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5.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990234375" w:line="240" w:lineRule="auto"/>
        <w:ind w:left="0" w:right="1982.879638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III – VISUALIZATION CRITIQUE &amp; REDESIGN </w:t>
      </w:r>
    </w:p>
    <w:tbl>
      <w:tblPr>
        <w:tblStyle w:val="Table1"/>
        <w:tblW w:w="9002.000122070312" w:type="dxa"/>
        <w:jc w:val="left"/>
        <w:tblInd w:w="6.335983276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11.400146484375"/>
        <w:gridCol w:w="1994.7998046875"/>
        <w:gridCol w:w="1795.8001708984375"/>
        <w:tblGridChange w:id="0">
          <w:tblGrid>
            <w:gridCol w:w="5211.400146484375"/>
            <w:gridCol w:w="1994.7998046875"/>
            <w:gridCol w:w="1795.8001708984375"/>
          </w:tblGrid>
        </w:tblGridChange>
      </w:tblGrid>
      <w:tr>
        <w:trPr>
          <w:cantSplit w:val="0"/>
          <w:trHeight w:val="3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36875915527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Course: Data Handling and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6862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Code: DSA0601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6862792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CO: CO3</w:t>
            </w:r>
          </w:p>
        </w:tc>
      </w:tr>
      <w:tr>
        <w:trPr>
          <w:cantSplit w:val="0"/>
          <w:trHeight w:val="3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47875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Duration: 120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395141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Marks: 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445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 No:</w:t>
            </w:r>
          </w:p>
        </w:tc>
      </w:tr>
      <w:tr>
        <w:trPr>
          <w:cantSplit w:val="0"/>
          <w:trHeight w:val="3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478759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9472045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25390625" w:line="338.50110054016113" w:lineRule="auto"/>
        <w:ind w:left="9.926376342773438" w:right="295.47607421875" w:firstLine="6.3359832763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CO3: Analyze time-series data, trends, associations, and uncertainty through appropriate visualization methods. (BL4) Activity Tool: Visualization Critique &amp; Redesign Weightage: 20%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4.2486572265625" w:line="240" w:lineRule="auto"/>
        <w:ind w:left="14.572753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958984375" w:line="245.68513870239258" w:lineRule="auto"/>
        <w:ind w:left="9.523162841796875" w:right="0" w:firstLine="13.54560852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 V.P Sneh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a(192324284)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(Name / Reg No) certify that this submission is my original work and that I have adhered  to the guidelines specified for this assessment. I understand that any violation of academic integrity rules will result in  disciplinary action.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1474609375" w:line="240" w:lineRule="auto"/>
        <w:ind w:left="13.3079528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Signature of the student: _v.p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rtl w:val="0"/>
        </w:rPr>
        <w:t xml:space="preserve"> sneha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_____________________________</w:t>
      </w:r>
    </w:p>
    <w:tbl>
      <w:tblPr>
        <w:tblStyle w:val="Table2"/>
        <w:tblW w:w="9002.000122070312" w:type="dxa"/>
        <w:jc w:val="left"/>
        <w:tblInd w:w="6.3359832763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5.679931640625"/>
        <w:gridCol w:w="1478.3200073242188"/>
        <w:gridCol w:w="1272.60009765625"/>
        <w:gridCol w:w="1471.2002563476562"/>
        <w:gridCol w:w="1267.5994873046875"/>
        <w:gridCol w:w="945.5999755859375"/>
        <w:gridCol w:w="886.199951171875"/>
        <w:gridCol w:w="784.8004150390625"/>
        <w:tblGridChange w:id="0">
          <w:tblGrid>
            <w:gridCol w:w="895.679931640625"/>
            <w:gridCol w:w="1478.3200073242188"/>
            <w:gridCol w:w="1272.60009765625"/>
            <w:gridCol w:w="1471.2002563476562"/>
            <w:gridCol w:w="1267.5994873046875"/>
            <w:gridCol w:w="945.5999755859375"/>
            <w:gridCol w:w="886.199951171875"/>
            <w:gridCol w:w="784.8004150390625"/>
          </w:tblGrid>
        </w:tblGridChange>
      </w:tblGrid>
      <w:tr>
        <w:trPr>
          <w:cantSplit w:val="0"/>
          <w:trHeight w:val="11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76676940918" w:lineRule="auto"/>
              <w:ind w:left="208.14483642578125" w:right="144.69512939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Evaluation of  Existing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4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Visualization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33654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(25%)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Redesign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Strategy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679199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(25%)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8030471801758" w:lineRule="auto"/>
              <w:ind w:left="160.59112548828125" w:right="104.253540039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Application of  Vis. Principles  (20%)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587127685547" w:lineRule="auto"/>
              <w:ind w:left="110.968017578125" w:right="54.45739746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Organization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(15%)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587127685547" w:lineRule="auto"/>
              <w:ind w:left="107.7911376953125" w:right="51.964721679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Accuracy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(10%)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Clarity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(5%)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9e8e3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3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0.377197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AT3 – Visualization Critique &amp; Redesign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1376953125" w:line="240" w:lineRule="auto"/>
        <w:ind w:left="0" w:right="2149.61975097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 Programming Assessment – Distribution and Proportion Visualization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32958984375" w:line="241.94867134094238" w:lineRule="auto"/>
        <w:ind w:left="22.175979614257812" w:right="309.161376953125" w:firstLine="1.9007873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Instructions: For each question, use R/RStudio to reproduce the given visualization, critique its effectiveness, identify  misleading or inappropriate visual encodings, and redesign it using a more suitable visualization. Include the R code,  redesigned visualization, and a concise justification of your design decisions.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1572265625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 – Critique and Redesign an ECDF and Q-Q Plot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1572265625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3266196" cy="18372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196" cy="183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line="240" w:lineRule="auto"/>
        <w:ind w:left="15.695953369140625" w:firstLine="0"/>
        <w:rPr>
          <w:rFonts w:ascii="Calibri" w:cs="Calibri" w:eastAsia="Calibri" w:hAnsi="Calibri"/>
          <w:b w:val="0"/>
          <w:bCs w:val="0"/>
          <w:sz w:val="34"/>
          <w:szCs w:val="34"/>
        </w:rPr>
      </w:pPr>
      <w:bookmarkStart w:colFirst="0" w:colLast="0" w:name="_8q1mlay8s2a9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sz w:val="34"/>
          <w:szCs w:val="34"/>
          <w:rtl w:val="0"/>
        </w:rPr>
        <w:t xml:space="preserve">Problems in the original visualization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least three problems are: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Inconsistent axis scaling makes warehouse comparisons difficult.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Q-Q reference line makes normality assessment harder.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Excessive gridlines create visual clutter.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Labels are not sufficiently clear.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extreme value of 22 hours in Pune may be difficult to identify without appropriate scaling.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widowControl w:val="0"/>
        <w:spacing w:line="240" w:lineRule="auto"/>
        <w:ind w:left="15.695953369140625" w:firstLine="0"/>
        <w:rPr>
          <w:rFonts w:ascii="Calibri" w:cs="Calibri" w:eastAsia="Calibri" w:hAnsi="Calibri"/>
          <w:b w:val="0"/>
          <w:bCs w:val="0"/>
          <w:sz w:val="34"/>
          <w:szCs w:val="34"/>
        </w:rPr>
      </w:pPr>
      <w:bookmarkStart w:colFirst="0" w:colLast="0" w:name="_eb446jmfq1sv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Pune has a clear high delivery-time observation of 22 hours, suggesting a possible outlier/right-tail observation.</w:t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Q-Q plot helps determine whether the data follow a normal distribution. Strong deviations from the reference line indicate non-normality.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line="240" w:lineRule="auto"/>
        <w:ind w:left="15.695953369140625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bookmarkStart w:colFirst="0" w:colLast="0" w:name="_f0qwchn8mant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Is ECDF alone sufficient?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ECDF is useful for comparing distributions and identifying unusual tail behavior, but it should be paired with a Q-Q plot, boxplot, or another diagnostic plot to investigate outliers and normality more clearly.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61572265625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2 – Critique and Redesign Many Distributions Using Bean Plots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24.076766967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Dataset: Subject_Marks.csv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48876953125" w:line="240" w:lineRule="auto"/>
        <w:ind w:left="16.6847991943359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</w:rPr>
        <w:drawing>
          <wp:inline distB="114300" distT="114300" distL="114300" distR="114300">
            <wp:extent cx="2885336" cy="15936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336" cy="159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34"/>
          <w:szCs w:val="34"/>
        </w:rPr>
      </w:pPr>
      <w:bookmarkStart w:colFirst="0" w:colLast="0" w:name="_auq3e36c95gk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sz w:val="34"/>
          <w:szCs w:val="34"/>
          <w:rtl w:val="0"/>
        </w:rPr>
        <w:t xml:space="preserve">Problems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 original visualization has: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Different Y-axis ranges.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Separate layouts.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Difficult direct comparison.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Potentially truncated axes.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Different visual scales can exaggerate small differences.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bookmarkStart w:colFirst="0" w:colLast="0" w:name="_ywhs56rrsc2q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Highest concentration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Chemistry has a relatively concentrated and regular distribution.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bookmarkStart w:colFirst="0" w:colLast="0" w:name="_9nfcrgd0ykf9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Greatest spread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Compare ranges: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Physics = 85 − 58 = 27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Chemistry = 82 − 52 = 30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Mathematics = 90 − 61 = 29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Biology = 88 − 55 = 33</w:t>
      </w:r>
    </w:p>
    <w:p w:rsidR="00000000" w:rsidDel="00000000" w:rsidP="00000000" w:rsidRDefault="00000000" w:rsidRPr="00000000" w14:paraId="0000006F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Therefore: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Biology has the greatest range/spread = 33 marks.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A common Y-axis from 0–100 makes comparisons more honest.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48876953125" w:line="240" w:lineRule="auto"/>
        <w:ind w:left="16.6847991943359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947998046875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 – Critique and Redesign Proportion Visualizations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24.0767669677734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</w:rPr>
        <w:drawing>
          <wp:inline distB="114300" distT="114300" distL="114300" distR="114300">
            <wp:extent cx="3263527" cy="18262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527" cy="182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line="240" w:lineRule="auto"/>
        <w:ind w:left="24.076766967773438" w:firstLine="0"/>
        <w:rPr>
          <w:rFonts w:ascii="Calibri" w:cs="Calibri" w:eastAsia="Calibri" w:hAnsi="Calibri"/>
          <w:b w:val="0"/>
          <w:bCs w:val="0"/>
          <w:sz w:val="34"/>
          <w:szCs w:val="34"/>
        </w:rPr>
      </w:pPr>
      <w:bookmarkStart w:colFirst="0" w:colLast="0" w:name="_mrn7x44o75bi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sz w:val="34"/>
          <w:szCs w:val="34"/>
          <w:rtl w:val="0"/>
        </w:rPr>
        <w:t xml:space="preserve">Four problems with the pie charts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Exploded slices exaggerate visual importance.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Mismatched colors make the same category difficult to track across cities.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Pie slices are difficult to compare accurately.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Inconsistent labeling creates confusion.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Comparing angles and areas is less accurate than comparing bar lengths.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line="240" w:lineRule="auto"/>
        <w:ind w:left="24.076766967773438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bookmarkStart w:colFirst="0" w:colLast="0" w:name="_ug7veqr7pq3b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Better chart</w:t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For comparing city-wise proportions, the side-by-side bar chart is generally better because all categories share a common baseline.</w:t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 100% stacked bar is better for showing the overall composition of each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4765625" w:line="240" w:lineRule="auto"/>
        <w:ind w:left="15.6959533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4 – Critique and Redesign Nested Proportions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958984375" w:line="240" w:lineRule="auto"/>
        <w:ind w:left="16.6847991943359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</w:rPr>
        <w:drawing>
          <wp:inline distB="114300" distT="114300" distL="114300" distR="114300">
            <wp:extent cx="3179594" cy="17885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594" cy="178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js4awsxlyh3r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Critique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Problems with the original treemap: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Small areas have unreadable labels.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Colors do not clearly communicate hierarchy.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Department and expense type can be difficult to distinguish.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Too much information is displayed at once.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Small rectangles are difficult to compare.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bookmarkStart w:colFirst="0" w:colLast="0" w:name="_b7nt7qkwqv6x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Board presentation recommendation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I recommend the redesigned treemap for a board presentation because it gives a quick view of spending magnitude and allows categories to be compared visually.</w:t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 sunburst is better when the main purpose is explaining the hierarchy: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Campus → Department → Expense Type.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85644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5 – Critique and Redesign Flow-Based Proportions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989501953125" w:line="240" w:lineRule="auto"/>
        <w:ind w:left="16.6847991943359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</w:rPr>
        <w:drawing>
          <wp:inline distB="114300" distT="114300" distL="114300" distR="114300">
            <wp:extent cx="3562813" cy="19885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813" cy="1988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yv6mrdqtrrnk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Four possible problems in the original Sankey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Near-identical colors make flows difficult to distinguish.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Unlabelled flows make the exact meaning difficult to understand.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Inconsistent node widths can distort perceived flow magnitude.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Small flows may be difficult to see.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Poor ordering can cause excessive crossing of links.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Lack of numerical labels makes exact comparison difficult.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8f74czoyatek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Redesign improvements</w:t>
      </w:r>
    </w:p>
    <w:p w:rsidR="00000000" w:rsidDel="00000000" w:rsidP="00000000" w:rsidRDefault="00000000" w:rsidRPr="00000000" w14:paraId="00000095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 redesigned chart should use: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Clear node labels.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Meaningful colors.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Consistent flow widths.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Clear hierarchy.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Course → Certification → Job Role ordering.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Minimal unnecessary decoration.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widowControl w:val="0"/>
        <w:spacing w:line="240" w:lineRule="auto"/>
        <w:ind w:left="16.684799194335938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bookmarkStart w:colFirst="0" w:colLast="0" w:name="_wdpectofqmac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Major career flows</w:t>
      </w:r>
    </w:p>
    <w:p w:rsidR="00000000" w:rsidDel="00000000" w:rsidP="00000000" w:rsidRDefault="00000000" w:rsidRPr="00000000" w14:paraId="0000009D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The largest individual flow is:</w:t>
      </w:r>
    </w:p>
    <w:p w:rsidR="00000000" w:rsidDel="00000000" w:rsidP="00000000" w:rsidRDefault="00000000" w:rsidRPr="00000000" w14:paraId="0000009E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1200008392334"/>
          <w:szCs w:val="21.1200008392334"/>
          <w:rtl w:val="0"/>
        </w:rPr>
        <w:t xml:space="preserve">Data Science → Yes → Analyst = 22 students</w:t>
      </w:r>
    </w:p>
    <w:p w:rsidR="00000000" w:rsidDel="00000000" w:rsidP="00000000" w:rsidRDefault="00000000" w:rsidRPr="00000000" w14:paraId="0000009F">
      <w:pPr>
        <w:widowControl w:val="0"/>
        <w:spacing w:after="240" w:before="240" w:line="240" w:lineRule="auto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sz w:val="21.1200008392334"/>
          <w:szCs w:val="21.1200008392334"/>
          <w:rtl w:val="0"/>
        </w:rPr>
        <w:t xml:space="preserve">Other major flows include:</w:t>
      </w:r>
    </w:p>
    <w:p w:rsidR="00000000" w:rsidDel="00000000" w:rsidP="00000000" w:rsidRDefault="00000000" w:rsidRPr="00000000" w14:paraId="000000A0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1200008392334"/>
          <w:szCs w:val="21.1200008392334"/>
          <w:rtl w:val="0"/>
        </w:rPr>
        <w:t xml:space="preserve">Web Development → Yes → Frontend Dev = 19</w:t>
      </w:r>
    </w:p>
    <w:p w:rsidR="00000000" w:rsidDel="00000000" w:rsidP="00000000" w:rsidRDefault="00000000" w:rsidRPr="00000000" w14:paraId="000000A1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1.1200008392334"/>
          <w:szCs w:val="21.12000083923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.1200008392334"/>
          <w:szCs w:val="21.1200008392334"/>
          <w:rtl w:val="0"/>
        </w:rPr>
        <w:t xml:space="preserve">Cloud Computing → Yes → DevOps Engineer = 17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989501953125" w:line="240" w:lineRule="auto"/>
        <w:ind w:left="16.684799194335938" w:right="0" w:firstLine="0"/>
        <w:jc w:val="left"/>
        <w:rPr>
          <w:rFonts w:ascii="Calibri" w:cs="Calibri" w:eastAsia="Calibri" w:hAnsi="Calibri"/>
          <w:sz w:val="21.1200008392334"/>
          <w:szCs w:val="21.12000083923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8.0799865722656" w:top="885.6005859375" w:left="893.6640167236328" w:right="1021.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