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highlight w:val="white"/>
          <w:rtl w:val="0"/>
        </w:rPr>
        <w:t xml:space="preserve">List of features: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1.Authentication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color w:val="353744"/>
          <w:sz w:val="28"/>
          <w:szCs w:val="28"/>
          <w:highlight w:val="white"/>
          <w:rtl w:val="0"/>
        </w:rPr>
        <w:t xml:space="preserve">Home-makers can  make posts of their home-made food with pictures and the number of serves they can provide at a specific location and time.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Consumers can view posts updated by Home-makers and can order food. They can also watch ratings &amp; reviews given to Home-makers before ordering.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4. U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sers can filter on the preferences of location, category and type of food. 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5. Website will auto generate the bills and get the users through billing processes.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6.Consumers will get privileges to make requests of food on special occasions to the home makers.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