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Proxima Nova" w:hAnsi="Proxima Nova" w:cs="Proxima Nova" w:eastAsia="Proxima Nova"/>
          <w:color w:val="353744"/>
          <w:spacing w:val="0"/>
          <w:position w:val="0"/>
          <w:sz w:val="22"/>
          <w:shd w:fill="auto" w:val="clear"/>
        </w:rPr>
      </w:pPr>
      <w:r>
        <w:object w:dxaOrig="11232" w:dyaOrig="120">
          <v:rect xmlns:o="urn:schemas-microsoft-com:office:office" xmlns:v="urn:schemas-microsoft-com:vml" id="rectole0000000000" style="width:561.600000pt;height: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Proxima Nova" w:hAnsi="Proxima Nova" w:cs="Proxima Nova" w:eastAsia="Proxima Nova"/>
          <w:b/>
          <w:color w:val="00AB44"/>
          <w:spacing w:val="0"/>
          <w:position w:val="0"/>
          <w:sz w:val="28"/>
          <w:shd w:fill="auto" w:val="clear"/>
        </w:rPr>
      </w:pPr>
      <w:r>
        <w:rPr>
          <w:rFonts w:ascii="Proxima Nova" w:hAnsi="Proxima Nova" w:cs="Proxima Nova" w:eastAsia="Proxima Nova"/>
          <w:b/>
          <w:color w:val="00AB44"/>
          <w:spacing w:val="0"/>
          <w:position w:val="0"/>
          <w:sz w:val="28"/>
          <w:shd w:fill="auto" w:val="clear"/>
        </w:rPr>
        <w:t xml:space="preserve">Group-13</w:t>
      </w:r>
    </w:p>
    <w:p>
      <w:pPr>
        <w:spacing w:before="0" w:after="0" w:line="240"/>
        <w:ind w:right="0" w:left="0" w:firstLine="0"/>
        <w:jc w:val="left"/>
        <w:rPr>
          <w:rFonts w:ascii="Proxima Nova" w:hAnsi="Proxima Nova" w:cs="Proxima Nova" w:eastAsia="Proxima Nova"/>
          <w:color w:val="666666"/>
          <w:spacing w:val="0"/>
          <w:position w:val="0"/>
          <w:sz w:val="20"/>
          <w:shd w:fill="auto" w:val="clear"/>
        </w:rPr>
      </w:pPr>
      <w:r>
        <w:rPr>
          <w:rFonts w:ascii="Proxima Nova" w:hAnsi="Proxima Nova" w:cs="Proxima Nova" w:eastAsia="Proxima Nova"/>
          <w:color w:val="666666"/>
          <w:spacing w:val="0"/>
          <w:position w:val="0"/>
          <w:sz w:val="20"/>
          <w:shd w:fill="auto" w:val="clear"/>
        </w:rPr>
        <w:t xml:space="preserve">PG-DAC</w:t>
      </w:r>
    </w:p>
    <w:p>
      <w:pPr>
        <w:spacing w:before="0" w:after="0" w:line="240"/>
        <w:ind w:right="0" w:left="0" w:firstLine="0"/>
        <w:jc w:val="left"/>
        <w:rPr>
          <w:rFonts w:ascii="Proxima Nova" w:hAnsi="Proxima Nova" w:cs="Proxima Nova" w:eastAsia="Proxima Nova"/>
          <w:color w:val="666666"/>
          <w:spacing w:val="0"/>
          <w:position w:val="0"/>
          <w:sz w:val="20"/>
          <w:shd w:fill="auto" w:val="clear"/>
        </w:rPr>
      </w:pPr>
      <w:r>
        <w:rPr>
          <w:rFonts w:ascii="Proxima Nova" w:hAnsi="Proxima Nova" w:cs="Proxima Nova" w:eastAsia="Proxima Nova"/>
          <w:color w:val="666666"/>
          <w:spacing w:val="0"/>
          <w:position w:val="0"/>
          <w:sz w:val="20"/>
          <w:shd w:fill="auto" w:val="clear"/>
        </w:rPr>
        <w:t xml:space="preserve">IET PUNE</w:t>
      </w:r>
    </w:p>
    <w:p>
      <w:pPr>
        <w:spacing w:before="0" w:after="0" w:line="240"/>
        <w:ind w:right="0" w:left="0" w:firstLine="0"/>
        <w:jc w:val="left"/>
        <w:rPr>
          <w:rFonts w:ascii="Proxima Nova" w:hAnsi="Proxima Nova" w:cs="Proxima Nova" w:eastAsia="Proxima Nova"/>
          <w:color w:val="666666"/>
          <w:spacing w:val="0"/>
          <w:position w:val="0"/>
          <w:sz w:val="20"/>
          <w:shd w:fill="auto" w:val="clear"/>
        </w:rPr>
      </w:pPr>
      <w:r>
        <w:rPr>
          <w:rFonts w:ascii="Proxima Nova" w:hAnsi="Proxima Nova" w:cs="Proxima Nova" w:eastAsia="Proxima Nova"/>
          <w:color w:val="666666"/>
          <w:spacing w:val="0"/>
          <w:position w:val="0"/>
          <w:sz w:val="20"/>
          <w:shd w:fill="auto" w:val="clear"/>
        </w:rPr>
        <w:t xml:space="preserve">CDAC</w:t>
      </w:r>
    </w:p>
    <w:p>
      <w:pPr>
        <w:spacing w:before="320" w:after="0" w:line="240"/>
        <w:ind w:right="0" w:left="0" w:firstLine="0"/>
        <w:jc w:val="left"/>
        <w:rPr>
          <w:rFonts w:ascii="Proxima Nova" w:hAnsi="Proxima Nova" w:cs="Proxima Nova" w:eastAsia="Proxima Nova"/>
          <w:color w:val="353744"/>
          <w:spacing w:val="0"/>
          <w:position w:val="0"/>
          <w:sz w:val="72"/>
          <w:shd w:fill="auto" w:val="clear"/>
        </w:rPr>
      </w:pPr>
      <w:r>
        <w:rPr>
          <w:rFonts w:ascii="Proxima Nova" w:hAnsi="Proxima Nova" w:cs="Proxima Nova" w:eastAsia="Proxima Nova"/>
          <w:color w:val="353744"/>
          <w:spacing w:val="0"/>
          <w:position w:val="0"/>
          <w:sz w:val="72"/>
          <w:shd w:fill="auto" w:val="clear"/>
        </w:rPr>
        <w:t xml:space="preserve">Bhook Lagi</w:t>
      </w:r>
    </w:p>
    <w:p>
      <w:pPr>
        <w:spacing w:before="0" w:after="0" w:line="240"/>
        <w:ind w:right="0" w:left="0" w:firstLine="0"/>
        <w:jc w:val="left"/>
        <w:rPr>
          <w:rFonts w:ascii="Proxima Nova" w:hAnsi="Proxima Nova" w:cs="Proxima Nova" w:eastAsia="Proxima Nova"/>
          <w:b/>
          <w:color w:val="666666"/>
          <w:spacing w:val="0"/>
          <w:position w:val="0"/>
          <w:sz w:val="28"/>
          <w:shd w:fill="auto" w:val="clear"/>
        </w:rPr>
      </w:pPr>
      <w:r>
        <w:rPr>
          <w:rFonts w:ascii="Proxima Nova" w:hAnsi="Proxima Nova" w:cs="Proxima Nova" w:eastAsia="Proxima Nova"/>
          <w:b/>
          <w:color w:val="666666"/>
          <w:spacing w:val="0"/>
          <w:position w:val="0"/>
          <w:sz w:val="28"/>
          <w:shd w:fill="auto" w:val="clear"/>
        </w:rPr>
        <w:t xml:space="preserve">18</w:t>
      </w:r>
      <w:r>
        <w:rPr>
          <w:rFonts w:ascii="Proxima Nova" w:hAnsi="Proxima Nova" w:cs="Proxima Nova" w:eastAsia="Proxima Nova"/>
          <w:b/>
          <w:color w:val="666666"/>
          <w:spacing w:val="0"/>
          <w:position w:val="0"/>
          <w:sz w:val="28"/>
          <w:shd w:fill="auto" w:val="clear"/>
          <w:vertAlign w:val="superscript"/>
        </w:rPr>
        <w:t xml:space="preserve">th</w:t>
      </w:r>
      <w:r>
        <w:rPr>
          <w:rFonts w:ascii="Proxima Nova" w:hAnsi="Proxima Nova" w:cs="Proxima Nova" w:eastAsia="Proxima Nova"/>
          <w:b/>
          <w:color w:val="666666"/>
          <w:spacing w:val="0"/>
          <w:position w:val="0"/>
          <w:sz w:val="28"/>
          <w:shd w:fill="auto" w:val="clear"/>
        </w:rPr>
        <w:t xml:space="preserve"> September 2022</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OVERVIEW</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There is a saying in Sanskrit "Annam na nindyat, tad vratam" which translates to "Never abuse the food, that is the rule" in English.</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We introduce you to our website “Bhuk-Lagi-Hai.com” made by a group of 6 members as the final project for PG-DAC. If you are craving some homemade food, this is the place where you should be. Our website allows you to select from various Home-made foods that have been posted by the Home-makers. The Home-makers get the liberty to post an advertisement of their food on our website with the number of people they can serve with the price and location that they will be serving for and our Delivery-Partners will make sure to bring you the yummiest home-made food to you if you were the fastest one to make the order. </w:t>
      </w:r>
      <w:r>
        <w:rPr>
          <w:rFonts w:ascii="Proxima Nova" w:hAnsi="Proxima Nova" w:cs="Proxima Nova" w:eastAsia="Proxima Nova"/>
          <w:color w:val="353744"/>
          <w:spacing w:val="0"/>
          <w:position w:val="0"/>
          <w:sz w:val="22"/>
          <w:shd w:fill="auto" w:val="clear"/>
        </w:rPr>
        <w:t xml:space="preserve">We make it very easy for you to make the payments through our payment portals and confirm your orders.</w:t>
      </w:r>
      <w:r>
        <w:rPr>
          <w:rFonts w:ascii="Proxima Nova" w:hAnsi="Proxima Nova" w:cs="Proxima Nova" w:eastAsia="Proxima Nova"/>
          <w:color w:val="353744"/>
          <w:spacing w:val="0"/>
          <w:position w:val="0"/>
          <w:sz w:val="22"/>
          <w:shd w:fill="auto" w:val="clear"/>
        </w:rPr>
        <w:t xml:space="preserve"> </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So what's holding you back now? Register with us and have the yummiest homemade food at your door now. </w:t>
      </w:r>
      <w:r>
        <w:rPr>
          <w:rFonts w:ascii="Proxima Nova" w:hAnsi="Proxima Nova" w:cs="Proxima Nova" w:eastAsia="Proxima Nova"/>
          <w:color w:val="353744"/>
          <w:spacing w:val="0"/>
          <w:position w:val="0"/>
          <w:sz w:val="22"/>
          <w:shd w:fill="auto" w:val="clear"/>
        </w:rPr>
        <w:t xml:space="preserve">And don’t forget that you can also request our magical Home-Makers for your party orders.</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p>
    <w:p>
      <w:pPr>
        <w:spacing w:before="200" w:after="0" w:line="312"/>
        <w:ind w:right="0" w:left="0" w:firstLine="0"/>
        <w:jc w:val="left"/>
        <w:rPr>
          <w:rFonts w:ascii="Proxima Nova" w:hAnsi="Proxima Nova" w:cs="Proxima Nova" w:eastAsia="Proxima Nova"/>
          <w:color w:val="353744"/>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