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Group-13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PG-DAC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IET PUNE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CDAC</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Bhook Lagi</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18</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2022</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saying in Sanskrit "Annam na nindyat, tad vratam" which translates to "Never abuse the food, that is the rule" in English.</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introduce you to our website “Bhuk-Lagi-Hai.com” made by a group of 6 members as the final project for PG-DAC. If you are craving some homemade food, this is the place where you should be. Our website allows you to select from various Home-made foods that have been posted by the Home-makers. The Home-makers get the liberty to post an advertisement of their food on our website with the number of people they can serve with the price and location that they will be serving for and our Delivery-Partners will make sure to bring you the yummiest home-made food to you if you were the fastest one to make the order. We make it very easy for you to make the payments through our payment portals and confirm your orders.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what's holding you back now? Register with us and have the yummiest homemade food at your door now. And don’t forget that you can also request our magical Home-Makers for your party orders.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