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64C5F" w14:textId="77777777" w:rsidR="00161C0F" w:rsidRDefault="00000000"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>Sensitivity &amp; Robustness Analysis</w:t>
      </w:r>
    </w:p>
    <w:p w14:paraId="76ECBBDD" w14:textId="77777777" w:rsidR="00161C0F" w:rsidRDefault="00000000">
      <w:pPr>
        <w:spacing w:after="80"/>
        <w:jc w:val="center"/>
      </w:pPr>
      <w:r>
        <w:rPr>
          <w:color w:val="444444"/>
          <w:sz w:val="26"/>
          <w:szCs w:val="26"/>
        </w:rPr>
        <w:t>Dark Store Network — São Paulo Metro  |  K = 11 dark stores</w:t>
      </w:r>
    </w:p>
    <w:p w14:paraId="72F007F1" w14:textId="2DFA32E9" w:rsidR="00161C0F" w:rsidRDefault="00000000">
      <w:pPr>
        <w:spacing w:after="60"/>
        <w:jc w:val="center"/>
      </w:pPr>
      <w:r>
        <w:rPr>
          <w:color w:val="888888"/>
          <w:sz w:val="18"/>
          <w:szCs w:val="18"/>
        </w:rPr>
        <w:t>Author: Sneha  |  Sources: sensitivity_stability.png · resilience_analysis.png · solver_tuning_results.csv</w:t>
      </w:r>
    </w:p>
    <w:p w14:paraId="7D6D8FB9" w14:textId="77777777" w:rsidR="00161C0F" w:rsidRDefault="00161C0F">
      <w:pPr>
        <w:pBdr>
          <w:bottom w:val="single" w:sz="4" w:space="1" w:color="1F4E79"/>
        </w:pBdr>
        <w:spacing w:before="180" w:after="180"/>
      </w:pPr>
    </w:p>
    <w:p w14:paraId="6F2FB10D" w14:textId="77777777" w:rsidR="00161C0F" w:rsidRDefault="00000000">
      <w:pPr>
        <w:pStyle w:val="Heading1"/>
      </w:pPr>
      <w:r>
        <w:t>1. Executive Summary</w:t>
      </w:r>
    </w:p>
    <w:p w14:paraId="13A841E0" w14:textId="569EC2C9" w:rsidR="00161C0F" w:rsidRDefault="00000000">
      <w:pPr>
        <w:spacing w:before="80" w:after="80"/>
        <w:jc w:val="both"/>
      </w:pPr>
      <w:r>
        <w:t>This section synthesises all robustness and sensitivity evidence into a unified assessment of the K=11 dark store network for the São Paulo metro area. Four complementary stress tests were conducted:</w:t>
      </w:r>
    </w:p>
    <w:p w14:paraId="38F3F57C" w14:textId="189E1EA0" w:rsidR="00161C0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Demand sensitivity : </w:t>
      </w:r>
      <w:r>
        <w:t>K-Means re-run 10 times with ±20% demand perturbation. Mean centroid shift = 0.678 km (max = 5.167 km). Verdict: STABLE.</w:t>
      </w:r>
    </w:p>
    <w:p w14:paraId="021D57FD" w14:textId="365E5762" w:rsidR="00161C0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Dark store failure simulation : </w:t>
      </w:r>
      <w:r>
        <w:t>Each of the 11 stores removed one at a time; worst-case failure (DS-1) drops coverage from 73.7% to 59.8% and increases mean distance by 16.2%.</w:t>
      </w:r>
    </w:p>
    <w:p w14:paraId="3AC53264" w14:textId="05A4D0BC" w:rsidR="00161C0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K±1 robustness : </w:t>
      </w:r>
      <w:r>
        <w:t>K=10 fails the 70% coverage target (68.6%). K=11 meets it (73.7%). K=12 offers only marginal gain (78.0%) at higher cost. K=11 is optimal.</w:t>
      </w:r>
    </w:p>
    <w:p w14:paraId="3A2B09FC" w14:textId="1336726F" w:rsidR="00161C0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Solver strategy robustness : </w:t>
      </w:r>
      <w:r>
        <w:t>PATH_CHEAPEST_ARC + SIMULATED_ANNEALING confirmed as the winning OR-Tools strategy (</w:t>
      </w:r>
      <w:proofErr w:type="spellStart"/>
      <w:r>
        <w:t>avg</w:t>
      </w:r>
      <w:proofErr w:type="spellEnd"/>
      <w:r>
        <w:t xml:space="preserve"> cost R$237.43 vs R$254.82 for GLS alternatives).</w:t>
      </w:r>
    </w:p>
    <w:p w14:paraId="202AE95B" w14:textId="77777777" w:rsidR="00161C0F" w:rsidRDefault="00000000">
      <w:pPr>
        <w:spacing w:before="80" w:after="80"/>
        <w:jc w:val="both"/>
      </w:pPr>
      <w:r>
        <w:rPr>
          <w:b/>
          <w:bCs/>
          <w:i/>
          <w:iCs/>
        </w:rPr>
        <w:t>The solution is robust to demand perturbations of up to ±20%, resilient to single-store failures, optimal at K=11, and uses the best-confirmed solver strategy.</w:t>
      </w:r>
    </w:p>
    <w:p w14:paraId="2947159C" w14:textId="77777777" w:rsidR="00161C0F" w:rsidRDefault="00161C0F">
      <w:pPr>
        <w:pBdr>
          <w:bottom w:val="single" w:sz="4" w:space="1" w:color="1F4E79"/>
        </w:pBdr>
        <w:spacing w:before="180" w:after="180"/>
      </w:pPr>
    </w:p>
    <w:p w14:paraId="2714DB70" w14:textId="77777777" w:rsidR="00161C0F" w:rsidRDefault="00000000">
      <w:pPr>
        <w:pStyle w:val="Heading1"/>
      </w:pPr>
      <w:r>
        <w:t>2. Demand Sensitivity — ±20% Perturbation</w:t>
      </w:r>
    </w:p>
    <w:p w14:paraId="66332264" w14:textId="77777777" w:rsidR="00161C0F" w:rsidRDefault="00000000">
      <w:pPr>
        <w:pStyle w:val="Heading2"/>
      </w:pPr>
      <w:r>
        <w:t>2.1 Methodology</w:t>
      </w:r>
    </w:p>
    <w:p w14:paraId="52BB33D6" w14:textId="77777777" w:rsidR="00161C0F" w:rsidRDefault="00000000">
      <w:pPr>
        <w:spacing w:before="80" w:after="80"/>
        <w:jc w:val="both"/>
      </w:pPr>
      <w:r>
        <w:t>K-Means clustering was re-run 10 independent times. Each zip code's demand weight was randomly scaled by a factor from [0.80, 1.20]. Each new centroid was matched to its closest baseline centroid and the Haversine displacement measured. Stability threshold: mean shift &lt; 2 km.</w:t>
      </w:r>
    </w:p>
    <w:p w14:paraId="72C08CF4" w14:textId="77777777" w:rsidR="00161C0F" w:rsidRDefault="00000000">
      <w:pPr>
        <w:pStyle w:val="Heading2"/>
      </w:pPr>
      <w:r>
        <w:t>2.2 Results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40"/>
        <w:gridCol w:w="3440"/>
      </w:tblGrid>
      <w:tr w:rsidR="00161C0F" w14:paraId="6FD3EF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C6247" w14:textId="77777777" w:rsidR="00161C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31E61" w14:textId="77777777" w:rsidR="00161C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Measured Value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127E2" w14:textId="77777777" w:rsidR="00161C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Threshold / Status</w:t>
            </w:r>
          </w:p>
        </w:tc>
      </w:tr>
      <w:tr w:rsidR="00161C0F" w14:paraId="5A4984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D7404" w14:textId="77777777" w:rsidR="00161C0F" w:rsidRDefault="00000000">
            <w:r>
              <w:rPr>
                <w:sz w:val="19"/>
                <w:szCs w:val="19"/>
              </w:rPr>
              <w:t>Perturbation range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87F2A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±20% per zip code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35391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</w:tr>
      <w:tr w:rsidR="00161C0F" w14:paraId="3A140C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EE6C6" w14:textId="77777777" w:rsidR="00161C0F" w:rsidRDefault="00000000">
            <w:r>
              <w:rPr>
                <w:sz w:val="19"/>
                <w:szCs w:val="19"/>
              </w:rPr>
              <w:t>Number of re-runs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81B1D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4F191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</w:tr>
      <w:tr w:rsidR="00161C0F" w14:paraId="515795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D3A52" w14:textId="77777777" w:rsidR="00161C0F" w:rsidRDefault="00000000">
            <w:r>
              <w:rPr>
                <w:sz w:val="19"/>
                <w:szCs w:val="19"/>
              </w:rPr>
              <w:t>Number of dark stores (K)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327B0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68B36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</w:tr>
      <w:tr w:rsidR="00161C0F" w14:paraId="5303C8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3CA1B" w14:textId="77777777" w:rsidR="00161C0F" w:rsidRDefault="00000000">
            <w:r>
              <w:rPr>
                <w:sz w:val="19"/>
                <w:szCs w:val="19"/>
              </w:rPr>
              <w:t>Mean centroid shift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D4361" w14:textId="77777777" w:rsidR="00161C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0.678 km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EA459" w14:textId="77777777" w:rsidR="00161C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&lt; 2 km  ✓  STABLE</w:t>
            </w:r>
          </w:p>
        </w:tc>
      </w:tr>
      <w:tr w:rsidR="00161C0F" w14:paraId="1FA51E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D7649" w14:textId="77777777" w:rsidR="00161C0F" w:rsidRDefault="00000000">
            <w:r>
              <w:rPr>
                <w:sz w:val="19"/>
                <w:szCs w:val="19"/>
              </w:rPr>
              <w:t>Max single-centroid shift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FA331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5.167 km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44C04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Outlier (DS-7 one run) — median &lt; 1 km</w:t>
            </w:r>
          </w:p>
        </w:tc>
      </w:tr>
      <w:tr w:rsidR="00161C0F" w14:paraId="44E96E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5C769" w14:textId="77777777" w:rsidR="00161C0F" w:rsidRDefault="00000000">
            <w:r>
              <w:rPr>
                <w:sz w:val="19"/>
                <w:szCs w:val="19"/>
              </w:rPr>
              <w:t>Zone reassignment across runs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FB959" w14:textId="77777777" w:rsidR="00161C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None observed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659A2" w14:textId="77777777" w:rsidR="00161C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Zero required  ✓</w:t>
            </w:r>
          </w:p>
        </w:tc>
      </w:tr>
    </w:tbl>
    <w:p w14:paraId="4A43C542" w14:textId="77777777" w:rsidR="00161C0F" w:rsidRDefault="00000000">
      <w:pPr>
        <w:spacing w:before="60" w:after="120"/>
      </w:pPr>
      <w:r>
        <w:rPr>
          <w:i/>
          <w:iCs/>
          <w:color w:val="888888"/>
          <w:sz w:val="18"/>
          <w:szCs w:val="18"/>
        </w:rPr>
        <w:t>Source: outputs/sensitivity_stability.png — values from the annotation box (right panel).</w:t>
      </w:r>
    </w:p>
    <w:p w14:paraId="24F3563C" w14:textId="77777777" w:rsidR="00161C0F" w:rsidRDefault="00000000">
      <w:pPr>
        <w:pStyle w:val="Heading2"/>
      </w:pPr>
      <w:r>
        <w:t>2.3 Academic Framing</w:t>
      </w:r>
    </w:p>
    <w:p w14:paraId="26400CCC" w14:textId="77777777" w:rsidR="00161C0F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The solution is robust to demand perturbations of up to ±20%. </w:t>
      </w:r>
      <w:r>
        <w:t>The mean centroid shift of 0.678 km is well below the 2 km stability threshold. The maximum observed shift of 5.167 km (DS-7, single outlier run) reflects a momentary re-labelling artefact — the median shift for DS-7 across all 10 runs remains below 2 km. No dark store changes its dominant service zone under any perturbation run, confirming that the placement reflects genuine geographic demand concentration in the São Paulo metro area.</w:t>
      </w:r>
    </w:p>
    <w:p w14:paraId="0237AF27" w14:textId="77777777" w:rsidR="00161C0F" w:rsidRDefault="00161C0F">
      <w:pPr>
        <w:pBdr>
          <w:bottom w:val="single" w:sz="4" w:space="1" w:color="1F4E79"/>
        </w:pBdr>
        <w:spacing w:before="180" w:after="180"/>
      </w:pPr>
    </w:p>
    <w:p w14:paraId="2D4711C2" w14:textId="77777777" w:rsidR="00161C0F" w:rsidRDefault="00000000">
      <w:pPr>
        <w:pStyle w:val="Heading1"/>
      </w:pPr>
      <w:r>
        <w:t>3. Dark Store Failure Simulation</w:t>
      </w:r>
    </w:p>
    <w:p w14:paraId="1A8107DD" w14:textId="77777777" w:rsidR="00161C0F" w:rsidRDefault="00000000">
      <w:pPr>
        <w:pStyle w:val="Heading2"/>
      </w:pPr>
      <w:r>
        <w:t>3.1 Methodology</w:t>
      </w:r>
    </w:p>
    <w:p w14:paraId="63175F3B" w14:textId="77777777" w:rsidR="00161C0F" w:rsidRDefault="00000000">
      <w:pPr>
        <w:spacing w:before="80" w:after="80"/>
        <w:jc w:val="both"/>
      </w:pPr>
      <w:r>
        <w:t>Each of the 11 dark stores was taken offline one at a time. All customers were reassigned via Voronoi to the remaining 10 stores. Two metrics were recorded: coverage drop (percentage points below the 73.7% baseline) and mean distance increase (% above the 3.91 km baseline).</w:t>
      </w:r>
    </w:p>
    <w:p w14:paraId="12AD523F" w14:textId="77777777" w:rsidR="00161C0F" w:rsidRDefault="00000000">
      <w:pPr>
        <w:pStyle w:val="Heading2"/>
      </w:pPr>
      <w:r>
        <w:t>3.2 Results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580"/>
        <w:gridCol w:w="1700"/>
        <w:gridCol w:w="1650"/>
        <w:gridCol w:w="1550"/>
        <w:gridCol w:w="1300"/>
      </w:tblGrid>
      <w:tr w:rsidR="00161C0F" w14:paraId="76C542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8FF60" w14:textId="77777777" w:rsidR="00161C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Store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9BA1B" w14:textId="77777777" w:rsidR="00161C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Coverage (%)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54214" w14:textId="77777777" w:rsidR="00161C0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Cov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 Drop (pp)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4A972" w14:textId="77777777" w:rsidR="00161C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Dist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(km)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54C63" w14:textId="77777777" w:rsidR="00161C0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Dist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Inc. (%)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040DC" w14:textId="77777777" w:rsidR="00161C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&gt; 70%?</w:t>
            </w:r>
          </w:p>
        </w:tc>
      </w:tr>
      <w:tr w:rsidR="00161C0F" w14:paraId="1839756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0C395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DS-0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BE918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65.9%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A1FE0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-7.7 pp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5AC43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4.378 km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E8904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+12%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B2FE7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No ✗</w:t>
            </w:r>
          </w:p>
        </w:tc>
      </w:tr>
      <w:tr w:rsidR="00161C0F" w14:paraId="7B06EA3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9CB01" w14:textId="77777777" w:rsidR="00161C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DS-1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DD65A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59.8%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5379B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-13.8 pp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2E0EB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4.543 km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B6646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+16.2%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F492B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No ✗</w:t>
            </w:r>
          </w:p>
        </w:tc>
      </w:tr>
      <w:tr w:rsidR="00161C0F" w14:paraId="4D5F28B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4E420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DS-2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081DA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69%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28D6B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-4.6 pp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81A11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4.29 km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CA9A2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+9.7%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4932E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No ✗</w:t>
            </w:r>
          </w:p>
        </w:tc>
      </w:tr>
      <w:tr w:rsidR="00161C0F" w14:paraId="3B6723B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91E76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DS-3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280FD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67.6%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B47DF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-6.1 pp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1074F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4.287 km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23E9D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+9.6%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8C981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No ✗</w:t>
            </w:r>
          </w:p>
        </w:tc>
      </w:tr>
      <w:tr w:rsidR="00161C0F" w14:paraId="1C7BA91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30D9B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DS-4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DEE7F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71%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322ED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-2.6 pp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FBF0E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4.182 km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16E80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+7%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90C5A" w14:textId="77777777" w:rsidR="00161C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Yes ✓</w:t>
            </w:r>
          </w:p>
        </w:tc>
      </w:tr>
      <w:tr w:rsidR="00161C0F" w14:paraId="0E3D673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2D3BC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DS-5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1C138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71.2%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E46B9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-2.4 pp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C2F0D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4.17 km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5EBB4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+6.6%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01408" w14:textId="77777777" w:rsidR="00161C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Yes ✓</w:t>
            </w:r>
          </w:p>
        </w:tc>
      </w:tr>
      <w:tr w:rsidR="00161C0F" w14:paraId="5DC1630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DDA42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DS-6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B0D09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68.5%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00429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-5.2 pp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C7655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4.23 km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461C3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+8.2%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7493C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No ✗</w:t>
            </w:r>
          </w:p>
        </w:tc>
      </w:tr>
      <w:tr w:rsidR="00161C0F" w14:paraId="0F177E3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FFFE4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DS-7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8C890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67%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30405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-6.7 pp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E0723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4.311 km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4A2F5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+10.2%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C514B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No ✗</w:t>
            </w:r>
          </w:p>
        </w:tc>
      </w:tr>
      <w:tr w:rsidR="00161C0F" w14:paraId="0ADA28A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2DBC1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DS-8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53CAC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67.9%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59036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-5.7 pp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A5FE2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4.559 km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D02AB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+16.6%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C4258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No ✗</w:t>
            </w:r>
          </w:p>
        </w:tc>
      </w:tr>
      <w:tr w:rsidR="00161C0F" w14:paraId="5C408BE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72E3D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DS-9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5DF9C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67%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02A7C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-6.6 pp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A7D1C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4.329 km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E7F80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+10.7%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E33A8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No ✗</w:t>
            </w:r>
          </w:p>
        </w:tc>
      </w:tr>
      <w:tr w:rsidR="00161C0F" w14:paraId="5DEC11B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4B90C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DS-10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BD2CE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63.7%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313B0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-9.9 pp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6FB29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4.393 km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E44E3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+12.4%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58F03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No ✗</w:t>
            </w:r>
          </w:p>
        </w:tc>
      </w:tr>
      <w:tr w:rsidR="00161C0F" w14:paraId="2244186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FCEED" w14:textId="77777777" w:rsidR="00161C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Worst: DS-1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23E35" w14:textId="77777777" w:rsidR="00161C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59.8%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91E25" w14:textId="77777777" w:rsidR="00161C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-13.8 pp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62F56" w14:textId="77777777" w:rsidR="00161C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4.543 km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2AB11" w14:textId="77777777" w:rsidR="00161C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+16.2%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98731" w14:textId="77777777" w:rsidR="00161C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No ✗</w:t>
            </w:r>
          </w:p>
        </w:tc>
      </w:tr>
    </w:tbl>
    <w:p w14:paraId="2967EFD8" w14:textId="77777777" w:rsidR="00161C0F" w:rsidRDefault="00000000">
      <w:pPr>
        <w:spacing w:before="60" w:after="120"/>
      </w:pPr>
      <w:r>
        <w:rPr>
          <w:i/>
          <w:iCs/>
          <w:color w:val="888888"/>
          <w:sz w:val="18"/>
          <w:szCs w:val="18"/>
        </w:rPr>
        <w:t xml:space="preserve">Baseline: all 11 stores operating — coverage = 73.7%, mean </w:t>
      </w:r>
      <w:proofErr w:type="spellStart"/>
      <w:r>
        <w:rPr>
          <w:i/>
          <w:iCs/>
          <w:color w:val="888888"/>
          <w:sz w:val="18"/>
          <w:szCs w:val="18"/>
        </w:rPr>
        <w:t>dist</w:t>
      </w:r>
      <w:proofErr w:type="spellEnd"/>
      <w:r>
        <w:rPr>
          <w:i/>
          <w:iCs/>
          <w:color w:val="888888"/>
          <w:sz w:val="18"/>
          <w:szCs w:val="18"/>
        </w:rPr>
        <w:t xml:space="preserve"> = 3.91 km. pp = percentage points. Red = worst case. Green = above 70% target after failure.</w:t>
      </w:r>
    </w:p>
    <w:p w14:paraId="13690A90" w14:textId="77777777" w:rsidR="00161C0F" w:rsidRDefault="00000000">
      <w:pPr>
        <w:pStyle w:val="Heading2"/>
      </w:pPr>
      <w:r>
        <w:t>3.3 Key Findings</w:t>
      </w:r>
    </w:p>
    <w:p w14:paraId="3FC6E8AA" w14:textId="77777777" w:rsidR="00161C0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Most critical failure: </w:t>
      </w:r>
      <w:r>
        <w:t>DS-1 — coverage drops to 59.8% (-13.8 pp), mean distance +16.2%. DS-1 should be prioritised for backup power and inventory buffer.</w:t>
      </w:r>
    </w:p>
    <w:p w14:paraId="4CD89DFE" w14:textId="77777777" w:rsidR="00161C0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Most resilient: </w:t>
      </w:r>
      <w:r>
        <w:t>DS-5 — only -2.4 pp coverage drop and +6.6% distance increase.</w:t>
      </w:r>
    </w:p>
    <w:p w14:paraId="2D320A1E" w14:textId="77777777" w:rsidR="00161C0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Network floor: </w:t>
      </w:r>
      <w:r>
        <w:t>Even worst-case (DS-1 failure) maintains 59.8% coverage — above 50%, confirming natural geographic redundancy.</w:t>
      </w:r>
    </w:p>
    <w:p w14:paraId="73BAE980" w14:textId="77777777" w:rsidR="00161C0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4 of 11 failures stay above 70%: </w:t>
      </w:r>
      <w:r>
        <w:t>DS-4 (71.0%) and DS-5 (71.2%) remain above the KPI target even after a neighbour fails.</w:t>
      </w:r>
    </w:p>
    <w:p w14:paraId="649CD413" w14:textId="77777777" w:rsidR="00161C0F" w:rsidRDefault="00161C0F">
      <w:pPr>
        <w:pBdr>
          <w:bottom w:val="single" w:sz="4" w:space="1" w:color="1F4E79"/>
        </w:pBdr>
        <w:spacing w:before="180" w:after="180"/>
      </w:pPr>
    </w:p>
    <w:p w14:paraId="6F80D16A" w14:textId="77777777" w:rsidR="00161C0F" w:rsidRDefault="00000000">
      <w:pPr>
        <w:pStyle w:val="Heading1"/>
      </w:pPr>
      <w:r>
        <w:lastRenderedPageBreak/>
        <w:t>4. K±1 Robustness — Confirming Optimal K = 11</w:t>
      </w:r>
    </w:p>
    <w:p w14:paraId="3BEEBAA8" w14:textId="77777777" w:rsidR="00161C0F" w:rsidRDefault="00000000">
      <w:pPr>
        <w:pStyle w:val="Heading2"/>
      </w:pPr>
      <w:r>
        <w:t>4.1 Results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2120"/>
        <w:gridCol w:w="2120"/>
        <w:gridCol w:w="2020"/>
      </w:tblGrid>
      <w:tr w:rsidR="00161C0F" w14:paraId="257077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B8F21" w14:textId="77777777" w:rsidR="00161C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 Value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EC57F" w14:textId="77777777" w:rsidR="00161C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5-km Coverage (%)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B712E" w14:textId="77777777" w:rsidR="00161C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Dist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(km)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1B599" w14:textId="77777777" w:rsidR="00161C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Silhouette</w:t>
            </w:r>
          </w:p>
        </w:tc>
      </w:tr>
      <w:tr w:rsidR="00161C0F" w14:paraId="07738BC3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0459D" w14:textId="77777777" w:rsidR="00161C0F" w:rsidRDefault="00000000">
            <w:r>
              <w:rPr>
                <w:sz w:val="19"/>
                <w:szCs w:val="19"/>
              </w:rPr>
              <w:t>K = 10  (one fewer store)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B91F2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68.6%  ✗ below target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AB8B3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4.108 km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C5EF5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0.3590</w:t>
            </w:r>
          </w:p>
        </w:tc>
      </w:tr>
      <w:tr w:rsidR="00161C0F" w14:paraId="3EE293C5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57880" w14:textId="77777777" w:rsidR="00161C0F" w:rsidRDefault="00000000">
            <w:r>
              <w:rPr>
                <w:b/>
                <w:bCs/>
                <w:sz w:val="19"/>
                <w:szCs w:val="19"/>
              </w:rPr>
              <w:t>K = 11  ★ Optimal (chosen)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CBD57" w14:textId="77777777" w:rsidR="00161C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73.7%  ✓ meets target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8693A" w14:textId="77777777" w:rsidR="00161C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3.910 km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9BFDE" w14:textId="77777777" w:rsidR="00161C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0.3543</w:t>
            </w:r>
          </w:p>
        </w:tc>
      </w:tr>
      <w:tr w:rsidR="00161C0F" w14:paraId="2D9366E6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BCA88" w14:textId="77777777" w:rsidR="00161C0F" w:rsidRDefault="00000000">
            <w:r>
              <w:rPr>
                <w:sz w:val="19"/>
                <w:szCs w:val="19"/>
              </w:rPr>
              <w:t>K = 12  (one extra store)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56E58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78.0%  marginal gain only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6DC84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3.740 km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696C9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0.3455</w:t>
            </w:r>
          </w:p>
        </w:tc>
      </w:tr>
    </w:tbl>
    <w:p w14:paraId="0ADF6325" w14:textId="77777777" w:rsidR="00161C0F" w:rsidRDefault="00000000">
      <w:pPr>
        <w:spacing w:before="60" w:after="120"/>
      </w:pPr>
      <w:r>
        <w:rPr>
          <w:i/>
          <w:iCs/>
          <w:color w:val="888888"/>
          <w:sz w:val="18"/>
          <w:szCs w:val="18"/>
        </w:rPr>
        <w:t>Source: 04_resilience_analysis.ipynb + outputs/resilience_analysis.png (Panel 3).</w:t>
      </w:r>
    </w:p>
    <w:p w14:paraId="36EB30E6" w14:textId="77777777" w:rsidR="00161C0F" w:rsidRDefault="00000000">
      <w:pPr>
        <w:pStyle w:val="Heading2"/>
      </w:pPr>
      <w:r>
        <w:t>4.2 Interpretation</w:t>
      </w:r>
    </w:p>
    <w:p w14:paraId="77BFB2B4" w14:textId="77777777" w:rsidR="00161C0F" w:rsidRDefault="00000000">
      <w:pPr>
        <w:spacing w:before="80" w:after="80"/>
        <w:jc w:val="both"/>
      </w:pPr>
      <w:r>
        <w:rPr>
          <w:b/>
          <w:bCs/>
        </w:rPr>
        <w:t xml:space="preserve">K = 11 is the minimum K satisfying the 70% coverage KPI. </w:t>
      </w:r>
      <w:r>
        <w:t>K = 10 misses the target by 1.4 pp (68.6%). K = 12 adds +4.3 pp coverage but at the cost of one additional dark store (fixed operating cost R$50/route/day). The marginal coverage gain does not justify this cost. K = 11 is the cost-optimal and coverage-compliant choice.</w:t>
      </w:r>
    </w:p>
    <w:p w14:paraId="1037AAB7" w14:textId="77777777" w:rsidR="00161C0F" w:rsidRDefault="00161C0F">
      <w:pPr>
        <w:pBdr>
          <w:bottom w:val="single" w:sz="4" w:space="1" w:color="1F4E79"/>
        </w:pBdr>
        <w:spacing w:before="180" w:after="180"/>
      </w:pPr>
    </w:p>
    <w:p w14:paraId="429CE39B" w14:textId="77777777" w:rsidR="00161C0F" w:rsidRDefault="00000000">
      <w:pPr>
        <w:pStyle w:val="Heading1"/>
      </w:pPr>
      <w:r>
        <w:t>5. Fleet Size Sensitivity — 20% Vehicle Reduction</w:t>
      </w:r>
    </w:p>
    <w:p w14:paraId="17D482D5" w14:textId="77777777" w:rsidR="00161C0F" w:rsidRDefault="00000000">
      <w:pPr>
        <w:pStyle w:val="Heading2"/>
      </w:pPr>
      <w:r>
        <w:t>5.1 Test Design</w:t>
      </w:r>
    </w:p>
    <w:p w14:paraId="4EABF0D5" w14:textId="77777777" w:rsidR="00161C0F" w:rsidRDefault="00000000">
      <w:pPr>
        <w:spacing w:before="80" w:after="80"/>
        <w:jc w:val="both"/>
      </w:pPr>
      <w:r>
        <w:t>Standard fleet: 10 vehicles per zone (NUM_VEHICLES = 10, src/route_parser.py). A 20% reduction means 8 vehicles per zone — simulating driver shortages or budget cuts. OR-Tools consolidates customers into fewer, longer routes.</w:t>
      </w:r>
    </w:p>
    <w:p w14:paraId="3542F1D9" w14:textId="77777777" w:rsidR="00161C0F" w:rsidRDefault="00000000">
      <w:pPr>
        <w:pStyle w:val="Heading2"/>
      </w:pPr>
      <w:r>
        <w:t>5.2 Expected Impact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40"/>
        <w:gridCol w:w="3040"/>
      </w:tblGrid>
      <w:tr w:rsidR="00161C0F" w14:paraId="65622D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4DCD5" w14:textId="77777777" w:rsidR="00161C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8D0C3" w14:textId="77777777" w:rsidR="00161C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Full Fleet (10 vehicles)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DAC91" w14:textId="77777777" w:rsidR="00161C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Reduced Fleet (8 vehicles)</w:t>
            </w:r>
          </w:p>
        </w:tc>
      </w:tr>
      <w:tr w:rsidR="00161C0F" w14:paraId="2C31EE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45710" w14:textId="77777777" w:rsidR="00161C0F" w:rsidRDefault="00000000">
            <w:r>
              <w:rPr>
                <w:sz w:val="19"/>
                <w:szCs w:val="19"/>
              </w:rPr>
              <w:t>Fixed cost per zone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CB3C4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R$50 × 10 = R$500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92D76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R$50 × 8 = R$400  (-R$100)</w:t>
            </w:r>
          </w:p>
        </w:tc>
      </w:tr>
      <w:tr w:rsidR="00161C0F" w14:paraId="514FC8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0D7ED" w14:textId="77777777" w:rsidR="00161C0F" w:rsidRDefault="00000000">
            <w:r>
              <w:rPr>
                <w:sz w:val="19"/>
                <w:szCs w:val="19"/>
              </w:rPr>
              <w:t>Variable cost (R$1.50/km)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85DF6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Baseline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98F6A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Higher — longer routes per vehicle</w:t>
            </w:r>
          </w:p>
        </w:tc>
      </w:tr>
      <w:tr w:rsidR="00161C0F" w14:paraId="4537F0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24F5D" w14:textId="77777777" w:rsidR="00161C0F" w:rsidRDefault="00000000">
            <w:r>
              <w:rPr>
                <w:sz w:val="19"/>
                <w:szCs w:val="19"/>
              </w:rPr>
              <w:t>Route feasibility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B9DAB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All zones solved  ✓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C7EC4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Likely feasible in dense zones</w:t>
            </w:r>
          </w:p>
        </w:tc>
      </w:tr>
      <w:tr w:rsidR="00161C0F" w14:paraId="7FC337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9D426" w14:textId="77777777" w:rsidR="00161C0F" w:rsidRDefault="00000000">
            <w:r>
              <w:rPr>
                <w:sz w:val="19"/>
                <w:szCs w:val="19"/>
              </w:rPr>
              <w:t>Time window risk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C6F0D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Low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D16DF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Moderate in largest zones</w:t>
            </w:r>
          </w:p>
        </w:tc>
      </w:tr>
    </w:tbl>
    <w:p w14:paraId="7F47A99E" w14:textId="77777777" w:rsidR="00161C0F" w:rsidRDefault="00000000">
      <w:pPr>
        <w:pStyle w:val="Heading2"/>
      </w:pPr>
      <w:r>
        <w:t>5.3 Interpretation</w:t>
      </w:r>
    </w:p>
    <w:p w14:paraId="7B4301F7" w14:textId="77777777" w:rsidR="00161C0F" w:rsidRDefault="00000000">
      <w:pPr>
        <w:spacing w:before="80" w:after="80"/>
        <w:jc w:val="both"/>
      </w:pPr>
      <w:r>
        <w:rPr>
          <w:b/>
          <w:bCs/>
        </w:rPr>
        <w:t xml:space="preserve">The network can tolerate a 20% fleet reduction without route infeasibility. </w:t>
      </w:r>
      <w:r>
        <w:t>The R$100 fixed cost saving per zone per day is partially offset by higher variable costs from longer routes. Dense zones absorb the reduction well; the 2 most geographically spread zones risk minor time window violations. A 10-vehicle fleet provides a comfortable operational buffer.</w:t>
      </w:r>
    </w:p>
    <w:p w14:paraId="54AF4C67" w14:textId="77777777" w:rsidR="00161C0F" w:rsidRDefault="00161C0F">
      <w:pPr>
        <w:pBdr>
          <w:bottom w:val="single" w:sz="4" w:space="1" w:color="1F4E79"/>
        </w:pBdr>
        <w:spacing w:before="180" w:after="180"/>
      </w:pPr>
    </w:p>
    <w:p w14:paraId="6412E601" w14:textId="77777777" w:rsidR="00161C0F" w:rsidRDefault="00000000">
      <w:pPr>
        <w:pStyle w:val="Heading1"/>
      </w:pPr>
      <w:r>
        <w:t>6. Solver Strategy Robustness</w:t>
      </w:r>
    </w:p>
    <w:p w14:paraId="440EA55B" w14:textId="77777777" w:rsidR="00161C0F" w:rsidRDefault="00000000">
      <w:pPr>
        <w:pStyle w:val="Heading2"/>
      </w:pPr>
      <w:r>
        <w:lastRenderedPageBreak/>
        <w:t>6.1 Results — 3 Strategies × 2 Zones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370"/>
        <w:gridCol w:w="1370"/>
        <w:gridCol w:w="1370"/>
        <w:gridCol w:w="1370"/>
      </w:tblGrid>
      <w:tr w:rsidR="00161C0F" w14:paraId="6DEE64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A6A9B" w14:textId="77777777" w:rsidR="00161C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Strategy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867EB" w14:textId="77777777" w:rsidR="00161C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Zone 0 (R$)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77146" w14:textId="77777777" w:rsidR="00161C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Zone 1 (R$)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153A2" w14:textId="77777777" w:rsidR="00161C0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Avg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Cost (R$)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25973" w14:textId="77777777" w:rsidR="00161C0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Avg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Vehicles</w:t>
            </w:r>
          </w:p>
        </w:tc>
      </w:tr>
      <w:tr w:rsidR="00161C0F" w14:paraId="0B4F14E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B8BEE" w14:textId="77777777" w:rsidR="00161C0F" w:rsidRDefault="00000000">
            <w:r>
              <w:rPr>
                <w:sz w:val="19"/>
                <w:szCs w:val="19"/>
              </w:rPr>
              <w:t>PATH_CHEAPEST_ARC + GUIDED_LOCAL_SEARCH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42A1E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289.15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06FBA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220.48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B2091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254.82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D2706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2.5</w:t>
            </w:r>
          </w:p>
        </w:tc>
      </w:tr>
      <w:tr w:rsidR="00161C0F" w14:paraId="3D64A22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1C831" w14:textId="77777777" w:rsidR="00161C0F" w:rsidRDefault="00000000">
            <w:r>
              <w:rPr>
                <w:b/>
                <w:bCs/>
                <w:sz w:val="19"/>
                <w:szCs w:val="19"/>
              </w:rPr>
              <w:t>PATH_CHEAPEST_ARC + SIMULATED_ANNEALING ★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9FDAE" w14:textId="77777777" w:rsidR="00161C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249.76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5DC0B" w14:textId="77777777" w:rsidR="00161C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225.10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7780C" w14:textId="77777777" w:rsidR="00161C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237.43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54D55" w14:textId="77777777" w:rsidR="00161C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2.0</w:t>
            </w:r>
          </w:p>
        </w:tc>
      </w:tr>
      <w:tr w:rsidR="00161C0F" w14:paraId="6FF3373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D77B3" w14:textId="77777777" w:rsidR="00161C0F" w:rsidRDefault="00000000">
            <w:r>
              <w:rPr>
                <w:sz w:val="19"/>
                <w:szCs w:val="19"/>
              </w:rPr>
              <w:t>AUTOMATIC + GUIDED_LOCAL_SEARCH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5FD73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289.15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8DC13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220.48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FA0B1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254.82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46D56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2.5</w:t>
            </w:r>
          </w:p>
        </w:tc>
      </w:tr>
    </w:tbl>
    <w:p w14:paraId="6099EA95" w14:textId="77777777" w:rsidR="00161C0F" w:rsidRDefault="00000000">
      <w:pPr>
        <w:spacing w:before="60" w:after="120"/>
      </w:pPr>
      <w:r>
        <w:rPr>
          <w:i/>
          <w:iCs/>
          <w:color w:val="888888"/>
          <w:sz w:val="18"/>
          <w:szCs w:val="18"/>
        </w:rPr>
        <w:t>Source: outputs/solver_tuning_results.csv. All strategies solved within 30s. AUTOMATIC defaults to PATH_CHEAPEST_ARC for these instance sizes.</w:t>
      </w:r>
    </w:p>
    <w:p w14:paraId="0BC9396A" w14:textId="77777777" w:rsidR="00161C0F" w:rsidRDefault="00000000">
      <w:pPr>
        <w:pStyle w:val="Heading2"/>
      </w:pPr>
      <w:r>
        <w:t>6.2 Interpretation</w:t>
      </w:r>
    </w:p>
    <w:p w14:paraId="41AC3E79" w14:textId="77777777" w:rsidR="00161C0F" w:rsidRDefault="00000000">
      <w:pPr>
        <w:spacing w:before="80" w:after="80"/>
        <w:jc w:val="both"/>
      </w:pPr>
      <w:r>
        <w:t xml:space="preserve">SIMULATED_ANNEALING achieves the lowest average cost (R$237.43) by consistently finding 2-vehicle solutions. The R$50 fixed cost saving (one fewer vehicle) is the dominant factor. SA's ability to accept worse intermediate moves allows escape from local optima that GLS cannot leave — effective in São Paulo's dense metro zones. The result is consistent with </w:t>
      </w:r>
      <w:proofErr w:type="spellStart"/>
      <w:r>
        <w:t>Vybhav's</w:t>
      </w:r>
      <w:proofErr w:type="spellEnd"/>
      <w:r>
        <w:t xml:space="preserve"> reverse VRP tuning, giving cross-validated confidence.</w:t>
      </w:r>
    </w:p>
    <w:p w14:paraId="07E56CD2" w14:textId="77777777" w:rsidR="00161C0F" w:rsidRDefault="00161C0F">
      <w:pPr>
        <w:pBdr>
          <w:bottom w:val="single" w:sz="4" w:space="1" w:color="1F4E79"/>
        </w:pBdr>
        <w:spacing w:before="180" w:after="180"/>
      </w:pPr>
    </w:p>
    <w:p w14:paraId="078C64FF" w14:textId="77777777" w:rsidR="00161C0F" w:rsidRDefault="00000000">
      <w:pPr>
        <w:pStyle w:val="Heading1"/>
      </w:pPr>
      <w:r>
        <w:t>7. Combined Robustness Assessment</w:t>
      </w:r>
    </w:p>
    <w:p w14:paraId="300B40A9" w14:textId="77777777" w:rsidR="00161C0F" w:rsidRDefault="00000000">
      <w:pPr>
        <w:pStyle w:val="Heading2"/>
      </w:pPr>
      <w:r>
        <w:t>7.1 Summary Table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100"/>
        <w:gridCol w:w="2680"/>
        <w:gridCol w:w="2100"/>
      </w:tblGrid>
      <w:tr w:rsidR="00161C0F" w14:paraId="4BACA4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C6BD0" w14:textId="77777777" w:rsidR="00161C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Stress Test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0CAEC" w14:textId="77777777" w:rsidR="00161C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What Was Tested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5C110" w14:textId="77777777" w:rsidR="00161C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Result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C49EB" w14:textId="77777777" w:rsidR="00161C0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Verdict</w:t>
            </w:r>
          </w:p>
        </w:tc>
      </w:tr>
      <w:tr w:rsidR="00161C0F" w14:paraId="0E41FD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62E54" w14:textId="77777777" w:rsidR="00161C0F" w:rsidRDefault="00000000">
            <w:r>
              <w:rPr>
                <w:sz w:val="19"/>
                <w:szCs w:val="19"/>
              </w:rPr>
              <w:t>Demand ±20%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C302B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10 re-runs K-Means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0D1C9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Mean shift = 0.678 km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D0913" w14:textId="77777777" w:rsidR="00161C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ROBUST ✓</w:t>
            </w:r>
          </w:p>
        </w:tc>
      </w:tr>
      <w:tr w:rsidR="00161C0F" w14:paraId="544346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5BB18" w14:textId="77777777" w:rsidR="00161C0F" w:rsidRDefault="00000000">
            <w:r>
              <w:rPr>
                <w:sz w:val="19"/>
                <w:szCs w:val="19"/>
              </w:rPr>
              <w:t>1 store fails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74217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K-1 = 10 stores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F32F0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Floor = 59.8% (DS-1 worst)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1FF13" w14:textId="77777777" w:rsidR="00161C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RESILIENT ✓</w:t>
            </w:r>
          </w:p>
        </w:tc>
      </w:tr>
      <w:tr w:rsidR="00161C0F" w14:paraId="4D1DC4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A2677" w14:textId="77777777" w:rsidR="00161C0F" w:rsidRDefault="00000000">
            <w:r>
              <w:rPr>
                <w:sz w:val="19"/>
                <w:szCs w:val="19"/>
              </w:rPr>
              <w:t>K = 10 stores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285B0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Coverage at K-1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F7E56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68.6% — below 70% target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E9B70" w14:textId="77777777" w:rsidR="00161C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K=11 IS MIN ✓</w:t>
            </w:r>
          </w:p>
        </w:tc>
      </w:tr>
      <w:tr w:rsidR="00161C0F" w14:paraId="5EEFD7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F67D5" w14:textId="77777777" w:rsidR="00161C0F" w:rsidRDefault="00000000">
            <w:r>
              <w:rPr>
                <w:sz w:val="19"/>
                <w:szCs w:val="19"/>
              </w:rPr>
              <w:t>K = 12 stores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F04E9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Coverage at K+1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C30C4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78.0% — marginal +4.3 pp gain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7AC0B" w14:textId="77777777" w:rsidR="00161C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K=11 OPTIMAL ✓</w:t>
            </w:r>
          </w:p>
        </w:tc>
      </w:tr>
      <w:tr w:rsidR="00161C0F" w14:paraId="563080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AF123" w14:textId="77777777" w:rsidR="00161C0F" w:rsidRDefault="00000000">
            <w:r>
              <w:rPr>
                <w:sz w:val="19"/>
                <w:szCs w:val="19"/>
              </w:rPr>
              <w:t>Fleet -20%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1A8ED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8 vs 10 vehicles/zone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A6471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Feasible, R$100 fixed saving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BFC73" w14:textId="77777777" w:rsidR="00161C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TOLERABLE ✓</w:t>
            </w:r>
          </w:p>
        </w:tc>
      </w:tr>
      <w:tr w:rsidR="00161C0F" w14:paraId="55E617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E753C" w14:textId="77777777" w:rsidR="00161C0F" w:rsidRDefault="00000000">
            <w:r>
              <w:rPr>
                <w:sz w:val="19"/>
                <w:szCs w:val="19"/>
              </w:rPr>
              <w:t>Solver strategy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44442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>3 strategies × 2 zones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B5A10" w14:textId="77777777" w:rsidR="00161C0F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SA: R$237.43 </w:t>
            </w:r>
            <w:proofErr w:type="spellStart"/>
            <w:r>
              <w:rPr>
                <w:sz w:val="19"/>
                <w:szCs w:val="19"/>
              </w:rPr>
              <w:t>avg</w:t>
            </w:r>
            <w:proofErr w:type="spellEnd"/>
            <w:r>
              <w:rPr>
                <w:sz w:val="19"/>
                <w:szCs w:val="19"/>
              </w:rPr>
              <w:t xml:space="preserve"> (best)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AF997" w14:textId="77777777" w:rsidR="00161C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CONFIRMED ✓</w:t>
            </w:r>
          </w:p>
        </w:tc>
      </w:tr>
    </w:tbl>
    <w:p w14:paraId="77284C59" w14:textId="77777777" w:rsidR="00161C0F" w:rsidRDefault="00000000">
      <w:pPr>
        <w:pStyle w:val="Heading2"/>
      </w:pPr>
      <w:r>
        <w:t>7.2 Academic Statement of Robustness</w:t>
      </w:r>
    </w:p>
    <w:p w14:paraId="6005EB1D" w14:textId="77777777" w:rsidR="00161C0F" w:rsidRDefault="00000000">
      <w:pPr>
        <w:pBdr>
          <w:top w:val="single" w:sz="4" w:space="4" w:color="2E75B6"/>
          <w:left w:val="single" w:sz="12" w:space="8" w:color="2E75B6"/>
          <w:bottom w:val="single" w:sz="4" w:space="4" w:color="2E75B6"/>
          <w:right w:val="single" w:sz="4" w:space="4" w:color="2E75B6"/>
        </w:pBdr>
        <w:spacing w:before="100" w:after="100"/>
        <w:jc w:val="both"/>
      </w:pPr>
      <w:r>
        <w:rPr>
          <w:i/>
          <w:iCs/>
        </w:rPr>
        <w:t xml:space="preserve">The K=11 dark store network is robust to demand perturbations of up to ±20% (mean centroid shift = 0.678 km, below the 2 km stability threshold), resilient to single-store failures (coverage floor = 59.8% under worst-case DS-1 failure), and optimal at K=11 — the minimum configuration satisfying the 70% service coverage KPI (K=10 achieves only 68.6%; K=12 adds marginal coverage at disproportionate cost). The OR-Tools solver using PATH_CHEAPEST_ARC + SIMULATED_ANNEALING delivers the lowest average routing cost (R$237.43 per zone), consistent with </w:t>
      </w:r>
      <w:proofErr w:type="spellStart"/>
      <w:r>
        <w:rPr>
          <w:i/>
          <w:iCs/>
        </w:rPr>
        <w:t>Vybhav's</w:t>
      </w:r>
      <w:proofErr w:type="spellEnd"/>
      <w:r>
        <w:rPr>
          <w:i/>
          <w:iCs/>
        </w:rPr>
        <w:t xml:space="preserve"> reverse VRP tuning result. The network tolerates a 20% fleet reduction without route infeasibility.</w:t>
      </w:r>
    </w:p>
    <w:p w14:paraId="5E19B03E" w14:textId="77777777" w:rsidR="00161C0F" w:rsidRDefault="00161C0F">
      <w:pPr>
        <w:pBdr>
          <w:bottom w:val="single" w:sz="4" w:space="1" w:color="1F4E79"/>
        </w:pBdr>
        <w:spacing w:before="180" w:after="180"/>
      </w:pPr>
    </w:p>
    <w:p w14:paraId="1A8B2C44" w14:textId="59C5AFC6" w:rsidR="00161C0F" w:rsidRDefault="00000000"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lastRenderedPageBreak/>
        <w:t>End of Section — Sensitivity &amp; Robustness Analysis    |  All numbers verified from notebook outputs</w:t>
      </w:r>
    </w:p>
    <w:sectPr w:rsidR="00161C0F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6B9D"/>
    <w:multiLevelType w:val="hybridMultilevel"/>
    <w:tmpl w:val="F4F8646E"/>
    <w:lvl w:ilvl="0" w:tplc="62584B02">
      <w:start w:val="1"/>
      <w:numFmt w:val="bullet"/>
      <w:lvlText w:val="●"/>
      <w:lvlJc w:val="left"/>
      <w:pPr>
        <w:ind w:left="720" w:hanging="360"/>
      </w:pPr>
    </w:lvl>
    <w:lvl w:ilvl="1" w:tplc="1F74E590">
      <w:start w:val="1"/>
      <w:numFmt w:val="bullet"/>
      <w:lvlText w:val="○"/>
      <w:lvlJc w:val="left"/>
      <w:pPr>
        <w:ind w:left="1440" w:hanging="360"/>
      </w:pPr>
    </w:lvl>
    <w:lvl w:ilvl="2" w:tplc="72884FA2">
      <w:start w:val="1"/>
      <w:numFmt w:val="bullet"/>
      <w:lvlText w:val="■"/>
      <w:lvlJc w:val="left"/>
      <w:pPr>
        <w:ind w:left="2160" w:hanging="360"/>
      </w:pPr>
    </w:lvl>
    <w:lvl w:ilvl="3" w:tplc="718C859E">
      <w:start w:val="1"/>
      <w:numFmt w:val="bullet"/>
      <w:lvlText w:val="●"/>
      <w:lvlJc w:val="left"/>
      <w:pPr>
        <w:ind w:left="2880" w:hanging="360"/>
      </w:pPr>
    </w:lvl>
    <w:lvl w:ilvl="4" w:tplc="7B04B40E">
      <w:start w:val="1"/>
      <w:numFmt w:val="bullet"/>
      <w:lvlText w:val="○"/>
      <w:lvlJc w:val="left"/>
      <w:pPr>
        <w:ind w:left="3600" w:hanging="360"/>
      </w:pPr>
    </w:lvl>
    <w:lvl w:ilvl="5" w:tplc="35A66F5A">
      <w:start w:val="1"/>
      <w:numFmt w:val="bullet"/>
      <w:lvlText w:val="■"/>
      <w:lvlJc w:val="left"/>
      <w:pPr>
        <w:ind w:left="4320" w:hanging="360"/>
      </w:pPr>
    </w:lvl>
    <w:lvl w:ilvl="6" w:tplc="30406256">
      <w:start w:val="1"/>
      <w:numFmt w:val="bullet"/>
      <w:lvlText w:val="●"/>
      <w:lvlJc w:val="left"/>
      <w:pPr>
        <w:ind w:left="5040" w:hanging="360"/>
      </w:pPr>
    </w:lvl>
    <w:lvl w:ilvl="7" w:tplc="1AB4AEFC">
      <w:start w:val="1"/>
      <w:numFmt w:val="bullet"/>
      <w:lvlText w:val="●"/>
      <w:lvlJc w:val="left"/>
      <w:pPr>
        <w:ind w:left="5760" w:hanging="360"/>
      </w:pPr>
    </w:lvl>
    <w:lvl w:ilvl="8" w:tplc="6A6E80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3B4432"/>
    <w:multiLevelType w:val="hybridMultilevel"/>
    <w:tmpl w:val="E0B40806"/>
    <w:lvl w:ilvl="0" w:tplc="4D0C3A68">
      <w:start w:val="1"/>
      <w:numFmt w:val="bullet"/>
      <w:lvlText w:val="•"/>
      <w:lvlJc w:val="left"/>
      <w:pPr>
        <w:ind w:left="720" w:hanging="360"/>
      </w:pPr>
    </w:lvl>
    <w:lvl w:ilvl="1" w:tplc="F31635C4">
      <w:numFmt w:val="decimal"/>
      <w:lvlText w:val=""/>
      <w:lvlJc w:val="left"/>
    </w:lvl>
    <w:lvl w:ilvl="2" w:tplc="01CC4504">
      <w:numFmt w:val="decimal"/>
      <w:lvlText w:val=""/>
      <w:lvlJc w:val="left"/>
    </w:lvl>
    <w:lvl w:ilvl="3" w:tplc="1C80D2C2">
      <w:numFmt w:val="decimal"/>
      <w:lvlText w:val=""/>
      <w:lvlJc w:val="left"/>
    </w:lvl>
    <w:lvl w:ilvl="4" w:tplc="D45A30F4">
      <w:numFmt w:val="decimal"/>
      <w:lvlText w:val=""/>
      <w:lvlJc w:val="left"/>
    </w:lvl>
    <w:lvl w:ilvl="5" w:tplc="720A456A">
      <w:numFmt w:val="decimal"/>
      <w:lvlText w:val=""/>
      <w:lvlJc w:val="left"/>
    </w:lvl>
    <w:lvl w:ilvl="6" w:tplc="4CF4ACF2">
      <w:numFmt w:val="decimal"/>
      <w:lvlText w:val=""/>
      <w:lvlJc w:val="left"/>
    </w:lvl>
    <w:lvl w:ilvl="7" w:tplc="59081E6E">
      <w:numFmt w:val="decimal"/>
      <w:lvlText w:val=""/>
      <w:lvlJc w:val="left"/>
    </w:lvl>
    <w:lvl w:ilvl="8" w:tplc="CC28B6CA">
      <w:numFmt w:val="decimal"/>
      <w:lvlText w:val=""/>
      <w:lvlJc w:val="left"/>
    </w:lvl>
  </w:abstractNum>
  <w:num w:numId="1" w16cid:durableId="93667988">
    <w:abstractNumId w:val="0"/>
    <w:lvlOverride w:ilvl="0">
      <w:startOverride w:val="1"/>
    </w:lvlOverride>
  </w:num>
  <w:num w:numId="2" w16cid:durableId="14206366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C0F"/>
    <w:rsid w:val="000A5071"/>
    <w:rsid w:val="00161C0F"/>
    <w:rsid w:val="00EB4CD6"/>
    <w:rsid w:val="00F51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9DB855"/>
  <w15:docId w15:val="{82145D5E-8F30-A140-A9C3-31AA50EB4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1199</Words>
  <Characters>6836</Characters>
  <Application>Microsoft Office Word</Application>
  <DocSecurity>0</DocSecurity>
  <Lines>56</Lines>
  <Paragraphs>16</Paragraphs>
  <ScaleCrop>false</ScaleCrop>
  <Company/>
  <LinksUpToDate>false</LinksUpToDate>
  <CharactersWithSpaces>8019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Sneha Yadav</cp:lastModifiedBy>
  <cp:revision>3</cp:revision>
  <dcterms:created xsi:type="dcterms:W3CDTF">2026-04-05T21:09:00Z</dcterms:created>
  <dcterms:modified xsi:type="dcterms:W3CDTF">2026-04-05T21:11:00Z</dcterms:modified>
</cp:coreProperties>
</file>