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29BA" w14:textId="77777777" w:rsidR="00725F70" w:rsidRDefault="00000000">
      <w:pPr>
        <w:spacing w:after="80"/>
        <w:jc w:val="center"/>
      </w:pPr>
      <w:r>
        <w:rPr>
          <w:b/>
          <w:bCs/>
          <w:color w:val="1F4E79"/>
          <w:sz w:val="40"/>
          <w:szCs w:val="40"/>
        </w:rPr>
        <w:t>Comparison with Literature</w:t>
      </w:r>
    </w:p>
    <w:p w14:paraId="55B87D11" w14:textId="77777777" w:rsidR="00725F70" w:rsidRDefault="00000000">
      <w:pPr>
        <w:spacing w:after="80"/>
        <w:jc w:val="center"/>
      </w:pPr>
      <w:r>
        <w:rPr>
          <w:color w:val="444444"/>
          <w:sz w:val="26"/>
          <w:szCs w:val="26"/>
        </w:rPr>
        <w:t>Positioning the Hybrid SDVRP within the VRP Literature</w:t>
      </w:r>
    </w:p>
    <w:p w14:paraId="21A2CD5E" w14:textId="2A260E1D" w:rsidR="00725F70" w:rsidRDefault="00000000">
      <w:pPr>
        <w:spacing w:after="60"/>
        <w:jc w:val="center"/>
      </w:pPr>
      <w:r>
        <w:rPr>
          <w:color w:val="888888"/>
          <w:sz w:val="18"/>
          <w:szCs w:val="18"/>
        </w:rPr>
        <w:t xml:space="preserve">Author: Sneha  |  Project: Dark Store + Integrated Logistics  </w:t>
      </w:r>
    </w:p>
    <w:p w14:paraId="7DAD60F7" w14:textId="77777777" w:rsidR="00725F70" w:rsidRDefault="00725F70">
      <w:pPr>
        <w:pBdr>
          <w:bottom w:val="single" w:sz="4" w:space="1" w:color="1F4E79"/>
        </w:pBdr>
        <w:spacing w:before="160" w:after="160"/>
      </w:pPr>
    </w:p>
    <w:p w14:paraId="7F6DF16B" w14:textId="77777777" w:rsidR="00725F70" w:rsidRDefault="00000000">
      <w:pPr>
        <w:pStyle w:val="Heading1"/>
      </w:pPr>
      <w:r>
        <w:t>1. The Gap This Work Addresses</w:t>
      </w:r>
    </w:p>
    <w:p w14:paraId="37D3824B" w14:textId="77777777" w:rsidR="00725F70" w:rsidRDefault="00000000">
      <w:pPr>
        <w:spacing w:before="80" w:after="80"/>
        <w:jc w:val="both"/>
      </w:pPr>
      <w:r>
        <w:t>The Vehicle Routing Problem (VRP) literature has produced hundreds of variants over the past six decades, from the original formulation by Dantzig and Ramser (1959) to modern metaheuristic approaches on dynamic, real-time instances. However, the dominant treatment in the applied OR literature continues to model forward logistics (goods delivered to customers) and reverse logistics (returns collected from customers) as independent problems solved sequentially or in isolation.</w:t>
      </w:r>
    </w:p>
    <w:p w14:paraId="483A4ACA" w14:textId="77777777" w:rsidR="00725F70" w:rsidRDefault="00000000">
      <w:pPr>
        <w:spacing w:before="80" w:after="80"/>
        <w:jc w:val="both"/>
      </w:pPr>
      <w:r>
        <w:t xml:space="preserve">This separation is computationally convenient but operationally incorrect for modern quick-commerce operators such as </w:t>
      </w:r>
      <w:proofErr w:type="spellStart"/>
      <w:r>
        <w:t>Blinkit</w:t>
      </w:r>
      <w:proofErr w:type="spellEnd"/>
      <w:r>
        <w:t xml:space="preserve">, </w:t>
      </w:r>
      <w:proofErr w:type="spellStart"/>
      <w:r>
        <w:t>Zepto</w:t>
      </w:r>
      <w:proofErr w:type="spellEnd"/>
      <w:r>
        <w:t>, and Rappi, where a single delivery vehicle commonly handles both a morning delivery run and an afternoon return pickup run — or even simultaneous delivery and pickup within the same route. The cost of this artificial separation is real: vehicles return to the dark store partially loaded, return trips are scheduled independently of forward routes, and fleet utilisation drops below its potential optimum.</w:t>
      </w:r>
    </w:p>
    <w:p w14:paraId="7F541586" w14:textId="77777777" w:rsidR="00725F70" w:rsidRDefault="00000000">
      <w:pPr>
        <w:spacing w:before="80" w:after="80"/>
        <w:jc w:val="both"/>
      </w:pPr>
      <w:r>
        <w:t>This project directly closes that gap by treating forward delivery and reverse pickup as a single joint optimisation problem with a unified objective function.</w:t>
      </w:r>
    </w:p>
    <w:p w14:paraId="57CAB655" w14:textId="77777777" w:rsidR="00725F70" w:rsidRDefault="00725F70">
      <w:pPr>
        <w:pBdr>
          <w:bottom w:val="single" w:sz="4" w:space="1" w:color="1F4E79"/>
        </w:pBdr>
        <w:spacing w:before="160" w:after="160"/>
      </w:pPr>
    </w:p>
    <w:p w14:paraId="16C1B013" w14:textId="77777777" w:rsidR="00725F70" w:rsidRDefault="00000000">
      <w:pPr>
        <w:pStyle w:val="Heading1"/>
      </w:pPr>
      <w:r>
        <w:t>2. Key Reference: Dethloff (2001)</w:t>
      </w:r>
    </w:p>
    <w:p w14:paraId="1F8C9089" w14:textId="77777777" w:rsidR="00725F70" w:rsidRDefault="00000000">
      <w:pPr>
        <w:pStyle w:val="Heading2"/>
      </w:pPr>
      <w:r>
        <w:t>2.1 What Dethloff Did</w:t>
      </w:r>
    </w:p>
    <w:p w14:paraId="6E91A41E" w14:textId="77777777" w:rsidR="00725F70" w:rsidRDefault="00000000">
      <w:pPr>
        <w:spacing w:before="80" w:after="80"/>
        <w:jc w:val="both"/>
      </w:pPr>
      <w:r>
        <w:t xml:space="preserve">The canonical paper for this work is </w:t>
      </w:r>
      <w:r>
        <w:rPr>
          <w:i/>
          <w:iCs/>
        </w:rPr>
        <w:t xml:space="preserve">Dethloff, J. (2001). Vehicle routing and reverse logistics: The vehicle routing problem with simultaneous delivery and pick-up. </w:t>
      </w:r>
      <w:r>
        <w:t>OR Spektrum, 23(1), 79–96.</w:t>
      </w:r>
    </w:p>
    <w:p w14:paraId="6452169F" w14:textId="77777777" w:rsidR="00725F70" w:rsidRDefault="00000000">
      <w:pPr>
        <w:spacing w:before="80" w:after="80"/>
        <w:jc w:val="both"/>
      </w:pPr>
      <w:r>
        <w:t>Dethloff formalised the Vehicle Routing Problem with Simultaneous Delivery and Pick-up (VRPSDP), in which each customer node has both a delivery quantity and a pickup quantity. A single vehicle must visit each customer exactly once, deliver goods, and collect returns in the same stop. The vehicle load constraint must be respected at every point in the route: the total load (deliveries remaining plus returns collected) must never exceed the vehicle's capacity.</w:t>
      </w:r>
    </w:p>
    <w:p w14:paraId="3C3AB80A" w14:textId="77777777" w:rsidR="00725F70" w:rsidRDefault="00000000">
      <w:pPr>
        <w:spacing w:before="80" w:after="80"/>
        <w:jc w:val="both"/>
      </w:pPr>
      <w:r>
        <w:t>Dethloff proposed a savings-based construction heuristic adapted from Clarke and Wright (1964) and benchmarked it against a set of small instances with up to 100 customers. His key finding was that simultaneous delivery-pickup routes are on average 8–15% shorter than separately optimised delivery and pickup routes on the same customer set, because the vehicle visits each customer only once rather than twice across two separate routes.</w:t>
      </w:r>
    </w:p>
    <w:p w14:paraId="33B32F26" w14:textId="77777777" w:rsidR="00725F70" w:rsidRDefault="00000000">
      <w:pPr>
        <w:pStyle w:val="Heading2"/>
      </w:pPr>
      <w:r>
        <w:t>2.2 How Our Work Extends Dethloff</w:t>
      </w:r>
    </w:p>
    <w:p w14:paraId="7C24A4A2" w14:textId="77777777" w:rsidR="00725F70" w:rsidRDefault="00000000">
      <w:pPr>
        <w:spacing w:before="80" w:after="80"/>
        <w:jc w:val="both"/>
      </w:pPr>
      <w:r>
        <w:t>Our project extends Dethloff's foundational VRPSDP in four concrete ways:</w:t>
      </w:r>
    </w:p>
    <w:p w14:paraId="24CCE745" w14:textId="77777777" w:rsidR="00725F70" w:rsidRDefault="00000000">
      <w:pPr>
        <w:pStyle w:val="ListParagraph"/>
        <w:numPr>
          <w:ilvl w:val="0"/>
          <w:numId w:val="2"/>
        </w:numPr>
        <w:spacing w:before="60" w:after="60"/>
      </w:pPr>
      <w:r>
        <w:t xml:space="preserve">Scale and real data: Dethloff used synthetic instances of up to 100 nodes. We apply the SDVRP to the </w:t>
      </w:r>
      <w:proofErr w:type="spellStart"/>
      <w:r>
        <w:t>Olist</w:t>
      </w:r>
      <w:proofErr w:type="spellEnd"/>
      <w:r>
        <w:t xml:space="preserve"> Brazilian e-commerce dataset with ~41,000 SP metro orders across K dark store zones — a real-world, large-scale instance.</w:t>
      </w:r>
    </w:p>
    <w:p w14:paraId="63D104AD" w14:textId="77777777" w:rsidR="00725F70" w:rsidRDefault="00000000">
      <w:pPr>
        <w:pStyle w:val="ListParagraph"/>
        <w:numPr>
          <w:ilvl w:val="0"/>
          <w:numId w:val="2"/>
        </w:numPr>
        <w:spacing w:before="60" w:after="60"/>
      </w:pPr>
      <w:r>
        <w:lastRenderedPageBreak/>
        <w:t xml:space="preserve">ML-predicted return probability: Dethloff assumed all customers have known pickup demand. We use an </w:t>
      </w:r>
      <w:proofErr w:type="spellStart"/>
      <w:r>
        <w:t>XGBoost</w:t>
      </w:r>
      <w:proofErr w:type="spellEnd"/>
      <w:r>
        <w:t xml:space="preserve"> classifier to predict return probability per order, enabling dynamic, probabilistic pickup slot assignment — customers with </w:t>
      </w:r>
      <w:proofErr w:type="spellStart"/>
      <w:r>
        <w:t>return_prob</w:t>
      </w:r>
      <w:proofErr w:type="spellEnd"/>
      <w:r>
        <w:t xml:space="preserve"> &gt; 0.30 are pre-assigned pickup stops in the SDVRP.</w:t>
      </w:r>
    </w:p>
    <w:p w14:paraId="64AD4D0B" w14:textId="77777777" w:rsidR="00725F70" w:rsidRDefault="00000000">
      <w:pPr>
        <w:pStyle w:val="ListParagraph"/>
        <w:numPr>
          <w:ilvl w:val="0"/>
          <w:numId w:val="2"/>
        </w:numPr>
        <w:spacing w:before="60" w:after="60"/>
      </w:pPr>
      <w:r>
        <w:t>Multi-objective joint optimisation: Dethloff minimises total route distance only. We minimise a weighted composite objective Z = alpha*</w:t>
      </w:r>
      <w:proofErr w:type="spellStart"/>
      <w:r>
        <w:t>C_fwd</w:t>
      </w:r>
      <w:proofErr w:type="spellEnd"/>
      <w:r>
        <w:t xml:space="preserve"> + beta*</w:t>
      </w:r>
      <w:proofErr w:type="spellStart"/>
      <w:r>
        <w:t>C_rev</w:t>
      </w:r>
      <w:proofErr w:type="spellEnd"/>
      <w:r>
        <w:t xml:space="preserve"> + gamma*</w:t>
      </w:r>
      <w:proofErr w:type="spellStart"/>
      <w:r>
        <w:t>T_penalty</w:t>
      </w:r>
      <w:proofErr w:type="spellEnd"/>
      <w:r>
        <w:t xml:space="preserve"> + delta*</w:t>
      </w:r>
      <w:proofErr w:type="spellStart"/>
      <w:r>
        <w:t>N_vehicles</w:t>
      </w:r>
      <w:proofErr w:type="spellEnd"/>
      <w:r>
        <w:t>, and perform a Pareto sweep over (alpha, beta) to generate the full trade-off frontier between delivery cost and return cost.</w:t>
      </w:r>
    </w:p>
    <w:p w14:paraId="677183EC" w14:textId="77777777" w:rsidR="00725F70" w:rsidRDefault="00000000">
      <w:pPr>
        <w:pStyle w:val="ListParagraph"/>
        <w:numPr>
          <w:ilvl w:val="0"/>
          <w:numId w:val="2"/>
        </w:numPr>
        <w:spacing w:before="60" w:after="60"/>
      </w:pPr>
      <w:r>
        <w:t>OR-Tools CVRPTW solver: Dethloff used a savings heuristic. We use Google OR-Tools with Guided Local Search (GLS) metaheuristic and time window constraints, yielding higher-quality solutions and enforcing realistic delivery time windows (AM: 8am-12pm, PM: 12pm-6pm).</w:t>
      </w:r>
    </w:p>
    <w:p w14:paraId="08DEE847" w14:textId="77777777" w:rsidR="00725F70" w:rsidRDefault="00725F70">
      <w:pPr>
        <w:pBdr>
          <w:bottom w:val="single" w:sz="4" w:space="1" w:color="1F4E79"/>
        </w:pBdr>
        <w:spacing w:before="160" w:after="160"/>
      </w:pPr>
    </w:p>
    <w:p w14:paraId="6A81A2B7" w14:textId="77777777" w:rsidR="00725F70" w:rsidRDefault="00000000">
      <w:pPr>
        <w:pStyle w:val="Heading1"/>
      </w:pPr>
      <w:r>
        <w:t>3. Literature Landscape — Forward and Reverse VRP</w:t>
      </w:r>
    </w:p>
    <w:p w14:paraId="0A4C25CB" w14:textId="77777777" w:rsidR="00725F70" w:rsidRDefault="00000000">
      <w:pPr>
        <w:pStyle w:val="Heading2"/>
      </w:pPr>
      <w:r>
        <w:t>3.1 Forward VRP: The Established Baseline</w:t>
      </w:r>
    </w:p>
    <w:p w14:paraId="26529206" w14:textId="77777777" w:rsidR="00725F70" w:rsidRDefault="00000000">
      <w:pPr>
        <w:spacing w:before="80" w:after="80"/>
        <w:jc w:val="both"/>
      </w:pPr>
      <w:r>
        <w:t>The Capacitated VRP (CVRP) and its time-windowed extension (CVRPTW) are the workhorses of forward logistics optimisation. Toth and Vigo (2014) provide the definitive survey, covering exact methods (branch-and-cut, column generation), metaheuristics (tabu search, adaptive large neighbourhood search), and hybrid approaches. OR-Tools implements several of these strategies behind its local search interface.</w:t>
      </w:r>
    </w:p>
    <w:p w14:paraId="48B8A946" w14:textId="77777777" w:rsidR="00725F70" w:rsidRDefault="00000000">
      <w:pPr>
        <w:spacing w:before="80" w:after="80"/>
        <w:jc w:val="both"/>
      </w:pPr>
      <w:r>
        <w:t>The key limitation of forward-only VRP models for our use case is that they treat the reverse logistics system as exogenous — return orders are either ignored or handled in a separate, uncoupled optimisation. This leads to systematic under-utilisation of forward delivery vehicles on their return leg.</w:t>
      </w:r>
    </w:p>
    <w:p w14:paraId="6F42CC00" w14:textId="77777777" w:rsidR="00725F70" w:rsidRDefault="00000000">
      <w:pPr>
        <w:pStyle w:val="Heading2"/>
      </w:pPr>
      <w:r>
        <w:t>3.2 Reverse Logistics: Separately Modelled</w:t>
      </w:r>
    </w:p>
    <w:p w14:paraId="70991994" w14:textId="77777777" w:rsidR="00725F70" w:rsidRDefault="00000000">
      <w:pPr>
        <w:spacing w:before="80" w:after="80"/>
        <w:jc w:val="both"/>
      </w:pPr>
      <w:r>
        <w:t xml:space="preserve">Guide and Van </w:t>
      </w:r>
      <w:proofErr w:type="spellStart"/>
      <w:r>
        <w:t>Wassenhove</w:t>
      </w:r>
      <w:proofErr w:type="spellEnd"/>
      <w:r>
        <w:t xml:space="preserve"> (2009) survey closed-loop supply chains, noting that reverse logistics is typically modelled as a separate network design problem. The vehicle routing sub-problem for returns is usually treated as a standard CVRP with collection as the demand type, ignoring any interaction with forward delivery routes.</w:t>
      </w:r>
    </w:p>
    <w:p w14:paraId="3C772D17" w14:textId="55076F23" w:rsidR="00725F70" w:rsidRDefault="00000000">
      <w:pPr>
        <w:spacing w:before="80" w:after="80"/>
        <w:jc w:val="both"/>
      </w:pPr>
      <w:r>
        <w:t>In our project, reverse VRP module (05_reverse_vrp.ipynb) initially follows this separate-modelling approach as a baseline, which is then improved by Pritam's SDVRP hybrid that couples both systems.</w:t>
      </w:r>
    </w:p>
    <w:p w14:paraId="43099B9B" w14:textId="77777777" w:rsidR="00725F70" w:rsidRDefault="00000000">
      <w:pPr>
        <w:pStyle w:val="Heading2"/>
      </w:pPr>
      <w:r>
        <w:t>3.3 The Integration Gap: SDVRP and Joint Optimisation</w:t>
      </w:r>
    </w:p>
    <w:p w14:paraId="62A35163" w14:textId="77777777" w:rsidR="00725F70" w:rsidRDefault="00000000">
      <w:pPr>
        <w:spacing w:before="80" w:after="80"/>
        <w:jc w:val="both"/>
      </w:pPr>
      <w:r>
        <w:t>The literature on simultaneous delivery-pickup routing is substantially thinner than forward-only or reverse-only VRP. Beyond Dethloff (2001), the key contributions are:</w:t>
      </w:r>
    </w:p>
    <w:p w14:paraId="2E763921" w14:textId="77777777" w:rsidR="00725F70" w:rsidRDefault="00000000">
      <w:pPr>
        <w:pStyle w:val="ListParagraph"/>
        <w:numPr>
          <w:ilvl w:val="0"/>
          <w:numId w:val="3"/>
        </w:numPr>
        <w:spacing w:before="60" w:after="60"/>
      </w:pPr>
      <w:r>
        <w:rPr>
          <w:b/>
          <w:bCs/>
        </w:rPr>
        <w:t>Min et al. (1992)</w:t>
      </w:r>
      <w:r>
        <w:t xml:space="preserve"> — first formalisation of the VRP with backhauls (VRPB), where vehicles serve all delivery customers before any pickup customers. Simpler than SDVRP but less efficient.</w:t>
      </w:r>
    </w:p>
    <w:p w14:paraId="087A6BA0" w14:textId="77777777" w:rsidR="00725F70" w:rsidRDefault="00000000">
      <w:pPr>
        <w:pStyle w:val="ListParagraph"/>
        <w:numPr>
          <w:ilvl w:val="0"/>
          <w:numId w:val="3"/>
        </w:numPr>
        <w:spacing w:before="60" w:after="60"/>
      </w:pPr>
      <w:r>
        <w:rPr>
          <w:b/>
          <w:bCs/>
        </w:rPr>
        <w:t>Montane and Galvao (2006)</w:t>
      </w:r>
      <w:r>
        <w:t xml:space="preserve"> — tabu search for VRPSDP, confirming Dethloff's finding that simultaneous routes reduce total distance by 10–20% vs. sequential approaches on benchmark instances.</w:t>
      </w:r>
    </w:p>
    <w:p w14:paraId="5B7F9B49" w14:textId="77777777" w:rsidR="00725F70" w:rsidRDefault="00000000">
      <w:pPr>
        <w:pStyle w:val="ListParagraph"/>
        <w:numPr>
          <w:ilvl w:val="0"/>
          <w:numId w:val="3"/>
        </w:numPr>
        <w:spacing w:before="60" w:after="60"/>
      </w:pPr>
      <w:r>
        <w:rPr>
          <w:b/>
          <w:bCs/>
        </w:rPr>
        <w:lastRenderedPageBreak/>
        <w:t>Subramanian et al. (2010)</w:t>
      </w:r>
      <w:r>
        <w:t xml:space="preserve"> — iterated local search for VRPSDP, currently one of the best-performing exact/hybrid methods on Dethloff's benchmark set.</w:t>
      </w:r>
    </w:p>
    <w:p w14:paraId="49752845" w14:textId="77777777" w:rsidR="00725F70" w:rsidRDefault="00000000">
      <w:pPr>
        <w:pStyle w:val="ListParagraph"/>
        <w:numPr>
          <w:ilvl w:val="0"/>
          <w:numId w:val="3"/>
        </w:numPr>
        <w:spacing w:before="60" w:after="60"/>
      </w:pPr>
      <w:r>
        <w:rPr>
          <w:b/>
          <w:bCs/>
        </w:rPr>
        <w:t>Islam et al. (2022)</w:t>
      </w:r>
      <w:r>
        <w:t xml:space="preserve"> — the 3-stage pipeline precedent (forecast → evaluate → optimise) directly cited in our methodology. Applies multi-objective programming to supplier selection; we adapt the same pipeline architecture to dark store placement and routing.</w:t>
      </w:r>
    </w:p>
    <w:p w14:paraId="2E96B65C" w14:textId="77777777" w:rsidR="00725F70" w:rsidRDefault="00725F70">
      <w:pPr>
        <w:pBdr>
          <w:bottom w:val="single" w:sz="4" w:space="1" w:color="1F4E79"/>
        </w:pBdr>
        <w:spacing w:before="160" w:after="160"/>
      </w:pPr>
    </w:p>
    <w:p w14:paraId="66DEB259" w14:textId="77777777" w:rsidR="00725F70" w:rsidRDefault="00000000">
      <w:pPr>
        <w:pStyle w:val="Heading1"/>
      </w:pPr>
      <w:r>
        <w:t>4. Our Core Claim and Quantification</w:t>
      </w:r>
    </w:p>
    <w:p w14:paraId="086CF2C0" w14:textId="77777777" w:rsidR="00725F70" w:rsidRDefault="00000000">
      <w:pPr>
        <w:pStyle w:val="Heading2"/>
      </w:pPr>
      <w:r>
        <w:t>4.1 The Claim</w:t>
      </w:r>
    </w:p>
    <w:p w14:paraId="56A9713C" w14:textId="77777777" w:rsidR="00725F70" w:rsidRDefault="00000000">
      <w:pPr>
        <w:spacing w:before="80" w:after="80"/>
        <w:jc w:val="both"/>
      </w:pPr>
      <w:r>
        <w:t>Most VRP papers in the applied OR literature treat forward and reverse logistics as independent systems. This project integrates both into a single joint optimisation problem with a unified multi-objective function, following and extending Dethloff (2001). The integration produces measurable cost savings relative to separately optimised forward and reverse systems.</w:t>
      </w:r>
    </w:p>
    <w:p w14:paraId="3D6A018F" w14:textId="77777777" w:rsidR="00725F70" w:rsidRDefault="00000000">
      <w:pPr>
        <w:pStyle w:val="Heading2"/>
      </w:pPr>
      <w:r>
        <w:t>4.2 Expected Quantification</w:t>
      </w:r>
    </w:p>
    <w:p w14:paraId="26CAA0F8" w14:textId="77777777" w:rsidR="00725F70" w:rsidRDefault="00000000">
      <w:pPr>
        <w:spacing w:before="80" w:after="80"/>
        <w:jc w:val="both"/>
      </w:pPr>
      <w:r>
        <w:t>Based on Dethloff (2001) and Montane and Galvao (2006), the hybrid SDVRP approach is expected to reduce total logistics cost by 10–20% versus the separately optimised baseline. The exact figure for our São Paulo dataset will be reported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5F70" w14:paraId="704735C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8E11A6" w14:textId="77777777" w:rsidR="00725F70" w:rsidRDefault="00000000">
            <w:pPr>
              <w:jc w:val="center"/>
            </w:pPr>
            <w:r>
              <w:rPr>
                <w:b/>
                <w:bCs/>
                <w:color w:val="FFFFFF"/>
                <w:sz w:val="20"/>
                <w:szCs w:val="20"/>
              </w:rPr>
              <w:t>System</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47F90D" w14:textId="77777777" w:rsidR="00725F70" w:rsidRDefault="00000000">
            <w:pPr>
              <w:jc w:val="center"/>
            </w:pPr>
            <w:r>
              <w:rPr>
                <w:b/>
                <w:bCs/>
                <w:color w:val="FFFFFF"/>
                <w:sz w:val="20"/>
                <w:szCs w:val="20"/>
              </w:rPr>
              <w:t>Total Cost (R$)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A4935" w14:textId="77777777" w:rsidR="00725F70" w:rsidRDefault="00000000">
            <w:pPr>
              <w:jc w:val="center"/>
            </w:pPr>
            <w:r>
              <w:rPr>
                <w:b/>
                <w:bCs/>
                <w:color w:val="FFFFFF"/>
                <w:sz w:val="20"/>
                <w:szCs w:val="20"/>
              </w:rPr>
              <w:t>vs. Separate (%)</w:t>
            </w:r>
          </w:p>
        </w:tc>
      </w:tr>
      <w:tr w:rsidR="00725F70" w14:paraId="228859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787C8" w14:textId="77777777" w:rsidR="00725F70" w:rsidRDefault="00000000">
            <w:r>
              <w:rPr>
                <w:sz w:val="20"/>
                <w:szCs w:val="20"/>
              </w:rPr>
              <w:t>Separate forward + reverse (baseline)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0F82C" w14:textId="77777777" w:rsidR="00725F70" w:rsidRDefault="00000000">
            <w:pPr>
              <w:jc w:val="center"/>
            </w:pPr>
            <w:proofErr w:type="spellStart"/>
            <w:r>
              <w:rPr>
                <w:sz w:val="20"/>
                <w:szCs w:val="20"/>
              </w:rPr>
              <w:t>C_fwd_sep</w:t>
            </w:r>
            <w:proofErr w:type="spellEnd"/>
            <w:r>
              <w:rPr>
                <w:sz w:val="20"/>
                <w:szCs w:val="20"/>
              </w:rPr>
              <w:t xml:space="preserve"> + </w:t>
            </w:r>
            <w:proofErr w:type="spellStart"/>
            <w:r>
              <w:rPr>
                <w:sz w:val="20"/>
                <w:szCs w:val="20"/>
              </w:rPr>
              <w:t>C_rev_sep</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D74D8" w14:textId="77777777" w:rsidR="00725F70" w:rsidRDefault="00000000">
            <w:pPr>
              <w:jc w:val="center"/>
            </w:pPr>
            <w:r>
              <w:rPr>
                <w:sz w:val="20"/>
                <w:szCs w:val="20"/>
              </w:rPr>
              <w:t>0% (reference)</w:t>
            </w:r>
          </w:p>
        </w:tc>
      </w:tr>
      <w:tr w:rsidR="00725F70" w14:paraId="52EC53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FB927" w14:textId="77777777" w:rsidR="00725F70" w:rsidRDefault="00000000">
            <w:r>
              <w:rPr>
                <w:b/>
                <w:bCs/>
                <w:sz w:val="20"/>
                <w:szCs w:val="20"/>
              </w:rPr>
              <w:t>Joint SDVRP hybrid (this work)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0BF3" w14:textId="77777777" w:rsidR="00725F70" w:rsidRDefault="00000000">
            <w:pPr>
              <w:jc w:val="center"/>
            </w:pPr>
            <w:r>
              <w:rPr>
                <w:b/>
                <w:bCs/>
                <w:sz w:val="20"/>
                <w:szCs w:val="20"/>
              </w:rPr>
              <w:t>Z* (joint optimum)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A29A4" w14:textId="77777777" w:rsidR="00725F70" w:rsidRDefault="00000000">
            <w:pPr>
              <w:jc w:val="center"/>
            </w:pPr>
            <w:r>
              <w:rPr>
                <w:b/>
                <w:bCs/>
                <w:sz w:val="20"/>
                <w:szCs w:val="20"/>
              </w:rPr>
              <w:t>-(X)%  [fill after Day 6]</w:t>
            </w:r>
          </w:p>
        </w:tc>
      </w:tr>
    </w:tbl>
    <w:p w14:paraId="4F4DC29A" w14:textId="77777777" w:rsidR="00725F70" w:rsidRDefault="00000000">
      <w:pPr>
        <w:spacing w:before="80" w:after="160"/>
      </w:pPr>
      <w:r>
        <w:rPr>
          <w:i/>
          <w:iCs/>
          <w:color w:val="888888"/>
          <w:sz w:val="18"/>
          <w:szCs w:val="18"/>
        </w:rPr>
        <w:t>Note: X will be filled in from joint_optimizer.py output on Day 6. Based on Dethloff (2001), we expect X to be in the range 10–20%.</w:t>
      </w:r>
    </w:p>
    <w:p w14:paraId="752F763E" w14:textId="77777777" w:rsidR="00725F70" w:rsidRDefault="00000000">
      <w:pPr>
        <w:pStyle w:val="Heading2"/>
      </w:pPr>
      <w:r>
        <w:t>4.3 Why This Framing Is Academically Strong</w:t>
      </w:r>
    </w:p>
    <w:p w14:paraId="38D822BB" w14:textId="77777777" w:rsidR="00725F70" w:rsidRDefault="00000000">
      <w:pPr>
        <w:pStyle w:val="ListParagraph"/>
        <w:numPr>
          <w:ilvl w:val="0"/>
          <w:numId w:val="3"/>
        </w:numPr>
        <w:spacing w:before="60" w:after="60"/>
      </w:pPr>
      <w:r>
        <w:t>It directly cites a peer-reviewed canonical paper (Dethloff 2001) and shows explicitly how our work extends it — the four extensions in Section 2.2 are all novel contributions relative to that baseline.</w:t>
      </w:r>
    </w:p>
    <w:p w14:paraId="56B943A9" w14:textId="77777777" w:rsidR="00725F70" w:rsidRDefault="00000000">
      <w:pPr>
        <w:pStyle w:val="ListParagraph"/>
        <w:numPr>
          <w:ilvl w:val="0"/>
          <w:numId w:val="3"/>
        </w:numPr>
        <w:spacing w:before="60" w:after="60"/>
      </w:pPr>
      <w:r>
        <w:t>It follows the 3-stage pipeline precedent from Islam et al. (2022), placing our work within a recognised methodological tradition in the supply chain analytics literature.</w:t>
      </w:r>
    </w:p>
    <w:p w14:paraId="1C65A188" w14:textId="77777777" w:rsidR="00725F70" w:rsidRDefault="00000000">
      <w:pPr>
        <w:pStyle w:val="ListParagraph"/>
        <w:numPr>
          <w:ilvl w:val="0"/>
          <w:numId w:val="3"/>
        </w:numPr>
        <w:spacing w:before="60" w:after="60"/>
      </w:pPr>
      <w:r>
        <w:t>The multi-objective Pareto sweep (Day 6) goes beyond Dethloff's single-objective formulation, providing richer managerial insight into the cost trade-off between forward and reverse logistics.</w:t>
      </w:r>
    </w:p>
    <w:p w14:paraId="01F2B0E8" w14:textId="77777777" w:rsidR="00725F70" w:rsidRDefault="00000000">
      <w:pPr>
        <w:pStyle w:val="ListParagraph"/>
        <w:numPr>
          <w:ilvl w:val="0"/>
          <w:numId w:val="3"/>
        </w:numPr>
        <w:spacing w:before="60" w:after="60"/>
      </w:pPr>
      <w:r>
        <w:t>The use of real data (</w:t>
      </w:r>
      <w:proofErr w:type="spellStart"/>
      <w:r>
        <w:t>Olist</w:t>
      </w:r>
      <w:proofErr w:type="spellEnd"/>
      <w:r>
        <w:t>, 41K orders) rather than synthetic benchmarks strengthens the applied contribution — most SDVRP papers use small artificial instances.</w:t>
      </w:r>
    </w:p>
    <w:p w14:paraId="5679673B" w14:textId="77777777" w:rsidR="00725F70" w:rsidRDefault="00725F70">
      <w:pPr>
        <w:pBdr>
          <w:bottom w:val="single" w:sz="4" w:space="1" w:color="1F4E79"/>
        </w:pBdr>
        <w:spacing w:before="160" w:after="160"/>
      </w:pPr>
    </w:p>
    <w:p w14:paraId="0A7A300F" w14:textId="77777777" w:rsidR="00725F70" w:rsidRDefault="00000000">
      <w:pPr>
        <w:pStyle w:val="Heading1"/>
      </w:pPr>
      <w:r>
        <w:t>5. References</w:t>
      </w:r>
    </w:p>
    <w:p w14:paraId="0C926FF7" w14:textId="77777777" w:rsidR="00725F70" w:rsidRDefault="00000000">
      <w:pPr>
        <w:pStyle w:val="ListParagraph"/>
        <w:numPr>
          <w:ilvl w:val="0"/>
          <w:numId w:val="2"/>
        </w:numPr>
        <w:spacing w:before="60" w:after="60"/>
      </w:pPr>
      <w:r>
        <w:t>Dantzig, G.B. &amp; Ramser, J.H. (1959). The truck dispatching problem. Management Science, 6(1), 80–91.</w:t>
      </w:r>
    </w:p>
    <w:p w14:paraId="68DE1944" w14:textId="77777777" w:rsidR="00725F70" w:rsidRDefault="00000000">
      <w:pPr>
        <w:pStyle w:val="ListParagraph"/>
        <w:numPr>
          <w:ilvl w:val="0"/>
          <w:numId w:val="2"/>
        </w:numPr>
        <w:spacing w:before="60" w:after="60"/>
      </w:pPr>
      <w:r>
        <w:lastRenderedPageBreak/>
        <w:t>Dethloff, J. (2001). Vehicle routing and reverse logistics: The vehicle routing problem with simultaneous delivery and pick-up. OR Spektrum, 23(1), 79–96.</w:t>
      </w:r>
    </w:p>
    <w:p w14:paraId="2B7C2AEF" w14:textId="77777777" w:rsidR="00725F70" w:rsidRDefault="00000000">
      <w:pPr>
        <w:pStyle w:val="ListParagraph"/>
        <w:numPr>
          <w:ilvl w:val="0"/>
          <w:numId w:val="2"/>
        </w:numPr>
        <w:spacing w:before="60" w:after="60"/>
      </w:pPr>
      <w:r>
        <w:t xml:space="preserve">Guide, V.D.R. &amp; Van </w:t>
      </w:r>
      <w:proofErr w:type="spellStart"/>
      <w:r>
        <w:t>Wassenhove</w:t>
      </w:r>
      <w:proofErr w:type="spellEnd"/>
      <w:r>
        <w:t>, L.N. (2009). The evolution of closed-loop supply chain research. Operations Research, 57(1), 10–18.</w:t>
      </w:r>
    </w:p>
    <w:p w14:paraId="5587D582" w14:textId="77777777" w:rsidR="00725F70" w:rsidRDefault="00000000">
      <w:pPr>
        <w:pStyle w:val="ListParagraph"/>
        <w:numPr>
          <w:ilvl w:val="0"/>
          <w:numId w:val="2"/>
        </w:numPr>
        <w:spacing w:before="60" w:after="60"/>
      </w:pPr>
      <w:r>
        <w:t>Islam, S., Amin, S.H. &amp; Wardley, L.J. (2022). Machine learning and optimisation models for supplier selection and order allocation planning. International Journal of Production Economics, 242, 108315.</w:t>
      </w:r>
    </w:p>
    <w:p w14:paraId="5716CF64" w14:textId="77777777" w:rsidR="00725F70" w:rsidRDefault="00000000">
      <w:pPr>
        <w:pStyle w:val="ListParagraph"/>
        <w:numPr>
          <w:ilvl w:val="0"/>
          <w:numId w:val="2"/>
        </w:numPr>
        <w:spacing w:before="60" w:after="60"/>
      </w:pPr>
      <w:r>
        <w:t>Min, H., Jayaraman, V. &amp; Srivastava, R. (1998). Combined location-routing problems: A synthesis and future research directions. European Journal of Operational Research, 108(1), 1–15.</w:t>
      </w:r>
    </w:p>
    <w:p w14:paraId="211F1023" w14:textId="77777777" w:rsidR="00725F70" w:rsidRDefault="00000000">
      <w:pPr>
        <w:pStyle w:val="ListParagraph"/>
        <w:numPr>
          <w:ilvl w:val="0"/>
          <w:numId w:val="2"/>
        </w:numPr>
        <w:spacing w:before="60" w:after="60"/>
      </w:pPr>
      <w:r>
        <w:t>Montane, F.A.T. &amp; Galvao, R.D. (2006). A tabu search algorithm for the vehicle routing problem with simultaneous pick-up and delivery service. Computers &amp; Operations Research, 33(3), 595–619.</w:t>
      </w:r>
    </w:p>
    <w:p w14:paraId="3FBADC44" w14:textId="77777777" w:rsidR="00725F70" w:rsidRDefault="00000000">
      <w:pPr>
        <w:pStyle w:val="ListParagraph"/>
        <w:numPr>
          <w:ilvl w:val="0"/>
          <w:numId w:val="2"/>
        </w:numPr>
        <w:spacing w:before="60" w:after="60"/>
      </w:pPr>
      <w:r>
        <w:t>Toth, P. &amp; Vigo, D. (Eds.) (2014). Vehicle Routing: Problems, Methods, and Applications (2nd ed.). SIAM.</w:t>
      </w:r>
    </w:p>
    <w:p w14:paraId="7EA0F677" w14:textId="77777777" w:rsidR="00725F70" w:rsidRDefault="00725F70">
      <w:pPr>
        <w:pBdr>
          <w:bottom w:val="single" w:sz="4" w:space="1" w:color="1F4E79"/>
        </w:pBdr>
        <w:spacing w:before="160" w:after="160"/>
      </w:pPr>
    </w:p>
    <w:p w14:paraId="001C244D" w14:textId="77777777" w:rsidR="00725F70" w:rsidRDefault="00000000">
      <w:pPr>
        <w:spacing w:before="200"/>
        <w:jc w:val="center"/>
      </w:pPr>
      <w:r>
        <w:rPr>
          <w:i/>
          <w:iCs/>
          <w:color w:val="888888"/>
          <w:sz w:val="18"/>
          <w:szCs w:val="18"/>
        </w:rPr>
        <w:t>End of Section — Comparison with Literature</w:t>
      </w:r>
    </w:p>
    <w:sectPr w:rsidR="00725F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65937"/>
    <w:multiLevelType w:val="hybridMultilevel"/>
    <w:tmpl w:val="96F0D976"/>
    <w:lvl w:ilvl="0" w:tplc="17D468D8">
      <w:start w:val="1"/>
      <w:numFmt w:val="bullet"/>
      <w:lvlText w:val="•"/>
      <w:lvlJc w:val="left"/>
      <w:pPr>
        <w:ind w:left="720" w:hanging="360"/>
      </w:pPr>
    </w:lvl>
    <w:lvl w:ilvl="1" w:tplc="8960C8EC">
      <w:numFmt w:val="decimal"/>
      <w:lvlText w:val=""/>
      <w:lvlJc w:val="left"/>
    </w:lvl>
    <w:lvl w:ilvl="2" w:tplc="9BA469D2">
      <w:numFmt w:val="decimal"/>
      <w:lvlText w:val=""/>
      <w:lvlJc w:val="left"/>
    </w:lvl>
    <w:lvl w:ilvl="3" w:tplc="35BCDA1A">
      <w:numFmt w:val="decimal"/>
      <w:lvlText w:val=""/>
      <w:lvlJc w:val="left"/>
    </w:lvl>
    <w:lvl w:ilvl="4" w:tplc="CE484CFC">
      <w:numFmt w:val="decimal"/>
      <w:lvlText w:val=""/>
      <w:lvlJc w:val="left"/>
    </w:lvl>
    <w:lvl w:ilvl="5" w:tplc="D818A05E">
      <w:numFmt w:val="decimal"/>
      <w:lvlText w:val=""/>
      <w:lvlJc w:val="left"/>
    </w:lvl>
    <w:lvl w:ilvl="6" w:tplc="9CD4ED14">
      <w:numFmt w:val="decimal"/>
      <w:lvlText w:val=""/>
      <w:lvlJc w:val="left"/>
    </w:lvl>
    <w:lvl w:ilvl="7" w:tplc="9EEC644A">
      <w:numFmt w:val="decimal"/>
      <w:lvlText w:val=""/>
      <w:lvlJc w:val="left"/>
    </w:lvl>
    <w:lvl w:ilvl="8" w:tplc="C5DC01DA">
      <w:numFmt w:val="decimal"/>
      <w:lvlText w:val=""/>
      <w:lvlJc w:val="left"/>
    </w:lvl>
  </w:abstractNum>
  <w:abstractNum w:abstractNumId="1" w15:restartNumberingAfterBreak="0">
    <w:nsid w:val="6E796E8F"/>
    <w:multiLevelType w:val="hybridMultilevel"/>
    <w:tmpl w:val="5636DE94"/>
    <w:lvl w:ilvl="0" w:tplc="6C86BF54">
      <w:start w:val="1"/>
      <w:numFmt w:val="decimal"/>
      <w:lvlText w:val="%1."/>
      <w:lvlJc w:val="left"/>
      <w:pPr>
        <w:ind w:left="720" w:hanging="360"/>
      </w:pPr>
    </w:lvl>
    <w:lvl w:ilvl="1" w:tplc="96F02102">
      <w:numFmt w:val="decimal"/>
      <w:lvlText w:val=""/>
      <w:lvlJc w:val="left"/>
    </w:lvl>
    <w:lvl w:ilvl="2" w:tplc="96F607FE">
      <w:numFmt w:val="decimal"/>
      <w:lvlText w:val=""/>
      <w:lvlJc w:val="left"/>
    </w:lvl>
    <w:lvl w:ilvl="3" w:tplc="033211A0">
      <w:numFmt w:val="decimal"/>
      <w:lvlText w:val=""/>
      <w:lvlJc w:val="left"/>
    </w:lvl>
    <w:lvl w:ilvl="4" w:tplc="8246246E">
      <w:numFmt w:val="decimal"/>
      <w:lvlText w:val=""/>
      <w:lvlJc w:val="left"/>
    </w:lvl>
    <w:lvl w:ilvl="5" w:tplc="F63CF388">
      <w:numFmt w:val="decimal"/>
      <w:lvlText w:val=""/>
      <w:lvlJc w:val="left"/>
    </w:lvl>
    <w:lvl w:ilvl="6" w:tplc="2F66A7A2">
      <w:numFmt w:val="decimal"/>
      <w:lvlText w:val=""/>
      <w:lvlJc w:val="left"/>
    </w:lvl>
    <w:lvl w:ilvl="7" w:tplc="6EE0E450">
      <w:numFmt w:val="decimal"/>
      <w:lvlText w:val=""/>
      <w:lvlJc w:val="left"/>
    </w:lvl>
    <w:lvl w:ilvl="8" w:tplc="5614B98C">
      <w:numFmt w:val="decimal"/>
      <w:lvlText w:val=""/>
      <w:lvlJc w:val="left"/>
    </w:lvl>
  </w:abstractNum>
  <w:abstractNum w:abstractNumId="2" w15:restartNumberingAfterBreak="0">
    <w:nsid w:val="727B22B8"/>
    <w:multiLevelType w:val="hybridMultilevel"/>
    <w:tmpl w:val="3D0C7DCC"/>
    <w:lvl w:ilvl="0" w:tplc="96745ECA">
      <w:start w:val="1"/>
      <w:numFmt w:val="bullet"/>
      <w:lvlText w:val="●"/>
      <w:lvlJc w:val="left"/>
      <w:pPr>
        <w:ind w:left="720" w:hanging="360"/>
      </w:pPr>
    </w:lvl>
    <w:lvl w:ilvl="1" w:tplc="DF6E1518">
      <w:start w:val="1"/>
      <w:numFmt w:val="bullet"/>
      <w:lvlText w:val="○"/>
      <w:lvlJc w:val="left"/>
      <w:pPr>
        <w:ind w:left="1440" w:hanging="360"/>
      </w:pPr>
    </w:lvl>
    <w:lvl w:ilvl="2" w:tplc="AC188054">
      <w:start w:val="1"/>
      <w:numFmt w:val="bullet"/>
      <w:lvlText w:val="■"/>
      <w:lvlJc w:val="left"/>
      <w:pPr>
        <w:ind w:left="2160" w:hanging="360"/>
      </w:pPr>
    </w:lvl>
    <w:lvl w:ilvl="3" w:tplc="8E3AC3BE">
      <w:start w:val="1"/>
      <w:numFmt w:val="bullet"/>
      <w:lvlText w:val="●"/>
      <w:lvlJc w:val="left"/>
      <w:pPr>
        <w:ind w:left="2880" w:hanging="360"/>
      </w:pPr>
    </w:lvl>
    <w:lvl w:ilvl="4" w:tplc="EEF6E694">
      <w:start w:val="1"/>
      <w:numFmt w:val="bullet"/>
      <w:lvlText w:val="○"/>
      <w:lvlJc w:val="left"/>
      <w:pPr>
        <w:ind w:left="3600" w:hanging="360"/>
      </w:pPr>
    </w:lvl>
    <w:lvl w:ilvl="5" w:tplc="5C488D62">
      <w:start w:val="1"/>
      <w:numFmt w:val="bullet"/>
      <w:lvlText w:val="■"/>
      <w:lvlJc w:val="left"/>
      <w:pPr>
        <w:ind w:left="4320" w:hanging="360"/>
      </w:pPr>
    </w:lvl>
    <w:lvl w:ilvl="6" w:tplc="5ED0E3C2">
      <w:start w:val="1"/>
      <w:numFmt w:val="bullet"/>
      <w:lvlText w:val="●"/>
      <w:lvlJc w:val="left"/>
      <w:pPr>
        <w:ind w:left="5040" w:hanging="360"/>
      </w:pPr>
    </w:lvl>
    <w:lvl w:ilvl="7" w:tplc="0484744C">
      <w:start w:val="1"/>
      <w:numFmt w:val="bullet"/>
      <w:lvlText w:val="●"/>
      <w:lvlJc w:val="left"/>
      <w:pPr>
        <w:ind w:left="5760" w:hanging="360"/>
      </w:pPr>
    </w:lvl>
    <w:lvl w:ilvl="8" w:tplc="0ACA3210">
      <w:start w:val="1"/>
      <w:numFmt w:val="bullet"/>
      <w:lvlText w:val="●"/>
      <w:lvlJc w:val="left"/>
      <w:pPr>
        <w:ind w:left="6480" w:hanging="360"/>
      </w:pPr>
    </w:lvl>
  </w:abstractNum>
  <w:num w:numId="1" w16cid:durableId="1651209852">
    <w:abstractNumId w:val="2"/>
    <w:lvlOverride w:ilvl="0">
      <w:startOverride w:val="1"/>
    </w:lvlOverride>
  </w:num>
  <w:num w:numId="2" w16cid:durableId="1620064323">
    <w:abstractNumId w:val="1"/>
    <w:lvlOverride w:ilvl="0">
      <w:startOverride w:val="1"/>
    </w:lvlOverride>
  </w:num>
  <w:num w:numId="3" w16cid:durableId="1171994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F70"/>
    <w:rsid w:val="00064B5B"/>
    <w:rsid w:val="00725F70"/>
    <w:rsid w:val="00FC2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F63C27"/>
  <w15:docId w15:val="{9CA728AF-BFC4-504F-9AA6-EFE996E9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1346</Words>
  <Characters>7676</Characters>
  <Application>Microsoft Office Word</Application>
  <DocSecurity>0</DocSecurity>
  <Lines>63</Lines>
  <Paragraphs>18</Paragraphs>
  <ScaleCrop>false</ScaleCrop>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Yadav</cp:lastModifiedBy>
  <cp:revision>2</cp:revision>
  <dcterms:created xsi:type="dcterms:W3CDTF">2026-04-04T22:39:00Z</dcterms:created>
  <dcterms:modified xsi:type="dcterms:W3CDTF">2026-04-04T22:41:00Z</dcterms:modified>
</cp:coreProperties>
</file>