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915" w:rsidRPr="001F3915" w:rsidRDefault="001F3915">
      <w:pP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1F3915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Stock Market Data Analysis for INFOSYS, TCS &amp; WIPRO</w:t>
      </w:r>
    </w:p>
    <w:p w:rsidR="001255A5" w:rsidRPr="00854661" w:rsidRDefault="00400114">
      <w:pPr>
        <w:rPr>
          <w:sz w:val="32"/>
          <w:szCs w:val="32"/>
          <w:u w:val="single"/>
          <w:lang w:val="en-US"/>
        </w:rPr>
      </w:pPr>
      <w:r w:rsidRPr="00854661">
        <w:rPr>
          <w:sz w:val="32"/>
          <w:szCs w:val="32"/>
          <w:u w:val="single"/>
          <w:lang w:val="en-US"/>
        </w:rPr>
        <w:t>Average Volatility Calculation</w:t>
      </w:r>
    </w:p>
    <w:p w:rsidR="00400114" w:rsidRDefault="00400114">
      <w:pPr>
        <w:rPr>
          <w:lang w:val="en-US"/>
        </w:rPr>
      </w:pPr>
      <w:r w:rsidRPr="00400114">
        <w:rPr>
          <w:lang w:val="en-US"/>
        </w:rPr>
        <w:t>Formula</w:t>
      </w:r>
      <w:r>
        <w:rPr>
          <w:lang w:val="en-US"/>
        </w:rPr>
        <w:t xml:space="preserve"> </w:t>
      </w:r>
      <w:r w:rsidRPr="00400114">
        <w:rPr>
          <w:lang w:val="en-US"/>
        </w:rPr>
        <w:sym w:font="Wingdings" w:char="F0E0"/>
      </w:r>
      <w:proofErr w:type="gramStart"/>
      <w:r>
        <w:rPr>
          <w:lang w:val="en-US"/>
        </w:rPr>
        <w:t>Average(</w:t>
      </w:r>
      <w:proofErr w:type="gramEnd"/>
      <w:r>
        <w:rPr>
          <w:lang w:val="en-US"/>
        </w:rPr>
        <w:t>Day High – Day Low) over a period of time</w:t>
      </w:r>
    </w:p>
    <w:p w:rsidR="00400114" w:rsidRPr="00400114" w:rsidRDefault="00400114">
      <w:pPr>
        <w:rPr>
          <w:b/>
          <w:lang w:val="en-US"/>
        </w:rPr>
      </w:pPr>
      <w:r>
        <w:rPr>
          <w:b/>
          <w:lang w:val="en-US"/>
        </w:rPr>
        <w:t>Lower the Volatility the better</w:t>
      </w:r>
    </w:p>
    <w:p w:rsidR="00400114" w:rsidRDefault="0040011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WIPRO has minimum volatility and TCS has maximum volatility</w:t>
      </w:r>
    </w:p>
    <w:p w:rsidR="00400114" w:rsidRDefault="00400114">
      <w:pPr>
        <w:rPr>
          <w:lang w:val="en-US"/>
        </w:rPr>
      </w:pPr>
      <w:r w:rsidRPr="00400114">
        <w:rPr>
          <w:noProof/>
          <w:lang w:eastAsia="en-IN"/>
        </w:rPr>
        <w:drawing>
          <wp:inline distT="0" distB="0" distL="0" distR="0" wp14:anchorId="19A02A81" wp14:editId="6B4AF64B">
            <wp:extent cx="2200582" cy="75258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114" w:rsidRPr="00854661" w:rsidRDefault="00400114">
      <w:pPr>
        <w:rPr>
          <w:sz w:val="32"/>
          <w:szCs w:val="32"/>
          <w:u w:val="single"/>
          <w:lang w:val="en-US"/>
        </w:rPr>
      </w:pPr>
      <w:r w:rsidRPr="00854661">
        <w:rPr>
          <w:sz w:val="32"/>
          <w:szCs w:val="32"/>
          <w:u w:val="single"/>
          <w:lang w:val="en-US"/>
        </w:rPr>
        <w:t xml:space="preserve">Drawdown / </w:t>
      </w:r>
      <w:proofErr w:type="gramStart"/>
      <w:r w:rsidRPr="00854661">
        <w:rPr>
          <w:sz w:val="32"/>
          <w:szCs w:val="32"/>
          <w:u w:val="single"/>
          <w:lang w:val="en-US"/>
        </w:rPr>
        <w:t>Fall</w:t>
      </w:r>
      <w:proofErr w:type="gramEnd"/>
      <w:r w:rsidRPr="00854661">
        <w:rPr>
          <w:sz w:val="32"/>
          <w:szCs w:val="32"/>
          <w:u w:val="single"/>
          <w:lang w:val="en-US"/>
        </w:rPr>
        <w:t xml:space="preserve"> in Stock Price</w:t>
      </w:r>
    </w:p>
    <w:p w:rsidR="00400114" w:rsidRDefault="00400114">
      <w:pPr>
        <w:rPr>
          <w:lang w:val="en-US"/>
        </w:rPr>
      </w:pPr>
      <w:r w:rsidRPr="00400114">
        <w:rPr>
          <w:lang w:val="en-US"/>
        </w:rPr>
        <w:t xml:space="preserve">Formula </w:t>
      </w:r>
      <w:r w:rsidRPr="00400114">
        <w:rPr>
          <w:lang w:val="en-US"/>
        </w:rPr>
        <w:sym w:font="Wingdings" w:char="F0E0"/>
      </w:r>
      <w:r w:rsidRPr="00400114">
        <w:rPr>
          <w:lang w:val="en-US"/>
        </w:rPr>
        <w:t xml:space="preserve"> </w:t>
      </w:r>
      <w:r>
        <w:rPr>
          <w:lang w:val="en-US"/>
        </w:rPr>
        <w:t xml:space="preserve">% Increase = (Final Value – Initial Value) / Initial Value </w:t>
      </w:r>
      <w:r>
        <w:rPr>
          <w:rFonts w:cstheme="minorHAnsi"/>
          <w:lang w:val="en-US"/>
        </w:rPr>
        <w:t>×</w:t>
      </w:r>
      <w:r>
        <w:rPr>
          <w:lang w:val="en-US"/>
        </w:rPr>
        <w:t xml:space="preserve"> 100</w:t>
      </w:r>
    </w:p>
    <w:p w:rsidR="00400114" w:rsidRDefault="00400114">
      <w:pPr>
        <w:rPr>
          <w:b/>
          <w:lang w:val="en-US"/>
        </w:rPr>
      </w:pPr>
      <w:r>
        <w:rPr>
          <w:b/>
          <w:lang w:val="en-US"/>
        </w:rPr>
        <w:t>Lower the Drawdown the better</w:t>
      </w:r>
    </w:p>
    <w:p w:rsidR="00D8653B" w:rsidRPr="00D8653B" w:rsidRDefault="00D8653B" w:rsidP="00D8653B">
      <w:pPr>
        <w:spacing w:after="0"/>
        <w:rPr>
          <w:lang w:val="en-US"/>
        </w:rPr>
      </w:pPr>
      <w:r w:rsidRPr="00D8653B">
        <w:rPr>
          <w:lang w:val="en-US"/>
        </w:rPr>
        <w:sym w:font="Wingdings" w:char="F0E0"/>
      </w:r>
      <w:r w:rsidRPr="00D8653B">
        <w:rPr>
          <w:lang w:val="en-US"/>
        </w:rPr>
        <w:t>Created</w:t>
      </w:r>
      <w:r>
        <w:rPr>
          <w:lang w:val="en-US"/>
        </w:rPr>
        <w:t xml:space="preserve"> a view containing the data of Closing stock price between 2020 Feb to 2020 March (</w:t>
      </w:r>
      <w:proofErr w:type="spellStart"/>
      <w:r>
        <w:rPr>
          <w:lang w:val="en-US"/>
        </w:rPr>
        <w:t>Covid</w:t>
      </w:r>
      <w:proofErr w:type="spellEnd"/>
      <w:r>
        <w:rPr>
          <w:lang w:val="en-US"/>
        </w:rPr>
        <w:t xml:space="preserve"> Period) for all 3 companies -</w:t>
      </w:r>
    </w:p>
    <w:p w:rsidR="00D8653B" w:rsidRDefault="00D8653B" w:rsidP="00D8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A3</w:t>
      </w:r>
    </w:p>
    <w:p w:rsidR="00D8653B" w:rsidRDefault="00D8653B" w:rsidP="00D8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A3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[Close]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Infosys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'2020-03-31'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[Close]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8653B" w:rsidRDefault="00D8653B" w:rsidP="00D8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</w:p>
    <w:p w:rsidR="00D8653B" w:rsidRDefault="00D8653B" w:rsidP="00D8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[Close]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[TATA CONSULTANCY SERVICES]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'2020-03-31'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[Close]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8653B" w:rsidRDefault="00D8653B" w:rsidP="00D8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</w:p>
    <w:p w:rsidR="00D8653B" w:rsidRDefault="00D8653B" w:rsidP="00D8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[Close]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WIPRO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'2020-03-31'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[Close]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D8653B" w:rsidRDefault="00D8653B" w:rsidP="00D8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A3</w:t>
      </w:r>
    </w:p>
    <w:p w:rsidR="00D8653B" w:rsidRDefault="00D8653B" w:rsidP="00D8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653B" w:rsidRDefault="00D8653B" w:rsidP="00D8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653B" w:rsidRPr="00D8653B" w:rsidRDefault="00D8653B" w:rsidP="00D8653B">
      <w:pPr>
        <w:spacing w:after="0"/>
        <w:rPr>
          <w:lang w:val="en-US"/>
        </w:rPr>
      </w:pPr>
      <w:r w:rsidRPr="00D8653B">
        <w:rPr>
          <w:lang w:val="en-US"/>
        </w:rPr>
        <w:sym w:font="Wingdings" w:char="F0E0"/>
      </w:r>
      <w:r>
        <w:rPr>
          <w:lang w:val="en-US"/>
        </w:rPr>
        <w:t>Calculated the Drawdown along with the max and min Closing Stock Price for each company -</w:t>
      </w:r>
    </w:p>
    <w:p w:rsidR="00D8653B" w:rsidRDefault="00D8653B" w:rsidP="00D8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[Close]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Max_Close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[Close]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Min_Close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[Close]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[Close]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[Close]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Drawdown</w:t>
      </w:r>
    </w:p>
    <w:p w:rsidR="00D8653B" w:rsidRDefault="00D8653B" w:rsidP="00D8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A3</w:t>
      </w:r>
    </w:p>
    <w:p w:rsidR="00390542" w:rsidRDefault="00D8653B" w:rsidP="00D8653B">
      <w:pPr>
        <w:rPr>
          <w:noProof/>
          <w:lang w:eastAsia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Symbol</w:t>
      </w:r>
    </w:p>
    <w:p w:rsidR="00D8653B" w:rsidRDefault="00D8653B" w:rsidP="00D8653B">
      <w:pPr>
        <w:rPr>
          <w:lang w:val="en-US"/>
        </w:rPr>
      </w:pPr>
      <w:r w:rsidRPr="00D8653B">
        <w:rPr>
          <w:noProof/>
          <w:lang w:eastAsia="en-IN"/>
        </w:rPr>
        <w:drawing>
          <wp:inline distT="0" distB="0" distL="0" distR="0" wp14:anchorId="44930038" wp14:editId="7664CE83">
            <wp:extent cx="3562847" cy="733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3B" w:rsidRDefault="00D8653B" w:rsidP="00D8653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WIPRO has the maximum Drawdown and TCS has the minimum Drawdown</w:t>
      </w:r>
    </w:p>
    <w:p w:rsidR="00162EC7" w:rsidRDefault="00162EC7" w:rsidP="00D8653B">
      <w:pPr>
        <w:rPr>
          <w:rFonts w:ascii="Consolas" w:hAnsi="Consolas" w:cs="Consolas"/>
          <w:color w:val="008000"/>
          <w:sz w:val="19"/>
          <w:szCs w:val="19"/>
        </w:rPr>
      </w:pPr>
    </w:p>
    <w:p w:rsidR="00162EC7" w:rsidRPr="00854661" w:rsidRDefault="00162EC7" w:rsidP="00162EC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Recovery Days</w:t>
      </w:r>
      <w:r w:rsidR="0038260D">
        <w:rPr>
          <w:sz w:val="32"/>
          <w:szCs w:val="32"/>
          <w:u w:val="single"/>
          <w:lang w:val="en-US"/>
        </w:rPr>
        <w:t xml:space="preserve"> (Post </w:t>
      </w:r>
      <w:proofErr w:type="spellStart"/>
      <w:r w:rsidR="0038260D">
        <w:rPr>
          <w:sz w:val="32"/>
          <w:szCs w:val="32"/>
          <w:u w:val="single"/>
          <w:lang w:val="en-US"/>
        </w:rPr>
        <w:t>Covid</w:t>
      </w:r>
      <w:proofErr w:type="spellEnd"/>
      <w:r w:rsidR="0038260D">
        <w:rPr>
          <w:sz w:val="32"/>
          <w:szCs w:val="32"/>
          <w:u w:val="single"/>
          <w:lang w:val="en-US"/>
        </w:rPr>
        <w:t xml:space="preserve"> Fall)</w:t>
      </w:r>
    </w:p>
    <w:p w:rsidR="00162EC7" w:rsidRDefault="00164795" w:rsidP="00162EC7">
      <w:pPr>
        <w:rPr>
          <w:lang w:val="en-US"/>
        </w:rPr>
      </w:pPr>
      <w:proofErr w:type="gramStart"/>
      <w:r>
        <w:rPr>
          <w:lang w:val="en-US"/>
        </w:rPr>
        <w:t>The number of days taken by the stocks after its fall to again close above its peak value.</w:t>
      </w:r>
      <w:proofErr w:type="gramEnd"/>
    </w:p>
    <w:p w:rsidR="00162EC7" w:rsidRDefault="00162EC7" w:rsidP="00162EC7">
      <w:pPr>
        <w:rPr>
          <w:b/>
          <w:lang w:val="en-US"/>
        </w:rPr>
      </w:pPr>
      <w:r>
        <w:rPr>
          <w:b/>
          <w:lang w:val="en-US"/>
        </w:rPr>
        <w:t xml:space="preserve">Lower the </w:t>
      </w:r>
      <w:r w:rsidR="00164795">
        <w:rPr>
          <w:b/>
          <w:lang w:val="en-US"/>
        </w:rPr>
        <w:t>number of Recovery Days taken</w:t>
      </w:r>
      <w:r>
        <w:rPr>
          <w:b/>
          <w:lang w:val="en-US"/>
        </w:rPr>
        <w:t xml:space="preserve"> the better</w:t>
      </w:r>
    </w:p>
    <w:p w:rsidR="00164795" w:rsidRDefault="00164795" w:rsidP="00162EC7">
      <w:pPr>
        <w:rPr>
          <w:lang w:val="en-US"/>
        </w:rPr>
      </w:pPr>
      <w:r w:rsidRPr="00D8653B">
        <w:rPr>
          <w:lang w:val="en-US"/>
        </w:rPr>
        <w:sym w:font="Wingdings" w:char="F0E0"/>
      </w:r>
      <w:r w:rsidRPr="00D8653B">
        <w:rPr>
          <w:lang w:val="en-US"/>
        </w:rPr>
        <w:t>Created</w:t>
      </w:r>
      <w:r>
        <w:rPr>
          <w:lang w:val="en-US"/>
        </w:rPr>
        <w:t xml:space="preserve"> a view containing the data and calculating the date when the stock price went above its peak for the first time after its depression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A4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A4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[Close]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Date_Number_MaxCloseRecovered</w:t>
      </w:r>
      <w:proofErr w:type="spellEnd"/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INFOSYS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'2020-03-23'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'2021-03-31'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[Close]</w:t>
      </w:r>
      <w:r>
        <w:rPr>
          <w:rFonts w:ascii="Consolas" w:hAnsi="Consolas" w:cs="Consolas"/>
          <w:color w:val="808080"/>
          <w:sz w:val="19"/>
          <w:szCs w:val="19"/>
        </w:rPr>
        <w:t>&gt;=(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[Close]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A3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Symbol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'INFOSYS'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[Close]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Date_Number_MaxCloseRecovered</w:t>
      </w:r>
      <w:proofErr w:type="spellEnd"/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[TATA CONSULTANCY SERVICES]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'2020-03-19'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'2021-03-31'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[Close]</w:t>
      </w:r>
      <w:r>
        <w:rPr>
          <w:rFonts w:ascii="Consolas" w:hAnsi="Consolas" w:cs="Consolas"/>
          <w:color w:val="808080"/>
          <w:sz w:val="19"/>
          <w:szCs w:val="19"/>
        </w:rPr>
        <w:t>&gt;=(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[Close]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A3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Symbol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'TCS'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[Close]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Date_Number_MaxCloseRecovered</w:t>
      </w:r>
      <w:proofErr w:type="spellEnd"/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WIPRO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'2020-03-19'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'2021-03-31'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[Close]</w:t>
      </w:r>
      <w:r>
        <w:rPr>
          <w:rFonts w:ascii="Consolas" w:hAnsi="Consolas" w:cs="Consolas"/>
          <w:color w:val="808080"/>
          <w:sz w:val="19"/>
          <w:szCs w:val="19"/>
        </w:rPr>
        <w:t>&gt;=(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[Close]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A3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Symbol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'WIPRO'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164795" w:rsidRDefault="00164795" w:rsidP="00164795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Date_Number_MaxCloseRecovered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64795" w:rsidRDefault="00164795" w:rsidP="00164795">
      <w:pPr>
        <w:rPr>
          <w:b/>
          <w:lang w:val="en-US"/>
        </w:rPr>
      </w:pPr>
      <w:r w:rsidRPr="00164795">
        <w:rPr>
          <w:b/>
          <w:noProof/>
          <w:lang w:eastAsia="en-IN"/>
        </w:rPr>
        <w:drawing>
          <wp:inline distT="0" distB="0" distL="0" distR="0" wp14:anchorId="2E52F645" wp14:editId="0904F3EB">
            <wp:extent cx="1533739" cy="70494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95" w:rsidRDefault="00164795" w:rsidP="00164795">
      <w:pPr>
        <w:rPr>
          <w:lang w:val="en-US"/>
        </w:rPr>
      </w:pPr>
      <w:r w:rsidRPr="00D8653B">
        <w:rPr>
          <w:lang w:val="en-US"/>
        </w:rPr>
        <w:sym w:font="Wingdings" w:char="F0E0"/>
      </w:r>
      <w:proofErr w:type="gramStart"/>
      <w:r>
        <w:rPr>
          <w:lang w:val="en-US"/>
        </w:rPr>
        <w:t>Converted the view into a temp table as we cannot add a new column in a view.</w:t>
      </w:r>
      <w:proofErr w:type="gramEnd"/>
      <w:r>
        <w:rPr>
          <w:lang w:val="en-US"/>
        </w:rPr>
        <w:t xml:space="preserve"> After creating the temp table we added a new column storing the dates when the stock price was the lowest.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temptable</w:t>
      </w:r>
      <w:proofErr w:type="spellEnd"/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A4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temptable</w:t>
      </w:r>
      <w:proofErr w:type="spellEnd"/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Min_Close_Date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temptable</w:t>
      </w:r>
      <w:proofErr w:type="spellEnd"/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Min_Close_Date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'2020-03-23'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Symbol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'INFOSYS'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Min_Close_Date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'2020-03-19'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Symbol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'TCS'</w:t>
      </w:r>
    </w:p>
    <w:p w:rsidR="00164795" w:rsidRDefault="00164795" w:rsidP="00164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Min_Close_Date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'2020-03-19'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Symbol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'WIPRO'</w:t>
      </w:r>
    </w:p>
    <w:p w:rsidR="00164795" w:rsidRDefault="00164795" w:rsidP="00164795">
      <w:pPr>
        <w:rPr>
          <w:lang w:val="en-US"/>
        </w:rPr>
      </w:pPr>
      <w:r w:rsidRPr="00164795">
        <w:rPr>
          <w:noProof/>
          <w:lang w:eastAsia="en-IN"/>
        </w:rPr>
        <w:drawing>
          <wp:inline distT="0" distB="0" distL="0" distR="0" wp14:anchorId="64106D34" wp14:editId="09A65AD9">
            <wp:extent cx="2448267" cy="75258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B6" w:rsidRDefault="00F738B6" w:rsidP="00164795">
      <w:pPr>
        <w:rPr>
          <w:lang w:val="en-US"/>
        </w:rPr>
      </w:pPr>
    </w:p>
    <w:p w:rsidR="00F738B6" w:rsidRDefault="00F738B6" w:rsidP="00F738B6">
      <w:pPr>
        <w:rPr>
          <w:lang w:val="en-US"/>
        </w:rPr>
      </w:pPr>
      <w:r w:rsidRPr="00D8653B">
        <w:rPr>
          <w:lang w:val="en-US"/>
        </w:rPr>
        <w:lastRenderedPageBreak/>
        <w:sym w:font="Wingdings" w:char="F0E0"/>
      </w:r>
      <w:r>
        <w:rPr>
          <w:lang w:val="en-US"/>
        </w:rPr>
        <w:t xml:space="preserve">Calculated the number of recovery days using </w:t>
      </w:r>
      <w:proofErr w:type="spellStart"/>
      <w:r>
        <w:rPr>
          <w:lang w:val="en-US"/>
        </w:rPr>
        <w:t>Datediff</w:t>
      </w:r>
      <w:proofErr w:type="spellEnd"/>
      <w:r>
        <w:rPr>
          <w:lang w:val="en-US"/>
        </w:rPr>
        <w:t xml:space="preserve"> function. (</w:t>
      </w:r>
      <w:proofErr w:type="spellStart"/>
      <w:r>
        <w:rPr>
          <w:lang w:val="en-US"/>
        </w:rPr>
        <w:t>Min_Close_Date</w:t>
      </w:r>
      <w:proofErr w:type="spellEnd"/>
      <w:r>
        <w:rPr>
          <w:lang w:val="en-US"/>
        </w:rPr>
        <w:t xml:space="preserve"> – Date)</w:t>
      </w:r>
    </w:p>
    <w:p w:rsidR="00F738B6" w:rsidRDefault="00F738B6" w:rsidP="00F7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Min_Close_Date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Min_Close_Date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Recovery_Days_Number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temptable</w:t>
      </w:r>
      <w:proofErr w:type="spellEnd"/>
    </w:p>
    <w:p w:rsidR="00F738B6" w:rsidRDefault="00F738B6" w:rsidP="00F738B6">
      <w:pPr>
        <w:rPr>
          <w:lang w:val="en-US"/>
        </w:rPr>
      </w:pPr>
      <w:r w:rsidRPr="00F738B6">
        <w:rPr>
          <w:noProof/>
          <w:lang w:eastAsia="en-IN"/>
        </w:rPr>
        <w:drawing>
          <wp:inline distT="0" distB="0" distL="0" distR="0" wp14:anchorId="44DD1397" wp14:editId="32C7240F">
            <wp:extent cx="3753374" cy="7906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B6" w:rsidRDefault="00F738B6" w:rsidP="00F738B6">
      <w:pPr>
        <w:rPr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TCS has the minimum number of recovery days. So it recovered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covid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fall the fastest. WIPRO has the max number of recovery days.</w:t>
      </w:r>
    </w:p>
    <w:p w:rsidR="00F738B6" w:rsidRDefault="00F738B6" w:rsidP="00164795">
      <w:pPr>
        <w:rPr>
          <w:lang w:val="en-US"/>
        </w:rPr>
      </w:pPr>
    </w:p>
    <w:p w:rsidR="00535D04" w:rsidRDefault="00535D04" w:rsidP="00535D04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Strength</w:t>
      </w:r>
    </w:p>
    <w:p w:rsidR="00535D04" w:rsidRPr="00854661" w:rsidRDefault="00535D04" w:rsidP="00535D04">
      <w:pPr>
        <w:rPr>
          <w:sz w:val="32"/>
          <w:szCs w:val="32"/>
          <w:u w:val="single"/>
          <w:lang w:val="en-US"/>
        </w:rPr>
      </w:pPr>
      <w:proofErr w:type="gramStart"/>
      <w:r>
        <w:rPr>
          <w:lang w:val="en-US"/>
        </w:rPr>
        <w:t>The number of days when stock price closed above its previous day closing price.</w:t>
      </w:r>
      <w:proofErr w:type="gramEnd"/>
    </w:p>
    <w:p w:rsidR="00535D04" w:rsidRDefault="00535D04" w:rsidP="00535D04">
      <w:pPr>
        <w:rPr>
          <w:b/>
          <w:lang w:val="en-US"/>
        </w:rPr>
      </w:pPr>
      <w:r>
        <w:rPr>
          <w:b/>
          <w:lang w:val="en-US"/>
        </w:rPr>
        <w:t>Higher the Strength the better</w:t>
      </w:r>
    </w:p>
    <w:p w:rsidR="006C4351" w:rsidRDefault="006C4351" w:rsidP="006C4351">
      <w:pPr>
        <w:rPr>
          <w:lang w:val="en-US"/>
        </w:rPr>
      </w:pPr>
      <w:r w:rsidRPr="00D8653B">
        <w:rPr>
          <w:lang w:val="en-US"/>
        </w:rPr>
        <w:sym w:font="Wingdings" w:char="F0E0"/>
      </w:r>
      <w:r>
        <w:rPr>
          <w:lang w:val="en-US"/>
        </w:rPr>
        <w:t>At first we created a view consisting the previous closing price brought using LAG function</w:t>
      </w:r>
    </w:p>
    <w:p w:rsidR="006C4351" w:rsidRDefault="006C4351" w:rsidP="006C4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A5</w:t>
      </w:r>
    </w:p>
    <w:p w:rsidR="006C4351" w:rsidRDefault="006C4351" w:rsidP="006C4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A5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[Close]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[Close]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Prev_Day_Close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INFOSYS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[Close]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C4351" w:rsidRDefault="006C4351" w:rsidP="006C4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</w:p>
    <w:p w:rsidR="006C4351" w:rsidRDefault="006C4351" w:rsidP="006C4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[Close]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[Close]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Prev_Day_Close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[TATA CONSULTANCY SERVICES]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[Close]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C4351" w:rsidRDefault="006C4351" w:rsidP="006C4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</w:p>
    <w:p w:rsidR="006C4351" w:rsidRDefault="006C4351" w:rsidP="006C4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[Close]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[Close]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Prev_Day_Close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WIPRO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[Close]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164795" w:rsidRPr="00400114" w:rsidRDefault="006C4351" w:rsidP="006C4351">
      <w:pPr>
        <w:rPr>
          <w:b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A5</w:t>
      </w:r>
    </w:p>
    <w:p w:rsidR="006C4351" w:rsidRDefault="006C4351" w:rsidP="006C4351">
      <w:pPr>
        <w:rPr>
          <w:lang w:val="en-US"/>
        </w:rPr>
      </w:pPr>
      <w:r w:rsidRPr="00D8653B">
        <w:rPr>
          <w:lang w:val="en-US"/>
        </w:rPr>
        <w:sym w:font="Wingdings" w:char="F0E0"/>
      </w:r>
      <w:r>
        <w:rPr>
          <w:lang w:val="en-US"/>
        </w:rPr>
        <w:t xml:space="preserve">Then we counted the number of days when Close &gt; </w:t>
      </w:r>
      <w:proofErr w:type="spellStart"/>
      <w:r>
        <w:rPr>
          <w:lang w:val="en-US"/>
        </w:rPr>
        <w:t>Prev_Day_Close</w:t>
      </w:r>
      <w:proofErr w:type="spellEnd"/>
    </w:p>
    <w:p w:rsidR="006C4351" w:rsidRDefault="006C4351" w:rsidP="006C4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[Close]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Prev_Day_Close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Strength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[Close]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Prev_Day_Close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Ranking </w:t>
      </w:r>
    </w:p>
    <w:p w:rsidR="006C4351" w:rsidRDefault="006C4351" w:rsidP="006C4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A5</w:t>
      </w:r>
    </w:p>
    <w:p w:rsidR="00162EC7" w:rsidRDefault="006C4351" w:rsidP="006C435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Symbol</w:t>
      </w:r>
    </w:p>
    <w:p w:rsidR="006C4351" w:rsidRDefault="006C4351" w:rsidP="006C4351">
      <w:pPr>
        <w:rPr>
          <w:lang w:val="en-US"/>
        </w:rPr>
      </w:pPr>
      <w:r w:rsidRPr="006C4351">
        <w:rPr>
          <w:noProof/>
          <w:lang w:eastAsia="en-IN"/>
        </w:rPr>
        <w:drawing>
          <wp:inline distT="0" distB="0" distL="0" distR="0" wp14:anchorId="1FB5AB5B" wp14:editId="7A6982A0">
            <wp:extent cx="1962424" cy="733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51" w:rsidRDefault="006C4351" w:rsidP="006C435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WIPRO has the max strength and TCS has the min strength</w:t>
      </w:r>
    </w:p>
    <w:p w:rsidR="006C4351" w:rsidRDefault="006C4351" w:rsidP="006C4351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CAGR (Compound Annual Growth Rate)</w:t>
      </w:r>
    </w:p>
    <w:p w:rsidR="006C4351" w:rsidRDefault="006C4351" w:rsidP="006C4351">
      <w:pPr>
        <w:rPr>
          <w:lang w:val="en-US"/>
        </w:rPr>
      </w:pPr>
      <w:r>
        <w:rPr>
          <w:lang w:val="en-US"/>
        </w:rPr>
        <w:t xml:space="preserve">It is the rate of return that would be required for an investment to grow from its beginning to its ending balance, </w:t>
      </w:r>
      <w:proofErr w:type="gramStart"/>
      <w:r>
        <w:rPr>
          <w:lang w:val="en-US"/>
        </w:rPr>
        <w:t>assuming  the</w:t>
      </w:r>
      <w:proofErr w:type="gramEnd"/>
      <w:r>
        <w:rPr>
          <w:lang w:val="en-US"/>
        </w:rPr>
        <w:t xml:space="preserve"> profits were reinvested  at the end of each period of investment’s life span.</w:t>
      </w:r>
    </w:p>
    <w:p w:rsidR="006C4351" w:rsidRDefault="006C4351" w:rsidP="006C4351">
      <w:pPr>
        <w:rPr>
          <w:lang w:val="en-US"/>
        </w:rPr>
      </w:pPr>
      <w:r>
        <w:rPr>
          <w:lang w:val="en-US"/>
        </w:rPr>
        <w:lastRenderedPageBreak/>
        <w:t xml:space="preserve">Formula </w:t>
      </w:r>
      <w:r w:rsidRPr="006C4351">
        <w:rPr>
          <w:lang w:val="en-US"/>
        </w:rPr>
        <w:sym w:font="Wingdings" w:char="F0E0"/>
      </w:r>
      <w:r>
        <w:rPr>
          <w:lang w:val="en-US"/>
        </w:rPr>
        <w:t xml:space="preserve"> CAGR = </w:t>
      </w:r>
      <w:r w:rsidR="00DC7B80">
        <w:rPr>
          <w:lang w:val="en-US"/>
        </w:rPr>
        <w:t>(</w:t>
      </w:r>
      <w:r>
        <w:rPr>
          <w:lang w:val="en-US"/>
        </w:rPr>
        <w:t>(</w:t>
      </w:r>
      <w:r w:rsidR="00DC7B80">
        <w:rPr>
          <w:lang w:val="en-US"/>
        </w:rPr>
        <w:t>EV/BV</w:t>
      </w:r>
      <w:proofErr w:type="gramStart"/>
      <w:r w:rsidR="00DC7B80">
        <w:rPr>
          <w:lang w:val="en-US"/>
        </w:rPr>
        <w:t>)</w:t>
      </w:r>
      <w:r w:rsidR="00DC7B80">
        <w:rPr>
          <w:vertAlign w:val="superscript"/>
          <w:lang w:val="en-US"/>
        </w:rPr>
        <w:t>1</w:t>
      </w:r>
      <w:proofErr w:type="gramEnd"/>
      <w:r w:rsidR="00DC7B80">
        <w:rPr>
          <w:vertAlign w:val="superscript"/>
          <w:lang w:val="en-US"/>
        </w:rPr>
        <w:t xml:space="preserve">/n </w:t>
      </w:r>
      <w:r w:rsidR="00DC7B80">
        <w:rPr>
          <w:lang w:val="en-US"/>
        </w:rPr>
        <w:t xml:space="preserve">– 1) </w:t>
      </w:r>
      <w:r w:rsidR="00DC7B80">
        <w:rPr>
          <w:rFonts w:cstheme="minorHAnsi"/>
          <w:lang w:val="en-US"/>
        </w:rPr>
        <w:t>×</w:t>
      </w:r>
      <w:r w:rsidR="00DC7B80">
        <w:rPr>
          <w:lang w:val="en-US"/>
        </w:rPr>
        <w:t xml:space="preserve"> 100</w:t>
      </w:r>
    </w:p>
    <w:p w:rsidR="00DC7B80" w:rsidRDefault="00DC7B80" w:rsidP="006C4351">
      <w:pPr>
        <w:rPr>
          <w:lang w:val="en-US"/>
        </w:rPr>
      </w:pPr>
      <w:r>
        <w:rPr>
          <w:lang w:val="en-US"/>
        </w:rPr>
        <w:t>Where EV = Ending Value, BV = Beginning Value, n = Number of years</w:t>
      </w:r>
    </w:p>
    <w:p w:rsidR="004342B3" w:rsidRDefault="004342B3" w:rsidP="006C4351">
      <w:pPr>
        <w:rPr>
          <w:lang w:val="en-US"/>
        </w:rPr>
      </w:pPr>
      <w:r>
        <w:rPr>
          <w:b/>
          <w:lang w:val="en-US"/>
        </w:rPr>
        <w:t>Higher the better</w:t>
      </w:r>
    </w:p>
    <w:p w:rsidR="004342B3" w:rsidRDefault="004342B3" w:rsidP="006C4351">
      <w:pPr>
        <w:rPr>
          <w:lang w:val="en-US"/>
        </w:rPr>
      </w:pPr>
      <w:r>
        <w:rPr>
          <w:lang w:val="en-US"/>
        </w:rPr>
        <w:t xml:space="preserve">In the data, Starting </w:t>
      </w: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</w:t>
      </w:r>
      <w:r w:rsidR="00227E7E">
        <w:rPr>
          <w:lang w:val="en-US"/>
        </w:rPr>
        <w:t>2002-08-13</w:t>
      </w:r>
      <w:r w:rsidR="00227E7E">
        <w:rPr>
          <w:lang w:val="en-US"/>
        </w:rPr>
        <w:tab/>
      </w:r>
      <w:r>
        <w:rPr>
          <w:lang w:val="en-US"/>
        </w:rPr>
        <w:t xml:space="preserve">Ending Date : </w:t>
      </w:r>
      <w:r w:rsidR="00402C6F">
        <w:rPr>
          <w:lang w:val="en-US"/>
        </w:rPr>
        <w:t>2023-06-22</w:t>
      </w:r>
      <w:r w:rsidR="00960F05">
        <w:rPr>
          <w:lang w:val="en-US"/>
        </w:rPr>
        <w:t xml:space="preserve"> (where data is present in all 3 tables with non-null close values)</w:t>
      </w:r>
    </w:p>
    <w:p w:rsidR="00B526E3" w:rsidRDefault="00B526E3" w:rsidP="00B526E3">
      <w:pPr>
        <w:rPr>
          <w:lang w:val="en-US"/>
        </w:rPr>
      </w:pPr>
      <w:r w:rsidRPr="00D8653B">
        <w:rPr>
          <w:lang w:val="en-US"/>
        </w:rPr>
        <w:sym w:font="Wingdings" w:char="F0E0"/>
      </w:r>
      <w:r>
        <w:rPr>
          <w:lang w:val="en-US"/>
        </w:rPr>
        <w:t xml:space="preserve">At first we created a view </w:t>
      </w:r>
      <w:proofErr w:type="gramStart"/>
      <w:r>
        <w:rPr>
          <w:lang w:val="en-US"/>
        </w:rPr>
        <w:t>consisting</w:t>
      </w:r>
      <w:proofErr w:type="gramEnd"/>
      <w:r>
        <w:rPr>
          <w:lang w:val="en-US"/>
        </w:rPr>
        <w:t xml:space="preserve"> the Close data of the Starting and Ending dates of the companies</w:t>
      </w:r>
    </w:p>
    <w:p w:rsidR="00B526E3" w:rsidRDefault="00B526E3" w:rsidP="00B5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A6</w:t>
      </w:r>
    </w:p>
    <w:p w:rsidR="00B526E3" w:rsidRDefault="00B526E3" w:rsidP="00B5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A6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[Close]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Symbol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A5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'2002-08-13'</w:t>
      </w:r>
    </w:p>
    <w:p w:rsidR="00B526E3" w:rsidRDefault="00B526E3" w:rsidP="00B5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</w:p>
    <w:p w:rsidR="00B526E3" w:rsidRDefault="00B526E3" w:rsidP="00B5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[Close]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Symbol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A5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'2023-06-22'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26E3" w:rsidRDefault="00B526E3" w:rsidP="00B5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A6</w:t>
      </w:r>
    </w:p>
    <w:p w:rsidR="00B526E3" w:rsidRDefault="00B526E3" w:rsidP="00B526E3">
      <w:pPr>
        <w:rPr>
          <w:lang w:val="en-US"/>
        </w:rPr>
      </w:pPr>
    </w:p>
    <w:p w:rsidR="00B526E3" w:rsidRDefault="00B526E3" w:rsidP="00B526E3">
      <w:pPr>
        <w:rPr>
          <w:lang w:val="en-US"/>
        </w:rPr>
      </w:pPr>
      <w:r w:rsidRPr="00D8653B">
        <w:rPr>
          <w:lang w:val="en-US"/>
        </w:rPr>
        <w:sym w:font="Wingdings" w:char="F0E0"/>
      </w:r>
      <w:r>
        <w:rPr>
          <w:lang w:val="en-US"/>
        </w:rPr>
        <w:t>Then using self-join we segregated the starting and ending dates into separate columns. We also calculated the number of years. We stored the result in a temp table</w:t>
      </w:r>
    </w:p>
    <w:p w:rsidR="00B526E3" w:rsidRDefault="00B526E3" w:rsidP="00B5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B526E3" w:rsidRDefault="00B526E3" w:rsidP="00B5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#temptable1</w:t>
      </w:r>
    </w:p>
    <w:p w:rsidR="00B526E3" w:rsidRDefault="00B526E3" w:rsidP="00B5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26E3" w:rsidRDefault="00B526E3" w:rsidP="00B5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[Close]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End_Date_Close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[Close]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Start_Date_Close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'2002-08-13'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'2023-06-22'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365.0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No_of_Years</w:t>
      </w:r>
      <w:proofErr w:type="spellEnd"/>
    </w:p>
    <w:p w:rsidR="00B526E3" w:rsidRDefault="00B526E3" w:rsidP="00B5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A6 t1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A6 t2</w:t>
      </w:r>
    </w:p>
    <w:p w:rsidR="00B526E3" w:rsidRDefault="00B526E3" w:rsidP="00B526E3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Symbol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Symbol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[Close]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[Close]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B526E3" w:rsidRDefault="00B526E3" w:rsidP="00B526E3">
      <w:pPr>
        <w:rPr>
          <w:lang w:val="en-US"/>
        </w:rPr>
      </w:pPr>
      <w:r w:rsidRPr="00B526E3">
        <w:rPr>
          <w:lang w:val="en-US"/>
        </w:rPr>
        <w:drawing>
          <wp:inline distT="0" distB="0" distL="0" distR="0" wp14:anchorId="355B7486" wp14:editId="4D565B93">
            <wp:extent cx="3677163" cy="69542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E3" w:rsidRDefault="00B526E3" w:rsidP="00B526E3">
      <w:pPr>
        <w:rPr>
          <w:lang w:val="en-US"/>
        </w:rPr>
      </w:pPr>
      <w:r w:rsidRPr="00D8653B">
        <w:rPr>
          <w:lang w:val="en-US"/>
        </w:rPr>
        <w:sym w:font="Wingdings" w:char="F0E0"/>
      </w:r>
      <w:r>
        <w:rPr>
          <w:lang w:val="en-US"/>
        </w:rPr>
        <w:t>Then from the temp table we calculated the CAGR</w:t>
      </w:r>
    </w:p>
    <w:p w:rsidR="00B526E3" w:rsidRDefault="00B526E3" w:rsidP="00B52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power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End_Date_Close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Start_Date_Close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No_of_Years</w:t>
      </w:r>
      <w:r>
        <w:rPr>
          <w:rFonts w:ascii="Consolas" w:hAnsi="Consolas" w:cs="Consolas"/>
          <w:color w:val="808080"/>
          <w:sz w:val="19"/>
          <w:szCs w:val="19"/>
        </w:rPr>
        <w:t>))-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CAGR</w:t>
      </w:r>
    </w:p>
    <w:p w:rsidR="00210ECC" w:rsidRPr="00210ECC" w:rsidRDefault="00B526E3" w:rsidP="00B526E3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#temptable1</w:t>
      </w:r>
    </w:p>
    <w:p w:rsidR="00B526E3" w:rsidRDefault="00B526E3" w:rsidP="00B526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1016DDF5" wp14:editId="36B1F574">
            <wp:extent cx="1656272" cy="871723"/>
            <wp:effectExtent l="0" t="0" r="127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50827" t="70082" r="37744" b="19219"/>
                    <a:stretch/>
                  </pic:blipFill>
                  <pic:spPr bwMode="auto">
                    <a:xfrm>
                      <a:off x="0" y="0"/>
                      <a:ext cx="1654814" cy="870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26E3" w:rsidRDefault="00B526E3" w:rsidP="00B526E3">
      <w:pPr>
        <w:rPr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--TCS has the max CAGR and WPIRO has the min CAGR</w:t>
      </w:r>
    </w:p>
    <w:p w:rsidR="00B526E3" w:rsidRDefault="00B526E3" w:rsidP="00B526E3">
      <w:pPr>
        <w:rPr>
          <w:lang w:val="en-US"/>
        </w:rPr>
      </w:pPr>
    </w:p>
    <w:p w:rsidR="00210ECC" w:rsidRDefault="00210ECC" w:rsidP="00B526E3">
      <w:pPr>
        <w:rPr>
          <w:lang w:val="en-US"/>
        </w:rPr>
      </w:pPr>
    </w:p>
    <w:p w:rsidR="00210ECC" w:rsidRDefault="00210ECC" w:rsidP="00B526E3">
      <w:pPr>
        <w:rPr>
          <w:lang w:val="en-US"/>
        </w:rPr>
      </w:pPr>
    </w:p>
    <w:p w:rsidR="00210ECC" w:rsidRDefault="00210ECC" w:rsidP="00210ECC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Months where Volume was the Highest</w:t>
      </w:r>
    </w:p>
    <w:p w:rsidR="00B526E3" w:rsidRDefault="000A6F01" w:rsidP="006C4351">
      <w:pPr>
        <w:rPr>
          <w:lang w:val="en-US"/>
        </w:rPr>
      </w:pPr>
      <w:r>
        <w:rPr>
          <w:lang w:val="en-US"/>
        </w:rPr>
        <w:t xml:space="preserve">Volume refers to the total number of shares of a company traded in a specific time frame. </w:t>
      </w:r>
    </w:p>
    <w:p w:rsidR="000A6F01" w:rsidRDefault="000A6F01" w:rsidP="000A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A6F01" w:rsidRDefault="000A6F01" w:rsidP="000A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Volume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Max_Volume</w:t>
      </w:r>
      <w:proofErr w:type="spellEnd"/>
    </w:p>
    <w:p w:rsidR="000A6F01" w:rsidRDefault="000A6F01" w:rsidP="000A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INFOSYS</w:t>
      </w:r>
    </w:p>
    <w:p w:rsidR="000A6F01" w:rsidRDefault="000A6F01" w:rsidP="000A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6F01" w:rsidRDefault="000A6F01" w:rsidP="000A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Volume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0A6F01" w:rsidRDefault="000A6F01" w:rsidP="000A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</w:p>
    <w:p w:rsidR="000A6F01" w:rsidRDefault="000A6F01" w:rsidP="000A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Volume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Max_Volume</w:t>
      </w:r>
      <w:proofErr w:type="spellEnd"/>
    </w:p>
    <w:p w:rsidR="000A6F01" w:rsidRDefault="000A6F01" w:rsidP="000A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[TATA CONSULTANCY SERVICES]</w:t>
      </w:r>
    </w:p>
    <w:p w:rsidR="000A6F01" w:rsidRDefault="000A6F01" w:rsidP="000A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6F01" w:rsidRDefault="000A6F01" w:rsidP="000A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Volume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0A6F01" w:rsidRDefault="000A6F01" w:rsidP="000A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</w:p>
    <w:p w:rsidR="000A6F01" w:rsidRDefault="000A6F01" w:rsidP="000A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Volume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Max_Volume</w:t>
      </w:r>
      <w:proofErr w:type="spellEnd"/>
    </w:p>
    <w:p w:rsidR="000A6F01" w:rsidRDefault="000A6F01" w:rsidP="000A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WIPRO</w:t>
      </w:r>
    </w:p>
    <w:p w:rsidR="000A6F01" w:rsidRDefault="000A6F01" w:rsidP="000A6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6F01" w:rsidRPr="000A6F01" w:rsidRDefault="000A6F01" w:rsidP="000A6F0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Volume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0A6F01" w:rsidRDefault="000A6F01" w:rsidP="000A6F0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49F35E4" wp14:editId="38D8469E">
            <wp:extent cx="2421749" cy="7246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50677" t="70617" r="30076" b="19139"/>
                    <a:stretch/>
                  </pic:blipFill>
                  <pic:spPr bwMode="auto">
                    <a:xfrm>
                      <a:off x="0" y="0"/>
                      <a:ext cx="2438732" cy="72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19D" w:rsidRDefault="0002519D" w:rsidP="000A6F01">
      <w:pPr>
        <w:rPr>
          <w:lang w:val="en-US"/>
        </w:rPr>
      </w:pPr>
    </w:p>
    <w:p w:rsidR="0002519D" w:rsidRDefault="0002519D" w:rsidP="000A6F01">
      <w:pPr>
        <w:rPr>
          <w:b/>
          <w:sz w:val="36"/>
          <w:szCs w:val="36"/>
          <w:u w:val="single"/>
          <w:lang w:val="en-US"/>
        </w:rPr>
      </w:pPr>
      <w:r w:rsidRPr="0002519D">
        <w:rPr>
          <w:b/>
          <w:sz w:val="36"/>
          <w:szCs w:val="36"/>
          <w:u w:val="single"/>
          <w:lang w:val="en-US"/>
        </w:rPr>
        <w:t>Final Ranking Table</w:t>
      </w:r>
    </w:p>
    <w:tbl>
      <w:tblPr>
        <w:tblStyle w:val="MediumShading2-Accent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02519D" w:rsidTr="00025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519D" w:rsidRDefault="0002519D" w:rsidP="000A6F01">
            <w:pPr>
              <w:rPr>
                <w:lang w:val="en-US"/>
              </w:rPr>
            </w:pPr>
            <w:r>
              <w:rPr>
                <w:lang w:val="en-US"/>
              </w:rPr>
              <w:t>Symbol</w:t>
            </w:r>
          </w:p>
        </w:tc>
        <w:tc>
          <w:tcPr>
            <w:tcW w:w="15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519D" w:rsidRDefault="0002519D" w:rsidP="000A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Volatility</w:t>
            </w:r>
          </w:p>
        </w:tc>
        <w:tc>
          <w:tcPr>
            <w:tcW w:w="15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519D" w:rsidRDefault="0002519D" w:rsidP="000A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Drawdown</w:t>
            </w:r>
          </w:p>
        </w:tc>
        <w:tc>
          <w:tcPr>
            <w:tcW w:w="15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519D" w:rsidRDefault="0002519D" w:rsidP="000A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Recovery</w:t>
            </w:r>
          </w:p>
        </w:tc>
        <w:tc>
          <w:tcPr>
            <w:tcW w:w="15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519D" w:rsidRDefault="0002519D" w:rsidP="000A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Strength</w:t>
            </w:r>
          </w:p>
        </w:tc>
        <w:tc>
          <w:tcPr>
            <w:tcW w:w="15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519D" w:rsidRDefault="0002519D" w:rsidP="000A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CAGR</w:t>
            </w:r>
          </w:p>
        </w:tc>
      </w:tr>
      <w:tr w:rsidR="0002519D" w:rsidTr="00025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519D" w:rsidRPr="0002519D" w:rsidRDefault="0002519D" w:rsidP="000A6F01">
            <w:pPr>
              <w:rPr>
                <w:b w:val="0"/>
                <w:lang w:val="en-US"/>
              </w:rPr>
            </w:pPr>
            <w:r w:rsidRPr="0002519D">
              <w:rPr>
                <w:b w:val="0"/>
                <w:lang w:val="en-US"/>
              </w:rPr>
              <w:t>TCS</w:t>
            </w:r>
          </w:p>
        </w:tc>
        <w:tc>
          <w:tcPr>
            <w:tcW w:w="1540" w:type="dxa"/>
          </w:tcPr>
          <w:p w:rsidR="0002519D" w:rsidRDefault="0002519D" w:rsidP="000A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0" w:type="dxa"/>
          </w:tcPr>
          <w:p w:rsidR="0002519D" w:rsidRDefault="0002519D" w:rsidP="000A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0" w:type="dxa"/>
          </w:tcPr>
          <w:p w:rsidR="0002519D" w:rsidRDefault="0002519D" w:rsidP="000A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1" w:type="dxa"/>
          </w:tcPr>
          <w:p w:rsidR="0002519D" w:rsidRDefault="0002519D" w:rsidP="000A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1" w:type="dxa"/>
          </w:tcPr>
          <w:p w:rsidR="0002519D" w:rsidRDefault="0002519D" w:rsidP="000A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2519D" w:rsidTr="00025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519D" w:rsidRPr="0002519D" w:rsidRDefault="0002519D" w:rsidP="000A6F01">
            <w:pPr>
              <w:rPr>
                <w:b w:val="0"/>
                <w:lang w:val="en-US"/>
              </w:rPr>
            </w:pPr>
            <w:r w:rsidRPr="0002519D">
              <w:rPr>
                <w:b w:val="0"/>
                <w:lang w:val="en-US"/>
              </w:rPr>
              <w:t>INFOSYS</w:t>
            </w:r>
          </w:p>
        </w:tc>
        <w:tc>
          <w:tcPr>
            <w:tcW w:w="1540" w:type="dxa"/>
          </w:tcPr>
          <w:p w:rsidR="0002519D" w:rsidRDefault="0002519D" w:rsidP="000A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0" w:type="dxa"/>
          </w:tcPr>
          <w:p w:rsidR="0002519D" w:rsidRDefault="0002519D" w:rsidP="000A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0" w:type="dxa"/>
          </w:tcPr>
          <w:p w:rsidR="0002519D" w:rsidRDefault="0002519D" w:rsidP="000A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1" w:type="dxa"/>
          </w:tcPr>
          <w:p w:rsidR="0002519D" w:rsidRDefault="0002519D" w:rsidP="000A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1" w:type="dxa"/>
          </w:tcPr>
          <w:p w:rsidR="0002519D" w:rsidRDefault="0002519D" w:rsidP="000A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2519D" w:rsidTr="00025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519D" w:rsidRPr="0002519D" w:rsidRDefault="0002519D" w:rsidP="000A6F01">
            <w:pPr>
              <w:rPr>
                <w:b w:val="0"/>
                <w:lang w:val="en-US"/>
              </w:rPr>
            </w:pPr>
            <w:r w:rsidRPr="0002519D">
              <w:rPr>
                <w:b w:val="0"/>
                <w:lang w:val="en-US"/>
              </w:rPr>
              <w:t>WIPRO</w:t>
            </w:r>
          </w:p>
        </w:tc>
        <w:tc>
          <w:tcPr>
            <w:tcW w:w="1540" w:type="dxa"/>
          </w:tcPr>
          <w:p w:rsidR="0002519D" w:rsidRDefault="0002519D" w:rsidP="000A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0" w:type="dxa"/>
          </w:tcPr>
          <w:p w:rsidR="0002519D" w:rsidRDefault="0002519D" w:rsidP="000A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0" w:type="dxa"/>
          </w:tcPr>
          <w:p w:rsidR="0002519D" w:rsidRDefault="0002519D" w:rsidP="000A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1" w:type="dxa"/>
          </w:tcPr>
          <w:p w:rsidR="0002519D" w:rsidRDefault="0002519D" w:rsidP="000A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1" w:type="dxa"/>
          </w:tcPr>
          <w:p w:rsidR="0002519D" w:rsidRDefault="0002519D" w:rsidP="000A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02519D" w:rsidRPr="0002519D" w:rsidRDefault="0002519D" w:rsidP="000A6F01">
      <w:pPr>
        <w:rPr>
          <w:lang w:val="en-US"/>
        </w:rPr>
      </w:pPr>
      <w:bookmarkStart w:id="0" w:name="_GoBack"/>
      <w:bookmarkEnd w:id="0"/>
    </w:p>
    <w:sectPr w:rsidR="0002519D" w:rsidRPr="00025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114"/>
    <w:rsid w:val="0002519D"/>
    <w:rsid w:val="000A6F01"/>
    <w:rsid w:val="001255A5"/>
    <w:rsid w:val="00162EC7"/>
    <w:rsid w:val="00164795"/>
    <w:rsid w:val="001F3915"/>
    <w:rsid w:val="00210ECC"/>
    <w:rsid w:val="00227E7E"/>
    <w:rsid w:val="00283476"/>
    <w:rsid w:val="0038260D"/>
    <w:rsid w:val="00390542"/>
    <w:rsid w:val="00400114"/>
    <w:rsid w:val="00402C6F"/>
    <w:rsid w:val="004342B3"/>
    <w:rsid w:val="00535D04"/>
    <w:rsid w:val="006C4351"/>
    <w:rsid w:val="00854661"/>
    <w:rsid w:val="00960F05"/>
    <w:rsid w:val="00AC5192"/>
    <w:rsid w:val="00B50958"/>
    <w:rsid w:val="00B526E3"/>
    <w:rsid w:val="00D8653B"/>
    <w:rsid w:val="00DC7B80"/>
    <w:rsid w:val="00F7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1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51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0251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0251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0251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rkList-Accent5">
    <w:name w:val="Dark List Accent 5"/>
    <w:basedOn w:val="TableNormal"/>
    <w:uiPriority w:val="70"/>
    <w:rsid w:val="0002519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ediumList2-Accent5">
    <w:name w:val="Medium List 2 Accent 5"/>
    <w:basedOn w:val="TableNormal"/>
    <w:uiPriority w:val="66"/>
    <w:rsid w:val="0002519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1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51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0251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0251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0251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rkList-Accent5">
    <w:name w:val="Dark List Accent 5"/>
    <w:basedOn w:val="TableNormal"/>
    <w:uiPriority w:val="70"/>
    <w:rsid w:val="0002519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ediumList2-Accent5">
    <w:name w:val="Medium List 2 Accent 5"/>
    <w:basedOn w:val="TableNormal"/>
    <w:uiPriority w:val="66"/>
    <w:rsid w:val="0002519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5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2024-02-27T05:57:00Z</dcterms:created>
  <dcterms:modified xsi:type="dcterms:W3CDTF">2024-03-03T07:54:00Z</dcterms:modified>
</cp:coreProperties>
</file>