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95F45" w:rsidRDefault="00295F45" w:rsidP="00D01844">
      <w:pPr>
        <w:jc w:val="both"/>
        <w:rPr>
          <w:rFonts w:ascii="Arial" w:hAnsi="Arial" w:cs="Arial"/>
        </w:rPr>
      </w:pPr>
    </w:p>
    <w:p w:rsidR="00295F45" w:rsidRDefault="00295F45" w:rsidP="00D01844">
      <w:pPr>
        <w:jc w:val="both"/>
        <w:rPr>
          <w:rFonts w:ascii="Arial" w:hAnsi="Arial" w:cs="Arial"/>
        </w:rPr>
      </w:pPr>
    </w:p>
    <w:p w:rsidR="00D01844" w:rsidRDefault="00716D39" w:rsidP="00D01844">
      <w:pPr>
        <w:jc w:val="both"/>
        <w:rPr>
          <w:rFonts w:ascii="Arial" w:hAnsi="Arial" w:cs="Arial"/>
        </w:rPr>
      </w:pPr>
      <w:r w:rsidRPr="00716D39">
        <w:rPr>
          <w:rFonts w:ascii="Arial" w:hAnsi="Arial" w:cs="Arial"/>
          <w:noProof/>
          <w:lang w:eastAsia="es-CO"/>
        </w:rPr>
        <w:pict>
          <v:shapetype id="_x0000_t202" coordsize="21600,21600" o:spt="202" path="m,l,21600r21600,l21600,xe">
            <v:stroke joinstyle="miter"/>
            <v:path gradientshapeok="t" o:connecttype="rect"/>
          </v:shapetype>
          <v:shape id="Text Box 2" o:spid="_x0000_s1026" type="#_x0000_t202" style="position:absolute;left:0;text-align:left;margin-left:668.2pt;margin-top:-91.5pt;width:209.85pt;height:81pt;z-index:251657728;visibility:visible;mso-wrap-distance-left:0;mso-wrap-distance-right:0;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" stroked="f">
            <v:textbox style="mso-next-textbox:#Text Box 2" inset="0,0,0,0">
              <w:txbxContent>
                <w:p w:rsidR="00B40DD2" w:rsidRDefault="00B40DD2">
                  <w:pPr>
                    <w:tabs>
                      <w:tab w:val="left" w:pos="1485"/>
                    </w:tabs>
                    <w:jc w:val="right"/>
                    <w:rPr>
                      <w:rFonts w:ascii="Arial" w:hAnsi="Arial" w:cs="Tahoma"/>
                      <w:b/>
                      <w:bCs/>
                      <w:sz w:val="20"/>
                      <w:szCs w:val="20"/>
                    </w:rPr>
                  </w:pPr>
                  <w:r>
                    <w:rPr>
                      <w:rFonts w:ascii="Free 3 of 9" w:hAnsi="Free 3 of 9" w:cs="Tahoma"/>
                      <w:sz w:val="40"/>
                      <w:szCs w:val="40"/>
                    </w:rPr>
                    <w:t>*201941320400005771*</w:t>
                  </w:r>
                </w:p>
                <w:p w:rsidR="00B40DD2" w:rsidRDefault="00B40DD2">
                  <w:pPr>
                    <w:tabs>
                      <w:tab w:val="left" w:pos="1485"/>
                    </w:tabs>
                    <w:jc w:val="right"/>
                    <w:rPr>
                      <w:rFonts w:ascii="Arial" w:hAnsi="Arial" w:cs="Tahoma"/>
                      <w:sz w:val="20"/>
                      <w:szCs w:val="20"/>
                    </w:rPr>
                  </w:pPr>
                  <w:r>
                    <w:rPr>
                      <w:rFonts w:ascii="Arial" w:hAnsi="Arial" w:cs="Tahoma"/>
                      <w:b/>
                      <w:bCs/>
                      <w:sz w:val="20"/>
                      <w:szCs w:val="20"/>
                    </w:rPr>
                    <w:t>Al contestar por favor cite estos datos:</w:t>
                  </w:r>
                </w:p>
                <w:p w:rsidR="00B40DD2" w:rsidRDefault="00B40DD2">
                  <w:pPr>
                    <w:tabs>
                      <w:tab w:val="left" w:pos="1485"/>
                    </w:tabs>
                    <w:jc w:val="right"/>
                    <w:rPr>
                      <w:rFonts w:ascii="Arial" w:hAnsi="Arial" w:cs="Tahoma"/>
                      <w:i/>
                      <w:sz w:val="20"/>
                      <w:szCs w:val="20"/>
                    </w:rPr>
                  </w:pPr>
                  <w:r>
                    <w:rPr>
                      <w:rFonts w:ascii="Arial" w:hAnsi="Arial" w:cs="Tahoma"/>
                      <w:sz w:val="20"/>
                      <w:szCs w:val="20"/>
                    </w:rPr>
                    <w:t xml:space="preserve">Radicado No.: </w:t>
                  </w:r>
                  <w:r>
                    <w:rPr>
                      <w:rFonts w:ascii="Arial" w:hAnsi="Arial" w:cs="Tahoma"/>
                      <w:b/>
                      <w:bCs/>
                      <w:sz w:val="20"/>
                      <w:szCs w:val="20"/>
                    </w:rPr>
                    <w:t>201941320400005771</w:t>
                  </w:r>
                </w:p>
                <w:p w:rsidR="00B40DD2" w:rsidRDefault="00B40DD2">
                  <w:pPr>
                    <w:tabs>
                      <w:tab w:val="left" w:pos="1485"/>
                    </w:tabs>
                    <w:jc w:val="right"/>
                    <w:rPr>
                      <w:rFonts w:ascii="Arial" w:hAnsi="Arial" w:cs="Tahoma"/>
                      <w:sz w:val="20"/>
                      <w:szCs w:val="20"/>
                    </w:rPr>
                  </w:pPr>
                  <w:r>
                    <w:rPr>
                      <w:rFonts w:ascii="Arial" w:hAnsi="Arial" w:cs="Tahoma"/>
                      <w:i/>
                      <w:sz w:val="20"/>
                      <w:szCs w:val="20"/>
                    </w:rPr>
                    <w:t xml:space="preserve">Fecha: </w:t>
                  </w:r>
                  <w:r>
                    <w:rPr>
                      <w:rFonts w:ascii="Arial" w:hAnsi="Arial" w:cs="Tahoma"/>
                      <w:b/>
                      <w:bCs/>
                      <w:i/>
                      <w:sz w:val="20"/>
                      <w:szCs w:val="20"/>
                    </w:rPr>
                    <w:t>29-04-2019</w:t>
                  </w:r>
                </w:p>
                <w:p w:rsidR="00B40DD2" w:rsidRDefault="00B40DD2">
                  <w:pPr>
                    <w:tabs>
                      <w:tab w:val="left" w:pos="1485"/>
                    </w:tabs>
                    <w:jc w:val="right"/>
                    <w:rPr>
                      <w:rFonts w:ascii="Arial" w:hAnsi="Arial" w:cs="Tahoma"/>
                      <w:bCs/>
                      <w:sz w:val="20"/>
                      <w:szCs w:val="20"/>
                      <w:lang w:val="es-ES"/>
                    </w:rPr>
                  </w:pPr>
                  <w:r>
                    <w:rPr>
                      <w:rFonts w:ascii="Arial" w:hAnsi="Arial" w:cs="Tahoma"/>
                      <w:sz w:val="20"/>
                      <w:szCs w:val="20"/>
                    </w:rPr>
                    <w:t xml:space="preserve">TRD: </w:t>
                  </w:r>
                  <w:r>
                    <w:rPr>
                      <w:rFonts w:ascii="Arial" w:hAnsi="Arial" w:cs="Tahoma"/>
                      <w:b/>
                      <w:bCs/>
                      <w:sz w:val="20"/>
                      <w:szCs w:val="20"/>
                    </w:rPr>
                    <w:t>4132.040.13.1.953.000577</w:t>
                  </w:r>
                </w:p>
                <w:p w:rsidR="00B40DD2" w:rsidRDefault="00B40DD2">
                  <w:pPr>
                    <w:tabs>
                      <w:tab w:val="left" w:pos="1485"/>
                    </w:tabs>
                    <w:jc w:val="right"/>
                  </w:pPr>
                  <w:r>
                    <w:rPr>
                      <w:rFonts w:ascii="Arial" w:hAnsi="Arial" w:cs="Tahoma"/>
                      <w:bCs/>
                      <w:sz w:val="20"/>
                      <w:szCs w:val="20"/>
                      <w:lang w:val="es-ES"/>
                    </w:rPr>
                    <w:t>Rad. Padre:</w:t>
                  </w:r>
                  <w:r>
                    <w:rPr>
                      <w:rFonts w:ascii="Arial" w:hAnsi="Arial" w:cs="Tahoma"/>
                      <w:b/>
                      <w:bCs/>
                      <w:sz w:val="20"/>
                      <w:szCs w:val="20"/>
                      <w:lang w:val="es-ES"/>
                    </w:rPr>
                    <w:t xml:space="preserve"> 201941730100501652</w:t>
                  </w:r>
                </w:p>
              </w:txbxContent>
            </v:textbox>
            <w10:wrap anchorx="margin"/>
          </v:shape>
        </w:pict>
      </w:r>
      <w:r w:rsidR="00D01844">
        <w:rPr>
          <w:rFonts w:ascii="Arial" w:hAnsi="Arial" w:cs="Arial"/>
        </w:rPr>
        <w:t>HERBERT LOBATÓN CURREA</w:t>
      </w:r>
    </w:p>
    <w:p w:rsidR="00D01844" w:rsidRDefault="00D01844" w:rsidP="00D01844">
      <w:pPr>
        <w:jc w:val="both"/>
        <w:rPr>
          <w:rFonts w:ascii="Arial" w:hAnsi="Arial" w:cs="Arial"/>
        </w:rPr>
      </w:pPr>
      <w:r>
        <w:rPr>
          <w:rFonts w:ascii="Arial" w:hAnsi="Arial" w:cs="Arial"/>
        </w:rPr>
        <w:t>Secretario General</w:t>
      </w:r>
    </w:p>
    <w:p w:rsidR="00D01844" w:rsidRDefault="00D01844" w:rsidP="00D01844">
      <w:pPr>
        <w:jc w:val="both"/>
        <w:rPr>
          <w:rFonts w:ascii="Arial" w:hAnsi="Arial" w:cs="Arial"/>
        </w:rPr>
      </w:pPr>
      <w:r>
        <w:rPr>
          <w:rFonts w:ascii="Arial" w:hAnsi="Arial" w:cs="Arial"/>
        </w:rPr>
        <w:t>Concejo de Santiago de Cali</w:t>
      </w:r>
    </w:p>
    <w:p w:rsidR="00D01844" w:rsidRDefault="00D01844" w:rsidP="00D01844">
      <w:pPr>
        <w:jc w:val="both"/>
        <w:rPr>
          <w:rFonts w:ascii="Arial" w:hAnsi="Arial" w:cs="Arial"/>
        </w:rPr>
      </w:pPr>
    </w:p>
    <w:p w:rsidR="00D01844" w:rsidRDefault="00D01844" w:rsidP="00D01844">
      <w:pPr>
        <w:jc w:val="both"/>
        <w:rPr>
          <w:rFonts w:ascii="Arial" w:hAnsi="Arial" w:cs="Arial"/>
        </w:rPr>
      </w:pPr>
      <w:r>
        <w:rPr>
          <w:rFonts w:ascii="Arial" w:hAnsi="Arial" w:cs="Arial"/>
        </w:rPr>
        <w:t xml:space="preserve">Asunto: Respuesta a la proposición </w:t>
      </w:r>
      <w:r w:rsidR="000848F8">
        <w:rPr>
          <w:rFonts w:ascii="Arial" w:hAnsi="Arial" w:cs="Arial"/>
        </w:rPr>
        <w:t>057</w:t>
      </w:r>
    </w:p>
    <w:p w:rsidR="00D01844" w:rsidRDefault="00D01844" w:rsidP="00D01844">
      <w:pPr>
        <w:jc w:val="both"/>
        <w:rPr>
          <w:rFonts w:ascii="Arial" w:hAnsi="Arial" w:cs="Arial"/>
        </w:rPr>
      </w:pPr>
    </w:p>
    <w:p w:rsidR="00D01844" w:rsidRDefault="00D01844" w:rsidP="00D01844">
      <w:pPr>
        <w:jc w:val="both"/>
        <w:rPr>
          <w:rFonts w:ascii="Arial" w:hAnsi="Arial" w:cs="Arial"/>
        </w:rPr>
      </w:pPr>
      <w:r>
        <w:rPr>
          <w:rFonts w:ascii="Arial" w:hAnsi="Arial" w:cs="Arial"/>
        </w:rPr>
        <w:t>En atención  a la proposición 0</w:t>
      </w:r>
      <w:r w:rsidR="000848F8">
        <w:rPr>
          <w:rFonts w:ascii="Arial" w:hAnsi="Arial" w:cs="Arial"/>
        </w:rPr>
        <w:t>57</w:t>
      </w:r>
      <w:r>
        <w:rPr>
          <w:rFonts w:ascii="Arial" w:hAnsi="Arial" w:cs="Arial"/>
        </w:rPr>
        <w:t xml:space="preserve"> presentada por </w:t>
      </w:r>
      <w:r w:rsidR="000848F8">
        <w:rPr>
          <w:rFonts w:ascii="Arial" w:hAnsi="Arial" w:cs="Arial"/>
        </w:rPr>
        <w:t>la</w:t>
      </w:r>
      <w:r>
        <w:rPr>
          <w:rFonts w:ascii="Arial" w:hAnsi="Arial" w:cs="Arial"/>
        </w:rPr>
        <w:t xml:space="preserve"> Honorable</w:t>
      </w:r>
      <w:r w:rsidR="000848F8">
        <w:rPr>
          <w:rFonts w:ascii="Arial" w:hAnsi="Arial" w:cs="Arial"/>
        </w:rPr>
        <w:t xml:space="preserve"> Concejal MARÍA GRACE FIGUEROA RUÍZ</w:t>
      </w:r>
      <w:r>
        <w:rPr>
          <w:rFonts w:ascii="Arial" w:hAnsi="Arial" w:cs="Arial"/>
        </w:rPr>
        <w:t>, el Departamento Administrativo de Planeación se permite comunicar:</w:t>
      </w:r>
    </w:p>
    <w:p w:rsidR="00D01844" w:rsidRDefault="00D01844" w:rsidP="00D01844">
      <w:pPr>
        <w:jc w:val="both"/>
        <w:rPr>
          <w:rFonts w:ascii="Arial" w:hAnsi="Arial" w:cs="Arial"/>
        </w:rPr>
      </w:pPr>
    </w:p>
    <w:p w:rsidR="00F31FBE" w:rsidRPr="002A736A" w:rsidRDefault="002A736A" w:rsidP="002A736A">
      <w:pPr>
        <w:pStyle w:val="Prrafodelista"/>
        <w:numPr>
          <w:ilvl w:val="0"/>
          <w:numId w:val="10"/>
        </w:numPr>
        <w:jc w:val="both"/>
        <w:rPr>
          <w:rFonts w:ascii="Arial" w:hAnsi="Arial" w:cs="Arial"/>
          <w:b/>
        </w:rPr>
      </w:pPr>
      <w:r>
        <w:rPr>
          <w:rFonts w:ascii="Arial" w:hAnsi="Arial" w:cs="Arial"/>
          <w:b/>
        </w:rPr>
        <w:t xml:space="preserve"> </w:t>
      </w:r>
      <w:r w:rsidR="00F31FBE" w:rsidRPr="002A736A">
        <w:rPr>
          <w:rFonts w:ascii="Arial" w:hAnsi="Arial" w:cs="Arial"/>
          <w:b/>
        </w:rPr>
        <w:t>Plan Maestro de Servicios Públicos Domiciliarios y TIC:</w:t>
      </w:r>
    </w:p>
    <w:p w:rsidR="00F31FBE" w:rsidRDefault="00F31FBE" w:rsidP="00D01844">
      <w:pPr>
        <w:jc w:val="both"/>
        <w:rPr>
          <w:rFonts w:ascii="Arial" w:hAnsi="Arial" w:cs="Arial"/>
        </w:rPr>
      </w:pPr>
    </w:p>
    <w:p w:rsidR="00F31FBE" w:rsidRDefault="00F31FBE" w:rsidP="00F31FBE">
      <w:pPr>
        <w:spacing w:line="276" w:lineRule="auto"/>
        <w:jc w:val="both"/>
        <w:rPr>
          <w:rFonts w:ascii="Arial" w:hAnsi="Arial" w:cs="Arial"/>
        </w:rPr>
      </w:pPr>
      <w:r w:rsidRPr="009A26C9">
        <w:rPr>
          <w:rFonts w:ascii="Arial" w:hAnsi="Arial" w:cs="Arial"/>
        </w:rPr>
        <w:t xml:space="preserve">El Departamento Administrativo de Planeación Municipal se permite informar que, actualmente se encuentra desarrollando el proyecto denominado Plan Maestro de Servicios Públicos Domiciliarios y TIC, en el marco del Acuerdo Municipal No. 0373 del 2014 (Plan de Ordenamiento Territorial –POT, en el Artículo 143. Corresponde al Departamento Administrativo de Planeación Municipal, en coordinación con las Empresas Prestadoras de Servicios Públicos Domiciliarios y TIC, la adecuada planificación del Sistema y la formulación del Plan Maestro de Servicios Públicos Domiciliarios y TIC, y una vez adoptado, velar por su ejecución y el Artículo 144 Parágrafo 1. El Plan Maestro de Servicios Públicos Domiciliarios y TIC deberá ser formulado y adoptado mediante Acuerdo Municipal en un término no mayor a dos (2) años después de la adopción del presente Acto, para lo cual la Administración Municipal de Santiago de Cali establece que la formulación y adopción del </w:t>
      </w:r>
      <w:r w:rsidRPr="009A26C9">
        <w:rPr>
          <w:rFonts w:ascii="Arial" w:hAnsi="Arial" w:cs="Arial"/>
          <w:u w:val="single"/>
        </w:rPr>
        <w:t>Plan Maestro de Servicios Públicos Domiciliarios (SPD) y TIC</w:t>
      </w:r>
      <w:r w:rsidRPr="009A26C9">
        <w:rPr>
          <w:rFonts w:ascii="Arial" w:hAnsi="Arial" w:cs="Arial"/>
        </w:rPr>
        <w:t xml:space="preserve"> corresponderá al departamento de Planeación Municipal en coordinación con las Empresas Prestadoras de Servicios Públicos Domiciliarios y TIC. Todo esto acogido bajo el indicador de producto 42020010011 del Acuerdo Municipal No. 0396 de 2016, mediante el cual se adopta el Plan de Desarrollo del Municipio de Santiago de Cali (2016 – 2019), “Cali progresa contigo”, el cual define en el Eje 2, “Cali amable y sostenible”, Componente 2.2  “Ordenamiento territorial e integración regional”, programa 2.2.1. “Planificación y control del territorio”, los </w:t>
      </w:r>
      <w:r w:rsidRPr="009A26C9">
        <w:rPr>
          <w:rFonts w:ascii="Arial" w:hAnsi="Arial" w:cs="Arial"/>
        </w:rPr>
        <w:lastRenderedPageBreak/>
        <w:t>cuales tienen como propósito acciones de planificación y control del desarrollo territorial del municipio, desarrollando los instrumentos reglamentarios de planeación, gestión, y financiación establecidos en el POT.</w:t>
      </w:r>
    </w:p>
    <w:p w:rsidR="00F31FBE" w:rsidRDefault="00F31FBE" w:rsidP="00F31FBE">
      <w:pPr>
        <w:spacing w:line="276" w:lineRule="auto"/>
        <w:jc w:val="both"/>
        <w:rPr>
          <w:rFonts w:ascii="Arial" w:hAnsi="Arial" w:cs="Arial"/>
        </w:rPr>
      </w:pPr>
    </w:p>
    <w:p w:rsidR="00F31FBE" w:rsidRDefault="00F31FBE" w:rsidP="00F31FBE">
      <w:pPr>
        <w:jc w:val="both"/>
        <w:rPr>
          <w:rFonts w:ascii="Arial" w:hAnsi="Arial" w:cs="Arial"/>
        </w:rPr>
      </w:pPr>
      <w:r w:rsidRPr="009A26C9">
        <w:rPr>
          <w:rFonts w:ascii="Arial" w:hAnsi="Arial" w:cs="Arial"/>
        </w:rPr>
        <w:t>El proyecto de Formulación y adopción del Plan Maestro de Servicio Públicos Domiciliarios (SPD) y TIC del Municipio de Santiago de Cali</w:t>
      </w:r>
      <w:r>
        <w:rPr>
          <w:rFonts w:ascii="Arial" w:hAnsi="Arial" w:cs="Arial"/>
        </w:rPr>
        <w:t xml:space="preserve">, </w:t>
      </w:r>
      <w:r w:rsidRPr="009A26C9">
        <w:rPr>
          <w:rFonts w:ascii="Arial" w:hAnsi="Arial" w:cs="Arial"/>
        </w:rPr>
        <w:t xml:space="preserve">está conformado de manera </w:t>
      </w:r>
      <w:r>
        <w:rPr>
          <w:rFonts w:ascii="Arial" w:hAnsi="Arial" w:cs="Arial"/>
        </w:rPr>
        <w:t>general por las siguientes etapas</w:t>
      </w:r>
      <w:r w:rsidRPr="009A26C9">
        <w:rPr>
          <w:rFonts w:ascii="Arial" w:hAnsi="Arial" w:cs="Arial"/>
        </w:rPr>
        <w:t>:</w:t>
      </w:r>
    </w:p>
    <w:p w:rsidR="00F31FBE" w:rsidRPr="009A26C9" w:rsidRDefault="00F31FBE" w:rsidP="00F31FBE">
      <w:pPr>
        <w:jc w:val="both"/>
      </w:pPr>
    </w:p>
    <w:p w:rsidR="00F31FBE" w:rsidRPr="00F31FBE" w:rsidRDefault="00F31FBE" w:rsidP="00F31FBE">
      <w:pPr>
        <w:spacing w:line="480" w:lineRule="auto"/>
        <w:jc w:val="both"/>
        <w:rPr>
          <w:rFonts w:ascii="Arial" w:hAnsi="Arial" w:cs="Arial"/>
        </w:rPr>
      </w:pPr>
      <w:r>
        <w:rPr>
          <w:rFonts w:ascii="Arial" w:hAnsi="Arial" w:cs="Arial"/>
        </w:rPr>
        <w:t>- Etapa</w:t>
      </w:r>
      <w:r w:rsidRPr="009A26C9">
        <w:rPr>
          <w:rFonts w:ascii="Arial" w:hAnsi="Arial" w:cs="Arial"/>
        </w:rPr>
        <w:t xml:space="preserve"> I - Informe técnico de diagnóstico de los SPD y TIC – área urbana</w:t>
      </w:r>
    </w:p>
    <w:p w:rsidR="00F31FBE" w:rsidRPr="00F31FBE" w:rsidRDefault="00F31FBE" w:rsidP="00F31FBE">
      <w:pPr>
        <w:spacing w:line="480" w:lineRule="auto"/>
        <w:jc w:val="both"/>
        <w:rPr>
          <w:rFonts w:ascii="Arial" w:hAnsi="Arial" w:cs="Arial"/>
        </w:rPr>
      </w:pPr>
      <w:r>
        <w:rPr>
          <w:rFonts w:ascii="Arial" w:hAnsi="Arial" w:cs="Arial"/>
        </w:rPr>
        <w:t>- Etapa</w:t>
      </w:r>
      <w:r w:rsidRPr="009A26C9">
        <w:rPr>
          <w:rFonts w:ascii="Arial" w:hAnsi="Arial" w:cs="Arial"/>
        </w:rPr>
        <w:t xml:space="preserve"> II. Diagnostico área rural, formulación de políticas, lineamientos y estrategias</w:t>
      </w:r>
      <w:r>
        <w:rPr>
          <w:rFonts w:ascii="Arial" w:hAnsi="Arial" w:cs="Arial"/>
        </w:rPr>
        <w:t>.</w:t>
      </w:r>
    </w:p>
    <w:p w:rsidR="00F31FBE" w:rsidRPr="00F31FBE" w:rsidRDefault="00F31FBE" w:rsidP="00F31FBE">
      <w:pPr>
        <w:spacing w:line="480" w:lineRule="auto"/>
        <w:jc w:val="both"/>
        <w:rPr>
          <w:rFonts w:ascii="Arial" w:hAnsi="Arial" w:cs="Arial"/>
        </w:rPr>
      </w:pPr>
      <w:r>
        <w:rPr>
          <w:rFonts w:ascii="Arial" w:hAnsi="Arial" w:cs="Arial"/>
        </w:rPr>
        <w:t>- Etapa</w:t>
      </w:r>
      <w:r w:rsidRPr="009A26C9">
        <w:rPr>
          <w:rFonts w:ascii="Arial" w:hAnsi="Arial" w:cs="Arial"/>
        </w:rPr>
        <w:t xml:space="preserve"> III. Formulación y estructuración de proyectos</w:t>
      </w:r>
      <w:r>
        <w:rPr>
          <w:rFonts w:ascii="Arial" w:hAnsi="Arial" w:cs="Arial"/>
        </w:rPr>
        <w:t>.</w:t>
      </w:r>
    </w:p>
    <w:p w:rsidR="00F31FBE" w:rsidRDefault="00F31FBE" w:rsidP="00F31FBE">
      <w:pPr>
        <w:spacing w:line="480" w:lineRule="auto"/>
        <w:jc w:val="both"/>
        <w:rPr>
          <w:rFonts w:ascii="Arial" w:hAnsi="Arial" w:cs="Arial"/>
        </w:rPr>
      </w:pPr>
      <w:r>
        <w:rPr>
          <w:rFonts w:ascii="Arial" w:hAnsi="Arial" w:cs="Arial"/>
        </w:rPr>
        <w:t>- Etapa</w:t>
      </w:r>
      <w:r w:rsidRPr="009A26C9">
        <w:rPr>
          <w:rFonts w:ascii="Arial" w:hAnsi="Arial" w:cs="Arial"/>
        </w:rPr>
        <w:t xml:space="preserve"> IV. Adopción del Plan Maestro de Servicio Públicos Domiciliarios (SPD) y TIC del Municipio de Santiago de Cali</w:t>
      </w:r>
      <w:r>
        <w:rPr>
          <w:rFonts w:ascii="Arial" w:hAnsi="Arial" w:cs="Arial"/>
        </w:rPr>
        <w:t>.</w:t>
      </w:r>
    </w:p>
    <w:p w:rsidR="00F31FBE" w:rsidRPr="009A26C9" w:rsidRDefault="00F31FBE" w:rsidP="00F31FBE">
      <w:pPr>
        <w:spacing w:line="276" w:lineRule="auto"/>
        <w:jc w:val="both"/>
      </w:pPr>
    </w:p>
    <w:p w:rsidR="00F31FBE" w:rsidRDefault="00F31FBE" w:rsidP="00F31FBE">
      <w:pPr>
        <w:jc w:val="both"/>
        <w:rPr>
          <w:rFonts w:ascii="Arial" w:hAnsi="Arial" w:cs="Arial"/>
        </w:rPr>
      </w:pPr>
      <w:r>
        <w:rPr>
          <w:rFonts w:ascii="Arial" w:hAnsi="Arial" w:cs="Arial"/>
        </w:rPr>
        <w:t>Adicionalmente, e</w:t>
      </w:r>
      <w:r w:rsidRPr="009A26C9">
        <w:rPr>
          <w:rFonts w:ascii="Arial" w:hAnsi="Arial" w:cs="Arial"/>
        </w:rPr>
        <w:t>l proyecto de Formulación del Plan Maestro de Servicio Públicos Domiciliarios (SPD) y TIC, está conformado por los siguientes proyectos:</w:t>
      </w:r>
    </w:p>
    <w:p w:rsidR="00F31FBE" w:rsidRPr="009A26C9" w:rsidRDefault="00F31FBE" w:rsidP="00F31FBE">
      <w:pPr>
        <w:jc w:val="both"/>
        <w:rPr>
          <w:rFonts w:ascii="Arial" w:hAnsi="Arial" w:cs="Arial"/>
        </w:rPr>
      </w:pPr>
    </w:p>
    <w:p w:rsidR="00F31FBE" w:rsidRPr="009A26C9" w:rsidRDefault="00F31FBE" w:rsidP="00F31FBE">
      <w:pPr>
        <w:jc w:val="both"/>
      </w:pPr>
      <w:r w:rsidRPr="009A26C9">
        <w:rPr>
          <w:rFonts w:ascii="Arial" w:eastAsia="SimSun" w:hAnsi="Arial" w:cs="Arial"/>
          <w:kern w:val="2"/>
          <w:lang w:eastAsia="zh-CN" w:bidi="hi-IN"/>
        </w:rPr>
        <w:t>- BP 22046043Apoyo en la formulación de los planes maestros de servicios públicos en el Municipio  de Cali, vigencia 2017.</w:t>
      </w:r>
    </w:p>
    <w:p w:rsidR="00F31FBE" w:rsidRPr="009A26C9" w:rsidRDefault="00F31FBE" w:rsidP="00F31FBE">
      <w:pPr>
        <w:jc w:val="both"/>
      </w:pPr>
      <w:r w:rsidRPr="009A26C9">
        <w:rPr>
          <w:rFonts w:ascii="Arial" w:eastAsia="SimSun" w:hAnsi="Arial" w:cs="Arial"/>
          <w:kern w:val="2"/>
          <w:lang w:eastAsia="zh-CN" w:bidi="hi-IN"/>
        </w:rPr>
        <w:t>- BP 22047509 Formulación y adopción del Plan Maestro de Servicio Públicos Domiciliarios (SPD) y TIC del Municipio de Santiago de Cali, vigencia 2018</w:t>
      </w:r>
      <w:r>
        <w:rPr>
          <w:rFonts w:ascii="Arial" w:eastAsia="SimSun" w:hAnsi="Arial" w:cs="Arial"/>
          <w:kern w:val="2"/>
          <w:lang w:eastAsia="zh-CN" w:bidi="hi-IN"/>
        </w:rPr>
        <w:t xml:space="preserve"> - 2019</w:t>
      </w:r>
    </w:p>
    <w:p w:rsidR="00F31FBE" w:rsidRDefault="00F31FBE" w:rsidP="00F31FBE">
      <w:pPr>
        <w:jc w:val="both"/>
        <w:rPr>
          <w:rFonts w:ascii="Arial" w:hAnsi="Arial" w:cs="Arial"/>
        </w:rPr>
      </w:pPr>
      <w:r w:rsidRPr="009A26C9">
        <w:rPr>
          <w:rFonts w:ascii="Arial" w:hAnsi="Arial" w:cs="Arial"/>
        </w:rPr>
        <w:t xml:space="preserve">Así mismo, los alcances previstos </w:t>
      </w:r>
      <w:r>
        <w:rPr>
          <w:rFonts w:ascii="Arial" w:hAnsi="Arial" w:cs="Arial"/>
        </w:rPr>
        <w:t xml:space="preserve">dentro del proyecto </w:t>
      </w:r>
      <w:r w:rsidRPr="009A26C9">
        <w:rPr>
          <w:rFonts w:ascii="Arial" w:hAnsi="Arial" w:cs="Arial"/>
        </w:rPr>
        <w:t>durante el presente periodo de gobiernos 2016-2019 se describen a continuación:</w:t>
      </w:r>
    </w:p>
    <w:p w:rsidR="00F31FBE" w:rsidRPr="009A26C9" w:rsidRDefault="00F31FBE" w:rsidP="00F31FBE">
      <w:pPr>
        <w:jc w:val="both"/>
        <w:rPr>
          <w:rFonts w:ascii="Arial" w:hAnsi="Arial" w:cs="Arial"/>
        </w:rPr>
      </w:pPr>
    </w:p>
    <w:p w:rsidR="00F31FBE" w:rsidRPr="009A26C9" w:rsidRDefault="00F31FBE" w:rsidP="00F31FBE">
      <w:pPr>
        <w:pStyle w:val="Prrafodelista"/>
        <w:widowControl/>
        <w:numPr>
          <w:ilvl w:val="0"/>
          <w:numId w:val="5"/>
        </w:numPr>
        <w:suppressAutoHyphens w:val="0"/>
        <w:spacing w:after="160" w:line="259" w:lineRule="auto"/>
        <w:jc w:val="both"/>
        <w:rPr>
          <w:rFonts w:ascii="Arial" w:hAnsi="Arial" w:cs="Arial"/>
        </w:rPr>
      </w:pPr>
      <w:r w:rsidRPr="009A26C9">
        <w:rPr>
          <w:rFonts w:ascii="Arial" w:hAnsi="Arial" w:cs="Arial"/>
        </w:rPr>
        <w:t xml:space="preserve">Año 2016: durante esta vigencia se estructuró la Ficha BP </w:t>
      </w:r>
      <w:r w:rsidRPr="009A26C9">
        <w:rPr>
          <w:rFonts w:ascii="Arial" w:eastAsia="SimSun" w:hAnsi="Arial" w:cs="Arial"/>
          <w:kern w:val="2"/>
          <w:lang w:eastAsia="zh-CN" w:bidi="hi-IN"/>
        </w:rPr>
        <w:t xml:space="preserve">BP 22046043 </w:t>
      </w:r>
      <w:r w:rsidRPr="009A26C9">
        <w:rPr>
          <w:rFonts w:ascii="Arial" w:hAnsi="Arial" w:cs="Arial"/>
        </w:rPr>
        <w:t>en el Banco de Proyecto del DAPM y el Documento Técnico de Soporte, del mismo</w:t>
      </w:r>
      <w:r>
        <w:rPr>
          <w:rFonts w:ascii="Arial" w:hAnsi="Arial" w:cs="Arial"/>
        </w:rPr>
        <w:t xml:space="preserve"> para poder iniciar la ejecución de la primera etapa del proyecto</w:t>
      </w:r>
      <w:r w:rsidRPr="009A26C9">
        <w:rPr>
          <w:rFonts w:ascii="Arial" w:hAnsi="Arial" w:cs="Arial"/>
        </w:rPr>
        <w:t>.</w:t>
      </w:r>
    </w:p>
    <w:p w:rsidR="00F31FBE" w:rsidRPr="009A26C9" w:rsidRDefault="00F31FBE" w:rsidP="00F31FBE">
      <w:pPr>
        <w:pStyle w:val="Prrafodelista"/>
        <w:widowControl/>
        <w:numPr>
          <w:ilvl w:val="0"/>
          <w:numId w:val="5"/>
        </w:numPr>
        <w:suppressAutoHyphens w:val="0"/>
        <w:spacing w:after="160" w:line="259" w:lineRule="auto"/>
        <w:jc w:val="both"/>
        <w:rPr>
          <w:rFonts w:ascii="Arial" w:hAnsi="Arial" w:cs="Arial"/>
        </w:rPr>
      </w:pPr>
      <w:r w:rsidRPr="009A26C9">
        <w:rPr>
          <w:rFonts w:ascii="Arial" w:hAnsi="Arial" w:cs="Arial"/>
        </w:rPr>
        <w:lastRenderedPageBreak/>
        <w:t>Año 2017</w:t>
      </w:r>
      <w:r>
        <w:rPr>
          <w:rFonts w:ascii="Arial" w:hAnsi="Arial" w:cs="Arial"/>
        </w:rPr>
        <w:t>: Durante esta vigencia se realizó la ejecución de la etapa I</w:t>
      </w:r>
      <w:r w:rsidRPr="009A26C9">
        <w:rPr>
          <w:rFonts w:ascii="Arial" w:hAnsi="Arial" w:cs="Arial"/>
        </w:rPr>
        <w:t xml:space="preserve"> Diagnóstico general y estratégico del estado actual de la prestación de los Servicios Públicos Domiciliarios y TIC en Santiago de Cali”- área urbana.</w:t>
      </w:r>
    </w:p>
    <w:p w:rsidR="00F31FBE" w:rsidRDefault="00F31FBE" w:rsidP="00F31FBE">
      <w:pPr>
        <w:pStyle w:val="Prrafodelista"/>
        <w:widowControl/>
        <w:numPr>
          <w:ilvl w:val="0"/>
          <w:numId w:val="5"/>
        </w:numPr>
        <w:suppressAutoHyphens w:val="0"/>
        <w:spacing w:after="160" w:line="259" w:lineRule="auto"/>
        <w:jc w:val="both"/>
        <w:rPr>
          <w:rFonts w:ascii="Arial" w:hAnsi="Arial" w:cs="Arial"/>
        </w:rPr>
      </w:pPr>
      <w:r w:rsidRPr="009A26C9">
        <w:rPr>
          <w:rFonts w:ascii="Arial" w:hAnsi="Arial" w:cs="Arial"/>
        </w:rPr>
        <w:t>Año 2018</w:t>
      </w:r>
      <w:r>
        <w:rPr>
          <w:rFonts w:ascii="Arial" w:hAnsi="Arial" w:cs="Arial"/>
        </w:rPr>
        <w:t>: recopilación de información y bases de datos necesarios para la formulación de la fase II del Pm de SPD y TIC</w:t>
      </w:r>
    </w:p>
    <w:p w:rsidR="00F31FBE" w:rsidRPr="00D53322" w:rsidRDefault="00F31FBE" w:rsidP="00F31FBE">
      <w:pPr>
        <w:pStyle w:val="Prrafodelista"/>
        <w:widowControl/>
        <w:numPr>
          <w:ilvl w:val="0"/>
          <w:numId w:val="5"/>
        </w:numPr>
        <w:suppressAutoHyphens w:val="0"/>
        <w:spacing w:after="160" w:line="259" w:lineRule="auto"/>
        <w:jc w:val="both"/>
        <w:rPr>
          <w:rFonts w:ascii="Arial" w:hAnsi="Arial" w:cs="Arial"/>
        </w:rPr>
      </w:pPr>
      <w:r w:rsidRPr="00D53322">
        <w:rPr>
          <w:rFonts w:ascii="Arial" w:hAnsi="Arial" w:cs="Arial"/>
        </w:rPr>
        <w:t>Año 2019: para la etapa II se considera desarrollar “el diagnóstico general y estratégico del estado actual de la prestación de los Servicios Públicos Domiciliarios y TIC en Santiago de Cali”- área rural e identificación, definición y formulación de políticas y directrices para favorecer el desarrollo y optimización de los servicios públicos en Santiago de Cali</w:t>
      </w:r>
    </w:p>
    <w:p w:rsidR="00F31FBE" w:rsidRPr="009A26C9" w:rsidRDefault="00F31FBE" w:rsidP="00F31FBE">
      <w:pPr>
        <w:pStyle w:val="Prrafodelista"/>
        <w:widowControl/>
        <w:numPr>
          <w:ilvl w:val="0"/>
          <w:numId w:val="5"/>
        </w:numPr>
        <w:suppressAutoHyphens w:val="0"/>
        <w:spacing w:after="160" w:line="259" w:lineRule="auto"/>
        <w:jc w:val="both"/>
        <w:rPr>
          <w:rFonts w:ascii="Arial" w:hAnsi="Arial" w:cs="Arial"/>
        </w:rPr>
      </w:pPr>
      <w:r>
        <w:rPr>
          <w:rFonts w:ascii="Arial" w:hAnsi="Arial" w:cs="Arial"/>
        </w:rPr>
        <w:t>Año 2020: para la etapa IIIse considera desarrollarla f</w:t>
      </w:r>
      <w:r w:rsidRPr="00F55E85">
        <w:rPr>
          <w:rFonts w:ascii="Arial" w:hAnsi="Arial" w:cs="Arial"/>
        </w:rPr>
        <w:t>ormulación y estructuración conceptual de proyectos para la solución de problemáticas y el aseguramiento de la prestación eficiente de servicios públicos y TIC</w:t>
      </w:r>
      <w:r>
        <w:rPr>
          <w:rFonts w:ascii="Arial" w:hAnsi="Arial" w:cs="Arial"/>
        </w:rPr>
        <w:t>.</w:t>
      </w:r>
    </w:p>
    <w:p w:rsidR="00F31FBE" w:rsidRDefault="00F31FBE" w:rsidP="00F31FBE">
      <w:pPr>
        <w:jc w:val="both"/>
        <w:rPr>
          <w:rFonts w:ascii="Arial" w:hAnsi="Arial" w:cs="Arial"/>
        </w:rPr>
      </w:pPr>
      <w:r>
        <w:rPr>
          <w:rFonts w:ascii="Arial" w:hAnsi="Arial" w:cs="Arial"/>
        </w:rPr>
        <w:t>La etapa</w:t>
      </w:r>
      <w:r w:rsidRPr="009A26C9">
        <w:rPr>
          <w:rFonts w:ascii="Arial" w:hAnsi="Arial" w:cs="Arial"/>
        </w:rPr>
        <w:t xml:space="preserve"> I del Plan Maestro de Servicios Públicos Domiciliarios y TIC fue ejecutada a satisfacción durante la vigencia 2017</w:t>
      </w:r>
      <w:r>
        <w:rPr>
          <w:rFonts w:ascii="Arial" w:hAnsi="Arial" w:cs="Arial"/>
        </w:rPr>
        <w:t xml:space="preserve"> mediante </w:t>
      </w:r>
      <w:r w:rsidRPr="00F55E85">
        <w:rPr>
          <w:rFonts w:ascii="Arial" w:hAnsi="Arial" w:cs="Arial"/>
        </w:rPr>
        <w:t>Contrato Interadministrativo No. 4132.010.26.1.566 de 2017</w:t>
      </w:r>
      <w:r>
        <w:rPr>
          <w:rFonts w:ascii="Arial" w:hAnsi="Arial" w:cs="Arial"/>
        </w:rPr>
        <w:t xml:space="preserve"> con la Universidad del Valle y tuvo por objeto: adelantar la etapa I del proyecto formulación y adopción del Plan Maestro de Servicios Públicos Domiciliarios (SPD) y TIC del Municipio de Santiago de Cali, correspondiente al diagnóstico general y estratégico del estado actual de la prestación de los servicios públicos domiciliarios y las TIC en Santiago de Cali, en desarrollo de los proyectos denominados apoyo en la formulación de planes maestros de servicios públicos en el Municipio de Cali y asistencia técnica para la implementación del Plan de Ordenamiento Territorial del Municipio de Santiago de Cali identificados con fichas EBI No 22-046043 y 22-046064, el cual fue ejecutado y se realizó su liquidación en marzo del 2018.</w:t>
      </w:r>
    </w:p>
    <w:p w:rsidR="00F31FBE" w:rsidRDefault="00F31FBE" w:rsidP="00F31FBE">
      <w:pPr>
        <w:jc w:val="both"/>
        <w:rPr>
          <w:rFonts w:ascii="Arial" w:hAnsi="Arial" w:cs="Arial"/>
        </w:rPr>
      </w:pPr>
    </w:p>
    <w:p w:rsidR="00F31FBE" w:rsidRDefault="00F31FBE" w:rsidP="00F31FBE">
      <w:pPr>
        <w:jc w:val="both"/>
        <w:rPr>
          <w:rFonts w:ascii="Arial" w:hAnsi="Arial" w:cs="Arial"/>
        </w:rPr>
      </w:pPr>
      <w:r>
        <w:rPr>
          <w:rFonts w:ascii="Arial" w:hAnsi="Arial" w:cs="Arial"/>
        </w:rPr>
        <w:t>Para la etapa II, s</w:t>
      </w:r>
      <w:r w:rsidRPr="00F55E85">
        <w:rPr>
          <w:rFonts w:ascii="Arial" w:hAnsi="Arial" w:cs="Arial"/>
        </w:rPr>
        <w:t>e realizó la estructuración de los estudios previos para contratación de una consultoría mediante concurso de mé</w:t>
      </w:r>
      <w:r>
        <w:rPr>
          <w:rFonts w:ascii="Arial" w:hAnsi="Arial" w:cs="Arial"/>
        </w:rPr>
        <w:t>ritos para ejecución de la etapa</w:t>
      </w:r>
      <w:r w:rsidRPr="00F55E85">
        <w:rPr>
          <w:rFonts w:ascii="Arial" w:hAnsi="Arial" w:cs="Arial"/>
        </w:rPr>
        <w:t xml:space="preserve"> II del Plan Maestro cuyo alcance</w:t>
      </w:r>
      <w:r>
        <w:rPr>
          <w:rFonts w:ascii="Arial" w:hAnsi="Arial" w:cs="Arial"/>
        </w:rPr>
        <w:t xml:space="preserve"> determina la formulación de: </w:t>
      </w:r>
      <w:r w:rsidRPr="00F55E85">
        <w:rPr>
          <w:rFonts w:ascii="Arial" w:hAnsi="Arial" w:cs="Arial"/>
        </w:rPr>
        <w:t>el diagnóstico del estado de los SP y TIC para el área rural del municipio, articular el diagnóstico urbano con el diagnóstico rural y definir las políticas y directrices para favorecer el desarrollo y optimización de los servici</w:t>
      </w:r>
      <w:r>
        <w:rPr>
          <w:rFonts w:ascii="Arial" w:hAnsi="Arial" w:cs="Arial"/>
        </w:rPr>
        <w:t>os públicos en Santiago de Cali, actualmente se encuentra abierto el concurso de méritos abiertos en el plataforma SECOP, para la adjudicación de esta consultoría.</w:t>
      </w:r>
      <w:bookmarkStart w:id="0" w:name="_GoBack"/>
      <w:bookmarkEnd w:id="0"/>
    </w:p>
    <w:p w:rsidR="00F31FBE" w:rsidRPr="009A26C9" w:rsidRDefault="00F31FBE" w:rsidP="00F31FBE">
      <w:pPr>
        <w:jc w:val="both"/>
        <w:rPr>
          <w:rFonts w:ascii="Arial" w:hAnsi="Arial" w:cs="Arial"/>
        </w:rPr>
      </w:pPr>
    </w:p>
    <w:p w:rsidR="000C09F0" w:rsidRDefault="00F31FBE" w:rsidP="000C09F0">
      <w:pPr>
        <w:spacing w:line="276" w:lineRule="auto"/>
        <w:jc w:val="both"/>
      </w:pPr>
      <w:r>
        <w:rPr>
          <w:rFonts w:ascii="Arial" w:hAnsi="Arial" w:cs="Arial"/>
        </w:rPr>
        <w:t>Adicionalmente nos permitíos indicar que e</w:t>
      </w:r>
      <w:r w:rsidRPr="009A26C9">
        <w:rPr>
          <w:rFonts w:ascii="Arial" w:hAnsi="Arial" w:cs="Arial"/>
        </w:rPr>
        <w:t xml:space="preserve">l Plan Maestro de Servicios Públicos </w:t>
      </w:r>
      <w:r w:rsidRPr="009A26C9">
        <w:rPr>
          <w:rFonts w:ascii="Arial" w:hAnsi="Arial" w:cs="Arial"/>
        </w:rPr>
        <w:lastRenderedPageBreak/>
        <w:t xml:space="preserve">Domiciliarios y TIC acotará las obras a ejecutarse en el Municipio de Santiago de Cali para garantizar la adecuada prestación de los servicios públicos domiciliarios y TIC, realizará su programación en el corto, mediano y largo plazo y evaluará los mecanismos de financiación para su ejecución. En el marco de la formulación de este instrumento de planificación se </w:t>
      </w:r>
      <w:r w:rsidRPr="00F55E85">
        <w:rPr>
          <w:rFonts w:ascii="Arial" w:hAnsi="Arial" w:cs="Arial"/>
        </w:rPr>
        <w:t>analizarán</w:t>
      </w:r>
      <w:r w:rsidRPr="009A26C9">
        <w:rPr>
          <w:rFonts w:ascii="Arial" w:hAnsi="Arial" w:cs="Arial"/>
        </w:rPr>
        <w:t xml:space="preserve"> las soluciones para distintas situaciones territoriales de Santiago de Cali en línea con su inquietud sobre el estado de los planes y programas relacionados con los servicios públicos.</w:t>
      </w:r>
    </w:p>
    <w:p w:rsidR="000C09F0" w:rsidRDefault="000C09F0" w:rsidP="000C09F0">
      <w:pPr>
        <w:jc w:val="both"/>
        <w:rPr>
          <w:rFonts w:ascii="Arial" w:hAnsi="Arial" w:cs="Arial"/>
          <w:b/>
        </w:rPr>
      </w:pPr>
    </w:p>
    <w:p w:rsidR="000C09F0" w:rsidRDefault="000C09F0" w:rsidP="000C09F0">
      <w:pPr>
        <w:jc w:val="both"/>
        <w:rPr>
          <w:rFonts w:ascii="Arial" w:hAnsi="Arial" w:cs="Arial"/>
          <w:b/>
        </w:rPr>
      </w:pPr>
    </w:p>
    <w:p w:rsidR="000C09F0" w:rsidRDefault="000C09F0" w:rsidP="000C09F0">
      <w:pPr>
        <w:pStyle w:val="Prrafodelista"/>
        <w:numPr>
          <w:ilvl w:val="0"/>
          <w:numId w:val="10"/>
        </w:numPr>
        <w:ind w:left="284" w:hanging="284"/>
        <w:jc w:val="both"/>
        <w:rPr>
          <w:rFonts w:ascii="Arial" w:hAnsi="Arial" w:cs="Arial"/>
          <w:b/>
        </w:rPr>
      </w:pPr>
      <w:r w:rsidRPr="000C09F0">
        <w:rPr>
          <w:rFonts w:ascii="Arial" w:hAnsi="Arial" w:cs="Arial"/>
          <w:b/>
        </w:rPr>
        <w:t>Plan Maestro de Movilidad Urbana</w:t>
      </w:r>
      <w:r>
        <w:rPr>
          <w:rFonts w:ascii="Arial" w:hAnsi="Arial" w:cs="Arial"/>
          <w:b/>
        </w:rPr>
        <w:t>:</w:t>
      </w:r>
    </w:p>
    <w:p w:rsidR="000C09F0" w:rsidRPr="000C09F0" w:rsidRDefault="000C09F0" w:rsidP="000C09F0">
      <w:pPr>
        <w:pStyle w:val="Prrafodelista"/>
        <w:numPr>
          <w:ilvl w:val="0"/>
          <w:numId w:val="26"/>
        </w:numPr>
        <w:jc w:val="both"/>
        <w:rPr>
          <w:rFonts w:ascii="Arial" w:hAnsi="Arial" w:cs="Arial"/>
          <w:b/>
        </w:rPr>
      </w:pPr>
      <w:r>
        <w:rPr>
          <w:rFonts w:ascii="Arial" w:hAnsi="Arial" w:cs="Arial"/>
          <w:b/>
        </w:rPr>
        <w:t>Plan Maestro de Estacionamientos</w:t>
      </w:r>
    </w:p>
    <w:p w:rsidR="000C09F0" w:rsidRPr="000C09F0" w:rsidRDefault="000C09F0" w:rsidP="000C09F0">
      <w:pPr>
        <w:pStyle w:val="Prrafodelista"/>
        <w:numPr>
          <w:ilvl w:val="0"/>
          <w:numId w:val="26"/>
        </w:numPr>
        <w:jc w:val="both"/>
        <w:rPr>
          <w:rFonts w:ascii="Arial" w:hAnsi="Arial" w:cs="Arial"/>
          <w:b/>
        </w:rPr>
      </w:pPr>
      <w:r w:rsidRPr="000C09F0">
        <w:rPr>
          <w:rFonts w:ascii="Arial" w:hAnsi="Arial" w:cs="Arial"/>
          <w:b/>
        </w:rPr>
        <w:t>Plan Maestro de Ciclorutas</w:t>
      </w:r>
    </w:p>
    <w:p w:rsidR="000C09F0" w:rsidRDefault="000C09F0" w:rsidP="000C09F0">
      <w:pPr>
        <w:spacing w:line="276" w:lineRule="auto"/>
        <w:jc w:val="both"/>
      </w:pPr>
    </w:p>
    <w:p w:rsidR="000C09F0" w:rsidRPr="005C703B" w:rsidRDefault="000C09F0" w:rsidP="000C09F0">
      <w:pPr>
        <w:rPr>
          <w:rFonts w:ascii="Arial" w:hAnsi="Arial" w:cs="Arial"/>
          <w:b/>
        </w:rPr>
      </w:pPr>
    </w:p>
    <w:p w:rsidR="000C09F0" w:rsidRDefault="000C09F0" w:rsidP="000C09F0">
      <w:pPr>
        <w:spacing w:line="276" w:lineRule="auto"/>
        <w:jc w:val="both"/>
        <w:rPr>
          <w:rFonts w:ascii="Arial" w:hAnsi="Arial" w:cs="Arial"/>
          <w:lang w:val="es-ES"/>
        </w:rPr>
      </w:pPr>
      <w:r>
        <w:rPr>
          <w:rFonts w:ascii="Arial" w:hAnsi="Arial" w:cs="Arial"/>
          <w:lang w:val="es-ES"/>
        </w:rPr>
        <w:t>El marco nacional que ampara el Plan Integral de Movilidad Urbana es La ley 1083 del 2006, la cual establece en su artículo 2 que “</w:t>
      </w:r>
      <w:r w:rsidRPr="00377DDB">
        <w:rPr>
          <w:rFonts w:ascii="Arial" w:hAnsi="Arial" w:cs="Arial"/>
          <w:i/>
          <w:lang w:val="es-ES"/>
        </w:rPr>
        <w:t>Los municipios y distritos deberán adoptar mediante Decreto los Planes de Movilidad en concordancia con el nivel de prevalencia de las normas del respectivo Plan de Ordenamiento Territorial”.</w:t>
      </w:r>
      <w:r>
        <w:rPr>
          <w:rFonts w:ascii="Arial" w:hAnsi="Arial" w:cs="Arial"/>
          <w:lang w:val="es-ES"/>
        </w:rPr>
        <w:t xml:space="preserve">La ley obliga que el desarrollo del instrumento contemple los siguientes aspectos: </w:t>
      </w:r>
    </w:p>
    <w:p w:rsidR="000C09F0" w:rsidRDefault="000C09F0" w:rsidP="000C09F0">
      <w:pPr>
        <w:spacing w:before="100" w:beforeAutospacing="1" w:after="100" w:afterAutospacing="1" w:line="270" w:lineRule="atLeast"/>
        <w:ind w:left="708"/>
        <w:jc w:val="both"/>
        <w:rPr>
          <w:rFonts w:ascii="Arial" w:hAnsi="Arial" w:cs="Arial"/>
          <w:i/>
          <w:lang w:val="es-ES"/>
        </w:rPr>
      </w:pPr>
      <w:r>
        <w:rPr>
          <w:rFonts w:ascii="Arial" w:hAnsi="Arial" w:cs="Arial"/>
          <w:i/>
          <w:lang w:val="es-ES"/>
        </w:rPr>
        <w:t>“…</w:t>
      </w:r>
      <w:r w:rsidRPr="005B6551">
        <w:rPr>
          <w:rFonts w:ascii="Arial" w:hAnsi="Arial" w:cs="Arial"/>
          <w:i/>
          <w:lang w:val="es-ES"/>
        </w:rPr>
        <w:t xml:space="preserve">b) Articular los sistemas de movilidad con la estructura urbana propuesta en el Plan de Ordenamiento Territorial. En especial, se debe diseñar una red peatonal y de ciclorrutas que complemente el sistema de transporte, y articule las zonas de producción, los equipamientos urbanos, las zonas de recreación y las zonas residenciales de la ciudad propuesta en el Plan de Ordenamiento Territorial. </w:t>
      </w:r>
    </w:p>
    <w:p w:rsidR="000C09F0" w:rsidRDefault="000C09F0" w:rsidP="000C09F0">
      <w:pPr>
        <w:spacing w:before="100" w:beforeAutospacing="1" w:after="100" w:afterAutospacing="1" w:line="270" w:lineRule="atLeast"/>
        <w:ind w:left="708"/>
        <w:jc w:val="both"/>
        <w:rPr>
          <w:rFonts w:ascii="Arial" w:hAnsi="Arial" w:cs="Arial"/>
          <w:i/>
          <w:lang w:val="es-ES"/>
        </w:rPr>
      </w:pPr>
      <w:r w:rsidRPr="005B6551">
        <w:rPr>
          <w:rFonts w:ascii="Arial" w:hAnsi="Arial" w:cs="Arial"/>
          <w:i/>
          <w:lang w:val="es-ES"/>
        </w:rPr>
        <w:t>f) Incorporar un Plan Maestro de Parqueaderos, el cual deberá constituirse en una herramienta adicional para fomentar los desplazamientos en modos alternativos de transporte.</w:t>
      </w:r>
      <w:r>
        <w:rPr>
          <w:rFonts w:ascii="Arial" w:hAnsi="Arial" w:cs="Arial"/>
          <w:i/>
          <w:lang w:val="es-ES"/>
        </w:rPr>
        <w:t>”</w:t>
      </w:r>
    </w:p>
    <w:p w:rsidR="000C09F0" w:rsidRDefault="000C09F0" w:rsidP="000C09F0">
      <w:pPr>
        <w:spacing w:line="276" w:lineRule="auto"/>
        <w:jc w:val="both"/>
        <w:rPr>
          <w:rFonts w:ascii="Arial" w:eastAsiaTheme="minorEastAsia" w:hAnsi="Arial" w:cs="Arial"/>
          <w:kern w:val="24"/>
        </w:rPr>
      </w:pPr>
      <w:r w:rsidRPr="00AF4231">
        <w:rPr>
          <w:rFonts w:ascii="Arial" w:hAnsi="Arial" w:cs="Arial"/>
          <w:lang w:val="es-ES"/>
        </w:rPr>
        <w:t xml:space="preserve">El Departamento Administrativo de Planeación Municipal (DAPM), en el periodo administrativo </w:t>
      </w:r>
      <w:r>
        <w:rPr>
          <w:rFonts w:ascii="Arial" w:hAnsi="Arial" w:cs="Arial"/>
          <w:lang w:val="es-ES"/>
        </w:rPr>
        <w:t>2016-2019</w:t>
      </w:r>
      <w:r w:rsidRPr="00AF4231">
        <w:rPr>
          <w:rFonts w:ascii="Arial" w:hAnsi="Arial" w:cs="Arial"/>
          <w:lang w:val="es-ES"/>
        </w:rPr>
        <w:t>, inscribió en Banco de Proyectos, la ficha “</w:t>
      </w:r>
      <w:r w:rsidRPr="00AF4231">
        <w:rPr>
          <w:rFonts w:ascii="Arial" w:eastAsiaTheme="minorEastAsia" w:hAnsi="Arial" w:cs="Arial"/>
          <w:kern w:val="24"/>
        </w:rPr>
        <w:t>Actualización del Plan Integral de Movilidad urbana” BP- 17046058</w:t>
      </w:r>
      <w:r>
        <w:rPr>
          <w:rFonts w:ascii="Arial" w:eastAsiaTheme="minorEastAsia" w:hAnsi="Arial" w:cs="Arial"/>
          <w:kern w:val="24"/>
        </w:rPr>
        <w:t>”</w:t>
      </w:r>
      <w:r w:rsidRPr="00AF4231">
        <w:rPr>
          <w:rFonts w:ascii="Arial" w:eastAsiaTheme="minorEastAsia" w:hAnsi="Arial" w:cs="Arial"/>
          <w:kern w:val="24"/>
        </w:rPr>
        <w:t xml:space="preserve">, </w:t>
      </w:r>
      <w:r>
        <w:rPr>
          <w:rFonts w:ascii="Arial" w:eastAsiaTheme="minorEastAsia" w:hAnsi="Arial" w:cs="Arial"/>
          <w:kern w:val="24"/>
        </w:rPr>
        <w:t xml:space="preserve">a través del cual </w:t>
      </w:r>
      <w:r w:rsidRPr="00AF4231">
        <w:rPr>
          <w:rFonts w:ascii="Arial" w:eastAsiaTheme="minorEastAsia" w:hAnsi="Arial" w:cs="Arial"/>
          <w:kern w:val="24"/>
        </w:rPr>
        <w:t xml:space="preserve">se ejecutaron actividades relacionadas con </w:t>
      </w:r>
      <w:r>
        <w:rPr>
          <w:rFonts w:ascii="Arial" w:eastAsiaTheme="minorEastAsia" w:hAnsi="Arial" w:cs="Arial"/>
          <w:kern w:val="24"/>
        </w:rPr>
        <w:t>la</w:t>
      </w:r>
      <w:r w:rsidRPr="00AF4231">
        <w:rPr>
          <w:rFonts w:ascii="Arial" w:eastAsiaTheme="minorEastAsia" w:hAnsi="Arial" w:cs="Arial"/>
          <w:kern w:val="24"/>
        </w:rPr>
        <w:t xml:space="preserve"> actualización </w:t>
      </w:r>
      <w:r>
        <w:rPr>
          <w:rFonts w:ascii="Arial" w:eastAsiaTheme="minorEastAsia" w:hAnsi="Arial" w:cs="Arial"/>
          <w:kern w:val="24"/>
        </w:rPr>
        <w:t xml:space="preserve">y adopción </w:t>
      </w:r>
      <w:r w:rsidRPr="00AF4231">
        <w:rPr>
          <w:rFonts w:ascii="Arial" w:eastAsiaTheme="minorEastAsia" w:hAnsi="Arial" w:cs="Arial"/>
          <w:kern w:val="24"/>
        </w:rPr>
        <w:t xml:space="preserve">del Plan </w:t>
      </w:r>
      <w:r w:rsidRPr="00AF4231">
        <w:rPr>
          <w:rFonts w:ascii="Arial" w:eastAsiaTheme="minorEastAsia" w:hAnsi="Arial" w:cs="Arial"/>
          <w:kern w:val="24"/>
        </w:rPr>
        <w:lastRenderedPageBreak/>
        <w:t>Integral de Movilidad Urbana de Santiago de Cali</w:t>
      </w:r>
      <w:r>
        <w:rPr>
          <w:rFonts w:ascii="Arial" w:eastAsiaTheme="minorEastAsia" w:hAnsi="Arial" w:cs="Arial"/>
          <w:kern w:val="24"/>
        </w:rPr>
        <w:t>, el cual incluyó, como lo obliga la ley, el Plan Maestro de Estacionamientos y el Plan de Maestro de Ciclo rutas</w:t>
      </w:r>
      <w:r w:rsidRPr="00AF4231">
        <w:rPr>
          <w:rFonts w:ascii="Arial" w:eastAsiaTheme="minorEastAsia" w:hAnsi="Arial" w:cs="Arial"/>
          <w:kern w:val="24"/>
        </w:rPr>
        <w:t xml:space="preserve">. </w:t>
      </w:r>
    </w:p>
    <w:p w:rsidR="000C09F0" w:rsidRDefault="000C09F0" w:rsidP="000C09F0">
      <w:pPr>
        <w:spacing w:line="276" w:lineRule="auto"/>
        <w:jc w:val="both"/>
        <w:rPr>
          <w:rFonts w:ascii="Arial" w:eastAsiaTheme="minorEastAsia" w:hAnsi="Arial" w:cs="Arial"/>
          <w:kern w:val="24"/>
        </w:rPr>
      </w:pPr>
    </w:p>
    <w:p w:rsidR="000C09F0" w:rsidRDefault="000C09F0" w:rsidP="000C09F0">
      <w:pPr>
        <w:spacing w:line="276" w:lineRule="auto"/>
        <w:jc w:val="both"/>
        <w:rPr>
          <w:rFonts w:ascii="Arial" w:eastAsiaTheme="minorEastAsia" w:hAnsi="Arial" w:cs="Arial"/>
          <w:kern w:val="24"/>
        </w:rPr>
      </w:pPr>
      <w:r>
        <w:rPr>
          <w:rFonts w:ascii="Arial" w:eastAsiaTheme="minorEastAsia" w:hAnsi="Arial" w:cs="Arial"/>
          <w:kern w:val="24"/>
        </w:rPr>
        <w:t>Durante la etapa de actualización se desarrollaron las tres (3) fases del Plan Maestro, las cuales corresponde a  Diagnóstico, Indicadores y Plan de Acción, cada una de las fases cuenta con un documento técnico de soporte. A continuación se hace un compendio de los capítulos incluidos en cada uno de los reportes técnicos:</w:t>
      </w:r>
    </w:p>
    <w:p w:rsidR="000C09F0" w:rsidRDefault="000C09F0" w:rsidP="000C09F0">
      <w:pPr>
        <w:spacing w:line="276" w:lineRule="auto"/>
        <w:jc w:val="both"/>
        <w:rPr>
          <w:rFonts w:ascii="Arial" w:eastAsiaTheme="minorEastAsia" w:hAnsi="Arial" w:cs="Arial"/>
          <w:kern w:val="24"/>
        </w:rPr>
      </w:pPr>
    </w:p>
    <w:p w:rsidR="000C09F0" w:rsidRDefault="000C09F0" w:rsidP="000C09F0">
      <w:pPr>
        <w:pStyle w:val="Prrafodelista"/>
        <w:widowControl/>
        <w:numPr>
          <w:ilvl w:val="0"/>
          <w:numId w:val="15"/>
        </w:numPr>
        <w:suppressAutoHyphens w:val="0"/>
        <w:spacing w:line="276" w:lineRule="auto"/>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de Movilidad</w:t>
      </w:r>
    </w:p>
    <w:p w:rsidR="000C09F0" w:rsidRPr="00AF4231" w:rsidRDefault="000C09F0" w:rsidP="000C09F0">
      <w:pPr>
        <w:pStyle w:val="Prrafodelista"/>
        <w:spacing w:line="276" w:lineRule="auto"/>
        <w:jc w:val="both"/>
        <w:rPr>
          <w:rFonts w:ascii="Arial" w:eastAsiaTheme="minorEastAsia" w:hAnsi="Arial" w:cs="Arial"/>
          <w:color w:val="000000" w:themeColor="text1"/>
          <w:kern w:val="24"/>
        </w:rPr>
      </w:pPr>
      <w:r>
        <w:rPr>
          <w:rFonts w:ascii="Arial" w:eastAsiaTheme="minorEastAsia" w:hAnsi="Arial" w:cs="Arial"/>
          <w:color w:val="000000" w:themeColor="text1"/>
          <w:kern w:val="24"/>
        </w:rPr>
        <w:t xml:space="preserve">Capítulos: </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de Movilidad Peatonal.</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de Movilidad en Bicicleta.</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en Transporte Público.</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de Movilidad en Transporte Privado.</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de Estacionamiento Regulado en la Ciudad.</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 xml:space="preserve">Sistema de Regulación, Control y Gestión </w:t>
      </w:r>
      <w:r>
        <w:rPr>
          <w:rFonts w:ascii="Arial" w:eastAsiaTheme="minorEastAsia" w:hAnsi="Arial" w:cs="Arial"/>
          <w:color w:val="000000" w:themeColor="text1"/>
          <w:kern w:val="24"/>
        </w:rPr>
        <w:t xml:space="preserve">del </w:t>
      </w:r>
      <w:r w:rsidRPr="00AF4231">
        <w:rPr>
          <w:rFonts w:ascii="Arial" w:eastAsiaTheme="minorEastAsia" w:hAnsi="Arial" w:cs="Arial"/>
          <w:color w:val="000000" w:themeColor="text1"/>
          <w:kern w:val="24"/>
        </w:rPr>
        <w:t>Tráfico.</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de Accesibilidad Universal.</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de la Encuesta de Movilidad.</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de la Encuesta de Percepción Ciudadana.</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Análisis y Diagnóstico de las Externalidades Derivadas de la Movilidad.</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Institucionalidad de la Movilidad.</w:t>
      </w:r>
    </w:p>
    <w:p w:rsidR="000C09F0" w:rsidRPr="00AF4231" w:rsidRDefault="000C09F0" w:rsidP="000C09F0">
      <w:pPr>
        <w:widowControl/>
        <w:numPr>
          <w:ilvl w:val="0"/>
          <w:numId w:val="16"/>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123 planos con cartografía temática por modo de transporte.</w:t>
      </w:r>
    </w:p>
    <w:p w:rsidR="000C09F0" w:rsidRPr="00AF4231" w:rsidRDefault="000C09F0" w:rsidP="000C09F0">
      <w:pPr>
        <w:spacing w:line="276" w:lineRule="auto"/>
        <w:ind w:left="372"/>
        <w:contextualSpacing/>
        <w:jc w:val="both"/>
        <w:rPr>
          <w:rFonts w:ascii="Arial" w:eastAsiaTheme="minorEastAsia" w:hAnsi="Arial" w:cs="Arial"/>
          <w:color w:val="000000" w:themeColor="text1"/>
          <w:kern w:val="24"/>
        </w:rPr>
      </w:pPr>
    </w:p>
    <w:p w:rsidR="000C09F0" w:rsidRDefault="000C09F0" w:rsidP="000C09F0">
      <w:pPr>
        <w:pStyle w:val="Prrafodelista"/>
        <w:widowControl/>
        <w:numPr>
          <w:ilvl w:val="0"/>
          <w:numId w:val="15"/>
        </w:numPr>
        <w:suppressAutoHyphens w:val="0"/>
        <w:spacing w:line="276" w:lineRule="auto"/>
        <w:jc w:val="both"/>
        <w:rPr>
          <w:rFonts w:ascii="Arial" w:eastAsiaTheme="minorEastAsia" w:hAnsi="Arial" w:cs="Arial"/>
          <w:color w:val="000000" w:themeColor="text1"/>
          <w:kern w:val="24"/>
        </w:rPr>
      </w:pPr>
      <w:r>
        <w:rPr>
          <w:rFonts w:ascii="Arial" w:eastAsiaTheme="minorEastAsia" w:hAnsi="Arial" w:cs="Arial"/>
          <w:color w:val="000000" w:themeColor="text1"/>
          <w:kern w:val="24"/>
        </w:rPr>
        <w:t>Indicadores y Objetivos Marco</w:t>
      </w:r>
    </w:p>
    <w:p w:rsidR="000C09F0" w:rsidRPr="00AF4231" w:rsidRDefault="000C09F0" w:rsidP="000C09F0">
      <w:pPr>
        <w:pStyle w:val="Prrafodelista"/>
        <w:spacing w:line="276" w:lineRule="auto"/>
        <w:jc w:val="both"/>
        <w:rPr>
          <w:rFonts w:ascii="Arial" w:eastAsiaTheme="minorEastAsia" w:hAnsi="Arial" w:cs="Arial"/>
          <w:color w:val="000000" w:themeColor="text1"/>
          <w:kern w:val="24"/>
        </w:rPr>
      </w:pPr>
      <w:r>
        <w:rPr>
          <w:rFonts w:ascii="Arial" w:eastAsiaTheme="minorEastAsia" w:hAnsi="Arial" w:cs="Arial"/>
          <w:color w:val="000000" w:themeColor="text1"/>
          <w:kern w:val="24"/>
        </w:rPr>
        <w:t>Capítulos</w:t>
      </w:r>
    </w:p>
    <w:p w:rsidR="000C09F0" w:rsidRPr="00AF4231"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Indicadores y objetivos de la Movilidad Peatonal.</w:t>
      </w:r>
      <w:r w:rsidRPr="00AF4231">
        <w:rPr>
          <w:rFonts w:ascii="Arial" w:eastAsiaTheme="minorEastAsia" w:hAnsi="Arial" w:cs="Arial"/>
          <w:color w:val="000000" w:themeColor="text1"/>
          <w:kern w:val="24"/>
        </w:rPr>
        <w:tab/>
      </w:r>
    </w:p>
    <w:p w:rsidR="000C09F0" w:rsidRPr="00AF4231"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 xml:space="preserve">Indicadores y objetivos </w:t>
      </w:r>
      <w:r>
        <w:rPr>
          <w:rFonts w:ascii="Arial" w:eastAsiaTheme="minorEastAsia" w:hAnsi="Arial" w:cs="Arial"/>
          <w:color w:val="000000" w:themeColor="text1"/>
          <w:kern w:val="24"/>
        </w:rPr>
        <w:t>d</w:t>
      </w:r>
      <w:r w:rsidRPr="00AF4231">
        <w:rPr>
          <w:rFonts w:ascii="Arial" w:eastAsiaTheme="minorEastAsia" w:hAnsi="Arial" w:cs="Arial"/>
          <w:color w:val="000000" w:themeColor="text1"/>
          <w:kern w:val="24"/>
        </w:rPr>
        <w:t xml:space="preserve">e </w:t>
      </w:r>
      <w:r>
        <w:rPr>
          <w:rFonts w:ascii="Arial" w:eastAsiaTheme="minorEastAsia" w:hAnsi="Arial" w:cs="Arial"/>
          <w:color w:val="000000" w:themeColor="text1"/>
          <w:kern w:val="24"/>
        </w:rPr>
        <w:t>l</w:t>
      </w:r>
      <w:r w:rsidRPr="00AF4231">
        <w:rPr>
          <w:rFonts w:ascii="Arial" w:eastAsiaTheme="minorEastAsia" w:hAnsi="Arial" w:cs="Arial"/>
          <w:color w:val="000000" w:themeColor="text1"/>
          <w:kern w:val="24"/>
        </w:rPr>
        <w:t>a Movilidad en Bicicleta.</w:t>
      </w:r>
    </w:p>
    <w:p w:rsidR="000C09F0"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 xml:space="preserve">Indicadores y objetivos </w:t>
      </w:r>
      <w:r>
        <w:rPr>
          <w:rFonts w:ascii="Arial" w:eastAsiaTheme="minorEastAsia" w:hAnsi="Arial" w:cs="Arial"/>
          <w:color w:val="000000" w:themeColor="text1"/>
          <w:kern w:val="24"/>
        </w:rPr>
        <w:t>d</w:t>
      </w:r>
      <w:r w:rsidRPr="00AF4231">
        <w:rPr>
          <w:rFonts w:ascii="Arial" w:eastAsiaTheme="minorEastAsia" w:hAnsi="Arial" w:cs="Arial"/>
          <w:color w:val="000000" w:themeColor="text1"/>
          <w:kern w:val="24"/>
        </w:rPr>
        <w:t xml:space="preserve">e </w:t>
      </w:r>
      <w:r>
        <w:rPr>
          <w:rFonts w:ascii="Arial" w:eastAsiaTheme="minorEastAsia" w:hAnsi="Arial" w:cs="Arial"/>
          <w:color w:val="000000" w:themeColor="text1"/>
          <w:kern w:val="24"/>
        </w:rPr>
        <w:t>l</w:t>
      </w:r>
      <w:r w:rsidRPr="00AF4231">
        <w:rPr>
          <w:rFonts w:ascii="Arial" w:eastAsiaTheme="minorEastAsia" w:hAnsi="Arial" w:cs="Arial"/>
          <w:color w:val="000000" w:themeColor="text1"/>
          <w:kern w:val="24"/>
        </w:rPr>
        <w:t>a Movilidad en Transporte Público Masivo.</w:t>
      </w:r>
      <w:r w:rsidRPr="00AF4231">
        <w:rPr>
          <w:rFonts w:ascii="Arial" w:eastAsiaTheme="minorEastAsia" w:hAnsi="Arial" w:cs="Arial"/>
          <w:color w:val="000000" w:themeColor="text1"/>
          <w:kern w:val="24"/>
        </w:rPr>
        <w:tab/>
      </w:r>
    </w:p>
    <w:p w:rsidR="000C09F0" w:rsidRPr="00AF4231"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Pr>
          <w:rFonts w:ascii="Arial" w:eastAsiaTheme="minorEastAsia" w:hAnsi="Arial" w:cs="Arial"/>
          <w:color w:val="000000" w:themeColor="text1"/>
          <w:kern w:val="24"/>
        </w:rPr>
        <w:t>I</w:t>
      </w:r>
      <w:r w:rsidRPr="00AF4231">
        <w:rPr>
          <w:rFonts w:ascii="Arial" w:eastAsiaTheme="minorEastAsia" w:hAnsi="Arial" w:cs="Arial"/>
          <w:color w:val="000000" w:themeColor="text1"/>
          <w:kern w:val="24"/>
        </w:rPr>
        <w:t>ndicadores y objetivos de la movilidad en transporte público individual (taxi).</w:t>
      </w:r>
    </w:p>
    <w:p w:rsidR="000C09F0" w:rsidRPr="00AF4231"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lastRenderedPageBreak/>
        <w:t>indicadores y objetivos de la movilidad en transporte privado en automóvil.</w:t>
      </w:r>
    </w:p>
    <w:p w:rsidR="000C09F0" w:rsidRPr="00AF4231"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indicadores y objetivos de la movilidad en transporte privado en moto.</w:t>
      </w:r>
    </w:p>
    <w:p w:rsidR="000C09F0" w:rsidRPr="00AF4231"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indicadores y objetivos de la accesibilidad de personas con discapacidad al transporte público.</w:t>
      </w:r>
    </w:p>
    <w:p w:rsidR="000C09F0" w:rsidRPr="00AF4231"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indicadores y objetivos de externalidades.</w:t>
      </w:r>
    </w:p>
    <w:p w:rsidR="000C09F0" w:rsidRDefault="000C09F0" w:rsidP="000C09F0">
      <w:pPr>
        <w:widowControl/>
        <w:numPr>
          <w:ilvl w:val="0"/>
          <w:numId w:val="17"/>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indicadores y objetivos de percepción ciudadana de la movilidad.</w:t>
      </w:r>
    </w:p>
    <w:p w:rsidR="000C09F0" w:rsidRPr="00AF4231" w:rsidRDefault="000C09F0" w:rsidP="000C09F0">
      <w:pPr>
        <w:spacing w:line="276" w:lineRule="auto"/>
        <w:ind w:left="1776"/>
        <w:contextualSpacing/>
        <w:jc w:val="both"/>
        <w:rPr>
          <w:rFonts w:ascii="Arial" w:eastAsiaTheme="minorEastAsia" w:hAnsi="Arial" w:cs="Arial"/>
          <w:color w:val="000000" w:themeColor="text1"/>
          <w:kern w:val="24"/>
        </w:rPr>
      </w:pPr>
    </w:p>
    <w:p w:rsidR="000C09F0" w:rsidRDefault="000C09F0" w:rsidP="000C09F0">
      <w:pPr>
        <w:pStyle w:val="Prrafodelista"/>
        <w:widowControl/>
        <w:numPr>
          <w:ilvl w:val="0"/>
          <w:numId w:val="14"/>
        </w:numPr>
        <w:suppressAutoHyphens w:val="0"/>
        <w:spacing w:line="276" w:lineRule="auto"/>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Plan de Acción</w:t>
      </w:r>
      <w:r>
        <w:rPr>
          <w:rFonts w:ascii="Arial" w:eastAsiaTheme="minorEastAsia" w:hAnsi="Arial" w:cs="Arial"/>
          <w:color w:val="000000" w:themeColor="text1"/>
          <w:kern w:val="24"/>
        </w:rPr>
        <w:t xml:space="preserve"> para 12 años.</w:t>
      </w:r>
    </w:p>
    <w:p w:rsidR="000C09F0" w:rsidRPr="00AF4231" w:rsidRDefault="000C09F0" w:rsidP="000C09F0">
      <w:pPr>
        <w:pStyle w:val="Prrafodelista"/>
        <w:spacing w:line="276" w:lineRule="auto"/>
        <w:ind w:left="1068"/>
        <w:jc w:val="both"/>
        <w:rPr>
          <w:rFonts w:ascii="Arial" w:eastAsiaTheme="minorEastAsia" w:hAnsi="Arial" w:cs="Arial"/>
          <w:color w:val="000000" w:themeColor="text1"/>
          <w:kern w:val="24"/>
        </w:rPr>
      </w:pPr>
      <w:r>
        <w:rPr>
          <w:rFonts w:ascii="Arial" w:eastAsiaTheme="minorEastAsia" w:hAnsi="Arial" w:cs="Arial"/>
          <w:color w:val="000000" w:themeColor="text1"/>
          <w:kern w:val="24"/>
        </w:rPr>
        <w:t>Capítulos:</w:t>
      </w:r>
    </w:p>
    <w:p w:rsidR="000C09F0" w:rsidRPr="00AF4231"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Pr>
          <w:rFonts w:ascii="Arial" w:eastAsiaTheme="minorEastAsia" w:hAnsi="Arial" w:cs="Arial"/>
          <w:color w:val="000000" w:themeColor="text1"/>
          <w:kern w:val="24"/>
        </w:rPr>
        <w:t>Directrices generales</w:t>
      </w:r>
      <w:r w:rsidRPr="00AF4231">
        <w:rPr>
          <w:rFonts w:ascii="Arial" w:eastAsiaTheme="minorEastAsia" w:hAnsi="Arial" w:cs="Arial"/>
          <w:color w:val="000000" w:themeColor="text1"/>
          <w:kern w:val="24"/>
        </w:rPr>
        <w:t xml:space="preserve"> de movilidad sostenible en Santiago de Cali.</w:t>
      </w:r>
    </w:p>
    <w:p w:rsidR="000C09F0" w:rsidRPr="00AF4231"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Objetivos generales y estratégicos del Plan Integral de Movilidad Urbana – Visión 20</w:t>
      </w:r>
      <w:r>
        <w:rPr>
          <w:rFonts w:ascii="Arial" w:eastAsiaTheme="minorEastAsia" w:hAnsi="Arial" w:cs="Arial"/>
          <w:color w:val="000000" w:themeColor="text1"/>
          <w:kern w:val="24"/>
        </w:rPr>
        <w:t>30</w:t>
      </w:r>
      <w:r w:rsidRPr="00AF4231">
        <w:rPr>
          <w:rFonts w:ascii="Arial" w:eastAsiaTheme="minorEastAsia" w:hAnsi="Arial" w:cs="Arial"/>
          <w:color w:val="000000" w:themeColor="text1"/>
          <w:kern w:val="24"/>
        </w:rPr>
        <w:t>.</w:t>
      </w:r>
    </w:p>
    <w:p w:rsidR="000C09F0" w:rsidRPr="00AF4231"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Ejes de acción para la construcción del escenario objetivo del Plan.</w:t>
      </w:r>
    </w:p>
    <w:p w:rsidR="000C09F0" w:rsidRPr="00AF4231"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Estrategias, programas y proyectos por modo de transporte.</w:t>
      </w:r>
    </w:p>
    <w:p w:rsidR="000C09F0" w:rsidRPr="00AF4231"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Sistema de prioridades de ejecución por horizonte temporal.</w:t>
      </w:r>
    </w:p>
    <w:p w:rsidR="000C09F0" w:rsidRPr="00AF4231"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Estimación de presupuesto</w:t>
      </w:r>
    </w:p>
    <w:p w:rsidR="000C09F0" w:rsidRPr="00AF4231"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Fuentes e Instrumentos de financiación</w:t>
      </w:r>
      <w:r w:rsidRPr="00AF4231">
        <w:rPr>
          <w:rFonts w:ascii="Arial" w:eastAsiaTheme="minorEastAsia" w:hAnsi="Arial" w:cs="Arial"/>
          <w:color w:val="000000" w:themeColor="text1"/>
          <w:kern w:val="24"/>
        </w:rPr>
        <w:tab/>
        <w:t>.</w:t>
      </w:r>
    </w:p>
    <w:p w:rsidR="000C09F0" w:rsidRDefault="000C09F0" w:rsidP="000C09F0">
      <w:pPr>
        <w:widowControl/>
        <w:numPr>
          <w:ilvl w:val="0"/>
          <w:numId w:val="18"/>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41 planos con cartografía temática por estrategia.</w:t>
      </w:r>
    </w:p>
    <w:p w:rsidR="000C09F0" w:rsidRDefault="000C09F0" w:rsidP="000C09F0">
      <w:pPr>
        <w:spacing w:line="276" w:lineRule="auto"/>
        <w:contextualSpacing/>
        <w:jc w:val="both"/>
        <w:rPr>
          <w:rFonts w:ascii="Arial" w:eastAsiaTheme="minorEastAsia" w:hAnsi="Arial" w:cs="Arial"/>
          <w:color w:val="000000" w:themeColor="text1"/>
          <w:kern w:val="24"/>
        </w:rPr>
      </w:pPr>
    </w:p>
    <w:p w:rsidR="000C09F0" w:rsidRDefault="000C09F0" w:rsidP="000C09F0">
      <w:pPr>
        <w:spacing w:line="276" w:lineRule="auto"/>
        <w:contextualSpacing/>
        <w:jc w:val="both"/>
        <w:rPr>
          <w:rFonts w:ascii="Arial" w:eastAsiaTheme="minorEastAsia" w:hAnsi="Arial" w:cs="Arial"/>
          <w:color w:val="000000" w:themeColor="text1"/>
          <w:kern w:val="24"/>
        </w:rPr>
      </w:pPr>
      <w:r>
        <w:rPr>
          <w:rFonts w:ascii="Arial" w:eastAsiaTheme="minorEastAsia" w:hAnsi="Arial" w:cs="Arial"/>
          <w:color w:val="000000" w:themeColor="text1"/>
          <w:kern w:val="24"/>
        </w:rPr>
        <w:t>Adicionalmente, se construyó una base de datos cartográfica, la cual está constituida de la siguiente manera:</w:t>
      </w:r>
    </w:p>
    <w:p w:rsidR="000C09F0" w:rsidRDefault="000C09F0" w:rsidP="000C09F0">
      <w:pPr>
        <w:pStyle w:val="Prrafodelista"/>
        <w:widowControl/>
        <w:numPr>
          <w:ilvl w:val="0"/>
          <w:numId w:val="14"/>
        </w:numPr>
        <w:suppressAutoHyphens w:val="0"/>
        <w:spacing w:line="276" w:lineRule="auto"/>
        <w:jc w:val="both"/>
        <w:rPr>
          <w:rFonts w:ascii="Arial" w:eastAsiaTheme="minorEastAsia" w:hAnsi="Arial" w:cs="Arial"/>
          <w:color w:val="000000" w:themeColor="text1"/>
          <w:kern w:val="24"/>
        </w:rPr>
      </w:pPr>
      <w:r w:rsidRPr="00A50822">
        <w:rPr>
          <w:rFonts w:ascii="Arial" w:eastAsiaTheme="minorEastAsia" w:hAnsi="Arial" w:cs="Arial"/>
          <w:color w:val="000000" w:themeColor="text1"/>
          <w:kern w:val="24"/>
        </w:rPr>
        <w:t>SUBSISTEMA_INFRAESTRUCTURA_MOVILIDAD_PEATONAL</w:t>
      </w:r>
      <w:r>
        <w:rPr>
          <w:rFonts w:ascii="Arial" w:eastAsiaTheme="minorEastAsia" w:hAnsi="Arial" w:cs="Arial"/>
          <w:color w:val="000000" w:themeColor="text1"/>
          <w:kern w:val="24"/>
        </w:rPr>
        <w:t>: contiene 10 capas asociadas a infraestructura peatonal.</w:t>
      </w:r>
    </w:p>
    <w:p w:rsidR="000C09F0" w:rsidRDefault="000C09F0" w:rsidP="000C09F0">
      <w:pPr>
        <w:pStyle w:val="Prrafodelista"/>
        <w:widowControl/>
        <w:numPr>
          <w:ilvl w:val="0"/>
          <w:numId w:val="14"/>
        </w:numPr>
        <w:suppressAutoHyphens w:val="0"/>
        <w:spacing w:line="276" w:lineRule="auto"/>
        <w:jc w:val="both"/>
        <w:rPr>
          <w:rFonts w:ascii="Arial" w:eastAsiaTheme="minorEastAsia" w:hAnsi="Arial" w:cs="Arial"/>
          <w:color w:val="000000" w:themeColor="text1"/>
          <w:kern w:val="24"/>
        </w:rPr>
      </w:pPr>
      <w:r w:rsidRPr="00A50822">
        <w:rPr>
          <w:rFonts w:ascii="Arial" w:eastAsiaTheme="minorEastAsia" w:hAnsi="Arial" w:cs="Arial"/>
          <w:color w:val="000000" w:themeColor="text1"/>
          <w:kern w:val="24"/>
        </w:rPr>
        <w:t>SUBSISTEMA_INFRAESTRUCTURA_VIAL</w:t>
      </w:r>
      <w:r>
        <w:rPr>
          <w:rFonts w:ascii="Arial" w:eastAsiaTheme="minorEastAsia" w:hAnsi="Arial" w:cs="Arial"/>
          <w:color w:val="000000" w:themeColor="text1"/>
          <w:kern w:val="24"/>
        </w:rPr>
        <w:t>: contiene 11 capas asociadas a infraestructura para tráfico motorizado.</w:t>
      </w:r>
    </w:p>
    <w:p w:rsidR="000C09F0" w:rsidRDefault="000C09F0" w:rsidP="000C09F0">
      <w:pPr>
        <w:pStyle w:val="Prrafodelista"/>
        <w:widowControl/>
        <w:numPr>
          <w:ilvl w:val="0"/>
          <w:numId w:val="14"/>
        </w:numPr>
        <w:suppressAutoHyphens w:val="0"/>
        <w:spacing w:line="276" w:lineRule="auto"/>
        <w:jc w:val="both"/>
        <w:rPr>
          <w:rFonts w:ascii="Arial" w:eastAsiaTheme="minorEastAsia" w:hAnsi="Arial" w:cs="Arial"/>
          <w:color w:val="000000" w:themeColor="text1"/>
          <w:kern w:val="24"/>
        </w:rPr>
      </w:pPr>
      <w:r w:rsidRPr="00A50822">
        <w:rPr>
          <w:rFonts w:ascii="Arial" w:eastAsiaTheme="minorEastAsia" w:hAnsi="Arial" w:cs="Arial"/>
          <w:color w:val="000000" w:themeColor="text1"/>
          <w:kern w:val="24"/>
        </w:rPr>
        <w:t>SUBSISTEMA_REGULACION_CONTROL_GESTION</w:t>
      </w:r>
      <w:r>
        <w:rPr>
          <w:rFonts w:ascii="Arial" w:eastAsiaTheme="minorEastAsia" w:hAnsi="Arial" w:cs="Arial"/>
          <w:color w:val="000000" w:themeColor="text1"/>
          <w:kern w:val="24"/>
        </w:rPr>
        <w:t>: contiene 4 capas asociadas a la regulación, control y gestión de tráfico.</w:t>
      </w:r>
    </w:p>
    <w:p w:rsidR="000C09F0" w:rsidRDefault="000C09F0" w:rsidP="000C09F0">
      <w:pPr>
        <w:pStyle w:val="Prrafodelista"/>
        <w:widowControl/>
        <w:numPr>
          <w:ilvl w:val="0"/>
          <w:numId w:val="14"/>
        </w:numPr>
        <w:suppressAutoHyphens w:val="0"/>
        <w:spacing w:line="276" w:lineRule="auto"/>
        <w:jc w:val="both"/>
        <w:rPr>
          <w:rFonts w:ascii="Arial" w:eastAsiaTheme="minorEastAsia" w:hAnsi="Arial" w:cs="Arial"/>
          <w:color w:val="000000" w:themeColor="text1"/>
          <w:kern w:val="24"/>
        </w:rPr>
      </w:pPr>
      <w:r w:rsidRPr="00A50822">
        <w:rPr>
          <w:rFonts w:ascii="Arial" w:eastAsiaTheme="minorEastAsia" w:hAnsi="Arial" w:cs="Arial"/>
          <w:color w:val="000000" w:themeColor="text1"/>
          <w:kern w:val="24"/>
        </w:rPr>
        <w:t>SUBSISTEMA_TRANSPORTE_PUBLICO_COLECTIVO_OPTIMIZADO</w:t>
      </w:r>
      <w:r>
        <w:rPr>
          <w:rFonts w:ascii="Arial" w:eastAsiaTheme="minorEastAsia" w:hAnsi="Arial" w:cs="Arial"/>
          <w:color w:val="000000" w:themeColor="text1"/>
          <w:kern w:val="24"/>
        </w:rPr>
        <w:t>: contiene 15 capas asociadas a transporte público.</w:t>
      </w:r>
    </w:p>
    <w:p w:rsidR="000C09F0" w:rsidRPr="00A50822" w:rsidRDefault="000C09F0" w:rsidP="000C09F0">
      <w:pPr>
        <w:pStyle w:val="Prrafodelista"/>
        <w:widowControl/>
        <w:numPr>
          <w:ilvl w:val="0"/>
          <w:numId w:val="14"/>
        </w:numPr>
        <w:suppressAutoHyphens w:val="0"/>
        <w:spacing w:line="276" w:lineRule="auto"/>
        <w:jc w:val="both"/>
        <w:rPr>
          <w:rFonts w:ascii="Arial" w:eastAsiaTheme="minorEastAsia" w:hAnsi="Arial" w:cs="Arial"/>
          <w:color w:val="000000" w:themeColor="text1"/>
          <w:kern w:val="24"/>
        </w:rPr>
      </w:pPr>
      <w:r w:rsidRPr="00A50822">
        <w:rPr>
          <w:rFonts w:ascii="Arial" w:eastAsiaTheme="minorEastAsia" w:hAnsi="Arial" w:cs="Arial"/>
          <w:color w:val="000000" w:themeColor="text1"/>
          <w:kern w:val="24"/>
        </w:rPr>
        <w:lastRenderedPageBreak/>
        <w:t>SUSBSISTEMA_CICLOINFRAESTRUCTURA_MOVILIDAD_BICICLETA</w:t>
      </w:r>
      <w:r>
        <w:rPr>
          <w:rFonts w:ascii="Arial" w:eastAsiaTheme="minorEastAsia" w:hAnsi="Arial" w:cs="Arial"/>
          <w:color w:val="000000" w:themeColor="text1"/>
          <w:kern w:val="24"/>
        </w:rPr>
        <w:t>: contiene 4 capas asociadas a cicloinfraestructura.</w:t>
      </w:r>
    </w:p>
    <w:p w:rsidR="000C09F0" w:rsidRPr="00AF4231" w:rsidRDefault="000C09F0" w:rsidP="000C09F0">
      <w:pPr>
        <w:pStyle w:val="NormalWeb"/>
        <w:spacing w:after="0" w:line="276" w:lineRule="auto"/>
        <w:jc w:val="both"/>
        <w:rPr>
          <w:rFonts w:ascii="Arial" w:eastAsiaTheme="minorEastAsia" w:hAnsi="Arial" w:cs="Arial"/>
          <w:b/>
          <w:bCs/>
          <w:kern w:val="24"/>
          <w:sz w:val="22"/>
          <w:szCs w:val="22"/>
        </w:rPr>
      </w:pPr>
      <w:r w:rsidRPr="00AF4231">
        <w:rPr>
          <w:rFonts w:ascii="Arial" w:eastAsiaTheme="minorEastAsia" w:hAnsi="Arial" w:cs="Arial"/>
          <w:kern w:val="24"/>
          <w:sz w:val="22"/>
          <w:szCs w:val="22"/>
        </w:rPr>
        <w:t xml:space="preserve">El documento de actualización del PIMU fue debatido y aprobado por el Comité </w:t>
      </w:r>
      <w:r>
        <w:rPr>
          <w:rFonts w:ascii="Arial" w:eastAsiaTheme="minorEastAsia" w:hAnsi="Arial" w:cs="Arial"/>
          <w:kern w:val="24"/>
          <w:sz w:val="22"/>
          <w:szCs w:val="22"/>
        </w:rPr>
        <w:t xml:space="preserve">de Movilidad Nivel Directivo en las sesiones realizadas el </w:t>
      </w:r>
      <w:r w:rsidRPr="00AF4231">
        <w:rPr>
          <w:rFonts w:ascii="Arial" w:eastAsiaTheme="minorEastAsia" w:hAnsi="Arial" w:cs="Arial"/>
          <w:kern w:val="24"/>
          <w:sz w:val="22"/>
          <w:szCs w:val="22"/>
        </w:rPr>
        <w:t xml:space="preserve">14 y 21 de diciembre </w:t>
      </w:r>
      <w:r>
        <w:rPr>
          <w:rFonts w:ascii="Arial" w:eastAsiaTheme="minorEastAsia" w:hAnsi="Arial" w:cs="Arial"/>
          <w:kern w:val="24"/>
          <w:sz w:val="22"/>
          <w:szCs w:val="22"/>
        </w:rPr>
        <w:t>2016, el cual contó con el concepto por parte del quorum</w:t>
      </w:r>
      <w:r w:rsidRPr="00AF4231">
        <w:rPr>
          <w:rFonts w:ascii="Arial" w:eastAsiaTheme="minorEastAsia" w:hAnsi="Arial" w:cs="Arial"/>
          <w:kern w:val="24"/>
          <w:sz w:val="22"/>
          <w:szCs w:val="22"/>
        </w:rPr>
        <w:t>.</w:t>
      </w:r>
    </w:p>
    <w:p w:rsidR="000C09F0" w:rsidRDefault="000C09F0" w:rsidP="000C09F0">
      <w:pPr>
        <w:spacing w:line="276" w:lineRule="auto"/>
        <w:jc w:val="both"/>
        <w:rPr>
          <w:rFonts w:ascii="Arial" w:eastAsiaTheme="minorEastAsia" w:hAnsi="Arial" w:cs="Arial"/>
          <w:kern w:val="24"/>
        </w:rPr>
      </w:pPr>
    </w:p>
    <w:p w:rsidR="000C09F0" w:rsidRDefault="000C09F0" w:rsidP="000C09F0">
      <w:pPr>
        <w:spacing w:line="276" w:lineRule="auto"/>
        <w:jc w:val="both"/>
        <w:rPr>
          <w:rFonts w:ascii="Arial" w:eastAsiaTheme="minorEastAsia" w:hAnsi="Arial" w:cs="Arial"/>
          <w:kern w:val="24"/>
        </w:rPr>
      </w:pPr>
      <w:r>
        <w:rPr>
          <w:rFonts w:ascii="Arial" w:eastAsiaTheme="minorEastAsia" w:hAnsi="Arial" w:cs="Arial"/>
          <w:kern w:val="24"/>
        </w:rPr>
        <w:t>Paralelo al proceso de actualización, el DAPM contrató varios estudios técnicos que fueron insumo para la formulación del Plan de Acción:</w:t>
      </w:r>
    </w:p>
    <w:p w:rsidR="000C09F0" w:rsidRDefault="000C09F0" w:rsidP="000C09F0">
      <w:pPr>
        <w:spacing w:line="276" w:lineRule="auto"/>
        <w:jc w:val="both"/>
        <w:rPr>
          <w:rFonts w:ascii="Arial" w:eastAsiaTheme="minorEastAsia" w:hAnsi="Arial" w:cs="Arial"/>
          <w:kern w:val="24"/>
        </w:rPr>
      </w:pPr>
    </w:p>
    <w:tbl>
      <w:tblPr>
        <w:tblStyle w:val="Tablaconcuadrcula"/>
        <w:tblW w:w="0" w:type="auto"/>
        <w:jc w:val="center"/>
        <w:tblLook w:val="04A0"/>
      </w:tblPr>
      <w:tblGrid>
        <w:gridCol w:w="940"/>
        <w:gridCol w:w="5360"/>
        <w:gridCol w:w="1720"/>
      </w:tblGrid>
      <w:tr w:rsidR="000C09F0" w:rsidRPr="00B74FC0" w:rsidTr="001E540E">
        <w:trPr>
          <w:trHeight w:val="255"/>
          <w:jc w:val="center"/>
        </w:trPr>
        <w:tc>
          <w:tcPr>
            <w:tcW w:w="940" w:type="dxa"/>
            <w:noWrap/>
            <w:hideMark/>
          </w:tcPr>
          <w:p w:rsidR="000C09F0" w:rsidRPr="00B74FC0" w:rsidRDefault="000C09F0" w:rsidP="001E540E">
            <w:pPr>
              <w:spacing w:line="276" w:lineRule="auto"/>
              <w:jc w:val="both"/>
              <w:rPr>
                <w:rFonts w:ascii="Arial" w:eastAsiaTheme="minorEastAsia" w:hAnsi="Arial" w:cs="Arial"/>
                <w:b/>
                <w:bCs/>
                <w:kern w:val="24"/>
              </w:rPr>
            </w:pPr>
            <w:r w:rsidRPr="00B74FC0">
              <w:rPr>
                <w:rFonts w:ascii="Arial" w:eastAsiaTheme="minorEastAsia" w:hAnsi="Arial" w:cs="Arial"/>
                <w:b/>
                <w:bCs/>
                <w:kern w:val="24"/>
              </w:rPr>
              <w:t>Año</w:t>
            </w:r>
          </w:p>
        </w:tc>
        <w:tc>
          <w:tcPr>
            <w:tcW w:w="5360" w:type="dxa"/>
            <w:noWrap/>
            <w:hideMark/>
          </w:tcPr>
          <w:p w:rsidR="000C09F0" w:rsidRPr="00B74FC0" w:rsidRDefault="000C09F0" w:rsidP="001E540E">
            <w:pPr>
              <w:spacing w:line="276" w:lineRule="auto"/>
              <w:jc w:val="both"/>
              <w:rPr>
                <w:rFonts w:ascii="Arial" w:eastAsiaTheme="minorEastAsia" w:hAnsi="Arial" w:cs="Arial"/>
                <w:b/>
                <w:bCs/>
                <w:kern w:val="24"/>
              </w:rPr>
            </w:pPr>
            <w:r w:rsidRPr="00B74FC0">
              <w:rPr>
                <w:rFonts w:ascii="Arial" w:eastAsiaTheme="minorEastAsia" w:hAnsi="Arial" w:cs="Arial"/>
                <w:b/>
                <w:bCs/>
                <w:kern w:val="24"/>
              </w:rPr>
              <w:t>Estudio</w:t>
            </w:r>
          </w:p>
        </w:tc>
        <w:tc>
          <w:tcPr>
            <w:tcW w:w="1720" w:type="dxa"/>
            <w:noWrap/>
            <w:hideMark/>
          </w:tcPr>
          <w:p w:rsidR="000C09F0" w:rsidRPr="00B74FC0" w:rsidRDefault="000C09F0" w:rsidP="001E540E">
            <w:pPr>
              <w:spacing w:line="276" w:lineRule="auto"/>
              <w:jc w:val="both"/>
              <w:rPr>
                <w:rFonts w:ascii="Arial" w:eastAsiaTheme="minorEastAsia" w:hAnsi="Arial" w:cs="Arial"/>
                <w:b/>
                <w:bCs/>
                <w:kern w:val="24"/>
              </w:rPr>
            </w:pPr>
            <w:r w:rsidRPr="00B74FC0">
              <w:rPr>
                <w:rFonts w:ascii="Arial" w:eastAsiaTheme="minorEastAsia" w:hAnsi="Arial" w:cs="Arial"/>
                <w:b/>
                <w:bCs/>
                <w:kern w:val="24"/>
              </w:rPr>
              <w:t>Presupuesto</w:t>
            </w:r>
          </w:p>
        </w:tc>
      </w:tr>
      <w:tr w:rsidR="000C09F0" w:rsidRPr="00B74FC0" w:rsidTr="001E540E">
        <w:trPr>
          <w:trHeight w:val="510"/>
          <w:jc w:val="center"/>
        </w:trPr>
        <w:tc>
          <w:tcPr>
            <w:tcW w:w="940" w:type="dxa"/>
            <w:vMerge w:val="restart"/>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2012</w:t>
            </w: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Propuesta de un Observatorio de Movilidad como soporte al Plan Integral de Movilidad Urbana de Santiago de Cali.</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30,000,000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Profesionales vinculados mediante Contrato de Prestación de Servicios.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85,555,000 </w:t>
            </w:r>
          </w:p>
        </w:tc>
      </w:tr>
      <w:tr w:rsidR="000C09F0" w:rsidRPr="00B74FC0" w:rsidTr="001E540E">
        <w:trPr>
          <w:trHeight w:val="765"/>
          <w:jc w:val="center"/>
        </w:trPr>
        <w:tc>
          <w:tcPr>
            <w:tcW w:w="940" w:type="dxa"/>
            <w:vMerge w:val="restart"/>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2013</w:t>
            </w: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Estudio de actualización de Oferta y Demanda del Estacionamiento y Formulación de Plan Piloto en la Zona del Centro Global. </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52,000,000 </w:t>
            </w:r>
          </w:p>
        </w:tc>
      </w:tr>
      <w:tr w:rsidR="000C09F0" w:rsidRPr="00B74FC0" w:rsidTr="001E540E">
        <w:trPr>
          <w:trHeight w:val="765"/>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Estudio de actualización de Oferta y Demanda del Estacionamiento y Formulación de Plan Piloto en la Zona Imbanaco.</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52,000,000 </w:t>
            </w:r>
          </w:p>
        </w:tc>
      </w:tr>
      <w:tr w:rsidR="000C09F0" w:rsidRPr="00B74FC0" w:rsidTr="001E540E">
        <w:trPr>
          <w:trHeight w:val="765"/>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Estudio de actualización de Oferta y Demanda del Estacionamiento y Formulación de Plan Piloto en la Zona San Antonio, El Peñón, Granada y Versalles.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52,000,000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Estudio de Intensidad de Tránsito,  velocidades, capacidad Vial y nivel de servicio en la zona centro de Cali.</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52,000,000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Profesionales vinculados mediante Contrato de Prestación de Servicios.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241,000,000 </w:t>
            </w:r>
          </w:p>
        </w:tc>
      </w:tr>
      <w:tr w:rsidR="000C09F0" w:rsidRPr="00B74FC0" w:rsidTr="001E540E">
        <w:trPr>
          <w:trHeight w:val="255"/>
          <w:jc w:val="center"/>
        </w:trPr>
        <w:tc>
          <w:tcPr>
            <w:tcW w:w="940" w:type="dxa"/>
            <w:vMerge w:val="restart"/>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2014</w:t>
            </w: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Diseño de la Página Web para el observatorio de movilidad.</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60,000,000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Profesionales vinculados mediante Contrato de Prestación de Servicios.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301,000,000 </w:t>
            </w:r>
          </w:p>
        </w:tc>
      </w:tr>
      <w:tr w:rsidR="000C09F0" w:rsidRPr="00B74FC0" w:rsidTr="001E540E">
        <w:trPr>
          <w:trHeight w:val="510"/>
          <w:jc w:val="center"/>
        </w:trPr>
        <w:tc>
          <w:tcPr>
            <w:tcW w:w="940" w:type="dxa"/>
            <w:vMerge w:val="restart"/>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lastRenderedPageBreak/>
              <w:t>2015</w:t>
            </w: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Análisis Integral de la Red de Infraestructura Vial para la movilidad motorizada en el municipio de Cali.</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700,000,000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Profesionales vinculados mediante Contrato de Prestación de Servicios.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299,000,000 </w:t>
            </w:r>
          </w:p>
        </w:tc>
      </w:tr>
      <w:tr w:rsidR="000C09F0" w:rsidRPr="00B74FC0" w:rsidTr="001E540E">
        <w:trPr>
          <w:trHeight w:val="1020"/>
          <w:jc w:val="center"/>
        </w:trPr>
        <w:tc>
          <w:tcPr>
            <w:tcW w:w="940" w:type="dxa"/>
            <w:vMerge w:val="restart"/>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2016</w:t>
            </w: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Oferta de estudio y demanda de estacionamientos de uso público en vía y fuera de vía pública y la formulación de propuestas piloto para cada una de las 12 zonas establecidas en el Plan de Desarrollo Municipal 2016-2019.</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170,000,000 </w:t>
            </w:r>
          </w:p>
        </w:tc>
      </w:tr>
      <w:tr w:rsidR="000C09F0" w:rsidRPr="00B74FC0" w:rsidTr="001E540E">
        <w:trPr>
          <w:trHeight w:val="1275"/>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Actualización del Modelo de Transporte de la ciudad de Cali para el uso de entidades centralizadas del gobierno municipal y la elaboración y análisis de escenarios de simulación correspondientes a los programas del Plan de Acción del Plan Integral de Movilidad Urbana.</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300,000,000 </w:t>
            </w:r>
          </w:p>
        </w:tc>
      </w:tr>
      <w:tr w:rsidR="000C09F0" w:rsidRPr="00B74FC0" w:rsidTr="001E540E">
        <w:trPr>
          <w:trHeight w:val="765"/>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Movilidad y Barreras a la Accesibilidad Universal de la Población en Condiciones de Discapacidad: Encuestas Piloto Comuna 18.</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90,000,000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Profesionales vinculados mediante Contrato de Prestación de Servicios.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455,000,000 </w:t>
            </w:r>
          </w:p>
        </w:tc>
      </w:tr>
      <w:tr w:rsidR="000C09F0" w:rsidRPr="00B74FC0" w:rsidTr="001E540E">
        <w:trPr>
          <w:trHeight w:val="1020"/>
          <w:jc w:val="center"/>
        </w:trPr>
        <w:tc>
          <w:tcPr>
            <w:tcW w:w="940" w:type="dxa"/>
            <w:vMerge w:val="restart"/>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2017</w:t>
            </w: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Aplicación de la encuesta de movilidad accesible en Santiago de Cali: caso comunas 19, 10, 17 y 22 en el desarrollo del proyecto denominado “Actualización del Plan Integral de Movilidad Urbana de Santiago de Cali.</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54,000,000 </w:t>
            </w:r>
          </w:p>
        </w:tc>
      </w:tr>
      <w:tr w:rsidR="000C09F0" w:rsidRPr="00B74FC0" w:rsidTr="001E540E">
        <w:trPr>
          <w:trHeight w:val="765"/>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Análisis de la disposición de pago de la tasa por congestión como instrumento de gestión de la movilidad en Santiago de Cali.</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30,000,000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Análisis del impacto de la implementación del clúster de la salud en las condiciones de tráfico – Comuna 19.</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52,000,000 </w:t>
            </w:r>
          </w:p>
        </w:tc>
      </w:tr>
      <w:tr w:rsidR="000C09F0" w:rsidRPr="00B74FC0" w:rsidTr="001E540E">
        <w:trPr>
          <w:trHeight w:val="765"/>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Análisis del impacto de los desarrollos en las condiciones de tráfico en el sur de la ciudad de Santiago de Cali – Comuna 22 y área de expansión </w:t>
            </w:r>
            <w:r w:rsidRPr="00B74FC0">
              <w:rPr>
                <w:rFonts w:ascii="Arial" w:eastAsiaTheme="minorEastAsia" w:hAnsi="Arial" w:cs="Arial"/>
                <w:kern w:val="24"/>
              </w:rPr>
              <w:lastRenderedPageBreak/>
              <w:t>Urbana</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lastRenderedPageBreak/>
              <w:t xml:space="preserve">          68,000,000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Profesionales vinculados mediante Contrato de Prestación de Servicios.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354,000,000 </w:t>
            </w:r>
          </w:p>
        </w:tc>
      </w:tr>
      <w:tr w:rsidR="000C09F0" w:rsidRPr="00B74FC0" w:rsidTr="001E540E">
        <w:trPr>
          <w:trHeight w:val="765"/>
          <w:jc w:val="center"/>
        </w:trPr>
        <w:tc>
          <w:tcPr>
            <w:tcW w:w="940" w:type="dxa"/>
            <w:vMerge w:val="restart"/>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2018</w:t>
            </w: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Manual de criterios de diseño geométrico vial del sistema de movilidad para el área urbana del municipio de Santiago de Cali.</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170,000,000 </w:t>
            </w:r>
          </w:p>
        </w:tc>
      </w:tr>
      <w:tr w:rsidR="000C09F0" w:rsidRPr="00B74FC0" w:rsidTr="001E540E">
        <w:trPr>
          <w:trHeight w:val="1275"/>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Diseño de medidas para las zonas de gestión de la demanda del transporte (ZGDT) de Santiago de Cali, identificado con ficha No. BP17047501 y "Estudios urbanísticos para el diseño del espacio público del Centro Histórico en el Municipio de Santiago de Cali.</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180,000,000 </w:t>
            </w:r>
          </w:p>
        </w:tc>
      </w:tr>
      <w:tr w:rsidR="000C09F0" w:rsidRPr="00B74FC0" w:rsidTr="001E540E">
        <w:trPr>
          <w:trHeight w:val="510"/>
          <w:jc w:val="center"/>
        </w:trPr>
        <w:tc>
          <w:tcPr>
            <w:tcW w:w="940" w:type="dxa"/>
            <w:vMerge/>
            <w:hideMark/>
          </w:tcPr>
          <w:p w:rsidR="000C09F0" w:rsidRPr="00B74FC0" w:rsidRDefault="000C09F0" w:rsidP="001E540E">
            <w:pPr>
              <w:spacing w:line="276" w:lineRule="auto"/>
              <w:jc w:val="both"/>
              <w:rPr>
                <w:rFonts w:ascii="Arial" w:eastAsiaTheme="minorEastAsia" w:hAnsi="Arial" w:cs="Arial"/>
                <w:kern w:val="24"/>
              </w:rPr>
            </w:pPr>
          </w:p>
        </w:tc>
        <w:tc>
          <w:tcPr>
            <w:tcW w:w="5360" w:type="dxa"/>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Profesionales vinculados mediante Contrato de Prestación de Servicios.</w:t>
            </w:r>
          </w:p>
        </w:tc>
        <w:tc>
          <w:tcPr>
            <w:tcW w:w="1720" w:type="dxa"/>
            <w:noWrap/>
            <w:hideMark/>
          </w:tcPr>
          <w:p w:rsidR="000C09F0" w:rsidRPr="00B74FC0" w:rsidRDefault="000C09F0" w:rsidP="001E540E">
            <w:pPr>
              <w:spacing w:line="276" w:lineRule="auto"/>
              <w:jc w:val="both"/>
              <w:rPr>
                <w:rFonts w:ascii="Arial" w:eastAsiaTheme="minorEastAsia" w:hAnsi="Arial" w:cs="Arial"/>
                <w:kern w:val="24"/>
              </w:rPr>
            </w:pPr>
            <w:r w:rsidRPr="00B74FC0">
              <w:rPr>
                <w:rFonts w:ascii="Arial" w:eastAsiaTheme="minorEastAsia" w:hAnsi="Arial" w:cs="Arial"/>
                <w:kern w:val="24"/>
              </w:rPr>
              <w:t xml:space="preserve">        218,000,000 </w:t>
            </w:r>
          </w:p>
        </w:tc>
      </w:tr>
      <w:tr w:rsidR="000C09F0" w:rsidRPr="00B74FC0" w:rsidTr="001E540E">
        <w:trPr>
          <w:trHeight w:val="525"/>
          <w:jc w:val="center"/>
        </w:trPr>
        <w:tc>
          <w:tcPr>
            <w:tcW w:w="6300" w:type="dxa"/>
            <w:gridSpan w:val="2"/>
            <w:hideMark/>
          </w:tcPr>
          <w:p w:rsidR="000C09F0" w:rsidRPr="00B74FC0" w:rsidRDefault="000C09F0" w:rsidP="001E540E">
            <w:pPr>
              <w:spacing w:line="276" w:lineRule="auto"/>
              <w:jc w:val="both"/>
              <w:rPr>
                <w:rFonts w:ascii="Arial" w:eastAsiaTheme="minorEastAsia" w:hAnsi="Arial" w:cs="Arial"/>
                <w:b/>
                <w:bCs/>
                <w:kern w:val="24"/>
              </w:rPr>
            </w:pPr>
            <w:r w:rsidRPr="00B74FC0">
              <w:rPr>
                <w:rFonts w:ascii="Arial" w:eastAsiaTheme="minorEastAsia" w:hAnsi="Arial" w:cs="Arial"/>
                <w:b/>
                <w:bCs/>
                <w:kern w:val="24"/>
              </w:rPr>
              <w:t>TOTAL ESTUDIOS Y PROFESIONALES VINCULADOS PARA LA ACTUALIZACIÓN DEL PIMU VISIÓN 2030</w:t>
            </w:r>
          </w:p>
        </w:tc>
        <w:tc>
          <w:tcPr>
            <w:tcW w:w="1720" w:type="dxa"/>
            <w:noWrap/>
            <w:hideMark/>
          </w:tcPr>
          <w:p w:rsidR="000C09F0" w:rsidRPr="00B74FC0" w:rsidRDefault="000C09F0" w:rsidP="001E540E">
            <w:pPr>
              <w:spacing w:line="276" w:lineRule="auto"/>
              <w:jc w:val="both"/>
              <w:rPr>
                <w:rFonts w:ascii="Arial" w:eastAsiaTheme="minorEastAsia" w:hAnsi="Arial" w:cs="Arial"/>
                <w:b/>
                <w:bCs/>
                <w:kern w:val="24"/>
              </w:rPr>
            </w:pPr>
            <w:r w:rsidRPr="00B74FC0">
              <w:rPr>
                <w:rFonts w:ascii="Arial" w:eastAsiaTheme="minorEastAsia" w:hAnsi="Arial" w:cs="Arial"/>
                <w:b/>
                <w:bCs/>
                <w:kern w:val="24"/>
              </w:rPr>
              <w:t xml:space="preserve">      4,065,555,000 </w:t>
            </w:r>
          </w:p>
        </w:tc>
      </w:tr>
    </w:tbl>
    <w:p w:rsidR="000C09F0" w:rsidRDefault="000C09F0" w:rsidP="000C09F0">
      <w:pPr>
        <w:spacing w:line="276" w:lineRule="auto"/>
        <w:jc w:val="both"/>
        <w:rPr>
          <w:rFonts w:ascii="Arial" w:eastAsiaTheme="minorEastAsia" w:hAnsi="Arial" w:cs="Arial"/>
          <w:kern w:val="24"/>
        </w:rPr>
      </w:pPr>
    </w:p>
    <w:p w:rsidR="000C09F0" w:rsidRPr="009D62E1" w:rsidRDefault="000C09F0" w:rsidP="000C09F0">
      <w:pPr>
        <w:tabs>
          <w:tab w:val="left" w:pos="284"/>
        </w:tabs>
        <w:spacing w:line="276" w:lineRule="auto"/>
        <w:jc w:val="both"/>
        <w:rPr>
          <w:rFonts w:ascii="Arial" w:eastAsiaTheme="minorEastAsia" w:hAnsi="Arial" w:cs="Arial"/>
          <w:kern w:val="24"/>
        </w:rPr>
      </w:pPr>
    </w:p>
    <w:p w:rsidR="000C09F0" w:rsidRDefault="000C09F0" w:rsidP="000C09F0">
      <w:pPr>
        <w:pStyle w:val="NormalWeb"/>
        <w:spacing w:before="0" w:after="0" w:line="276" w:lineRule="auto"/>
        <w:jc w:val="both"/>
        <w:rPr>
          <w:rFonts w:ascii="Arial" w:eastAsiaTheme="minorEastAsia" w:hAnsi="Arial" w:cs="Arial"/>
          <w:kern w:val="24"/>
          <w:sz w:val="22"/>
          <w:szCs w:val="22"/>
          <w:lang w:eastAsia="en-US"/>
        </w:rPr>
      </w:pPr>
      <w:r>
        <w:rPr>
          <w:rFonts w:ascii="Arial" w:eastAsiaTheme="minorEastAsia" w:hAnsi="Arial" w:cs="Arial"/>
          <w:kern w:val="24"/>
          <w:sz w:val="22"/>
          <w:szCs w:val="22"/>
          <w:lang w:eastAsia="en-US"/>
        </w:rPr>
        <w:t>Durante el proceso “</w:t>
      </w:r>
      <w:r w:rsidRPr="00AF4231">
        <w:rPr>
          <w:rFonts w:ascii="Arial" w:eastAsiaTheme="minorEastAsia" w:hAnsi="Arial" w:cs="Arial"/>
          <w:kern w:val="24"/>
          <w:sz w:val="22"/>
          <w:szCs w:val="22"/>
          <w:lang w:eastAsia="en-US"/>
        </w:rPr>
        <w:t>Actualización del Plan Integral de Movilidad Urbana</w:t>
      </w:r>
      <w:r>
        <w:rPr>
          <w:rFonts w:ascii="Arial" w:eastAsiaTheme="minorEastAsia" w:hAnsi="Arial" w:cs="Arial"/>
          <w:kern w:val="24"/>
          <w:sz w:val="22"/>
          <w:szCs w:val="22"/>
          <w:lang w:eastAsia="en-US"/>
        </w:rPr>
        <w:t xml:space="preserve"> para Santiago de Cali - visión 2030”</w:t>
      </w:r>
      <w:r w:rsidRPr="00AF4231">
        <w:rPr>
          <w:rFonts w:ascii="Arial" w:eastAsiaTheme="minorEastAsia" w:hAnsi="Arial" w:cs="Arial"/>
          <w:kern w:val="24"/>
          <w:sz w:val="22"/>
          <w:szCs w:val="22"/>
          <w:lang w:eastAsia="en-US"/>
        </w:rPr>
        <w:t>, se formul</w:t>
      </w:r>
      <w:r>
        <w:rPr>
          <w:rFonts w:ascii="Arial" w:eastAsiaTheme="minorEastAsia" w:hAnsi="Arial" w:cs="Arial"/>
          <w:kern w:val="24"/>
          <w:sz w:val="22"/>
          <w:szCs w:val="22"/>
          <w:lang w:eastAsia="en-US"/>
        </w:rPr>
        <w:t xml:space="preserve">ó </w:t>
      </w:r>
      <w:r w:rsidRPr="00AF4231">
        <w:rPr>
          <w:rFonts w:ascii="Arial" w:eastAsiaTheme="minorEastAsia" w:hAnsi="Arial" w:cs="Arial"/>
          <w:kern w:val="24"/>
          <w:sz w:val="22"/>
          <w:szCs w:val="22"/>
          <w:lang w:eastAsia="en-US"/>
        </w:rPr>
        <w:t>el Plan Maestro de Estacionamiento de Uso Pú</w:t>
      </w:r>
      <w:r>
        <w:rPr>
          <w:rFonts w:ascii="Arial" w:eastAsiaTheme="minorEastAsia" w:hAnsi="Arial" w:cs="Arial"/>
          <w:kern w:val="24"/>
          <w:sz w:val="22"/>
          <w:szCs w:val="22"/>
          <w:lang w:eastAsia="en-US"/>
        </w:rPr>
        <w:t>blico para el municipio de Cali, conforme a lo que dictamina la Ley 1083 de 2006, en el artículo 2 literal f, en el que</w:t>
      </w:r>
      <w:r w:rsidRPr="0090150F">
        <w:rPr>
          <w:rFonts w:ascii="Arial" w:eastAsiaTheme="minorEastAsia" w:hAnsi="Arial" w:cs="Arial"/>
          <w:kern w:val="24"/>
          <w:sz w:val="22"/>
          <w:szCs w:val="22"/>
          <w:lang w:eastAsia="en-US"/>
        </w:rPr>
        <w:t xml:space="preserve"> establece que “Los Planes de Movilidad deberán incorporar un Plan Maestro de Parqueaderos, el cual deberá constituirse en una herramienta adicional para fomentar los desplazamientos en modos alternativos de transporte”</w:t>
      </w:r>
      <w:r w:rsidRPr="00AF4231">
        <w:rPr>
          <w:rFonts w:ascii="Arial" w:eastAsiaTheme="minorEastAsia" w:hAnsi="Arial" w:cs="Arial"/>
          <w:kern w:val="24"/>
          <w:sz w:val="22"/>
          <w:szCs w:val="22"/>
          <w:lang w:eastAsia="en-US"/>
        </w:rPr>
        <w:t>.</w:t>
      </w:r>
      <w:r>
        <w:rPr>
          <w:rFonts w:ascii="Arial" w:eastAsiaTheme="minorEastAsia" w:hAnsi="Arial" w:cs="Arial"/>
          <w:kern w:val="24"/>
          <w:sz w:val="22"/>
          <w:szCs w:val="22"/>
          <w:lang w:eastAsia="en-US"/>
        </w:rPr>
        <w:t xml:space="preserve"> En el plan de acción del Plan Maestro se establecen las </w:t>
      </w:r>
      <w:r w:rsidRPr="0090150F">
        <w:rPr>
          <w:rFonts w:ascii="Arial" w:eastAsiaTheme="minorEastAsia" w:hAnsi="Arial" w:cs="Arial"/>
          <w:kern w:val="24"/>
          <w:sz w:val="22"/>
          <w:szCs w:val="22"/>
          <w:lang w:eastAsia="en-US"/>
        </w:rPr>
        <w:t>Directrices Zonales de Estacionamiento de Uso Público</w:t>
      </w:r>
      <w:r>
        <w:rPr>
          <w:rFonts w:ascii="Arial" w:eastAsiaTheme="minorEastAsia" w:hAnsi="Arial" w:cs="Arial"/>
          <w:kern w:val="24"/>
          <w:sz w:val="22"/>
          <w:szCs w:val="22"/>
          <w:lang w:eastAsia="en-US"/>
        </w:rPr>
        <w:t xml:space="preserve"> para las Zonas de Gestión del Estacionamiento en Santiago de Cali.</w:t>
      </w:r>
    </w:p>
    <w:p w:rsidR="000C09F0" w:rsidRDefault="000C09F0" w:rsidP="000C09F0">
      <w:pPr>
        <w:spacing w:line="276" w:lineRule="auto"/>
        <w:jc w:val="both"/>
        <w:rPr>
          <w:rFonts w:ascii="Arial" w:eastAsiaTheme="minorEastAsia" w:hAnsi="Arial" w:cs="Arial"/>
          <w:kern w:val="24"/>
        </w:rPr>
      </w:pPr>
    </w:p>
    <w:p w:rsidR="000C09F0" w:rsidRPr="00467152" w:rsidRDefault="000C09F0" w:rsidP="000C09F0">
      <w:pPr>
        <w:spacing w:line="276" w:lineRule="auto"/>
        <w:jc w:val="both"/>
        <w:rPr>
          <w:rFonts w:ascii="Arial" w:eastAsiaTheme="minorEastAsia" w:hAnsi="Arial" w:cs="Arial"/>
          <w:color w:val="000000" w:themeColor="text1"/>
          <w:kern w:val="24"/>
        </w:rPr>
      </w:pPr>
      <w:r w:rsidRPr="00467152">
        <w:rPr>
          <w:rFonts w:ascii="Arial" w:eastAsiaTheme="minorEastAsia" w:hAnsi="Arial" w:cs="Arial"/>
          <w:color w:val="000000" w:themeColor="text1"/>
          <w:kern w:val="24"/>
        </w:rPr>
        <w:t xml:space="preserve"> El contenido del </w:t>
      </w:r>
      <w:r w:rsidRPr="00AF4231">
        <w:rPr>
          <w:rFonts w:ascii="Arial" w:eastAsiaTheme="minorEastAsia" w:hAnsi="Arial" w:cs="Arial"/>
          <w:kern w:val="24"/>
        </w:rPr>
        <w:t>Plan Maestro de Estacionamiento de Uso Pú</w:t>
      </w:r>
      <w:r>
        <w:rPr>
          <w:rFonts w:ascii="Arial" w:eastAsiaTheme="minorEastAsia" w:hAnsi="Arial" w:cs="Arial"/>
          <w:kern w:val="24"/>
        </w:rPr>
        <w:t xml:space="preserve">blico </w:t>
      </w:r>
      <w:r w:rsidRPr="00467152">
        <w:rPr>
          <w:rFonts w:ascii="Arial" w:eastAsiaTheme="minorEastAsia" w:hAnsi="Arial" w:cs="Arial"/>
          <w:color w:val="000000" w:themeColor="text1"/>
          <w:kern w:val="24"/>
        </w:rPr>
        <w:t>Incluye:</w:t>
      </w:r>
    </w:p>
    <w:p w:rsidR="000C09F0" w:rsidRPr="00AF4231" w:rsidRDefault="000C09F0" w:rsidP="000C09F0">
      <w:pPr>
        <w:widowControl/>
        <w:numPr>
          <w:ilvl w:val="0"/>
          <w:numId w:val="19"/>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Theme="minorEastAsia" w:hAnsi="Arial" w:cs="Arial"/>
          <w:color w:val="000000" w:themeColor="text1"/>
          <w:kern w:val="24"/>
        </w:rPr>
        <w:t xml:space="preserve">Análisis y diagnóstico de las Zonas </w:t>
      </w:r>
      <w:r>
        <w:rPr>
          <w:rFonts w:ascii="Arial" w:eastAsiaTheme="minorEastAsia" w:hAnsi="Arial" w:cs="Arial"/>
          <w:color w:val="000000" w:themeColor="text1"/>
          <w:kern w:val="24"/>
        </w:rPr>
        <w:t xml:space="preserve">Especiales </w:t>
      </w:r>
      <w:r w:rsidRPr="00AF4231">
        <w:rPr>
          <w:rFonts w:ascii="Arial" w:eastAsiaTheme="minorEastAsia" w:hAnsi="Arial" w:cs="Arial"/>
          <w:color w:val="000000" w:themeColor="text1"/>
          <w:kern w:val="24"/>
        </w:rPr>
        <w:t>de Estacionamiento Regulado (ZER).</w:t>
      </w:r>
    </w:p>
    <w:p w:rsidR="000C09F0" w:rsidRPr="00AF4231" w:rsidRDefault="000C09F0" w:rsidP="000C09F0">
      <w:pPr>
        <w:widowControl/>
        <w:numPr>
          <w:ilvl w:val="0"/>
          <w:numId w:val="19"/>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Calibri" w:hAnsi="Arial" w:cs="Arial"/>
          <w:lang w:eastAsia="es-CO"/>
        </w:rPr>
        <w:t xml:space="preserve">Principios de </w:t>
      </w:r>
      <w:r>
        <w:rPr>
          <w:rFonts w:ascii="Arial" w:eastAsia="Calibri" w:hAnsi="Arial" w:cs="Arial"/>
          <w:lang w:eastAsia="es-CO"/>
        </w:rPr>
        <w:t>las directrices</w:t>
      </w:r>
      <w:r w:rsidRPr="00AF4231">
        <w:rPr>
          <w:rFonts w:ascii="Arial" w:eastAsia="Calibri" w:hAnsi="Arial" w:cs="Arial"/>
          <w:lang w:eastAsia="es-CO"/>
        </w:rPr>
        <w:t xml:space="preserve"> macro del estacionamiento de uso público.</w:t>
      </w:r>
    </w:p>
    <w:p w:rsidR="000C09F0" w:rsidRPr="00AF4231" w:rsidRDefault="000C09F0" w:rsidP="000C09F0">
      <w:pPr>
        <w:widowControl/>
        <w:numPr>
          <w:ilvl w:val="0"/>
          <w:numId w:val="19"/>
        </w:numPr>
        <w:suppressAutoHyphens w:val="0"/>
        <w:spacing w:line="276" w:lineRule="auto"/>
        <w:contextualSpacing/>
        <w:jc w:val="both"/>
        <w:rPr>
          <w:rFonts w:ascii="Arial" w:eastAsiaTheme="minorEastAsia" w:hAnsi="Arial" w:cs="Arial"/>
          <w:color w:val="000000" w:themeColor="text1"/>
          <w:kern w:val="24"/>
        </w:rPr>
      </w:pPr>
      <w:r w:rsidRPr="00AF4231">
        <w:rPr>
          <w:rFonts w:ascii="Arial" w:eastAsia="Calibri" w:hAnsi="Arial" w:cs="Arial"/>
          <w:lang w:eastAsia="es-CO"/>
        </w:rPr>
        <w:t>Objetivos de la</w:t>
      </w:r>
      <w:r>
        <w:rPr>
          <w:rFonts w:ascii="Arial" w:eastAsia="Calibri" w:hAnsi="Arial" w:cs="Arial"/>
          <w:lang w:eastAsia="es-CO"/>
        </w:rPr>
        <w:t>s</w:t>
      </w:r>
      <w:r w:rsidR="00A14822">
        <w:rPr>
          <w:rFonts w:ascii="Arial" w:eastAsia="Calibri" w:hAnsi="Arial" w:cs="Arial"/>
          <w:lang w:eastAsia="es-CO"/>
        </w:rPr>
        <w:t xml:space="preserve"> </w:t>
      </w:r>
      <w:r>
        <w:rPr>
          <w:rFonts w:ascii="Arial" w:eastAsia="Calibri" w:hAnsi="Arial" w:cs="Arial"/>
          <w:lang w:eastAsia="es-CO"/>
        </w:rPr>
        <w:t>directrices</w:t>
      </w:r>
      <w:r w:rsidR="00A14822">
        <w:rPr>
          <w:rFonts w:ascii="Arial" w:eastAsia="Calibri" w:hAnsi="Arial" w:cs="Arial"/>
          <w:lang w:eastAsia="es-CO"/>
        </w:rPr>
        <w:t xml:space="preserve"> </w:t>
      </w:r>
      <w:r w:rsidRPr="00AF4231">
        <w:rPr>
          <w:rFonts w:ascii="Arial" w:eastAsia="Calibri" w:hAnsi="Arial" w:cs="Arial"/>
          <w:lang w:eastAsia="es-CO"/>
        </w:rPr>
        <w:t>macro del estacionamiento de uso público.</w:t>
      </w:r>
    </w:p>
    <w:p w:rsidR="000C09F0" w:rsidRPr="002E2449" w:rsidRDefault="000C09F0" w:rsidP="000C09F0">
      <w:pPr>
        <w:widowControl/>
        <w:numPr>
          <w:ilvl w:val="0"/>
          <w:numId w:val="19"/>
        </w:numPr>
        <w:suppressAutoHyphens w:val="0"/>
        <w:spacing w:line="276" w:lineRule="auto"/>
        <w:contextualSpacing/>
        <w:jc w:val="both"/>
        <w:rPr>
          <w:rFonts w:ascii="Arial" w:eastAsiaTheme="minorEastAsia" w:hAnsi="Arial" w:cs="Arial"/>
          <w:color w:val="000000" w:themeColor="text1"/>
          <w:kern w:val="24"/>
        </w:rPr>
      </w:pPr>
      <w:r>
        <w:rPr>
          <w:rFonts w:ascii="Arial" w:hAnsi="Arial" w:cs="Arial"/>
        </w:rPr>
        <w:lastRenderedPageBreak/>
        <w:t>Directriz</w:t>
      </w:r>
      <w:r w:rsidR="00A14822">
        <w:rPr>
          <w:rFonts w:ascii="Arial" w:hAnsi="Arial" w:cs="Arial"/>
        </w:rPr>
        <w:t xml:space="preserve"> </w:t>
      </w:r>
      <w:r w:rsidRPr="00AF4231">
        <w:rPr>
          <w:rFonts w:ascii="Arial" w:hAnsi="Arial" w:cs="Arial"/>
        </w:rPr>
        <w:t>zonal del estacionamiento de uso público.</w:t>
      </w:r>
    </w:p>
    <w:p w:rsidR="000C09F0" w:rsidRPr="002E2449" w:rsidRDefault="000C09F0" w:rsidP="000C09F0">
      <w:pPr>
        <w:widowControl/>
        <w:numPr>
          <w:ilvl w:val="0"/>
          <w:numId w:val="19"/>
        </w:numPr>
        <w:suppressAutoHyphens w:val="0"/>
        <w:spacing w:line="276" w:lineRule="auto"/>
        <w:contextualSpacing/>
        <w:jc w:val="both"/>
        <w:rPr>
          <w:rFonts w:ascii="Arial" w:eastAsiaTheme="minorEastAsia" w:hAnsi="Arial" w:cs="Arial"/>
          <w:color w:val="000000" w:themeColor="text1"/>
          <w:kern w:val="24"/>
        </w:rPr>
      </w:pPr>
      <w:r w:rsidRPr="002E2449">
        <w:rPr>
          <w:rFonts w:ascii="Arial" w:eastAsiaTheme="minorEastAsia" w:hAnsi="Arial" w:cs="Arial"/>
          <w:color w:val="000000" w:themeColor="text1"/>
          <w:kern w:val="24"/>
        </w:rPr>
        <w:t>Normas para la operación del estacionamiento</w:t>
      </w:r>
      <w:r w:rsidR="00A14822">
        <w:rPr>
          <w:rFonts w:ascii="Arial" w:eastAsiaTheme="minorEastAsia" w:hAnsi="Arial" w:cs="Arial"/>
          <w:color w:val="000000" w:themeColor="text1"/>
          <w:kern w:val="24"/>
        </w:rPr>
        <w:t xml:space="preserve"> </w:t>
      </w:r>
      <w:r w:rsidRPr="002E2449">
        <w:rPr>
          <w:rFonts w:ascii="Arial" w:eastAsiaTheme="minorEastAsia" w:hAnsi="Arial" w:cs="Arial"/>
          <w:color w:val="000000" w:themeColor="text1"/>
          <w:kern w:val="24"/>
        </w:rPr>
        <w:t>de uso público fuera de vía pública.</w:t>
      </w:r>
    </w:p>
    <w:p w:rsidR="000C09F0" w:rsidRDefault="000C09F0" w:rsidP="000C09F0">
      <w:pPr>
        <w:pStyle w:val="NormalWeb"/>
        <w:spacing w:before="0" w:after="0" w:line="276" w:lineRule="auto"/>
        <w:jc w:val="both"/>
        <w:rPr>
          <w:rFonts w:ascii="Arial" w:eastAsiaTheme="minorEastAsia" w:hAnsi="Arial" w:cs="Arial"/>
          <w:kern w:val="24"/>
          <w:sz w:val="22"/>
          <w:szCs w:val="22"/>
          <w:lang w:eastAsia="en-US"/>
        </w:rPr>
      </w:pPr>
    </w:p>
    <w:p w:rsidR="000C09F0" w:rsidRDefault="000C09F0" w:rsidP="000C09F0">
      <w:pPr>
        <w:pBdr>
          <w:top w:val="nil"/>
          <w:left w:val="nil"/>
          <w:bottom w:val="nil"/>
          <w:right w:val="nil"/>
          <w:between w:val="nil"/>
        </w:pBdr>
        <w:spacing w:line="276" w:lineRule="auto"/>
        <w:jc w:val="both"/>
        <w:rPr>
          <w:rFonts w:ascii="Arial" w:hAnsi="Arial" w:cs="Arial"/>
        </w:rPr>
      </w:pPr>
      <w:r>
        <w:rPr>
          <w:rFonts w:ascii="Arial" w:eastAsiaTheme="minorEastAsia" w:hAnsi="Arial" w:cs="Arial"/>
          <w:kern w:val="24"/>
        </w:rPr>
        <w:t>En el marco de la “</w:t>
      </w:r>
      <w:r w:rsidRPr="00AF4231">
        <w:rPr>
          <w:rFonts w:ascii="Arial" w:eastAsiaTheme="minorEastAsia" w:hAnsi="Arial" w:cs="Arial"/>
          <w:kern w:val="24"/>
        </w:rPr>
        <w:t>Actualización del Plan Integral de Movilidad Urbana</w:t>
      </w:r>
      <w:r>
        <w:rPr>
          <w:rFonts w:ascii="Arial" w:eastAsiaTheme="minorEastAsia" w:hAnsi="Arial" w:cs="Arial"/>
          <w:kern w:val="24"/>
        </w:rPr>
        <w:t xml:space="preserve"> para Santiago de Cali - visión 2030”, se avanzó en la actualización del Plan Maestro de Ciclorrutas - PLAMACIR</w:t>
      </w:r>
      <w:r>
        <w:rPr>
          <w:rFonts w:ascii="Arial" w:hAnsi="Arial" w:cs="Arial"/>
        </w:rPr>
        <w:t xml:space="preserve">, mediante la formulación de la </w:t>
      </w:r>
      <w:r w:rsidRPr="0052766D">
        <w:rPr>
          <w:rFonts w:ascii="Arial" w:eastAsia="Arial" w:hAnsi="Arial" w:cs="Arial"/>
          <w:lang w:eastAsia="es-CO"/>
        </w:rPr>
        <w:t>Estrategia de fomento de la movilidad en bicicleta</w:t>
      </w:r>
      <w:r>
        <w:rPr>
          <w:rFonts w:ascii="Arial" w:eastAsia="Arial" w:hAnsi="Arial" w:cs="Arial"/>
          <w:lang w:eastAsia="es-CO"/>
        </w:rPr>
        <w:t>, la cual c</w:t>
      </w:r>
      <w:r w:rsidRPr="0052766D">
        <w:rPr>
          <w:rFonts w:ascii="Arial" w:eastAsia="Arial" w:hAnsi="Arial" w:cs="Arial"/>
          <w:lang w:eastAsia="es-CO"/>
        </w:rPr>
        <w:t xml:space="preserve">omprende acciones orientadas al fomento de la movilidad en bicicleta en los diversos sectores de la ciudad, </w:t>
      </w:r>
      <w:r w:rsidRPr="0052766D">
        <w:rPr>
          <w:rFonts w:ascii="Arial" w:hAnsi="Arial" w:cs="Arial"/>
        </w:rPr>
        <w:t xml:space="preserve">mediante la dotación, mejoramiento y optimización de la red de ciclo-infraestructura de la ciudad y sus servicios asociados. </w:t>
      </w:r>
      <w:r>
        <w:rPr>
          <w:rFonts w:ascii="Arial" w:hAnsi="Arial" w:cs="Arial"/>
        </w:rPr>
        <w:t xml:space="preserve">Dicha estrategia plantea los siguientes </w:t>
      </w:r>
      <w:bookmarkStart w:id="1" w:name="_Toc451704528"/>
      <w:bookmarkStart w:id="2" w:name="_Toc490745356"/>
      <w:bookmarkStart w:id="3" w:name="_Toc517186383"/>
      <w:r w:rsidRPr="0052766D">
        <w:rPr>
          <w:rFonts w:ascii="Arial" w:hAnsi="Arial" w:cs="Arial"/>
        </w:rPr>
        <w:t>Programas</w:t>
      </w:r>
      <w:r>
        <w:rPr>
          <w:rFonts w:ascii="Arial" w:hAnsi="Arial" w:cs="Arial"/>
        </w:rPr>
        <w:t>:</w:t>
      </w:r>
    </w:p>
    <w:p w:rsidR="000C09F0" w:rsidRPr="0052766D" w:rsidRDefault="000C09F0" w:rsidP="000C09F0">
      <w:pPr>
        <w:pBdr>
          <w:top w:val="nil"/>
          <w:left w:val="nil"/>
          <w:bottom w:val="nil"/>
          <w:right w:val="nil"/>
          <w:between w:val="nil"/>
        </w:pBdr>
        <w:spacing w:line="276" w:lineRule="auto"/>
        <w:jc w:val="both"/>
        <w:rPr>
          <w:rFonts w:ascii="Arial" w:hAnsi="Arial" w:cs="Arial"/>
        </w:rPr>
      </w:pPr>
    </w:p>
    <w:p w:rsidR="000C09F0" w:rsidRDefault="000C09F0" w:rsidP="000C09F0">
      <w:pPr>
        <w:pStyle w:val="Prrafodelista"/>
        <w:widowControl/>
        <w:numPr>
          <w:ilvl w:val="0"/>
          <w:numId w:val="23"/>
        </w:numPr>
        <w:pBdr>
          <w:top w:val="nil"/>
          <w:left w:val="nil"/>
          <w:bottom w:val="nil"/>
          <w:right w:val="nil"/>
          <w:between w:val="nil"/>
        </w:pBdr>
        <w:tabs>
          <w:tab w:val="left" w:pos="1276"/>
        </w:tabs>
        <w:suppressAutoHyphens w:val="0"/>
        <w:spacing w:line="276" w:lineRule="auto"/>
        <w:jc w:val="both"/>
        <w:rPr>
          <w:rFonts w:ascii="Arial" w:hAnsi="Arial" w:cs="Arial"/>
        </w:rPr>
      </w:pPr>
      <w:r w:rsidRPr="0052766D">
        <w:rPr>
          <w:rFonts w:ascii="Arial" w:hAnsi="Arial" w:cs="Arial"/>
        </w:rPr>
        <w:t>Mejoramiento y dotación de ciclo-infraestructura para la accesibilidad territorial y la intermodalidad con el transporte público</w:t>
      </w:r>
      <w:bookmarkEnd w:id="1"/>
      <w:bookmarkEnd w:id="2"/>
      <w:bookmarkEnd w:id="3"/>
      <w:r w:rsidRPr="0052766D">
        <w:rPr>
          <w:rFonts w:ascii="Arial" w:hAnsi="Arial" w:cs="Arial"/>
        </w:rPr>
        <w:t>.</w:t>
      </w:r>
      <w:bookmarkStart w:id="4" w:name="_Toc490745357"/>
      <w:bookmarkStart w:id="5" w:name="_Toc517186384"/>
    </w:p>
    <w:p w:rsidR="000C09F0" w:rsidRPr="0052766D" w:rsidRDefault="000C09F0" w:rsidP="000C09F0">
      <w:pPr>
        <w:pStyle w:val="Prrafodelista"/>
        <w:widowControl/>
        <w:numPr>
          <w:ilvl w:val="0"/>
          <w:numId w:val="23"/>
        </w:numPr>
        <w:pBdr>
          <w:top w:val="nil"/>
          <w:left w:val="nil"/>
          <w:bottom w:val="nil"/>
          <w:right w:val="nil"/>
          <w:between w:val="nil"/>
        </w:pBdr>
        <w:tabs>
          <w:tab w:val="left" w:pos="1276"/>
        </w:tabs>
        <w:suppressAutoHyphens w:val="0"/>
        <w:spacing w:line="276" w:lineRule="auto"/>
        <w:jc w:val="both"/>
        <w:rPr>
          <w:rFonts w:ascii="Arial" w:hAnsi="Arial" w:cs="Arial"/>
        </w:rPr>
      </w:pPr>
      <w:r w:rsidRPr="0052766D">
        <w:rPr>
          <w:rFonts w:ascii="Arial" w:hAnsi="Arial" w:cs="Arial"/>
        </w:rPr>
        <w:t>Ciclo-estacionamientos en puntos atractores de viajes y Ciclo-parqueaderos en puntos intermodales</w:t>
      </w:r>
      <w:bookmarkEnd w:id="4"/>
      <w:bookmarkEnd w:id="5"/>
      <w:r>
        <w:rPr>
          <w:rFonts w:ascii="Arial" w:hAnsi="Arial" w:cs="Arial"/>
        </w:rPr>
        <w:t>.</w:t>
      </w:r>
    </w:p>
    <w:p w:rsidR="000C09F0" w:rsidRDefault="000C09F0" w:rsidP="000C09F0">
      <w:pPr>
        <w:pStyle w:val="Prrafodelista"/>
        <w:widowControl/>
        <w:numPr>
          <w:ilvl w:val="0"/>
          <w:numId w:val="22"/>
        </w:numPr>
        <w:pBdr>
          <w:top w:val="nil"/>
          <w:left w:val="nil"/>
          <w:bottom w:val="nil"/>
          <w:right w:val="nil"/>
          <w:between w:val="nil"/>
        </w:pBdr>
        <w:suppressAutoHyphens w:val="0"/>
        <w:spacing w:line="276" w:lineRule="auto"/>
        <w:jc w:val="both"/>
        <w:rPr>
          <w:rFonts w:ascii="Arial" w:hAnsi="Arial" w:cs="Arial"/>
        </w:rPr>
      </w:pPr>
      <w:r w:rsidRPr="0052766D">
        <w:rPr>
          <w:rFonts w:ascii="Arial" w:hAnsi="Arial" w:cs="Arial"/>
        </w:rPr>
        <w:t>Bicicleta pública en zonas de mayor actividad educativa, institucional, comercial y de servicios</w:t>
      </w:r>
      <w:r>
        <w:rPr>
          <w:rFonts w:ascii="Arial" w:hAnsi="Arial" w:cs="Arial"/>
        </w:rPr>
        <w:t>.</w:t>
      </w:r>
    </w:p>
    <w:p w:rsidR="000C09F0" w:rsidRPr="0052766D" w:rsidRDefault="000C09F0" w:rsidP="000C09F0">
      <w:pPr>
        <w:pStyle w:val="Prrafodelista"/>
        <w:widowControl/>
        <w:numPr>
          <w:ilvl w:val="0"/>
          <w:numId w:val="22"/>
        </w:numPr>
        <w:pBdr>
          <w:top w:val="nil"/>
          <w:left w:val="nil"/>
          <w:bottom w:val="nil"/>
          <w:right w:val="nil"/>
          <w:between w:val="nil"/>
        </w:pBdr>
        <w:suppressAutoHyphens w:val="0"/>
        <w:spacing w:line="276" w:lineRule="auto"/>
        <w:jc w:val="both"/>
        <w:rPr>
          <w:rFonts w:ascii="Arial" w:hAnsi="Arial" w:cs="Arial"/>
        </w:rPr>
      </w:pPr>
      <w:r w:rsidRPr="004B279C">
        <w:rPr>
          <w:rFonts w:ascii="Arial" w:hAnsi="Arial" w:cs="Arial"/>
        </w:rPr>
        <w:t>Sistema local de Registro de Bicicletas</w:t>
      </w:r>
      <w:r>
        <w:rPr>
          <w:rFonts w:ascii="Arial" w:hAnsi="Arial" w:cs="Arial"/>
        </w:rPr>
        <w:t>.</w:t>
      </w:r>
    </w:p>
    <w:p w:rsidR="000C09F0" w:rsidRDefault="000C09F0" w:rsidP="000C09F0">
      <w:pPr>
        <w:pBdr>
          <w:top w:val="nil"/>
          <w:left w:val="nil"/>
          <w:bottom w:val="nil"/>
          <w:right w:val="nil"/>
          <w:between w:val="nil"/>
        </w:pBdr>
        <w:spacing w:line="276" w:lineRule="auto"/>
        <w:jc w:val="both"/>
        <w:rPr>
          <w:rFonts w:ascii="Arial" w:eastAsia="Arial" w:hAnsi="Arial" w:cs="Arial"/>
          <w:lang w:eastAsia="es-CO"/>
        </w:rPr>
      </w:pPr>
    </w:p>
    <w:p w:rsidR="000C09F0" w:rsidRDefault="000C09F0" w:rsidP="000C09F0">
      <w:pPr>
        <w:pBdr>
          <w:top w:val="nil"/>
          <w:left w:val="nil"/>
          <w:bottom w:val="nil"/>
          <w:right w:val="nil"/>
          <w:between w:val="nil"/>
        </w:pBdr>
        <w:spacing w:line="276" w:lineRule="auto"/>
        <w:jc w:val="both"/>
        <w:rPr>
          <w:rFonts w:ascii="Arial" w:hAnsi="Arial" w:cs="Arial"/>
        </w:rPr>
      </w:pPr>
      <w:r>
        <w:rPr>
          <w:rFonts w:ascii="Arial" w:eastAsia="Arial" w:hAnsi="Arial" w:cs="Arial"/>
          <w:lang w:eastAsia="es-CO"/>
        </w:rPr>
        <w:t>En 2018, finalmente se elaboró un documento técnico de soporte sobre la</w:t>
      </w:r>
      <w:r w:rsidR="00A14822">
        <w:rPr>
          <w:rFonts w:ascii="Arial" w:eastAsia="Arial" w:hAnsi="Arial" w:cs="Arial"/>
          <w:lang w:eastAsia="es-CO"/>
        </w:rPr>
        <w:t xml:space="preserve"> </w:t>
      </w:r>
      <w:r w:rsidRPr="007C3DF1">
        <w:rPr>
          <w:rFonts w:ascii="Arial" w:hAnsi="Arial" w:cs="Arial"/>
        </w:rPr>
        <w:t>ACTUALIZACIÓN DEL PLAN DE CICLO-INFRAESTRUCTURA PARA EL MUNICIPIO DE SANTIAGO DE CALI</w:t>
      </w:r>
      <w:r>
        <w:rPr>
          <w:rFonts w:ascii="Arial" w:hAnsi="Arial" w:cs="Arial"/>
        </w:rPr>
        <w:t>, el cual valida y ratifica lo propuesto en el Plan Maestro de Movilidad. Dicho documento fue aprobado por el Comité de Movilidad Directivo y operativo el 19 de junio del 2018; el documento técnico incluye:</w:t>
      </w:r>
    </w:p>
    <w:p w:rsidR="000C09F0" w:rsidRDefault="000C09F0" w:rsidP="000C09F0">
      <w:pPr>
        <w:pBdr>
          <w:top w:val="nil"/>
          <w:left w:val="nil"/>
          <w:bottom w:val="nil"/>
          <w:right w:val="nil"/>
          <w:between w:val="nil"/>
        </w:pBdr>
        <w:spacing w:line="276" w:lineRule="auto"/>
        <w:jc w:val="both"/>
        <w:rPr>
          <w:rFonts w:ascii="Arial" w:hAnsi="Arial" w:cs="Arial"/>
        </w:rPr>
      </w:pPr>
    </w:p>
    <w:p w:rsidR="000C09F0" w:rsidRDefault="000C09F0" w:rsidP="000C09F0">
      <w:pPr>
        <w:pStyle w:val="Prrafodelista"/>
        <w:widowControl/>
        <w:numPr>
          <w:ilvl w:val="0"/>
          <w:numId w:val="21"/>
        </w:numPr>
        <w:pBdr>
          <w:top w:val="nil"/>
          <w:left w:val="nil"/>
          <w:bottom w:val="nil"/>
          <w:right w:val="nil"/>
          <w:between w:val="nil"/>
        </w:pBdr>
        <w:suppressAutoHyphens w:val="0"/>
        <w:spacing w:line="276" w:lineRule="auto"/>
        <w:jc w:val="both"/>
        <w:rPr>
          <w:rFonts w:ascii="Arial" w:hAnsi="Arial" w:cs="Arial"/>
        </w:rPr>
      </w:pPr>
      <w:r>
        <w:rPr>
          <w:rFonts w:ascii="Arial" w:hAnsi="Arial" w:cs="Arial"/>
        </w:rPr>
        <w:t>Marco normativo nacional y local.</w:t>
      </w:r>
    </w:p>
    <w:p w:rsidR="000C09F0" w:rsidRDefault="000C09F0" w:rsidP="000C09F0">
      <w:pPr>
        <w:pStyle w:val="Prrafodelista"/>
        <w:widowControl/>
        <w:numPr>
          <w:ilvl w:val="0"/>
          <w:numId w:val="21"/>
        </w:numPr>
        <w:pBdr>
          <w:top w:val="nil"/>
          <w:left w:val="nil"/>
          <w:bottom w:val="nil"/>
          <w:right w:val="nil"/>
          <w:between w:val="nil"/>
        </w:pBdr>
        <w:suppressAutoHyphens w:val="0"/>
        <w:spacing w:line="276" w:lineRule="auto"/>
        <w:jc w:val="both"/>
        <w:rPr>
          <w:rFonts w:ascii="Arial" w:hAnsi="Arial" w:cs="Arial"/>
        </w:rPr>
      </w:pPr>
      <w:r>
        <w:rPr>
          <w:rFonts w:ascii="Arial" w:hAnsi="Arial" w:cs="Arial"/>
        </w:rPr>
        <w:t>Directriz</w:t>
      </w:r>
      <w:r w:rsidR="00A14822">
        <w:rPr>
          <w:rFonts w:ascii="Arial" w:hAnsi="Arial" w:cs="Arial"/>
        </w:rPr>
        <w:t xml:space="preserve"> </w:t>
      </w:r>
      <w:r>
        <w:rPr>
          <w:rFonts w:ascii="Arial" w:hAnsi="Arial" w:cs="Arial"/>
        </w:rPr>
        <w:t>de movilidad sostenible y el plan maestro marco.</w:t>
      </w:r>
    </w:p>
    <w:p w:rsidR="000C09F0" w:rsidRDefault="000C09F0" w:rsidP="000C09F0">
      <w:pPr>
        <w:pStyle w:val="Prrafodelista"/>
        <w:widowControl/>
        <w:numPr>
          <w:ilvl w:val="0"/>
          <w:numId w:val="21"/>
        </w:numPr>
        <w:pBdr>
          <w:top w:val="nil"/>
          <w:left w:val="nil"/>
          <w:bottom w:val="nil"/>
          <w:right w:val="nil"/>
          <w:between w:val="nil"/>
        </w:pBdr>
        <w:suppressAutoHyphens w:val="0"/>
        <w:spacing w:line="276" w:lineRule="auto"/>
        <w:jc w:val="both"/>
        <w:rPr>
          <w:rFonts w:ascii="Arial" w:hAnsi="Arial" w:cs="Arial"/>
        </w:rPr>
      </w:pPr>
      <w:r>
        <w:rPr>
          <w:rFonts w:ascii="Arial" w:hAnsi="Arial" w:cs="Arial"/>
        </w:rPr>
        <w:t>Subsistema de movilidad en bicicleta.</w:t>
      </w:r>
    </w:p>
    <w:p w:rsidR="000C09F0" w:rsidRDefault="000C09F0" w:rsidP="000C09F0">
      <w:pPr>
        <w:pStyle w:val="Prrafodelista"/>
        <w:widowControl/>
        <w:numPr>
          <w:ilvl w:val="0"/>
          <w:numId w:val="21"/>
        </w:numPr>
        <w:pBdr>
          <w:top w:val="nil"/>
          <w:left w:val="nil"/>
          <w:bottom w:val="nil"/>
          <w:right w:val="nil"/>
          <w:between w:val="nil"/>
        </w:pBdr>
        <w:suppressAutoHyphens w:val="0"/>
        <w:spacing w:line="276" w:lineRule="auto"/>
        <w:jc w:val="both"/>
        <w:rPr>
          <w:rFonts w:ascii="Arial" w:hAnsi="Arial" w:cs="Arial"/>
        </w:rPr>
      </w:pPr>
      <w:r>
        <w:rPr>
          <w:rFonts w:ascii="Arial" w:hAnsi="Arial" w:cs="Arial"/>
        </w:rPr>
        <w:t>Propuesta de ciclo-infraestructura.</w:t>
      </w:r>
    </w:p>
    <w:p w:rsidR="000C09F0" w:rsidRDefault="000C09F0" w:rsidP="000C09F0">
      <w:pPr>
        <w:pStyle w:val="Prrafodelista"/>
        <w:widowControl/>
        <w:numPr>
          <w:ilvl w:val="0"/>
          <w:numId w:val="21"/>
        </w:numPr>
        <w:pBdr>
          <w:top w:val="nil"/>
          <w:left w:val="nil"/>
          <w:bottom w:val="nil"/>
          <w:right w:val="nil"/>
          <w:between w:val="nil"/>
        </w:pBdr>
        <w:suppressAutoHyphens w:val="0"/>
        <w:spacing w:line="276" w:lineRule="auto"/>
        <w:jc w:val="both"/>
        <w:rPr>
          <w:rFonts w:ascii="Arial" w:hAnsi="Arial" w:cs="Arial"/>
        </w:rPr>
      </w:pPr>
      <w:r>
        <w:rPr>
          <w:rFonts w:ascii="Arial" w:hAnsi="Arial" w:cs="Arial"/>
        </w:rPr>
        <w:lastRenderedPageBreak/>
        <w:t>Validación de la propuesta de actualización.</w:t>
      </w:r>
    </w:p>
    <w:p w:rsidR="000C09F0" w:rsidRDefault="000C09F0" w:rsidP="000C09F0">
      <w:pPr>
        <w:pStyle w:val="NormalWeb"/>
        <w:spacing w:before="0" w:after="0" w:line="276" w:lineRule="auto"/>
        <w:jc w:val="both"/>
        <w:rPr>
          <w:rFonts w:ascii="Arial" w:eastAsiaTheme="minorEastAsia" w:hAnsi="Arial" w:cs="Arial"/>
          <w:kern w:val="24"/>
          <w:sz w:val="22"/>
          <w:szCs w:val="22"/>
          <w:lang w:eastAsia="en-US"/>
        </w:rPr>
      </w:pPr>
    </w:p>
    <w:p w:rsidR="000C09F0" w:rsidRDefault="000C09F0" w:rsidP="000C09F0">
      <w:pPr>
        <w:spacing w:line="276" w:lineRule="auto"/>
        <w:jc w:val="both"/>
        <w:rPr>
          <w:rFonts w:ascii="Arial" w:eastAsiaTheme="minorEastAsia" w:hAnsi="Arial" w:cs="Arial"/>
          <w:kern w:val="24"/>
        </w:rPr>
      </w:pPr>
      <w:r w:rsidRPr="00C21D02">
        <w:rPr>
          <w:rFonts w:ascii="Arial" w:eastAsiaTheme="minorEastAsia" w:hAnsi="Arial" w:cs="Arial"/>
          <w:kern w:val="24"/>
        </w:rPr>
        <w:t xml:space="preserve">Una vez finalizada la etapa de actualización, se realizaron diez (10) talleres de participación ciudadana, con el propósito de informar y capacitar a la ciudadanía sobre la formulación del PIMU – Visión 2030, e igualmente recopilar las sugerencias y propuestas sobre cada una de las fases del </w:t>
      </w:r>
      <w:r>
        <w:rPr>
          <w:rFonts w:ascii="Arial" w:eastAsiaTheme="minorEastAsia" w:hAnsi="Arial" w:cs="Arial"/>
          <w:kern w:val="24"/>
        </w:rPr>
        <w:t>P</w:t>
      </w:r>
      <w:r w:rsidRPr="00C21D02">
        <w:rPr>
          <w:rFonts w:ascii="Arial" w:eastAsiaTheme="minorEastAsia" w:hAnsi="Arial" w:cs="Arial"/>
          <w:kern w:val="24"/>
        </w:rPr>
        <w:t xml:space="preserve">lan de Acción. Se tienen como evidencia el “Informe de Gestión </w:t>
      </w:r>
      <w:r>
        <w:rPr>
          <w:rFonts w:ascii="Arial" w:eastAsiaTheme="minorEastAsia" w:hAnsi="Arial" w:cs="Arial"/>
          <w:kern w:val="24"/>
        </w:rPr>
        <w:t xml:space="preserve">del </w:t>
      </w:r>
      <w:r w:rsidRPr="00C21D02">
        <w:rPr>
          <w:rFonts w:ascii="Arial" w:eastAsiaTheme="minorEastAsia" w:hAnsi="Arial" w:cs="Arial"/>
          <w:kern w:val="24"/>
        </w:rPr>
        <w:t>Proceso de Participación Ciudadana”.</w:t>
      </w:r>
    </w:p>
    <w:p w:rsidR="000C09F0" w:rsidRDefault="000C09F0" w:rsidP="000C09F0">
      <w:pPr>
        <w:spacing w:line="276" w:lineRule="auto"/>
        <w:jc w:val="both"/>
        <w:rPr>
          <w:rFonts w:ascii="Arial" w:hAnsi="Arial" w:cs="Arial"/>
        </w:rPr>
      </w:pPr>
    </w:p>
    <w:p w:rsidR="000C09F0" w:rsidRPr="0034672B" w:rsidRDefault="000C09F0" w:rsidP="000C09F0">
      <w:pPr>
        <w:tabs>
          <w:tab w:val="left" w:pos="1256"/>
        </w:tabs>
        <w:spacing w:line="276" w:lineRule="auto"/>
        <w:jc w:val="both"/>
        <w:rPr>
          <w:rFonts w:ascii="Arial" w:eastAsia="Calibri" w:hAnsi="Arial" w:cs="Arial"/>
        </w:rPr>
      </w:pPr>
      <w:r w:rsidRPr="0034672B">
        <w:rPr>
          <w:rFonts w:ascii="Arial" w:eastAsia="Calibri" w:hAnsi="Arial" w:cs="Arial"/>
        </w:rPr>
        <w:t xml:space="preserve">Se realizaron actividades de participación ciudadana con público específico para cubrir a toda la ciudadanía, identificando los siguientes grupos: academia, gremios, colectivos ciudadanos, sistema municipal de planeación (JAC y JAL) y ciudadanía en general, ubicando cada sesión estratégicamente para la comodidad de cada uno de los grupos. Las sesiones se realizaron en: </w:t>
      </w:r>
    </w:p>
    <w:p w:rsidR="000C09F0" w:rsidRPr="0034672B" w:rsidRDefault="000C09F0" w:rsidP="000C09F0">
      <w:pPr>
        <w:widowControl/>
        <w:numPr>
          <w:ilvl w:val="0"/>
          <w:numId w:val="25"/>
        </w:numPr>
        <w:suppressAutoHyphens w:val="0"/>
        <w:spacing w:before="120" w:after="120"/>
        <w:ind w:hanging="357"/>
        <w:jc w:val="both"/>
        <w:rPr>
          <w:rFonts w:ascii="Arial" w:eastAsia="Calibri" w:hAnsi="Arial" w:cs="Arial"/>
          <w:b/>
        </w:rPr>
      </w:pPr>
      <w:r w:rsidRPr="0034672B">
        <w:rPr>
          <w:rFonts w:ascii="Arial" w:eastAsia="Calibri" w:hAnsi="Arial" w:cs="Arial"/>
          <w:b/>
        </w:rPr>
        <w:t>Academia</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Universidad del Valle – Sede San Fernando</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Universidad del Valle – Sede Meléndez</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Universidad ICESI</w:t>
      </w:r>
    </w:p>
    <w:p w:rsidR="000C09F0" w:rsidRPr="0034672B" w:rsidRDefault="000C09F0" w:rsidP="000C09F0">
      <w:pPr>
        <w:widowControl/>
        <w:numPr>
          <w:ilvl w:val="0"/>
          <w:numId w:val="25"/>
        </w:numPr>
        <w:suppressAutoHyphens w:val="0"/>
        <w:spacing w:before="120" w:after="120"/>
        <w:ind w:hanging="357"/>
        <w:jc w:val="both"/>
        <w:rPr>
          <w:rFonts w:ascii="Arial" w:eastAsia="Calibri" w:hAnsi="Arial" w:cs="Arial"/>
          <w:b/>
        </w:rPr>
      </w:pPr>
      <w:r w:rsidRPr="0034672B">
        <w:rPr>
          <w:rFonts w:ascii="Arial" w:eastAsia="Calibri" w:hAnsi="Arial" w:cs="Arial"/>
          <w:b/>
        </w:rPr>
        <w:t>Ciudadanía general</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C.A.L.I. 22 para las Comunas Sur 17, 18, 22</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C.A.L.I. 2 para las Comunas Norte 2, 4, 5, 6 y 7</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Auditorio Centro Cultural Nuevo Latir para las Comunas Oriente 8, 11, 12, 13, 14, 15, 16, 21</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Institución Educativa Juana de Caicedo (en el marco de la semana de la participación)</w:t>
      </w:r>
    </w:p>
    <w:p w:rsidR="000C09F0" w:rsidRPr="0034672B" w:rsidRDefault="000C09F0" w:rsidP="000C09F0">
      <w:pPr>
        <w:widowControl/>
        <w:numPr>
          <w:ilvl w:val="0"/>
          <w:numId w:val="25"/>
        </w:numPr>
        <w:suppressAutoHyphens w:val="0"/>
        <w:spacing w:before="120" w:after="120"/>
        <w:ind w:hanging="357"/>
        <w:jc w:val="both"/>
        <w:rPr>
          <w:rFonts w:ascii="Arial" w:eastAsia="Calibri" w:hAnsi="Arial" w:cs="Arial"/>
          <w:b/>
        </w:rPr>
      </w:pPr>
      <w:r w:rsidRPr="0034672B">
        <w:rPr>
          <w:rFonts w:ascii="Arial" w:eastAsia="Calibri" w:hAnsi="Arial" w:cs="Arial"/>
          <w:b/>
        </w:rPr>
        <w:t xml:space="preserve">Colectivos ciudadanos </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Biblioteca del Deporte</w:t>
      </w:r>
    </w:p>
    <w:p w:rsidR="000C09F0" w:rsidRPr="0034672B" w:rsidRDefault="000C09F0" w:rsidP="000C09F0">
      <w:pPr>
        <w:widowControl/>
        <w:numPr>
          <w:ilvl w:val="0"/>
          <w:numId w:val="25"/>
        </w:numPr>
        <w:suppressAutoHyphens w:val="0"/>
        <w:spacing w:before="120" w:after="120"/>
        <w:ind w:hanging="357"/>
        <w:jc w:val="both"/>
        <w:rPr>
          <w:rFonts w:ascii="Arial" w:eastAsia="Calibri" w:hAnsi="Arial" w:cs="Arial"/>
          <w:b/>
        </w:rPr>
      </w:pPr>
      <w:r w:rsidRPr="0034672B">
        <w:rPr>
          <w:rFonts w:ascii="Arial" w:eastAsia="Calibri" w:hAnsi="Arial" w:cs="Arial"/>
          <w:b/>
        </w:rPr>
        <w:t>Sistema Municipal de Planeación</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lastRenderedPageBreak/>
        <w:t>Salón Madera Centro Cultural de Cali</w:t>
      </w:r>
    </w:p>
    <w:p w:rsidR="000C09F0" w:rsidRPr="0034672B" w:rsidRDefault="000C09F0" w:rsidP="000C09F0">
      <w:pPr>
        <w:widowControl/>
        <w:numPr>
          <w:ilvl w:val="0"/>
          <w:numId w:val="25"/>
        </w:numPr>
        <w:suppressAutoHyphens w:val="0"/>
        <w:spacing w:before="120" w:after="120"/>
        <w:ind w:hanging="357"/>
        <w:jc w:val="both"/>
        <w:rPr>
          <w:rFonts w:ascii="Arial" w:eastAsia="Calibri" w:hAnsi="Arial" w:cs="Arial"/>
          <w:b/>
        </w:rPr>
      </w:pPr>
      <w:r w:rsidRPr="0034672B">
        <w:rPr>
          <w:rFonts w:ascii="Arial" w:eastAsia="Calibri" w:hAnsi="Arial" w:cs="Arial"/>
          <w:b/>
        </w:rPr>
        <w:t>Gremios</w:t>
      </w:r>
    </w:p>
    <w:p w:rsidR="000C09F0" w:rsidRPr="0034672B" w:rsidRDefault="000C09F0" w:rsidP="000C09F0">
      <w:pPr>
        <w:widowControl/>
        <w:numPr>
          <w:ilvl w:val="1"/>
          <w:numId w:val="25"/>
        </w:numPr>
        <w:suppressAutoHyphens w:val="0"/>
        <w:spacing w:before="120" w:after="120"/>
        <w:ind w:hanging="357"/>
        <w:jc w:val="both"/>
        <w:rPr>
          <w:rFonts w:ascii="Arial" w:eastAsia="Calibri" w:hAnsi="Arial" w:cs="Arial"/>
        </w:rPr>
      </w:pPr>
      <w:r w:rsidRPr="0034672B">
        <w:rPr>
          <w:rFonts w:ascii="Arial" w:eastAsia="Calibri" w:hAnsi="Arial" w:cs="Arial"/>
        </w:rPr>
        <w:t>Club de ejecutivos (CAMACOL)</w:t>
      </w:r>
    </w:p>
    <w:p w:rsidR="000C09F0" w:rsidRPr="0034672B" w:rsidRDefault="000C09F0" w:rsidP="000C09F0">
      <w:pPr>
        <w:tabs>
          <w:tab w:val="left" w:pos="1256"/>
        </w:tabs>
        <w:rPr>
          <w:rFonts w:ascii="Arial" w:eastAsia="Calibri" w:hAnsi="Arial" w:cs="Arial"/>
          <w:u w:val="single"/>
        </w:rPr>
      </w:pPr>
    </w:p>
    <w:p w:rsidR="000C09F0" w:rsidRPr="0034672B" w:rsidRDefault="000C09F0" w:rsidP="000C09F0">
      <w:pPr>
        <w:spacing w:after="200" w:line="276" w:lineRule="auto"/>
        <w:jc w:val="both"/>
        <w:rPr>
          <w:rFonts w:ascii="Arial" w:eastAsia="Calibri" w:hAnsi="Arial" w:cs="Arial"/>
        </w:rPr>
      </w:pPr>
      <w:r w:rsidRPr="0034672B">
        <w:rPr>
          <w:rFonts w:ascii="Arial" w:eastAsia="Calibri" w:hAnsi="Arial" w:cs="Arial"/>
        </w:rPr>
        <w:t>Se emplearon canales adicionales de comunicación permanente para la recepción de quejas, solicitudes, requerimientos y propuestas por parte de los ciudadanos. Estos fueron:</w:t>
      </w:r>
    </w:p>
    <w:p w:rsidR="000C09F0" w:rsidRPr="0034672B" w:rsidRDefault="000C09F0" w:rsidP="000C09F0">
      <w:pPr>
        <w:widowControl/>
        <w:numPr>
          <w:ilvl w:val="0"/>
          <w:numId w:val="24"/>
        </w:numPr>
        <w:tabs>
          <w:tab w:val="left" w:pos="1256"/>
        </w:tabs>
        <w:suppressAutoHyphens w:val="0"/>
        <w:contextualSpacing/>
        <w:rPr>
          <w:rFonts w:ascii="Arial" w:eastAsia="Calibri" w:hAnsi="Arial" w:cs="Arial"/>
        </w:rPr>
      </w:pPr>
      <w:r w:rsidRPr="0034672B">
        <w:rPr>
          <w:rFonts w:ascii="Arial" w:eastAsia="Calibri" w:hAnsi="Arial" w:cs="Arial"/>
        </w:rPr>
        <w:t>Presencial, en las oficinas de la Subdirección de Planificación del Territorio, ubicadas en el CAM, Torre Alcaldía, piso 10.</w:t>
      </w:r>
    </w:p>
    <w:p w:rsidR="000C09F0" w:rsidRPr="0034672B" w:rsidRDefault="000C09F0" w:rsidP="000C09F0">
      <w:pPr>
        <w:widowControl/>
        <w:numPr>
          <w:ilvl w:val="0"/>
          <w:numId w:val="24"/>
        </w:numPr>
        <w:tabs>
          <w:tab w:val="left" w:pos="1256"/>
        </w:tabs>
        <w:suppressAutoHyphens w:val="0"/>
        <w:contextualSpacing/>
        <w:rPr>
          <w:rFonts w:ascii="Arial" w:eastAsia="Calibri" w:hAnsi="Arial" w:cs="Arial"/>
        </w:rPr>
      </w:pPr>
      <w:r w:rsidRPr="0034672B">
        <w:rPr>
          <w:rFonts w:ascii="Arial" w:eastAsia="Calibri" w:hAnsi="Arial" w:cs="Arial"/>
        </w:rPr>
        <w:t>Vía telefónica, a través de la línea 8851325.</w:t>
      </w:r>
    </w:p>
    <w:p w:rsidR="000C09F0" w:rsidRPr="0034672B" w:rsidRDefault="000C09F0" w:rsidP="000C09F0">
      <w:pPr>
        <w:widowControl/>
        <w:numPr>
          <w:ilvl w:val="0"/>
          <w:numId w:val="24"/>
        </w:numPr>
        <w:tabs>
          <w:tab w:val="left" w:pos="1256"/>
        </w:tabs>
        <w:suppressAutoHyphens w:val="0"/>
        <w:contextualSpacing/>
        <w:rPr>
          <w:rFonts w:ascii="Arial" w:eastAsia="Calibri" w:hAnsi="Arial" w:cs="Arial"/>
          <w:lang w:val="es-PE"/>
        </w:rPr>
      </w:pPr>
      <w:r w:rsidRPr="0034672B">
        <w:rPr>
          <w:rFonts w:ascii="Arial" w:eastAsia="Calibri" w:hAnsi="Arial" w:cs="Arial"/>
        </w:rPr>
        <w:t xml:space="preserve">Correo electrónico: </w:t>
      </w:r>
      <w:hyperlink r:id="rId7" w:history="1">
        <w:r w:rsidRPr="0034672B">
          <w:rPr>
            <w:rFonts w:ascii="Arial" w:eastAsia="Calibri" w:hAnsi="Arial" w:cs="Arial"/>
            <w:color w:val="000000"/>
          </w:rPr>
          <w:t>carlos.gonzalez.guz@cali.gov.co</w:t>
        </w:r>
      </w:hyperlink>
    </w:p>
    <w:p w:rsidR="000C09F0" w:rsidRDefault="000C09F0" w:rsidP="000C09F0">
      <w:pPr>
        <w:spacing w:line="276" w:lineRule="auto"/>
        <w:jc w:val="both"/>
        <w:rPr>
          <w:rFonts w:ascii="Arial" w:hAnsi="Arial" w:cs="Arial"/>
        </w:rPr>
      </w:pPr>
    </w:p>
    <w:p w:rsidR="000C09F0" w:rsidRDefault="000C09F0" w:rsidP="000C09F0">
      <w:pPr>
        <w:spacing w:line="276" w:lineRule="auto"/>
        <w:jc w:val="both"/>
        <w:rPr>
          <w:rFonts w:ascii="Arial" w:hAnsi="Arial" w:cs="Arial"/>
        </w:rPr>
      </w:pPr>
      <w:r w:rsidRPr="00C21D02">
        <w:rPr>
          <w:rFonts w:ascii="Arial" w:eastAsiaTheme="minorEastAsia" w:hAnsi="Arial" w:cs="Arial"/>
          <w:kern w:val="24"/>
        </w:rPr>
        <w:t xml:space="preserve">Adicionalmente, </w:t>
      </w:r>
      <w:r>
        <w:rPr>
          <w:rFonts w:ascii="Arial" w:hAnsi="Arial" w:cs="Arial"/>
        </w:rPr>
        <w:t>s</w:t>
      </w:r>
      <w:r w:rsidRPr="00C21D02">
        <w:rPr>
          <w:rFonts w:ascii="Arial" w:hAnsi="Arial" w:cs="Arial"/>
        </w:rPr>
        <w:t>e avanzó en la elaboración de guiones y piezas gráficas, (animaciones y videos) sobre los subsistemas de transporte de la Actualización del Plan Integral de Movilidad Urbana. Los productos elaborados se listan a continuación:</w:t>
      </w:r>
    </w:p>
    <w:p w:rsidR="000C09F0" w:rsidRPr="00C21D02" w:rsidRDefault="000C09F0" w:rsidP="000C09F0">
      <w:pPr>
        <w:spacing w:line="276" w:lineRule="auto"/>
        <w:jc w:val="both"/>
        <w:rPr>
          <w:rFonts w:ascii="Arial" w:hAnsi="Arial" w:cs="Arial"/>
        </w:rPr>
      </w:pPr>
    </w:p>
    <w:p w:rsidR="000C09F0" w:rsidRPr="00AF4231" w:rsidRDefault="000C09F0" w:rsidP="000C09F0">
      <w:pPr>
        <w:widowControl/>
        <w:numPr>
          <w:ilvl w:val="0"/>
          <w:numId w:val="20"/>
        </w:numPr>
        <w:suppressAutoHyphens w:val="0"/>
        <w:spacing w:line="276" w:lineRule="auto"/>
        <w:contextualSpacing/>
        <w:jc w:val="both"/>
        <w:rPr>
          <w:rFonts w:ascii="Arial" w:hAnsi="Arial" w:cs="Arial"/>
        </w:rPr>
      </w:pPr>
      <w:r w:rsidRPr="00AF4231">
        <w:rPr>
          <w:rFonts w:ascii="Arial" w:hAnsi="Arial" w:cs="Arial"/>
        </w:rPr>
        <w:t>4 videos Plan de Acción (Andenes Centro Tradicional, Movilidad en Bicicleta, Transporte Público Ámbito Metropolitano, La Congestión y el parque Automotor)</w:t>
      </w:r>
    </w:p>
    <w:p w:rsidR="000C09F0" w:rsidRPr="00AF4231" w:rsidRDefault="000C09F0" w:rsidP="000C09F0">
      <w:pPr>
        <w:widowControl/>
        <w:numPr>
          <w:ilvl w:val="0"/>
          <w:numId w:val="20"/>
        </w:numPr>
        <w:suppressAutoHyphens w:val="0"/>
        <w:spacing w:line="276" w:lineRule="auto"/>
        <w:contextualSpacing/>
        <w:jc w:val="both"/>
        <w:rPr>
          <w:rFonts w:ascii="Arial" w:hAnsi="Arial" w:cs="Arial"/>
        </w:rPr>
      </w:pPr>
      <w:r w:rsidRPr="00AF4231">
        <w:rPr>
          <w:rFonts w:ascii="Arial" w:hAnsi="Arial" w:cs="Arial"/>
        </w:rPr>
        <w:t>Brochure “Por una movilidad más sostenible, carta de navegación para Cali”.</w:t>
      </w:r>
    </w:p>
    <w:p w:rsidR="000C09F0" w:rsidRPr="00AF4231" w:rsidRDefault="000C09F0" w:rsidP="000C09F0">
      <w:pPr>
        <w:widowControl/>
        <w:numPr>
          <w:ilvl w:val="0"/>
          <w:numId w:val="20"/>
        </w:numPr>
        <w:suppressAutoHyphens w:val="0"/>
        <w:spacing w:line="276" w:lineRule="auto"/>
        <w:contextualSpacing/>
        <w:jc w:val="both"/>
        <w:rPr>
          <w:rFonts w:ascii="Arial" w:hAnsi="Arial" w:cs="Arial"/>
        </w:rPr>
      </w:pPr>
      <w:r w:rsidRPr="00AF4231">
        <w:rPr>
          <w:rFonts w:ascii="Arial" w:hAnsi="Arial" w:cs="Arial"/>
        </w:rPr>
        <w:t>2 Infografías por una movilidad más sostenible.</w:t>
      </w:r>
    </w:p>
    <w:p w:rsidR="000C09F0" w:rsidRPr="00AF4231" w:rsidRDefault="000C09F0" w:rsidP="000C09F0">
      <w:pPr>
        <w:widowControl/>
        <w:numPr>
          <w:ilvl w:val="0"/>
          <w:numId w:val="20"/>
        </w:numPr>
        <w:suppressAutoHyphens w:val="0"/>
        <w:spacing w:line="276" w:lineRule="auto"/>
        <w:contextualSpacing/>
        <w:jc w:val="both"/>
        <w:rPr>
          <w:rFonts w:ascii="Arial" w:hAnsi="Arial" w:cs="Arial"/>
        </w:rPr>
      </w:pPr>
      <w:r w:rsidRPr="00AF4231">
        <w:rPr>
          <w:rFonts w:ascii="Arial" w:hAnsi="Arial" w:cs="Arial"/>
        </w:rPr>
        <w:t>4 Flyers “por una movilidad más sostenible</w:t>
      </w:r>
      <w:r>
        <w:rPr>
          <w:rFonts w:ascii="Arial" w:hAnsi="Arial" w:cs="Arial"/>
        </w:rPr>
        <w:t>”</w:t>
      </w:r>
      <w:r w:rsidRPr="00AF4231">
        <w:rPr>
          <w:rFonts w:ascii="Arial" w:hAnsi="Arial" w:cs="Arial"/>
        </w:rPr>
        <w:t>.</w:t>
      </w:r>
    </w:p>
    <w:p w:rsidR="000C09F0" w:rsidRPr="00AF4231" w:rsidRDefault="000C09F0" w:rsidP="000C09F0">
      <w:pPr>
        <w:widowControl/>
        <w:numPr>
          <w:ilvl w:val="0"/>
          <w:numId w:val="20"/>
        </w:numPr>
        <w:suppressAutoHyphens w:val="0"/>
        <w:spacing w:line="276" w:lineRule="auto"/>
        <w:contextualSpacing/>
        <w:jc w:val="both"/>
        <w:rPr>
          <w:rFonts w:ascii="Arial" w:hAnsi="Arial" w:cs="Arial"/>
        </w:rPr>
      </w:pPr>
      <w:r w:rsidRPr="00AF4231">
        <w:rPr>
          <w:rFonts w:ascii="Arial" w:hAnsi="Arial" w:cs="Arial"/>
        </w:rPr>
        <w:t xml:space="preserve">Gifs (1 PIMU, 2 Peatón, 2 </w:t>
      </w:r>
      <w:r>
        <w:rPr>
          <w:rFonts w:ascii="Arial" w:hAnsi="Arial" w:cs="Arial"/>
        </w:rPr>
        <w:t>B</w:t>
      </w:r>
      <w:r w:rsidRPr="00AF4231">
        <w:rPr>
          <w:rFonts w:ascii="Arial" w:hAnsi="Arial" w:cs="Arial"/>
        </w:rPr>
        <w:t>icicleta)</w:t>
      </w:r>
      <w:r>
        <w:rPr>
          <w:rFonts w:ascii="Arial" w:hAnsi="Arial" w:cs="Arial"/>
        </w:rPr>
        <w:t>.</w:t>
      </w:r>
    </w:p>
    <w:p w:rsidR="000C09F0" w:rsidRDefault="000C09F0" w:rsidP="000C09F0">
      <w:pPr>
        <w:widowControl/>
        <w:numPr>
          <w:ilvl w:val="0"/>
          <w:numId w:val="20"/>
        </w:numPr>
        <w:suppressAutoHyphens w:val="0"/>
        <w:spacing w:line="276" w:lineRule="auto"/>
        <w:contextualSpacing/>
        <w:jc w:val="both"/>
        <w:rPr>
          <w:rFonts w:ascii="Arial" w:hAnsi="Arial" w:cs="Arial"/>
        </w:rPr>
      </w:pPr>
      <w:r w:rsidRPr="00AF4231">
        <w:rPr>
          <w:rFonts w:ascii="Arial" w:hAnsi="Arial" w:cs="Arial"/>
        </w:rPr>
        <w:t>Montaje entrevistas (Personas relacionadas con la movilidad (Carlos Enrique Botero Restrepo, Ciro Jaramillo Molina, María Janeth Mosquera Becerra y la invitación de María de las Mercedes Romero)</w:t>
      </w:r>
      <w:r>
        <w:rPr>
          <w:rFonts w:ascii="Arial" w:hAnsi="Arial" w:cs="Arial"/>
        </w:rPr>
        <w:t>.</w:t>
      </w:r>
    </w:p>
    <w:p w:rsidR="000C09F0" w:rsidRPr="00C21D02" w:rsidRDefault="000C09F0" w:rsidP="000C09F0">
      <w:pPr>
        <w:pStyle w:val="NormalWeb"/>
        <w:spacing w:before="0" w:after="0" w:line="276" w:lineRule="auto"/>
        <w:jc w:val="both"/>
        <w:rPr>
          <w:rFonts w:ascii="Arial" w:eastAsiaTheme="minorHAnsi" w:hAnsi="Arial" w:cs="Arial"/>
          <w:sz w:val="22"/>
          <w:szCs w:val="22"/>
          <w:lang w:eastAsia="en-US"/>
        </w:rPr>
      </w:pPr>
    </w:p>
    <w:p w:rsidR="000C09F0" w:rsidRPr="00C21D02" w:rsidRDefault="000C09F0" w:rsidP="000C09F0">
      <w:pPr>
        <w:pStyle w:val="NormalWeb"/>
        <w:spacing w:before="0" w:after="0" w:line="276" w:lineRule="auto"/>
        <w:jc w:val="both"/>
        <w:rPr>
          <w:rFonts w:ascii="Arial" w:eastAsiaTheme="minorHAnsi" w:hAnsi="Arial" w:cs="Arial"/>
          <w:sz w:val="22"/>
          <w:szCs w:val="22"/>
          <w:lang w:eastAsia="en-US"/>
        </w:rPr>
      </w:pPr>
      <w:r w:rsidRPr="00C21D02">
        <w:rPr>
          <w:rFonts w:ascii="Arial" w:eastAsiaTheme="minorHAnsi" w:hAnsi="Arial" w:cs="Arial"/>
          <w:sz w:val="22"/>
          <w:szCs w:val="22"/>
          <w:lang w:eastAsia="en-US"/>
        </w:rPr>
        <w:lastRenderedPageBreak/>
        <w:t>Posteriormente, se avanzó en la etapa de adopción del Plan Maestro de Movilidad a través de Acuerdo Municipal, el cual  fue presentado ante el Concejo Municipal el día 6 de Octubre de 2017 ante la Comisión de Plan y Tierra</w:t>
      </w:r>
      <w:r>
        <w:rPr>
          <w:rFonts w:ascii="Arial" w:eastAsiaTheme="minorHAnsi" w:hAnsi="Arial" w:cs="Arial"/>
          <w:sz w:val="22"/>
          <w:szCs w:val="22"/>
          <w:lang w:eastAsia="en-US"/>
        </w:rPr>
        <w:t>s</w:t>
      </w:r>
      <w:r w:rsidRPr="00C21D02">
        <w:rPr>
          <w:rFonts w:ascii="Arial" w:eastAsiaTheme="minorHAnsi" w:hAnsi="Arial" w:cs="Arial"/>
          <w:sz w:val="22"/>
          <w:szCs w:val="22"/>
          <w:lang w:eastAsia="en-US"/>
        </w:rPr>
        <w:t xml:space="preserve">. En la sesión del 7 de diciembre el Concejal Flower Rojas presentó </w:t>
      </w:r>
      <w:r>
        <w:rPr>
          <w:rFonts w:ascii="Arial" w:eastAsiaTheme="minorHAnsi" w:hAnsi="Arial" w:cs="Arial"/>
          <w:sz w:val="22"/>
          <w:szCs w:val="22"/>
          <w:lang w:eastAsia="en-US"/>
        </w:rPr>
        <w:t>un</w:t>
      </w:r>
      <w:r w:rsidRPr="00C21D02">
        <w:rPr>
          <w:rFonts w:ascii="Arial" w:eastAsiaTheme="minorHAnsi" w:hAnsi="Arial" w:cs="Arial"/>
          <w:sz w:val="22"/>
          <w:szCs w:val="22"/>
          <w:lang w:eastAsia="en-US"/>
        </w:rPr>
        <w:t xml:space="preserve">a proposición mediante la cual se </w:t>
      </w:r>
      <w:r>
        <w:rPr>
          <w:rFonts w:ascii="Arial" w:eastAsiaTheme="minorHAnsi" w:hAnsi="Arial" w:cs="Arial"/>
          <w:sz w:val="22"/>
          <w:szCs w:val="22"/>
          <w:lang w:eastAsia="en-US"/>
        </w:rPr>
        <w:t xml:space="preserve">solicitaba </w:t>
      </w:r>
      <w:r w:rsidRPr="00C21D02">
        <w:rPr>
          <w:rFonts w:ascii="Arial" w:eastAsiaTheme="minorHAnsi" w:hAnsi="Arial" w:cs="Arial"/>
          <w:sz w:val="22"/>
          <w:szCs w:val="22"/>
          <w:lang w:eastAsia="en-US"/>
        </w:rPr>
        <w:t>el no cierre del proyecto por falta de tiempo para estudiarlo, proposición que fue votada positivamente por 5 de los 7 concejales de la Comisión de Plan y Tierras. Así, el proyecto quedó archivado.</w:t>
      </w:r>
    </w:p>
    <w:p w:rsidR="000C09F0" w:rsidRDefault="000C09F0" w:rsidP="000C09F0">
      <w:pPr>
        <w:pStyle w:val="NormalWeb"/>
        <w:spacing w:before="0" w:after="0" w:line="276" w:lineRule="auto"/>
        <w:jc w:val="both"/>
        <w:rPr>
          <w:rFonts w:ascii="Arial" w:eastAsiaTheme="minorEastAsia" w:hAnsi="Arial" w:cs="Arial"/>
          <w:kern w:val="24"/>
          <w:sz w:val="22"/>
          <w:szCs w:val="22"/>
          <w:lang w:eastAsia="en-US"/>
        </w:rPr>
      </w:pPr>
    </w:p>
    <w:p w:rsidR="000C09F0" w:rsidRPr="00C21D02" w:rsidRDefault="000C09F0" w:rsidP="000C09F0">
      <w:pPr>
        <w:tabs>
          <w:tab w:val="left" w:pos="284"/>
        </w:tabs>
        <w:spacing w:line="276" w:lineRule="auto"/>
        <w:jc w:val="both"/>
        <w:rPr>
          <w:rFonts w:ascii="Arial" w:eastAsiaTheme="minorEastAsia" w:hAnsi="Arial" w:cs="Arial"/>
          <w:kern w:val="24"/>
        </w:rPr>
      </w:pPr>
      <w:r>
        <w:rPr>
          <w:rFonts w:ascii="Arial" w:eastAsiaTheme="minorEastAsia" w:hAnsi="Arial" w:cs="Arial"/>
          <w:kern w:val="24"/>
        </w:rPr>
        <w:t>En 2018 se llevó por segunda vez el Proyecto de Acuerdo Municipal  “</w:t>
      </w:r>
      <w:r w:rsidRPr="00C21D02">
        <w:rPr>
          <w:rFonts w:ascii="Arial" w:eastAsiaTheme="minorEastAsia" w:hAnsi="Arial" w:cs="Arial"/>
          <w:kern w:val="24"/>
        </w:rPr>
        <w:t>Por el cual se adopta el Plan Integral de Movilidad Urbana del Municipio de Santiago de Cali; que incluye la ordenación y regulación del estacionamiento y se establecen otras disposiciones”</w:t>
      </w:r>
      <w:r>
        <w:rPr>
          <w:rFonts w:ascii="Arial" w:eastAsiaTheme="minorEastAsia" w:hAnsi="Arial" w:cs="Arial"/>
          <w:kern w:val="24"/>
        </w:rPr>
        <w:t xml:space="preserve">. A dicho proyecto </w:t>
      </w:r>
      <w:r w:rsidRPr="00C21D02">
        <w:rPr>
          <w:rFonts w:ascii="Arial" w:eastAsiaTheme="minorEastAsia" w:hAnsi="Arial" w:cs="Arial"/>
          <w:kern w:val="24"/>
        </w:rPr>
        <w:t xml:space="preserve">se </w:t>
      </w:r>
      <w:r>
        <w:rPr>
          <w:rFonts w:ascii="Arial" w:eastAsiaTheme="minorEastAsia" w:hAnsi="Arial" w:cs="Arial"/>
          <w:kern w:val="24"/>
        </w:rPr>
        <w:t xml:space="preserve">le realizaron </w:t>
      </w:r>
      <w:r w:rsidRPr="00C21D02">
        <w:rPr>
          <w:rFonts w:ascii="Arial" w:eastAsiaTheme="minorEastAsia" w:hAnsi="Arial" w:cs="Arial"/>
          <w:kern w:val="24"/>
        </w:rPr>
        <w:t>ajuste</w:t>
      </w:r>
      <w:r>
        <w:rPr>
          <w:rFonts w:ascii="Arial" w:eastAsiaTheme="minorEastAsia" w:hAnsi="Arial" w:cs="Arial"/>
          <w:kern w:val="24"/>
        </w:rPr>
        <w:t>s tales comola eliminación d</w:t>
      </w:r>
      <w:r w:rsidRPr="00C21D02">
        <w:rPr>
          <w:rFonts w:ascii="Arial" w:eastAsiaTheme="minorEastAsia" w:hAnsi="Arial" w:cs="Arial"/>
          <w:kern w:val="24"/>
        </w:rPr>
        <w:t>el capítulo referente a Contribución por estacionamiento de uso público y unos cambios en cuanto a la tarificación de los estacionamientos en vía</w:t>
      </w:r>
      <w:r>
        <w:rPr>
          <w:rFonts w:ascii="Arial" w:eastAsiaTheme="minorEastAsia" w:hAnsi="Arial" w:cs="Arial"/>
          <w:kern w:val="24"/>
        </w:rPr>
        <w:t xml:space="preserve"> pública</w:t>
      </w:r>
      <w:r w:rsidRPr="00C21D02">
        <w:rPr>
          <w:rFonts w:ascii="Arial" w:eastAsiaTheme="minorEastAsia" w:hAnsi="Arial" w:cs="Arial"/>
          <w:kern w:val="24"/>
        </w:rPr>
        <w:t xml:space="preserve"> y fuera de </w:t>
      </w:r>
      <w:r>
        <w:rPr>
          <w:rFonts w:ascii="Arial" w:eastAsiaTheme="minorEastAsia" w:hAnsi="Arial" w:cs="Arial"/>
          <w:kern w:val="24"/>
        </w:rPr>
        <w:t>ella</w:t>
      </w:r>
      <w:r w:rsidRPr="00C21D02">
        <w:rPr>
          <w:rFonts w:ascii="Arial" w:eastAsiaTheme="minorEastAsia" w:hAnsi="Arial" w:cs="Arial"/>
          <w:kern w:val="24"/>
        </w:rPr>
        <w:t>.</w:t>
      </w:r>
      <w:r w:rsidR="00A14822">
        <w:rPr>
          <w:rFonts w:ascii="Arial" w:eastAsiaTheme="minorEastAsia" w:hAnsi="Arial" w:cs="Arial"/>
          <w:kern w:val="24"/>
        </w:rPr>
        <w:t xml:space="preserve"> </w:t>
      </w:r>
      <w:r w:rsidRPr="00C21D02">
        <w:rPr>
          <w:rFonts w:ascii="Arial" w:eastAsiaTheme="minorEastAsia" w:hAnsi="Arial" w:cs="Arial"/>
          <w:kern w:val="24"/>
        </w:rPr>
        <w:t xml:space="preserve">El día 9 de julio se dio apertura al debate del Proyecto de </w:t>
      </w:r>
      <w:r>
        <w:rPr>
          <w:rFonts w:ascii="Arial" w:eastAsiaTheme="minorEastAsia" w:hAnsi="Arial" w:cs="Arial"/>
          <w:kern w:val="24"/>
        </w:rPr>
        <w:t>Acuerdo</w:t>
      </w:r>
      <w:r w:rsidR="00A14822">
        <w:rPr>
          <w:rFonts w:ascii="Arial" w:eastAsiaTheme="minorEastAsia" w:hAnsi="Arial" w:cs="Arial"/>
          <w:kern w:val="24"/>
        </w:rPr>
        <w:t xml:space="preserve"> </w:t>
      </w:r>
      <w:r w:rsidRPr="00C21D02">
        <w:rPr>
          <w:rFonts w:ascii="Arial" w:eastAsiaTheme="minorEastAsia" w:hAnsi="Arial" w:cs="Arial"/>
          <w:kern w:val="24"/>
        </w:rPr>
        <w:t xml:space="preserve">mediante la realización de una sesión </w:t>
      </w:r>
      <w:r>
        <w:rPr>
          <w:rFonts w:ascii="Arial" w:eastAsiaTheme="minorEastAsia" w:hAnsi="Arial" w:cs="Arial"/>
          <w:kern w:val="24"/>
        </w:rPr>
        <w:t>en la</w:t>
      </w:r>
      <w:r w:rsidRPr="00C21D02">
        <w:rPr>
          <w:rFonts w:ascii="Arial" w:eastAsiaTheme="minorEastAsia" w:hAnsi="Arial" w:cs="Arial"/>
          <w:kern w:val="24"/>
        </w:rPr>
        <w:t xml:space="preserve"> Comisión de Plan y Tierras, sin embargo, no le dieron trámite al </w:t>
      </w:r>
      <w:r>
        <w:rPr>
          <w:rFonts w:ascii="Arial" w:eastAsiaTheme="minorEastAsia" w:hAnsi="Arial" w:cs="Arial"/>
          <w:kern w:val="24"/>
        </w:rPr>
        <w:t>P</w:t>
      </w:r>
      <w:r w:rsidRPr="00C21D02">
        <w:rPr>
          <w:rFonts w:ascii="Arial" w:eastAsiaTheme="minorEastAsia" w:hAnsi="Arial" w:cs="Arial"/>
          <w:kern w:val="24"/>
        </w:rPr>
        <w:t>royecto</w:t>
      </w:r>
      <w:r>
        <w:rPr>
          <w:rFonts w:ascii="Arial" w:eastAsiaTheme="minorEastAsia" w:hAnsi="Arial" w:cs="Arial"/>
          <w:kern w:val="24"/>
        </w:rPr>
        <w:t xml:space="preserve"> hasta tanto no se despejara una duda jurídica sobre la pertinencia de que el Plan de Movilidad fuera aprobado por Acuerdo Municipal</w:t>
      </w:r>
      <w:r w:rsidRPr="00C21D02">
        <w:rPr>
          <w:rFonts w:ascii="Arial" w:eastAsiaTheme="minorEastAsia" w:hAnsi="Arial" w:cs="Arial"/>
          <w:kern w:val="24"/>
        </w:rPr>
        <w:t>.</w:t>
      </w:r>
    </w:p>
    <w:p w:rsidR="000C09F0" w:rsidRPr="00AF4231" w:rsidRDefault="000C09F0" w:rsidP="000C09F0">
      <w:pPr>
        <w:pStyle w:val="NormalWeb"/>
        <w:spacing w:before="0" w:after="0" w:line="276" w:lineRule="auto"/>
        <w:jc w:val="both"/>
        <w:rPr>
          <w:rFonts w:ascii="Arial" w:eastAsiaTheme="minorEastAsia" w:hAnsi="Arial" w:cs="Arial"/>
          <w:kern w:val="24"/>
          <w:sz w:val="22"/>
          <w:szCs w:val="22"/>
          <w:lang w:eastAsia="en-US"/>
        </w:rPr>
      </w:pPr>
    </w:p>
    <w:p w:rsidR="000C09F0" w:rsidRPr="007B32BB" w:rsidRDefault="000C09F0" w:rsidP="000C09F0">
      <w:pPr>
        <w:spacing w:line="276" w:lineRule="auto"/>
        <w:jc w:val="both"/>
        <w:rPr>
          <w:rFonts w:ascii="Arial" w:eastAsiaTheme="minorEastAsia" w:hAnsi="Arial" w:cs="Arial"/>
          <w:kern w:val="24"/>
        </w:rPr>
      </w:pPr>
      <w:r w:rsidRPr="007B32BB">
        <w:rPr>
          <w:rFonts w:ascii="Arial" w:eastAsiaTheme="minorEastAsia" w:hAnsi="Arial" w:cs="Arial"/>
          <w:color w:val="000000" w:themeColor="text1"/>
          <w:kern w:val="24"/>
        </w:rPr>
        <w:t>Como resultado de todo el proceso, el DAPM entregó ante el Concejo Municipal y en general a la población de Cali la totalidad de los archivos que hacen parte del proyecto, que incluye el plan de estacionamientos de la ciudad; así</w:t>
      </w:r>
      <w:r w:rsidRPr="007B32BB">
        <w:rPr>
          <w:rFonts w:ascii="Arial" w:eastAsiaTheme="minorEastAsia" w:hAnsi="Arial" w:cs="Arial"/>
          <w:kern w:val="24"/>
        </w:rPr>
        <w:t>, los documentos entregados fueron los siguientes:</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Proyecto de Acuerdo: Documento con 122 artículos que reúne la normatividad para el Acuerdo del Plan de Movilidad</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Anexo 1 Plan de Acción: Descripción de todos los proyectos que se deben realizar en el corto, mediano y largo plazo, para la implementación del Plan.</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Anexo 2 Cartografía Normativa</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Cartografía Plan de Acción</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lastRenderedPageBreak/>
        <w:t>Exposición de Motivos</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Viabilidades</w:t>
      </w:r>
    </w:p>
    <w:p w:rsidR="000C09F0" w:rsidRPr="00AF4231" w:rsidRDefault="000C09F0" w:rsidP="000C09F0">
      <w:pPr>
        <w:pStyle w:val="Prrafodelista"/>
        <w:widowControl/>
        <w:numPr>
          <w:ilvl w:val="1"/>
          <w:numId w:val="12"/>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Viabilidad del Departamento Administrativo de Gestión Jurídica Pública</w:t>
      </w:r>
    </w:p>
    <w:p w:rsidR="000C09F0" w:rsidRPr="00AF4231" w:rsidRDefault="000C09F0" w:rsidP="000C09F0">
      <w:pPr>
        <w:pStyle w:val="Prrafodelista"/>
        <w:widowControl/>
        <w:numPr>
          <w:ilvl w:val="1"/>
          <w:numId w:val="12"/>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Viabilidad del Departamento Administrativo de Planeación Municipal</w:t>
      </w:r>
    </w:p>
    <w:p w:rsidR="000C09F0" w:rsidRPr="00AF4231" w:rsidRDefault="000C09F0" w:rsidP="000C09F0">
      <w:pPr>
        <w:pStyle w:val="Prrafodelista"/>
        <w:widowControl/>
        <w:numPr>
          <w:ilvl w:val="1"/>
          <w:numId w:val="12"/>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Viabilidad del Departamento Administrativo de Hacienda Municipal</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Documentos técnicos de soporte</w:t>
      </w:r>
    </w:p>
    <w:p w:rsidR="000C09F0" w:rsidRPr="00AF4231" w:rsidRDefault="000C09F0" w:rsidP="000C09F0">
      <w:pPr>
        <w:pStyle w:val="Prrafodelista"/>
        <w:widowControl/>
        <w:numPr>
          <w:ilvl w:val="1"/>
          <w:numId w:val="13"/>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DTS Parte 1</w:t>
      </w:r>
    </w:p>
    <w:p w:rsidR="000C09F0" w:rsidRPr="00AF4231" w:rsidRDefault="000C09F0" w:rsidP="000C09F0">
      <w:pPr>
        <w:pStyle w:val="Prrafodelista"/>
        <w:widowControl/>
        <w:numPr>
          <w:ilvl w:val="1"/>
          <w:numId w:val="13"/>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DTS Parte 2</w:t>
      </w:r>
    </w:p>
    <w:p w:rsidR="000C09F0" w:rsidRPr="00AF4231" w:rsidRDefault="000C09F0" w:rsidP="000C09F0">
      <w:pPr>
        <w:pStyle w:val="Prrafodelista"/>
        <w:widowControl/>
        <w:numPr>
          <w:ilvl w:val="1"/>
          <w:numId w:val="13"/>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Cartografía DTS</w:t>
      </w:r>
    </w:p>
    <w:p w:rsidR="000C09F0" w:rsidRPr="00AF4231" w:rsidRDefault="000C09F0" w:rsidP="000C09F0">
      <w:pPr>
        <w:spacing w:line="276" w:lineRule="auto"/>
        <w:ind w:left="720" w:hanging="360"/>
        <w:jc w:val="both"/>
        <w:rPr>
          <w:rFonts w:ascii="Arial" w:eastAsiaTheme="minorEastAsia" w:hAnsi="Arial" w:cs="Arial"/>
          <w:kern w:val="24"/>
        </w:rPr>
      </w:pPr>
      <w:r w:rsidRPr="00AF4231">
        <w:rPr>
          <w:rFonts w:ascii="Arial" w:eastAsiaTheme="minorEastAsia" w:hAnsi="Arial" w:cs="Arial"/>
          <w:kern w:val="24"/>
        </w:rPr>
        <w:t>·         Documento de informe de participación ciudadana</w:t>
      </w:r>
    </w:p>
    <w:p w:rsidR="000C09F0" w:rsidRDefault="000C09F0" w:rsidP="000C09F0">
      <w:pPr>
        <w:spacing w:line="276" w:lineRule="auto"/>
        <w:ind w:left="425" w:hanging="1015"/>
        <w:jc w:val="both"/>
        <w:rPr>
          <w:rFonts w:ascii="Arial" w:eastAsiaTheme="minorEastAsia" w:hAnsi="Arial" w:cs="Arial"/>
          <w:kern w:val="24"/>
        </w:rPr>
      </w:pPr>
      <w:r w:rsidRPr="00AF4231">
        <w:rPr>
          <w:rFonts w:ascii="Arial" w:eastAsiaTheme="minorEastAsia" w:hAnsi="Arial" w:cs="Arial"/>
          <w:kern w:val="24"/>
        </w:rPr>
        <w:tab/>
      </w:r>
    </w:p>
    <w:p w:rsidR="000C09F0" w:rsidRPr="00AF4231" w:rsidRDefault="000C09F0" w:rsidP="000C09F0">
      <w:pPr>
        <w:spacing w:line="276" w:lineRule="auto"/>
        <w:ind w:left="425"/>
        <w:jc w:val="both"/>
        <w:rPr>
          <w:rFonts w:ascii="Arial" w:eastAsiaTheme="minorEastAsia" w:hAnsi="Arial" w:cs="Arial"/>
          <w:kern w:val="24"/>
        </w:rPr>
      </w:pPr>
      <w:r w:rsidRPr="00AF4231">
        <w:rPr>
          <w:rFonts w:ascii="Arial" w:eastAsiaTheme="minorEastAsia" w:hAnsi="Arial" w:cs="Arial"/>
          <w:kern w:val="24"/>
        </w:rPr>
        <w:t>Finalmente, en el mes de noviembre del 2018 se radicó en el Departamento Administrativo de Gestión Jurídica Pública, el Proyecto de Decreto  “POR EL CUAL SE ACTUALIZA EL PLAN INTEGRAL DE MOVILIDAD URBANA DE SANTIAGO DE CALI ADOPTADO MEDIANTE EL DECRETO 0615 DE 2008, SE INCLUYE EL PLAN DE ESTACIONAMIENTO, Y SE ESTABLECEN OTRAS DISPOSICIONES” para su respectivo trámite y aprobación.</w:t>
      </w:r>
      <w:r>
        <w:rPr>
          <w:rFonts w:ascii="Arial" w:eastAsiaTheme="minorEastAsia" w:hAnsi="Arial" w:cs="Arial"/>
          <w:kern w:val="24"/>
        </w:rPr>
        <w:t xml:space="preserve"> A la fecha, aún se encuentra en revisión por parte del área jurídica del Municipio.</w:t>
      </w:r>
    </w:p>
    <w:p w:rsidR="000C09F0" w:rsidRDefault="000C09F0" w:rsidP="000C09F0">
      <w:pPr>
        <w:spacing w:line="276" w:lineRule="auto"/>
        <w:ind w:left="360"/>
        <w:jc w:val="both"/>
        <w:rPr>
          <w:rFonts w:ascii="Arial" w:eastAsiaTheme="minorEastAsia" w:hAnsi="Arial" w:cs="Arial"/>
          <w:color w:val="000000" w:themeColor="text1"/>
          <w:kern w:val="24"/>
        </w:rPr>
      </w:pPr>
    </w:p>
    <w:p w:rsidR="000C09F0" w:rsidRDefault="000C09F0" w:rsidP="000C09F0">
      <w:pPr>
        <w:spacing w:line="276" w:lineRule="auto"/>
        <w:ind w:left="425"/>
        <w:jc w:val="both"/>
        <w:rPr>
          <w:rFonts w:ascii="Arial" w:eastAsiaTheme="minorEastAsia" w:hAnsi="Arial" w:cs="Arial"/>
          <w:kern w:val="24"/>
        </w:rPr>
      </w:pPr>
      <w:r w:rsidRPr="007B32BB">
        <w:rPr>
          <w:rFonts w:ascii="Arial" w:eastAsiaTheme="minorEastAsia" w:hAnsi="Arial" w:cs="Arial"/>
          <w:color w:val="000000" w:themeColor="text1"/>
          <w:kern w:val="24"/>
        </w:rPr>
        <w:t xml:space="preserve">Como resultado, el DAPM entregó ante el </w:t>
      </w:r>
      <w:r w:rsidRPr="00AF4231">
        <w:rPr>
          <w:rFonts w:ascii="Arial" w:eastAsiaTheme="minorEastAsia" w:hAnsi="Arial" w:cs="Arial"/>
          <w:kern w:val="24"/>
        </w:rPr>
        <w:t>Departamento Administrativo de Gestión Jurídica Pública</w:t>
      </w:r>
      <w:r w:rsidR="00A14822">
        <w:rPr>
          <w:rFonts w:ascii="Arial" w:eastAsiaTheme="minorEastAsia" w:hAnsi="Arial" w:cs="Arial"/>
          <w:kern w:val="24"/>
        </w:rPr>
        <w:t xml:space="preserve"> </w:t>
      </w:r>
      <w:r>
        <w:rPr>
          <w:rFonts w:ascii="Arial" w:eastAsiaTheme="minorEastAsia" w:hAnsi="Arial" w:cs="Arial"/>
          <w:color w:val="000000" w:themeColor="text1"/>
          <w:kern w:val="24"/>
        </w:rPr>
        <w:t xml:space="preserve">y </w:t>
      </w:r>
      <w:r w:rsidRPr="007B32BB">
        <w:rPr>
          <w:rFonts w:ascii="Arial" w:eastAsiaTheme="minorEastAsia" w:hAnsi="Arial" w:cs="Arial"/>
          <w:color w:val="000000" w:themeColor="text1"/>
          <w:kern w:val="24"/>
        </w:rPr>
        <w:t>en general a la población de Cali la totalidad de los archivos que hacen parte del proyecto, que incluye el plan de estacionamientos de la ciudad; así</w:t>
      </w:r>
      <w:r w:rsidRPr="007B32BB">
        <w:rPr>
          <w:rFonts w:ascii="Arial" w:eastAsiaTheme="minorEastAsia" w:hAnsi="Arial" w:cs="Arial"/>
          <w:kern w:val="24"/>
        </w:rPr>
        <w:t>, los documentos entregados fueron los siguientes:</w:t>
      </w:r>
    </w:p>
    <w:p w:rsidR="000C09F0" w:rsidRPr="007B32BB" w:rsidRDefault="000C09F0" w:rsidP="000C09F0">
      <w:pPr>
        <w:spacing w:line="276" w:lineRule="auto"/>
        <w:ind w:left="425"/>
        <w:jc w:val="both"/>
        <w:rPr>
          <w:rFonts w:ascii="Arial" w:eastAsiaTheme="minorEastAsia" w:hAnsi="Arial" w:cs="Arial"/>
          <w:kern w:val="24"/>
        </w:rPr>
      </w:pP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Proy</w:t>
      </w:r>
      <w:r>
        <w:rPr>
          <w:rFonts w:ascii="Arial" w:eastAsiaTheme="minorEastAsia" w:hAnsi="Arial" w:cs="Arial"/>
          <w:kern w:val="24"/>
        </w:rPr>
        <w:t>ecto de Acuerdo: Documento con 99</w:t>
      </w:r>
      <w:r w:rsidRPr="00AF4231">
        <w:rPr>
          <w:rFonts w:ascii="Arial" w:eastAsiaTheme="minorEastAsia" w:hAnsi="Arial" w:cs="Arial"/>
          <w:kern w:val="24"/>
        </w:rPr>
        <w:t xml:space="preserve"> artículos que reúne la normatividad para el </w:t>
      </w:r>
      <w:r>
        <w:rPr>
          <w:rFonts w:ascii="Arial" w:eastAsiaTheme="minorEastAsia" w:hAnsi="Arial" w:cs="Arial"/>
          <w:kern w:val="24"/>
        </w:rPr>
        <w:t>Decreto</w:t>
      </w:r>
      <w:r w:rsidRPr="00AF4231">
        <w:rPr>
          <w:rFonts w:ascii="Arial" w:eastAsiaTheme="minorEastAsia" w:hAnsi="Arial" w:cs="Arial"/>
          <w:kern w:val="24"/>
        </w:rPr>
        <w:t xml:space="preserve"> del Plan de Movilidad</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Anexo 1 Plan de Acción: Descripción de todos los proyectos que se deben realizar en el corto, mediano y largo plazo, para la implementación del Plan.</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lastRenderedPageBreak/>
        <w:t>Anexo 2 Cartografía Normativa</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Cartografía Plan de Acción</w:t>
      </w:r>
    </w:p>
    <w:p w:rsidR="000C09F0" w:rsidRPr="00AF4231" w:rsidRDefault="000C09F0" w:rsidP="000C09F0">
      <w:pPr>
        <w:pStyle w:val="Prrafodelista"/>
        <w:widowControl/>
        <w:numPr>
          <w:ilvl w:val="0"/>
          <w:numId w:val="11"/>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Documentos técnicos de soporte</w:t>
      </w:r>
    </w:p>
    <w:p w:rsidR="000C09F0" w:rsidRPr="00AF4231" w:rsidRDefault="000C09F0" w:rsidP="000C09F0">
      <w:pPr>
        <w:pStyle w:val="Prrafodelista"/>
        <w:widowControl/>
        <w:numPr>
          <w:ilvl w:val="1"/>
          <w:numId w:val="13"/>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DTS Parte 1</w:t>
      </w:r>
    </w:p>
    <w:p w:rsidR="000C09F0" w:rsidRPr="00AF4231" w:rsidRDefault="000C09F0" w:rsidP="000C09F0">
      <w:pPr>
        <w:pStyle w:val="Prrafodelista"/>
        <w:widowControl/>
        <w:numPr>
          <w:ilvl w:val="1"/>
          <w:numId w:val="13"/>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DTS Parte 2</w:t>
      </w:r>
    </w:p>
    <w:p w:rsidR="000C09F0" w:rsidRPr="00AF4231" w:rsidRDefault="000C09F0" w:rsidP="000C09F0">
      <w:pPr>
        <w:pStyle w:val="Prrafodelista"/>
        <w:widowControl/>
        <w:numPr>
          <w:ilvl w:val="1"/>
          <w:numId w:val="13"/>
        </w:numPr>
        <w:suppressAutoHyphens w:val="0"/>
        <w:spacing w:line="276" w:lineRule="auto"/>
        <w:jc w:val="both"/>
        <w:rPr>
          <w:rFonts w:ascii="Arial" w:eastAsiaTheme="minorEastAsia" w:hAnsi="Arial" w:cs="Arial"/>
          <w:kern w:val="24"/>
        </w:rPr>
      </w:pPr>
      <w:r w:rsidRPr="00AF4231">
        <w:rPr>
          <w:rFonts w:ascii="Arial" w:eastAsiaTheme="minorEastAsia" w:hAnsi="Arial" w:cs="Arial"/>
          <w:kern w:val="24"/>
        </w:rPr>
        <w:t>Cartografía DTS</w:t>
      </w:r>
    </w:p>
    <w:p w:rsidR="000C09F0" w:rsidRPr="00AF4231" w:rsidRDefault="000C09F0" w:rsidP="000C09F0">
      <w:pPr>
        <w:spacing w:line="276" w:lineRule="auto"/>
        <w:ind w:left="720" w:hanging="360"/>
        <w:jc w:val="both"/>
        <w:rPr>
          <w:rFonts w:ascii="Arial" w:eastAsiaTheme="minorEastAsia" w:hAnsi="Arial" w:cs="Arial"/>
          <w:kern w:val="24"/>
        </w:rPr>
      </w:pPr>
      <w:r w:rsidRPr="00AF4231">
        <w:rPr>
          <w:rFonts w:ascii="Arial" w:eastAsiaTheme="minorEastAsia" w:hAnsi="Arial" w:cs="Arial"/>
          <w:kern w:val="24"/>
        </w:rPr>
        <w:t>·         Documento de informe de participación ciudadana</w:t>
      </w:r>
    </w:p>
    <w:p w:rsidR="000C09F0" w:rsidRDefault="000C09F0" w:rsidP="000C09F0">
      <w:pPr>
        <w:tabs>
          <w:tab w:val="left" w:pos="284"/>
        </w:tabs>
        <w:spacing w:line="276" w:lineRule="auto"/>
        <w:ind w:left="708"/>
        <w:jc w:val="both"/>
        <w:rPr>
          <w:rFonts w:ascii="Arial" w:hAnsi="Arial" w:cs="Arial"/>
          <w:lang w:val="es-ES"/>
        </w:rPr>
      </w:pPr>
    </w:p>
    <w:p w:rsidR="000C09F0" w:rsidRPr="009A26C9" w:rsidRDefault="000C09F0" w:rsidP="00F31FBE">
      <w:pPr>
        <w:rPr>
          <w:rFonts w:ascii="Arial" w:hAnsi="Arial" w:cs="Arial"/>
        </w:rPr>
      </w:pPr>
    </w:p>
    <w:p w:rsidR="00ED39F7" w:rsidRPr="003C5FDB" w:rsidRDefault="000C09F0" w:rsidP="00295F45">
      <w:pPr>
        <w:jc w:val="both"/>
        <w:rPr>
          <w:rFonts w:ascii="Arial" w:hAnsi="Arial" w:cs="Arial"/>
          <w:b/>
        </w:rPr>
      </w:pPr>
      <w:r>
        <w:rPr>
          <w:rFonts w:ascii="Arial" w:hAnsi="Arial" w:cs="Arial"/>
          <w:b/>
        </w:rPr>
        <w:t>3</w:t>
      </w:r>
      <w:r w:rsidR="002A736A">
        <w:rPr>
          <w:rFonts w:ascii="Arial" w:hAnsi="Arial" w:cs="Arial"/>
          <w:b/>
        </w:rPr>
        <w:t xml:space="preserve">. </w:t>
      </w:r>
      <w:r w:rsidR="003C5FDB" w:rsidRPr="003C5FDB">
        <w:rPr>
          <w:rFonts w:ascii="Arial" w:hAnsi="Arial" w:cs="Arial"/>
          <w:b/>
        </w:rPr>
        <w:t>Plan Maestro de Espacio Público:</w:t>
      </w:r>
    </w:p>
    <w:p w:rsidR="003C5FDB" w:rsidRDefault="003C5FDB" w:rsidP="00295F45">
      <w:pPr>
        <w:jc w:val="both"/>
        <w:rPr>
          <w:rFonts w:ascii="Arial" w:hAnsi="Arial" w:cs="Arial"/>
        </w:rPr>
      </w:pPr>
    </w:p>
    <w:p w:rsidR="003C5FDB" w:rsidRDefault="003C5FDB" w:rsidP="003C5FDB">
      <w:pPr>
        <w:jc w:val="both"/>
        <w:rPr>
          <w:rFonts w:ascii="Arial" w:hAnsi="Arial" w:cs="Arial"/>
        </w:rPr>
      </w:pPr>
      <w:r w:rsidRPr="00C67870">
        <w:rPr>
          <w:rFonts w:ascii="Arial" w:hAnsi="Arial" w:cs="Arial"/>
        </w:rPr>
        <w:t>El Plan Maestro de Espacio Público - PMEP del Municipio de Santiago de Cali se entienden como instrumentos de primer nivel complementarios de planificación del Plan de Ordenamiento Territorial establecido dentro de los proyectos de estudio establecidos en el artículo 502 y definidos por el artículo 513 del Acuerdo 0373 de 2014 – POT Cali.</w:t>
      </w:r>
    </w:p>
    <w:p w:rsidR="003C5FDB" w:rsidRPr="00C67870" w:rsidRDefault="003C5FDB" w:rsidP="003C5FDB">
      <w:pPr>
        <w:jc w:val="both"/>
        <w:rPr>
          <w:rFonts w:ascii="Arial" w:hAnsi="Arial" w:cs="Arial"/>
        </w:rPr>
      </w:pPr>
    </w:p>
    <w:p w:rsidR="003C5FDB" w:rsidRDefault="003C5FDB" w:rsidP="003C5FDB">
      <w:pPr>
        <w:jc w:val="both"/>
        <w:rPr>
          <w:rFonts w:ascii="Arial" w:hAnsi="Arial" w:cs="Arial"/>
          <w:bCs/>
        </w:rPr>
      </w:pPr>
      <w:r w:rsidRPr="00C67870">
        <w:rPr>
          <w:rFonts w:ascii="Arial" w:hAnsi="Arial" w:cs="Arial"/>
        </w:rPr>
        <w:t>Para ello, el Departamento Administrativo de Planeación Municipal – DAPM comenzó en el año 2016 la formulación de los pliegos de la Fase I (Actualización del inventario del sistema de espacio público del Municipio de Santiago de Cali). En el año 2017 s</w:t>
      </w:r>
      <w:r w:rsidR="00A14822">
        <w:rPr>
          <w:rFonts w:ascii="Arial" w:hAnsi="Arial" w:cs="Arial"/>
        </w:rPr>
        <w:t xml:space="preserve">e adjudica el contrato No. </w:t>
      </w:r>
      <w:r w:rsidR="004B5087">
        <w:rPr>
          <w:rFonts w:ascii="Arial" w:hAnsi="Arial" w:cs="Arial"/>
        </w:rPr>
        <w:t>413.010.26.1.497 de 2017</w:t>
      </w:r>
      <w:r w:rsidRPr="00C67870">
        <w:rPr>
          <w:rFonts w:ascii="Arial" w:hAnsi="Arial" w:cs="Arial"/>
        </w:rPr>
        <w:t xml:space="preserve"> a la empresa Geografía Urbana S.A.S. En este mismo año (2017) se formulan los pliegos para la Fase II (Diagnóstico y Formulación del Plan Maestro del Espacio Público) los cuales salen a licitación pública en el año 2018 la cual es adjudicada a la empresa mencionada por medio del Contrato No. </w:t>
      </w:r>
      <w:r w:rsidRPr="00C67870">
        <w:rPr>
          <w:rFonts w:ascii="Arial" w:hAnsi="Arial" w:cs="Arial"/>
          <w:bCs/>
        </w:rPr>
        <w:t>4132.010.26.1-322.</w:t>
      </w:r>
    </w:p>
    <w:p w:rsidR="003C5FDB" w:rsidRPr="00C67870" w:rsidRDefault="003C5FDB" w:rsidP="003C5FDB">
      <w:pPr>
        <w:jc w:val="both"/>
        <w:rPr>
          <w:rFonts w:ascii="Arial" w:hAnsi="Arial" w:cs="Arial"/>
        </w:rPr>
      </w:pPr>
    </w:p>
    <w:p w:rsidR="003C5FDB" w:rsidRDefault="003C5FDB" w:rsidP="003C5FDB">
      <w:pPr>
        <w:jc w:val="both"/>
        <w:rPr>
          <w:rFonts w:ascii="Arial" w:hAnsi="Arial" w:cs="Arial"/>
          <w:bCs/>
        </w:rPr>
      </w:pPr>
      <w:r w:rsidRPr="00C67870">
        <w:rPr>
          <w:rFonts w:ascii="Arial" w:hAnsi="Arial" w:cs="Arial"/>
          <w:bCs/>
        </w:rPr>
        <w:t xml:space="preserve">Este contrato tenía como principal objetivo reglamentar el Sistema de Espacio Público en los siguientes aspectos principalmente: </w:t>
      </w:r>
    </w:p>
    <w:p w:rsidR="003C5FDB" w:rsidRPr="00C67870" w:rsidRDefault="003C5FDB" w:rsidP="003C5FDB">
      <w:pPr>
        <w:jc w:val="both"/>
        <w:rPr>
          <w:rFonts w:ascii="Arial" w:hAnsi="Arial" w:cs="Arial"/>
        </w:rPr>
      </w:pPr>
    </w:p>
    <w:p w:rsidR="003C5FDB" w:rsidRPr="003C5FDB" w:rsidRDefault="003C5FDB" w:rsidP="003C5FDB">
      <w:pPr>
        <w:pStyle w:val="Prrafodelista"/>
        <w:numPr>
          <w:ilvl w:val="0"/>
          <w:numId w:val="6"/>
        </w:numPr>
        <w:jc w:val="both"/>
        <w:rPr>
          <w:rFonts w:ascii="Arial" w:hAnsi="Arial" w:cs="Arial"/>
          <w:lang w:val="es-ES"/>
        </w:rPr>
      </w:pPr>
      <w:r w:rsidRPr="003C5FDB">
        <w:rPr>
          <w:rFonts w:ascii="Arial" w:hAnsi="Arial" w:cs="Arial"/>
          <w:lang w:val="es-ES"/>
        </w:rPr>
        <w:t>Reglamentación de la administración, mantenimiento, usos temporales, sistema de concesión y aprovechamiento económico del espacio público en el municipio, incluyendo las condiciones de utilización y localización.</w:t>
      </w:r>
    </w:p>
    <w:p w:rsidR="003C5FDB" w:rsidRPr="003C5FDB" w:rsidRDefault="003C5FDB" w:rsidP="003C5FDB">
      <w:pPr>
        <w:pStyle w:val="Prrafodelista"/>
        <w:ind w:left="1069"/>
        <w:jc w:val="both"/>
        <w:rPr>
          <w:rFonts w:ascii="Arial" w:hAnsi="Arial" w:cs="Arial"/>
        </w:rPr>
      </w:pPr>
    </w:p>
    <w:p w:rsidR="003C5FDB" w:rsidRPr="003C5FDB" w:rsidRDefault="003C5FDB" w:rsidP="003C5FDB">
      <w:pPr>
        <w:pStyle w:val="Prrafodelista"/>
        <w:numPr>
          <w:ilvl w:val="0"/>
          <w:numId w:val="6"/>
        </w:numPr>
        <w:jc w:val="both"/>
        <w:rPr>
          <w:rFonts w:ascii="Arial" w:hAnsi="Arial" w:cs="Arial"/>
        </w:rPr>
      </w:pPr>
      <w:r w:rsidRPr="003C5FDB">
        <w:rPr>
          <w:rFonts w:ascii="Arial" w:hAnsi="Arial" w:cs="Arial"/>
          <w:lang w:val="es-ES"/>
        </w:rPr>
        <w:t xml:space="preserve">Estrategias y proyectos para el manejo de las ventas informales ambulantes y estacionarias en el Municipio de </w:t>
      </w:r>
      <w:r w:rsidRPr="003C5FDB">
        <w:rPr>
          <w:rFonts w:ascii="Arial" w:hAnsi="Arial" w:cs="Arial"/>
        </w:rPr>
        <w:t>Santiago de Cali.</w:t>
      </w:r>
    </w:p>
    <w:p w:rsidR="003C5FDB" w:rsidRPr="003C5FDB" w:rsidRDefault="003C5FDB" w:rsidP="003C5FDB">
      <w:pPr>
        <w:pStyle w:val="Prrafodelista"/>
        <w:rPr>
          <w:rFonts w:ascii="Arial" w:hAnsi="Arial" w:cs="Arial"/>
        </w:rPr>
      </w:pPr>
    </w:p>
    <w:p w:rsidR="003C5FDB" w:rsidRPr="003C5FDB" w:rsidRDefault="003C5FDB" w:rsidP="003C5FDB">
      <w:pPr>
        <w:pStyle w:val="Prrafodelista"/>
        <w:ind w:left="1069"/>
        <w:jc w:val="both"/>
        <w:rPr>
          <w:rFonts w:ascii="Arial" w:hAnsi="Arial" w:cs="Arial"/>
        </w:rPr>
      </w:pPr>
    </w:p>
    <w:p w:rsidR="003C5FDB" w:rsidRPr="003C5FDB" w:rsidRDefault="003C5FDB" w:rsidP="003C5FDB">
      <w:pPr>
        <w:pStyle w:val="Prrafodelista"/>
        <w:numPr>
          <w:ilvl w:val="0"/>
          <w:numId w:val="6"/>
        </w:numPr>
        <w:jc w:val="both"/>
        <w:rPr>
          <w:rFonts w:ascii="Arial" w:hAnsi="Arial" w:cs="Arial"/>
          <w:lang w:val="es-ES"/>
        </w:rPr>
      </w:pPr>
      <w:r w:rsidRPr="003C5FDB">
        <w:rPr>
          <w:rFonts w:ascii="Arial" w:hAnsi="Arial" w:cs="Arial"/>
          <w:lang w:val="es-ES"/>
        </w:rPr>
        <w:t>Tipologías de intervención del espacio público.</w:t>
      </w:r>
    </w:p>
    <w:p w:rsidR="003C5FDB" w:rsidRPr="003C5FDB" w:rsidRDefault="003C5FDB" w:rsidP="003C5FDB">
      <w:pPr>
        <w:pStyle w:val="Prrafodelista"/>
        <w:ind w:left="1069"/>
        <w:jc w:val="both"/>
        <w:rPr>
          <w:rFonts w:ascii="Arial" w:hAnsi="Arial" w:cs="Arial"/>
        </w:rPr>
      </w:pPr>
    </w:p>
    <w:p w:rsidR="003C5FDB" w:rsidRPr="00C67870" w:rsidRDefault="003C5FDB" w:rsidP="003C5FDB">
      <w:pPr>
        <w:ind w:firstLine="709"/>
        <w:jc w:val="both"/>
        <w:rPr>
          <w:rFonts w:ascii="Arial" w:hAnsi="Arial" w:cs="Arial"/>
        </w:rPr>
      </w:pPr>
      <w:r w:rsidRPr="00C67870">
        <w:rPr>
          <w:rFonts w:ascii="Arial" w:hAnsi="Arial" w:cs="Arial"/>
          <w:lang w:val="es-ES"/>
        </w:rPr>
        <w:t xml:space="preserve">d) Estrategias y mecanismos para la recuperación y </w:t>
      </w:r>
      <w:r w:rsidRPr="00C67870">
        <w:rPr>
          <w:rFonts w:ascii="Arial" w:hAnsi="Arial" w:cs="Arial"/>
        </w:rPr>
        <w:t xml:space="preserve">restitución del espacio público.  </w:t>
      </w:r>
    </w:p>
    <w:p w:rsidR="003C5FDB" w:rsidRDefault="003C5FDB" w:rsidP="003C5FDB">
      <w:pPr>
        <w:jc w:val="both"/>
        <w:rPr>
          <w:rFonts w:ascii="Arial" w:hAnsi="Arial" w:cs="Arial"/>
        </w:rPr>
      </w:pPr>
    </w:p>
    <w:p w:rsidR="003C5FDB" w:rsidRDefault="003C5FDB" w:rsidP="003C5FDB">
      <w:pPr>
        <w:jc w:val="both"/>
        <w:rPr>
          <w:rFonts w:ascii="Arial" w:hAnsi="Arial" w:cs="Arial"/>
        </w:rPr>
      </w:pPr>
      <w:r w:rsidRPr="00C67870">
        <w:rPr>
          <w:rFonts w:ascii="Arial" w:hAnsi="Arial" w:cs="Arial"/>
        </w:rPr>
        <w:t>Para ello se entregaron cuatro (4) productos:</w:t>
      </w:r>
    </w:p>
    <w:p w:rsidR="003C5FDB" w:rsidRPr="00C67870" w:rsidRDefault="003C5FDB" w:rsidP="003C5FDB">
      <w:pPr>
        <w:jc w:val="both"/>
        <w:rPr>
          <w:rFonts w:ascii="Arial" w:hAnsi="Arial" w:cs="Arial"/>
        </w:rPr>
      </w:pPr>
    </w:p>
    <w:p w:rsidR="003C5FDB" w:rsidRPr="00C67870" w:rsidRDefault="003C5FDB" w:rsidP="003C5FDB">
      <w:pPr>
        <w:jc w:val="both"/>
        <w:rPr>
          <w:rFonts w:ascii="Arial" w:hAnsi="Arial" w:cs="Arial"/>
        </w:rPr>
      </w:pPr>
      <w:r w:rsidRPr="003C5FDB">
        <w:rPr>
          <w:rFonts w:ascii="Arial" w:hAnsi="Arial" w:cs="Arial"/>
        </w:rPr>
        <w:t xml:space="preserve">El producto </w:t>
      </w:r>
      <w:r>
        <w:rPr>
          <w:rFonts w:ascii="Arial" w:hAnsi="Arial" w:cs="Arial"/>
        </w:rPr>
        <w:t xml:space="preserve">1 fue </w:t>
      </w:r>
      <w:r w:rsidRPr="003C5FDB">
        <w:rPr>
          <w:rFonts w:ascii="Arial" w:hAnsi="Arial" w:cs="Arial"/>
        </w:rPr>
        <w:t>enviado vía correo electrónico el 24 de septiembre de 2018 a la Subdirección de Planificación del Territorio y el producto 2 mediante oficio No.201841730101399612.</w:t>
      </w:r>
    </w:p>
    <w:p w:rsidR="003C5FDB" w:rsidRDefault="003C5FDB" w:rsidP="003C5FDB">
      <w:pPr>
        <w:jc w:val="both"/>
        <w:rPr>
          <w:rFonts w:ascii="Arial" w:hAnsi="Arial" w:cs="Arial"/>
        </w:rPr>
      </w:pPr>
    </w:p>
    <w:p w:rsidR="003C5FDB" w:rsidRDefault="003C5FDB" w:rsidP="003C5FDB">
      <w:pPr>
        <w:jc w:val="both"/>
        <w:rPr>
          <w:rFonts w:ascii="Arial" w:hAnsi="Arial" w:cs="Arial"/>
        </w:rPr>
      </w:pPr>
      <w:r w:rsidRPr="00C67870">
        <w:rPr>
          <w:rFonts w:ascii="Arial" w:hAnsi="Arial" w:cs="Arial"/>
        </w:rPr>
        <w:t>El producto No. 3 fue entregado a la Subdirección de Planificación del Territorio por medio del oficio radicado No. 201841730101399582 de fecha 03 de octubre 2018 para la revisión del equipo técnico que apoya la supervisión del contrato mencionado. Esta corrección que fueron subsanadas y presentadas por el consultor mediante oficio radicado no. 201841730101712482 de fecha 05-12-2018.  En lo que respecta al producto No. 4, este fue entregado a la Subdirección de Planificación del Territorio mediante oficio radicado No. 201841730101659572 de fecha 23-11-2018.</w:t>
      </w:r>
    </w:p>
    <w:p w:rsidR="003C5FDB" w:rsidRDefault="003C5FDB" w:rsidP="003C5FDB">
      <w:pPr>
        <w:jc w:val="both"/>
        <w:rPr>
          <w:rFonts w:ascii="Arial" w:hAnsi="Arial" w:cs="Arial"/>
        </w:rPr>
      </w:pPr>
    </w:p>
    <w:p w:rsidR="003C5FDB" w:rsidRPr="00C67870" w:rsidRDefault="003C5FDB" w:rsidP="003C5FDB">
      <w:pPr>
        <w:jc w:val="both"/>
        <w:rPr>
          <w:rFonts w:ascii="Arial" w:hAnsi="Arial" w:cs="Arial"/>
        </w:rPr>
      </w:pPr>
      <w:r>
        <w:rPr>
          <w:rFonts w:ascii="Arial" w:hAnsi="Arial" w:cs="Arial"/>
        </w:rPr>
        <w:t xml:space="preserve">Durante el año 2019 se han realizado ajustes y modificaciones a los productos entregados en el marco de las pólizas de cumplimiento del contrato en cuestión para contar con el producto definido que será socializado con los organismos municipales, entidades públicas y privadas, y la comunidad en general. </w:t>
      </w:r>
    </w:p>
    <w:p w:rsidR="003C5FDB" w:rsidRPr="00C67870" w:rsidRDefault="003C5FDB" w:rsidP="003C5FDB">
      <w:pPr>
        <w:jc w:val="both"/>
        <w:rPr>
          <w:rFonts w:ascii="Arial" w:hAnsi="Arial" w:cs="Arial"/>
        </w:rPr>
      </w:pPr>
    </w:p>
    <w:p w:rsidR="003C5FDB" w:rsidRDefault="003C5FDB" w:rsidP="00295F45">
      <w:pPr>
        <w:jc w:val="both"/>
        <w:rPr>
          <w:rFonts w:ascii="Arial" w:hAnsi="Arial" w:cs="Arial"/>
        </w:rPr>
      </w:pPr>
    </w:p>
    <w:p w:rsidR="000B3359" w:rsidRPr="00366161" w:rsidRDefault="000C09F0" w:rsidP="000B3359">
      <w:pPr>
        <w:jc w:val="both"/>
        <w:rPr>
          <w:rFonts w:ascii="Arial" w:hAnsi="Arial" w:cs="Arial"/>
          <w:b/>
        </w:rPr>
      </w:pPr>
      <w:r>
        <w:rPr>
          <w:rFonts w:ascii="Arial" w:hAnsi="Arial" w:cs="Arial"/>
          <w:b/>
        </w:rPr>
        <w:t>4</w:t>
      </w:r>
      <w:r w:rsidR="002A736A">
        <w:rPr>
          <w:rFonts w:ascii="Arial" w:hAnsi="Arial" w:cs="Arial"/>
          <w:b/>
        </w:rPr>
        <w:t xml:space="preserve">. </w:t>
      </w:r>
      <w:r w:rsidR="000B3359">
        <w:rPr>
          <w:rFonts w:ascii="Arial" w:hAnsi="Arial" w:cs="Arial"/>
          <w:b/>
        </w:rPr>
        <w:t>P</w:t>
      </w:r>
      <w:r w:rsidR="002A736A">
        <w:rPr>
          <w:rFonts w:ascii="Arial" w:hAnsi="Arial" w:cs="Arial"/>
          <w:b/>
        </w:rPr>
        <w:t>lan Maestro de Equipamientos:</w:t>
      </w:r>
    </w:p>
    <w:p w:rsidR="000B3359" w:rsidRPr="00366161" w:rsidRDefault="000B3359" w:rsidP="000B3359">
      <w:pPr>
        <w:jc w:val="both"/>
        <w:rPr>
          <w:rFonts w:ascii="Arial" w:hAnsi="Arial" w:cs="Arial"/>
        </w:rPr>
      </w:pPr>
    </w:p>
    <w:p w:rsidR="000B3359" w:rsidRPr="00366161" w:rsidRDefault="00696466" w:rsidP="000B3359">
      <w:pPr>
        <w:jc w:val="both"/>
        <w:rPr>
          <w:rFonts w:ascii="Arial" w:hAnsi="Arial" w:cs="Arial"/>
        </w:rPr>
      </w:pPr>
      <w:r>
        <w:rPr>
          <w:rFonts w:ascii="Arial" w:hAnsi="Arial" w:cs="Arial"/>
        </w:rPr>
        <w:t xml:space="preserve">El </w:t>
      </w:r>
      <w:r w:rsidR="000B3359" w:rsidRPr="00366161">
        <w:rPr>
          <w:rFonts w:ascii="Arial" w:hAnsi="Arial" w:cs="Arial"/>
        </w:rPr>
        <w:t>Plan Maestro de Equipamientos (PME).</w:t>
      </w:r>
      <w:r w:rsidR="000B3359">
        <w:rPr>
          <w:rFonts w:ascii="Arial" w:hAnsi="Arial" w:cs="Arial"/>
        </w:rPr>
        <w:t xml:space="preserve"> </w:t>
      </w:r>
      <w:r w:rsidR="000B3359" w:rsidRPr="00366161">
        <w:rPr>
          <w:rFonts w:ascii="Arial" w:hAnsi="Arial" w:cs="Arial"/>
        </w:rPr>
        <w:t>El Plan Maestro de Equipamientos (PME) es un instrumento reglamentario del POT para el desarrollo de los</w:t>
      </w:r>
      <w:r w:rsidR="000B3359">
        <w:rPr>
          <w:rFonts w:ascii="Arial" w:hAnsi="Arial" w:cs="Arial"/>
        </w:rPr>
        <w:t xml:space="preserve"> </w:t>
      </w:r>
      <w:r w:rsidR="000B3359" w:rsidRPr="00366161">
        <w:rPr>
          <w:rFonts w:ascii="Arial" w:hAnsi="Arial" w:cs="Arial"/>
        </w:rPr>
        <w:t>Equipamientos.</w:t>
      </w:r>
    </w:p>
    <w:p w:rsidR="000B3359" w:rsidRPr="00366161" w:rsidRDefault="000B3359" w:rsidP="000B3359">
      <w:pPr>
        <w:jc w:val="both"/>
        <w:rPr>
          <w:rFonts w:ascii="Arial" w:hAnsi="Arial" w:cs="Arial"/>
        </w:rPr>
      </w:pPr>
    </w:p>
    <w:p w:rsidR="000B3359" w:rsidRPr="00366161" w:rsidRDefault="000B3359" w:rsidP="000B3359">
      <w:pPr>
        <w:jc w:val="both"/>
        <w:rPr>
          <w:rFonts w:ascii="Arial" w:hAnsi="Arial" w:cs="Arial"/>
        </w:rPr>
      </w:pPr>
    </w:p>
    <w:p w:rsidR="000B3359" w:rsidRDefault="000B3359" w:rsidP="000B3359">
      <w:pPr>
        <w:jc w:val="both"/>
        <w:rPr>
          <w:rFonts w:ascii="Arial" w:hAnsi="Arial" w:cs="Arial"/>
        </w:rPr>
      </w:pPr>
      <w:r w:rsidRPr="00696466">
        <w:rPr>
          <w:rFonts w:ascii="Arial" w:hAnsi="Arial" w:cs="Arial"/>
        </w:rPr>
        <w:t>PROCESO DEL PLAN MAESTRO DE EQUIPAMIENTOS</w:t>
      </w:r>
      <w:r w:rsidR="00696466">
        <w:rPr>
          <w:rFonts w:ascii="Arial" w:hAnsi="Arial" w:cs="Arial"/>
        </w:rPr>
        <w:t>:</w:t>
      </w:r>
    </w:p>
    <w:p w:rsidR="00696466" w:rsidRPr="00366161" w:rsidRDefault="00696466" w:rsidP="000B3359">
      <w:pPr>
        <w:jc w:val="both"/>
        <w:rPr>
          <w:rFonts w:ascii="Arial" w:hAnsi="Arial" w:cs="Arial"/>
        </w:rPr>
      </w:pPr>
    </w:p>
    <w:p w:rsidR="000B3359" w:rsidRPr="00366161" w:rsidRDefault="000B3359" w:rsidP="000B3359">
      <w:pPr>
        <w:jc w:val="both"/>
        <w:rPr>
          <w:rFonts w:ascii="Arial" w:hAnsi="Arial" w:cs="Arial"/>
        </w:rPr>
      </w:pPr>
      <w:r w:rsidRPr="00366161">
        <w:rPr>
          <w:rFonts w:ascii="Arial" w:hAnsi="Arial" w:cs="Arial"/>
          <w:b/>
        </w:rPr>
        <w:t>2016.</w:t>
      </w:r>
      <w:r w:rsidR="00696466">
        <w:rPr>
          <w:rFonts w:ascii="Arial" w:hAnsi="Arial" w:cs="Arial"/>
          <w:b/>
        </w:rPr>
        <w:t xml:space="preserve"> </w:t>
      </w:r>
      <w:r w:rsidRPr="00366161">
        <w:rPr>
          <w:rFonts w:ascii="Arial" w:hAnsi="Arial" w:cs="Arial"/>
        </w:rPr>
        <w:t xml:space="preserve">Se estructuró la Ficha en el Banco de Proyecto del DAPM y el Documento </w:t>
      </w:r>
      <w:r w:rsidRPr="00366161">
        <w:rPr>
          <w:rFonts w:ascii="Arial" w:hAnsi="Arial" w:cs="Arial"/>
        </w:rPr>
        <w:lastRenderedPageBreak/>
        <w:t>Técnico de Soporte, del mismo.</w:t>
      </w:r>
    </w:p>
    <w:p w:rsidR="000B3359" w:rsidRPr="00366161" w:rsidRDefault="000B3359" w:rsidP="000B3359">
      <w:pPr>
        <w:jc w:val="both"/>
        <w:rPr>
          <w:rFonts w:ascii="Arial" w:hAnsi="Arial" w:cs="Arial"/>
        </w:rPr>
      </w:pPr>
    </w:p>
    <w:p w:rsidR="000B3359" w:rsidRPr="00366161" w:rsidRDefault="000B3359" w:rsidP="000B3359">
      <w:pPr>
        <w:jc w:val="both"/>
        <w:rPr>
          <w:rFonts w:ascii="Arial" w:hAnsi="Arial" w:cs="Arial"/>
        </w:rPr>
      </w:pPr>
      <w:r w:rsidRPr="00366161">
        <w:rPr>
          <w:rFonts w:ascii="Arial" w:hAnsi="Arial" w:cs="Arial"/>
          <w:b/>
        </w:rPr>
        <w:t>2017 - Fase I</w:t>
      </w:r>
      <w:r w:rsidRPr="00366161">
        <w:rPr>
          <w:rFonts w:ascii="Arial" w:hAnsi="Arial" w:cs="Arial"/>
        </w:rPr>
        <w:t>: Inventario y caracterización de los equipamientos de Santiago de Cali.</w:t>
      </w:r>
    </w:p>
    <w:p w:rsidR="000B3359" w:rsidRPr="00366161" w:rsidRDefault="000B3359" w:rsidP="000B3359">
      <w:pPr>
        <w:jc w:val="both"/>
        <w:rPr>
          <w:rFonts w:ascii="Arial" w:hAnsi="Arial" w:cs="Arial"/>
        </w:rPr>
      </w:pPr>
    </w:p>
    <w:p w:rsidR="000B3359" w:rsidRPr="00366161" w:rsidRDefault="000B3359" w:rsidP="000B3359">
      <w:pPr>
        <w:pStyle w:val="Prrafodelista"/>
        <w:widowControl/>
        <w:numPr>
          <w:ilvl w:val="0"/>
          <w:numId w:val="9"/>
        </w:numPr>
        <w:suppressAutoHyphens w:val="0"/>
        <w:jc w:val="both"/>
        <w:rPr>
          <w:rFonts w:ascii="Arial" w:hAnsi="Arial" w:cs="Arial"/>
        </w:rPr>
      </w:pPr>
      <w:r w:rsidRPr="00366161">
        <w:rPr>
          <w:rFonts w:ascii="Arial" w:hAnsi="Arial" w:cs="Arial"/>
        </w:rPr>
        <w:t>Contrato de consultoría No. 4132.010.26.1.505 de 2017 agosto 23 y diciembre 15 de 2017     BP No. 22046064 .</w:t>
      </w:r>
    </w:p>
    <w:p w:rsidR="000B3359" w:rsidRPr="00366161" w:rsidRDefault="000B3359" w:rsidP="000B3359">
      <w:pPr>
        <w:pStyle w:val="Prrafodelista"/>
        <w:widowControl/>
        <w:numPr>
          <w:ilvl w:val="0"/>
          <w:numId w:val="8"/>
        </w:numPr>
        <w:suppressAutoHyphens w:val="0"/>
        <w:jc w:val="both"/>
        <w:rPr>
          <w:rFonts w:ascii="Arial" w:hAnsi="Arial" w:cs="Arial"/>
        </w:rPr>
      </w:pPr>
      <w:r w:rsidRPr="00366161">
        <w:rPr>
          <w:rFonts w:ascii="Arial" w:hAnsi="Arial" w:cs="Arial"/>
        </w:rPr>
        <w:t>Objeto: “Desarrollar la Fase I de la formulación del Plan Maestro de Equipamientos de Santiago de Cali correspondiente al inventario y caracterización de los equipamientos de Santiago de Cali, en el marco del proyecto denominado ‘Asistencia técnica para la implementación del Plan de Ordenamiento Territorial del Municipio de Santiago de Cali                                                                                                                                                  Liquidado 13 de abril de 2018.</w:t>
      </w:r>
    </w:p>
    <w:p w:rsidR="000B3359" w:rsidRPr="00366161" w:rsidRDefault="000B3359" w:rsidP="000B3359">
      <w:pPr>
        <w:jc w:val="both"/>
        <w:rPr>
          <w:rFonts w:ascii="Arial" w:hAnsi="Arial" w:cs="Arial"/>
        </w:rPr>
      </w:pPr>
    </w:p>
    <w:p w:rsidR="000B3359" w:rsidRPr="00366161" w:rsidRDefault="000B3359" w:rsidP="000B3359">
      <w:pPr>
        <w:jc w:val="both"/>
        <w:rPr>
          <w:rFonts w:ascii="Arial" w:hAnsi="Arial" w:cs="Arial"/>
        </w:rPr>
      </w:pPr>
      <w:r w:rsidRPr="00366161">
        <w:rPr>
          <w:rFonts w:ascii="Arial" w:hAnsi="Arial" w:cs="Arial"/>
          <w:b/>
        </w:rPr>
        <w:t>2018 - Fase II:</w:t>
      </w:r>
      <w:r w:rsidRPr="00366161">
        <w:rPr>
          <w:rFonts w:ascii="Arial" w:hAnsi="Arial" w:cs="Arial"/>
        </w:rPr>
        <w:t xml:space="preserve"> Realizar el diagnóstico territorial y administrativo del sistema de equipamientos de Santiago de Cali apoyado en estudios de referentes, y elaborar los contenidos técnicos y normativos de la formulación del Plan Maestro de Equipamientos, incluyendo las líneas de acción y estrategias, la definición y desarrollo de instrumentos de financiación y de gestión del suelo para el desarrollo de los equipamientos públicos, y los programas, proyectos y normativa requeridos para garantizar la consolidación del sistema de equipamientos, tanto para atender el déficit como para la consolidación de nodos de equipamientos.</w:t>
      </w:r>
    </w:p>
    <w:p w:rsidR="000B3359" w:rsidRPr="00366161" w:rsidRDefault="000B3359" w:rsidP="000B3359">
      <w:pPr>
        <w:jc w:val="both"/>
        <w:rPr>
          <w:rFonts w:ascii="Arial" w:hAnsi="Arial" w:cs="Arial"/>
        </w:rPr>
      </w:pPr>
    </w:p>
    <w:p w:rsidR="000B3359" w:rsidRPr="00366161" w:rsidRDefault="000B3359" w:rsidP="000B3359">
      <w:pPr>
        <w:pStyle w:val="Prrafodelista"/>
        <w:widowControl/>
        <w:numPr>
          <w:ilvl w:val="0"/>
          <w:numId w:val="7"/>
        </w:numPr>
        <w:suppressAutoHyphens w:val="0"/>
        <w:jc w:val="both"/>
        <w:rPr>
          <w:rFonts w:ascii="Arial" w:hAnsi="Arial" w:cs="Arial"/>
        </w:rPr>
      </w:pPr>
      <w:r w:rsidRPr="00366161">
        <w:rPr>
          <w:rFonts w:ascii="Arial" w:hAnsi="Arial" w:cs="Arial"/>
        </w:rPr>
        <w:t xml:space="preserve">Contrato de </w:t>
      </w:r>
      <w:r w:rsidR="00A14822" w:rsidRPr="00366161">
        <w:rPr>
          <w:rFonts w:ascii="Arial" w:hAnsi="Arial" w:cs="Arial"/>
        </w:rPr>
        <w:t>consultoría</w:t>
      </w:r>
      <w:r w:rsidRPr="00366161">
        <w:rPr>
          <w:rFonts w:ascii="Arial" w:hAnsi="Arial" w:cs="Arial"/>
        </w:rPr>
        <w:t xml:space="preserve"> No. 4132.010.26.1.325 de 2018                </w:t>
      </w:r>
    </w:p>
    <w:p w:rsidR="000B3359" w:rsidRPr="00366161" w:rsidRDefault="000B3359" w:rsidP="000B3359">
      <w:pPr>
        <w:pStyle w:val="Prrafodelista"/>
        <w:widowControl/>
        <w:numPr>
          <w:ilvl w:val="0"/>
          <w:numId w:val="7"/>
        </w:numPr>
        <w:suppressAutoHyphens w:val="0"/>
        <w:jc w:val="both"/>
        <w:rPr>
          <w:rFonts w:ascii="Arial" w:hAnsi="Arial" w:cs="Arial"/>
        </w:rPr>
      </w:pPr>
      <w:r w:rsidRPr="00366161">
        <w:rPr>
          <w:rFonts w:ascii="Arial" w:hAnsi="Arial" w:cs="Arial"/>
        </w:rPr>
        <w:t xml:space="preserve">Objeto: Desarrollar la Fase II de la formulación del Plan Maestro de Equipamientos de Santiago de Cali correspondiente al diagnóstico del sistema y a la elaboración de los contenidos técnicos y normativos del Plan Maestro de Equipamientos de Santiago de Cali.                               </w:t>
      </w:r>
    </w:p>
    <w:p w:rsidR="000B3359" w:rsidRPr="00366161" w:rsidRDefault="000B3359" w:rsidP="000B3359">
      <w:pPr>
        <w:pStyle w:val="Prrafodelista"/>
        <w:widowControl/>
        <w:numPr>
          <w:ilvl w:val="0"/>
          <w:numId w:val="7"/>
        </w:numPr>
        <w:suppressAutoHyphens w:val="0"/>
        <w:jc w:val="both"/>
        <w:rPr>
          <w:rFonts w:ascii="Arial" w:hAnsi="Arial" w:cs="Arial"/>
        </w:rPr>
      </w:pPr>
      <w:r w:rsidRPr="00366161">
        <w:rPr>
          <w:rFonts w:ascii="Arial" w:hAnsi="Arial" w:cs="Arial"/>
        </w:rPr>
        <w:t>Prórroga hasta 28 de diciembre de 2018.</w:t>
      </w:r>
    </w:p>
    <w:p w:rsidR="000B3359" w:rsidRPr="00366161" w:rsidRDefault="000B3359" w:rsidP="000B3359">
      <w:pPr>
        <w:jc w:val="both"/>
        <w:rPr>
          <w:rFonts w:ascii="Arial" w:hAnsi="Arial" w:cs="Arial"/>
        </w:rPr>
      </w:pPr>
    </w:p>
    <w:p w:rsidR="000B3359" w:rsidRPr="00366161" w:rsidRDefault="000B3359" w:rsidP="000B3359">
      <w:pPr>
        <w:jc w:val="both"/>
        <w:rPr>
          <w:rFonts w:ascii="Arial" w:hAnsi="Arial" w:cs="Arial"/>
        </w:rPr>
      </w:pPr>
      <w:r w:rsidRPr="00366161">
        <w:rPr>
          <w:rFonts w:ascii="Arial" w:hAnsi="Arial" w:cs="Arial"/>
          <w:b/>
        </w:rPr>
        <w:t xml:space="preserve">2019 –  Fase II – Enero a abril </w:t>
      </w:r>
      <w:r w:rsidRPr="00366161">
        <w:rPr>
          <w:rFonts w:ascii="Arial" w:hAnsi="Arial" w:cs="Arial"/>
        </w:rPr>
        <w:t>:  Revisión y ajuste de la formulación del Plan Maestro de Equipamientos por parte del equipo de apoyo de la Subdirección de planificación del territorio SPT.</w:t>
      </w:r>
    </w:p>
    <w:p w:rsidR="000B3359" w:rsidRPr="00366161" w:rsidRDefault="000B3359" w:rsidP="000B3359">
      <w:pPr>
        <w:jc w:val="both"/>
        <w:rPr>
          <w:rFonts w:ascii="Arial" w:hAnsi="Arial" w:cs="Arial"/>
        </w:rPr>
      </w:pPr>
    </w:p>
    <w:p w:rsidR="00ED39F7" w:rsidRDefault="00ED39F7" w:rsidP="00295F45">
      <w:pPr>
        <w:jc w:val="both"/>
        <w:rPr>
          <w:rFonts w:ascii="Arial" w:hAnsi="Arial" w:cs="Arial"/>
        </w:rPr>
      </w:pPr>
    </w:p>
    <w:p w:rsidR="00FE2579" w:rsidRDefault="000C09F0" w:rsidP="00295F45">
      <w:pPr>
        <w:jc w:val="both"/>
        <w:rPr>
          <w:rFonts w:ascii="Arial" w:hAnsi="Arial" w:cs="Arial"/>
          <w:b/>
        </w:rPr>
      </w:pPr>
      <w:r>
        <w:rPr>
          <w:rFonts w:ascii="Arial" w:hAnsi="Arial" w:cs="Arial"/>
          <w:b/>
        </w:rPr>
        <w:t>5</w:t>
      </w:r>
      <w:r w:rsidR="002A736A">
        <w:rPr>
          <w:rFonts w:ascii="Arial" w:hAnsi="Arial" w:cs="Arial"/>
          <w:b/>
        </w:rPr>
        <w:t xml:space="preserve">. Plan Maestro de vivienda: </w:t>
      </w:r>
    </w:p>
    <w:p w:rsidR="002A736A" w:rsidRDefault="002A736A" w:rsidP="00295F45">
      <w:pPr>
        <w:jc w:val="both"/>
        <w:rPr>
          <w:rFonts w:ascii="Arial" w:hAnsi="Arial" w:cs="Arial"/>
          <w:b/>
        </w:rPr>
      </w:pPr>
    </w:p>
    <w:p w:rsidR="002A736A" w:rsidRDefault="002A736A" w:rsidP="00295F45">
      <w:pPr>
        <w:jc w:val="both"/>
        <w:rPr>
          <w:rFonts w:ascii="Arial" w:hAnsi="Arial" w:cs="Arial"/>
        </w:rPr>
      </w:pPr>
      <w:r>
        <w:rPr>
          <w:rFonts w:ascii="Arial" w:hAnsi="Arial" w:cs="Arial"/>
        </w:rPr>
        <w:lastRenderedPageBreak/>
        <w:t>Este punto fue trasladado a la Secretaría de Vivienda mediante oficio 20194132040000</w:t>
      </w:r>
      <w:r w:rsidR="000C09F0">
        <w:rPr>
          <w:rFonts w:ascii="Arial" w:hAnsi="Arial" w:cs="Arial"/>
        </w:rPr>
        <w:t>6524 por ser de su competencia.</w:t>
      </w:r>
    </w:p>
    <w:p w:rsidR="002A736A" w:rsidRDefault="002A736A" w:rsidP="00295F45">
      <w:pPr>
        <w:jc w:val="both"/>
        <w:rPr>
          <w:rFonts w:ascii="Arial" w:hAnsi="Arial" w:cs="Arial"/>
        </w:rPr>
      </w:pPr>
    </w:p>
    <w:p w:rsidR="002A736A" w:rsidRDefault="000C09F0" w:rsidP="00295F45">
      <w:pPr>
        <w:jc w:val="both"/>
        <w:rPr>
          <w:rFonts w:ascii="Arial" w:hAnsi="Arial" w:cs="Arial"/>
          <w:b/>
        </w:rPr>
      </w:pPr>
      <w:r>
        <w:rPr>
          <w:rFonts w:ascii="Arial" w:hAnsi="Arial" w:cs="Arial"/>
          <w:b/>
        </w:rPr>
        <w:t>6</w:t>
      </w:r>
      <w:r w:rsidR="002A736A">
        <w:rPr>
          <w:rFonts w:ascii="Arial" w:hAnsi="Arial" w:cs="Arial"/>
          <w:b/>
        </w:rPr>
        <w:t>. Plan Maestro de Seguridad Alimentaria:</w:t>
      </w:r>
    </w:p>
    <w:p w:rsidR="002A736A" w:rsidRDefault="002A736A" w:rsidP="00295F45">
      <w:pPr>
        <w:jc w:val="both"/>
        <w:rPr>
          <w:rFonts w:ascii="Arial" w:hAnsi="Arial" w:cs="Arial"/>
          <w:b/>
        </w:rPr>
      </w:pPr>
    </w:p>
    <w:p w:rsidR="002A736A" w:rsidRPr="002A736A" w:rsidRDefault="002A736A" w:rsidP="00295F45">
      <w:pPr>
        <w:jc w:val="both"/>
        <w:rPr>
          <w:rFonts w:ascii="Arial" w:hAnsi="Arial" w:cs="Arial"/>
        </w:rPr>
      </w:pPr>
      <w:r>
        <w:rPr>
          <w:rFonts w:ascii="Arial" w:hAnsi="Arial" w:cs="Arial"/>
        </w:rPr>
        <w:t xml:space="preserve">Este punto fue trasladado a la Secretaría de Salud mediante oficio 201941320400006524 por ser de su competencia según el Decreto No. 411.020.0072 de marzo de 2009 y por encontrarse elaborando la política pública de Seguridad Alimentaria que proyecta dar lineamientos para la elaboración del Plan Maestro de Seguridad Alimentaria. </w:t>
      </w:r>
    </w:p>
    <w:p w:rsidR="00FE2579" w:rsidRDefault="00FE2579" w:rsidP="00295F45">
      <w:pPr>
        <w:jc w:val="both"/>
        <w:rPr>
          <w:rFonts w:ascii="Arial" w:hAnsi="Arial" w:cs="Arial"/>
        </w:rPr>
      </w:pPr>
    </w:p>
    <w:p w:rsidR="00F31FBE" w:rsidRDefault="00F31FBE" w:rsidP="00295F45">
      <w:pPr>
        <w:jc w:val="both"/>
        <w:rPr>
          <w:rFonts w:ascii="Arial" w:hAnsi="Arial" w:cs="Arial"/>
        </w:rPr>
      </w:pPr>
    </w:p>
    <w:p w:rsidR="00D01844" w:rsidRPr="00295F45" w:rsidRDefault="00D01844" w:rsidP="00295F45">
      <w:pPr>
        <w:pStyle w:val="Sinespaciado"/>
        <w:rPr>
          <w:rFonts w:ascii="Arial" w:hAnsi="Arial" w:cs="Arial"/>
        </w:rPr>
      </w:pPr>
      <w:r w:rsidRPr="00295F45">
        <w:rPr>
          <w:rFonts w:ascii="Arial" w:hAnsi="Arial" w:cs="Arial"/>
        </w:rPr>
        <w:t>Cordialmente,</w:t>
      </w:r>
    </w:p>
    <w:p w:rsidR="00D01844" w:rsidRPr="00295F45" w:rsidRDefault="00D01844" w:rsidP="00295F45">
      <w:pPr>
        <w:pStyle w:val="Sinespaciado"/>
        <w:rPr>
          <w:rFonts w:ascii="Arial" w:hAnsi="Arial" w:cs="Arial"/>
        </w:rPr>
      </w:pPr>
    </w:p>
    <w:p w:rsidR="00295F45" w:rsidRDefault="00295F45" w:rsidP="00295F45">
      <w:pPr>
        <w:pStyle w:val="Sinespaciado"/>
        <w:rPr>
          <w:rFonts w:ascii="Arial" w:hAnsi="Arial" w:cs="Arial"/>
        </w:rPr>
      </w:pPr>
    </w:p>
    <w:p w:rsidR="000C09F0" w:rsidRPr="00295F45" w:rsidRDefault="000C09F0" w:rsidP="00295F45">
      <w:pPr>
        <w:pStyle w:val="Sinespaciado"/>
        <w:rPr>
          <w:rFonts w:ascii="Arial" w:hAnsi="Arial" w:cs="Arial"/>
        </w:rPr>
      </w:pPr>
    </w:p>
    <w:p w:rsidR="00295F45" w:rsidRPr="00295F45" w:rsidRDefault="00295F45" w:rsidP="00295F45">
      <w:pPr>
        <w:pStyle w:val="Sinespaciado"/>
        <w:rPr>
          <w:rFonts w:ascii="Arial" w:hAnsi="Arial" w:cs="Arial"/>
        </w:rPr>
      </w:pPr>
    </w:p>
    <w:p w:rsidR="00D01844" w:rsidRPr="00295F45" w:rsidRDefault="000848F8" w:rsidP="00295F45">
      <w:pPr>
        <w:pStyle w:val="Sinespaciado"/>
        <w:rPr>
          <w:rFonts w:ascii="Arial" w:hAnsi="Arial" w:cs="Arial"/>
        </w:rPr>
      </w:pPr>
      <w:r>
        <w:rPr>
          <w:rFonts w:ascii="Arial" w:hAnsi="Arial" w:cs="Arial"/>
        </w:rPr>
        <w:t>ELENA LONDOÑO GÓMEZ</w:t>
      </w:r>
    </w:p>
    <w:p w:rsidR="00D01844" w:rsidRPr="00295F45" w:rsidRDefault="00D01844" w:rsidP="00295F45">
      <w:pPr>
        <w:pStyle w:val="Sinespaciado"/>
        <w:rPr>
          <w:rFonts w:ascii="Arial" w:hAnsi="Arial" w:cs="Arial"/>
        </w:rPr>
      </w:pPr>
      <w:r w:rsidRPr="00295F45">
        <w:rPr>
          <w:rFonts w:ascii="Arial" w:hAnsi="Arial" w:cs="Arial"/>
        </w:rPr>
        <w:t>Directora</w:t>
      </w:r>
      <w:r w:rsidR="001B509A" w:rsidRPr="00295F45">
        <w:rPr>
          <w:rFonts w:ascii="Arial" w:hAnsi="Arial" w:cs="Arial"/>
        </w:rPr>
        <w:t xml:space="preserve"> </w:t>
      </w:r>
    </w:p>
    <w:p w:rsidR="00D01844" w:rsidRPr="00295F45" w:rsidRDefault="00D01844" w:rsidP="00295F45">
      <w:pPr>
        <w:pStyle w:val="Sinespaciado"/>
        <w:rPr>
          <w:rFonts w:ascii="Arial" w:hAnsi="Arial" w:cs="Arial"/>
        </w:rPr>
      </w:pPr>
      <w:r w:rsidRPr="00295F45">
        <w:rPr>
          <w:rFonts w:ascii="Arial" w:hAnsi="Arial" w:cs="Arial"/>
        </w:rPr>
        <w:t>Departamento Administrativo de Planeación Municipal</w:t>
      </w:r>
    </w:p>
    <w:p w:rsidR="00D01844" w:rsidRDefault="00D01844" w:rsidP="00295F45">
      <w:pPr>
        <w:pStyle w:val="Sinespaciado"/>
        <w:rPr>
          <w:rFonts w:ascii="Arial" w:hAnsi="Arial" w:cs="Arial"/>
        </w:rPr>
      </w:pPr>
    </w:p>
    <w:p w:rsidR="00295F45" w:rsidRPr="00295F45" w:rsidRDefault="00295F45" w:rsidP="00295F45">
      <w:pPr>
        <w:pStyle w:val="Sinespaciado"/>
        <w:rPr>
          <w:rFonts w:ascii="Arial" w:hAnsi="Arial" w:cs="Arial"/>
        </w:rPr>
      </w:pPr>
    </w:p>
    <w:p w:rsidR="00F9151A" w:rsidRDefault="000848F8" w:rsidP="000848F8">
      <w:pPr>
        <w:pStyle w:val="Sinespaciado"/>
        <w:rPr>
          <w:rFonts w:ascii="Arial" w:hAnsi="Arial" w:cs="Arial"/>
          <w:sz w:val="18"/>
        </w:rPr>
      </w:pPr>
      <w:r>
        <w:rPr>
          <w:rFonts w:ascii="Arial" w:hAnsi="Arial" w:cs="Arial"/>
          <w:sz w:val="18"/>
        </w:rPr>
        <w:t>Elabor</w:t>
      </w:r>
      <w:r w:rsidR="00D01844" w:rsidRPr="00295F45">
        <w:rPr>
          <w:rFonts w:ascii="Arial" w:hAnsi="Arial" w:cs="Arial"/>
          <w:sz w:val="18"/>
        </w:rPr>
        <w:t xml:space="preserve">ó: </w:t>
      </w:r>
      <w:r w:rsidR="00F9151A">
        <w:rPr>
          <w:rFonts w:ascii="Arial" w:hAnsi="Arial" w:cs="Arial"/>
          <w:sz w:val="18"/>
        </w:rPr>
        <w:t xml:space="preserve">María Elena Domínguez Victoria – Profesional </w:t>
      </w:r>
    </w:p>
    <w:p w:rsidR="00F9151A" w:rsidRPr="00295F45" w:rsidRDefault="00F9151A" w:rsidP="000848F8">
      <w:pPr>
        <w:pStyle w:val="Sinespaciado"/>
        <w:rPr>
          <w:rFonts w:ascii="Arial" w:hAnsi="Arial" w:cs="Arial"/>
          <w:sz w:val="18"/>
        </w:rPr>
      </w:pPr>
    </w:p>
    <w:p w:rsidR="001B509A" w:rsidRPr="00295F45" w:rsidRDefault="001B509A" w:rsidP="00295F45">
      <w:pPr>
        <w:pStyle w:val="Sinespaciado"/>
        <w:rPr>
          <w:rFonts w:ascii="Arial" w:hAnsi="Arial" w:cs="Arial"/>
          <w:sz w:val="18"/>
        </w:rPr>
      </w:pPr>
      <w:r w:rsidRPr="00295F45">
        <w:rPr>
          <w:rFonts w:ascii="Arial" w:hAnsi="Arial" w:cs="Arial"/>
          <w:sz w:val="18"/>
        </w:rPr>
        <w:t xml:space="preserve">Revisó: </w:t>
      </w:r>
      <w:r w:rsidR="002A736A">
        <w:rPr>
          <w:rFonts w:ascii="Arial" w:hAnsi="Arial" w:cs="Arial"/>
          <w:sz w:val="18"/>
        </w:rPr>
        <w:t>Esperanza Forero Sanclemente –</w:t>
      </w:r>
      <w:r w:rsidR="00A14E65">
        <w:rPr>
          <w:rFonts w:ascii="Arial" w:hAnsi="Arial" w:cs="Arial"/>
          <w:sz w:val="18"/>
        </w:rPr>
        <w:t>S</w:t>
      </w:r>
      <w:r w:rsidR="002A736A">
        <w:rPr>
          <w:rFonts w:ascii="Arial" w:hAnsi="Arial" w:cs="Arial"/>
          <w:sz w:val="18"/>
        </w:rPr>
        <w:t xml:space="preserve">ubdirectora de Planificación del Territorio </w:t>
      </w:r>
    </w:p>
    <w:p w:rsidR="001B509A" w:rsidRPr="00D01844" w:rsidRDefault="001B509A" w:rsidP="00F04EA0">
      <w:pPr>
        <w:pStyle w:val="NormalWeb"/>
        <w:spacing w:after="0"/>
        <w:jc w:val="both"/>
        <w:rPr>
          <w:rFonts w:ascii="Arial" w:hAnsi="Arial" w:cs="Arial"/>
        </w:rPr>
      </w:pPr>
    </w:p>
    <w:sectPr w:rsidR="001B509A" w:rsidRPr="00D01844" w:rsidSect="00295F45">
      <w:headerReference w:type="default" r:id="rId8"/>
      <w:footerReference w:type="default" r:id="rId9"/>
      <w:pgSz w:w="12240" w:h="15840"/>
      <w:pgMar w:top="1928" w:right="1701" w:bottom="2608" w:left="1701" w:header="1814" w:footer="1134" w:gutter="0"/>
      <w:cols w:space="720"/>
      <w:docGrid w:linePitch="60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6850" w:rsidRDefault="00336850">
      <w:r>
        <w:separator/>
      </w:r>
    </w:p>
  </w:endnote>
  <w:endnote w:type="continuationSeparator" w:id="0">
    <w:p w:rsidR="00336850" w:rsidRDefault="003368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ACF3C50" w:usb2="00000016" w:usb3="00000000" w:csb0="0004001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 3 of 9">
    <w:panose1 w:val="00000009000000000000"/>
    <w:charset w:val="00"/>
    <w:family w:val="moder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7E2F" w:rsidRDefault="00287E2F">
    <w:pPr>
      <w:pStyle w:val="Piedepgina"/>
      <w:jc w:val="center"/>
      <w:rPr>
        <w:rFonts w:ascii="Arial" w:hAnsi="Arial" w:cs="Arial"/>
        <w:sz w:val="19"/>
        <w:szCs w:val="19"/>
      </w:rPr>
    </w:pPr>
    <w:r>
      <w:rPr>
        <w:noProof/>
        <w:lang w:val="es-ES" w:eastAsia="es-ES"/>
      </w:rPr>
      <w:drawing>
        <wp:anchor distT="114300" distB="114300" distL="114300" distR="114300" simplePos="0" relativeHeight="251659776" behindDoc="1" locked="0" layoutInCell="1" allowOverlap="1">
          <wp:simplePos x="0" y="0"/>
          <wp:positionH relativeFrom="margin">
            <wp:align>left</wp:align>
          </wp:positionH>
          <wp:positionV relativeFrom="paragraph">
            <wp:posOffset>-303530</wp:posOffset>
          </wp:positionV>
          <wp:extent cx="1352550" cy="105664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1056640"/>
                  </a:xfrm>
                  <a:prstGeom prst="rect">
                    <a:avLst/>
                  </a:prstGeom>
                  <a:ln/>
                </pic:spPr>
              </pic:pic>
            </a:graphicData>
          </a:graphic>
        </wp:anchor>
      </w:drawing>
    </w:r>
  </w:p>
  <w:p w:rsidR="00287E2F" w:rsidRDefault="00287E2F">
    <w:pPr>
      <w:pStyle w:val="Piedepgina"/>
      <w:jc w:val="center"/>
      <w:rPr>
        <w:rFonts w:ascii="Arial" w:hAnsi="Arial" w:cs="Arial"/>
        <w:sz w:val="19"/>
        <w:szCs w:val="19"/>
      </w:rPr>
    </w:pPr>
  </w:p>
  <w:p w:rsidR="00287E2F" w:rsidRDefault="00B40DD2">
    <w:pPr>
      <w:pStyle w:val="Piedepgina"/>
      <w:jc w:val="center"/>
      <w:rPr>
        <w:rFonts w:ascii="Arial" w:hAnsi="Arial" w:cs="Arial"/>
        <w:sz w:val="19"/>
        <w:szCs w:val="19"/>
      </w:rPr>
    </w:pPr>
    <w:r>
      <w:rPr>
        <w:rFonts w:ascii="Arial" w:hAnsi="Arial" w:cs="Arial"/>
        <w:sz w:val="19"/>
        <w:szCs w:val="19"/>
      </w:rPr>
      <w:t xml:space="preserve">Centro Administrativo Municipal CAM Torre Alcaldía Piso </w:t>
    </w:r>
    <w:r w:rsidR="00613B02">
      <w:rPr>
        <w:rFonts w:ascii="Arial" w:hAnsi="Arial" w:cs="Arial"/>
        <w:sz w:val="19"/>
        <w:szCs w:val="19"/>
      </w:rPr>
      <w:t>10</w:t>
    </w:r>
  </w:p>
  <w:p w:rsidR="00B40DD2" w:rsidRDefault="00287E2F" w:rsidP="00287E2F">
    <w:pPr>
      <w:pStyle w:val="Piedepgina"/>
      <w:jc w:val="center"/>
      <w:rPr>
        <w:rFonts w:ascii="Arial" w:hAnsi="Arial" w:cs="Arial"/>
        <w:sz w:val="19"/>
        <w:szCs w:val="19"/>
      </w:rPr>
    </w:pPr>
    <w:r>
      <w:rPr>
        <w:rFonts w:ascii="Arial" w:hAnsi="Arial" w:cs="Arial"/>
        <w:sz w:val="19"/>
        <w:szCs w:val="19"/>
      </w:rPr>
      <w:t xml:space="preserve"> Teléfono: </w:t>
    </w:r>
    <w:r w:rsidR="00613B02">
      <w:rPr>
        <w:rFonts w:ascii="Arial" w:hAnsi="Arial" w:cs="Arial"/>
        <w:sz w:val="19"/>
        <w:szCs w:val="19"/>
      </w:rPr>
      <w:t>8851325</w:t>
    </w:r>
    <w:hyperlink r:id="rId2" w:history="1">
      <w:r w:rsidRPr="00127014">
        <w:rPr>
          <w:rStyle w:val="Hipervnculo"/>
          <w:rFonts w:ascii="Arial" w:hAnsi="Arial" w:cs="Arial"/>
          <w:sz w:val="19"/>
          <w:szCs w:val="19"/>
        </w:rPr>
        <w:t>www.cali.gov.co</w:t>
      </w:r>
    </w:hyperlink>
  </w:p>
  <w:p w:rsidR="00287E2F" w:rsidRDefault="00287E2F" w:rsidP="00287E2F">
    <w:pPr>
      <w:pStyle w:val="Piedepgina"/>
      <w:jc w:val="center"/>
      <w:rPr>
        <w:rFonts w:ascii="Arial" w:hAnsi="Arial" w:cs="Arial"/>
        <w:sz w:val="19"/>
        <w:szCs w:val="19"/>
      </w:rPr>
    </w:pPr>
  </w:p>
  <w:p w:rsidR="00287E2F" w:rsidRPr="00287E2F" w:rsidRDefault="00287E2F" w:rsidP="00287E2F">
    <w:pPr>
      <w:pStyle w:val="Piedepgina"/>
      <w:jc w:val="center"/>
      <w:rPr>
        <w:rFonts w:ascii="Arial" w:hAnsi="Arial" w:cs="Arial"/>
        <w:sz w:val="19"/>
        <w:szCs w:val="19"/>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6850" w:rsidRDefault="00336850">
      <w:r>
        <w:separator/>
      </w:r>
    </w:p>
  </w:footnote>
  <w:footnote w:type="continuationSeparator" w:id="0">
    <w:p w:rsidR="00336850" w:rsidRDefault="003368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0DD2" w:rsidRDefault="00A70D76">
    <w:pPr>
      <w:pStyle w:val="Encabezado"/>
      <w:rPr>
        <w:sz w:val="22"/>
        <w:szCs w:val="22"/>
      </w:rPr>
    </w:pPr>
    <w:r>
      <w:rPr>
        <w:noProof/>
        <w:lang w:val="es-ES" w:eastAsia="es-ES"/>
      </w:rPr>
      <w:drawing>
        <wp:anchor distT="0" distB="0" distL="0" distR="0" simplePos="0" relativeHeight="251657728" behindDoc="0" locked="0" layoutInCell="1" allowOverlap="1">
          <wp:simplePos x="0" y="0"/>
          <wp:positionH relativeFrom="column">
            <wp:posOffset>-5080</wp:posOffset>
          </wp:positionH>
          <wp:positionV relativeFrom="paragraph">
            <wp:posOffset>-364490</wp:posOffset>
          </wp:positionV>
          <wp:extent cx="1296035" cy="979170"/>
          <wp:effectExtent l="0" t="0" r="0" b="0"/>
          <wp:wrapTopAndBottom/>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1296035" cy="979170"/>
                  </a:xfrm>
                  <a:prstGeom prst="rect">
                    <a:avLst/>
                  </a:prstGeom>
                  <a:solidFill>
                    <a:srgbClr val="FFFFFF"/>
                  </a:solid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12985"/>
    <w:multiLevelType w:val="hybridMultilevel"/>
    <w:tmpl w:val="492C6BA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4B34BE8"/>
    <w:multiLevelType w:val="hybridMultilevel"/>
    <w:tmpl w:val="8AE62B7A"/>
    <w:lvl w:ilvl="0" w:tplc="0C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nsid w:val="14F950B4"/>
    <w:multiLevelType w:val="hybridMultilevel"/>
    <w:tmpl w:val="787CB100"/>
    <w:lvl w:ilvl="0" w:tplc="0C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nsid w:val="15BF0685"/>
    <w:multiLevelType w:val="hybridMultilevel"/>
    <w:tmpl w:val="3B28DD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16C5484C"/>
    <w:multiLevelType w:val="hybridMultilevel"/>
    <w:tmpl w:val="CA8E26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1F942975"/>
    <w:multiLevelType w:val="hybridMultilevel"/>
    <w:tmpl w:val="48F08594"/>
    <w:lvl w:ilvl="0" w:tplc="0C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nsid w:val="234702C6"/>
    <w:multiLevelType w:val="hybridMultilevel"/>
    <w:tmpl w:val="0A583862"/>
    <w:lvl w:ilvl="0" w:tplc="0C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nsid w:val="2CFA2F31"/>
    <w:multiLevelType w:val="hybridMultilevel"/>
    <w:tmpl w:val="8EEECA2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2FC2589B"/>
    <w:multiLevelType w:val="hybridMultilevel"/>
    <w:tmpl w:val="03367F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35E725AF"/>
    <w:multiLevelType w:val="hybridMultilevel"/>
    <w:tmpl w:val="EA7AFF52"/>
    <w:lvl w:ilvl="0" w:tplc="0C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nsid w:val="3869643A"/>
    <w:multiLevelType w:val="hybridMultilevel"/>
    <w:tmpl w:val="6B227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nsid w:val="38C10B91"/>
    <w:multiLevelType w:val="hybridMultilevel"/>
    <w:tmpl w:val="6CAC5BBE"/>
    <w:lvl w:ilvl="0" w:tplc="D42AF1F8">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2">
    <w:nsid w:val="39E953C7"/>
    <w:multiLevelType w:val="hybridMultilevel"/>
    <w:tmpl w:val="71704DCA"/>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nsid w:val="3DBA4A03"/>
    <w:multiLevelType w:val="hybridMultilevel"/>
    <w:tmpl w:val="24727C16"/>
    <w:lvl w:ilvl="0" w:tplc="0C0A0003">
      <w:start w:val="1"/>
      <w:numFmt w:val="bullet"/>
      <w:lvlText w:val="o"/>
      <w:lvlJc w:val="left"/>
      <w:pPr>
        <w:ind w:left="1428" w:hanging="360"/>
      </w:pPr>
      <w:rPr>
        <w:rFonts w:ascii="Courier New" w:hAnsi="Courier New" w:cs="Courier New" w:hint="default"/>
      </w:rPr>
    </w:lvl>
    <w:lvl w:ilvl="1" w:tplc="0C0A0005">
      <w:start w:val="1"/>
      <w:numFmt w:val="bullet"/>
      <w:lvlText w:val=""/>
      <w:lvlJc w:val="left"/>
      <w:pPr>
        <w:ind w:left="2148" w:hanging="360"/>
      </w:pPr>
      <w:rPr>
        <w:rFonts w:ascii="Wingdings" w:hAnsi="Wingdings"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nsid w:val="3E742D47"/>
    <w:multiLevelType w:val="hybridMultilevel"/>
    <w:tmpl w:val="6D2818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4E7E786B"/>
    <w:multiLevelType w:val="hybridMultilevel"/>
    <w:tmpl w:val="BAEEE7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4F924F78"/>
    <w:multiLevelType w:val="hybridMultilevel"/>
    <w:tmpl w:val="08248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nsid w:val="4FD907EC"/>
    <w:multiLevelType w:val="hybridMultilevel"/>
    <w:tmpl w:val="9A3C8CC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nsid w:val="63D52958"/>
    <w:multiLevelType w:val="hybridMultilevel"/>
    <w:tmpl w:val="3E9C563C"/>
    <w:lvl w:ilvl="0" w:tplc="0CF2014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77843ED"/>
    <w:multiLevelType w:val="hybridMultilevel"/>
    <w:tmpl w:val="3BCA16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724F23D6"/>
    <w:multiLevelType w:val="hybridMultilevel"/>
    <w:tmpl w:val="27F0A9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nsid w:val="72945A41"/>
    <w:multiLevelType w:val="hybridMultilevel"/>
    <w:tmpl w:val="13227292"/>
    <w:lvl w:ilvl="0" w:tplc="0C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nsid w:val="73073533"/>
    <w:multiLevelType w:val="hybridMultilevel"/>
    <w:tmpl w:val="327ABC6A"/>
    <w:lvl w:ilvl="0" w:tplc="0C0A0003">
      <w:start w:val="1"/>
      <w:numFmt w:val="bullet"/>
      <w:lvlText w:val="o"/>
      <w:lvlJc w:val="left"/>
      <w:pPr>
        <w:ind w:left="1428" w:hanging="360"/>
      </w:pPr>
      <w:rPr>
        <w:rFonts w:ascii="Courier New" w:hAnsi="Courier New" w:cs="Courier New" w:hint="default"/>
      </w:rPr>
    </w:lvl>
    <w:lvl w:ilvl="1" w:tplc="0C0A0005">
      <w:start w:val="1"/>
      <w:numFmt w:val="bullet"/>
      <w:lvlText w:val=""/>
      <w:lvlJc w:val="left"/>
      <w:pPr>
        <w:ind w:left="2148" w:hanging="360"/>
      </w:pPr>
      <w:rPr>
        <w:rFonts w:ascii="Wingdings" w:hAnsi="Wingdings"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nsid w:val="76B42718"/>
    <w:multiLevelType w:val="hybridMultilevel"/>
    <w:tmpl w:val="E49E0E4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4">
    <w:nsid w:val="781749BE"/>
    <w:multiLevelType w:val="hybridMultilevel"/>
    <w:tmpl w:val="8A8E15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nsid w:val="7D6F5669"/>
    <w:multiLevelType w:val="hybridMultilevel"/>
    <w:tmpl w:val="45E491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9"/>
  </w:num>
  <w:num w:numId="3">
    <w:abstractNumId w:val="4"/>
  </w:num>
  <w:num w:numId="4">
    <w:abstractNumId w:val="25"/>
  </w:num>
  <w:num w:numId="5">
    <w:abstractNumId w:val="18"/>
  </w:num>
  <w:num w:numId="6">
    <w:abstractNumId w:val="11"/>
  </w:num>
  <w:num w:numId="7">
    <w:abstractNumId w:val="10"/>
  </w:num>
  <w:num w:numId="8">
    <w:abstractNumId w:val="20"/>
  </w:num>
  <w:num w:numId="9">
    <w:abstractNumId w:val="24"/>
  </w:num>
  <w:num w:numId="10">
    <w:abstractNumId w:val="0"/>
  </w:num>
  <w:num w:numId="11">
    <w:abstractNumId w:val="2"/>
  </w:num>
  <w:num w:numId="12">
    <w:abstractNumId w:val="22"/>
  </w:num>
  <w:num w:numId="13">
    <w:abstractNumId w:val="13"/>
  </w:num>
  <w:num w:numId="14">
    <w:abstractNumId w:val="17"/>
  </w:num>
  <w:num w:numId="15">
    <w:abstractNumId w:val="8"/>
  </w:num>
  <w:num w:numId="16">
    <w:abstractNumId w:val="9"/>
  </w:num>
  <w:num w:numId="17">
    <w:abstractNumId w:val="6"/>
  </w:num>
  <w:num w:numId="18">
    <w:abstractNumId w:val="5"/>
  </w:num>
  <w:num w:numId="19">
    <w:abstractNumId w:val="21"/>
  </w:num>
  <w:num w:numId="20">
    <w:abstractNumId w:val="1"/>
  </w:num>
  <w:num w:numId="21">
    <w:abstractNumId w:val="16"/>
  </w:num>
  <w:num w:numId="22">
    <w:abstractNumId w:val="14"/>
  </w:num>
  <w:num w:numId="23">
    <w:abstractNumId w:val="15"/>
  </w:num>
  <w:num w:numId="24">
    <w:abstractNumId w:val="12"/>
  </w:num>
  <w:num w:numId="25">
    <w:abstractNumId w:val="7"/>
  </w:num>
  <w:num w:numId="26">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embedSystemFonts/>
  <w:stylePaneFormatFilter w:val="000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compat>
  <w:rsids>
    <w:rsidRoot w:val="00FA5FFA"/>
    <w:rsid w:val="00065321"/>
    <w:rsid w:val="000848F8"/>
    <w:rsid w:val="000B3359"/>
    <w:rsid w:val="000C09F0"/>
    <w:rsid w:val="000D0A22"/>
    <w:rsid w:val="00135290"/>
    <w:rsid w:val="001B509A"/>
    <w:rsid w:val="002739EA"/>
    <w:rsid w:val="00287E2F"/>
    <w:rsid w:val="00295F45"/>
    <w:rsid w:val="002A2758"/>
    <w:rsid w:val="002A736A"/>
    <w:rsid w:val="002C0906"/>
    <w:rsid w:val="002F56C1"/>
    <w:rsid w:val="00336850"/>
    <w:rsid w:val="00354E8D"/>
    <w:rsid w:val="003C5FDB"/>
    <w:rsid w:val="003F549D"/>
    <w:rsid w:val="004633B5"/>
    <w:rsid w:val="004B5087"/>
    <w:rsid w:val="00613B02"/>
    <w:rsid w:val="006144A1"/>
    <w:rsid w:val="00621DF8"/>
    <w:rsid w:val="00696466"/>
    <w:rsid w:val="006C7EC8"/>
    <w:rsid w:val="006F29DF"/>
    <w:rsid w:val="00716D39"/>
    <w:rsid w:val="0073132B"/>
    <w:rsid w:val="00760C24"/>
    <w:rsid w:val="00783D61"/>
    <w:rsid w:val="007A2C4B"/>
    <w:rsid w:val="007C0764"/>
    <w:rsid w:val="00823D9B"/>
    <w:rsid w:val="008B1D8A"/>
    <w:rsid w:val="008E3E3A"/>
    <w:rsid w:val="00932082"/>
    <w:rsid w:val="009D3F80"/>
    <w:rsid w:val="00A14822"/>
    <w:rsid w:val="00A14E65"/>
    <w:rsid w:val="00A42B4F"/>
    <w:rsid w:val="00A54B95"/>
    <w:rsid w:val="00A70D76"/>
    <w:rsid w:val="00A81D0D"/>
    <w:rsid w:val="00A86C1E"/>
    <w:rsid w:val="00AC5936"/>
    <w:rsid w:val="00AD3B86"/>
    <w:rsid w:val="00AE5DE2"/>
    <w:rsid w:val="00B00ABC"/>
    <w:rsid w:val="00B3696C"/>
    <w:rsid w:val="00B40DD2"/>
    <w:rsid w:val="00B73F12"/>
    <w:rsid w:val="00BF3AA7"/>
    <w:rsid w:val="00C06FB3"/>
    <w:rsid w:val="00CB2145"/>
    <w:rsid w:val="00D01844"/>
    <w:rsid w:val="00D70951"/>
    <w:rsid w:val="00D73494"/>
    <w:rsid w:val="00D92C09"/>
    <w:rsid w:val="00DA3A61"/>
    <w:rsid w:val="00DC2227"/>
    <w:rsid w:val="00DC7563"/>
    <w:rsid w:val="00DE37BA"/>
    <w:rsid w:val="00DE523B"/>
    <w:rsid w:val="00E94A77"/>
    <w:rsid w:val="00EA4C01"/>
    <w:rsid w:val="00ED39F7"/>
    <w:rsid w:val="00F04EA0"/>
    <w:rsid w:val="00F11B55"/>
    <w:rsid w:val="00F31FBE"/>
    <w:rsid w:val="00F9151A"/>
    <w:rsid w:val="00FA5FFA"/>
    <w:rsid w:val="00FA61DF"/>
    <w:rsid w:val="00FE257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DF8"/>
    <w:pPr>
      <w:widowControl w:val="0"/>
      <w:suppressAutoHyphens/>
    </w:pPr>
    <w:rPr>
      <w:rFonts w:eastAsia="Arial Unicode MS"/>
      <w:kern w:val="1"/>
      <w:sz w:val="24"/>
      <w:szCs w:val="24"/>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rsid w:val="00621DF8"/>
  </w:style>
  <w:style w:type="character" w:customStyle="1" w:styleId="Absatz-Standardschriftart">
    <w:name w:val="Absatz-Standardschriftart"/>
    <w:rsid w:val="00621DF8"/>
  </w:style>
  <w:style w:type="character" w:customStyle="1" w:styleId="WW-Absatz-Standardschriftart">
    <w:name w:val="WW-Absatz-Standardschriftart"/>
    <w:rsid w:val="00621DF8"/>
  </w:style>
  <w:style w:type="character" w:customStyle="1" w:styleId="WW-Absatz-Standardschriftart1">
    <w:name w:val="WW-Absatz-Standardschriftart1"/>
    <w:rsid w:val="00621DF8"/>
  </w:style>
  <w:style w:type="character" w:customStyle="1" w:styleId="WW-Absatz-Standardschriftart11">
    <w:name w:val="WW-Absatz-Standardschriftart11"/>
    <w:rsid w:val="00621DF8"/>
  </w:style>
  <w:style w:type="character" w:customStyle="1" w:styleId="WW-Absatz-Standardschriftart111">
    <w:name w:val="WW-Absatz-Standardschriftart111"/>
    <w:rsid w:val="00621DF8"/>
  </w:style>
  <w:style w:type="paragraph" w:customStyle="1" w:styleId="Encabezado2">
    <w:name w:val="Encabezado2"/>
    <w:basedOn w:val="Normal"/>
    <w:next w:val="Textoindependiente"/>
    <w:rsid w:val="00621DF8"/>
    <w:pPr>
      <w:keepNext/>
      <w:spacing w:before="240" w:after="120"/>
    </w:pPr>
    <w:rPr>
      <w:rFonts w:ascii="Arial" w:eastAsia="Microsoft YaHei" w:hAnsi="Arial" w:cs="Arial"/>
      <w:sz w:val="28"/>
      <w:szCs w:val="28"/>
    </w:rPr>
  </w:style>
  <w:style w:type="paragraph" w:styleId="Textoindependiente">
    <w:name w:val="Body Text"/>
    <w:basedOn w:val="Normal"/>
    <w:rsid w:val="00621DF8"/>
    <w:pPr>
      <w:spacing w:after="120"/>
    </w:pPr>
  </w:style>
  <w:style w:type="paragraph" w:styleId="Lista">
    <w:name w:val="List"/>
    <w:basedOn w:val="Textoindependiente"/>
    <w:rsid w:val="00621DF8"/>
    <w:rPr>
      <w:rFonts w:ascii="Calisto MT" w:hAnsi="Calisto MT" w:cs="Tahoma"/>
    </w:rPr>
  </w:style>
  <w:style w:type="paragraph" w:customStyle="1" w:styleId="Etiqueta">
    <w:name w:val="Etiqueta"/>
    <w:basedOn w:val="Normal"/>
    <w:rsid w:val="00621DF8"/>
    <w:pPr>
      <w:suppressLineNumbers/>
      <w:spacing w:before="120" w:after="120"/>
    </w:pPr>
    <w:rPr>
      <w:rFonts w:cs="Tahoma"/>
      <w:i/>
      <w:iCs/>
    </w:rPr>
  </w:style>
  <w:style w:type="paragraph" w:customStyle="1" w:styleId="ndice">
    <w:name w:val="Índice"/>
    <w:basedOn w:val="Normal"/>
    <w:rsid w:val="00621DF8"/>
    <w:pPr>
      <w:suppressLineNumbers/>
    </w:pPr>
    <w:rPr>
      <w:rFonts w:cs="Tahoma"/>
    </w:rPr>
  </w:style>
  <w:style w:type="paragraph" w:customStyle="1" w:styleId="Encabezado1">
    <w:name w:val="Encabezado1"/>
    <w:basedOn w:val="Normal"/>
    <w:next w:val="Textoindependiente"/>
    <w:rsid w:val="00621DF8"/>
    <w:pPr>
      <w:keepNext/>
      <w:spacing w:before="240" w:after="120"/>
    </w:pPr>
    <w:rPr>
      <w:rFonts w:ascii="Arial" w:hAnsi="Arial" w:cs="Tahoma"/>
      <w:sz w:val="28"/>
      <w:szCs w:val="28"/>
    </w:rPr>
  </w:style>
  <w:style w:type="paragraph" w:styleId="Encabezado">
    <w:name w:val="header"/>
    <w:basedOn w:val="Normal"/>
    <w:rsid w:val="00621DF8"/>
    <w:pPr>
      <w:suppressLineNumbers/>
      <w:tabs>
        <w:tab w:val="center" w:pos="4818"/>
        <w:tab w:val="right" w:pos="9637"/>
      </w:tabs>
    </w:pPr>
  </w:style>
  <w:style w:type="paragraph" w:styleId="Piedepgina">
    <w:name w:val="footer"/>
    <w:basedOn w:val="Normal"/>
    <w:rsid w:val="00621DF8"/>
    <w:pPr>
      <w:suppressLineNumbers/>
      <w:tabs>
        <w:tab w:val="center" w:pos="4818"/>
        <w:tab w:val="right" w:pos="9637"/>
      </w:tabs>
    </w:pPr>
  </w:style>
  <w:style w:type="paragraph" w:customStyle="1" w:styleId="Contenidodelmarco">
    <w:name w:val="Contenido del marco"/>
    <w:basedOn w:val="Textoindependiente"/>
    <w:rsid w:val="00621DF8"/>
  </w:style>
  <w:style w:type="character" w:styleId="Hipervnculo">
    <w:name w:val="Hyperlink"/>
    <w:uiPriority w:val="99"/>
    <w:unhideWhenUsed/>
    <w:rsid w:val="00FA5FFA"/>
    <w:rPr>
      <w:color w:val="0563C1"/>
      <w:u w:val="single"/>
    </w:rPr>
  </w:style>
  <w:style w:type="paragraph" w:styleId="NormalWeb">
    <w:name w:val="Normal (Web)"/>
    <w:basedOn w:val="Normal"/>
    <w:uiPriority w:val="99"/>
    <w:unhideWhenUsed/>
    <w:rsid w:val="00FA5FFA"/>
    <w:pPr>
      <w:widowControl/>
      <w:suppressAutoHyphens w:val="0"/>
      <w:spacing w:before="100" w:beforeAutospacing="1" w:after="119"/>
    </w:pPr>
    <w:rPr>
      <w:rFonts w:eastAsia="Times New Roman"/>
      <w:kern w:val="0"/>
      <w:lang w:eastAsia="es-CO"/>
    </w:rPr>
  </w:style>
  <w:style w:type="paragraph" w:styleId="Prrafodelista">
    <w:name w:val="List Paragraph"/>
    <w:basedOn w:val="Normal"/>
    <w:link w:val="PrrafodelistaCar"/>
    <w:uiPriority w:val="34"/>
    <w:qFormat/>
    <w:rsid w:val="00A42B4F"/>
    <w:pPr>
      <w:ind w:left="720"/>
      <w:contextualSpacing/>
    </w:pPr>
  </w:style>
  <w:style w:type="paragraph" w:styleId="Sinespaciado">
    <w:name w:val="No Spacing"/>
    <w:uiPriority w:val="1"/>
    <w:qFormat/>
    <w:rsid w:val="00295F45"/>
    <w:pPr>
      <w:widowControl w:val="0"/>
      <w:suppressAutoHyphens/>
    </w:pPr>
    <w:rPr>
      <w:rFonts w:eastAsia="Arial Unicode MS"/>
      <w:kern w:val="1"/>
      <w:sz w:val="24"/>
      <w:szCs w:val="24"/>
      <w:lang w:eastAsia="ar-SA"/>
    </w:rPr>
  </w:style>
  <w:style w:type="character" w:customStyle="1" w:styleId="PrrafodelistaCar">
    <w:name w:val="Párrafo de lista Car"/>
    <w:link w:val="Prrafodelista"/>
    <w:uiPriority w:val="34"/>
    <w:rsid w:val="000C09F0"/>
    <w:rPr>
      <w:rFonts w:eastAsia="Arial Unicode MS"/>
      <w:kern w:val="1"/>
      <w:sz w:val="24"/>
      <w:szCs w:val="24"/>
      <w:lang w:eastAsia="ar-SA"/>
    </w:rPr>
  </w:style>
  <w:style w:type="table" w:styleId="Tablaconcuadrcula">
    <w:name w:val="Table Grid"/>
    <w:basedOn w:val="Tablanormal"/>
    <w:uiPriority w:val="39"/>
    <w:rsid w:val="000C09F0"/>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67763410">
      <w:bodyDiv w:val="1"/>
      <w:marLeft w:val="0"/>
      <w:marRight w:val="0"/>
      <w:marTop w:val="0"/>
      <w:marBottom w:val="0"/>
      <w:divBdr>
        <w:top w:val="none" w:sz="0" w:space="0" w:color="auto"/>
        <w:left w:val="none" w:sz="0" w:space="0" w:color="auto"/>
        <w:bottom w:val="none" w:sz="0" w:space="0" w:color="auto"/>
        <w:right w:val="none" w:sz="0" w:space="0" w:color="auto"/>
      </w:divBdr>
    </w:div>
    <w:div w:id="742072108">
      <w:bodyDiv w:val="1"/>
      <w:marLeft w:val="0"/>
      <w:marRight w:val="0"/>
      <w:marTop w:val="0"/>
      <w:marBottom w:val="0"/>
      <w:divBdr>
        <w:top w:val="none" w:sz="0" w:space="0" w:color="auto"/>
        <w:left w:val="none" w:sz="0" w:space="0" w:color="auto"/>
        <w:bottom w:val="none" w:sz="0" w:space="0" w:color="auto"/>
        <w:right w:val="none" w:sz="0" w:space="0" w:color="auto"/>
      </w:divBdr>
    </w:div>
    <w:div w:id="1007244702">
      <w:bodyDiv w:val="1"/>
      <w:marLeft w:val="0"/>
      <w:marRight w:val="0"/>
      <w:marTop w:val="0"/>
      <w:marBottom w:val="0"/>
      <w:divBdr>
        <w:top w:val="none" w:sz="0" w:space="0" w:color="auto"/>
        <w:left w:val="none" w:sz="0" w:space="0" w:color="auto"/>
        <w:bottom w:val="none" w:sz="0" w:space="0" w:color="auto"/>
        <w:right w:val="none" w:sz="0" w:space="0" w:color="auto"/>
      </w:divBdr>
    </w:div>
    <w:div w:id="1134329733">
      <w:bodyDiv w:val="1"/>
      <w:marLeft w:val="0"/>
      <w:marRight w:val="0"/>
      <w:marTop w:val="0"/>
      <w:marBottom w:val="0"/>
      <w:divBdr>
        <w:top w:val="none" w:sz="0" w:space="0" w:color="auto"/>
        <w:left w:val="none" w:sz="0" w:space="0" w:color="auto"/>
        <w:bottom w:val="none" w:sz="0" w:space="0" w:color="auto"/>
        <w:right w:val="none" w:sz="0" w:space="0" w:color="auto"/>
      </w:divBdr>
    </w:div>
    <w:div w:id="1141844661">
      <w:bodyDiv w:val="1"/>
      <w:marLeft w:val="0"/>
      <w:marRight w:val="0"/>
      <w:marTop w:val="0"/>
      <w:marBottom w:val="0"/>
      <w:divBdr>
        <w:top w:val="none" w:sz="0" w:space="0" w:color="auto"/>
        <w:left w:val="none" w:sz="0" w:space="0" w:color="auto"/>
        <w:bottom w:val="none" w:sz="0" w:space="0" w:color="auto"/>
        <w:right w:val="none" w:sz="0" w:space="0" w:color="auto"/>
      </w:divBdr>
    </w:div>
    <w:div w:id="1271280953">
      <w:bodyDiv w:val="1"/>
      <w:marLeft w:val="0"/>
      <w:marRight w:val="0"/>
      <w:marTop w:val="0"/>
      <w:marBottom w:val="0"/>
      <w:divBdr>
        <w:top w:val="none" w:sz="0" w:space="0" w:color="auto"/>
        <w:left w:val="none" w:sz="0" w:space="0" w:color="auto"/>
        <w:bottom w:val="none" w:sz="0" w:space="0" w:color="auto"/>
        <w:right w:val="none" w:sz="0" w:space="0" w:color="auto"/>
      </w:divBdr>
    </w:div>
    <w:div w:id="1312172642">
      <w:bodyDiv w:val="1"/>
      <w:marLeft w:val="0"/>
      <w:marRight w:val="0"/>
      <w:marTop w:val="0"/>
      <w:marBottom w:val="0"/>
      <w:divBdr>
        <w:top w:val="none" w:sz="0" w:space="0" w:color="auto"/>
        <w:left w:val="none" w:sz="0" w:space="0" w:color="auto"/>
        <w:bottom w:val="none" w:sz="0" w:space="0" w:color="auto"/>
        <w:right w:val="none" w:sz="0" w:space="0" w:color="auto"/>
      </w:divBdr>
    </w:div>
    <w:div w:id="1357343805">
      <w:bodyDiv w:val="1"/>
      <w:marLeft w:val="0"/>
      <w:marRight w:val="0"/>
      <w:marTop w:val="0"/>
      <w:marBottom w:val="0"/>
      <w:divBdr>
        <w:top w:val="none" w:sz="0" w:space="0" w:color="auto"/>
        <w:left w:val="none" w:sz="0" w:space="0" w:color="auto"/>
        <w:bottom w:val="none" w:sz="0" w:space="0" w:color="auto"/>
        <w:right w:val="none" w:sz="0" w:space="0" w:color="auto"/>
      </w:divBdr>
    </w:div>
    <w:div w:id="185638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arlos.gonzalez.guz@cali.gov.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cali.gov.co"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2409</TotalTime>
  <Pages>18</Pages>
  <Words>4514</Words>
  <Characters>24827</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29283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Alcaldia de Cali Gestion Documental</dc:creator>
  <cp:lastModifiedBy>camilo.terreros</cp:lastModifiedBy>
  <cp:revision>3</cp:revision>
  <cp:lastPrinted>2019-05-02T15:18:00Z</cp:lastPrinted>
  <dcterms:created xsi:type="dcterms:W3CDTF">2019-04-30T23:12:00Z</dcterms:created>
  <dcterms:modified xsi:type="dcterms:W3CDTF">2019-05-02T15:20:00Z</dcterms:modified>
</cp:coreProperties>
</file>