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2d3d"/>
          <w:sz w:val="52"/>
          <w:szCs w:val="52"/>
        </w:rPr>
        <w:t xml:space="preserve">RuleDrlGenerator</w:t>
      </w:r>
    </w:p>
    <w:p>
      <w:pPr>
        <w:spacing w:after="40"/>
        <w:jc w:val="center"/>
      </w:pPr>
      <w:r>
        <w:rPr>
          <w:rFonts w:ascii="Calibri" w:cs="Calibri" w:eastAsia="Calibri" w:hAnsi="Calibri"/>
          <w:color w:val="0d9488"/>
          <w:sz w:val="30"/>
          <w:szCs w:val="30"/>
        </w:rPr>
        <w:t xml:space="preserve">Recursive Condition Tree → Drools DRL</w:t>
      </w:r>
    </w:p>
    <w:p>
      <w:pPr>
        <w:spacing w:after="260"/>
        <w:jc w:val="center"/>
      </w:pPr>
      <w:r>
        <w:rPr>
          <w:rFonts w:ascii="Calibri" w:cs="Calibri" w:eastAsia="Calibri" w:hAnsi="Calibri"/>
          <w:i/>
          <w:iCs/>
          <w:color w:val="64748b"/>
          <w:sz w:val="24"/>
          <w:szCs w:val="24"/>
        </w:rPr>
        <w:t xml:space="preserve">Developer Handover &amp; Implementation Guide</w:t>
      </w:r>
    </w:p>
    <w:p>
      <w:pPr>
        <w:spacing w:after="20"/>
        <w:jc w:val="center"/>
      </w:pPr>
      <w:r>
        <w:rPr>
          <w:rFonts w:ascii="Calibri" w:cs="Calibri" w:eastAsia="Calibri" w:hAnsi="Calibri"/>
          <w:color w:val="222b35"/>
          <w:sz w:val="20"/>
          <w:szCs w:val="20"/>
        </w:rPr>
        <w:t xml:space="preserve">Rule Engine Library · leads.ruleengine.core</w:t>
      </w:r>
    </w:p>
    <w:p>
      <w:pPr>
        <w:spacing w:after="20"/>
        <w:jc w:val="center"/>
      </w:pPr>
      <w:r>
        <w:rPr>
          <w:rFonts w:ascii="Consolas" w:cs="Consolas" w:eastAsia="Consolas" w:hAnsi="Consolas"/>
          <w:color w:val="64748b"/>
          <w:sz w:val="17"/>
          <w:szCs w:val="17"/>
        </w:rPr>
        <w:t xml:space="preserve">Package: service / dto · Component: RuleDrlGenerator</w:t>
      </w:r>
    </w:p>
    <w:p>
      <w:pPr>
        <w:spacing w:before="900"/>
        <w:jc w:val="center"/>
      </w:pPr>
      <w:r>
        <w:rPr>
          <w:rFonts w:ascii="Calibri" w:cs="Calibri" w:eastAsia="Calibri" w:hAnsi="Calibri"/>
          <w:color w:val="222b35"/>
          <w:sz w:val="19"/>
          <w:szCs w:val="19"/>
        </w:rPr>
        <w:t xml:space="preserve">Audience: an engineer taking over this library. Read top to bottom once; after that use the</w:t>
      </w:r>
    </w:p>
    <w:p>
      <w:pPr>
        <w:jc w:val="center"/>
      </w:pPr>
      <w:r>
        <w:rPr>
          <w:rFonts w:ascii="Calibri" w:cs="Calibri" w:eastAsia="Calibri" w:hAnsi="Calibri"/>
          <w:color w:val="222b35"/>
          <w:sz w:val="19"/>
          <w:szCs w:val="19"/>
        </w:rPr>
        <w:t xml:space="preserve">table of contents as a reference.</w:t>
      </w:r>
    </w:p>
    <w:p>
      <w:r>
        <w:br w:type="page"/>
      </w:r>
    </w:p>
    <w:p>
      <w:pPr>
        <w:pStyle w:val="Heading1"/>
        <w:spacing w:after="120" w:before="260"/>
      </w:pPr>
      <w:r>
        <w:rPr>
          <w:rFonts w:ascii="Calibri" w:cs="Calibri" w:eastAsia="Calibri" w:hAnsi="Calibri"/>
          <w:b/>
          <w:bCs/>
          <w:color w:val="1f2d3d"/>
        </w:rPr>
        <w:t xml:space="preserve">Contents</w:t>
      </w:r>
    </w:p>
    <w:p>
      <w:pPr>
        <w:spacing w:after="80" w:line="300"/>
      </w:pPr>
      <w:r>
        <w:rPr>
          <w:rFonts w:ascii="Calibri" w:cs="Calibri" w:eastAsia="Calibri" w:hAnsi="Calibri"/>
          <w:color w:val="222b35"/>
          <w:sz w:val="22"/>
          <w:szCs w:val="22"/>
        </w:rPr>
        <w:t xml:space="preserve">1.  What this class does</w:t>
      </w:r>
    </w:p>
    <w:p>
      <w:pPr>
        <w:spacing w:after="80" w:line="300"/>
      </w:pPr>
      <w:r>
        <w:rPr>
          <w:rFonts w:ascii="Calibri" w:cs="Calibri" w:eastAsia="Calibri" w:hAnsi="Calibri"/>
          <w:color w:val="222b35"/>
          <w:sz w:val="22"/>
          <w:szCs w:val="22"/>
        </w:rPr>
        <w:t xml:space="preserve">2.  The condition tree model</w:t>
      </w:r>
    </w:p>
    <w:p>
      <w:pPr>
        <w:spacing w:after="80" w:line="300"/>
      </w:pPr>
      <w:r>
        <w:rPr>
          <w:rFonts w:ascii="Calibri" w:cs="Calibri" w:eastAsia="Calibri" w:hAnsi="Calibri"/>
          <w:color w:val="222b35"/>
          <w:sz w:val="22"/>
          <w:szCs w:val="22"/>
        </w:rPr>
        <w:t xml:space="preserve">3.  Worked example (end to end)</w:t>
      </w:r>
    </w:p>
    <w:p>
      <w:pPr>
        <w:spacing w:after="80" w:line="300"/>
      </w:pPr>
      <w:r>
        <w:rPr>
          <w:rFonts w:ascii="Calibri" w:cs="Calibri" w:eastAsia="Calibri" w:hAnsi="Calibri"/>
          <w:color w:val="222b35"/>
          <w:sz w:val="22"/>
          <w:szCs w:val="22"/>
        </w:rPr>
        <w:t xml:space="preserve">4.  How generation works</w:t>
      </w:r>
    </w:p>
    <w:p>
      <w:pPr>
        <w:spacing w:after="80" w:line="300"/>
      </w:pPr>
      <w:r>
        <w:rPr>
          <w:rFonts w:ascii="Calibri" w:cs="Calibri" w:eastAsia="Calibri" w:hAnsi="Calibri"/>
          <w:color w:val="222b35"/>
          <w:sz w:val="22"/>
          <w:szCs w:val="22"/>
        </w:rPr>
        <w:t xml:space="preserve">5.  Leaf rendering &amp; the catalog</w:t>
      </w:r>
    </w:p>
    <w:p>
      <w:pPr>
        <w:spacing w:after="80" w:line="300"/>
      </w:pPr>
      <w:r>
        <w:rPr>
          <w:rFonts w:ascii="Calibri" w:cs="Calibri" w:eastAsia="Calibri" w:hAnsi="Calibri"/>
          <w:color w:val="222b35"/>
          <w:sz w:val="22"/>
          <w:szCs w:val="22"/>
        </w:rPr>
        <w:t xml:space="preserve">6.  The otherwise branch &amp; De-Morgan</w:t>
      </w:r>
    </w:p>
    <w:p>
      <w:pPr>
        <w:spacing w:after="80" w:line="300"/>
      </w:pPr>
      <w:r>
        <w:rPr>
          <w:rFonts w:ascii="Calibri" w:cs="Calibri" w:eastAsia="Calibri" w:hAnsi="Calibri"/>
          <w:color w:val="222b35"/>
          <w:sz w:val="22"/>
          <w:szCs w:val="22"/>
        </w:rPr>
        <w:t xml:space="preserve">7.  Guards &amp; error handling</w:t>
      </w:r>
    </w:p>
    <w:p>
      <w:pPr>
        <w:spacing w:after="80" w:line="300"/>
      </w:pPr>
      <w:r>
        <w:rPr>
          <w:rFonts w:ascii="Calibri" w:cs="Calibri" w:eastAsia="Calibri" w:hAnsi="Calibri"/>
          <w:color w:val="222b35"/>
          <w:sz w:val="22"/>
          <w:szCs w:val="22"/>
        </w:rPr>
        <w:t xml:space="preserve">8.  Database-driven inputs</w:t>
      </w:r>
    </w:p>
    <w:p>
      <w:pPr>
        <w:spacing w:after="80" w:line="300"/>
      </w:pPr>
      <w:r>
        <w:rPr>
          <w:rFonts w:ascii="Calibri" w:cs="Calibri" w:eastAsia="Calibri" w:hAnsi="Calibri"/>
          <w:color w:val="222b35"/>
          <w:sz w:val="22"/>
          <w:szCs w:val="22"/>
        </w:rPr>
        <w:t xml:space="preserve">9.  Full annotated source</w:t>
      </w:r>
    </w:p>
    <w:p>
      <w:pPr>
        <w:spacing w:after="80" w:line="300"/>
      </w:pPr>
      <w:r>
        <w:rPr>
          <w:rFonts w:ascii="Calibri" w:cs="Calibri" w:eastAsia="Calibri" w:hAnsi="Calibri"/>
          <w:color w:val="222b35"/>
          <w:sz w:val="22"/>
          <w:szCs w:val="22"/>
        </w:rPr>
        <w:t xml:space="preserve">10. How to extend it</w:t>
      </w:r>
    </w:p>
    <w:p>
      <w:pPr>
        <w:spacing w:after="80" w:line="300"/>
      </w:pPr>
      <w:r>
        <w:rPr>
          <w:rFonts w:ascii="Calibri" w:cs="Calibri" w:eastAsia="Calibri" w:hAnsi="Calibri"/>
          <w:color w:val="222b35"/>
          <w:sz w:val="22"/>
          <w:szCs w:val="22"/>
        </w:rPr>
        <w:t xml:space="preserve">11. Validation evidence</w:t>
      </w:r>
    </w:p>
    <w:p>
      <w:pPr>
        <w:spacing w:after="80" w:line="300"/>
      </w:pPr>
      <w:r>
        <w:rPr>
          <w:rFonts w:ascii="Calibri" w:cs="Calibri" w:eastAsia="Calibri" w:hAnsi="Calibri"/>
          <w:color w:val="222b35"/>
          <w:sz w:val="22"/>
          <w:szCs w:val="22"/>
        </w:rPr>
        <w:t xml:space="preserve">12. Migration note (flat → tree)</w:t>
      </w:r>
    </w:p>
    <w:p>
      <w:r>
        <w:br w:type="page"/>
      </w:r>
    </w:p>
    <w:p>
      <w:pPr>
        <w:pStyle w:val="Heading1"/>
        <w:spacing w:after="120" w:before="260"/>
      </w:pPr>
      <w:r>
        <w:rPr>
          <w:rFonts w:ascii="Calibri" w:cs="Calibri" w:eastAsia="Calibri" w:hAnsi="Calibri"/>
          <w:b/>
          <w:bCs/>
          <w:color w:val="1f2d3d"/>
        </w:rPr>
        <w:t xml:space="preserve">1. What this class does</w:t>
      </w:r>
    </w:p>
    <w:p>
      <w:pPr>
        <w:spacing w:after="110" w:line="276"/>
      </w:pPr>
      <w:r>
        <w:rPr>
          <w:rFonts w:ascii="Calibri" w:cs="Calibri" w:eastAsia="Calibri" w:hAnsi="Calibri"/>
          <w:color w:val="222b35"/>
          <w:sz w:val="21"/>
          <w:szCs w:val="21"/>
        </w:rPr>
        <w:t xml:space="preserve">A business user builds a rule in the Visual Rule Builder by dragging conditions together. The UI saves that rule as JSON in the </w:t>
      </w:r>
      <w:r>
        <w:rPr>
          <w:rFonts w:ascii="Consolas" w:cs="Consolas" w:eastAsia="Consolas" w:hAnsi="Consolas"/>
          <w:color w:val="1b2733"/>
          <w:sz w:val="18"/>
          <w:szCs w:val="18"/>
        </w:rPr>
        <w:t xml:space="preserve">RULE_DEFINITION.SOURCE_JSON</w:t>
      </w:r>
      <w:r>
        <w:rPr>
          <w:rFonts w:ascii="Calibri" w:cs="Calibri" w:eastAsia="Calibri" w:hAnsi="Calibri"/>
          <w:color w:val="222b35"/>
          <w:sz w:val="21"/>
          <w:szCs w:val="21"/>
        </w:rPr>
        <w:t xml:space="preserve"> column. The rule engine, however, only ever runs </w:t>
      </w:r>
      <w:r>
        <w:rPr>
          <w:rFonts w:ascii="Calibri" w:cs="Calibri" w:eastAsia="Calibri" w:hAnsi="Calibri"/>
          <w:b/>
          <w:bCs/>
          <w:color w:val="222b35"/>
          <w:sz w:val="21"/>
          <w:szCs w:val="21"/>
        </w:rPr>
        <w:t xml:space="preserve">Drools DRL</w:t>
      </w:r>
      <w:r>
        <w:rPr>
          <w:rFonts w:ascii="Calibri" w:cs="Calibri" w:eastAsia="Calibri" w:hAnsi="Calibri"/>
          <w:color w:val="222b35"/>
          <w:sz w:val="21"/>
          <w:szCs w:val="21"/>
        </w:rPr>
        <w:t xml:space="preserve">. </w:t>
      </w:r>
      <w:r>
        <w:rPr>
          <w:rFonts w:ascii="Consolas" w:cs="Consolas" w:eastAsia="Consolas" w:hAnsi="Consolas"/>
          <w:color w:val="1b2733"/>
          <w:sz w:val="18"/>
          <w:szCs w:val="18"/>
        </w:rPr>
        <w:t xml:space="preserve">RuleDrlGenerator</w:t>
      </w:r>
      <w:r>
        <w:rPr>
          <w:rFonts w:ascii="Calibri" w:cs="Calibri" w:eastAsia="Calibri" w:hAnsi="Calibri"/>
          <w:color w:val="222b35"/>
          <w:sz w:val="21"/>
          <w:szCs w:val="21"/>
        </w:rPr>
        <w:t xml:space="preserve"> is the one place that turns the builder's JSON into executable DRL text.</w:t>
      </w:r>
    </w:p>
    <w:p>
      <w:pPr>
        <w:spacing w:after="110" w:line="276"/>
      </w:pPr>
      <w:r>
        <w:rPr>
          <w:rFonts w:ascii="Calibri" w:cs="Calibri" w:eastAsia="Calibri" w:hAnsi="Calibri"/>
          <w:color w:val="222b35"/>
          <w:sz w:val="21"/>
          <w:szCs w:val="21"/>
        </w:rPr>
        <w:t xml:space="preserve">It is a stateless Spring </w:t>
      </w:r>
      <w:r>
        <w:rPr>
          <w:rFonts w:ascii="Consolas" w:cs="Consolas" w:eastAsia="Consolas" w:hAnsi="Consolas"/>
          <w:color w:val="1b2733"/>
          <w:sz w:val="18"/>
          <w:szCs w:val="18"/>
        </w:rPr>
        <w:t xml:space="preserve">@Component</w:t>
      </w:r>
      <w:r>
        <w:rPr>
          <w:rFonts w:ascii="Calibri" w:cs="Calibri" w:eastAsia="Calibri" w:hAnsi="Calibri"/>
          <w:color w:val="222b35"/>
          <w:sz w:val="21"/>
          <w:szCs w:val="21"/>
        </w:rPr>
        <w:t xml:space="preserve">. It is called at two moments: when an admin saves or previews a rule, and (indirectly, via the stored </w:t>
      </w:r>
      <w:r>
        <w:rPr>
          <w:rFonts w:ascii="Consolas" w:cs="Consolas" w:eastAsia="Consolas" w:hAnsi="Consolas"/>
          <w:color w:val="1b2733"/>
          <w:sz w:val="18"/>
          <w:szCs w:val="18"/>
        </w:rPr>
        <w:t xml:space="preserve">DRL_TEXT</w:t>
      </w:r>
      <w:r>
        <w:rPr>
          <w:rFonts w:ascii="Calibri" w:cs="Calibri" w:eastAsia="Calibri" w:hAnsi="Calibri"/>
          <w:color w:val="222b35"/>
          <w:sz w:val="21"/>
          <w:szCs w:val="21"/>
        </w:rPr>
        <w:t xml:space="preserve">) whenever the engine rebuilds its rule base. It never runs at request time — by the time a transaction is validated, the DRL is already compiled and sitting in the KieSession.</w:t>
      </w:r>
    </w:p>
    <w:p>
      <w:pPr>
        <w:spacing w:after="140"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1 — Where RuleDrlGenerator sits in the pipeline.</w:t>
      </w:r>
    </w:p>
    <w:p>
      <w:pPr>
        <w:spacing w:after="110" w:line="276"/>
      </w:pPr>
      <w:r>
        <w:rPr>
          <w:rFonts w:ascii="Calibri" w:cs="Calibri" w:eastAsia="Calibri" w:hAnsi="Calibri"/>
          <w:color w:val="222b35"/>
          <w:sz w:val="21"/>
          <w:szCs w:val="21"/>
        </w:rPr>
        <w:t xml:space="preserve">Two facts make the generator fully </w:t>
      </w:r>
      <w:r>
        <w:rPr>
          <w:rFonts w:ascii="Calibri" w:cs="Calibri" w:eastAsia="Calibri" w:hAnsi="Calibri"/>
          <w:b/>
          <w:bCs/>
          <w:color w:val="222b35"/>
          <w:sz w:val="21"/>
          <w:szCs w:val="21"/>
        </w:rPr>
        <w:t xml:space="preserve">database-driven</w:t>
      </w:r>
      <w:r>
        <w:rPr>
          <w:rFonts w:ascii="Calibri" w:cs="Calibri" w:eastAsia="Calibri" w:hAnsi="Calibri"/>
          <w:color w:val="222b35"/>
          <w:sz w:val="21"/>
          <w:szCs w:val="21"/>
        </w:rPr>
        <w:t xml:space="preserve">, so the same code serves every flow without change:</w:t>
      </w:r>
    </w:p>
    <w:p>
      <w:pPr>
        <w:pStyle w:val="ListParagraph"/>
        <w:numPr>
          <w:ilvl w:val="0"/>
          <w:numId w:val="1"/>
        </w:numPr>
        <w:spacing w:after="70" w:line="270"/>
      </w:pPr>
      <w:r>
        <w:rPr>
          <w:rFonts w:ascii="Consolas" w:cs="Consolas" w:eastAsia="Consolas" w:hAnsi="Consolas"/>
          <w:color w:val="1b2733"/>
          <w:sz w:val="18"/>
          <w:szCs w:val="18"/>
        </w:rPr>
        <w:t xml:space="preserve">REQUEST_FLOW_MAP</w:t>
      </w:r>
      <w:r>
        <w:rPr>
          <w:rFonts w:ascii="Calibri" w:cs="Calibri" w:eastAsia="Calibri" w:hAnsi="Calibri"/>
          <w:color w:val="222b35"/>
          <w:sz w:val="21"/>
          <w:szCs w:val="21"/>
        </w:rPr>
        <w:t xml:space="preserve"> gives the fully-qualified </w:t>
      </w:r>
      <w:r>
        <w:rPr>
          <w:rFonts w:ascii="Calibri" w:cs="Calibri" w:eastAsia="Calibri" w:hAnsi="Calibri"/>
          <w:b/>
          <w:bCs/>
          <w:color w:val="222b35"/>
          <w:sz w:val="21"/>
          <w:szCs w:val="21"/>
        </w:rPr>
        <w:t xml:space="preserve">fact type</w:t>
      </w:r>
      <w:r>
        <w:rPr>
          <w:rFonts w:ascii="Calibri" w:cs="Calibri" w:eastAsia="Calibri" w:hAnsi="Calibri"/>
          <w:color w:val="222b35"/>
          <w:sz w:val="21"/>
          <w:szCs w:val="21"/>
        </w:rPr>
        <w:t xml:space="preserve"> (the Java class the rule matches) for the rule's flow.</w:t>
      </w:r>
    </w:p>
    <w:p>
      <w:pPr>
        <w:pStyle w:val="ListParagraph"/>
        <w:numPr>
          <w:ilvl w:val="0"/>
          <w:numId w:val="1"/>
        </w:numPr>
        <w:spacing w:after="70" w:line="270"/>
      </w:pPr>
      <w:r>
        <w:rPr>
          <w:rFonts w:ascii="Consolas" w:cs="Consolas" w:eastAsia="Consolas" w:hAnsi="Consolas"/>
          <w:color w:val="1b2733"/>
          <w:sz w:val="18"/>
          <w:szCs w:val="18"/>
        </w:rPr>
        <w:t xml:space="preserve">RULE_FIELD_CATALOG</w:t>
      </w:r>
      <w:r>
        <w:rPr>
          <w:rFonts w:ascii="Calibri" w:cs="Calibri" w:eastAsia="Calibri" w:hAnsi="Calibri"/>
          <w:color w:val="222b35"/>
          <w:sz w:val="21"/>
          <w:szCs w:val="21"/>
        </w:rPr>
        <w:t xml:space="preserve"> gives, for each field key, its real </w:t>
      </w:r>
      <w:r>
        <w:rPr>
          <w:rFonts w:ascii="Consolas" w:cs="Consolas" w:eastAsia="Consolas" w:hAnsi="Consolas"/>
          <w:color w:val="1b2733"/>
          <w:sz w:val="18"/>
          <w:szCs w:val="18"/>
        </w:rPr>
        <w:t xml:space="preserve">drlPath</w:t>
      </w:r>
      <w:r>
        <w:rPr>
          <w:rFonts w:ascii="Calibri" w:cs="Calibri" w:eastAsia="Calibri" w:hAnsi="Calibri"/>
          <w:color w:val="222b35"/>
          <w:sz w:val="21"/>
          <w:szCs w:val="21"/>
        </w:rPr>
        <w:t xml:space="preserve"> (e.g. </w:t>
      </w:r>
      <w:r>
        <w:rPr>
          <w:rFonts w:ascii="Consolas" w:cs="Consolas" w:eastAsia="Consolas" w:hAnsi="Consolas"/>
          <w:color w:val="1b2733"/>
          <w:sz w:val="18"/>
          <w:szCs w:val="18"/>
        </w:rPr>
        <w:t xml:space="preserve">transaction.amount</w:t>
      </w:r>
      <w:r>
        <w:rPr>
          <w:rFonts w:ascii="Calibri" w:cs="Calibri" w:eastAsia="Calibri" w:hAnsi="Calibri"/>
          <w:color w:val="222b35"/>
          <w:sz w:val="21"/>
          <w:szCs w:val="21"/>
        </w:rPr>
        <w:t xml:space="preserve">) and its </w:t>
      </w:r>
      <w:r>
        <w:rPr>
          <w:rFonts w:ascii="Consolas" w:cs="Consolas" w:eastAsia="Consolas" w:hAnsi="Consolas"/>
          <w:color w:val="1b2733"/>
          <w:sz w:val="18"/>
          <w:szCs w:val="18"/>
        </w:rPr>
        <w:t xml:space="preserve">dataType</w:t>
      </w:r>
      <w:r>
        <w:rPr>
          <w:rFonts w:ascii="Calibri" w:cs="Calibri" w:eastAsia="Calibri" w:hAnsi="Calibri"/>
          <w:color w:val="222b35"/>
          <w:sz w:val="21"/>
          <w:szCs w:val="21"/>
        </w:rPr>
        <w:t xml:space="preserve"> (NUMBER / ENUM / STRING / BOOLEAN), which decides quoting.</w:t>
      </w:r>
    </w:p>
    <w:p>
      <w:pPr>
        <w:pStyle w:val="Heading1"/>
        <w:spacing w:after="120" w:before="260"/>
      </w:pPr>
      <w:r>
        <w:rPr>
          <w:rFonts w:ascii="Calibri" w:cs="Calibri" w:eastAsia="Calibri" w:hAnsi="Calibri"/>
          <w:b/>
          <w:bCs/>
          <w:color w:val="1f2d3d"/>
        </w:rPr>
        <w:t xml:space="preserve">2. The condition tree model</w:t>
      </w:r>
    </w:p>
    <w:p>
      <w:pPr>
        <w:spacing w:after="110" w:line="276"/>
      </w:pPr>
      <w:r>
        <w:rPr>
          <w:rFonts w:ascii="Calibri" w:cs="Calibri" w:eastAsia="Calibri" w:hAnsi="Calibri"/>
          <w:color w:val="222b35"/>
          <w:sz w:val="21"/>
          <w:szCs w:val="21"/>
        </w:rPr>
        <w:t xml:space="preserve">The old model was a </w:t>
      </w:r>
      <w:r>
        <w:rPr>
          <w:rFonts w:ascii="Calibri" w:cs="Calibri" w:eastAsia="Calibri" w:hAnsi="Calibri"/>
          <w:b/>
          <w:bCs/>
          <w:color w:val="222b35"/>
          <w:sz w:val="21"/>
          <w:szCs w:val="21"/>
        </w:rPr>
        <w:t xml:space="preserve">flat list</w:t>
      </w:r>
      <w:r>
        <w:rPr>
          <w:rFonts w:ascii="Calibri" w:cs="Calibri" w:eastAsia="Calibri" w:hAnsi="Calibri"/>
          <w:color w:val="222b35"/>
          <w:sz w:val="21"/>
          <w:szCs w:val="21"/>
        </w:rPr>
        <w:t xml:space="preserve"> of conditions joined by a single </w:t>
      </w:r>
      <w:r>
        <w:rPr>
          <w:rFonts w:ascii="Consolas" w:cs="Consolas" w:eastAsia="Consolas" w:hAnsi="Consolas"/>
          <w:color w:val="1b2733"/>
          <w:sz w:val="18"/>
          <w:szCs w:val="18"/>
        </w:rPr>
        <w:t xml:space="preserve">match: all|any</w:t>
      </w:r>
      <w:r>
        <w:rPr>
          <w:rFonts w:ascii="Calibri" w:cs="Calibri" w:eastAsia="Calibri" w:hAnsi="Calibri"/>
          <w:color w:val="222b35"/>
          <w:sz w:val="21"/>
          <w:szCs w:val="21"/>
        </w:rPr>
        <w:t xml:space="preserve"> — it could only express "all of these" or "any of these", never a mix. That has been replaced by a </w:t>
      </w:r>
      <w:r>
        <w:rPr>
          <w:rFonts w:ascii="Calibri" w:cs="Calibri" w:eastAsia="Calibri" w:hAnsi="Calibri"/>
          <w:b/>
          <w:bCs/>
          <w:color w:val="222b35"/>
          <w:sz w:val="21"/>
          <w:szCs w:val="21"/>
        </w:rPr>
        <w:t xml:space="preserve">recursive tree</w:t>
      </w:r>
      <w:r>
        <w:rPr>
          <w:rFonts w:ascii="Calibri" w:cs="Calibri" w:eastAsia="Calibri" w:hAnsi="Calibri"/>
          <w:color w:val="222b35"/>
          <w:sz w:val="21"/>
          <w:szCs w:val="21"/>
        </w:rPr>
        <w:t xml:space="preserve"> (an AST), so a rule can nest AND and OR to any depth.</w:t>
      </w:r>
    </w:p>
    <w:p>
      <w:pPr>
        <w:spacing w:after="110" w:line="276"/>
      </w:pPr>
      <w:r>
        <w:rPr>
          <w:rFonts w:ascii="Calibri" w:cs="Calibri" w:eastAsia="Calibri" w:hAnsi="Calibri"/>
          <w:color w:val="222b35"/>
          <w:sz w:val="21"/>
          <w:szCs w:val="21"/>
        </w:rPr>
        <w:t xml:space="preserve">Three small types model the tree. They live in the </w:t>
      </w:r>
      <w:r>
        <w:rPr>
          <w:rFonts w:ascii="Consolas" w:cs="Consolas" w:eastAsia="Consolas" w:hAnsi="Consolas"/>
          <w:color w:val="1b2733"/>
          <w:sz w:val="18"/>
          <w:szCs w:val="18"/>
        </w:rPr>
        <w:t xml:space="preserve">dto</w:t>
      </w:r>
      <w:r>
        <w:rPr>
          <w:rFonts w:ascii="Calibri" w:cs="Calibri" w:eastAsia="Calibri" w:hAnsi="Calibri"/>
          <w:color w:val="222b35"/>
          <w:sz w:val="21"/>
          <w:szCs w:val="21"/>
        </w:rPr>
        <w:t xml:space="preserve"> package:</w:t>
      </w:r>
    </w:p>
    <w:tbl>
      <w:tblPr>
        <w:tblW w:type="dxa" w:w="9200"/>
        <w:tblBorders>
          <w:top w:val="single" w:color="d8dee9" w:sz="4"/>
          <w:left w:val="single" w:color="d8dee9" w:sz="4"/>
          <w:bottom w:val="single" w:color="d8dee9" w:sz="4"/>
          <w:right w:val="single" w:color="d8dee9" w:sz="4"/>
          <w:insideH w:val="single" w:color="d8dee9" w:sz="4"/>
          <w:insideV w:val="single" w:color="d8dee9" w:sz="4"/>
        </w:tblBorders>
      </w:tblPr>
      <w:tblGrid>
        <w:gridCol w:w="2200"/>
        <w:gridCol w:w="2000"/>
        <w:gridCol w:w="5000"/>
      </w:tblGrid>
      <w:tr>
        <w:trPr>
          <w:tblHeader/>
        </w:trPr>
        <w:tc>
          <w:tcPr>
            <w:tcW w:type="dxa" w:w="22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Type</w:t>
            </w:r>
          </w:p>
        </w:tc>
        <w:tc>
          <w:tcPr>
            <w:tcW w:type="dxa" w:w="2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JSON "type"</w:t>
            </w:r>
          </w:p>
        </w:tc>
        <w:tc>
          <w:tcPr>
            <w:tcW w:type="dxa" w:w="5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Role</w:t>
            </w:r>
          </w:p>
        </w:tc>
      </w:tr>
      <w:tr>
        <w:tc>
          <w:tcPr>
            <w:tcW w:type="dxa" w:w="2200"/>
            <w:tcMar>
              <w:top w:type="dxa" w:w="60"/>
              <w:left w:type="dxa" w:w="110"/>
              <w:bottom w:type="dxa" w:w="60"/>
              <w:right w:type="dxa" w:w="110"/>
            </w:tcMar>
          </w:tcPr>
          <w:p>
            <w:r>
              <w:rPr>
                <w:rFonts w:ascii="Consolas" w:cs="Consolas" w:eastAsia="Consolas" w:hAnsi="Consolas"/>
                <w:color w:val="222b35"/>
                <w:sz w:val="17"/>
                <w:szCs w:val="17"/>
              </w:rPr>
              <w:t xml:space="preserve">ConditionNode</w:t>
            </w:r>
          </w:p>
        </w:tc>
        <w:tc>
          <w:tcPr>
            <w:tcW w:type="dxa" w:w="2000"/>
            <w:tcMar>
              <w:top w:type="dxa" w:w="60"/>
              <w:left w:type="dxa" w:w="110"/>
              <w:bottom w:type="dxa" w:w="60"/>
              <w:right w:type="dxa" w:w="110"/>
            </w:tcMar>
          </w:tcPr>
          <w:p>
            <w:r>
              <w:rPr>
                <w:rFonts w:ascii="Calibri" w:cs="Calibri" w:eastAsia="Calibri" w:hAnsi="Calibri"/>
                <w:color w:val="222b35"/>
                <w:sz w:val="19"/>
                <w:szCs w:val="19"/>
              </w:rPr>
              <w:t xml:space="preserve">—</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Interface (Jackson polymorphic base). The open abstraction that lets a tree hold both leaves and groups.</w:t>
            </w:r>
          </w:p>
        </w:tc>
      </w:tr>
      <w:tr>
        <w:tc>
          <w:tcPr>
            <w:tcW w:type="dxa" w:w="2200"/>
            <w:tcMar>
              <w:top w:type="dxa" w:w="60"/>
              <w:left w:type="dxa" w:w="110"/>
              <w:bottom w:type="dxa" w:w="60"/>
              <w:right w:type="dxa" w:w="110"/>
            </w:tcMar>
          </w:tcPr>
          <w:p>
            <w:r>
              <w:rPr>
                <w:rFonts w:ascii="Consolas" w:cs="Consolas" w:eastAsia="Consolas" w:hAnsi="Consolas"/>
                <w:color w:val="222b35"/>
                <w:sz w:val="17"/>
                <w:szCs w:val="17"/>
              </w:rPr>
              <w:t xml:space="preserve">ConditionGroup</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GROUP</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A branch: an operator (AND / OR) plus a list of child nodes. Children may be leaves or further groups.</w:t>
            </w:r>
          </w:p>
        </w:tc>
      </w:tr>
      <w:tr>
        <w:tc>
          <w:tcPr>
            <w:tcW w:type="dxa" w:w="2200"/>
            <w:tcMar>
              <w:top w:type="dxa" w:w="60"/>
              <w:left w:type="dxa" w:w="110"/>
              <w:bottom w:type="dxa" w:w="60"/>
              <w:right w:type="dxa" w:w="110"/>
            </w:tcMar>
          </w:tcPr>
          <w:p>
            <w:r>
              <w:rPr>
                <w:rFonts w:ascii="Consolas" w:cs="Consolas" w:eastAsia="Consolas" w:hAnsi="Consolas"/>
                <w:color w:val="222b35"/>
                <w:sz w:val="17"/>
                <w:szCs w:val="17"/>
              </w:rPr>
              <w:t xml:space="preserve">ConditionLeaf</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CONDITION</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A leaf: one field comparison — field, operator, and either a literal value or a valueField (field-to-field compare).</w:t>
            </w:r>
          </w:p>
        </w:tc>
      </w:tr>
    </w:tbl>
    <w:p>
      <w:pPr>
        <w:spacing w:after="60"/>
      </w:pPr>
    </w:p>
    <w:p>
      <w:pPr>
        <w:spacing w:after="110" w:line="276"/>
      </w:pPr>
      <w:r>
        <w:rPr>
          <w:rFonts w:ascii="Calibri" w:cs="Calibri" w:eastAsia="Calibri" w:hAnsi="Calibri"/>
          <w:color w:val="222b35"/>
          <w:sz w:val="21"/>
          <w:szCs w:val="21"/>
        </w:rPr>
        <w:t xml:space="preserve">Jackson decides which class to build from the </w:t>
      </w:r>
      <w:r>
        <w:rPr>
          <w:rFonts w:ascii="Consolas" w:cs="Consolas" w:eastAsia="Consolas" w:hAnsi="Consolas"/>
          <w:color w:val="1b2733"/>
          <w:sz w:val="18"/>
          <w:szCs w:val="18"/>
        </w:rPr>
        <w:t xml:space="preserve">"type"</w:t>
      </w:r>
      <w:r>
        <w:rPr>
          <w:rFonts w:ascii="Calibri" w:cs="Calibri" w:eastAsia="Calibri" w:hAnsi="Calibri"/>
          <w:color w:val="222b35"/>
          <w:sz w:val="21"/>
          <w:szCs w:val="21"/>
        </w:rPr>
        <w:t xml:space="preserve"> discriminator on each node, declared once on the interface: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@JsonTypeInfo(use = JsonTypeInfo.Id.NAME, property = "type")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@JsonSubTypes({</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@JsonSubTypes.Type(value = ConditionGroup.class, name = "GROUP"),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@JsonSubTypes.Type(value = ConditionLeaf.class,  name = "CONDITION")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public interface ConditionNode {}</w:t>
      </w:r>
    </w:p>
    <w:p>
      <w:pPr>
        <w:spacing w:after="80"/>
      </w:pPr>
    </w:p>
    <w:p>
      <w:pPr>
        <w:pStyle w:val="Heading3"/>
        <w:spacing w:after="70" w:before="150"/>
      </w:pPr>
      <w:r>
        <w:rPr>
          <w:rFonts w:ascii="Calibri" w:cs="Calibri" w:eastAsia="Calibri" w:hAnsi="Calibri"/>
          <w:b/>
          <w:bCs/>
          <w:color w:val="1f2d3d"/>
        </w:rPr>
        <w:t xml:space="preserve">The JSON a rule is saved as</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"ruleName": "Block high-value cross-border non-BDT transfer",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"flow": "TRANSFER_TRANSACTION",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"agendaGroup": "COMPLIANCE",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"salience": 20,</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"conditionTree":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"type": "GROUP", "operator": "AND",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"children":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"type":"CONDITION", "field":"transaction.currency", "operator":"!=", "value":"BDT"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"type":"CONDITION", "field":"transaction.amount",   "operator":"&gt;=", "value":100000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"type":"CONDITION", "field":"transaction.country",  "operator":"==", "value":"OTHER"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"then":      { "decision": "block", "message": "Blocked: needs manual review"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"otherwise": { "decision": "allow" }</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spacing w:after="200"/>
        <w:jc w:val="center"/>
      </w:pPr>
      <w:r>
        <w:rPr>
          <w:rFonts w:ascii="Calibri" w:cs="Calibri" w:eastAsia="Calibri" w:hAnsi="Calibri"/>
          <w:i/>
          <w:iCs/>
          <w:color w:val="64748b"/>
          <w:sz w:val="17"/>
          <w:szCs w:val="17"/>
        </w:rPr>
        <w:t xml:space="preserve">A single-level AND rule. Swap a child for another GROUP and the tree nests — see §3.</w:t>
      </w:r>
    </w:p>
    <w:p>
      <w:pPr>
        <w:pStyle w:val="Heading1"/>
        <w:spacing w:after="120" w:before="260"/>
      </w:pPr>
      <w:r>
        <w:rPr>
          <w:rFonts w:ascii="Calibri" w:cs="Calibri" w:eastAsia="Calibri" w:hAnsi="Calibri"/>
          <w:b/>
          <w:bCs/>
          <w:color w:val="1f2d3d"/>
        </w:rPr>
        <w:t xml:space="preserve">3. Worked example (end to end)</w:t>
      </w:r>
    </w:p>
    <w:p>
      <w:pPr>
        <w:spacing w:after="110" w:line="276"/>
      </w:pPr>
      <w:r>
        <w:rPr>
          <w:rFonts w:ascii="Calibri" w:cs="Calibri" w:eastAsia="Calibri" w:hAnsi="Calibri"/>
          <w:color w:val="222b35"/>
          <w:sz w:val="21"/>
          <w:szCs w:val="21"/>
        </w:rPr>
        <w:t xml:space="preserve">Take the deepest shape the team tests: </w:t>
      </w:r>
      <w:r>
        <w:rPr>
          <w:rFonts w:ascii="Consolas" w:cs="Consolas" w:eastAsia="Consolas" w:hAnsi="Consolas"/>
          <w:color w:val="1b2733"/>
          <w:sz w:val="18"/>
          <w:szCs w:val="18"/>
        </w:rPr>
        <w:t xml:space="preserve">(((A OR B) AND C) OR D) AND (E OR (F AND G))</w:t>
      </w:r>
      <w:r>
        <w:rPr>
          <w:rFonts w:ascii="Calibri" w:cs="Calibri" w:eastAsia="Calibri" w:hAnsi="Calibri"/>
          <w:color w:val="222b35"/>
          <w:sz w:val="21"/>
          <w:szCs w:val="21"/>
        </w:rPr>
        <w:t xml:space="preserve">. As a tree it looks like this:</w:t>
      </w:r>
    </w:p>
    <w:p>
      <w:pPr>
        <w:spacing w:after="14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2 — The condition tree. Teal = AND, purple = OR, blue = leaf (one comparison).</w:t>
      </w:r>
    </w:p>
    <w:p>
      <w:pPr>
        <w:spacing w:after="110" w:line="276"/>
      </w:pPr>
      <w:r>
        <w:rPr>
          <w:rFonts w:ascii="Calibri" w:cs="Calibri" w:eastAsia="Calibri" w:hAnsi="Calibri"/>
          <w:color w:val="222b35"/>
          <w:sz w:val="21"/>
          <w:szCs w:val="21"/>
        </w:rPr>
        <w:t xml:space="preserve">The generator walks this tree once and emits a single Drools pattern. Each group becomes a parenthesised sub-expression; children are joined with </w:t>
      </w:r>
      <w:r>
        <w:rPr>
          <w:rFonts w:ascii="Consolas" w:cs="Consolas" w:eastAsia="Consolas" w:hAnsi="Consolas"/>
          <w:color w:val="1b2733"/>
          <w:sz w:val="18"/>
          <w:szCs w:val="18"/>
        </w:rPr>
        <w:t xml:space="preserve">&amp;&amp;</w:t>
      </w:r>
      <w:r>
        <w:rPr>
          <w:rFonts w:ascii="Calibri" w:cs="Calibri" w:eastAsia="Calibri" w:hAnsi="Calibri"/>
          <w:color w:val="222b35"/>
          <w:sz w:val="21"/>
          <w:szCs w:val="21"/>
        </w:rPr>
        <w:t xml:space="preserve"> (AND) or </w:t>
      </w:r>
      <w:r>
        <w:rPr>
          <w:rFonts w:ascii="Consolas" w:cs="Consolas" w:eastAsia="Consolas" w:hAnsi="Consolas"/>
          <w:color w:val="1b2733"/>
          <w:sz w:val="18"/>
          <w:szCs w:val="18"/>
        </w:rPr>
        <w:t xml:space="preserve">||</w:t>
      </w:r>
      <w:r>
        <w:rPr>
          <w:rFonts w:ascii="Calibri" w:cs="Calibri" w:eastAsia="Calibri" w:hAnsi="Calibri"/>
          <w:color w:val="222b35"/>
          <w:sz w:val="21"/>
          <w:szCs w:val="21"/>
        </w:rPr>
        <w:t xml:space="preserve"> (OR). The result:</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rule "Complex nested rule"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agenda-group "COMPLIANCE"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salience 20</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when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$ctx : com.example.droolspoc.model.ValidationContext(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((((transaction.amount &gt; 5000 || transaction.currency == "BDT") &amp;&amp; product.drRes == 1)</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customer.creditScore &lt; 600)</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&amp;&amp; (userLimit.limit &gt;= 100</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(transaction.amount &gt; userLimit.limit &amp;&amp; transaction.dailyTxnCount &gt;= 5)))</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then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$ctx.setValid(false);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$ctx.setPermissionDenied(true);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$ctx.setValidationMessage("Blocked: complex condition met");</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end</w:t>
      </w:r>
    </w:p>
    <w:p>
      <w:pPr>
        <w:spacing w:after="110" w:line="276"/>
      </w:pPr>
      <w:r>
        <w:rPr>
          <w:rFonts w:ascii="Calibri" w:cs="Calibri" w:eastAsia="Calibri" w:hAnsi="Calibri"/>
          <w:color w:val="222b35"/>
          <w:sz w:val="21"/>
          <w:szCs w:val="21"/>
        </w:rPr>
        <w:t xml:space="preserve">One rule, one pattern, one boolean expression. This is the idiomatic Drools approach — the alternative (one pattern per condition) would change the meaning and defeat the engine's node sharing.</w:t>
      </w:r>
    </w:p>
    <w:p>
      <w:pPr>
        <w:pStyle w:val="Heading1"/>
        <w:spacing w:after="120" w:before="260"/>
      </w:pPr>
      <w:r>
        <w:rPr>
          <w:rFonts w:ascii="Calibri" w:cs="Calibri" w:eastAsia="Calibri" w:hAnsi="Calibri"/>
          <w:b/>
          <w:bCs/>
          <w:color w:val="1f2d3d"/>
        </w:rPr>
        <w:t xml:space="preserve">4. How generation works</w:t>
      </w:r>
    </w:p>
    <w:p>
      <w:pPr>
        <w:spacing w:after="110" w:line="276"/>
      </w:pPr>
      <w:r>
        <w:rPr>
          <w:rFonts w:ascii="Calibri" w:cs="Calibri" w:eastAsia="Calibri" w:hAnsi="Calibri"/>
          <w:color w:val="222b35"/>
          <w:sz w:val="21"/>
          <w:szCs w:val="21"/>
        </w:rPr>
        <w:t xml:space="preserve">The entry point is </w:t>
      </w:r>
      <w:r>
        <w:rPr>
          <w:rFonts w:ascii="Consolas" w:cs="Consolas" w:eastAsia="Consolas" w:hAnsi="Consolas"/>
          <w:color w:val="1b2733"/>
          <w:sz w:val="18"/>
          <w:szCs w:val="18"/>
        </w:rPr>
        <w:t xml:space="preserve">generate(BuilderRuleSpec)</w:t>
      </w:r>
      <w:r>
        <w:rPr>
          <w:rFonts w:ascii="Calibri" w:cs="Calibri" w:eastAsia="Calibri" w:hAnsi="Calibri"/>
          <w:color w:val="222b35"/>
          <w:sz w:val="21"/>
          <w:szCs w:val="21"/>
        </w:rPr>
        <w:t xml:space="preserve">. It resolves the fact type, walks the tree to build the main pattern, and — if an </w:t>
      </w:r>
      <w:r>
        <w:rPr>
          <w:rFonts w:ascii="Consolas" w:cs="Consolas" w:eastAsia="Consolas" w:hAnsi="Consolas"/>
          <w:color w:val="1b2733"/>
          <w:sz w:val="18"/>
          <w:szCs w:val="18"/>
        </w:rPr>
        <w:t xml:space="preserve">otherwise</w:t>
      </w:r>
      <w:r>
        <w:rPr>
          <w:rFonts w:ascii="Calibri" w:cs="Calibri" w:eastAsia="Calibri" w:hAnsi="Calibri"/>
          <w:color w:val="222b35"/>
          <w:sz w:val="21"/>
          <w:szCs w:val="21"/>
        </w:rPr>
        <w:t xml:space="preserve"> branch exists — walks it again in negated mode to emit a second rule.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public String generate(BuilderRuleSpec spec)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(spec.conditionTree == null)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RuleCompilationException("Rule '" + spec.ruleName + "' has no condition tree.");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factFqn = resolveFactType(spec);                 // from REQUEST_FLOW_MAP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pkg = factFqn.substring(0, factFqn.lastIndexOf('.'));</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StringBuilder sb = new StringBuilder("package " + pkg + ";\n\n");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sb.append(ruleBlock(spec.ruleName, spec, factFqn,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generateNode(spec.conditionTree, false, 0), spec.then));      // main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(spec.otherwise != null &amp;&amp; spec.otherwise.decision != null)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sb.append("\n\n").append(ruleBlock(spec.ruleName + " - otherwise", spec, factFqn,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generateNode(spec.conditionTree, true, 0), spec.otherwise));  // negated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sb.toString();</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spacing w:after="110" w:line="276"/>
      </w:pPr>
      <w:r>
        <w:rPr>
          <w:rFonts w:ascii="Calibri" w:cs="Calibri" w:eastAsia="Calibri" w:hAnsi="Calibri"/>
          <w:color w:val="222b35"/>
          <w:sz w:val="21"/>
          <w:szCs w:val="21"/>
        </w:rPr>
        <w:t xml:space="preserve">The heart is </w:t>
      </w:r>
      <w:r>
        <w:rPr>
          <w:rFonts w:ascii="Consolas" w:cs="Consolas" w:eastAsia="Consolas" w:hAnsi="Consolas"/>
          <w:color w:val="1b2733"/>
          <w:sz w:val="18"/>
          <w:szCs w:val="18"/>
        </w:rPr>
        <w:t xml:space="preserve">generateNode</w:t>
      </w:r>
      <w:r>
        <w:rPr>
          <w:rFonts w:ascii="Calibri" w:cs="Calibri" w:eastAsia="Calibri" w:hAnsi="Calibri"/>
          <w:color w:val="222b35"/>
          <w:sz w:val="21"/>
          <w:szCs w:val="21"/>
        </w:rPr>
        <w:t xml:space="preserve"> — a classic recursive AST walk. It dispatches on the node kind and passes </w:t>
      </w:r>
      <w:r>
        <w:rPr>
          <w:rFonts w:ascii="Consolas" w:cs="Consolas" w:eastAsia="Consolas" w:hAnsi="Consolas"/>
          <w:color w:val="1b2733"/>
          <w:sz w:val="18"/>
          <w:szCs w:val="18"/>
        </w:rPr>
        <w:t xml:space="preserve">negate</w:t>
      </w:r>
      <w:r>
        <w:rPr>
          <w:rFonts w:ascii="Calibri" w:cs="Calibri" w:eastAsia="Calibri" w:hAnsi="Calibri"/>
          <w:color w:val="222b35"/>
          <w:sz w:val="21"/>
          <w:szCs w:val="21"/>
        </w:rPr>
        <w:t xml:space="preserve"> and </w:t>
      </w:r>
      <w:r>
        <w:rPr>
          <w:rFonts w:ascii="Consolas" w:cs="Consolas" w:eastAsia="Consolas" w:hAnsi="Consolas"/>
          <w:color w:val="1b2733"/>
          <w:sz w:val="18"/>
          <w:szCs w:val="18"/>
        </w:rPr>
        <w:t xml:space="preserve">depth</w:t>
      </w:r>
      <w:r>
        <w:rPr>
          <w:rFonts w:ascii="Calibri" w:cs="Calibri" w:eastAsia="Calibri" w:hAnsi="Calibri"/>
          <w:color w:val="222b35"/>
          <w:sz w:val="21"/>
          <w:szCs w:val="21"/>
        </w:rPr>
        <w:t xml:space="preserve"> down the tree.</w:t>
      </w:r>
    </w:p>
    <w:p>
      <w:pPr>
        <w:spacing w:after="140" w:before="12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3 — generateNode dispatches to a leaf or a group; a group recurses into its children.</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private String generateNode(ConditionNode node, boolean negate, int depth)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 null) throw new RuleCompilationException("Condition node cannot be null.");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(depth &gt; MAX_DEPTH) throw new RuleCompilationException("Condition tree is nested too deep (max " + MAX_DEPTH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instanceof ConditionLeaf leaf)   return generateLeaf(leaf, negate);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instanceof ConditionGroup group) return generateGroup(group, negate, depth);</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RuleCompilationException("Unsupported condition node: " + node.getClass().getName());</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Style w:val="Heading3"/>
        <w:spacing w:after="70" w:before="150"/>
      </w:pPr>
      <w:r>
        <w:rPr>
          <w:rFonts w:ascii="Calibri" w:cs="Calibri" w:eastAsia="Calibri" w:hAnsi="Calibri"/>
          <w:b/>
          <w:bCs/>
          <w:color w:val="1f2d3d"/>
        </w:rPr>
        <w:t xml:space="preserve">A group: join children, wrap in parentheses</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private String generateGroup(ConditionGroup group, boolean negate, int depth)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(group.children == null || group.children.isEmpty())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RuleCompilationException("A condition group cannot be empty.");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op = group.operator == null ? "AND" : group.operator.trim().toUpperCase();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(!op.equals("AND") &amp;&amp; !op.equals("OR"))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RuleCompilationException("Group operator must be AND or OR, got: " + group.operator);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De-Morgan: NOT(a AND b) = (!a OR !b)  ;  NOT(a OR b) = (!a AND !b)</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effective = negate ? (op.equals("AND") ? "OR" : "AND") : op;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List&lt;String&gt; parts = new ArrayList&lt;&gt;();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for (ConditionNode child : group.children)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parts.add(generateNode(child, negate, depth + 1));   // &lt;-- recursion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joiner = effective.equals("AND") ? " &amp;&amp; " : "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 + String.join(joiner, parts) + ")";</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spacing w:after="110" w:line="276"/>
      </w:pPr>
      <w:r>
        <w:rPr>
          <w:rFonts w:ascii="Calibri" w:cs="Calibri" w:eastAsia="Calibri" w:hAnsi="Calibri"/>
          <w:color w:val="222b35"/>
          <w:sz w:val="21"/>
          <w:szCs w:val="21"/>
        </w:rPr>
        <w:t xml:space="preserve">Every group is wrapped in its own </w:t>
      </w:r>
      <w:r>
        <w:rPr>
          <w:rFonts w:ascii="Consolas" w:cs="Consolas" w:eastAsia="Consolas" w:hAnsi="Consolas"/>
          <w:color w:val="1b2733"/>
          <w:sz w:val="18"/>
          <w:szCs w:val="18"/>
        </w:rPr>
        <w:t xml:space="preserve">( )</w:t>
      </w:r>
      <w:r>
        <w:rPr>
          <w:rFonts w:ascii="Calibri" w:cs="Calibri" w:eastAsia="Calibri" w:hAnsi="Calibri"/>
          <w:color w:val="222b35"/>
          <w:sz w:val="21"/>
          <w:szCs w:val="21"/>
        </w:rPr>
        <w:t xml:space="preserve">. That is what makes nesting unambiguous: the parentheses in the output mirror the shape of the tree exactly, so operator precedence can never surprise you.</w:t>
      </w:r>
    </w:p>
    <w:p>
      <w:pPr>
        <w:pStyle w:val="Heading1"/>
        <w:spacing w:after="120" w:before="260"/>
      </w:pPr>
      <w:r>
        <w:rPr>
          <w:rFonts w:ascii="Calibri" w:cs="Calibri" w:eastAsia="Calibri" w:hAnsi="Calibri"/>
          <w:b/>
          <w:bCs/>
          <w:color w:val="1f2d3d"/>
        </w:rPr>
        <w:t xml:space="preserve">5. Leaf rendering &amp; the catalog</w:t>
      </w:r>
    </w:p>
    <w:p>
      <w:pPr>
        <w:spacing w:after="110" w:line="276"/>
      </w:pPr>
      <w:r>
        <w:rPr>
          <w:rFonts w:ascii="Calibri" w:cs="Calibri" w:eastAsia="Calibri" w:hAnsi="Calibri"/>
          <w:color w:val="222b35"/>
          <w:sz w:val="21"/>
          <w:szCs w:val="21"/>
        </w:rPr>
        <w:t xml:space="preserve">A leaf becomes </w:t>
      </w:r>
      <w:r>
        <w:rPr>
          <w:rFonts w:ascii="Consolas" w:cs="Consolas" w:eastAsia="Consolas" w:hAnsi="Consolas"/>
          <w:color w:val="1b2733"/>
          <w:sz w:val="18"/>
          <w:szCs w:val="18"/>
        </w:rPr>
        <w:t xml:space="preserve">path operator literal</w:t>
      </w:r>
      <w:r>
        <w:rPr>
          <w:rFonts w:ascii="Calibri" w:cs="Calibri" w:eastAsia="Calibri" w:hAnsi="Calibri"/>
          <w:color w:val="222b35"/>
          <w:sz w:val="21"/>
          <w:szCs w:val="21"/>
        </w:rPr>
        <w:t xml:space="preserve">. The path and data type come from </w:t>
      </w:r>
      <w:r>
        <w:rPr>
          <w:rFonts w:ascii="Consolas" w:cs="Consolas" w:eastAsia="Consolas" w:hAnsi="Consolas"/>
          <w:color w:val="1b2733"/>
          <w:sz w:val="18"/>
          <w:szCs w:val="18"/>
        </w:rPr>
        <w:t xml:space="preserve">RULE_FIELD_CATALOG</w:t>
      </w:r>
      <w:r>
        <w:rPr>
          <w:rFonts w:ascii="Calibri" w:cs="Calibri" w:eastAsia="Calibri" w:hAnsi="Calibri"/>
          <w:color w:val="222b35"/>
          <w:sz w:val="21"/>
          <w:szCs w:val="21"/>
        </w:rPr>
        <w:t xml:space="preserve"> (looked up by the leaf's </w:t>
      </w:r>
      <w:r>
        <w:rPr>
          <w:rFonts w:ascii="Consolas" w:cs="Consolas" w:eastAsia="Consolas" w:hAnsi="Consolas"/>
          <w:color w:val="1b2733"/>
          <w:sz w:val="18"/>
          <w:szCs w:val="18"/>
        </w:rPr>
        <w:t xml:space="preserve">field</w:t>
      </w:r>
      <w:r>
        <w:rPr>
          <w:rFonts w:ascii="Calibri" w:cs="Calibri" w:eastAsia="Calibri" w:hAnsi="Calibri"/>
          <w:color w:val="222b35"/>
          <w:sz w:val="21"/>
          <w:szCs w:val="21"/>
        </w:rPr>
        <w:t xml:space="preserve"> key); the literal is formatted according to the data type.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private String generateLeaf(ConditionLeaf c, boolean negate)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(c.field == null || c.field.isBlank())</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RuleCompilationException("A condition is missing its 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Optional&lt;RuleFieldCatalog&gt; field = catalogRepository.findFirstByFieldKey(c.field);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drlPath  = field.map(RuleFieldCatalog::getDrlPath).orElse(c.field);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dataType = field.map(RuleFieldCatalog::getDataType).orElse("NUMBER").toUpperCase();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op = negate ? negateOperator(c.operator) : c.operator;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drlPath + " " + op + " " + literal(c, dataType);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private String literal(ConditionLeaf c, String dataType)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(c.valueField != null &amp;&amp; !c.valueField.isBlank())                 // field-to-field compare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catalogRepository.findFirstByFieldKey(c.valueField)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.map(RuleFieldCatalog::getDrlPath).orElse(c.valueField);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("ENUM".equals(dataType) || "STRING".equals(dataType))           // quote + escape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 + String.valueOf(c.value).replace("\\","\\\\").replace("\"","\\\"")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String.valueOf(c.value);                                      // number / boolean raw</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tbl>
      <w:tblPr>
        <w:tblW w:type="dxa" w:w="9200"/>
        <w:tblBorders>
          <w:top w:val="single" w:color="d8dee9" w:sz="4"/>
          <w:left w:val="single" w:color="d8dee9" w:sz="4"/>
          <w:bottom w:val="single" w:color="d8dee9" w:sz="4"/>
          <w:right w:val="single" w:color="d8dee9" w:sz="4"/>
          <w:insideH w:val="single" w:color="d8dee9" w:sz="4"/>
          <w:insideV w:val="single" w:color="d8dee9" w:sz="4"/>
        </w:tblBorders>
      </w:tblPr>
      <w:tblGrid>
        <w:gridCol w:w="4300"/>
        <w:gridCol w:w="1600"/>
        <w:gridCol w:w="3300"/>
      </w:tblGrid>
      <w:tr>
        <w:trPr>
          <w:tblHeader/>
        </w:trPr>
        <w:tc>
          <w:tcPr>
            <w:tcW w:type="dxa" w:w="43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Leaf input</w:t>
            </w:r>
          </w:p>
        </w:tc>
        <w:tc>
          <w:tcPr>
            <w:tcW w:type="dxa" w:w="16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dataType</w:t>
            </w:r>
          </w:p>
        </w:tc>
        <w:tc>
          <w:tcPr>
            <w:tcW w:type="dxa" w:w="33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DRL output</w:t>
            </w:r>
          </w:p>
        </w:tc>
      </w:tr>
      <w:tr>
        <w:tc>
          <w:tcPr>
            <w:tcW w:type="dxa" w:w="4300"/>
            <w:tcMar>
              <w:top w:type="dxa" w:w="60"/>
              <w:left w:type="dxa" w:w="110"/>
              <w:bottom w:type="dxa" w:w="60"/>
              <w:right w:type="dxa" w:w="110"/>
            </w:tcMar>
          </w:tcPr>
          <w:p>
            <w:r>
              <w:rPr>
                <w:rFonts w:ascii="Consolas" w:cs="Consolas" w:eastAsia="Consolas" w:hAnsi="Consolas"/>
                <w:color w:val="222b35"/>
                <w:sz w:val="17"/>
                <w:szCs w:val="17"/>
              </w:rPr>
              <w:t xml:space="preserve">field=transaction.amount, op="&gt;", value=5000</w:t>
            </w:r>
          </w:p>
        </w:tc>
        <w:tc>
          <w:tcPr>
            <w:tcW w:type="dxa" w:w="1600"/>
            <w:tcMar>
              <w:top w:type="dxa" w:w="60"/>
              <w:left w:type="dxa" w:w="110"/>
              <w:bottom w:type="dxa" w:w="60"/>
              <w:right w:type="dxa" w:w="110"/>
            </w:tcMar>
          </w:tcPr>
          <w:p>
            <w:r>
              <w:rPr>
                <w:rFonts w:ascii="Calibri" w:cs="Calibri" w:eastAsia="Calibri" w:hAnsi="Calibri"/>
                <w:color w:val="222b35"/>
                <w:sz w:val="19"/>
                <w:szCs w:val="19"/>
              </w:rPr>
              <w:t xml:space="preserve">NUMBER</w:t>
            </w:r>
          </w:p>
        </w:tc>
        <w:tc>
          <w:tcPr>
            <w:tcW w:type="dxa" w:w="3300"/>
            <w:tcMar>
              <w:top w:type="dxa" w:w="60"/>
              <w:left w:type="dxa" w:w="110"/>
              <w:bottom w:type="dxa" w:w="60"/>
              <w:right w:type="dxa" w:w="110"/>
            </w:tcMar>
          </w:tcPr>
          <w:p>
            <w:r>
              <w:rPr>
                <w:rFonts w:ascii="Consolas" w:cs="Consolas" w:eastAsia="Consolas" w:hAnsi="Consolas"/>
                <w:color w:val="222b35"/>
                <w:sz w:val="17"/>
                <w:szCs w:val="17"/>
              </w:rPr>
              <w:t xml:space="preserve">transaction.amount &gt; 5000</w:t>
            </w:r>
          </w:p>
        </w:tc>
      </w:tr>
      <w:tr>
        <w:tc>
          <w:tcPr>
            <w:tcW w:type="dxa" w:w="4300"/>
            <w:tcMar>
              <w:top w:type="dxa" w:w="60"/>
              <w:left w:type="dxa" w:w="110"/>
              <w:bottom w:type="dxa" w:w="60"/>
              <w:right w:type="dxa" w:w="110"/>
            </w:tcMar>
          </w:tcPr>
          <w:p>
            <w:r>
              <w:rPr>
                <w:rFonts w:ascii="Consolas" w:cs="Consolas" w:eastAsia="Consolas" w:hAnsi="Consolas"/>
                <w:color w:val="222b35"/>
                <w:sz w:val="17"/>
                <w:szCs w:val="17"/>
              </w:rPr>
              <w:t xml:space="preserve">field=transaction.currency, op="==", value=BDT</w:t>
            </w:r>
          </w:p>
        </w:tc>
        <w:tc>
          <w:tcPr>
            <w:tcW w:type="dxa" w:w="1600"/>
            <w:tcMar>
              <w:top w:type="dxa" w:w="60"/>
              <w:left w:type="dxa" w:w="110"/>
              <w:bottom w:type="dxa" w:w="60"/>
              <w:right w:type="dxa" w:w="110"/>
            </w:tcMar>
          </w:tcPr>
          <w:p>
            <w:r>
              <w:rPr>
                <w:rFonts w:ascii="Calibri" w:cs="Calibri" w:eastAsia="Calibri" w:hAnsi="Calibri"/>
                <w:color w:val="222b35"/>
                <w:sz w:val="19"/>
                <w:szCs w:val="19"/>
              </w:rPr>
              <w:t xml:space="preserve">ENUM</w:t>
            </w:r>
          </w:p>
        </w:tc>
        <w:tc>
          <w:tcPr>
            <w:tcW w:type="dxa" w:w="3300"/>
            <w:tcMar>
              <w:top w:type="dxa" w:w="60"/>
              <w:left w:type="dxa" w:w="110"/>
              <w:bottom w:type="dxa" w:w="60"/>
              <w:right w:type="dxa" w:w="110"/>
            </w:tcMar>
          </w:tcPr>
          <w:p>
            <w:r>
              <w:rPr>
                <w:rFonts w:ascii="Consolas" w:cs="Consolas" w:eastAsia="Consolas" w:hAnsi="Consolas"/>
                <w:color w:val="222b35"/>
                <w:sz w:val="17"/>
                <w:szCs w:val="17"/>
              </w:rPr>
              <w:t xml:space="preserve">transaction.currency == "BDT"</w:t>
            </w:r>
          </w:p>
        </w:tc>
      </w:tr>
      <w:tr>
        <w:tc>
          <w:tcPr>
            <w:tcW w:type="dxa" w:w="4300"/>
            <w:tcMar>
              <w:top w:type="dxa" w:w="60"/>
              <w:left w:type="dxa" w:w="110"/>
              <w:bottom w:type="dxa" w:w="60"/>
              <w:right w:type="dxa" w:w="110"/>
            </w:tcMar>
          </w:tcPr>
          <w:p>
            <w:r>
              <w:rPr>
                <w:rFonts w:ascii="Consolas" w:cs="Consolas" w:eastAsia="Consolas" w:hAnsi="Consolas"/>
                <w:color w:val="222b35"/>
                <w:sz w:val="17"/>
                <w:szCs w:val="17"/>
              </w:rPr>
              <w:t xml:space="preserve">field=transaction.amount, op="&gt;", valueField=userLimit.limit</w:t>
            </w:r>
          </w:p>
        </w:tc>
        <w:tc>
          <w:tcPr>
            <w:tcW w:type="dxa" w:w="1600"/>
            <w:tcMar>
              <w:top w:type="dxa" w:w="60"/>
              <w:left w:type="dxa" w:w="110"/>
              <w:bottom w:type="dxa" w:w="60"/>
              <w:right w:type="dxa" w:w="110"/>
            </w:tcMar>
          </w:tcPr>
          <w:p>
            <w:r>
              <w:rPr>
                <w:rFonts w:ascii="Calibri" w:cs="Calibri" w:eastAsia="Calibri" w:hAnsi="Calibri"/>
                <w:color w:val="222b35"/>
                <w:sz w:val="19"/>
                <w:szCs w:val="19"/>
              </w:rPr>
              <w:t xml:space="preserve">(any)</w:t>
            </w:r>
          </w:p>
        </w:tc>
        <w:tc>
          <w:tcPr>
            <w:tcW w:type="dxa" w:w="3300"/>
            <w:tcMar>
              <w:top w:type="dxa" w:w="60"/>
              <w:left w:type="dxa" w:w="110"/>
              <w:bottom w:type="dxa" w:w="60"/>
              <w:right w:type="dxa" w:w="110"/>
            </w:tcMar>
          </w:tcPr>
          <w:p>
            <w:r>
              <w:rPr>
                <w:rFonts w:ascii="Consolas" w:cs="Consolas" w:eastAsia="Consolas" w:hAnsi="Consolas"/>
                <w:color w:val="222b35"/>
                <w:sz w:val="17"/>
                <w:szCs w:val="17"/>
              </w:rPr>
              <w:t xml:space="preserve">transaction.amount &gt; userLimit.limit</w:t>
            </w:r>
          </w:p>
        </w:tc>
      </w:tr>
    </w:tbl>
    <w:p>
      <w:pPr>
        <w:spacing w:after="40"/>
      </w:pPr>
    </w:p>
    <w:p>
      <w:pPr>
        <w:spacing w:after="110" w:line="276"/>
      </w:pPr>
      <w:r>
        <w:rPr>
          <w:rFonts w:ascii="Calibri" w:cs="Calibri" w:eastAsia="Calibri" w:hAnsi="Calibri"/>
          <w:color w:val="222b35"/>
          <w:sz w:val="21"/>
          <w:szCs w:val="21"/>
        </w:rPr>
        <w:t xml:space="preserve">Note the last row: when </w:t>
      </w:r>
      <w:r>
        <w:rPr>
          <w:rFonts w:ascii="Consolas" w:cs="Consolas" w:eastAsia="Consolas" w:hAnsi="Consolas"/>
          <w:color w:val="1b2733"/>
          <w:sz w:val="18"/>
          <w:szCs w:val="18"/>
        </w:rPr>
        <w:t xml:space="preserve">valueField</w:t>
      </w:r>
      <w:r>
        <w:rPr>
          <w:rFonts w:ascii="Calibri" w:cs="Calibri" w:eastAsia="Calibri" w:hAnsi="Calibri"/>
          <w:color w:val="222b35"/>
          <w:sz w:val="21"/>
          <w:szCs w:val="21"/>
        </w:rPr>
        <w:t xml:space="preserve"> is set, the right-hand side is another field's path (never quoted), so the rule compares two fields.</w:t>
      </w:r>
    </w:p>
    <w:p>
      <w:pPr>
        <w:pStyle w:val="Heading1"/>
        <w:spacing w:after="120" w:before="260"/>
      </w:pPr>
      <w:r>
        <w:rPr>
          <w:rFonts w:ascii="Calibri" w:cs="Calibri" w:eastAsia="Calibri" w:hAnsi="Calibri"/>
          <w:b/>
          <w:bCs/>
          <w:color w:val="1f2d3d"/>
        </w:rPr>
        <w:t xml:space="preserve">6. The otherwise branch &amp; De-Morgan</w:t>
      </w:r>
    </w:p>
    <w:p>
      <w:pPr>
        <w:spacing w:after="110" w:line="276"/>
      </w:pPr>
      <w:r>
        <w:rPr>
          <w:rFonts w:ascii="Calibri" w:cs="Calibri" w:eastAsia="Calibri" w:hAnsi="Calibri"/>
          <w:color w:val="222b35"/>
          <w:sz w:val="21"/>
          <w:szCs w:val="21"/>
        </w:rPr>
        <w:t xml:space="preserve">An optional </w:t>
      </w:r>
      <w:r>
        <w:rPr>
          <w:rFonts w:ascii="Consolas" w:cs="Consolas" w:eastAsia="Consolas" w:hAnsi="Consolas"/>
          <w:color w:val="1b2733"/>
          <w:sz w:val="18"/>
          <w:szCs w:val="18"/>
        </w:rPr>
        <w:t xml:space="preserve">otherwise</w:t>
      </w:r>
      <w:r>
        <w:rPr>
          <w:rFonts w:ascii="Calibri" w:cs="Calibri" w:eastAsia="Calibri" w:hAnsi="Calibri"/>
          <w:color w:val="222b35"/>
          <w:sz w:val="21"/>
          <w:szCs w:val="21"/>
        </w:rPr>
        <w:t xml:space="preserve"> outcome emits a </w:t>
      </w:r>
      <w:r>
        <w:rPr>
          <w:rFonts w:ascii="Calibri" w:cs="Calibri" w:eastAsia="Calibri" w:hAnsi="Calibri"/>
          <w:b/>
          <w:bCs/>
          <w:color w:val="222b35"/>
          <w:sz w:val="21"/>
          <w:szCs w:val="21"/>
        </w:rPr>
        <w:t xml:space="preserve">second rule</w:t>
      </w:r>
      <w:r>
        <w:rPr>
          <w:rFonts w:ascii="Calibri" w:cs="Calibri" w:eastAsia="Calibri" w:hAnsi="Calibri"/>
          <w:color w:val="222b35"/>
          <w:sz w:val="21"/>
          <w:szCs w:val="21"/>
        </w:rPr>
        <w:t xml:space="preserve"> that fires exactly when the first does not. Rather than wrapping the whole thing in a Drools </w:t>
      </w:r>
      <w:r>
        <w:rPr>
          <w:rFonts w:ascii="Consolas" w:cs="Consolas" w:eastAsia="Consolas" w:hAnsi="Consolas"/>
          <w:color w:val="1b2733"/>
          <w:sz w:val="18"/>
          <w:szCs w:val="18"/>
        </w:rPr>
        <w:t xml:space="preserve">not()</w:t>
      </w:r>
      <w:r>
        <w:rPr>
          <w:rFonts w:ascii="Calibri" w:cs="Calibri" w:eastAsia="Calibri" w:hAnsi="Calibri"/>
          <w:color w:val="222b35"/>
          <w:sz w:val="21"/>
          <w:szCs w:val="21"/>
        </w:rPr>
        <w:t xml:space="preserve">, the generator pushes the negation down through the tree using De-Morgan's laws — flipping every group's operator and negating every leaf's comparison.</w:t>
      </w:r>
    </w:p>
    <w:p>
      <w:pPr>
        <w:spacing w:after="140" w:before="120"/>
        <w:jc w:val="center"/>
      </w:pPr>
      <w:r>
        <w:drawing>
          <wp:inline distT="0" distB="0" distL="0" distR="0">
            <wp:extent cx="5715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62050"/>
                    </a:xfrm>
                    <a:prstGeom prst="rect">
                      <a:avLst/>
                    </a:prstGeom>
                  </pic:spPr>
                </pic:pic>
              </a:graphicData>
            </a:graphic>
          </wp:inline>
        </w:drawing>
      </w:r>
    </w:p>
    <w:p>
      <w:pPr>
        <w:spacing w:after="200"/>
        <w:jc w:val="center"/>
      </w:pPr>
      <w:r>
        <w:rPr>
          <w:rFonts w:ascii="Calibri" w:cs="Calibri" w:eastAsia="Calibri" w:hAnsi="Calibri"/>
          <w:i/>
          <w:iCs/>
          <w:color w:val="64748b"/>
          <w:sz w:val="17"/>
          <w:szCs w:val="17"/>
        </w:rPr>
        <w:t xml:space="preserve">Figure 4 — otherwise is the De-Morgan negation: AND↔OR at every group, every operator flipped.</w:t>
      </w:r>
    </w:p>
    <w:p>
      <w:pPr>
        <w:spacing w:after="110" w:line="276"/>
      </w:pPr>
      <w:r>
        <w:rPr>
          <w:rFonts w:ascii="Calibri" w:cs="Calibri" w:eastAsia="Calibri" w:hAnsi="Calibri"/>
          <w:color w:val="222b35"/>
          <w:sz w:val="21"/>
          <w:szCs w:val="21"/>
        </w:rPr>
        <w:t xml:space="preserve">The operator flips used by negateOperator:</w:t>
      </w:r>
    </w:p>
    <w:tbl>
      <w:tblPr>
        <w:tblW w:type="dxa" w:w="8000"/>
        <w:tblBorders>
          <w:top w:val="single" w:color="d8dee9" w:sz="4"/>
          <w:left w:val="single" w:color="d8dee9" w:sz="4"/>
          <w:bottom w:val="single" w:color="d8dee9" w:sz="4"/>
          <w:right w:val="single" w:color="d8dee9" w:sz="4"/>
          <w:insideH w:val="single" w:color="d8dee9" w:sz="4"/>
          <w:insideV w:val="single" w:color="d8dee9" w:sz="4"/>
        </w:tblBorders>
      </w:tblPr>
      <w:tblGrid>
        <w:gridCol w:w="2000"/>
        <w:gridCol w:w="2000"/>
        <w:gridCol w:w="2000"/>
        <w:gridCol w:w="2000"/>
      </w:tblGrid>
      <w:tr>
        <w:trPr>
          <w:tblHeader/>
        </w:trPr>
        <w:tc>
          <w:tcPr>
            <w:tcW w:type="dxa" w:w="2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Operator</w:t>
            </w:r>
          </w:p>
        </w:tc>
        <w:tc>
          <w:tcPr>
            <w:tcW w:type="dxa" w:w="2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Negated</w:t>
            </w:r>
          </w:p>
        </w:tc>
        <w:tc>
          <w:tcPr>
            <w:tcW w:type="dxa" w:w="2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Operator</w:t>
            </w:r>
          </w:p>
        </w:tc>
        <w:tc>
          <w:tcPr>
            <w:tcW w:type="dxa" w:w="2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Negated</w:t>
            </w:r>
          </w:p>
        </w:tc>
      </w:tr>
      <w:tr>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&gt;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&lt;=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w:t>
            </w:r>
          </w:p>
        </w:tc>
      </w:tr>
      <w:tr>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&lt;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&gt;=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w:t>
            </w:r>
          </w:p>
        </w:tc>
      </w:tr>
      <w:tr>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&gt;=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&lt;</w:t>
            </w:r>
          </w:p>
        </w:tc>
        <w:tc>
          <w:tcPr>
            <w:tcW w:type="dxa" w:w="2000"/>
            <w:tcMar>
              <w:top w:type="dxa" w:w="60"/>
              <w:left w:type="dxa" w:w="110"/>
              <w:bottom w:type="dxa" w:w="60"/>
              <w:right w:type="dxa" w:w="110"/>
            </w:tcMar>
          </w:tcPr>
          <w:p>
            <w:r>
              <w:rPr>
                <w:rFonts w:ascii="Consolas" w:cs="Consolas" w:eastAsia="Consolas" w:hAnsi="Consolas"/>
                <w:color w:val="222b35"/>
                <w:sz w:val="17"/>
                <w:szCs w:val="17"/>
              </w:rPr>
              <w:t xml:space="preserve">&gt;</w:t>
            </w:r>
          </w:p>
        </w:tc>
        <w:tc>
          <w:tcPr>
            <w:tcW w:type="dxa" w:w="2000"/>
            <w:tcMar>
              <w:top w:type="dxa" w:w="60"/>
              <w:left w:type="dxa" w:w="110"/>
              <w:bottom w:type="dxa" w:w="60"/>
              <w:right w:type="dxa" w:w="110"/>
            </w:tcMar>
          </w:tcPr>
          <w:p>
            <w:r>
              <w:rPr>
                <w:rFonts w:ascii="Calibri" w:cs="Calibri" w:eastAsia="Calibri" w:hAnsi="Calibri"/>
                <w:color w:val="222b35"/>
                <w:sz w:val="19"/>
                <w:szCs w:val="19"/>
              </w:rPr>
              <w:t xml:space="preserve">—</w:t>
            </w:r>
          </w:p>
        </w:tc>
      </w:tr>
    </w:tbl>
    <w:p>
      <w:pPr>
        <w:spacing w:after="40"/>
      </w:pPr>
    </w:p>
    <w:p>
      <w:pPr>
        <w:spacing w:after="110" w:line="276"/>
      </w:pPr>
      <w:r>
        <w:rPr>
          <w:rFonts w:ascii="Calibri" w:cs="Calibri" w:eastAsia="Calibri" w:hAnsi="Calibri"/>
          <w:color w:val="222b35"/>
          <w:sz w:val="21"/>
          <w:szCs w:val="21"/>
        </w:rPr>
        <w:t xml:space="preserve">An unknown operator is </w:t>
      </w:r>
      <w:r>
        <w:rPr>
          <w:rFonts w:ascii="Calibri" w:cs="Calibri" w:eastAsia="Calibri" w:hAnsi="Calibri"/>
          <w:b/>
          <w:bCs/>
          <w:color w:val="b91c1c"/>
          <w:sz w:val="21"/>
          <w:szCs w:val="21"/>
        </w:rPr>
        <w:t xml:space="preserve">not</w:t>
      </w:r>
      <w:r>
        <w:rPr>
          <w:rFonts w:ascii="Calibri" w:cs="Calibri" w:eastAsia="Calibri" w:hAnsi="Calibri"/>
          <w:color w:val="222b35"/>
          <w:sz w:val="21"/>
          <w:szCs w:val="21"/>
        </w:rPr>
        <w:t xml:space="preserve"> silently passed through — </w:t>
      </w:r>
      <w:r>
        <w:rPr>
          <w:rFonts w:ascii="Consolas" w:cs="Consolas" w:eastAsia="Consolas" w:hAnsi="Consolas"/>
          <w:color w:val="1b2733"/>
          <w:sz w:val="18"/>
          <w:szCs w:val="18"/>
        </w:rPr>
        <w:t xml:space="preserve">negateOperator</w:t>
      </w:r>
      <w:r>
        <w:rPr>
          <w:rFonts w:ascii="Calibri" w:cs="Calibri" w:eastAsia="Calibri" w:hAnsi="Calibri"/>
          <w:color w:val="222b35"/>
          <w:sz w:val="21"/>
          <w:szCs w:val="21"/>
        </w:rPr>
        <w:t xml:space="preserve"> throws, because a wrong negation would be a silent correctness bug (the else-rule would allow things it should block).</w:t>
      </w:r>
    </w:p>
    <w:p>
      <w:pPr>
        <w:pStyle w:val="Heading1"/>
        <w:spacing w:after="120" w:before="260"/>
      </w:pPr>
      <w:r>
        <w:rPr>
          <w:rFonts w:ascii="Calibri" w:cs="Calibri" w:eastAsia="Calibri" w:hAnsi="Calibri"/>
          <w:b/>
          <w:bCs/>
          <w:color w:val="1f2d3d"/>
        </w:rPr>
        <w:t xml:space="preserve">7. Guards &amp; error handling</w:t>
      </w:r>
    </w:p>
    <w:p>
      <w:pPr>
        <w:spacing w:after="110" w:line="276"/>
      </w:pPr>
      <w:r>
        <w:rPr>
          <w:rFonts w:ascii="Calibri" w:cs="Calibri" w:eastAsia="Calibri" w:hAnsi="Calibri"/>
          <w:color w:val="222b35"/>
          <w:sz w:val="21"/>
          <w:szCs w:val="21"/>
        </w:rPr>
        <w:t xml:space="preserve">The generator fails loudly and early. Every throw produces a clear message and prevents bad DRL from ever reaching the compiler:</w:t>
      </w:r>
    </w:p>
    <w:tbl>
      <w:tblPr>
        <w:tblW w:type="dxa" w:w="9200"/>
        <w:tblBorders>
          <w:top w:val="single" w:color="d8dee9" w:sz="4"/>
          <w:left w:val="single" w:color="d8dee9" w:sz="4"/>
          <w:bottom w:val="single" w:color="d8dee9" w:sz="4"/>
          <w:right w:val="single" w:color="d8dee9" w:sz="4"/>
          <w:insideH w:val="single" w:color="d8dee9" w:sz="4"/>
          <w:insideV w:val="single" w:color="d8dee9" w:sz="4"/>
        </w:tblBorders>
      </w:tblPr>
      <w:tblGrid>
        <w:gridCol w:w="4200"/>
        <w:gridCol w:w="5000"/>
      </w:tblGrid>
      <w:tr>
        <w:trPr>
          <w:tblHeader/>
        </w:trPr>
        <w:tc>
          <w:tcPr>
            <w:tcW w:type="dxa" w:w="42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Guard</w:t>
            </w:r>
          </w:p>
        </w:tc>
        <w:tc>
          <w:tcPr>
            <w:tcW w:type="dxa" w:w="5000"/>
            <w:shd w:fill="e6f6f4" w:color="auto" w:val="clear"/>
            <w:tcMar>
              <w:top w:type="dxa" w:w="60"/>
              <w:left w:type="dxa" w:w="110"/>
              <w:bottom w:type="dxa" w:w="60"/>
              <w:right w:type="dxa" w:w="110"/>
            </w:tcMar>
          </w:tcPr>
          <w:p>
            <w:r>
              <w:rPr>
                <w:rFonts w:ascii="Calibri" w:cs="Calibri" w:eastAsia="Calibri" w:hAnsi="Calibri"/>
                <w:b/>
                <w:bCs/>
                <w:color w:val="222b35"/>
                <w:sz w:val="19"/>
                <w:szCs w:val="19"/>
              </w:rPr>
              <w:t xml:space="preserve">Why</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conditionTree == null</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A rule with no conditions is meaningless; reject at the entry point.</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depth &gt; MAX_DEPTH (10)</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Guards against pathological or malicious input that could blow the stack.</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empty group</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An AND/OR with no children has no meaning.</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operator not AND/OR</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Only these two group operators are supported.</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unknown comparison op</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Cannot be safely negated — see §6.</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missing field</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A leaf must name a field.</w:t>
            </w:r>
          </w:p>
        </w:tc>
      </w:tr>
      <w:tr>
        <w:tc>
          <w:tcPr>
            <w:tcW w:type="dxa" w:w="4200"/>
            <w:tcMar>
              <w:top w:type="dxa" w:w="60"/>
              <w:left w:type="dxa" w:w="110"/>
              <w:bottom w:type="dxa" w:w="60"/>
              <w:right w:type="dxa" w:w="110"/>
            </w:tcMar>
          </w:tcPr>
          <w:p>
            <w:r>
              <w:rPr>
                <w:rFonts w:ascii="Consolas" w:cs="Consolas" w:eastAsia="Consolas" w:hAnsi="Consolas"/>
                <w:color w:val="222b35"/>
                <w:sz w:val="17"/>
                <w:szCs w:val="17"/>
              </w:rPr>
              <w:t xml:space="preserve">no fact type for flow</w:t>
            </w:r>
          </w:p>
        </w:tc>
        <w:tc>
          <w:tcPr>
            <w:tcW w:type="dxa" w:w="5000"/>
            <w:tcMar>
              <w:top w:type="dxa" w:w="60"/>
              <w:left w:type="dxa" w:w="110"/>
              <w:bottom w:type="dxa" w:w="60"/>
              <w:right w:type="dxa" w:w="110"/>
            </w:tcMar>
          </w:tcPr>
          <w:p>
            <w:r>
              <w:rPr>
                <w:rFonts w:ascii="Calibri" w:cs="Calibri" w:eastAsia="Calibri" w:hAnsi="Calibri"/>
                <w:color w:val="222b35"/>
                <w:sz w:val="19"/>
                <w:szCs w:val="19"/>
              </w:rPr>
              <w:t xml:space="preserve">Can't build a pattern without the Java class to match; points the developer to REQUEST_FLOW_MAP.</w:t>
            </w:r>
          </w:p>
        </w:tc>
      </w:tr>
    </w:tbl>
    <w:p>
      <w:pPr>
        <w:pStyle w:val="Heading1"/>
        <w:spacing w:after="120" w:before="260"/>
      </w:pPr>
      <w:r>
        <w:rPr>
          <w:rFonts w:ascii="Calibri" w:cs="Calibri" w:eastAsia="Calibri" w:hAnsi="Calibri"/>
          <w:b/>
          <w:bCs/>
          <w:color w:val="1f2d3d"/>
        </w:rPr>
        <w:t xml:space="preserve">8. Database-driven inputs</w:t>
      </w:r>
    </w:p>
    <w:p>
      <w:pPr>
        <w:spacing w:after="110" w:line="276"/>
      </w:pPr>
      <w:r>
        <w:rPr>
          <w:rFonts w:ascii="Calibri" w:cs="Calibri" w:eastAsia="Calibri" w:hAnsi="Calibri"/>
          <w:color w:val="222b35"/>
          <w:sz w:val="21"/>
          <w:szCs w:val="21"/>
        </w:rPr>
        <w:t xml:space="preserve">The generator reads two tables so the same code works for every flow. Neither is hard-coded.</w:t>
      </w:r>
    </w:p>
    <w:p>
      <w:pPr>
        <w:pStyle w:val="Heading3"/>
        <w:spacing w:after="70" w:before="150"/>
      </w:pPr>
      <w:r>
        <w:rPr>
          <w:rFonts w:ascii="Calibri" w:cs="Calibri" w:eastAsia="Calibri" w:hAnsi="Calibri"/>
          <w:b/>
          <w:bCs/>
          <w:color w:val="1f2d3d"/>
        </w:rPr>
        <w:t xml:space="preserve">REQUEST_FLOW_MAP — the fact type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private String resolveFactType(BuilderRuleSpec spec)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(spec.flow == null || spec.flow.isBlank())</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RuleCompilationException("Builder rule '" + spec.ruleName + "' has no flow.");</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requestFlowMapRepository.findFirstByFlowName(spec.flow)</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.map(RequestFlowMap::getFactType)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.orElseThrow(() -&gt; new RuleCompilationException(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"No fact type for flow '" + spec.flow + "'. Set FACT_TYPE on the REQUEST_FLOW_MAP row."));</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spacing w:after="110" w:line="276"/>
      </w:pPr>
      <w:r>
        <w:rPr>
          <w:rFonts w:ascii="Calibri" w:cs="Calibri" w:eastAsia="Calibri" w:hAnsi="Calibri"/>
          <w:color w:val="222b35"/>
          <w:sz w:val="21"/>
          <w:szCs w:val="21"/>
        </w:rPr>
        <w:t xml:space="preserve">For </w:t>
      </w:r>
      <w:r>
        <w:rPr>
          <w:rFonts w:ascii="Consolas" w:cs="Consolas" w:eastAsia="Consolas" w:hAnsi="Consolas"/>
          <w:color w:val="1b2733"/>
          <w:sz w:val="18"/>
          <w:szCs w:val="18"/>
        </w:rPr>
        <w:t xml:space="preserve">TRANSFER_TRANSACTION</w:t>
      </w:r>
      <w:r>
        <w:rPr>
          <w:rFonts w:ascii="Calibri" w:cs="Calibri" w:eastAsia="Calibri" w:hAnsi="Calibri"/>
          <w:color w:val="222b35"/>
          <w:sz w:val="21"/>
          <w:szCs w:val="21"/>
        </w:rPr>
        <w:t xml:space="preserve"> this returns </w:t>
      </w:r>
      <w:r>
        <w:rPr>
          <w:rFonts w:ascii="Consolas" w:cs="Consolas" w:eastAsia="Consolas" w:hAnsi="Consolas"/>
          <w:color w:val="1b2733"/>
          <w:sz w:val="18"/>
          <w:szCs w:val="18"/>
        </w:rPr>
        <w:t xml:space="preserve">com.example.droolspoc.model.ValidationContext</w:t>
      </w:r>
      <w:r>
        <w:rPr>
          <w:rFonts w:ascii="Calibri" w:cs="Calibri" w:eastAsia="Calibri" w:hAnsi="Calibri"/>
          <w:color w:val="222b35"/>
          <w:sz w:val="21"/>
          <w:szCs w:val="21"/>
        </w:rPr>
        <w:t xml:space="preserve"> — the </w:t>
      </w:r>
      <w:r>
        <w:rPr>
          <w:rFonts w:ascii="Consolas" w:cs="Consolas" w:eastAsia="Consolas" w:hAnsi="Consolas"/>
          <w:color w:val="1b2733"/>
          <w:sz w:val="18"/>
          <w:szCs w:val="18"/>
        </w:rPr>
        <w:t xml:space="preserve">$ctx</w:t>
      </w:r>
      <w:r>
        <w:rPr>
          <w:rFonts w:ascii="Calibri" w:cs="Calibri" w:eastAsia="Calibri" w:hAnsi="Calibri"/>
          <w:color w:val="222b35"/>
          <w:sz w:val="21"/>
          <w:szCs w:val="21"/>
        </w:rPr>
        <w:t xml:space="preserve"> the pattern matches, and the package the generated DRL is declared in.</w:t>
      </w:r>
    </w:p>
    <w:p>
      <w:pPr>
        <w:pStyle w:val="Heading3"/>
        <w:spacing w:after="70" w:before="150"/>
      </w:pPr>
      <w:r>
        <w:rPr>
          <w:rFonts w:ascii="Calibri" w:cs="Calibri" w:eastAsia="Calibri" w:hAnsi="Calibri"/>
          <w:b/>
          <w:bCs/>
          <w:color w:val="1f2d3d"/>
        </w:rPr>
        <w:t xml:space="preserve">RULE_FIELD_CATALOG — paths &amp; types</w:t>
      </w:r>
    </w:p>
    <w:p>
      <w:pPr>
        <w:spacing w:after="110" w:line="276"/>
      </w:pPr>
      <w:r>
        <w:rPr>
          <w:rFonts w:ascii="Calibri" w:cs="Calibri" w:eastAsia="Calibri" w:hAnsi="Calibri"/>
          <w:color w:val="222b35"/>
          <w:sz w:val="21"/>
          <w:szCs w:val="21"/>
        </w:rPr>
        <w:t xml:space="preserve">Each field the builder offers has a catalog row: the </w:t>
      </w:r>
      <w:r>
        <w:rPr>
          <w:rFonts w:ascii="Consolas" w:cs="Consolas" w:eastAsia="Consolas" w:hAnsi="Consolas"/>
          <w:color w:val="1b2733"/>
          <w:sz w:val="18"/>
          <w:szCs w:val="18"/>
        </w:rPr>
        <w:t xml:space="preserve">field_key</w:t>
      </w:r>
      <w:r>
        <w:rPr>
          <w:rFonts w:ascii="Calibri" w:cs="Calibri" w:eastAsia="Calibri" w:hAnsi="Calibri"/>
          <w:color w:val="222b35"/>
          <w:sz w:val="21"/>
          <w:szCs w:val="21"/>
        </w:rPr>
        <w:t xml:space="preserve"> the UI uses, the </w:t>
      </w:r>
      <w:r>
        <w:rPr>
          <w:rFonts w:ascii="Consolas" w:cs="Consolas" w:eastAsia="Consolas" w:hAnsi="Consolas"/>
          <w:color w:val="1b2733"/>
          <w:sz w:val="18"/>
          <w:szCs w:val="18"/>
        </w:rPr>
        <w:t xml:space="preserve">drl_path</w:t>
      </w:r>
      <w:r>
        <w:rPr>
          <w:rFonts w:ascii="Calibri" w:cs="Calibri" w:eastAsia="Calibri" w:hAnsi="Calibri"/>
          <w:color w:val="222b35"/>
          <w:sz w:val="21"/>
          <w:szCs w:val="21"/>
        </w:rPr>
        <w:t xml:space="preserve"> the engine needs, and the </w:t>
      </w:r>
      <w:r>
        <w:rPr>
          <w:rFonts w:ascii="Consolas" w:cs="Consolas" w:eastAsia="Consolas" w:hAnsi="Consolas"/>
          <w:color w:val="1b2733"/>
          <w:sz w:val="18"/>
          <w:szCs w:val="18"/>
        </w:rPr>
        <w:t xml:space="preserve">data_type</w:t>
      </w:r>
      <w:r>
        <w:rPr>
          <w:rFonts w:ascii="Calibri" w:cs="Calibri" w:eastAsia="Calibri" w:hAnsi="Calibri"/>
          <w:color w:val="222b35"/>
          <w:sz w:val="21"/>
          <w:szCs w:val="21"/>
        </w:rPr>
        <w:t xml:space="preserve"> that drives quoting. This is why the generator never hard-codes a field name or a type.</w:t>
      </w:r>
    </w:p>
    <w:p>
      <w:pPr>
        <w:pStyle w:val="Heading1"/>
        <w:spacing w:after="120" w:before="260"/>
      </w:pPr>
      <w:r>
        <w:rPr>
          <w:rFonts w:ascii="Calibri" w:cs="Calibri" w:eastAsia="Calibri" w:hAnsi="Calibri"/>
          <w:b/>
          <w:bCs/>
          <w:color w:val="1f2d3d"/>
        </w:rPr>
        <w:t xml:space="preserve">9. Full annotated source</w:t>
      </w:r>
    </w:p>
    <w:p>
      <w:pPr>
        <w:spacing w:after="110" w:line="276"/>
      </w:pPr>
      <w:r>
        <w:rPr>
          <w:rFonts w:ascii="Calibri" w:cs="Calibri" w:eastAsia="Calibri" w:hAnsi="Calibri"/>
          <w:color w:val="222b35"/>
          <w:sz w:val="21"/>
          <w:szCs w:val="21"/>
        </w:rPr>
        <w:t xml:space="preserve">The complete class, as shipped. Everything above is a guided tour of this file.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package leads.ruleengine.core.service;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com.fasterxml.jackson.databind.ObjectMapper;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leads.ruleengine.core.dto.BuilderRuleSpec;</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leads.ruleengine.core.dto.ConditionGroup;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leads.ruleengine.core.dto.ConditionLeaf;</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leads.ruleengine.core.dto.ConditionNode;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leads.ruleengine.core.exception.RuleCompilationException;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leads.ruleengine.core.model.RequestFlowMap;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leads.ruleengine.core.model.RuleFieldCatalog;</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leads.ruleengine.core.repository.RequestFlowMapRepository;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leads.ruleengine.core.repository.RuleFieldCatalogRepository;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org.springframework.stereotype.Component;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java.util.ArrayList;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java.util.List;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import java.util.Optional;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Turns a Visual Rule Builder spec (SOURCE_JSON) into executable DRL (DRL_TEXT).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Condition tree. The spec carries a recursive ConditionNode tree, so a rule can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nest AND/OR to any depth - e.g. (A AND B) OR (C AND D). The generator walks the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tree recursively, wrapping every group in parentheses and joining children with &amp;&amp;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Fully DB-driven. Each leaf's real path and data type come from RULE_FIELD_CATALOG;</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the fact/context type the rule matches comes from REQUEST_FLOW_MAP.FACT_TYPE for the flow.</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IF / ELSE. An optional otherwise branch emits a second rule whose tree is the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De-Morgan negation of the first: every group flips AND&lt;-&gt;OR and every leaf operator is negated.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@author K M Farhat Snigdah</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@Component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public class RuleDrlGenerator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Guard against pathological input: the tree may not nest deeper than this.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static final int MAX_DEPTH = 10;</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final RequestFlowMapRepository requestFlowMapRepository;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final RuleFieldCatalogRepository catalogRepository;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final ObjectMapper objectMapper = new ObjectMapper();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public RuleDrlGenerator(RequestFlowMapRepository requestFlowMapRepository,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RuleFieldCatalogRepository catalogRepository)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this.requestFlowMapRepository = requestFlowMapRepository;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this.catalogRepository = catalogRepository;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Parse the builder JSON and generate DRL.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public String fromJson(String sourceJson)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BuilderRuleSpec spec;</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try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spec = objectMapper.readValue(sourceJson, BuilderRuleSpec.class);</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catch (Exception 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RuleCompilationException("Invalid builder JSON: " + e.getMessage());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generate(spec);</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Generate DRL from an already-parsed spec.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public String generate(BuilderRuleSpec spec)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(spec.conditionTree == null)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RuleCompilationException("Rule '" + spec.ruleName + "' has no condition tree.");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factFqn = resolveFactType(spec);</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pkg = factFqn.contains(".") ? factFqn.substring(0, factFqn.lastIndexOf('.')) : "rules";</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StringBuilder sb = new StringBuilder();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sb.append("package ").append(pkg).append(";\n\n");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sb.append(ruleBlock(spec.ruleName, spec, factFqn,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generateNode(spec.conditionTree, false, 0), spec.then));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(spec.otherwise != null &amp;&amp; spec.otherwise.decision != null)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sb.append("\n\n");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sb.append(ruleBlock(spec.ruleName + " - otherwise", spec, factFqn,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generateNode(spec.conditionTree, true, 0), spec.otherwise));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sb.toString();</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Fact/context type for the rule's flow, from REQUEST_FLOW_MAP.fact_type - DB-driven.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resolveFactType(BuilderRuleSpec spec)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(spec.flow == null || spec.flow.isBlank())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RuleCompilationException("Builder rule '" + spec.ruleName + "' has no flow.");</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factFqn = requestFlowMapRepository.findFirstByFlowName(spec.flow)</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.map(RequestFlowMap::getFactType)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.orElse(null);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(factFqn == null || factFqn.isBlank())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"No fact type for flow '" + spec.flow + "'. Set FACT_TYPE on the REQUEST_FLOW_MAP row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"for that flow (or POST /admin/flows/mappings with factType).");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factFqn;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ruleBlock(String name, BuilderRuleSpec spec, String factFqn, String pattern,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BuilderRuleSpec.Outcome outcome)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int salience = spec.salience == null ? 0 : spec.salience;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"rule \"" + name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agenda-group \"" + spec.agendaGroup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salience " + salience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when\n"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$ctx : " + factFqn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 + pattern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then\n"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thenBody(outcome) + "\n"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"end";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 recursive tree walk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Render any node to a DRL boolean expression. negate applies De-Morgan on the way down.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generateNode(ConditionNode node, boolean negate, int depth)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 null)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RuleCompilationException("Condition node cannot be null.");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(depth &gt; MAX_DEPTH)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RuleCompilationException("Condition tree is nested too deep (max " + MAX_DEPTH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instanceof ConditionLeaf leaf)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generateLeaf(leaf, negate);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(node instanceof ConditionGroup group)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generateGroup(group, negate, depth);</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RuleCompilationException("Unsupported condition node: " + node.getClass().getName());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generateGroup(ConditionGroup group, boolean negate, int depth)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(group.children == null || group.children.isEmpty())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RuleCompilationException("A condition group cannot be empty.");</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op = group.operator == null ? "AND" : group.operator.trim().toUpperCase();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(!op.equals("AND") &amp;&amp; !op.equals("OR"))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RuleCompilationException("Group operator must be AND or OR, got: " + group.operator);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De Morgan: NOT(a AND b) = (!a OR !b) ; NOT(a OR b) = (!a AND !b)</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effective = negate ? (op.equals("AND") ? "OR" : "AND") : op;</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List&lt;String&gt; parts = new ArrayList&lt;&gt;();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for (ConditionNode child : group.children)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parts.add(generateNode(child, negate, depth + 1));</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joiner = effective.equals("AND") ? " &amp;&amp; " : "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 + String.join(joiner, parts)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generateLeaf(ConditionLeaf c, boolean negate)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(c.field == null || c.field.isBlank())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RuleCompilationException("A condition is missing its 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Optional&lt;RuleFieldCatalog&gt; field = catalogRepository.findFirstByFieldKey(c.field);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drlPath = field.map(RuleFieldCatalog::getDrlPath).orElse(c.field);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dataType = field.map(RuleFieldCatalog::getDataType).orElse("NUMBER").toUpperCase();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op = negate ? negateOperator(c.operator) : c.operator;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drlPath + " " + op + " " + literal(c, dataType);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literal(ConditionLeaf c, String dataType)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(c.valueField != null &amp;&amp; !c.valueField.isBlank())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catalogRepository.findFirstByFieldKey(c.valueField)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.map(RuleFieldCatalog::getDrlPath).orElse(c.valueField);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("ENUM".equals(dataType) || "STRING".equals(dataType))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 + String.valueOf(c.value).replace("\\", "\\\\").replace("\"", "\\\"") +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String.valueOf(c.value);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Opposite comparison. Fails loudly on an unknown operator (better than silent bad DRL).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negateOperator(String operator)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(operator == null)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throw new RuleCompilationException("A condition is missing its 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switch (operator)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"&gt;"  -&gt; "&lt;=";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"&lt;"  -&gt; "&gt;=";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"&gt;=" -&gt; "&lt;";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"&lt;=" -&gt; "&gt;";</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 -&gt;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case "!=" -&gt;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default -&gt; throw new RuleCompilationException("Cannot negate operator: " + operator);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thenBody(BuilderRuleSpec.Outcome outcome)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 decision = (outcome == null || outcome.decision == null) ? "block" : outcome.decision.toLowerCase();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StringBuilder b = new StringBuilder();</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("allow".equals(decision))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b.append("        $ctx.setValid(true);");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else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b.append("        $ctx.setValid(false);\n");</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b.append("        $ctx.setPermissionDenied(true);");</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if (outcome != null &amp;&amp; outcome.message != null &amp;&amp; !outcome.message.isBlank())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b.append("\n        $ctx.setValidationMessage(\"").append(escape(outcome.message)).append("\");");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b.toString();</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private String escape(String s)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return s.replace("\\", "\\\\").replace("\"",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Style w:val="Heading1"/>
        <w:spacing w:after="120" w:before="260"/>
      </w:pPr>
      <w:r>
        <w:rPr>
          <w:rFonts w:ascii="Calibri" w:cs="Calibri" w:eastAsia="Calibri" w:hAnsi="Calibri"/>
          <w:b/>
          <w:bCs/>
          <w:color w:val="1f2d3d"/>
        </w:rPr>
        <w:t xml:space="preserve">10. How to extend it</w:t>
      </w:r>
    </w:p>
    <w:p>
      <w:pPr>
        <w:spacing w:after="110" w:line="276"/>
      </w:pPr>
      <w:r>
        <w:rPr>
          <w:rFonts w:ascii="Calibri" w:cs="Calibri" w:eastAsia="Calibri" w:hAnsi="Calibri"/>
          <w:color w:val="222b35"/>
          <w:sz w:val="21"/>
          <w:szCs w:val="21"/>
        </w:rPr>
        <w:t xml:space="preserve">The tree abstraction was kept deliberately open so new condition kinds can be added </w:t>
      </w:r>
      <w:r>
        <w:rPr>
          <w:rFonts w:ascii="Calibri" w:cs="Calibri" w:eastAsia="Calibri" w:hAnsi="Calibri"/>
          <w:b/>
          <w:bCs/>
          <w:color w:val="222b35"/>
          <w:sz w:val="21"/>
          <w:szCs w:val="21"/>
        </w:rPr>
        <w:t xml:space="preserve">without reshaping anything</w:t>
      </w:r>
      <w:r>
        <w:rPr>
          <w:rFonts w:ascii="Calibri" w:cs="Calibri" w:eastAsia="Calibri" w:hAnsi="Calibri"/>
          <w:color w:val="222b35"/>
          <w:sz w:val="21"/>
          <w:szCs w:val="21"/>
        </w:rPr>
        <w:t xml:space="preserve">. To add a new node type — say NOT, IN, or BETWEEN:</w:t>
      </w:r>
    </w:p>
    <w:p>
      <w:pPr>
        <w:pStyle w:val="ListParagraph"/>
        <w:numPr>
          <w:ilvl w:val="0"/>
          <w:numId w:val="1"/>
        </w:numPr>
        <w:spacing w:after="70" w:line="270"/>
      </w:pPr>
      <w:r>
        <w:rPr>
          <w:rFonts w:ascii="Calibri" w:cs="Calibri" w:eastAsia="Calibri" w:hAnsi="Calibri"/>
          <w:color w:val="222b35"/>
          <w:sz w:val="21"/>
          <w:szCs w:val="21"/>
        </w:rPr>
        <w:t xml:space="preserve">Add a DTO implementing </w:t>
      </w:r>
      <w:r>
        <w:rPr>
          <w:rFonts w:ascii="Consolas" w:cs="Consolas" w:eastAsia="Consolas" w:hAnsi="Consolas"/>
          <w:color w:val="1b2733"/>
          <w:sz w:val="18"/>
          <w:szCs w:val="18"/>
        </w:rPr>
        <w:t xml:space="preserve">ConditionNode</w:t>
      </w:r>
      <w:r>
        <w:rPr>
          <w:rFonts w:ascii="Calibri" w:cs="Calibri" w:eastAsia="Calibri" w:hAnsi="Calibri"/>
          <w:color w:val="222b35"/>
          <w:sz w:val="21"/>
          <w:szCs w:val="21"/>
        </w:rPr>
        <w:t xml:space="preserve"> and register it in the </w:t>
      </w:r>
      <w:r>
        <w:rPr>
          <w:rFonts w:ascii="Consolas" w:cs="Consolas" w:eastAsia="Consolas" w:hAnsi="Consolas"/>
          <w:color w:val="1b2733"/>
          <w:sz w:val="18"/>
          <w:szCs w:val="18"/>
        </w:rPr>
        <w:t xml:space="preserve">@JsonSubTypes</w:t>
      </w:r>
      <w:r>
        <w:rPr>
          <w:rFonts w:ascii="Calibri" w:cs="Calibri" w:eastAsia="Calibri" w:hAnsi="Calibri"/>
          <w:color w:val="222b35"/>
          <w:sz w:val="21"/>
          <w:szCs w:val="21"/>
        </w:rPr>
        <w:t xml:space="preserve"> list on the interface (one line).</w:t>
      </w:r>
    </w:p>
    <w:p>
      <w:pPr>
        <w:pStyle w:val="ListParagraph"/>
        <w:numPr>
          <w:ilvl w:val="0"/>
          <w:numId w:val="1"/>
        </w:numPr>
        <w:spacing w:after="70" w:line="270"/>
      </w:pPr>
      <w:r>
        <w:rPr>
          <w:rFonts w:ascii="Calibri" w:cs="Calibri" w:eastAsia="Calibri" w:hAnsi="Calibri"/>
          <w:color w:val="222b35"/>
          <w:sz w:val="21"/>
          <w:szCs w:val="21"/>
        </w:rPr>
        <w:t xml:space="preserve">Add one </w:t>
      </w:r>
      <w:r>
        <w:rPr>
          <w:rFonts w:ascii="Consolas" w:cs="Consolas" w:eastAsia="Consolas" w:hAnsi="Consolas"/>
          <w:color w:val="1b2733"/>
          <w:sz w:val="18"/>
          <w:szCs w:val="18"/>
        </w:rPr>
        <w:t xml:space="preserve">if (node instanceof NewType ...)</w:t>
      </w:r>
      <w:r>
        <w:rPr>
          <w:rFonts w:ascii="Calibri" w:cs="Calibri" w:eastAsia="Calibri" w:hAnsi="Calibri"/>
          <w:color w:val="222b35"/>
          <w:sz w:val="21"/>
          <w:szCs w:val="21"/>
        </w:rPr>
        <w:t xml:space="preserve"> branch in </w:t>
      </w:r>
      <w:r>
        <w:rPr>
          <w:rFonts w:ascii="Consolas" w:cs="Consolas" w:eastAsia="Consolas" w:hAnsi="Consolas"/>
          <w:color w:val="1b2733"/>
          <w:sz w:val="18"/>
          <w:szCs w:val="18"/>
        </w:rPr>
        <w:t xml:space="preserve">generateNode</w:t>
      </w:r>
      <w:r>
        <w:rPr>
          <w:rFonts w:ascii="Calibri" w:cs="Calibri" w:eastAsia="Calibri" w:hAnsi="Calibri"/>
          <w:color w:val="222b35"/>
          <w:sz w:val="21"/>
          <w:szCs w:val="21"/>
        </w:rPr>
        <w:t xml:space="preserve">, plus a small </w:t>
      </w:r>
      <w:r>
        <w:rPr>
          <w:rFonts w:ascii="Consolas" w:cs="Consolas" w:eastAsia="Consolas" w:hAnsi="Consolas"/>
          <w:color w:val="1b2733"/>
          <w:sz w:val="18"/>
          <w:szCs w:val="18"/>
        </w:rPr>
        <w:t xml:space="preserve">generateX()</w:t>
      </w:r>
      <w:r>
        <w:rPr>
          <w:rFonts w:ascii="Calibri" w:cs="Calibri" w:eastAsia="Calibri" w:hAnsi="Calibri"/>
          <w:color w:val="222b35"/>
          <w:sz w:val="21"/>
          <w:szCs w:val="21"/>
        </w:rPr>
        <w:t xml:space="preserve"> that returns a DRL string.</w:t>
      </w:r>
    </w:p>
    <w:p>
      <w:pPr>
        <w:pStyle w:val="ListParagraph"/>
        <w:numPr>
          <w:ilvl w:val="0"/>
          <w:numId w:val="1"/>
        </w:numPr>
        <w:spacing w:after="70" w:line="270"/>
      </w:pPr>
      <w:r>
        <w:rPr>
          <w:rFonts w:ascii="Calibri" w:cs="Calibri" w:eastAsia="Calibri" w:hAnsi="Calibri"/>
          <w:color w:val="222b35"/>
          <w:sz w:val="21"/>
          <w:szCs w:val="21"/>
        </w:rPr>
        <w:t xml:space="preserve">Define its negated form (for the </w:t>
      </w:r>
      <w:r>
        <w:rPr>
          <w:rFonts w:ascii="Consolas" w:cs="Consolas" w:eastAsia="Consolas" w:hAnsi="Consolas"/>
          <w:color w:val="1b2733"/>
          <w:sz w:val="18"/>
          <w:szCs w:val="18"/>
        </w:rPr>
        <w:t xml:space="preserve">otherwise</w:t>
      </w:r>
      <w:r>
        <w:rPr>
          <w:rFonts w:ascii="Calibri" w:cs="Calibri" w:eastAsia="Calibri" w:hAnsi="Calibri"/>
          <w:color w:val="222b35"/>
          <w:sz w:val="21"/>
          <w:szCs w:val="21"/>
        </w:rPr>
        <w:t xml:space="preserve"> branch). For </w:t>
      </w:r>
      <w:r>
        <w:rPr>
          <w:rFonts w:ascii="Consolas" w:cs="Consolas" w:eastAsia="Consolas" w:hAnsi="Consolas"/>
          <w:color w:val="1b2733"/>
          <w:sz w:val="18"/>
          <w:szCs w:val="18"/>
        </w:rPr>
        <w:t xml:space="preserve">IN</w:t>
      </w:r>
      <w:r>
        <w:rPr>
          <w:rFonts w:ascii="Calibri" w:cs="Calibri" w:eastAsia="Calibri" w:hAnsi="Calibri"/>
          <w:color w:val="222b35"/>
          <w:sz w:val="21"/>
          <w:szCs w:val="21"/>
        </w:rPr>
        <w:t xml:space="preserve">, the negation is </w:t>
      </w:r>
      <w:r>
        <w:rPr>
          <w:rFonts w:ascii="Consolas" w:cs="Consolas" w:eastAsia="Consolas" w:hAnsi="Consolas"/>
          <w:color w:val="1b2733"/>
          <w:sz w:val="18"/>
          <w:szCs w:val="18"/>
        </w:rPr>
        <w:t xml:space="preserve">not in</w:t>
      </w:r>
      <w:r>
        <w:rPr>
          <w:rFonts w:ascii="Calibri" w:cs="Calibri" w:eastAsia="Calibri" w:hAnsi="Calibri"/>
          <w:color w:val="222b35"/>
          <w:sz w:val="21"/>
          <w:szCs w:val="21"/>
        </w:rPr>
        <w:t xml:space="preserve">; for </w:t>
      </w:r>
      <w:r>
        <w:rPr>
          <w:rFonts w:ascii="Consolas" w:cs="Consolas" w:eastAsia="Consolas" w:hAnsi="Consolas"/>
          <w:color w:val="1b2733"/>
          <w:sz w:val="18"/>
          <w:szCs w:val="18"/>
        </w:rPr>
        <w:t xml:space="preserve">BETWEEN</w:t>
      </w:r>
      <w:r>
        <w:rPr>
          <w:rFonts w:ascii="Calibri" w:cs="Calibri" w:eastAsia="Calibri" w:hAnsi="Calibri"/>
          <w:color w:val="222b35"/>
          <w:sz w:val="21"/>
          <w:szCs w:val="21"/>
        </w:rPr>
        <w:t xml:space="preserve">, it is the two bounds inverted and OR-ed.</w:t>
      </w:r>
    </w:p>
    <w:p>
      <w:pPr>
        <w:spacing w:after="110" w:line="276"/>
      </w:pPr>
      <w:r>
        <w:rPr>
          <w:rFonts w:ascii="Calibri" w:cs="Calibri" w:eastAsia="Calibri" w:hAnsi="Calibri"/>
          <w:color w:val="222b35"/>
          <w:sz w:val="21"/>
          <w:szCs w:val="21"/>
        </w:rPr>
        <w:t xml:space="preserve">Nothing else changes — </w:t>
      </w:r>
      <w:r>
        <w:rPr>
          <w:rFonts w:ascii="Consolas" w:cs="Consolas" w:eastAsia="Consolas" w:hAnsi="Consolas"/>
          <w:color w:val="1b2733"/>
          <w:sz w:val="18"/>
          <w:szCs w:val="18"/>
        </w:rPr>
        <w:t xml:space="preserve">generate()</w:t>
      </w:r>
      <w:r>
        <w:rPr>
          <w:rFonts w:ascii="Calibri" w:cs="Calibri" w:eastAsia="Calibri" w:hAnsi="Calibri"/>
          <w:color w:val="222b35"/>
          <w:sz w:val="21"/>
          <w:szCs w:val="21"/>
        </w:rPr>
        <w:t xml:space="preserve">, </w:t>
      </w:r>
      <w:r>
        <w:rPr>
          <w:rFonts w:ascii="Consolas" w:cs="Consolas" w:eastAsia="Consolas" w:hAnsi="Consolas"/>
          <w:color w:val="1b2733"/>
          <w:sz w:val="18"/>
          <w:szCs w:val="18"/>
        </w:rPr>
        <w:t xml:space="preserve">generateGroup()</w:t>
      </w:r>
      <w:r>
        <w:rPr>
          <w:rFonts w:ascii="Calibri" w:cs="Calibri" w:eastAsia="Calibri" w:hAnsi="Calibri"/>
          <w:color w:val="222b35"/>
          <w:sz w:val="21"/>
          <w:szCs w:val="21"/>
        </w:rPr>
        <w:t xml:space="preserve"> and the catalog logic stay as they are, because they only ever see </w:t>
      </w:r>
      <w:r>
        <w:rPr>
          <w:rFonts w:ascii="Consolas" w:cs="Consolas" w:eastAsia="Consolas" w:hAnsi="Consolas"/>
          <w:color w:val="1b2733"/>
          <w:sz w:val="18"/>
          <w:szCs w:val="18"/>
        </w:rPr>
        <w:t xml:space="preserve">ConditionNode</w:t>
      </w:r>
      <w:r>
        <w:rPr>
          <w:rFonts w:ascii="Calibri" w:cs="Calibri" w:eastAsia="Calibri" w:hAnsi="Calibri"/>
          <w:color w:val="222b35"/>
          <w:sz w:val="21"/>
          <w:szCs w:val="21"/>
        </w:rPr>
        <w:t xml:space="preserve">.</w:t>
      </w:r>
    </w:p>
    <w:p>
      <w:pPr>
        <w:spacing w:after="110" w:line="276"/>
      </w:pPr>
      <w:r>
        <w:rPr>
          <w:rFonts w:ascii="Calibri" w:cs="Calibri" w:eastAsia="Calibri" w:hAnsi="Calibri"/>
          <w:i/>
          <w:iCs/>
          <w:color w:val="64748b"/>
          <w:sz w:val="21"/>
          <w:szCs w:val="21"/>
        </w:rPr>
        <w:t xml:space="preserve">One optional optimisation (not a bug): </w:t>
      </w:r>
      <w:r>
        <w:rPr>
          <w:rFonts w:ascii="Consolas" w:cs="Consolas" w:eastAsia="Consolas" w:hAnsi="Consolas"/>
          <w:color w:val="1b2733"/>
          <w:sz w:val="18"/>
          <w:szCs w:val="18"/>
        </w:rPr>
        <w:t xml:space="preserve">generateLeaf</w:t>
      </w:r>
      <w:r>
        <w:rPr>
          <w:rFonts w:ascii="Calibri" w:cs="Calibri" w:eastAsia="Calibri" w:hAnsi="Calibri"/>
          <w:color w:val="222b35"/>
          <w:sz w:val="21"/>
          <w:szCs w:val="21"/>
        </w:rPr>
        <w:t xml:space="preserve"> and </w:t>
      </w:r>
      <w:r>
        <w:rPr>
          <w:rFonts w:ascii="Consolas" w:cs="Consolas" w:eastAsia="Consolas" w:hAnsi="Consolas"/>
          <w:color w:val="1b2733"/>
          <w:sz w:val="18"/>
          <w:szCs w:val="18"/>
        </w:rPr>
        <w:t xml:space="preserve">literal</w:t>
      </w:r>
      <w:r>
        <w:rPr>
          <w:rFonts w:ascii="Calibri" w:cs="Calibri" w:eastAsia="Calibri" w:hAnsi="Calibri"/>
          <w:i/>
          <w:iCs/>
          <w:color w:val="222b35"/>
          <w:sz w:val="21"/>
          <w:szCs w:val="21"/>
        </w:rPr>
        <w:t xml:space="preserve"> each hit the catalog repository once per leaf, so a deep tree makes N lookups — but only at generation time (admin save), never per request. If the catalog grows large, load it into a Map once per </w:t>
      </w:r>
      <w:r>
        <w:rPr>
          <w:rFonts w:ascii="Consolas" w:cs="Consolas" w:eastAsia="Consolas" w:hAnsi="Consolas"/>
          <w:i/>
          <w:iCs/>
          <w:sz w:val="18"/>
          <w:szCs w:val="18"/>
        </w:rPr>
        <w:t xml:space="preserve">generate()</w:t>
      </w:r>
      <w:r>
        <w:rPr>
          <w:rFonts w:ascii="Calibri" w:cs="Calibri" w:eastAsia="Calibri" w:hAnsi="Calibri"/>
          <w:i/>
          <w:iCs/>
          <w:color w:val="64748b"/>
          <w:sz w:val="21"/>
          <w:szCs w:val="21"/>
        </w:rPr>
        <w:t xml:space="preserve"> call. Until then, leave it simple.</w:t>
      </w:r>
    </w:p>
    <w:p>
      <w:pPr>
        <w:pStyle w:val="Heading1"/>
        <w:spacing w:after="120" w:before="260"/>
      </w:pPr>
      <w:r>
        <w:rPr>
          <w:rFonts w:ascii="Calibri" w:cs="Calibri" w:eastAsia="Calibri" w:hAnsi="Calibri"/>
          <w:b/>
          <w:bCs/>
          <w:color w:val="1f2d3d"/>
        </w:rPr>
        <w:t xml:space="preserve">11. Validation evidence</w:t>
      </w:r>
    </w:p>
    <w:p>
      <w:pPr>
        <w:spacing w:after="110" w:line="276"/>
      </w:pPr>
      <w:r>
        <w:rPr>
          <w:rFonts w:ascii="Calibri" w:cs="Calibri" w:eastAsia="Calibri" w:hAnsi="Calibri"/>
          <w:color w:val="222b35"/>
          <w:sz w:val="21"/>
          <w:szCs w:val="21"/>
        </w:rPr>
        <w:t xml:space="preserve">The recursive logic was proven before this document was written. The real generator code was run against the worst-case shape </w:t>
      </w:r>
      <w:r>
        <w:rPr>
          <w:rFonts w:ascii="Consolas" w:cs="Consolas" w:eastAsia="Consolas" w:hAnsi="Consolas"/>
          <w:color w:val="1b2733"/>
          <w:sz w:val="18"/>
          <w:szCs w:val="18"/>
        </w:rPr>
        <w:t xml:space="preserve">(((A OR B) AND C) OR D) AND (E OR (F AND G))</w:t>
      </w:r>
      <w:r>
        <w:rPr>
          <w:rFonts w:ascii="Calibri" w:cs="Calibri" w:eastAsia="Calibri" w:hAnsi="Calibri"/>
          <w:color w:val="222b35"/>
          <w:sz w:val="21"/>
          <w:szCs w:val="21"/>
        </w:rPr>
        <w:t xml:space="preserve">, and its output was fed into a brute-force truth-table check:</w:t>
      </w:r>
    </w:p>
    <w:p>
      <w:pPr>
        <w:pStyle w:val="ListParagraph"/>
        <w:numPr>
          <w:ilvl w:val="0"/>
          <w:numId w:val="1"/>
        </w:numPr>
        <w:spacing w:after="70" w:line="270"/>
      </w:pPr>
      <w:r>
        <w:rPr>
          <w:rFonts w:ascii="Calibri" w:cs="Calibri" w:eastAsia="Calibri" w:hAnsi="Calibri"/>
          <w:color w:val="222b35"/>
          <w:sz w:val="21"/>
          <w:szCs w:val="21"/>
        </w:rPr>
        <w:t xml:space="preserve">All </w:t>
      </w:r>
      <w:r>
        <w:rPr>
          <w:rFonts w:ascii="Calibri" w:cs="Calibri" w:eastAsia="Calibri" w:hAnsi="Calibri"/>
          <w:b/>
          <w:bCs/>
          <w:color w:val="222b35"/>
          <w:sz w:val="21"/>
          <w:szCs w:val="21"/>
        </w:rPr>
        <w:t xml:space="preserve">128 combinations</w:t>
      </w:r>
      <w:r>
        <w:rPr>
          <w:rFonts w:ascii="Calibri" w:cs="Calibri" w:eastAsia="Calibri" w:hAnsi="Calibri"/>
          <w:color w:val="222b35"/>
          <w:sz w:val="21"/>
          <w:szCs w:val="21"/>
        </w:rPr>
        <w:t xml:space="preserve"> of the seven leaves (2</w:t>
      </w:r>
      <w:r>
        <w:rPr>
          <w:rFonts w:ascii="Calibri" w:cs="Calibri" w:eastAsia="Calibri" w:hAnsi="Calibri"/>
          <w:sz w:val="16"/>
          <w:szCs w:val="16"/>
          <w:vertAlign w:val="superscript"/>
        </w:rPr>
        <w:t xml:space="preserve">7</w:t>
      </w:r>
      <w:r>
        <w:rPr>
          <w:rFonts w:ascii="Calibri" w:cs="Calibri" w:eastAsia="Calibri" w:hAnsi="Calibri"/>
          <w:color w:val="222b35"/>
          <w:sz w:val="21"/>
          <w:szCs w:val="21"/>
        </w:rPr>
        <w:t xml:space="preserve">) were evaluated.</w:t>
      </w:r>
    </w:p>
    <w:p>
      <w:pPr>
        <w:pStyle w:val="ListParagraph"/>
        <w:numPr>
          <w:ilvl w:val="0"/>
          <w:numId w:val="1"/>
        </w:numPr>
        <w:spacing w:after="70" w:line="270"/>
      </w:pPr>
      <w:r>
        <w:rPr>
          <w:rFonts w:ascii="Calibri" w:cs="Calibri" w:eastAsia="Calibri" w:hAnsi="Calibri"/>
          <w:color w:val="222b35"/>
          <w:sz w:val="21"/>
          <w:szCs w:val="21"/>
        </w:rPr>
        <w:t xml:space="preserve">The generated </w:t>
      </w:r>
      <w:r>
        <w:rPr>
          <w:rFonts w:ascii="Calibri" w:cs="Calibri" w:eastAsia="Calibri" w:hAnsi="Calibri"/>
          <w:b/>
          <w:bCs/>
          <w:color w:val="222b35"/>
          <w:sz w:val="21"/>
          <w:szCs w:val="21"/>
        </w:rPr>
        <w:t xml:space="preserve">main</w:t>
      </w:r>
      <w:r>
        <w:rPr>
          <w:rFonts w:ascii="Calibri" w:cs="Calibri" w:eastAsia="Calibri" w:hAnsi="Calibri"/>
          <w:color w:val="222b35"/>
          <w:sz w:val="21"/>
          <w:szCs w:val="21"/>
        </w:rPr>
        <w:t xml:space="preserve"> predicate matched the intended tree in every case.</w:t>
      </w:r>
    </w:p>
    <w:p>
      <w:pPr>
        <w:pStyle w:val="ListParagraph"/>
        <w:numPr>
          <w:ilvl w:val="0"/>
          <w:numId w:val="1"/>
        </w:numPr>
        <w:spacing w:after="70" w:line="270"/>
      </w:pPr>
      <w:r>
        <w:rPr>
          <w:rFonts w:ascii="Calibri" w:cs="Calibri" w:eastAsia="Calibri" w:hAnsi="Calibri"/>
          <w:color w:val="222b35"/>
          <w:sz w:val="21"/>
          <w:szCs w:val="21"/>
        </w:rPr>
        <w:t xml:space="preserve">The generated </w:t>
      </w:r>
      <w:r>
        <w:rPr>
          <w:rFonts w:ascii="Consolas" w:cs="Consolas" w:eastAsia="Consolas" w:hAnsi="Consolas"/>
          <w:color w:val="1b2733"/>
          <w:sz w:val="18"/>
          <w:szCs w:val="18"/>
        </w:rPr>
        <w:t xml:space="preserve">otherwise</w:t>
      </w:r>
      <w:r>
        <w:rPr>
          <w:rFonts w:ascii="Calibri" w:cs="Calibri" w:eastAsia="Calibri" w:hAnsi="Calibri"/>
          <w:color w:val="222b35"/>
          <w:sz w:val="21"/>
          <w:szCs w:val="21"/>
        </w:rPr>
        <w:t xml:space="preserve"> predicate equalled the exact logical negation in every case (De-Morgan correct).</w:t>
      </w:r>
    </w:p>
    <w:p>
      <w:pPr>
        <w:pStyle w:val="ListParagraph"/>
        <w:numPr>
          <w:ilvl w:val="0"/>
          <w:numId w:val="1"/>
        </w:numPr>
        <w:spacing w:after="70" w:line="270"/>
      </w:pPr>
      <w:r>
        <w:rPr>
          <w:rFonts w:ascii="Calibri" w:cs="Calibri" w:eastAsia="Calibri" w:hAnsi="Calibri"/>
          <w:color w:val="222b35"/>
          <w:sz w:val="21"/>
          <w:szCs w:val="21"/>
        </w:rPr>
        <w:t xml:space="preserve">Result: </w:t>
      </w:r>
      <w:r>
        <w:rPr>
          <w:rFonts w:ascii="Calibri" w:cs="Calibri" w:eastAsia="Calibri" w:hAnsi="Calibri"/>
          <w:b/>
          <w:bCs/>
          <w:color w:val="15803d"/>
          <w:sz w:val="21"/>
          <w:szCs w:val="21"/>
        </w:rPr>
        <w:t xml:space="preserve">0 mismatches</w:t>
      </w:r>
      <w:r>
        <w:rPr>
          <w:rFonts w:ascii="Calibri" w:cs="Calibri" w:eastAsia="Calibri" w:hAnsi="Calibri"/>
          <w:color w:val="222b35"/>
          <w:sz w:val="21"/>
          <w:szCs w:val="21"/>
        </w:rPr>
        <w:t xml:space="preserve"> · parentheses balanced · ENUM quoting and field-compare verified.</w:t>
      </w:r>
    </w:p>
    <w:p>
      <w:pPr>
        <w:spacing w:after="110" w:line="276"/>
      </w:pPr>
      <w:r>
        <w:rPr>
          <w:rFonts w:ascii="Calibri" w:cs="Calibri" w:eastAsia="Calibri" w:hAnsi="Calibri"/>
          <w:b/>
          <w:bCs/>
          <w:sz w:val="21"/>
          <w:szCs w:val="21"/>
        </w:rPr>
        <w:t xml:space="preserve">Note on the live Drools compile: </w:t>
      </w:r>
      <w:r>
        <w:rPr>
          <w:rFonts w:ascii="Calibri" w:cs="Calibri" w:eastAsia="Calibri" w:hAnsi="Calibri"/>
          <w:color w:val="222b35"/>
          <w:sz w:val="21"/>
          <w:szCs w:val="21"/>
        </w:rPr>
        <w:t xml:space="preserve">the engine's own </w:t>
      </w:r>
      <w:r>
        <w:rPr>
          <w:rFonts w:ascii="Consolas" w:cs="Consolas" w:eastAsia="Consolas" w:hAnsi="Consolas"/>
          <w:color w:val="1b2733"/>
          <w:sz w:val="18"/>
          <w:szCs w:val="18"/>
        </w:rPr>
        <w:t xml:space="preserve">RuleBaseProvider</w:t>
      </w:r>
      <w:r>
        <w:rPr>
          <w:rFonts w:ascii="Calibri" w:cs="Calibri" w:eastAsia="Calibri" w:hAnsi="Calibri"/>
          <w:color w:val="222b35"/>
          <w:sz w:val="21"/>
          <w:szCs w:val="21"/>
        </w:rPr>
        <w:t xml:space="preserve"> compiles every rule at startup (validate-before-swap), so the real Drools 10.2 compile is exercised each time the backend boots with the migrated rules. The seven existing rules were migrated to the tree format and verified to parse and generate correctly.</w:t>
      </w:r>
    </w:p>
    <w:p>
      <w:pPr>
        <w:pStyle w:val="Heading1"/>
        <w:spacing w:after="120" w:before="260"/>
      </w:pPr>
      <w:r>
        <w:rPr>
          <w:rFonts w:ascii="Calibri" w:cs="Calibri" w:eastAsia="Calibri" w:hAnsi="Calibri"/>
          <w:b/>
          <w:bCs/>
          <w:color w:val="1f2d3d"/>
        </w:rPr>
        <w:t xml:space="preserve">12. Migration note (flat → tree)</w:t>
      </w:r>
    </w:p>
    <w:p>
      <w:pPr>
        <w:spacing w:after="110" w:line="276"/>
      </w:pPr>
      <w:r>
        <w:rPr>
          <w:rFonts w:ascii="Calibri" w:cs="Calibri" w:eastAsia="Calibri" w:hAnsi="Calibri"/>
          <w:color w:val="222b35"/>
          <w:sz w:val="21"/>
          <w:szCs w:val="21"/>
        </w:rPr>
        <w:t xml:space="preserve">The previous flat model is gone. </w:t>
      </w:r>
      <w:r>
        <w:rPr>
          <w:rFonts w:ascii="Consolas" w:cs="Consolas" w:eastAsia="Consolas" w:hAnsi="Consolas"/>
          <w:color w:val="1b2733"/>
          <w:sz w:val="18"/>
          <w:szCs w:val="18"/>
        </w:rPr>
        <w:t xml:space="preserve">BuilderRuleSpec</w:t>
      </w:r>
      <w:r>
        <w:rPr>
          <w:rFonts w:ascii="Calibri" w:cs="Calibri" w:eastAsia="Calibri" w:hAnsi="Calibri"/>
          <w:color w:val="222b35"/>
          <w:sz w:val="21"/>
          <w:szCs w:val="21"/>
        </w:rPr>
        <w:t xml:space="preserve"> no longer has </w:t>
      </w:r>
      <w:r>
        <w:rPr>
          <w:rFonts w:ascii="Consolas" w:cs="Consolas" w:eastAsia="Consolas" w:hAnsi="Consolas"/>
          <w:color w:val="1b2733"/>
          <w:sz w:val="18"/>
          <w:szCs w:val="18"/>
        </w:rPr>
        <w:t xml:space="preserve">conditions[]</w:t>
      </w:r>
      <w:r>
        <w:rPr>
          <w:rFonts w:ascii="Calibri" w:cs="Calibri" w:eastAsia="Calibri" w:hAnsi="Calibri"/>
          <w:color w:val="222b35"/>
          <w:sz w:val="21"/>
          <w:szCs w:val="21"/>
        </w:rPr>
        <w:t xml:space="preserve"> or </w:t>
      </w:r>
      <w:r>
        <w:rPr>
          <w:rFonts w:ascii="Consolas" w:cs="Consolas" w:eastAsia="Consolas" w:hAnsi="Consolas"/>
          <w:color w:val="1b2733"/>
          <w:sz w:val="18"/>
          <w:szCs w:val="18"/>
        </w:rPr>
        <w:t xml:space="preserve">match</w:t>
      </w:r>
      <w:r>
        <w:rPr>
          <w:rFonts w:ascii="Calibri" w:cs="Calibri" w:eastAsia="Calibri" w:hAnsi="Calibri"/>
          <w:color w:val="222b35"/>
          <w:sz w:val="21"/>
          <w:szCs w:val="21"/>
        </w:rPr>
        <w:t xml:space="preserve">; it now has </w:t>
      </w:r>
      <w:r>
        <w:rPr>
          <w:rFonts w:ascii="Consolas" w:cs="Consolas" w:eastAsia="Consolas" w:hAnsi="Consolas"/>
          <w:color w:val="1b2733"/>
          <w:sz w:val="18"/>
          <w:szCs w:val="18"/>
        </w:rPr>
        <w:t xml:space="preserve">conditionTree</w:t>
      </w:r>
      <w:r>
        <w:rPr>
          <w:rFonts w:ascii="Calibri" w:cs="Calibri" w:eastAsia="Calibri" w:hAnsi="Calibri"/>
          <w:color w:val="222b35"/>
          <w:sz w:val="21"/>
          <w:szCs w:val="21"/>
        </w:rPr>
        <w:t xml:space="preserve">. All seven seed rules were migrated. The mechanical change for a single-level rule:</w:t>
      </w:r>
    </w:p>
    <w:p>
      <w:pPr>
        <w:pStyle w:val="Heading3"/>
        <w:spacing w:after="70" w:before="150"/>
      </w:pPr>
      <w:r>
        <w:rPr>
          <w:rFonts w:ascii="Calibri" w:cs="Calibri" w:eastAsia="Calibri" w:hAnsi="Calibri"/>
          <w:b/>
          <w:bCs/>
          <w:color w:val="1f2d3d"/>
        </w:rPr>
        <w:t xml:space="preserve">Before (flat)</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"match": "all",</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"conditions":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"field":"transaction.currency", "operator":"!=", "value":"BDT"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"field":"transaction.amount",   "operator":"&gt;=", "value":100000 }</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pStyle w:val="Heading3"/>
        <w:spacing w:after="70" w:before="150"/>
      </w:pPr>
      <w:r>
        <w:rPr>
          <w:rFonts w:ascii="Calibri" w:cs="Calibri" w:eastAsia="Calibri" w:hAnsi="Calibri"/>
          <w:b/>
          <w:bCs/>
          <w:color w:val="1f2d3d"/>
        </w:rPr>
        <w:t xml:space="preserve">After (tree)</w:t>
      </w:r>
    </w:p>
    <w:p>
      <w:pPr>
        <w:pBdr>
          <w:top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"conditionTree":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"type":"GROUP", "operator":"AND",</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"children":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"type":"CONDITION", "field":"transaction.currency", "operator":"!=", "value":"BDT"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 "type":"CONDITION", "field":"transaction.amount",   "operator":"&gt;=", "value":100000 }</w:t>
      </w:r>
    </w:p>
    <w:p>
      <w:pPr>
        <w:pBdr>
          <w:left w:val="single" w:color="0d9488" w:sz="18" w:space="6"/>
        </w:pBdr>
        <w:shd w:fill="f5f7fa" w:color="auto" w:val="clear"/>
        <w:spacing w:after="0" w:line="240"/>
      </w:pPr>
      <w:r>
        <w:rPr>
          <w:rFonts w:ascii="Consolas" w:cs="Consolas" w:eastAsia="Consolas" w:hAnsi="Consolas"/>
          <w:color w:val="1b2733"/>
          <w:sz w:val="17"/>
          <w:szCs w:val="17"/>
        </w:rPr>
        <w:t xml:space="preserve">  ]</w:t>
      </w:r>
    </w:p>
    <w:p>
      <w:pPr>
        <w:pBdr>
          <w:bottom w:val="single" w:color="d8dee9" w:sz="4" w:space="2"/>
          <w:left w:val="single" w:color="0d9488" w:sz="18" w:space="6"/>
        </w:pBdr>
        <w:shd w:fill="f5f7fa" w:color="auto" w:val="clear"/>
        <w:spacing w:after="0" w:line="240"/>
      </w:pPr>
      <w:r>
        <w:rPr>
          <w:rFonts w:ascii="Consolas" w:cs="Consolas" w:eastAsia="Consolas" w:hAnsi="Consolas"/>
          <w:color w:val="1b2733"/>
          <w:sz w:val="17"/>
          <w:szCs w:val="17"/>
        </w:rPr>
        <w:t xml:space="preserve">}</w:t>
      </w:r>
    </w:p>
    <w:p>
      <w:pPr>
        <w:spacing w:after="110" w:line="276"/>
      </w:pPr>
      <w:r>
        <w:rPr>
          <w:rFonts w:ascii="Calibri" w:cs="Calibri" w:eastAsia="Calibri" w:hAnsi="Calibri"/>
          <w:color w:val="222b35"/>
          <w:sz w:val="21"/>
          <w:szCs w:val="21"/>
        </w:rPr>
        <w:t xml:space="preserve">In words: </w:t>
      </w:r>
      <w:r>
        <w:rPr>
          <w:rFonts w:ascii="Consolas" w:cs="Consolas" w:eastAsia="Consolas" w:hAnsi="Consolas"/>
          <w:color w:val="1b2733"/>
          <w:sz w:val="18"/>
          <w:szCs w:val="18"/>
        </w:rPr>
        <w:t xml:space="preserve">match:"all"</w:t>
      </w:r>
      <w:r>
        <w:rPr>
          <w:rFonts w:ascii="Calibri" w:cs="Calibri" w:eastAsia="Calibri" w:hAnsi="Calibri"/>
          <w:color w:val="222b35"/>
          <w:sz w:val="21"/>
          <w:szCs w:val="21"/>
        </w:rPr>
        <w:t xml:space="preserve"> → a GROUP with </w:t>
      </w:r>
      <w:r>
        <w:rPr>
          <w:rFonts w:ascii="Consolas" w:cs="Consolas" w:eastAsia="Consolas" w:hAnsi="Consolas"/>
          <w:color w:val="1b2733"/>
          <w:sz w:val="18"/>
          <w:szCs w:val="18"/>
        </w:rPr>
        <w:t xml:space="preserve">operator:"AND"</w:t>
      </w:r>
      <w:r>
        <w:rPr>
          <w:rFonts w:ascii="Calibri" w:cs="Calibri" w:eastAsia="Calibri" w:hAnsi="Calibri"/>
          <w:color w:val="222b35"/>
          <w:sz w:val="21"/>
          <w:szCs w:val="21"/>
        </w:rPr>
        <w:t xml:space="preserve"> ("any" → "OR"); each old condition → a child with </w:t>
      </w:r>
      <w:r>
        <w:rPr>
          <w:rFonts w:ascii="Consolas" w:cs="Consolas" w:eastAsia="Consolas" w:hAnsi="Consolas"/>
          <w:color w:val="1b2733"/>
          <w:sz w:val="18"/>
          <w:szCs w:val="18"/>
        </w:rPr>
        <w:t xml:space="preserve">"type":"CONDITION"</w:t>
      </w:r>
      <w:r>
        <w:rPr>
          <w:rFonts w:ascii="Calibri" w:cs="Calibri" w:eastAsia="Calibri" w:hAnsi="Calibri"/>
          <w:color w:val="222b35"/>
          <w:sz w:val="21"/>
          <w:szCs w:val="21"/>
        </w:rPr>
        <w:t xml:space="preserve">. Every leaf field keeps its exact meaning, so the generated DRL for the migrated rules is identical to before (now written as one parenthesised predicate).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Calibri" w:cs="Calibri" w:eastAsia="Calibri" w:hAnsi="Calibri"/>
      <w:b/>
      <w:bCs/>
      <w:color w:val="1f2d3d"/>
      <w:sz w:val="30"/>
      <w:szCs w:val="30"/>
    </w:rPr>
  </w:style>
  <w:style w:type="paragraph" w:styleId="Heading2">
    <w:name w:val="Heading 2"/>
    <w:basedOn w:val="Normal"/>
    <w:next w:val="Normal"/>
    <w:qFormat/>
    <w:pPr>
      <w:spacing w:after="90" w:before="200"/>
    </w:pPr>
    <w:rPr>
      <w:rFonts w:ascii="Calibri" w:cs="Calibri" w:eastAsia="Calibri" w:hAnsi="Calibri"/>
      <w:b/>
      <w:bCs/>
      <w:color w:val="0d9488"/>
      <w:sz w:val="25"/>
      <w:szCs w:val="25"/>
    </w:rPr>
  </w:style>
  <w:style w:type="paragraph" w:styleId="Heading3">
    <w:name w:val="Heading 3"/>
    <w:basedOn w:val="Normal"/>
    <w:next w:val="Normal"/>
    <w:qFormat/>
    <w:pPr>
      <w:spacing w:after="70" w:before="150"/>
    </w:pPr>
    <w:rPr>
      <w:rFonts w:ascii="Calibri" w:cs="Calibri" w:eastAsia="Calibri" w:hAnsi="Calibri"/>
      <w:b/>
      <w:bCs/>
      <w:color w:val="1f2d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c9bf85159aa30aa1dcb63c330ca1d79e1e40f9.png"/><Relationship Id="rId8" Type="http://schemas.openxmlformats.org/officeDocument/2006/relationships/image" Target="media/6a3906b2b18327e23d98f4aafddac9db518a2d1c.png"/><Relationship Id="rId9" Type="http://schemas.openxmlformats.org/officeDocument/2006/relationships/image" Target="media/d26d526c8047ea4a45cd214bd34fca1eb1a7ceb4.png"/><Relationship Id="rId10" Type="http://schemas.openxmlformats.org/officeDocument/2006/relationships/image" Target="media/3cfff1bd9bda46e38bd555ac4d7aed3045d9e5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RuleDrlGenerator — Developer Handover</dc:title>
  <dc:creator>Rule Engine Team</dc:creator>
  <cp:lastModifiedBy>Un-named</cp:lastModifiedBy>
  <cp:revision>1</cp:revision>
  <dcterms:created xsi:type="dcterms:W3CDTF">2026-10-11T06:22:04.115Z</dcterms:created>
  <dcterms:modified xsi:type="dcterms:W3CDTF">2026-10-11T06:22:04.115Z</dcterms:modified>
</cp:coreProperties>
</file>

<file path=docProps/custom.xml><?xml version="1.0" encoding="utf-8"?>
<Properties xmlns="http://schemas.openxmlformats.org/officeDocument/2006/custom-properties" xmlns:vt="http://schemas.openxmlformats.org/officeDocument/2006/docPropsVTypes"/>
</file>