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Verdana" w:cs="Verdana" w:eastAsia="Verdana" w:hAnsi="Verdana"/>
          <w:b/>
          <w:bCs/>
          <w:sz w:val="36"/>
          <w:szCs w:val="36"/>
        </w:rPr>
        <w:t xml:space="preserve">Facit: historia till poängpromenaden</w:t>
      </w:r>
    </w:p>
    <w:p>
      <w:pPr>
        <w:spacing w:after="240"/>
      </w:pPr>
      <w:r>
        <w:rPr>
          <w:rFonts w:ascii="Verdana" w:cs="Verdana" w:eastAsia="Verdana" w:hAnsi="Verdana"/>
          <w:color w:val="555555"/>
          <w:sz w:val="22"/>
          <w:szCs w:val="22"/>
        </w:rPr>
        <w:t xml:space="preserve">Akelius Math Factory, Vara. Endast för funktionärer, ska inte sitta på skyltarna.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50"/>
        <w:gridCol w:w="4050"/>
      </w:tblGrid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Skylt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Lätt (årskurs 6-9)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Normal (årskurs 9-12)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1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Mesopotamien  (land)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Hammurabi  (kung)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2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Egypten  (land)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Sokrates  (tänkare)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3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Olympiska spelen  (spel)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Fenicierna  (folk)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4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Grekland  (land)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Konfucius  (tänkare)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5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Siddhartha Gautama  (prins)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Julius Caesar  (person)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6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Alexander den store  (kung)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Aristoteles  (tänkare)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7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Rom  (rike)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Bysantinska riket  (rike)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8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Jesus  (person)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Augustus  (kejsare)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9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Muhammed  (person)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Platon  (tänkare)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10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Vikingarna  (folk)</w:t>
            </w:r>
          </w:p>
        </w:tc>
        <w:tc>
          <w:tcPr>
            <w:tcW w:type="dxa" w:w="4050"/>
          </w:tcPr>
          <w:p>
            <w:pPr>
              <w:spacing w:after="20"/>
            </w:pPr>
            <w:r>
              <w:rPr>
                <w:rFonts w:ascii="Verdana" w:cs="Verdana" w:eastAsia="Verdana" w:hAnsi="Verdana"/>
                <w:sz w:val="20"/>
                <w:szCs w:val="20"/>
              </w:rPr>
              <w:t xml:space="preserve">Djingis khan  (härskare)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2026-08-24T11:08:29.170Z</dcterms:created>
  <dcterms:modified xsi:type="dcterms:W3CDTF">2026-08-24T11:08:29.170Z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