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A1641A">
        <w:rPr>
          <w:b/>
          <w:sz w:val="28"/>
          <w:szCs w:val="28"/>
          <w:u w:val="single"/>
        </w:rPr>
        <w:t>Ж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BB1BC0" w:rsidRDefault="00A5096F" w:rsidP="00A1641A">
      <w:pPr>
        <w:spacing w:line="240" w:lineRule="auto"/>
        <w:ind w:left="-142"/>
        <w:contextualSpacing/>
        <w:rPr>
          <w:sz w:val="28"/>
          <w:szCs w:val="28"/>
        </w:rPr>
      </w:pPr>
      <w:r>
        <w:rPr>
          <w:sz w:val="28"/>
          <w:szCs w:val="28"/>
        </w:rPr>
        <w:t>Дать лекционное определение понятия “</w:t>
      </w:r>
      <w:r w:rsidR="00A1641A">
        <w:rPr>
          <w:sz w:val="28"/>
          <w:szCs w:val="28"/>
        </w:rPr>
        <w:t>архитектура АСОИУ</w:t>
      </w:r>
      <w:r>
        <w:rPr>
          <w:sz w:val="28"/>
          <w:szCs w:val="28"/>
        </w:rPr>
        <w:t xml:space="preserve">” </w:t>
      </w:r>
      <w:r w:rsidR="00A1641A">
        <w:rPr>
          <w:sz w:val="28"/>
          <w:szCs w:val="28"/>
        </w:rPr>
        <w:t xml:space="preserve">с правилом з </w:t>
      </w:r>
      <w:r w:rsidR="00A1641A">
        <w:rPr>
          <w:rFonts w:cstheme="minorHAnsi"/>
          <w:sz w:val="28"/>
          <w:szCs w:val="28"/>
        </w:rPr>
        <w:t>π</w:t>
      </w:r>
      <w:r w:rsidR="00A1641A">
        <w:rPr>
          <w:sz w:val="28"/>
          <w:szCs w:val="28"/>
        </w:rPr>
        <w:t>.</w:t>
      </w:r>
    </w:p>
    <w:p w:rsidR="00A1641A" w:rsidRDefault="00A1641A" w:rsidP="006441BC">
      <w:pPr>
        <w:spacing w:line="240" w:lineRule="auto"/>
        <w:ind w:left="-142"/>
        <w:contextualSpacing/>
        <w:rPr>
          <w:sz w:val="28"/>
          <w:szCs w:val="28"/>
        </w:rPr>
      </w:pPr>
      <w:r>
        <w:rPr>
          <w:sz w:val="28"/>
          <w:szCs w:val="28"/>
        </w:rPr>
        <w:t>Охарактеризовать архитектуру АСОИУ как человеко-машинной системы: технический, эстетический, этический и технологический аспекты.</w:t>
      </w:r>
    </w:p>
    <w:p w:rsidR="006441BC" w:rsidRPr="006441BC" w:rsidRDefault="006441BC" w:rsidP="006441BC">
      <w:pPr>
        <w:spacing w:line="240" w:lineRule="auto"/>
        <w:ind w:left="-142"/>
        <w:contextualSpacing/>
        <w:rPr>
          <w:sz w:val="28"/>
          <w:szCs w:val="28"/>
        </w:rPr>
      </w:pPr>
    </w:p>
    <w:p w:rsidR="00750137" w:rsidRDefault="00A1641A" w:rsidP="00D07D90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Архитектура АСОИУ</w:t>
      </w:r>
      <w:r w:rsidR="00BE64F3"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–</w:t>
      </w:r>
      <w:r w:rsidR="00BE64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интеллектуальная информационно-технологическая среда осуществления профессиональной деятельности пользователей (</w:t>
      </w:r>
      <w:r w:rsidR="00D07D90">
        <w:rPr>
          <w:rFonts w:cstheme="minorHAnsi"/>
          <w:sz w:val="28"/>
          <w:szCs w:val="28"/>
        </w:rPr>
        <w:t>жизнедеятельности пользователя), учитывающая правило 3</w:t>
      </w:r>
      <w:r w:rsidR="00D07D90" w:rsidRPr="00D07D90">
        <w:rPr>
          <w:rFonts w:cstheme="minorHAnsi"/>
          <w:sz w:val="28"/>
          <w:szCs w:val="28"/>
        </w:rPr>
        <w:t xml:space="preserve"> </w:t>
      </w:r>
      <w:r w:rsidR="00D07D90" w:rsidRPr="00D07D90">
        <w:rPr>
          <w:rFonts w:cstheme="minorHAnsi"/>
          <w:sz w:val="28"/>
          <w:szCs w:val="28"/>
        </w:rPr>
        <w:t>π</w:t>
      </w:r>
      <w:r w:rsidR="00D07D90">
        <w:rPr>
          <w:rFonts w:cstheme="minorHAnsi"/>
          <w:sz w:val="28"/>
          <w:szCs w:val="28"/>
        </w:rPr>
        <w:t xml:space="preserve"> (понятность, </w:t>
      </w:r>
      <w:r w:rsidR="005974EE">
        <w:rPr>
          <w:rFonts w:cstheme="minorHAnsi"/>
          <w:sz w:val="28"/>
          <w:szCs w:val="28"/>
        </w:rPr>
        <w:t>полезность, привлекательность), что означает необходимость создания системы с пользователем, а не для пользователя.</w:t>
      </w:r>
      <w:r w:rsidR="00D07D90">
        <w:rPr>
          <w:rFonts w:cstheme="minorHAnsi"/>
          <w:sz w:val="28"/>
          <w:szCs w:val="28"/>
        </w:rPr>
        <w:t xml:space="preserve"> </w:t>
      </w:r>
      <w:r w:rsidR="001A0B5B">
        <w:rPr>
          <w:rFonts w:cstheme="minorHAnsi"/>
          <w:sz w:val="28"/>
          <w:szCs w:val="28"/>
        </w:rPr>
        <w:t>Методология создания такой системы направлена на учет предпочтений пользователей.</w:t>
      </w:r>
    </w:p>
    <w:p w:rsidR="006441BC" w:rsidRPr="006441BC" w:rsidRDefault="006441BC" w:rsidP="00A1641A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690A7A" w:rsidRDefault="006441BC" w:rsidP="00A1641A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Архитектура АСОИУ формирует материально-организованную среду в неразрывной связи с красотой, этикой и эстетикой. Эти условия являются залогом максимального удовлетворения пользователя</w:t>
      </w:r>
      <w:r w:rsidR="001A0B5B">
        <w:rPr>
          <w:rFonts w:cstheme="minorHAnsi"/>
          <w:sz w:val="28"/>
          <w:szCs w:val="28"/>
        </w:rPr>
        <w:t>.</w:t>
      </w:r>
    </w:p>
    <w:p w:rsidR="001A0B5B" w:rsidRPr="00690A7A" w:rsidRDefault="001A0B5B" w:rsidP="00A1641A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1A6A37" w:rsidRDefault="001A6A37" w:rsidP="00A1641A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Архитектуру АСОИУ  можно охарактеризовать</w:t>
      </w:r>
      <w:r w:rsidR="00690A7A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как совокупность </w:t>
      </w:r>
      <w:r w:rsidR="00690A7A">
        <w:rPr>
          <w:rFonts w:cstheme="minorHAnsi"/>
          <w:sz w:val="28"/>
          <w:szCs w:val="28"/>
        </w:rPr>
        <w:t xml:space="preserve">технического и технологического, эстетического и этического аспектов.  Архитектура всегда представляет собой процесс, характеризующийся эстетичностью и практичностью.  Архитектура объекта </w:t>
      </w:r>
      <w:r w:rsidR="00576CC2">
        <w:rPr>
          <w:rFonts w:cstheme="minorHAnsi"/>
          <w:sz w:val="28"/>
          <w:szCs w:val="28"/>
        </w:rPr>
        <w:t xml:space="preserve">– внешний облик объекта, как совокупность реальных и чувственных признаков, формирующих отношения между человеком и объектом, без учета внутреннего устройства объекта. </w:t>
      </w:r>
    </w:p>
    <w:p w:rsidR="00690A7A" w:rsidRPr="00690A7A" w:rsidRDefault="00690A7A" w:rsidP="00A1641A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690A7A" w:rsidRPr="006441BC" w:rsidRDefault="00690A7A" w:rsidP="00A1641A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Достичь максимального эффекта от поставленной задачи можно в том случае, если используемая человеко-машинная система обладает хорошим техническим оснащением, если при этом используются современные технологии</w:t>
      </w:r>
      <w:r w:rsidR="00576CC2">
        <w:rPr>
          <w:rFonts w:cstheme="minorHAnsi"/>
          <w:sz w:val="28"/>
          <w:szCs w:val="28"/>
        </w:rPr>
        <w:t>, а так</w:t>
      </w:r>
      <w:r>
        <w:rPr>
          <w:rFonts w:cstheme="minorHAnsi"/>
          <w:sz w:val="28"/>
          <w:szCs w:val="28"/>
        </w:rPr>
        <w:t xml:space="preserve">же соблюден баланс эстетических и этических аспектов для человека.  </w:t>
      </w:r>
    </w:p>
    <w:p w:rsidR="001A0B5B" w:rsidRDefault="009B7964" w:rsidP="001A0B5B">
      <w:pPr>
        <w:spacing w:before="100" w:beforeAutospacing="1" w:after="100" w:afterAutospacing="1" w:line="240" w:lineRule="auto"/>
        <w:ind w:left="-142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796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Важнейшим для каждого специалиста является осознание того факта, что в современных условиях нельзя получить в начале жизни образование, на основе которого можно работать всю оставшуюся жизнь. Современный человек должен учиться всю жизнь, только в этом случае он может не отстать от развития своей отрасли деятельности. Важнейшим средством развития творческих способностей, художественного целостного видения явлений является искусство. При этом искусство используется как средство формирования личности и как средство развития эстетических критериев в профессиональной деятельности. Развитость же эстетических критериев необходима во всех видах творческой деятельности (даже в сфере «чистой» математики), но определяющее значение она имеет в таких областях инженерной деятельности, как дизайн, архитектура, построение человеко-машинных систем. </w:t>
      </w:r>
    </w:p>
    <w:p w:rsidR="009B7964" w:rsidRDefault="009B7964" w:rsidP="001A0B5B">
      <w:pPr>
        <w:spacing w:before="100" w:beforeAutospacing="1" w:after="100" w:afterAutospacing="1" w:line="240" w:lineRule="auto"/>
        <w:ind w:left="-142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7964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А само инженерное дело вновь превращается в гармоничное творчество, в котором равноправны наука и искусство, теория и эксперимент, логика и интуиция. Конечным итогом такого превращения будет единство личностного и объективного начал, гармония научного и художественного мышления, гармония творческой личности.</w:t>
      </w:r>
    </w:p>
    <w:p w:rsidR="00690A7A" w:rsidRPr="009B7964" w:rsidRDefault="00690A7A" w:rsidP="00690A7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6441BC" w:rsidRPr="006441BC" w:rsidRDefault="006441BC" w:rsidP="001A6A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A5096F" w:rsidRDefault="00A1641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1A0B5B" w:rsidRDefault="001A0B5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1A0B5B" w:rsidRDefault="001A0B5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1A0B5B" w:rsidRDefault="001A0B5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1A0B5B" w:rsidRDefault="001A0B5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1A0B5B" w:rsidRDefault="001A0B5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D0633" w:rsidRDefault="002D063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D0633" w:rsidRDefault="002D063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</w:t>
      </w:r>
      <w:r w:rsidR="001A0B5B">
        <w:rPr>
          <w:rFonts w:cstheme="minorHAnsi"/>
          <w:sz w:val="28"/>
          <w:szCs w:val="28"/>
        </w:rPr>
        <w:t>07.12</w:t>
      </w:r>
      <w:bookmarkStart w:id="0" w:name="_GoBack"/>
      <w:bookmarkEnd w:id="0"/>
      <w:r w:rsidR="00690A7A">
        <w:rPr>
          <w:rFonts w:cstheme="minorHAnsi"/>
          <w:sz w:val="28"/>
          <w:szCs w:val="28"/>
        </w:rPr>
        <w:t>.2017 г.</w:t>
      </w:r>
      <w:r>
        <w:rPr>
          <w:rFonts w:cstheme="minorHAnsi"/>
          <w:sz w:val="28"/>
          <w:szCs w:val="28"/>
        </w:rPr>
        <w:t xml:space="preserve">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4F5" w:rsidRDefault="007504F5" w:rsidP="00047A79">
      <w:pPr>
        <w:spacing w:after="0" w:line="240" w:lineRule="auto"/>
      </w:pPr>
      <w:r>
        <w:separator/>
      </w:r>
    </w:p>
  </w:endnote>
  <w:endnote w:type="continuationSeparator" w:id="0">
    <w:p w:rsidR="007504F5" w:rsidRDefault="007504F5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4F5" w:rsidRDefault="007504F5" w:rsidP="00047A79">
      <w:pPr>
        <w:spacing w:after="0" w:line="240" w:lineRule="auto"/>
      </w:pPr>
      <w:r>
        <w:separator/>
      </w:r>
    </w:p>
  </w:footnote>
  <w:footnote w:type="continuationSeparator" w:id="0">
    <w:p w:rsidR="007504F5" w:rsidRDefault="007504F5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0BE6"/>
    <w:rsid w:val="00047A79"/>
    <w:rsid w:val="00090C0B"/>
    <w:rsid w:val="000D5332"/>
    <w:rsid w:val="001200C0"/>
    <w:rsid w:val="00162EB3"/>
    <w:rsid w:val="001A0B5B"/>
    <w:rsid w:val="001A58C4"/>
    <w:rsid w:val="001A6A37"/>
    <w:rsid w:val="00224A7F"/>
    <w:rsid w:val="0022781A"/>
    <w:rsid w:val="002D0633"/>
    <w:rsid w:val="00311CB7"/>
    <w:rsid w:val="003F6672"/>
    <w:rsid w:val="00475EE0"/>
    <w:rsid w:val="004A2EAA"/>
    <w:rsid w:val="004B2192"/>
    <w:rsid w:val="004E3026"/>
    <w:rsid w:val="005020D8"/>
    <w:rsid w:val="00576CC2"/>
    <w:rsid w:val="005974EE"/>
    <w:rsid w:val="00602762"/>
    <w:rsid w:val="00616D8D"/>
    <w:rsid w:val="006411B4"/>
    <w:rsid w:val="006441BC"/>
    <w:rsid w:val="006632A9"/>
    <w:rsid w:val="00690428"/>
    <w:rsid w:val="00690A7A"/>
    <w:rsid w:val="006C44C7"/>
    <w:rsid w:val="006D3891"/>
    <w:rsid w:val="00705BBC"/>
    <w:rsid w:val="00735B8A"/>
    <w:rsid w:val="0074384B"/>
    <w:rsid w:val="00750137"/>
    <w:rsid w:val="007504F5"/>
    <w:rsid w:val="007655D5"/>
    <w:rsid w:val="007A4E3F"/>
    <w:rsid w:val="007B2912"/>
    <w:rsid w:val="007B64FB"/>
    <w:rsid w:val="008955FD"/>
    <w:rsid w:val="009B7964"/>
    <w:rsid w:val="009C3E4B"/>
    <w:rsid w:val="009E7D7F"/>
    <w:rsid w:val="00A1641A"/>
    <w:rsid w:val="00A5096F"/>
    <w:rsid w:val="00A51C08"/>
    <w:rsid w:val="00A73299"/>
    <w:rsid w:val="00AE016F"/>
    <w:rsid w:val="00B954B1"/>
    <w:rsid w:val="00BB1BC0"/>
    <w:rsid w:val="00BE64F3"/>
    <w:rsid w:val="00BF1239"/>
    <w:rsid w:val="00C57252"/>
    <w:rsid w:val="00C963EB"/>
    <w:rsid w:val="00CD5B14"/>
    <w:rsid w:val="00D07D90"/>
    <w:rsid w:val="00D577A6"/>
    <w:rsid w:val="00D93AAF"/>
    <w:rsid w:val="00E112A2"/>
    <w:rsid w:val="00EC028C"/>
    <w:rsid w:val="00EE78D6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A16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C3FB-0948-4AB0-8AC9-0B81F3C9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8</cp:revision>
  <dcterms:created xsi:type="dcterms:W3CDTF">2017-10-23T10:47:00Z</dcterms:created>
  <dcterms:modified xsi:type="dcterms:W3CDTF">2017-12-04T09:37:00Z</dcterms:modified>
</cp:coreProperties>
</file>