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tab/>
        <w:t>14</w:t>
      </w: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Style w:val="cf01"/>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jc w:val="both"/>
        <w:rPr>
          <w:rStyle w:val="cf01"/>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20"/>
        </w:numPr>
        <w:spacing w:line="360" w:lineRule="auto"/>
        <w:ind w:left="720" w:hanging="425"/>
        <w:jc w:val="both"/>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59228B9B" w14:textId="435E8476" w:rsidR="00A43D91" w:rsidDel="00D125E2" w:rsidRDefault="00000000" w:rsidP="00B14A81">
      <w:pPr>
        <w:pStyle w:val="pf1"/>
        <w:numPr>
          <w:ilvl w:val="0"/>
          <w:numId w:val="20"/>
        </w:numPr>
        <w:ind w:left="720" w:hanging="425"/>
        <w:jc w:val="both"/>
        <w:rPr/>
      </w:pPr>
    </w:p>
    <w:p w14:paraId="1D529DF1" w14:textId="24B1AD98" w:rsidR="00A43D91" w:rsidDel="00D125E2" w:rsidRDefault="00000000" w:rsidP="00B14A81">
      <w:pPr>
        <w:pStyle w:val="pf1"/>
        <w:numPr>
          <w:ilvl w:val="0"/>
          <w:numId w:val="20"/>
        </w:numPr>
        <w:ind w:left="720" w:hanging="425"/>
        <w:jc w:val="both"/>
        <w:rPr/>
      </w:pPr>
    </w:p>
    <w:p w14:paraId="0581D7DC" w14:textId="4CC4E9CA" w:rsidR="00A43D91" w:rsidDel="00D125E2" w:rsidRDefault="00000000" w:rsidP="00B14A81">
      <w:pPr>
        <w:pStyle w:val="pf1"/>
        <w:numPr>
          <w:ilvl w:val="0"/>
          <w:numId w:val="20"/>
        </w:numPr>
        <w:ind w:left="720" w:hanging="425"/>
        <w:jc w:val="both"/>
        <w:rPr/>
      </w:pPr>
    </w:p>
    <w:p w14:paraId="6142B3F7" w14:textId="5E97A944" w:rsidR="00A43D91" w:rsidDel="00D125E2" w:rsidRDefault="00000000" w:rsidP="00B14A81">
      <w:pPr>
        <w:pStyle w:val="pf1"/>
        <w:numPr>
          <w:ilvl w:val="0"/>
          <w:numId w:val="20"/>
        </w:numPr>
        <w:ind w:left="720" w:hanging="425"/>
        <w:jc w:val="both"/>
        <w:rPr/>
      </w:pPr>
    </w:p>
    <w:p w14:paraId="56FEE88A" w14:textId="324AD3DE" w:rsidR="00A43D91" w:rsidDel="00D125E2" w:rsidRDefault="00000000" w:rsidP="00B14A81">
      <w:pPr>
        <w:pStyle w:val="pf1"/>
        <w:numPr>
          <w:ilvl w:val="0"/>
          <w:numId w:val="20"/>
        </w:numPr>
        <w:ind w:left="720" w:hanging="425"/>
        <w:jc w:val="both"/>
        <w:rPr/>
      </w:pPr>
    </w:p>
    <w:p w14:paraId="0A37B9B7" w14:textId="77777777" w:rsidR="00A43D91" w:rsidRDefault="00000000" w:rsidP="008F51DF">
      <w:pPr>
        <w:pStyle w:val="Heading2"/>
        <w:keepNext/>
        <w:keepLines/>
        <w:jc w:val="both"/>
      </w:pPr>
      <w:bookmarkStart w:id="133" w:name="_Toc236408507"/>
      <w:r>
        <w:t>1.4 System Overview</w:t>
      </w:r>
      <w:bookmarkEnd w:id="133"/>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bookmarkStart w:id="133" w:name="_Toc236408507"/>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bookmarkEnd w:id="227"/>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bookmarkStart w:id="227" w:name="_Toc236408516"/>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0.88 and 0.90 on leaf-on imagery, a spread smaller than the confidence interval of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0.44 against 0.45 for the random record-level scheme, which establishes that the reported accuracy does not depend on the same tree being seen twice.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