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sz w:val="24"/>
          <w:szCs w:val="24"/>
        </w:rPr>
        <w:t xml:space="preserve">United States International University — Africa</w:t>
      </w:r>
    </w:p>
    <w:p>
      <w:pPr>
        <w:spacing w:after="200"/>
        <w:jc w:val="center"/>
      </w:pPr>
      <w:r>
        <w:rPr>
          <w:rFonts w:ascii="Calibri" w:cs="Calibri" w:eastAsia="Calibri" w:hAnsi="Calibri"/>
          <w:sz w:val="24"/>
          <w:szCs w:val="24"/>
        </w:rPr>
        <w:t xml:space="preserve">DSA 3050A Business Intelligence &amp; Visualization</w:t>
      </w:r>
    </w:p>
    <w:p>
      <w:pPr>
        <w:spacing w:after="200"/>
        <w:jc w:val="center"/>
      </w:pPr>
      <w:r>
        <w:rPr>
          <w:rFonts w:ascii="Calibri" w:cs="Calibri" w:eastAsia="Calibri" w:hAnsi="Calibri"/>
          <w:sz w:val="24"/>
          <w:szCs w:val="24"/>
        </w:rPr>
        <w:t xml:space="preserve">Group Project — Group 9</w:t>
      </w:r>
    </w:p>
    <w:p>
      <w:pPr>
        <w:spacing w:after="600"/>
        <w:jc w:val="center"/>
      </w:pPr>
      <w:r>
        <w:rPr>
          <w:rFonts w:ascii="Calibri" w:cs="Calibri" w:eastAsia="Calibri" w:hAnsi="Calibri"/>
          <w:sz w:val="24"/>
          <w:szCs w:val="24"/>
        </w:rPr>
        <w:t xml:space="preserve">Dubai &amp; Abu Dhabi Real Estate Rental Market Intelligence Dashboard</w:t>
      </w:r>
    </w:p>
    <w:p>
      <w:pPr>
        <w:spacing w:after="1200" w:before="800"/>
        <w:jc w:val="center"/>
      </w:pPr>
      <w:r>
        <w:rPr>
          <w:rFonts w:ascii="Calibri" w:cs="Calibri" w:eastAsia="Calibri" w:hAnsi="Calibri"/>
          <w:b/>
          <w:bCs/>
          <w:sz w:val="44"/>
          <w:szCs w:val="44"/>
        </w:rPr>
        <w:t xml:space="preserve">DATA DICTIONARY</w:t>
      </w:r>
    </w:p>
    <w:p>
      <w:r>
        <w:br w:type="page"/>
      </w:r>
    </w:p>
    <w:p>
      <w:pPr>
        <w:spacing w:after="160" w:before="400"/>
      </w:pPr>
      <w:r>
        <w:rPr>
          <w:rFonts w:ascii="Calibri" w:cs="Calibri" w:eastAsia="Calibri" w:hAnsi="Calibri"/>
          <w:b/>
          <w:bCs/>
          <w:sz w:val="32"/>
          <w:szCs w:val="32"/>
        </w:rPr>
        <w:t xml:space="preserve">1. Purpose of This Document</w:t>
      </w:r>
    </w:p>
    <w:p>
      <w:pPr>
        <w:spacing w:after="160"/>
      </w:pPr>
      <w:r>
        <w:rPr>
          <w:rFonts w:ascii="Calibri" w:cs="Calibri" w:eastAsia="Calibri" w:hAnsi="Calibri"/>
          <w:i w:val="false"/>
          <w:iCs w:val="false"/>
          <w:sz w:val="22"/>
          <w:szCs w:val="22"/>
        </w:rPr>
        <w:t xml:space="preserve">This data dictionary documents every field used in the Dubai &amp; Abu Dhabi Real Estate Rental Market Intelligence Dashboard: the source columns loaded into the fact table, the columns created during Power Query transformation, the dimension tables in the star schema model, and the DAX measures created for analysis. It is intended as a reference for anyone reviewing, extending, or auditing the Power BI model.</w:t>
      </w:r>
    </w:p>
    <w:p>
      <w:pPr>
        <w:spacing w:after="160" w:before="400"/>
      </w:pPr>
      <w:r>
        <w:rPr>
          <w:rFonts w:ascii="Calibri" w:cs="Calibri" w:eastAsia="Calibri" w:hAnsi="Calibri"/>
          <w:b/>
          <w:bCs/>
          <w:sz w:val="32"/>
          <w:szCs w:val="32"/>
        </w:rPr>
        <w:t xml:space="preserve">2. Fact Table — FactProperty</w:t>
      </w:r>
    </w:p>
    <w:p>
      <w:pPr>
        <w:spacing w:after="160"/>
      </w:pPr>
      <w:r>
        <w:rPr>
          <w:rFonts w:ascii="Calibri" w:cs="Calibri" w:eastAsia="Calibri" w:hAnsi="Calibri"/>
          <w:i w:val="false"/>
          <w:iCs w:val="false"/>
          <w:sz w:val="22"/>
          <w:szCs w:val="22"/>
        </w:rPr>
        <w:t xml:space="preserve">Each row represents a single property rental listing. Source: Abu Dhabi n Dubai real estate data set.xlsx (73,742 rows, 17 original columns).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00"/>
      </w:tblGrid>
      <w:tr>
        <w:trPr>
          <w:cantSplit/>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Column Name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Data Type</w:t>
            </w:r>
          </w:p>
        </w:tc>
        <w:tc>
          <w:tcPr>
            <w:tcW w:type="dxa" w:w="5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Address</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Full property address as listed on the source platform</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Rent</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 (AED)</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Annual rental price of the listing; primary business measure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Beds</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Number of bedrooms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Baths</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Number of bathrooms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Type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(FK to DimPropertyType)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Property type — Apartment, Villa, Townhouse, Penthouse, Residential Floor, Residential Plot, Residential Building, Hotel Apartment, Villa With Compound</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Area (Sqft)</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Decimal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Property size in square feet (renamed from Area_in_sqft)</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Rent per Sqft</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Decimal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Rent divided by Area, as provided in the source data</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Rent Category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Source-provided rent classification (High, Medium, Low)</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Frequency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(FK to DimFrequency)</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Payment frequency — Yearly or Monthly</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Furnishing</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(FK to DimFurnishing)</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Furnishing status — Furnished, Semi-Furnished, or Unfurnished</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Purpose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(FK to DimPurpose)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Listing purpose — For Rent</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Posted Date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Date (FK to DateTable)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Date the listing was posted; connects to DateTable for time intelligence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Listing Age (days)</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Duration</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Number of days the listing has been active (renamed from Age_of_listing_in_days)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Location</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(FK to DimLocation)</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Specific neighborhood or district</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City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City — Dubai, Abu Dhabi, Sharjah, Ajman, Al Ain, Ras Al Khaimah, Umm Al Quwain, Fujairah</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Latitude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Decimal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Geographic coordinate; used for map visuals only</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Longitude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Decimal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Geographic coordinate; used for map visuals only</w:t>
            </w:r>
          </w:p>
        </w:tc>
      </w:tr>
    </w:tbl>
    <w:p>
      <w:pPr>
        <w:spacing w:before="300"/>
      </w:pPr>
    </w:p>
    <w:p>
      <w:pPr>
        <w:spacing w:after="160" w:before="400"/>
      </w:pPr>
      <w:r>
        <w:rPr>
          <w:rFonts w:ascii="Calibri" w:cs="Calibri" w:eastAsia="Calibri" w:hAnsi="Calibri"/>
          <w:b/>
          <w:bCs/>
          <w:sz w:val="32"/>
          <w:szCs w:val="32"/>
        </w:rPr>
        <w:t xml:space="preserve">3. Derived Columns (Power Query)</w:t>
      </w:r>
    </w:p>
    <w:p>
      <w:pPr>
        <w:spacing w:after="160"/>
      </w:pPr>
      <w:r>
        <w:rPr>
          <w:rFonts w:ascii="Calibri" w:cs="Calibri" w:eastAsia="Calibri" w:hAnsi="Calibri"/>
          <w:i w:val="false"/>
          <w:iCs w:val="false"/>
          <w:sz w:val="22"/>
          <w:szCs w:val="22"/>
        </w:rPr>
        <w:t xml:space="preserve">Created during Power Query transformation to support time-based filtering and business segmentation on the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00"/>
      </w:tblGrid>
      <w:tr>
        <w:trPr>
          <w:cantSplit/>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Column Name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Data Type</w:t>
            </w:r>
          </w:p>
        </w:tc>
        <w:tc>
          <w:tcPr>
            <w:tcW w:type="dxa" w:w="5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Year</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Extracted from Posted Date during Power Query date-part extraction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Month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 / Whole Number</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Extracted from Posted Date during Power Query date-part extraction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Quarter</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Extracted from Posted Date during Power Query date-part extraction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Size Category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Custom column categorizing properties by Area (Sqft) into Small, Medium, Large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Property Size Category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Conditional column used for slicer segmentation on the dashboard (Small, Medium, Large)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onsolas" w:cs="Consolas" w:eastAsia="Consolas" w:hAnsi="Consolas"/>
                <w:sz w:val="20"/>
                <w:szCs w:val="20"/>
              </w:rPr>
              <w:t xml:space="preserve">Property Type (Budget/Luxury/Premium)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Conditional column categorizing listings into Budget, Luxury, Premium, Standard bands based on rent thresholds</w:t>
            </w:r>
          </w:p>
        </w:tc>
      </w:tr>
    </w:tbl>
    <w:p>
      <w:r>
        <w:br w:type="page"/>
      </w:r>
    </w:p>
    <w:p>
      <w:pPr>
        <w:spacing w:after="160" w:before="400"/>
      </w:pPr>
      <w:r>
        <w:rPr>
          <w:rFonts w:ascii="Calibri" w:cs="Calibri" w:eastAsia="Calibri" w:hAnsi="Calibri"/>
          <w:b/>
          <w:bCs/>
          <w:sz w:val="32"/>
          <w:szCs w:val="32"/>
        </w:rPr>
        <w:t xml:space="preserve">4. Dimension Tables</w:t>
      </w:r>
    </w:p>
    <w:p>
      <w:pPr>
        <w:spacing w:after="160"/>
      </w:pPr>
      <w:r>
        <w:rPr>
          <w:rFonts w:ascii="Calibri" w:cs="Calibri" w:eastAsia="Calibri" w:hAnsi="Calibri"/>
          <w:i w:val="false"/>
          <w:iCs w:val="false"/>
          <w:sz w:val="22"/>
          <w:szCs w:val="22"/>
        </w:rPr>
        <w:t xml:space="preserve">The model follows a star schema: FactProperty is connected to six dimension tables, each with a one-to-many relationship and single-direction cross-filtering.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100"/>
      </w:tblGrid>
      <w:tr>
        <w:trPr>
          <w:cantSplit/>
          <w:tblHeader/>
        </w:trP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Table Name</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Key Column</w:t>
            </w:r>
          </w:p>
        </w:tc>
        <w:tc>
          <w:tcPr>
            <w:tcW w:type="dxa" w:w="51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DateTable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Date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Calendar table built with List.Dates; enables YTD, MTD, and previous-period time intelligence</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DimPropertyType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Type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Distinct property types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DimPurpose</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Purpose</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Distinct listing purposes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DimFrequency</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Frequency</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Distinct payment frequencies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DimFurnishing</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Furnishing</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Distinct furnishing statuses</w:t>
            </w:r>
          </w:p>
        </w:tc>
      </w:tr>
      <w:tr>
        <w:trPr>
          <w:cantSplit/>
        </w:trPr>
        <w:tc>
          <w:tcPr>
            <w:tcW w:type="dxa" w:w="2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DimLocation</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Location</w:t>
            </w:r>
          </w:p>
        </w:tc>
        <w:tc>
          <w:tcPr>
            <w:tcW w:type="dxa" w:w="51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Distinct locations, with City, Latitude, and Longitude</w:t>
            </w:r>
          </w:p>
        </w:tc>
      </w:tr>
    </w:tbl>
    <w:p>
      <w:pPr>
        <w:spacing w:before="300"/>
      </w:pPr>
    </w:p>
    <w:p>
      <w:pPr>
        <w:spacing w:after="160" w:before="400"/>
      </w:pPr>
      <w:r>
        <w:rPr>
          <w:rFonts w:ascii="Calibri" w:cs="Calibri" w:eastAsia="Calibri" w:hAnsi="Calibri"/>
          <w:b/>
          <w:bCs/>
          <w:sz w:val="32"/>
          <w:szCs w:val="32"/>
        </w:rPr>
        <w:t xml:space="preserve">5. DAX Measures</w:t>
      </w:r>
    </w:p>
    <w:p>
      <w:pPr>
        <w:spacing w:after="160"/>
      </w:pPr>
      <w:r>
        <w:rPr>
          <w:rFonts w:ascii="Calibri" w:cs="Calibri" w:eastAsia="Calibri" w:hAnsi="Calibri"/>
          <w:i w:val="false"/>
          <w:iCs w:val="false"/>
          <w:sz w:val="22"/>
          <w:szCs w:val="22"/>
        </w:rPr>
        <w:t xml:space="preserve">All 15 measures are defined on FactProperty and are used across the KPI cards, ranking visuals, time-based trend charts, and conditional formatting on the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1500"/>
        <w:gridCol w:w="2700"/>
      </w:tblGrid>
      <w:tr>
        <w:trPr>
          <w:cantSplit/>
          <w:tblHeader/>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Measure Name</w:t>
            </w:r>
          </w:p>
        </w:tc>
        <w:tc>
          <w:tcPr>
            <w:tcW w:type="dxa" w:w="3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DAX Formula</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Output Type</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bCs/>
                <w:sz w:val="20"/>
                <w:szCs w:val="20"/>
              </w:rPr>
              <w:t xml:space="preserve">Description</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Total Listings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COUNTROWS(FactProperty)</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Total number of property listings in the current filter context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Rent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AVERAGE(FactProperty[Rent])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Currency (AED)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rental price in the current filter context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Area Sqft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AVERAGE(FactProperty[Area (Sqft)])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Decimal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property size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Listings YTD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TOTALYTD(COUNTROWS(FactProperty), DateTable[Date])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Cumulative listings from the start of the year</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Rent MTD</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TOTALMTD(AVERAGE(FactProperty[Rent]), DateTable[Date])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Currency (AED)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Average rent month-to-date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Listings Previous Month</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CALCULATE(COUNTROWS(FactProperty), PREVIOUSMONTH(DateTable[Date]))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Total listings from the prior calendar month</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Listings Growth %</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DIVIDE([Total Listings] - [Listings Previous Month], [Listings Previous Month])</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Percentage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Month-on-month change in listing volume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Avg Rent per Sqft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DIVIDE([Average Rent], [Average Area Sqft])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Currency (AED)</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Normalized price metric for cross-location comparison</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 Furnished Listings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DIVIDE(CALCULATE(COUNTROWS(FactProperty), FactProperty[Furnishing] = "Furnished"), [Total Listings])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Percentage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Share of listings that are furnished</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 Listings for Rent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DIVIDE(CALCULATE(COUNTROWS(FactProperty), FactProperty[Purpose] = "For Rent"), [Total Listings])</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Percentage</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Share of listings with purpose For Rent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 by Location Avg Rent</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RANKX(ALL(DimLocation[Location]), [Average Rent], , DESC, Dense)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 of locations by average rent, highest first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 by Property Type Popularity</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RANKX(ALL(DimPropertyType[Type]), [Total Listings], , DESC, Dense)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Whole Number</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Rank of property types by listing volume</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Top Location Flag</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IF([Rank by Location Avg Rent] &lt;= 3, "Top 3", "Other")</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Flags whether a location is in the top 3 by average rent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Rent Tier</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IF([Average Rent] &gt;= 200000, "Premium", IF([Average Rent] &gt;= 80000, "Mid-Range", "Budget"))</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Classifies average rent into Premium, Mid-Range, or Budget</w:t>
            </w:r>
          </w:p>
        </w:tc>
      </w:tr>
      <w:tr>
        <w:trPr>
          <w:cantSplit/>
        </w:trPr>
        <w:tc>
          <w:tcPr>
            <w:tcW w:type="dxa" w:w="19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Listing Age Status</w:t>
            </w:r>
          </w:p>
        </w:tc>
        <w:tc>
          <w:tcPr>
            <w:tcW w:type="dxa" w:w="36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IF(AVERAGE(FactProperty[Listing Age (days)]) &lt;= 30, "Fresh", "Stale")</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Text</w:t>
            </w:r>
          </w:p>
        </w:tc>
        <w:tc>
          <w:tcPr>
            <w:tcW w:type="dxa" w:w="2700"/>
            <w:tcBorders>
              <w:top w:val="single" w:color="000000" w:sz="4"/>
              <w:left w:val="single" w:color="000000" w:sz="4"/>
              <w:bottom w:val="single" w:color="000000" w:sz="4"/>
              <w:right w:val="single" w:color="000000" w:sz="4"/>
            </w:tcBorders>
            <w:tcMar>
              <w:top w:type="dxa" w:w="70"/>
              <w:left w:type="dxa" w:w="100"/>
              <w:bottom w:type="dxa" w:w="70"/>
              <w:right w:type="dxa" w:w="100"/>
            </w:tcMar>
          </w:tcPr>
          <w:p>
            <w:r>
              <w:rPr>
                <w:rFonts w:ascii="Calibri" w:cs="Calibri" w:eastAsia="Calibri" w:hAnsi="Calibri"/>
                <w:sz w:val="20"/>
                <w:szCs w:val="20"/>
              </w:rPr>
              <w:t xml:space="preserve">Flags listings as Fresh or Stale based on average listing 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2026-08-05T06:30:36.376Z</dcterms:created>
  <dcterms:modified xsi:type="dcterms:W3CDTF">2026-08-05T06:30:36.376Z</dcterms:modified>
</cp:coreProperties>
</file>

<file path=docProps/custom.xml><?xml version="1.0" encoding="utf-8"?>
<Properties xmlns="http://schemas.openxmlformats.org/officeDocument/2006/custom-properties" xmlns:vt="http://schemas.openxmlformats.org/officeDocument/2006/docPropsVTypes"/>
</file>