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C2DA" w14:textId="088C0AAF" w:rsidR="000C2F44" w:rsidRDefault="000C2F44" w:rsidP="000C2F44">
      <w:pPr>
        <w:jc w:val="center"/>
        <w:rPr>
          <w:rFonts w:ascii="Times New Roman" w:hAnsi="Times New Roman" w:cs="Times New Roman"/>
          <w:b/>
          <w:bCs/>
          <w:sz w:val="28"/>
          <w:szCs w:val="28"/>
        </w:rPr>
      </w:pPr>
      <w:r>
        <w:rPr>
          <w:rFonts w:ascii="Times New Roman" w:hAnsi="Times New Roman" w:cs="Times New Roman"/>
          <w:b/>
          <w:bCs/>
          <w:sz w:val="28"/>
          <w:szCs w:val="28"/>
        </w:rPr>
        <w:t>FURTHER ENHANCEMENT</w:t>
      </w:r>
    </w:p>
    <w:p w14:paraId="7F8283A8" w14:textId="0E0ABAA6" w:rsidR="000C2F44" w:rsidRPr="004000C8" w:rsidRDefault="004000C8" w:rsidP="004000C8">
      <w:pPr>
        <w:jc w:val="both"/>
        <w:rPr>
          <w:rFonts w:ascii="Times New Roman" w:hAnsi="Times New Roman" w:cs="Times New Roman"/>
          <w:b/>
          <w:bCs/>
          <w:sz w:val="24"/>
          <w:szCs w:val="24"/>
        </w:rPr>
      </w:pPr>
      <w:r w:rsidRPr="004000C8">
        <w:rPr>
          <w:rFonts w:ascii="Times New Roman" w:hAnsi="Times New Roman" w:cs="Times New Roman"/>
          <w:sz w:val="24"/>
          <w:szCs w:val="24"/>
        </w:rPr>
        <w:t>Furthermore, both daily and intra-day (hourly) prices are retrieved as detailed in Table 1. The raw data are the time step prices including closing, opening, low and high. The daily prices were retrieved from finance.yahoo.com while the intra-day data were retrieved from www.dukascopy.com, and the historical stock-split price adjustment is also considered.</w:t>
      </w:r>
    </w:p>
    <w:sectPr w:rsidR="000C2F44" w:rsidRPr="00400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92"/>
    <w:rsid w:val="000C2F44"/>
    <w:rsid w:val="00306392"/>
    <w:rsid w:val="004000C8"/>
    <w:rsid w:val="005D5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3848"/>
  <w15:chartTrackingRefBased/>
  <w15:docId w15:val="{E9162C1F-8160-41E5-8E0B-8820B070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anusha kadali</cp:lastModifiedBy>
  <cp:revision>4</cp:revision>
  <dcterms:created xsi:type="dcterms:W3CDTF">2022-12-13T04:39:00Z</dcterms:created>
  <dcterms:modified xsi:type="dcterms:W3CDTF">2022-12-19T04:24:00Z</dcterms:modified>
</cp:coreProperties>
</file>