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2AAB" w14:textId="186B4369"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 xml:space="preserve">Titelpagina </w:t>
      </w:r>
      <w:r w:rsidRPr="00180B04">
        <w:rPr>
          <w:rFonts w:asciiTheme="minorHAnsi" w:hAnsiTheme="minorHAnsi" w:cstheme="minorHAnsi"/>
        </w:rPr>
        <w:br/>
        <w:t xml:space="preserve">Informatica Avans Hogeschool Breda Onderzoeksplan Professionaliseringsslag bij LogCom: Keuze voor een tool voor het vastleggen van gebruikerseisen en –wensen </w:t>
      </w:r>
      <w:r w:rsidRPr="00180B04">
        <w:rPr>
          <w:rFonts w:asciiTheme="minorHAnsi" w:hAnsiTheme="minorHAnsi" w:cstheme="minorHAnsi"/>
        </w:rPr>
        <w:br/>
        <w:t>Door: Tycho Brakenhoff</w:t>
      </w:r>
    </w:p>
    <w:p w14:paraId="5E2FB870" w14:textId="6605D6E1"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 xml:space="preserve">Aanleiding </w:t>
      </w:r>
      <w:r w:rsidRPr="00180B04">
        <w:rPr>
          <w:rFonts w:asciiTheme="minorHAnsi" w:hAnsiTheme="minorHAnsi" w:cstheme="minorHAnsi"/>
        </w:rPr>
        <w:br/>
        <w:t>LogCom is een snel groeiend bedrijf dat zich profileert als logistieke dienstverlener en begonnen is als een eenmans koeriersbedrijf. Het bedrijf heeft de groei mogelijk gemaakt door een uitstekende ondersteuning van de bedrijfsprocessen door automatisering. In de loop van de jaren is de automatisering uitgebreid en is er een eigen automatiseringsafdeling ontstaan.</w:t>
      </w:r>
    </w:p>
    <w:p w14:paraId="67C3841E"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Echter, door de groei en het verloop onder de medewerkers, is er momenteel een professionaliseringsslag nodig. Eén van de speerpunten bij de professionalisering is het expliciet vastleggen van gebruikerseisen en –wensen. De manager van de afdeling heeft daarbij gekozen voor het vastleggen van die eisen en wensen door middel van zogenaamde (UML-) use cases met bijbehorende specificaties en wil dit ondersteunen door middel van een tool.</w:t>
      </w:r>
    </w:p>
    <w:p w14:paraId="52B04E29" w14:textId="09115760"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 xml:space="preserve">Doelstelling en probleemstelling </w:t>
      </w:r>
      <w:r w:rsidRPr="00180B04">
        <w:rPr>
          <w:rFonts w:asciiTheme="minorHAnsi" w:hAnsiTheme="minorHAnsi" w:cstheme="minorHAnsi"/>
        </w:rPr>
        <w:br/>
        <w:t>Doelstelling: Het doel van dit onderzoek is om een tool te vinden die de manager van de automatiseringsafdeling van LogCom kan gebruiken om gebruikerseisen en –wensen vast te leggen.</w:t>
      </w:r>
    </w:p>
    <w:p w14:paraId="50B35DE0" w14:textId="7951A4FC"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 xml:space="preserve">Probleemstelling: </w:t>
      </w:r>
      <w:r w:rsidRPr="00180B04">
        <w:rPr>
          <w:rFonts w:asciiTheme="minorHAnsi" w:hAnsiTheme="minorHAnsi" w:cstheme="minorHAnsi"/>
        </w:rPr>
        <w:br/>
        <w:t>Er zijn verschillende tools beschikbaar op de markt die gebruikt kunnen worden om gebruikerseisen en –wensen vast te leggen. Het is echter onduidelijk welke tool het beste is voor LogCom. Daarom is er behoefte aan een objectieve vergelijking van de verschillende tools.</w:t>
      </w:r>
    </w:p>
    <w:p w14:paraId="0D637657"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Onderzoeksontwerp:</w:t>
      </w:r>
    </w:p>
    <w:p w14:paraId="3BBFAF2A"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Het onderzoek zal gebaseerd zijn op een kwalitatieve onderzoeksmethode, waarbij de data verzameld zal worden via semigestructureerde interviews met de manager van de automatisering afdeling en de medewerkers binnen de afdeling. Het gaat hier om een exploratieve case-study, waarbij de focus zal liggen op het inzicht krijgen in de huidige situatie en de specifieke behoeften van de afdeling.</w:t>
      </w:r>
    </w:p>
    <w:p w14:paraId="43AFA3A4"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Tijdspad:</w:t>
      </w:r>
    </w:p>
    <w:p w14:paraId="4425AC0F"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Het onderzoek zal plaatsvinden binnen een periode van 6 weken. Het volgende tijdspad is opgesteld voor het onderzoek:</w:t>
      </w:r>
    </w:p>
    <w:p w14:paraId="7446A159"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 xml:space="preserve">Week 1: Voorbereiding en opstellen van het interviewschema Week 2 en 3: Afnemen van de interviews Week 4: Analyseren van de verzamelde data Week 5: Schrijven van </w:t>
      </w:r>
      <w:r w:rsidRPr="00180B04">
        <w:rPr>
          <w:rFonts w:asciiTheme="minorHAnsi" w:hAnsiTheme="minorHAnsi" w:cstheme="minorHAnsi"/>
        </w:rPr>
        <w:lastRenderedPageBreak/>
        <w:t>het rapport en verwerken van de bevindingen Week 6: Presentatie van de bevindingen en aanbevelingen aan de manager</w:t>
      </w:r>
    </w:p>
    <w:p w14:paraId="54A8D4BB"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Data-analyse:</w:t>
      </w:r>
    </w:p>
    <w:p w14:paraId="6BF5FE72"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De verzamelde data zal geanalyseerd worden door middel van een content analyse. Dit houdt in dat de verzamelde informatie geordend en categoriseerd zal worden en dat er patronen en verbanden gezocht zullen worden tussen de verschillende uitspraken en bevindingen. Hierbij zal gebruik gemaakt worden van een beknopte codering en de uitkomsten zullen worden verwerkt in een overzichtelijke tabel.</w:t>
      </w:r>
    </w:p>
    <w:p w14:paraId="572F468F"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Rapportage:</w:t>
      </w:r>
    </w:p>
    <w:p w14:paraId="4BB2D28F"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Aan de hand van de verzamelde data en de analyse zal een rapport opgesteld worden, dat de bevindingen en aanbevelingen zal presenteren aan de manager. Het rapport zal een samenvatting bevatten van de achtergrond en doelstellingen van het onderzoek, de verzamelde data, de analyse en de resultaten en aanbevelingen.</w:t>
      </w:r>
    </w:p>
    <w:p w14:paraId="2644A665"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Presentatie:</w:t>
      </w:r>
    </w:p>
    <w:p w14:paraId="32B0407E"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Tot slot zal de bevindingen en aanbevelingen in een presentatie aan de manager gepresenteerd worden. Hierbij zal ook toegelicht worden hoe de aanbevelingen in praktijk gebracht kunnen worden en welke stappen er ondernomen kunnen worden om de professionalisering van de automatisering afdeling te realiseren.</w:t>
      </w:r>
    </w:p>
    <w:p w14:paraId="2EA6E669"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Referenties:</w:t>
      </w:r>
    </w:p>
    <w:p w14:paraId="53E20C4E" w14:textId="77777777" w:rsidR="0083767F" w:rsidRPr="00180B04" w:rsidRDefault="0083767F" w:rsidP="0083767F">
      <w:pPr>
        <w:pStyle w:val="NormalWeb"/>
        <w:rPr>
          <w:rFonts w:asciiTheme="minorHAnsi" w:hAnsiTheme="minorHAnsi" w:cstheme="minorHAnsi"/>
        </w:rPr>
      </w:pPr>
      <w:r w:rsidRPr="00180B04">
        <w:rPr>
          <w:rFonts w:asciiTheme="minorHAnsi" w:hAnsiTheme="minorHAnsi" w:cstheme="minorHAnsi"/>
        </w:rPr>
        <w:t>In het rapport zullen de geraadpleegde bronnen vermeld worden, zodat duidelijk is welke bronnen gebruikt zijn bij het opstellen van het rapport.</w:t>
      </w:r>
    </w:p>
    <w:p w14:paraId="67ABFEA7" w14:textId="77777777" w:rsidR="0083767F" w:rsidRPr="00180B04" w:rsidRDefault="0083767F" w:rsidP="0083767F">
      <w:pPr>
        <w:pStyle w:val="NormalWeb"/>
        <w:rPr>
          <w:rFonts w:asciiTheme="minorHAnsi" w:hAnsiTheme="minorHAnsi" w:cstheme="minorHAnsi"/>
        </w:rPr>
      </w:pPr>
    </w:p>
    <w:p w14:paraId="6C9CC9B1" w14:textId="6DAA9E69" w:rsidR="00180B04" w:rsidRPr="00180B04" w:rsidRDefault="00180B04">
      <w:pPr>
        <w:rPr>
          <w:rFonts w:cstheme="minorHAnsi"/>
        </w:rPr>
      </w:pPr>
      <w:r w:rsidRPr="00180B04">
        <w:rPr>
          <w:rFonts w:cstheme="minorHAnsi"/>
        </w:rPr>
        <w:br w:type="page"/>
      </w:r>
    </w:p>
    <w:p w14:paraId="4D21635C" w14:textId="77777777" w:rsidR="00180B04" w:rsidRPr="00180B04" w:rsidRDefault="00180B04" w:rsidP="00180B04">
      <w:pPr>
        <w:spacing w:before="100" w:beforeAutospacing="1" w:after="100" w:afterAutospacing="1" w:line="240" w:lineRule="auto"/>
        <w:rPr>
          <w:rFonts w:eastAsia="Times New Roman" w:cstheme="minorHAnsi"/>
          <w:sz w:val="24"/>
          <w:szCs w:val="24"/>
        </w:rPr>
      </w:pPr>
      <w:r w:rsidRPr="00180B04">
        <w:rPr>
          <w:rFonts w:eastAsia="Times New Roman" w:cstheme="minorHAnsi"/>
          <w:sz w:val="24"/>
          <w:szCs w:val="24"/>
        </w:rPr>
        <w:lastRenderedPageBreak/>
        <w:t>De stakeholders in de casus zijn:</w:t>
      </w:r>
    </w:p>
    <w:p w14:paraId="14ED9219" w14:textId="0646044C"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Pr>
          <w:rFonts w:ascii="Arial" w:hAnsi="Arial" w:cs="Arial"/>
        </w:rPr>
        <w:t>Stakeholder</w:t>
      </w:r>
      <w:r>
        <w:rPr>
          <w:rFonts w:eastAsia="Times New Roman" w:cstheme="minorHAnsi"/>
          <w:sz w:val="24"/>
          <w:szCs w:val="24"/>
        </w:rPr>
        <w:br/>
      </w:r>
      <w:r w:rsidRPr="00180B04">
        <w:rPr>
          <w:rFonts w:eastAsia="Times New Roman" w:cstheme="minorHAnsi"/>
          <w:sz w:val="24"/>
          <w:szCs w:val="24"/>
        </w:rPr>
        <w:t>LogCom: het bedrijf dat de professionaliseringsslag wil doorvoeren.</w:t>
      </w:r>
    </w:p>
    <w:p w14:paraId="790A7C1B" w14:textId="1B1F9DAD"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Pr>
          <w:rFonts w:ascii="Arial" w:hAnsi="Arial" w:cs="Arial"/>
        </w:rPr>
        <w:t>Contact</w:t>
      </w:r>
      <w:r>
        <w:t xml:space="preserve"> </w:t>
      </w:r>
      <w:r>
        <w:rPr>
          <w:rFonts w:ascii="Arial" w:hAnsi="Arial" w:cs="Arial"/>
        </w:rPr>
        <w:t>persoon</w:t>
      </w:r>
      <w:r>
        <w:rPr>
          <w:rFonts w:eastAsia="Times New Roman" w:cstheme="minorHAnsi"/>
          <w:sz w:val="24"/>
          <w:szCs w:val="24"/>
        </w:rPr>
        <w:br/>
      </w:r>
      <w:r w:rsidRPr="00180B04">
        <w:rPr>
          <w:rFonts w:eastAsia="Times New Roman" w:cstheme="minorHAnsi"/>
          <w:sz w:val="24"/>
          <w:szCs w:val="24"/>
        </w:rPr>
        <w:t>Brenda Stuur: manager van de automatiseringsafdeling binnen LogCom.</w:t>
      </w:r>
    </w:p>
    <w:p w14:paraId="22480C66" w14:textId="6C9127A8"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Pr>
          <w:rFonts w:ascii="Arial" w:hAnsi="Arial" w:cs="Arial"/>
        </w:rPr>
        <w:t>Invloed</w:t>
      </w:r>
      <w:r>
        <w:rPr>
          <w:rFonts w:eastAsia="Times New Roman" w:cstheme="minorHAnsi"/>
          <w:sz w:val="24"/>
          <w:szCs w:val="24"/>
        </w:rPr>
        <w:br/>
      </w:r>
      <w:r w:rsidRPr="00180B04">
        <w:rPr>
          <w:rFonts w:eastAsia="Times New Roman" w:cstheme="minorHAnsi"/>
          <w:sz w:val="24"/>
          <w:szCs w:val="24"/>
        </w:rPr>
        <w:t>Léon Eden, Cees Baas en Peter Cunia: ontwikkelaars binnen de automatiseringsafdeling.</w:t>
      </w:r>
    </w:p>
    <w:p w14:paraId="411070CF" w14:textId="24027D04"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Pr>
          <w:rFonts w:ascii="Arial" w:hAnsi="Arial" w:cs="Arial"/>
        </w:rPr>
        <w:t>Belang</w:t>
      </w:r>
      <w:r>
        <w:rPr>
          <w:rFonts w:eastAsia="Times New Roman" w:cstheme="minorHAnsi"/>
          <w:sz w:val="24"/>
          <w:szCs w:val="24"/>
        </w:rPr>
        <w:br/>
      </w:r>
      <w:r w:rsidRPr="00180B04">
        <w:rPr>
          <w:rFonts w:eastAsia="Times New Roman" w:cstheme="minorHAnsi"/>
          <w:sz w:val="24"/>
          <w:szCs w:val="24"/>
        </w:rPr>
        <w:t>2 systeembeheerders: medewerkers binnen de automatiseringsafdeling.</w:t>
      </w:r>
    </w:p>
    <w:p w14:paraId="2EC4812E" w14:textId="69130EE0"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Pr>
          <w:rFonts w:ascii="Arial" w:hAnsi="Arial" w:cs="Arial"/>
        </w:rPr>
        <w:t>Bijzonderheden</w:t>
      </w:r>
      <w:r>
        <w:rPr>
          <w:rFonts w:eastAsia="Times New Roman" w:cstheme="minorHAnsi"/>
          <w:sz w:val="24"/>
          <w:szCs w:val="24"/>
        </w:rPr>
        <w:br/>
      </w:r>
      <w:r w:rsidRPr="00180B04">
        <w:rPr>
          <w:rFonts w:eastAsia="Times New Roman" w:cstheme="minorHAnsi"/>
          <w:sz w:val="24"/>
          <w:szCs w:val="24"/>
        </w:rPr>
        <w:t>Gebruikers binnen LogCom: degenen wiens eisen en wensen vastgelegd moeten worden door middel van use cases.</w:t>
      </w:r>
    </w:p>
    <w:p w14:paraId="439C7C3B" w14:textId="012DDE83"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Pr>
          <w:rFonts w:ascii="Arial" w:hAnsi="Arial" w:cs="Arial"/>
        </w:rPr>
        <w:t>Communicatieplan</w:t>
      </w:r>
      <w:r>
        <w:rPr>
          <w:rFonts w:eastAsia="Times New Roman" w:cstheme="minorHAnsi"/>
          <w:sz w:val="24"/>
          <w:szCs w:val="24"/>
        </w:rPr>
        <w:br/>
      </w:r>
      <w:r w:rsidRPr="00180B04">
        <w:rPr>
          <w:rFonts w:eastAsia="Times New Roman" w:cstheme="minorHAnsi"/>
          <w:sz w:val="24"/>
          <w:szCs w:val="24"/>
        </w:rPr>
        <w:t>Avans Hogeschool in Breda: de opleiding waar de studenten die het onderzoek uitvoeren afkomstig zijn.</w:t>
      </w:r>
    </w:p>
    <w:p w14:paraId="6556B7F3" w14:textId="77777777" w:rsidR="00180B04" w:rsidRPr="00180B04" w:rsidRDefault="00180B04" w:rsidP="00180B04">
      <w:pPr>
        <w:numPr>
          <w:ilvl w:val="0"/>
          <w:numId w:val="2"/>
        </w:numPr>
        <w:spacing w:before="100" w:beforeAutospacing="1" w:after="100" w:afterAutospacing="1" w:line="240" w:lineRule="auto"/>
        <w:rPr>
          <w:rFonts w:eastAsia="Times New Roman" w:cstheme="minorHAnsi"/>
          <w:sz w:val="24"/>
          <w:szCs w:val="24"/>
        </w:rPr>
      </w:pPr>
      <w:r w:rsidRPr="00180B04">
        <w:rPr>
          <w:rFonts w:eastAsia="Times New Roman" w:cstheme="minorHAnsi"/>
          <w:sz w:val="24"/>
          <w:szCs w:val="24"/>
        </w:rPr>
        <w:t>Docent: de begeleider van de studenten.</w:t>
      </w:r>
    </w:p>
    <w:p w14:paraId="4ADBE149" w14:textId="57BE028F" w:rsidR="00180B04" w:rsidRDefault="00180B04" w:rsidP="00180B04">
      <w:pPr>
        <w:numPr>
          <w:ilvl w:val="0"/>
          <w:numId w:val="2"/>
        </w:numPr>
        <w:spacing w:before="100" w:beforeAutospacing="1" w:after="100" w:afterAutospacing="1" w:line="240" w:lineRule="auto"/>
        <w:rPr>
          <w:rFonts w:eastAsia="Times New Roman" w:cstheme="minorHAnsi"/>
          <w:sz w:val="24"/>
          <w:szCs w:val="24"/>
        </w:rPr>
      </w:pPr>
      <w:r w:rsidRPr="00180B04">
        <w:rPr>
          <w:rFonts w:eastAsia="Times New Roman" w:cstheme="minorHAnsi"/>
          <w:sz w:val="24"/>
          <w:szCs w:val="24"/>
        </w:rPr>
        <w:t>Studenten: degenen die het onderzoek uitvoeren.</w:t>
      </w:r>
    </w:p>
    <w:p w14:paraId="2F74FFEB" w14:textId="368AA2C1" w:rsidR="00180B04" w:rsidRDefault="00180B04" w:rsidP="00180B04">
      <w:pPr>
        <w:spacing w:before="100" w:beforeAutospacing="1" w:after="100" w:afterAutospacing="1" w:line="240" w:lineRule="auto"/>
        <w:rPr>
          <w:rFonts w:eastAsia="Times New Roman" w:cstheme="minorHAnsi"/>
          <w:sz w:val="24"/>
          <w:szCs w:val="24"/>
        </w:rPr>
      </w:pPr>
    </w:p>
    <w:p w14:paraId="7F928B6B" w14:textId="33FB88C0" w:rsidR="00180B04" w:rsidRDefault="00180B04" w:rsidP="00180B04">
      <w:pPr>
        <w:spacing w:before="100" w:beforeAutospacing="1" w:after="100" w:afterAutospacing="1" w:line="240" w:lineRule="auto"/>
        <w:rPr>
          <w:rFonts w:eastAsia="Times New Roman" w:cstheme="minorHAnsi"/>
          <w:sz w:val="24"/>
          <w:szCs w:val="24"/>
        </w:rPr>
      </w:pPr>
    </w:p>
    <w:p w14:paraId="4638BA4D" w14:textId="77777777" w:rsidR="00180B04" w:rsidRDefault="00180B04" w:rsidP="00180B04">
      <w:pPr>
        <w:pStyle w:val="NormalWeb"/>
      </w:pPr>
      <w:r>
        <w:t>Communicatieplan:</w:t>
      </w:r>
    </w:p>
    <w:p w14:paraId="095001CE" w14:textId="77777777" w:rsidR="00180B04" w:rsidRDefault="00180B04" w:rsidP="00180B04">
      <w:pPr>
        <w:pStyle w:val="NormalWeb"/>
        <w:numPr>
          <w:ilvl w:val="0"/>
          <w:numId w:val="3"/>
        </w:numPr>
      </w:pPr>
      <w:r>
        <w:t>Doelgroepen: a. Opdrachtgever: LogCom b. Avans Hogeschool: docent en medestudenten c. Leveranciers van de tools</w:t>
      </w:r>
    </w:p>
    <w:p w14:paraId="5D61E98A" w14:textId="77777777" w:rsidR="00180B04" w:rsidRPr="00180B04" w:rsidRDefault="00180B04" w:rsidP="00180B04">
      <w:pPr>
        <w:pStyle w:val="NormalWeb"/>
        <w:numPr>
          <w:ilvl w:val="0"/>
          <w:numId w:val="3"/>
        </w:numPr>
        <w:rPr>
          <w:lang w:val="en-US"/>
        </w:rPr>
      </w:pPr>
      <w:r w:rsidRPr="00180B04">
        <w:rPr>
          <w:lang w:val="en-US"/>
        </w:rPr>
        <w:t>Kanalen: a. Email b. Telefoon c. Face-to-face communicatie d. Presentaties</w:t>
      </w:r>
    </w:p>
    <w:p w14:paraId="10494BB2" w14:textId="77777777" w:rsidR="00180B04" w:rsidRDefault="00180B04" w:rsidP="00180B04">
      <w:pPr>
        <w:pStyle w:val="NormalWeb"/>
        <w:numPr>
          <w:ilvl w:val="0"/>
          <w:numId w:val="3"/>
        </w:numPr>
      </w:pPr>
      <w:r>
        <w:t>Frekwentie: a. Wekelijks check-ins met docent en medestudenten b. Maandelijks overleg met opdrachtgever c. Contact met leveranciers indien nodig</w:t>
      </w:r>
    </w:p>
    <w:p w14:paraId="66E9A91A" w14:textId="77777777" w:rsidR="00180B04" w:rsidRDefault="00180B04" w:rsidP="00180B04">
      <w:pPr>
        <w:pStyle w:val="NormalWeb"/>
        <w:numPr>
          <w:ilvl w:val="0"/>
          <w:numId w:val="3"/>
        </w:numPr>
      </w:pPr>
      <w:r>
        <w:t>Verantwoordelijkheid: a. Studenten zijn verantwoordelijk voor het onderhouden van contacten en communicatie met opdrachtgever en docent. b. Docent is verantwoordelijk voor het begeleiden van de studenten en het contact met de opdrachtgever.</w:t>
      </w:r>
    </w:p>
    <w:p w14:paraId="2D09488D" w14:textId="77777777" w:rsidR="00180B04" w:rsidRDefault="00180B04" w:rsidP="00180B04">
      <w:pPr>
        <w:pStyle w:val="NormalWeb"/>
        <w:numPr>
          <w:ilvl w:val="0"/>
          <w:numId w:val="3"/>
        </w:numPr>
      </w:pPr>
      <w:r>
        <w:t>Middelen: a. Email b. Telefoon c. Presentaties d. Meetings</w:t>
      </w:r>
    </w:p>
    <w:p w14:paraId="58311799" w14:textId="77777777" w:rsidR="00180B04" w:rsidRDefault="00180B04" w:rsidP="00180B04">
      <w:pPr>
        <w:pStyle w:val="NormalWeb"/>
        <w:numPr>
          <w:ilvl w:val="0"/>
          <w:numId w:val="3"/>
        </w:numPr>
      </w:pPr>
      <w:r>
        <w:t>Uitvoering: a. Wekelijkse check-ins met docent en medestudenten b. Maandelijks overleg met opdrachtgever c. Contact met leveranciers indien nodig d. Tussentijdse rapportage aan opdrachtgever en docent e. Eindpresentatie</w:t>
      </w:r>
    </w:p>
    <w:p w14:paraId="53B9F169" w14:textId="77777777" w:rsidR="00180B04" w:rsidRPr="00180B04" w:rsidRDefault="00180B04" w:rsidP="00180B04">
      <w:pPr>
        <w:spacing w:before="100" w:beforeAutospacing="1" w:after="100" w:afterAutospacing="1" w:line="240" w:lineRule="auto"/>
        <w:rPr>
          <w:rFonts w:eastAsia="Times New Roman" w:cstheme="minorHAnsi"/>
          <w:sz w:val="24"/>
          <w:szCs w:val="24"/>
        </w:rPr>
      </w:pPr>
    </w:p>
    <w:p w14:paraId="458C0653" w14:textId="77777777" w:rsidR="001D71DC" w:rsidRPr="00180B04" w:rsidRDefault="001D71DC">
      <w:pPr>
        <w:rPr>
          <w:rFonts w:cstheme="minorHAnsi"/>
        </w:rPr>
      </w:pPr>
    </w:p>
    <w:sectPr w:rsidR="001D71DC" w:rsidRPr="00180B04">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6B6B"/>
    <w:multiLevelType w:val="multilevel"/>
    <w:tmpl w:val="7C44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410A9"/>
    <w:multiLevelType w:val="multilevel"/>
    <w:tmpl w:val="8F16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90EBD"/>
    <w:multiLevelType w:val="multilevel"/>
    <w:tmpl w:val="197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255550">
    <w:abstractNumId w:val="0"/>
  </w:num>
  <w:num w:numId="2" w16cid:durableId="16003045">
    <w:abstractNumId w:val="2"/>
  </w:num>
  <w:num w:numId="3" w16cid:durableId="123405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DD"/>
    <w:rsid w:val="00180B04"/>
    <w:rsid w:val="001D71DC"/>
    <w:rsid w:val="0083767F"/>
    <w:rsid w:val="00892F19"/>
    <w:rsid w:val="00F154D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6A6B"/>
  <w15:chartTrackingRefBased/>
  <w15:docId w15:val="{B43ADAF3-0362-4F6E-A321-D3FAE2A4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88577">
      <w:bodyDiv w:val="1"/>
      <w:marLeft w:val="0"/>
      <w:marRight w:val="0"/>
      <w:marTop w:val="0"/>
      <w:marBottom w:val="0"/>
      <w:divBdr>
        <w:top w:val="none" w:sz="0" w:space="0" w:color="auto"/>
        <w:left w:val="none" w:sz="0" w:space="0" w:color="auto"/>
        <w:bottom w:val="none" w:sz="0" w:space="0" w:color="auto"/>
        <w:right w:val="none" w:sz="0" w:space="0" w:color="auto"/>
      </w:divBdr>
    </w:div>
    <w:div w:id="839739502">
      <w:bodyDiv w:val="1"/>
      <w:marLeft w:val="0"/>
      <w:marRight w:val="0"/>
      <w:marTop w:val="0"/>
      <w:marBottom w:val="0"/>
      <w:divBdr>
        <w:top w:val="none" w:sz="0" w:space="0" w:color="auto"/>
        <w:left w:val="none" w:sz="0" w:space="0" w:color="auto"/>
        <w:bottom w:val="none" w:sz="0" w:space="0" w:color="auto"/>
        <w:right w:val="none" w:sz="0" w:space="0" w:color="auto"/>
      </w:divBdr>
    </w:div>
    <w:div w:id="1791587049">
      <w:bodyDiv w:val="1"/>
      <w:marLeft w:val="0"/>
      <w:marRight w:val="0"/>
      <w:marTop w:val="0"/>
      <w:marBottom w:val="0"/>
      <w:divBdr>
        <w:top w:val="none" w:sz="0" w:space="0" w:color="auto"/>
        <w:left w:val="none" w:sz="0" w:space="0" w:color="auto"/>
        <w:bottom w:val="none" w:sz="0" w:space="0" w:color="auto"/>
        <w:right w:val="none" w:sz="0" w:space="0" w:color="auto"/>
      </w:divBdr>
    </w:div>
    <w:div w:id="1946769981">
      <w:bodyDiv w:val="1"/>
      <w:marLeft w:val="0"/>
      <w:marRight w:val="0"/>
      <w:marTop w:val="0"/>
      <w:marBottom w:val="0"/>
      <w:divBdr>
        <w:top w:val="none" w:sz="0" w:space="0" w:color="auto"/>
        <w:left w:val="none" w:sz="0" w:space="0" w:color="auto"/>
        <w:bottom w:val="none" w:sz="0" w:space="0" w:color="auto"/>
        <w:right w:val="none" w:sz="0" w:space="0" w:color="auto"/>
      </w:divBdr>
      <w:divsChild>
        <w:div w:id="1738480398">
          <w:marLeft w:val="0"/>
          <w:marRight w:val="0"/>
          <w:marTop w:val="0"/>
          <w:marBottom w:val="0"/>
          <w:divBdr>
            <w:top w:val="none" w:sz="0" w:space="0" w:color="auto"/>
            <w:left w:val="none" w:sz="0" w:space="0" w:color="auto"/>
            <w:bottom w:val="none" w:sz="0" w:space="0" w:color="auto"/>
            <w:right w:val="none" w:sz="0" w:space="0" w:color="auto"/>
          </w:divBdr>
          <w:divsChild>
            <w:div w:id="537934147">
              <w:marLeft w:val="0"/>
              <w:marRight w:val="0"/>
              <w:marTop w:val="0"/>
              <w:marBottom w:val="0"/>
              <w:divBdr>
                <w:top w:val="none" w:sz="0" w:space="0" w:color="auto"/>
                <w:left w:val="none" w:sz="0" w:space="0" w:color="auto"/>
                <w:bottom w:val="none" w:sz="0" w:space="0" w:color="auto"/>
                <w:right w:val="none" w:sz="0" w:space="0" w:color="auto"/>
              </w:divBdr>
              <w:divsChild>
                <w:div w:id="12904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5223">
      <w:bodyDiv w:val="1"/>
      <w:marLeft w:val="0"/>
      <w:marRight w:val="0"/>
      <w:marTop w:val="0"/>
      <w:marBottom w:val="0"/>
      <w:divBdr>
        <w:top w:val="none" w:sz="0" w:space="0" w:color="auto"/>
        <w:left w:val="none" w:sz="0" w:space="0" w:color="auto"/>
        <w:bottom w:val="none" w:sz="0" w:space="0" w:color="auto"/>
        <w:right w:val="none" w:sz="0" w:space="0" w:color="auto"/>
      </w:divBdr>
      <w:divsChild>
        <w:div w:id="1702632763">
          <w:marLeft w:val="0"/>
          <w:marRight w:val="0"/>
          <w:marTop w:val="0"/>
          <w:marBottom w:val="0"/>
          <w:divBdr>
            <w:top w:val="none" w:sz="0" w:space="0" w:color="auto"/>
            <w:left w:val="none" w:sz="0" w:space="0" w:color="auto"/>
            <w:bottom w:val="none" w:sz="0" w:space="0" w:color="auto"/>
            <w:right w:val="none" w:sz="0" w:space="0" w:color="auto"/>
          </w:divBdr>
          <w:divsChild>
            <w:div w:id="571742539">
              <w:marLeft w:val="0"/>
              <w:marRight w:val="0"/>
              <w:marTop w:val="0"/>
              <w:marBottom w:val="0"/>
              <w:divBdr>
                <w:top w:val="none" w:sz="0" w:space="0" w:color="auto"/>
                <w:left w:val="none" w:sz="0" w:space="0" w:color="auto"/>
                <w:bottom w:val="none" w:sz="0" w:space="0" w:color="auto"/>
                <w:right w:val="none" w:sz="0" w:space="0" w:color="auto"/>
              </w:divBdr>
              <w:divsChild>
                <w:div w:id="17321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788</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3</cp:revision>
  <dcterms:created xsi:type="dcterms:W3CDTF">2023-02-07T04:06:00Z</dcterms:created>
  <dcterms:modified xsi:type="dcterms:W3CDTF">2023-02-07T05:42:00Z</dcterms:modified>
</cp:coreProperties>
</file>