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w:body>
    <w:p>
      <w:pPr>
        <w:spacing w:before="480" w:after="480" w:line="288" w:lineRule="auto"/>
        <w:ind w:left="0"/>
      </w:pPr>
      <w:r>
        <w:rPr>
          <w:rFonts w:eastAsia="等线" w:ascii="Arial" w:cs="Arial" w:hAnsi="Arial"/>
          <w:b w:val="true"/>
          <w:sz w:val="52"/>
        </w:rPr>
        <w:t>Tasks</w:t>
      </w:r>
    </w:p>
    <w:p>
      <w:pPr>
        <w:pStyle w:val="3"/>
        <w:spacing w:before="300" w:after="120" w:line="288" w:lineRule="auto"/>
        <w:ind w:left="0"/>
        <w:jc w:val="left"/>
        <w:outlineLvl w:val="2"/>
      </w:pPr>
      <w:r>
        <w:rPr>
          <w:rFonts w:eastAsia="等线" w:ascii="Arial" w:cs="Arial" w:hAnsi="Arial"/>
          <w:b w:val="true"/>
          <w:sz w:val="30"/>
        </w:rPr>
        <w:t>Week1:</w:t>
      </w:r>
    </w:p>
    <w:p>
      <w:pPr>
        <w:spacing w:before="120" w:after="120" w:line="288" w:lineRule="auto"/>
        <w:ind w:left="0"/>
        <w:jc w:val="left"/>
      </w:pPr>
      <w:r>
        <w:rPr>
          <w:rFonts w:eastAsia="等线" w:ascii="Arial" w:cs="Arial" w:hAnsi="Arial"/>
          <w:sz w:val="22"/>
        </w:rPr>
        <w:t>组队</w:t>
      </w:r>
    </w:p>
    <w:p>
      <w:pPr>
        <w:pStyle w:val="3"/>
        <w:spacing w:before="300" w:after="120" w:line="288" w:lineRule="auto"/>
        <w:ind w:left="0"/>
        <w:jc w:val="left"/>
        <w:outlineLvl w:val="2"/>
      </w:pPr>
      <w:r>
        <w:rPr>
          <w:rFonts w:eastAsia="等线" w:ascii="Arial" w:cs="Arial" w:hAnsi="Arial"/>
          <w:b w:val="true"/>
          <w:sz w:val="30"/>
        </w:rPr>
        <w:t>Week2:</w:t>
      </w:r>
    </w:p>
    <w:p>
      <w:pPr>
        <w:numPr>
          <w:numId w:val="1"/>
        </w:numPr>
        <w:spacing w:before="120" w:after="120" w:line="288" w:lineRule="auto"/>
        <w:ind w:left="0"/>
        <w:jc w:val="left"/>
      </w:pPr>
      <w:r>
        <w:rPr>
          <w:rFonts w:eastAsia="等线" w:ascii="Arial" w:cs="Arial" w:hAnsi="Arial"/>
          <w:sz w:val="22"/>
        </w:rPr>
        <w:t>1. 按照分组继续进行项目沟通调查，对上周的可行性分析报告进行修订。</w:t>
      </w:r>
    </w:p>
    <w:p>
      <w:pPr>
        <w:numPr>
          <w:numId w:val="2"/>
        </w:numPr>
        <w:spacing w:before="120" w:after="120" w:line="288" w:lineRule="auto"/>
        <w:ind w:left="0"/>
        <w:jc w:val="left"/>
      </w:pPr>
      <w:r>
        <w:rPr>
          <w:rFonts w:eastAsia="等线" w:ascii="Arial" w:cs="Arial" w:hAnsi="Arial"/>
          <w:sz w:val="22"/>
        </w:rPr>
        <w:t>2. CASE（Computer-Aided Software Engineering, 计算机辅助软件工程）工具调研及应用小组分工搜索各种主流软件工程技术网站，调研有哪些流行的CASE工具（如教材中提到的甘特图等），分析它们的用途、技术特点。</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232pt;mso-width-percent:0;mso-height-percent:0;mso-width-percent:0;mso-height-percent:0" type="#_x0000_t75" o:ole="">
            <v:imagedata r:id="rId6" o:title=""/>
          </v:shape>
          <o:OLEObject DrawAspect="Icon" ObjectID="_1718471219" ProgID="Excel.Sheet.12" ShapeID="_x0000_i1025" Type="Embed" r:id="rId5"/>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Week3:</w:t>
      </w:r>
    </w:p>
    <w:p>
      <w:pPr>
        <w:numPr>
          <w:numId w:val="3"/>
        </w:numPr>
        <w:spacing w:before="120" w:after="120" w:line="288" w:lineRule="auto"/>
        <w:ind w:left="0"/>
        <w:jc w:val="left"/>
      </w:pPr>
      <w:r>
        <w:rPr>
          <w:rFonts w:eastAsia="等线" w:ascii="Arial" w:cs="Arial" w:hAnsi="Arial"/>
          <w:sz w:val="22"/>
        </w:rPr>
        <w:t>1. 小组分工讨论传统软件开发过程模型与敏捷开发（中几种主要方法）的比较，分析各自的优缺点，以及如何应用于自己的项目中？并且分析自己项目中可能存在的风险，细化风险管理（做出风险分级及应对预案）。</w:t>
      </w:r>
    </w:p>
    <w:p>
      <w:pPr>
        <w:numPr>
          <w:numId w:val="4"/>
        </w:numPr>
        <w:spacing w:before="120" w:after="120" w:line="288" w:lineRule="auto"/>
        <w:ind w:left="0"/>
        <w:jc w:val="left"/>
      </w:pPr>
      <w:r>
        <w:rPr>
          <w:rFonts w:eastAsia="等线" w:ascii="Arial" w:cs="Arial" w:hAnsi="Arial"/>
          <w:sz w:val="22"/>
        </w:rPr>
        <w:t xml:space="preserve">2. 阅读Scrum开发方法文档，理解Scrum过程工作模型  </w:t>
      </w:r>
    </w:p>
    <w:p>
      <w:pPr>
        <w:numPr>
          <w:numId w:val="5"/>
        </w:numPr>
        <w:spacing w:before="120" w:after="120" w:line="288" w:lineRule="auto"/>
        <w:ind w:left="0"/>
        <w:jc w:val="left"/>
      </w:pPr>
      <w:r>
        <w:rPr>
          <w:rFonts w:eastAsia="等线" w:ascii="Arial" w:cs="Arial" w:hAnsi="Arial"/>
          <w:sz w:val="22"/>
        </w:rPr>
        <w:t>3.  完成可行性分析报告</w:t>
      </w:r>
    </w:p>
    <w:p>
      <w:pPr>
        <w:spacing w:before="120" w:after="120" w:line="288" w:lineRule="auto"/>
        <w:ind w:left="0"/>
      </w:pPr>
      <w:r>
        <w:object>
          <v:shape id="_x0000_i1026" style="width:414pt;height:232pt;mso-width-percent:0;mso-height-percent:0;mso-width-percent:0;mso-height-percent:0" type="#_x0000_t75" o:ole="">
            <v:imagedata r:id="rId8" o:title=""/>
          </v:shape>
          <o:OLEObject DrawAspect="Icon" ObjectID="_1718471220" ProgID="Excel.Sheet.12" ShapeID="_x0000_i1026" Type="Embed" r:id="rId7"/>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Week4:</w:t>
      </w:r>
    </w:p>
    <w:p>
      <w:pPr>
        <w:numPr>
          <w:numId w:val="6"/>
        </w:numPr>
        <w:spacing w:before="120" w:after="120" w:line="288" w:lineRule="auto"/>
        <w:ind w:left="0"/>
        <w:jc w:val="left"/>
      </w:pPr>
      <w:r>
        <w:rPr>
          <w:rFonts w:eastAsia="等线" w:ascii="Arial" w:cs="Arial" w:hAnsi="Arial"/>
          <w:sz w:val="22"/>
        </w:rPr>
        <w:t xml:space="preserve">阅读XP </w:t>
      </w:r>
    </w:p>
    <w:p>
      <w:pPr>
        <w:numPr>
          <w:numId w:val="7"/>
        </w:numPr>
        <w:spacing w:before="120" w:after="120" w:line="288" w:lineRule="auto"/>
        <w:ind w:left="0"/>
        <w:jc w:val="left"/>
      </w:pPr>
      <w:r>
        <w:rPr>
          <w:rFonts w:eastAsia="等线" w:ascii="Arial" w:cs="Arial" w:hAnsi="Arial"/>
          <w:sz w:val="22"/>
        </w:rPr>
        <w:t>阅读Devops</w:t>
      </w:r>
    </w:p>
    <w:p>
      <w:pPr>
        <w:numPr>
          <w:numId w:val="8"/>
        </w:numPr>
        <w:spacing w:before="120" w:after="120" w:line="288" w:lineRule="auto"/>
        <w:ind w:left="0"/>
        <w:jc w:val="left"/>
      </w:pPr>
      <w:r>
        <w:rPr>
          <w:rFonts w:eastAsia="等线" w:ascii="Arial" w:cs="Arial" w:hAnsi="Arial"/>
          <w:sz w:val="22"/>
        </w:rPr>
        <w:t>活动图练习,练习题2,3（p97-98) 的软件开发项目活动图，找出关键路径。</w:t>
      </w:r>
      <w:r>
        <w:rPr>
          <w:rFonts w:eastAsia="等线" w:ascii="Arial" w:cs="Arial" w:hAnsi="Arial"/>
          <w:b w:val="true"/>
          <w:sz w:val="22"/>
        </w:rPr>
        <w:t>(作业)</w:t>
      </w:r>
    </w:p>
    <w:p>
      <w:pPr>
        <w:numPr>
          <w:numId w:val="9"/>
        </w:numPr>
        <w:spacing w:before="120" w:after="120" w:line="288" w:lineRule="auto"/>
        <w:ind w:left="0"/>
        <w:jc w:val="left"/>
      </w:pPr>
      <w:r>
        <w:rPr>
          <w:rFonts w:eastAsia="等线" w:ascii="Arial" w:cs="Arial" w:hAnsi="Arial"/>
          <w:sz w:val="22"/>
        </w:rPr>
        <w:t>小组讨论，针对自己项目中的工作进行工作活动分解，分工进行各自合理的工作进度估算，最后汇总绘出项目活动图，找出关键路径。</w:t>
      </w:r>
      <w:r>
        <w:rPr>
          <w:rFonts w:eastAsia="等线" w:ascii="Arial" w:cs="Arial" w:hAnsi="Arial"/>
          <w:b w:val="true"/>
          <w:sz w:val="22"/>
        </w:rPr>
        <w:t>(王爽,周一支)</w:t>
      </w:r>
    </w:p>
    <w:p>
      <w:pPr>
        <w:spacing w:before="120" w:after="120" w:line="288" w:lineRule="auto"/>
        <w:ind w:left="0"/>
      </w:pPr>
      <w:r>
        <w:object>
          <v:shape id="_x0000_i1027" style="width:414pt;height:232pt;mso-width-percent:0;mso-height-percent:0;mso-width-percent:0;mso-height-percent:0" type="#_x0000_t75" o:ole="">
            <v:imagedata r:id="rId10" o:title=""/>
          </v:shape>
          <o:OLEObject DrawAspect="Icon" ObjectID="_1718471221" ProgID="Excel.Sheet.12" ShapeID="_x0000_i1027" Type="Embed" r:id="rId9"/>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Week5:</w:t>
      </w:r>
    </w:p>
    <w:p>
      <w:pPr>
        <w:numPr>
          <w:numId w:val="10"/>
        </w:numPr>
        <w:spacing w:before="120" w:after="120" w:line="288" w:lineRule="auto"/>
        <w:ind w:left="0"/>
        <w:jc w:val="left"/>
      </w:pPr>
      <w:r>
        <w:rPr>
          <w:rFonts w:eastAsia="等线" w:ascii="Arial" w:cs="Arial" w:hAnsi="Arial"/>
          <w:sz w:val="22"/>
        </w:rPr>
        <w:t>1. 活动图（完成）书上练习题2,3（p97-98)的软件开发项目活动图，找出关键路径。小组讨论，针对自己项目中的工作进行工作活动分解，分工进行各自合理的工作进度估算，最后汇总绘出项目活动图，找出关键路径。</w:t>
      </w:r>
      <w:r>
        <w:rPr>
          <w:rFonts w:eastAsia="等线" w:ascii="Arial" w:cs="Arial" w:hAnsi="Arial"/>
          <w:b w:val="true"/>
          <w:sz w:val="22"/>
        </w:rPr>
        <w:t>(王爽,周一支)</w:t>
      </w:r>
    </w:p>
    <w:p>
      <w:pPr>
        <w:numPr>
          <w:numId w:val="11"/>
        </w:numPr>
        <w:spacing w:before="120" w:after="120" w:line="288" w:lineRule="auto"/>
        <w:ind w:left="0"/>
        <w:jc w:val="left"/>
      </w:pPr>
      <w:r>
        <w:rPr>
          <w:rFonts w:eastAsia="等线" w:ascii="Arial" w:cs="Arial" w:hAnsi="Arial"/>
          <w:sz w:val="22"/>
        </w:rPr>
        <w:t>2. 下图是一个软件开发项目的活动图，边长代表天数。请分析在图上标出每一个活动的最早开始时间、最晚开始时间和时差。然后找出关键路径和其总长度。</w:t>
      </w:r>
      <w:r>
        <w:rPr>
          <w:rFonts w:eastAsia="等线" w:ascii="Arial" w:cs="Arial" w:hAnsi="Arial"/>
          <w:b w:val="true"/>
          <w:sz w:val="22"/>
        </w:rPr>
        <w:t>(作业)</w:t>
      </w:r>
    </w:p>
    <w:p>
      <w:pPr>
        <w:numPr>
          <w:numId w:val="12"/>
        </w:numPr>
        <w:spacing w:before="120" w:after="120" w:line="288" w:lineRule="auto"/>
        <w:ind w:left="0"/>
        <w:jc w:val="left"/>
      </w:pPr>
      <w:r>
        <w:rPr>
          <w:rFonts w:eastAsia="等线" w:ascii="Arial" w:cs="Arial" w:hAnsi="Arial"/>
          <w:sz w:val="22"/>
        </w:rPr>
        <w:t>3. 练习项目跟踪工具的使用，如用甘特图记录跟踪项目过程。</w:t>
      </w:r>
      <w:r>
        <w:rPr>
          <w:rFonts w:eastAsia="等线" w:ascii="Arial" w:cs="Arial" w:hAnsi="Arial"/>
          <w:b w:val="true"/>
          <w:sz w:val="22"/>
        </w:rPr>
        <w:t>(时逸丁)</w:t>
      </w:r>
    </w:p>
    <w:p>
      <w:pPr>
        <w:numPr>
          <w:numId w:val="13"/>
        </w:numPr>
        <w:spacing w:before="120" w:after="120" w:line="288" w:lineRule="auto"/>
        <w:ind w:left="0"/>
        <w:jc w:val="left"/>
      </w:pPr>
      <w:r>
        <w:rPr>
          <w:rFonts w:eastAsia="等线" w:ascii="Arial" w:cs="Arial" w:hAnsi="Arial"/>
          <w:sz w:val="22"/>
        </w:rPr>
        <w:t>4. 调研国内外软件开发团队组织结构和工作方式对比。分工调研国内与国外软件开发团队的管理方式对比（如：996工作制）从个人角度，你最喜欢的工作方式、工作环境条件、可接受的约束等是什么？从团队项目管理角度，你认为最有效的项目组工作管理方式是什么？项目跟踪，建立能反映项目及小组每个人工作的进度、里程碑、工作量的跟踪图或表，每周更新。</w:t>
      </w:r>
      <w:r>
        <w:rPr>
          <w:rFonts w:eastAsia="等线" w:ascii="Arial" w:cs="Arial" w:hAnsi="Arial"/>
          <w:b w:val="true"/>
          <w:sz w:val="22"/>
        </w:rPr>
        <w:t>(赵梓屹,朱靖哲)</w:t>
      </w:r>
    </w:p>
    <w:p>
      <w:pPr>
        <w:spacing w:before="120" w:after="120" w:line="288" w:lineRule="auto"/>
        <w:ind w:left="0"/>
      </w:pPr>
      <w:r>
        <w:object>
          <v:shape id="_x0000_i1028" style="width:414pt;height:232pt;mso-width-percent:0;mso-height-percent:0;mso-width-percent:0;mso-height-percent:0" type="#_x0000_t75" o:ole="">
            <v:imagedata r:id="rId12" o:title=""/>
          </v:shape>
          <o:OLEObject DrawAspect="Icon" ObjectID="_1718471222" ProgID="Excel.Sheet.12" ShapeID="_x0000_i1028" Type="Embed" r:id="rId11"/>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Week6</w:t>
      </w:r>
    </w:p>
    <w:p>
      <w:pPr>
        <w:numPr>
          <w:numId w:val="14"/>
        </w:numPr>
        <w:spacing w:before="120" w:after="120" w:line="288" w:lineRule="auto"/>
        <w:ind w:left="0"/>
        <w:jc w:val="left"/>
      </w:pPr>
      <w:r>
        <w:rPr>
          <w:rFonts w:eastAsia="等线" w:ascii="Arial" w:cs="Arial" w:hAnsi="Arial"/>
          <w:sz w:val="22"/>
        </w:rPr>
        <w:t>1.工作量估算：ch3 习题12（小组讨论）。参考书3.7（P94)皮卡地里电视广告销售系统按COCOMOII的工作量模型进行工作量估算的例子（结合P79-80表），估算自己项目的初始工作量。</w:t>
      </w:r>
      <w:r>
        <w:rPr>
          <w:rFonts w:eastAsia="等线" w:ascii="Arial" w:cs="Arial" w:hAnsi="Arial"/>
          <w:b w:val="true"/>
          <w:sz w:val="22"/>
        </w:rPr>
        <w:t>(王爽)</w:t>
      </w:r>
    </w:p>
    <w:p>
      <w:pPr>
        <w:numPr>
          <w:numId w:val="15"/>
        </w:numPr>
        <w:spacing w:before="120" w:after="120" w:line="288" w:lineRule="auto"/>
        <w:ind w:left="0"/>
        <w:jc w:val="left"/>
      </w:pPr>
      <w:r>
        <w:rPr>
          <w:rFonts w:eastAsia="等线" w:ascii="Arial" w:cs="Arial" w:hAnsi="Arial"/>
          <w:sz w:val="22"/>
        </w:rPr>
        <w:t>2. 风险管理ch3 习题11 （小组讨论）分析自己项目中可能存在的风险，并进一步细化风险管理（做出风险分级及应对预案）。</w:t>
      </w:r>
      <w:r>
        <w:rPr>
          <w:rFonts w:eastAsia="等线" w:ascii="Arial" w:cs="Arial" w:hAnsi="Arial"/>
          <w:b w:val="true"/>
          <w:sz w:val="22"/>
        </w:rPr>
        <w:t>(朱靖哲)</w:t>
      </w:r>
    </w:p>
    <w:p>
      <w:pPr>
        <w:numPr>
          <w:numId w:val="16"/>
        </w:numPr>
        <w:spacing w:before="120" w:after="120" w:line="288" w:lineRule="auto"/>
        <w:ind w:left="0"/>
        <w:jc w:val="left"/>
      </w:pPr>
      <w:r>
        <w:rPr>
          <w:rFonts w:eastAsia="等线" w:ascii="Arial" w:cs="Arial" w:hAnsi="Arial"/>
          <w:sz w:val="22"/>
        </w:rPr>
        <w:t>3. 学习国标中的文档11《软件需求规格说明SRS》，了解文档的要求和结构及与其他相关文档 （07,08,12,17等）的关系。（文档见实验1的压缩文件）</w:t>
      </w:r>
    </w:p>
    <w:p>
      <w:pPr>
        <w:spacing w:before="120" w:after="120" w:line="288" w:lineRule="auto"/>
        <w:ind w:left="0"/>
      </w:pPr>
      <w:r>
        <w:object>
          <v:shape id="_x0000_i1029" style="width:414pt;height:232pt;mso-width-percent:0;mso-height-percent:0;mso-width-percent:0;mso-height-percent:0" type="#_x0000_t75" o:ole="">
            <v:imagedata r:id="rId14" o:title=""/>
          </v:shape>
          <o:OLEObject DrawAspect="Icon" ObjectID="_1718471223" ProgID="Excel.Sheet.12" ShapeID="_x0000_i1029" Type="Embed" r:id="rId13"/>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Week7</w:t>
      </w:r>
    </w:p>
    <w:p>
      <w:pPr>
        <w:numPr>
          <w:numId w:val="17"/>
        </w:numPr>
        <w:spacing w:before="120" w:after="120" w:line="288" w:lineRule="auto"/>
        <w:ind w:left="0"/>
        <w:jc w:val="left"/>
      </w:pPr>
      <w:r>
        <w:rPr>
          <w:rFonts w:eastAsia="等线" w:ascii="Arial" w:cs="Arial" w:hAnsi="Arial"/>
          <w:sz w:val="22"/>
        </w:rPr>
        <w:t>1.搜集“软件需求规格说明SRS”编写案例</w:t>
      </w:r>
    </w:p>
    <w:p>
      <w:pPr>
        <w:numPr>
          <w:numId w:val="18"/>
        </w:numPr>
        <w:spacing w:before="120" w:after="120" w:line="288" w:lineRule="auto"/>
        <w:ind w:left="0"/>
        <w:jc w:val="left"/>
      </w:pPr>
      <w:r>
        <w:rPr>
          <w:rFonts w:eastAsia="等线" w:ascii="Arial" w:cs="Arial" w:hAnsi="Arial"/>
          <w:sz w:val="22"/>
        </w:rPr>
        <w:t>2. 基于已积累的资料，写作自己项目的SRS草稿（大纲）。</w:t>
      </w:r>
      <w:r>
        <w:rPr>
          <w:rFonts w:eastAsia="等线" w:ascii="Arial" w:cs="Arial" w:hAnsi="Arial"/>
          <w:b w:val="true"/>
          <w:sz w:val="22"/>
        </w:rPr>
        <w:t>(合作,分工)</w:t>
      </w:r>
    </w:p>
    <w:p>
      <w:pPr>
        <w:numPr>
          <w:numId w:val="19"/>
        </w:numPr>
        <w:spacing w:before="120" w:after="120" w:line="288" w:lineRule="auto"/>
        <w:ind w:left="0"/>
        <w:jc w:val="left"/>
      </w:pPr>
      <w:r>
        <w:rPr>
          <w:rFonts w:eastAsia="等线" w:ascii="Arial" w:cs="Arial" w:hAnsi="Arial"/>
          <w:sz w:val="22"/>
        </w:rPr>
        <w:t>3.阅读《掌握需求过程(第3版) 》，对比其附录A和国标SRS的模板，分析有什么不同和特点。</w:t>
      </w:r>
      <w:r>
        <w:rPr>
          <w:rFonts w:eastAsia="等线" w:ascii="Arial" w:cs="Arial" w:hAnsi="Arial"/>
          <w:b w:val="true"/>
          <w:sz w:val="22"/>
        </w:rPr>
        <w:t>(周一支,赵梓屹)</w:t>
      </w:r>
    </w:p>
    <w:p>
      <w:pPr>
        <w:numPr>
          <w:numId w:val="20"/>
        </w:numPr>
        <w:spacing w:before="120" w:after="120" w:line="288" w:lineRule="auto"/>
        <w:ind w:left="0"/>
        <w:jc w:val="left"/>
      </w:pPr>
      <w:r>
        <w:rPr>
          <w:rFonts w:eastAsia="等线" w:ascii="Arial" w:cs="Arial" w:hAnsi="Arial"/>
          <w:sz w:val="22"/>
        </w:rPr>
        <w:t>4.参照课本及PPT上例子，练习用静态建模(E-R、UML）等工具对所负责的系统建模，用模型model与用户沟通。分析、归纳、总结出符合实际的需求规格。</w:t>
      </w:r>
      <w:r>
        <w:rPr>
          <w:rFonts w:eastAsia="等线" w:ascii="Arial" w:cs="Arial" w:hAnsi="Arial"/>
          <w:b w:val="true"/>
          <w:sz w:val="22"/>
        </w:rPr>
        <w:t>(时逸丁)</w:t>
      </w:r>
    </w:p>
    <w:p>
      <w:pPr>
        <w:numPr>
          <w:numId w:val="21"/>
        </w:numPr>
        <w:spacing w:before="120" w:after="120" w:line="288" w:lineRule="auto"/>
        <w:ind w:left="0"/>
        <w:jc w:val="left"/>
      </w:pPr>
      <w:r>
        <w:rPr>
          <w:rFonts w:eastAsia="等线" w:ascii="Arial" w:cs="Arial" w:hAnsi="Arial"/>
          <w:sz w:val="22"/>
        </w:rPr>
        <w:t>5.项目跟踪，建立能反映项目及小组每个人工作的进度、里程碑、工作量的跟踪图或表，将其保存到每个小组选定的协作开发平台上，每周更新。</w:t>
      </w:r>
      <w:r>
        <w:rPr>
          <w:rFonts w:eastAsia="等线" w:ascii="Arial" w:cs="Arial" w:hAnsi="Arial"/>
          <w:b w:val="true"/>
          <w:sz w:val="22"/>
        </w:rPr>
        <w:t>(时逸丁)</w:t>
      </w:r>
    </w:p>
    <w:p>
      <w:pPr>
        <w:spacing w:before="120" w:after="120" w:line="288" w:lineRule="auto"/>
        <w:ind w:left="0"/>
      </w:pPr>
      <w:r>
        <w:object>
          <v:shape id="_x0000_i1030" style="width:414pt;height:232pt;mso-width-percent:0;mso-height-percent:0;mso-width-percent:0;mso-height-percent:0" type="#_x0000_t75" o:ole="">
            <v:imagedata r:id="rId16" o:title=""/>
          </v:shape>
          <o:OLEObject DrawAspect="Icon" ObjectID="_1718471224" ProgID="Excel.Sheet.12" ShapeID="_x0000_i1030" Type="Embed" r:id="rId15"/>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Week8</w:t>
      </w:r>
    </w:p>
    <w:p>
      <w:pPr>
        <w:numPr>
          <w:numId w:val="22"/>
        </w:numPr>
        <w:spacing w:before="120" w:after="120" w:line="288" w:lineRule="auto"/>
        <w:ind w:left="0"/>
        <w:jc w:val="left"/>
      </w:pPr>
      <w:r>
        <w:rPr>
          <w:rFonts w:eastAsia="等线" w:ascii="Arial" w:cs="Arial" w:hAnsi="Arial"/>
          <w:sz w:val="22"/>
        </w:rPr>
        <w:t>1. 阅读“SYSTEM MODELLING WITH PETRI NETS”，进一步学习Petri网知识，了解如何应用Petri网对系统进行建模</w:t>
      </w:r>
    </w:p>
    <w:p>
      <w:pPr>
        <w:numPr>
          <w:numId w:val="23"/>
        </w:numPr>
        <w:spacing w:before="120" w:after="120" w:line="288" w:lineRule="auto"/>
        <w:ind w:left="0"/>
        <w:jc w:val="left"/>
      </w:pPr>
      <w:r>
        <w:rPr>
          <w:rFonts w:eastAsia="等线" w:ascii="Arial" w:cs="Arial" w:hAnsi="Arial"/>
          <w:sz w:val="22"/>
        </w:rPr>
        <w:t>2.  针对各自负责项目的不同场景，练习用各种动态建模工具(状态图、Petri网、数据流图、OCL逻辑等）建模需求，与用户沟通。参考第4章，4.12 皮卡迪里电视广告售卖系统，分析、归纳、总结出符合实际的需求规格。</w:t>
      </w:r>
      <w:r>
        <w:rPr>
          <w:rFonts w:eastAsia="等线" w:ascii="Arial" w:cs="Arial" w:hAnsi="Arial"/>
          <w:b w:val="true"/>
          <w:sz w:val="22"/>
        </w:rPr>
        <w:t>(五人分工)</w:t>
      </w:r>
    </w:p>
    <w:p>
      <w:pPr>
        <w:numPr>
          <w:numId w:val="24"/>
        </w:numPr>
        <w:spacing w:before="120" w:after="120" w:line="288" w:lineRule="auto"/>
        <w:ind w:left="0"/>
        <w:jc w:val="left"/>
      </w:pPr>
      <w:r>
        <w:rPr>
          <w:rFonts w:eastAsia="等线" w:ascii="Arial" w:cs="Arial" w:hAnsi="Arial"/>
          <w:sz w:val="22"/>
        </w:rPr>
        <w:t>3. 分工协作，用上面的工作补充完善SRS和所负责的项目。</w:t>
      </w:r>
    </w:p>
    <w:p>
      <w:pPr>
        <w:spacing w:before="120" w:after="120" w:line="288" w:lineRule="auto"/>
        <w:ind w:left="0"/>
      </w:pPr>
      <w:r>
        <w:object>
          <v:shape id="_x0000_i1031" style="width:414pt;height:232pt;mso-width-percent:0;mso-height-percent:0;mso-width-percent:0;mso-height-percent:0" type="#_x0000_t75" o:ole="">
            <v:imagedata r:id="rId18" o:title=""/>
          </v:shape>
          <o:OLEObject DrawAspect="Icon" ObjectID="_1718471225" ProgID="Excel.Sheet.12" ShapeID="_x0000_i1031" Type="Embed" r:id="rId17"/>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Week9</w:t>
      </w:r>
    </w:p>
    <w:p>
      <w:pPr>
        <w:numPr>
          <w:numId w:val="25"/>
        </w:numPr>
        <w:spacing w:before="120" w:after="120" w:line="288" w:lineRule="auto"/>
        <w:ind w:left="0"/>
        <w:jc w:val="left"/>
      </w:pPr>
      <w:r>
        <w:rPr>
          <w:rFonts w:eastAsia="等线" w:ascii="Arial" w:cs="Arial" w:hAnsi="Arial"/>
          <w:sz w:val="22"/>
        </w:rPr>
        <w:t>1. 阅读“The Unified Modeling Language Reference Manual”，进一步学习UML知识，理解如何应用UML对系统进行建模</w:t>
      </w:r>
    </w:p>
    <w:p>
      <w:pPr>
        <w:numPr>
          <w:numId w:val="26"/>
        </w:numPr>
        <w:spacing w:before="120" w:after="120" w:line="288" w:lineRule="auto"/>
        <w:ind w:left="0"/>
        <w:jc w:val="left"/>
      </w:pPr>
      <w:r>
        <w:rPr>
          <w:rFonts w:eastAsia="等线" w:ascii="Arial" w:cs="Arial" w:hAnsi="Arial"/>
          <w:sz w:val="22"/>
        </w:rPr>
        <w:t>2.  浏览“LOGIC IN COMPUTER SCIENCE--Modelling and Reasoning about Systems”，了解常用逻辑及其在计算机学科中的应用</w:t>
      </w:r>
      <w:r>
        <w:rPr>
          <w:rFonts w:eastAsia="等线" w:ascii="Arial" w:cs="Arial" w:hAnsi="Arial"/>
          <w:b w:val="true"/>
          <w:sz w:val="22"/>
        </w:rPr>
        <w:t>(时逸丁)</w:t>
      </w:r>
    </w:p>
    <w:p>
      <w:pPr>
        <w:numPr>
          <w:numId w:val="27"/>
        </w:numPr>
        <w:spacing w:before="120" w:after="120" w:line="288" w:lineRule="auto"/>
        <w:ind w:left="0"/>
        <w:jc w:val="left"/>
      </w:pPr>
      <w:r>
        <w:rPr>
          <w:rFonts w:eastAsia="等线" w:ascii="Arial" w:cs="Arial" w:hAnsi="Arial"/>
          <w:sz w:val="22"/>
        </w:rPr>
        <w:t>3.  分工协作，参考国标“13 - 软件(结构)设计说明(SDD)”等资料，对比参考SAD最新标准IEEE-42010.pdf，针对自己的项目设计SAD初稿。</w:t>
      </w:r>
    </w:p>
    <w:p>
      <w:pPr>
        <w:numPr>
          <w:numId w:val="28"/>
        </w:numPr>
        <w:spacing w:before="120" w:after="120" w:line="288" w:lineRule="auto"/>
        <w:ind w:left="0"/>
        <w:jc w:val="left"/>
      </w:pPr>
      <w:r>
        <w:rPr>
          <w:rFonts w:eastAsia="等线" w:ascii="Arial" w:cs="Arial" w:hAnsi="Arial"/>
          <w:sz w:val="22"/>
        </w:rPr>
        <w:t>4. 分工协作，学习、检索研究经典软件体系结构案例。On-the-Criteria-To-Be-Used-in-Decomposing-Systems-into-Modules.pdf   http://www.cs.cmu.edu/~ModProb/index.html</w:t>
      </w:r>
      <w:r>
        <w:rPr>
          <w:rFonts w:eastAsia="等线" w:ascii="Arial" w:cs="Arial" w:hAnsi="Arial"/>
          <w:b w:val="true"/>
          <w:sz w:val="22"/>
        </w:rPr>
        <w:t>(朱靖哲,周一支)</w:t>
      </w:r>
    </w:p>
    <w:p>
      <w:pPr>
        <w:numPr>
          <w:numId w:val="29"/>
        </w:numPr>
        <w:spacing w:before="120" w:after="120" w:line="288" w:lineRule="auto"/>
        <w:ind w:left="0"/>
        <w:jc w:val="left"/>
      </w:pPr>
      <w:r>
        <w:rPr>
          <w:rFonts w:eastAsia="等线" w:ascii="Arial" w:cs="Arial" w:hAnsi="Arial"/>
          <w:sz w:val="22"/>
        </w:rPr>
        <w:t>5. 完成软件需求规格说明SRS</w:t>
      </w:r>
    </w:p>
    <w:p>
      <w:pPr>
        <w:spacing w:before="120" w:after="120" w:line="288" w:lineRule="auto"/>
        <w:ind w:left="0"/>
      </w:pPr>
      <w:r>
        <w:object>
          <v:shape id="_x0000_i1032" style="width:414pt;height:232pt;mso-width-percent:0;mso-height-percent:0;mso-width-percent:0;mso-height-percent:0" type="#_x0000_t75" o:ole="">
            <v:imagedata r:id="rId20" o:title=""/>
          </v:shape>
          <o:OLEObject DrawAspect="Icon" ObjectID="_1718471226" ProgID="Excel.Sheet.12" ShapeID="_x0000_i1032" Type="Embed" r:id="rId19"/>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Week10</w:t>
      </w:r>
    </w:p>
    <w:p>
      <w:pPr>
        <w:numPr>
          <w:numId w:val="30"/>
        </w:numPr>
        <w:spacing w:before="120" w:after="120" w:line="288" w:lineRule="auto"/>
        <w:ind w:left="0"/>
        <w:jc w:val="left"/>
      </w:pPr>
      <w:r>
        <w:rPr>
          <w:rFonts w:eastAsia="等线" w:ascii="Arial" w:cs="Arial" w:hAnsi="Arial"/>
          <w:sz w:val="22"/>
        </w:rPr>
        <w:t xml:space="preserve">1. 学习、检索课本5.17参考文献及以下推荐的参考书或网上检索新的有关软件体系结构的资料。小组分工，每位成员选择自己关注的部分专题学习并写出学习报告（笔记）（附到最终提交的SAD）。 </w:t>
      </w:r>
    </w:p>
    <w:p>
      <w:pPr>
        <w:numPr>
          <w:numId w:val="31"/>
        </w:numPr>
        <w:spacing w:before="120" w:after="120" w:line="288" w:lineRule="auto"/>
        <w:ind w:left="0"/>
        <w:jc w:val="left"/>
      </w:pPr>
      <w:r>
        <w:rPr>
          <w:rFonts w:eastAsia="等线" w:ascii="Arial" w:cs="Arial" w:hAnsi="Arial"/>
          <w:sz w:val="22"/>
        </w:rPr>
        <w:t>2. 对比书上各种软件体系结构风格和视图特点，思考自己项目属于哪种设计风格？网上搜索最新的软件体系结构资料，如MVC、Kruchten 4+1视图等。</w:t>
      </w:r>
      <w:r>
        <w:rPr>
          <w:rFonts w:eastAsia="等线" w:ascii="Arial" w:cs="Arial" w:hAnsi="Arial"/>
          <w:b w:val="true"/>
          <w:sz w:val="22"/>
        </w:rPr>
        <w:t>(王爽)</w:t>
      </w:r>
    </w:p>
    <w:p>
      <w:pPr>
        <w:numPr>
          <w:numId w:val="32"/>
        </w:numPr>
        <w:spacing w:before="120" w:after="120" w:line="288" w:lineRule="auto"/>
        <w:ind w:left="0"/>
        <w:jc w:val="left"/>
      </w:pPr>
      <w:r>
        <w:rPr>
          <w:rFonts w:eastAsia="等线" w:ascii="Arial" w:cs="Arial" w:hAnsi="Arial"/>
          <w:sz w:val="22"/>
        </w:rPr>
        <w:t>3. 第五章课后习题14，故障树转割集树练习。针对自己项目分析、描绘故障树，分解为割集树（附到最终提交的SAD）。</w:t>
      </w:r>
      <w:r>
        <w:rPr>
          <w:rFonts w:eastAsia="等线" w:ascii="Arial" w:cs="Arial" w:hAnsi="Arial"/>
          <w:b w:val="true"/>
          <w:sz w:val="22"/>
        </w:rPr>
        <w:t>(赵梓屹)</w:t>
      </w:r>
    </w:p>
    <w:p>
      <w:pPr>
        <w:numPr>
          <w:numId w:val="33"/>
        </w:numPr>
        <w:spacing w:before="120" w:after="120" w:line="288" w:lineRule="auto"/>
        <w:ind w:left="0"/>
        <w:jc w:val="left"/>
      </w:pPr>
      <w:r>
        <w:rPr>
          <w:rFonts w:eastAsia="等线" w:ascii="Arial" w:cs="Arial" w:hAnsi="Arial"/>
          <w:sz w:val="22"/>
        </w:rPr>
        <w:t>4. 参阅课本和网上资料，研究经典软件体系结构案例KWIC。An Introduction to Software Architecture，4.1节针对KWIC和自己项目，参考课本ch5 表5-3，小组成员每人给几种不同的体系结构风格设计打分，评最佳。</w:t>
      </w:r>
    </w:p>
    <w:p>
      <w:pPr>
        <w:numPr>
          <w:numId w:val="34"/>
        </w:numPr>
        <w:spacing w:before="120" w:after="120" w:line="288" w:lineRule="auto"/>
        <w:ind w:left="0"/>
        <w:jc w:val="left"/>
      </w:pPr>
      <w:r>
        <w:rPr>
          <w:rFonts w:eastAsia="等线" w:ascii="Arial" w:cs="Arial" w:hAnsi="Arial"/>
          <w:sz w:val="22"/>
        </w:rPr>
        <w:t>5. 补充和修改自己项目的SAD</w:t>
      </w:r>
    </w:p>
    <w:p>
      <w:pPr>
        <w:spacing w:before="120" w:after="120" w:line="288" w:lineRule="auto"/>
        <w:ind w:left="0"/>
      </w:pPr>
      <w:r>
        <w:object>
          <v:shape id="_x0000_i1033" style="width:414pt;height:232pt;mso-width-percent:0;mso-height-percent:0;mso-width-percent:0;mso-height-percent:0" type="#_x0000_t75" o:ole="">
            <v:imagedata r:id="rId22" o:title=""/>
          </v:shape>
          <o:OLEObject DrawAspect="Icon" ObjectID="_1718471227" ProgID="Excel.Sheet.12" ShapeID="_x0000_i1033" Type="Embed" r:id="rId21"/>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Week11</w:t>
      </w:r>
    </w:p>
    <w:p>
      <w:pPr>
        <w:numPr>
          <w:numId w:val="35"/>
        </w:numPr>
        <w:spacing w:before="120" w:after="120" w:line="288" w:lineRule="auto"/>
        <w:ind w:left="0"/>
        <w:jc w:val="left"/>
      </w:pPr>
      <w:r>
        <w:rPr>
          <w:rFonts w:eastAsia="等线" w:ascii="Arial" w:cs="Arial" w:hAnsi="Arial"/>
          <w:sz w:val="22"/>
        </w:rPr>
        <w:t>1.  继续完成上周的实验任务（有同学反映上周实验内容较多）</w:t>
      </w:r>
    </w:p>
    <w:p>
      <w:pPr>
        <w:numPr>
          <w:numId w:val="36"/>
        </w:numPr>
        <w:spacing w:before="120" w:after="120" w:line="288" w:lineRule="auto"/>
        <w:ind w:left="0"/>
        <w:jc w:val="left"/>
      </w:pPr>
      <w:r>
        <w:rPr>
          <w:rFonts w:eastAsia="等线" w:ascii="Arial" w:cs="Arial" w:hAnsi="Arial"/>
          <w:sz w:val="22"/>
        </w:rPr>
        <w:t>2.  完成自己项目的SAD</w:t>
      </w:r>
    </w:p>
    <w:p>
      <w:pPr>
        <w:spacing w:before="120" w:after="120" w:line="288" w:lineRule="auto"/>
        <w:ind w:left="0"/>
      </w:pPr>
      <w:r>
        <w:object>
          <v:shape id="_x0000_i1034" style="width:414pt;height:232pt;mso-width-percent:0;mso-height-percent:0;mso-width-percent:0;mso-height-percent:0" type="#_x0000_t75" o:ole="">
            <v:imagedata r:id="rId24" o:title=""/>
          </v:shape>
          <o:OLEObject DrawAspect="Icon" ObjectID="_1718471228" ProgID="Excel.Sheet.12" ShapeID="_x0000_i1034" Type="Embed" r:id="rId23"/>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Week12</w:t>
      </w:r>
    </w:p>
    <w:p>
      <w:pPr>
        <w:numPr>
          <w:numId w:val="37"/>
        </w:numPr>
        <w:spacing w:before="120" w:after="120" w:line="288" w:lineRule="auto"/>
        <w:ind w:left="0"/>
        <w:jc w:val="left"/>
      </w:pPr>
      <w:r>
        <w:rPr>
          <w:rFonts w:eastAsia="等线" w:ascii="Arial" w:cs="Arial" w:hAnsi="Arial"/>
          <w:sz w:val="22"/>
        </w:rPr>
        <w:t>1. 参考教材6.2，结合项目的进程和开发历程，从设计原则的几个方面，组员对负责设计的模块进行评估，思考存在的问题和解决方案。</w:t>
      </w:r>
    </w:p>
    <w:p>
      <w:pPr>
        <w:numPr>
          <w:numId w:val="38"/>
        </w:numPr>
        <w:spacing w:before="120" w:after="120" w:line="288" w:lineRule="auto"/>
        <w:ind w:left="0"/>
        <w:jc w:val="left"/>
      </w:pPr>
      <w:r>
        <w:rPr>
          <w:rFonts w:eastAsia="等线" w:ascii="Arial" w:cs="Arial" w:hAnsi="Arial"/>
          <w:sz w:val="22"/>
        </w:rPr>
        <w:t>2. 阅读下面DI资料（或查阅其它相关资料），学习依赖注入技术。</w:t>
      </w:r>
      <w:hyperlink r:id="rId25">
        <w:r>
          <w:rPr>
            <w:rFonts w:eastAsia="等线" w:ascii="Arial" w:cs="Arial" w:hAnsi="Arial"/>
            <w:color w:val="3370ff"/>
            <w:sz w:val="22"/>
          </w:rPr>
          <w:t>Dependency injection - Wikipedia</w:t>
        </w:r>
      </w:hyperlink>
      <w:r>
        <w:rPr>
          <w:rFonts w:eastAsia="等线" w:ascii="Arial" w:cs="Arial" w:hAnsi="Arial"/>
          <w:sz w:val="22"/>
        </w:rPr>
        <w:t xml:space="preserve">      Dependency Injection-A Practical Introduction.pdf</w:t>
      </w:r>
    </w:p>
    <w:p>
      <w:pPr>
        <w:numPr>
          <w:numId w:val="39"/>
        </w:numPr>
        <w:spacing w:before="120" w:after="120" w:line="288" w:lineRule="auto"/>
        <w:ind w:left="0"/>
        <w:jc w:val="left"/>
      </w:pPr>
      <w:r>
        <w:rPr>
          <w:rFonts w:eastAsia="等线" w:ascii="Arial" w:cs="Arial" w:hAnsi="Arial"/>
          <w:sz w:val="22"/>
        </w:rPr>
        <w:t>3. 论述利斯科夫替换原则（里氏代换原则）、单一职责原则、开闭原则、德（迪）米特法则、依赖倒转原则、合成复用原则，结合自己的实践项目举例说明如何应用 （保存到每个小组选定的协作开发平台上，以组为单位）。</w:t>
      </w:r>
    </w:p>
    <w:p>
      <w:pPr>
        <w:spacing w:before="120" w:after="120" w:line="288" w:lineRule="auto"/>
        <w:ind w:left="0"/>
      </w:pPr>
      <w:r>
        <w:object>
          <v:shape id="_x0000_i1035" style="width:414pt;height:232pt;mso-width-percent:0;mso-height-percent:0;mso-width-percent:0;mso-height-percent:0" type="#_x0000_t75" o:ole="">
            <v:imagedata r:id="rId27" o:title=""/>
          </v:shape>
          <o:OLEObject DrawAspect="Icon" ObjectID="_1718471229" ProgID="Excel.Sheet.12" ShapeID="_x0000_i1035" Type="Embed" r:id="rId26"/>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Week13</w:t>
      </w:r>
    </w:p>
    <w:p>
      <w:pPr>
        <w:numPr>
          <w:numId w:val="40"/>
        </w:numPr>
        <w:spacing w:before="120" w:after="120" w:line="288" w:lineRule="auto"/>
        <w:ind w:left="0"/>
        <w:jc w:val="left"/>
      </w:pPr>
      <w:r>
        <w:rPr>
          <w:rFonts w:eastAsia="等线" w:ascii="Arial" w:cs="Arial" w:hAnsi="Arial"/>
          <w:sz w:val="22"/>
        </w:rPr>
        <w:t>阅读下面设计模式资料（或查阅其它相关资料），结合项目的进程和开发历程，分析项目采用了那些设计模式Design Patterns-Elements of Reusable Object-Oriented Software.pdf</w:t>
      </w:r>
    </w:p>
    <w:p>
      <w:pPr>
        <w:spacing w:before="120" w:after="120" w:line="288" w:lineRule="auto"/>
        <w:ind w:left="0" w:firstLine="420"/>
        <w:jc w:val="left"/>
      </w:pPr>
      <w:r>
        <w:rPr>
          <w:rFonts w:eastAsia="等线" w:ascii="Arial" w:cs="Arial" w:hAnsi="Arial"/>
          <w:sz w:val="22"/>
        </w:rPr>
        <w:t>The GoF Design Patterns Reference.pdf</w:t>
      </w:r>
    </w:p>
    <w:p>
      <w:pPr>
        <w:spacing w:before="120" w:after="120" w:line="288" w:lineRule="auto"/>
        <w:ind w:left="0" w:firstLine="420"/>
        <w:jc w:val="left"/>
      </w:pPr>
      <w:hyperlink r:id="rId28">
        <w:r>
          <w:rPr>
            <w:rFonts w:eastAsia="等线" w:ascii="Arial" w:cs="Arial" w:hAnsi="Arial"/>
            <w:color w:val="3370ff"/>
            <w:sz w:val="22"/>
          </w:rPr>
          <w:t>Design Patterns - Wikipedia</w:t>
        </w:r>
      </w:hyperlink>
    </w:p>
    <w:p>
      <w:pPr>
        <w:numPr>
          <w:numId w:val="41"/>
        </w:numPr>
        <w:spacing w:before="120" w:after="120" w:line="288" w:lineRule="auto"/>
        <w:ind w:left="0"/>
        <w:jc w:val="left"/>
      </w:pPr>
      <w:r>
        <w:rPr>
          <w:rFonts w:eastAsia="等线" w:ascii="Arial" w:cs="Arial" w:hAnsi="Arial"/>
          <w:sz w:val="22"/>
        </w:rPr>
        <w:t>给出4种设计模式的例子（语言不限，以组为单位），并总结其特点（保存到每个小组选定的协作开发平台上）</w:t>
      </w:r>
    </w:p>
    <w:p>
      <w:pPr>
        <w:numPr>
          <w:numId w:val="42"/>
        </w:numPr>
        <w:spacing w:before="120" w:after="120" w:line="288" w:lineRule="auto"/>
        <w:ind w:left="0"/>
        <w:jc w:val="left"/>
      </w:pPr>
      <w:r>
        <w:rPr>
          <w:rFonts w:eastAsia="等线" w:ascii="Arial" w:cs="Arial" w:hAnsi="Arial"/>
          <w:sz w:val="22"/>
        </w:rPr>
        <w:t>上网查询“阿里编程规范  （如：阿里巴巴JAVA开发手册）；华为 编程军规”等，对照自己的代码看有哪些不符合规范的地方，修改。</w:t>
      </w:r>
    </w:p>
    <w:p>
      <w:pPr>
        <w:spacing w:before="120" w:after="120" w:line="288" w:lineRule="auto"/>
        <w:ind w:left="0"/>
      </w:pPr>
      <w:r>
        <w:object>
          <v:shape id="_x0000_i1036" style="width:414pt;height:232pt;mso-width-percent:0;mso-height-percent:0;mso-width-percent:0;mso-height-percent:0" type="#_x0000_t75" o:ole="">
            <v:imagedata r:id="rId30" o:title=""/>
          </v:shape>
          <o:OLEObject DrawAspect="Icon" ObjectID="_1718471230" ProgID="Excel.Sheet.12" ShapeID="_x0000_i1036" Type="Embed" r:id="rId29"/>
        </w:object>
      </w:r>
    </w:p>
    <w:p>
      <w:pPr>
        <w:spacing w:after="120"/>
        <w:jc w:val="center"/>
      </w:pPr>
      <w:r>
        <w:rPr>
          <w:rFonts w:eastAsia="等线" w:ascii="Arial" w:cs="Arial" w:hAnsi="Arial"/>
          <w:b w:val="true"/>
          <w:sz w:val="22"/>
        </w:rPr>
        <w:t>点击图片可查看完整表格</w:t>
      </w:r>
    </w:p>
    <w:p>
      <w:pPr>
        <w:pStyle w:val="3"/>
        <w:spacing w:before="300" w:after="120" w:line="288" w:lineRule="auto"/>
        <w:ind w:left="0"/>
        <w:jc w:val="left"/>
        <w:outlineLvl w:val="2"/>
      </w:pPr>
      <w:r>
        <w:rPr>
          <w:rFonts w:eastAsia="等线" w:ascii="Arial" w:cs="Arial" w:hAnsi="Arial"/>
          <w:b w:val="true"/>
          <w:sz w:val="30"/>
        </w:rPr>
        <w:t>Week14</w:t>
      </w:r>
    </w:p>
    <w:p>
      <w:pPr>
        <w:numPr>
          <w:numId w:val="43"/>
        </w:numPr>
        <w:spacing w:before="120" w:after="120" w:line="288" w:lineRule="auto"/>
        <w:ind w:left="0"/>
        <w:jc w:val="left"/>
      </w:pPr>
      <w:r>
        <w:rPr>
          <w:rFonts w:eastAsia="等线" w:ascii="Arial" w:cs="Arial" w:hAnsi="Arial"/>
          <w:sz w:val="22"/>
        </w:rPr>
        <w:t>阅读下面软件测试相关资料（或查阅其它相关资料），了解软件测试的基本概念、主要技术、重要挑战等</w:t>
      </w:r>
    </w:p>
    <w:p>
      <w:pPr>
        <w:spacing w:before="120" w:after="120" w:line="288" w:lineRule="auto"/>
        <w:ind w:left="0"/>
        <w:jc w:val="left"/>
      </w:pPr>
      <w:r>
        <w:rPr>
          <w:rFonts w:eastAsia="等线" w:ascii="Arial" w:cs="Arial" w:hAnsi="Arial"/>
          <w:sz w:val="22"/>
        </w:rPr>
        <w:t xml:space="preserve">      Software Testing-A Research Travelogue (2000–2014).pdf</w:t>
      </w:r>
    </w:p>
    <w:p>
      <w:pPr>
        <w:numPr>
          <w:numId w:val="44"/>
        </w:numPr>
        <w:spacing w:before="120" w:after="120" w:line="288" w:lineRule="auto"/>
        <w:ind w:left="0"/>
        <w:jc w:val="left"/>
      </w:pPr>
      <w:r>
        <w:rPr>
          <w:rFonts w:eastAsia="等线" w:ascii="Arial" w:cs="Arial" w:hAnsi="Arial"/>
          <w:sz w:val="22"/>
        </w:rPr>
        <w:t>阅读下面白盒测试和黑盒测试相关资料（或查阅其它相关资料），深入理解白盒测试和黑盒测试，总结其特点 （保存到每个小组选定的协作开发平台上，以组为单位）</w:t>
      </w:r>
    </w:p>
    <w:p>
      <w:pPr>
        <w:spacing w:before="120" w:after="120" w:line="288" w:lineRule="auto"/>
        <w:ind w:left="0"/>
        <w:jc w:val="left"/>
      </w:pPr>
      <w:r>
        <w:rPr>
          <w:rFonts w:eastAsia="等线" w:ascii="Arial" w:cs="Arial" w:hAnsi="Arial"/>
          <w:sz w:val="22"/>
        </w:rPr>
        <w:t xml:space="preserve">     WhiteBox.pdf</w:t>
      </w:r>
    </w:p>
    <w:p>
      <w:pPr>
        <w:spacing w:before="120" w:after="120" w:line="288" w:lineRule="auto"/>
        <w:ind w:left="0"/>
        <w:jc w:val="left"/>
      </w:pPr>
      <w:r>
        <w:rPr>
          <w:rFonts w:eastAsia="等线" w:ascii="Arial" w:cs="Arial" w:hAnsi="Arial"/>
          <w:sz w:val="22"/>
        </w:rPr>
        <w:t xml:space="preserve">     BlackBox.pdf</w:t>
      </w:r>
    </w:p>
    <w:p>
      <w:pPr>
        <w:numPr>
          <w:numId w:val="45"/>
        </w:numPr>
        <w:spacing w:before="120" w:after="120" w:line="288" w:lineRule="auto"/>
        <w:ind w:left="0"/>
        <w:jc w:val="left"/>
      </w:pPr>
      <w:r>
        <w:rPr>
          <w:rFonts w:eastAsia="等线" w:ascii="Arial" w:cs="Arial" w:hAnsi="Arial"/>
          <w:sz w:val="22"/>
        </w:rPr>
        <w:t>阅读下面符号测试 （Symbolic Testing）相关资料（或查阅其它相关资料），了解符号测试的基本概念、主要技术、重要挑战等</w:t>
      </w:r>
    </w:p>
    <w:p>
      <w:pPr>
        <w:spacing w:before="120" w:after="120" w:line="288" w:lineRule="auto"/>
        <w:ind w:left="0"/>
        <w:jc w:val="left"/>
      </w:pPr>
      <w:r>
        <w:rPr>
          <w:rFonts w:eastAsia="等线" w:ascii="Arial" w:cs="Arial" w:hAnsi="Arial"/>
          <w:sz w:val="22"/>
        </w:rPr>
        <w:t xml:space="preserve">     A Survey of Symbolic Execution Techniques.pdf</w:t>
      </w:r>
    </w:p>
    <w:p>
      <w:pPr>
        <w:spacing w:before="120" w:after="120" w:line="288" w:lineRule="auto"/>
        <w:ind w:left="0"/>
        <w:jc w:val="left"/>
      </w:pPr>
      <w:r>
        <w:rPr>
          <w:rFonts w:eastAsia="等线" w:ascii="Arial" w:cs="Arial" w:hAnsi="Arial"/>
          <w:sz w:val="22"/>
        </w:rPr>
        <w:t xml:space="preserve">     Symbolic Execution and Program Testing.pdf</w:t>
      </w:r>
    </w:p>
    <w:p>
      <w:pPr>
        <w:spacing w:before="120" w:after="120" w:line="288" w:lineRule="auto"/>
        <w:ind w:left="0"/>
        <w:jc w:val="left"/>
      </w:pPr>
      <w:r>
        <w:rPr>
          <w:rFonts w:eastAsia="等线" w:ascii="Arial" w:cs="Arial" w:hAnsi="Arial"/>
          <w:sz w:val="22"/>
        </w:rPr>
        <w:t xml:space="preserve">     Symbolic Execution for Software Testing-Three Decades Later.pdf</w:t>
      </w:r>
    </w:p>
    <w:p>
      <w:pPr>
        <w:numPr>
          <w:numId w:val="46"/>
        </w:numPr>
        <w:spacing w:before="120" w:after="120" w:line="288" w:lineRule="auto"/>
        <w:ind w:left="0"/>
        <w:jc w:val="left"/>
      </w:pPr>
      <w:r>
        <w:rPr>
          <w:rFonts w:eastAsia="等线" w:ascii="Arial" w:cs="Arial" w:hAnsi="Arial"/>
          <w:sz w:val="22"/>
        </w:rPr>
        <w:t>阅读下面差分测试 （Differential Testing）相关资料（或查阅其它相关资料），了解差分测试的基本原理、主要应用等</w:t>
      </w:r>
    </w:p>
    <w:p>
      <w:pPr>
        <w:spacing w:before="120" w:after="120" w:line="288" w:lineRule="auto"/>
        <w:ind w:left="0"/>
        <w:jc w:val="left"/>
      </w:pPr>
      <w:r>
        <w:rPr>
          <w:rFonts w:eastAsia="等线" w:ascii="Arial" w:cs="Arial" w:hAnsi="Arial"/>
          <w:sz w:val="22"/>
        </w:rPr>
        <w:t xml:space="preserve">     Differential Testing for Software.pdf</w:t>
      </w:r>
    </w:p>
    <w:p>
      <w:pPr>
        <w:spacing w:before="120" w:after="120" w:line="288" w:lineRule="auto"/>
        <w:ind w:left="0"/>
        <w:jc w:val="left"/>
      </w:pPr>
      <w:r>
        <w:rPr>
          <w:rFonts w:eastAsia="等线" w:ascii="Arial" w:cs="Arial" w:hAnsi="Arial"/>
          <w:sz w:val="22"/>
        </w:rPr>
        <w:t xml:space="preserve">     Feedback-Directed Differential Testing of Interactive Debuggers.pdf</w:t>
      </w:r>
    </w:p>
    <w:p>
      <w:pPr>
        <w:spacing w:before="120" w:after="120" w:line="288" w:lineRule="auto"/>
        <w:ind w:left="0"/>
      </w:pPr>
      <w:r>
        <w:object>
          <v:shape id="_x0000_i1037" style="width:414pt;height:232pt;mso-width-percent:0;mso-height-percent:0;mso-width-percent:0;mso-height-percent:0" type="#_x0000_t75" o:ole="">
            <v:imagedata r:id="rId32" o:title=""/>
          </v:shape>
          <o:OLEObject DrawAspect="Icon" ObjectID="_1718471231" ProgID="Excel.Sheet.12" ShapeID="_x0000_i1037" Type="Embed" r:id="rId31"/>
        </w:object>
      </w:r>
    </w:p>
    <w:p>
      <w:pPr>
        <w:spacing w:after="120"/>
        <w:jc w:val="center"/>
      </w:pPr>
      <w:r>
        <w:rPr>
          <w:rFonts w:eastAsia="等线" w:ascii="Arial" w:cs="Arial" w:hAnsi="Arial"/>
          <w:b w:val="true"/>
          <w:sz w:val="22"/>
        </w:rPr>
        <w:t>点击图片可查看完整表格</w:t>
      </w:r>
    </w:p>
    <w:p>
      <w:pPr>
        <w:spacing w:before="120" w:after="120" w:line="288" w:lineRule="auto"/>
        <w:ind w:left="0"/>
        <w:jc w:val="left"/>
      </w:pPr>
    </w:p>
    <w:sectPr>
      <w:footerReference w:type="default" r:id="rId3"/>
      <w:headerReference w:type="default" r:id="rId3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7692">
    <w:lvl>
      <w:numFmt w:val="bullet"/>
      <w:suff w:val="tab"/>
      <w:lvlText w:val="•"/>
      <w:rPr>
        <w:color w:val="3370ff"/>
      </w:rPr>
    </w:lvl>
  </w:abstractNum>
  <w:abstractNum w:abstractNumId="107693">
    <w:lvl>
      <w:numFmt w:val="bullet"/>
      <w:suff w:val="tab"/>
      <w:lvlText w:val="•"/>
      <w:rPr>
        <w:color w:val="3370ff"/>
      </w:rPr>
    </w:lvl>
  </w:abstractNum>
  <w:abstractNum w:abstractNumId="107694">
    <w:lvl>
      <w:numFmt w:val="bullet"/>
      <w:suff w:val="tab"/>
      <w:lvlText w:val="•"/>
      <w:rPr>
        <w:color w:val="3370ff"/>
      </w:rPr>
    </w:lvl>
  </w:abstractNum>
  <w:abstractNum w:abstractNumId="107695">
    <w:lvl>
      <w:numFmt w:val="bullet"/>
      <w:suff w:val="tab"/>
      <w:lvlText w:val="•"/>
      <w:rPr>
        <w:color w:val="3370ff"/>
      </w:rPr>
    </w:lvl>
  </w:abstractNum>
  <w:abstractNum w:abstractNumId="107696">
    <w:lvl>
      <w:numFmt w:val="bullet"/>
      <w:suff w:val="tab"/>
      <w:lvlText w:val="•"/>
      <w:rPr>
        <w:color w:val="3370ff"/>
      </w:rPr>
    </w:lvl>
  </w:abstractNum>
  <w:abstractNum w:abstractNumId="107697">
    <w:lvl>
      <w:numFmt w:val="bullet"/>
      <w:suff w:val="tab"/>
      <w:lvlText w:val="•"/>
      <w:rPr>
        <w:color w:val="3370ff"/>
      </w:rPr>
    </w:lvl>
  </w:abstractNum>
  <w:abstractNum w:abstractNumId="107698">
    <w:lvl>
      <w:numFmt w:val="bullet"/>
      <w:suff w:val="tab"/>
      <w:lvlText w:val="•"/>
      <w:rPr>
        <w:color w:val="3370ff"/>
      </w:rPr>
    </w:lvl>
  </w:abstractNum>
  <w:abstractNum w:abstractNumId="107699">
    <w:lvl>
      <w:numFmt w:val="bullet"/>
      <w:suff w:val="tab"/>
      <w:lvlText w:val="•"/>
      <w:rPr>
        <w:color w:val="3370ff"/>
      </w:rPr>
    </w:lvl>
  </w:abstractNum>
  <w:abstractNum w:abstractNumId="107700">
    <w:lvl>
      <w:numFmt w:val="bullet"/>
      <w:suff w:val="tab"/>
      <w:lvlText w:val="•"/>
      <w:rPr>
        <w:color w:val="3370ff"/>
      </w:rPr>
    </w:lvl>
  </w:abstractNum>
  <w:abstractNum w:abstractNumId="107701">
    <w:lvl>
      <w:numFmt w:val="bullet"/>
      <w:suff w:val="tab"/>
      <w:lvlText w:val="•"/>
      <w:rPr>
        <w:color w:val="3370ff"/>
      </w:rPr>
    </w:lvl>
  </w:abstractNum>
  <w:abstractNum w:abstractNumId="107702">
    <w:lvl>
      <w:numFmt w:val="bullet"/>
      <w:suff w:val="tab"/>
      <w:lvlText w:val="•"/>
      <w:rPr>
        <w:color w:val="3370ff"/>
      </w:rPr>
    </w:lvl>
  </w:abstractNum>
  <w:abstractNum w:abstractNumId="107703">
    <w:lvl>
      <w:numFmt w:val="bullet"/>
      <w:suff w:val="tab"/>
      <w:lvlText w:val="•"/>
      <w:rPr>
        <w:color w:val="3370ff"/>
      </w:rPr>
    </w:lvl>
  </w:abstractNum>
  <w:abstractNum w:abstractNumId="107704">
    <w:lvl>
      <w:numFmt w:val="bullet"/>
      <w:suff w:val="tab"/>
      <w:lvlText w:val="•"/>
      <w:rPr>
        <w:color w:val="3370ff"/>
      </w:rPr>
    </w:lvl>
  </w:abstractNum>
  <w:abstractNum w:abstractNumId="107705">
    <w:lvl>
      <w:numFmt w:val="bullet"/>
      <w:suff w:val="tab"/>
      <w:lvlText w:val="•"/>
      <w:rPr>
        <w:color w:val="3370ff"/>
      </w:rPr>
    </w:lvl>
  </w:abstractNum>
  <w:abstractNum w:abstractNumId="107706">
    <w:lvl>
      <w:numFmt w:val="bullet"/>
      <w:suff w:val="tab"/>
      <w:lvlText w:val="•"/>
      <w:rPr>
        <w:color w:val="3370ff"/>
      </w:rPr>
    </w:lvl>
  </w:abstractNum>
  <w:abstractNum w:abstractNumId="107707">
    <w:lvl>
      <w:numFmt w:val="bullet"/>
      <w:suff w:val="tab"/>
      <w:lvlText w:val="•"/>
      <w:rPr>
        <w:color w:val="3370ff"/>
      </w:rPr>
    </w:lvl>
  </w:abstractNum>
  <w:abstractNum w:abstractNumId="107708">
    <w:lvl>
      <w:numFmt w:val="bullet"/>
      <w:suff w:val="tab"/>
      <w:lvlText w:val="•"/>
      <w:rPr>
        <w:color w:val="3370ff"/>
      </w:rPr>
    </w:lvl>
  </w:abstractNum>
  <w:abstractNum w:abstractNumId="107709">
    <w:lvl>
      <w:numFmt w:val="bullet"/>
      <w:suff w:val="tab"/>
      <w:lvlText w:val="•"/>
      <w:rPr>
        <w:color w:val="3370ff"/>
      </w:rPr>
    </w:lvl>
  </w:abstractNum>
  <w:abstractNum w:abstractNumId="107710">
    <w:lvl>
      <w:numFmt w:val="bullet"/>
      <w:suff w:val="tab"/>
      <w:lvlText w:val="•"/>
      <w:rPr>
        <w:color w:val="3370ff"/>
      </w:rPr>
    </w:lvl>
  </w:abstractNum>
  <w:abstractNum w:abstractNumId="107711">
    <w:lvl>
      <w:numFmt w:val="bullet"/>
      <w:suff w:val="tab"/>
      <w:lvlText w:val="•"/>
      <w:rPr>
        <w:color w:val="3370ff"/>
      </w:rPr>
    </w:lvl>
  </w:abstractNum>
  <w:abstractNum w:abstractNumId="107712">
    <w:lvl>
      <w:numFmt w:val="bullet"/>
      <w:suff w:val="tab"/>
      <w:lvlText w:val="•"/>
      <w:rPr>
        <w:color w:val="3370ff"/>
      </w:rPr>
    </w:lvl>
  </w:abstractNum>
  <w:abstractNum w:abstractNumId="107713">
    <w:lvl>
      <w:numFmt w:val="bullet"/>
      <w:suff w:val="tab"/>
      <w:lvlText w:val="•"/>
      <w:rPr>
        <w:color w:val="3370ff"/>
      </w:rPr>
    </w:lvl>
  </w:abstractNum>
  <w:abstractNum w:abstractNumId="107714">
    <w:lvl>
      <w:numFmt w:val="bullet"/>
      <w:suff w:val="tab"/>
      <w:lvlText w:val="•"/>
      <w:rPr>
        <w:color w:val="3370ff"/>
      </w:rPr>
    </w:lvl>
  </w:abstractNum>
  <w:abstractNum w:abstractNumId="107715">
    <w:lvl>
      <w:numFmt w:val="bullet"/>
      <w:suff w:val="tab"/>
      <w:lvlText w:val="•"/>
      <w:rPr>
        <w:color w:val="3370ff"/>
      </w:rPr>
    </w:lvl>
  </w:abstractNum>
  <w:abstractNum w:abstractNumId="107716">
    <w:lvl>
      <w:numFmt w:val="bullet"/>
      <w:suff w:val="tab"/>
      <w:lvlText w:val="•"/>
      <w:rPr>
        <w:color w:val="3370ff"/>
      </w:rPr>
    </w:lvl>
  </w:abstractNum>
  <w:abstractNum w:abstractNumId="107717">
    <w:lvl>
      <w:numFmt w:val="bullet"/>
      <w:suff w:val="tab"/>
      <w:lvlText w:val="•"/>
      <w:rPr>
        <w:color w:val="3370ff"/>
      </w:rPr>
    </w:lvl>
  </w:abstractNum>
  <w:abstractNum w:abstractNumId="107718">
    <w:lvl>
      <w:numFmt w:val="bullet"/>
      <w:suff w:val="tab"/>
      <w:lvlText w:val="•"/>
      <w:rPr>
        <w:color w:val="3370ff"/>
      </w:rPr>
    </w:lvl>
  </w:abstractNum>
  <w:abstractNum w:abstractNumId="107719">
    <w:lvl>
      <w:numFmt w:val="bullet"/>
      <w:suff w:val="tab"/>
      <w:lvlText w:val="•"/>
      <w:rPr>
        <w:color w:val="3370ff"/>
      </w:rPr>
    </w:lvl>
  </w:abstractNum>
  <w:abstractNum w:abstractNumId="107720">
    <w:lvl>
      <w:numFmt w:val="bullet"/>
      <w:suff w:val="tab"/>
      <w:lvlText w:val="•"/>
      <w:rPr>
        <w:color w:val="3370ff"/>
      </w:rPr>
    </w:lvl>
  </w:abstractNum>
  <w:abstractNum w:abstractNumId="107721">
    <w:lvl>
      <w:numFmt w:val="bullet"/>
      <w:suff w:val="tab"/>
      <w:lvlText w:val="•"/>
      <w:rPr>
        <w:color w:val="3370ff"/>
      </w:rPr>
    </w:lvl>
  </w:abstractNum>
  <w:abstractNum w:abstractNumId="107722">
    <w:lvl>
      <w:numFmt w:val="bullet"/>
      <w:suff w:val="tab"/>
      <w:lvlText w:val="•"/>
      <w:rPr>
        <w:color w:val="3370ff"/>
      </w:rPr>
    </w:lvl>
  </w:abstractNum>
  <w:abstractNum w:abstractNumId="107723">
    <w:lvl>
      <w:numFmt w:val="bullet"/>
      <w:suff w:val="tab"/>
      <w:lvlText w:val="•"/>
      <w:rPr>
        <w:color w:val="3370ff"/>
      </w:rPr>
    </w:lvl>
  </w:abstractNum>
  <w:abstractNum w:abstractNumId="107724">
    <w:lvl>
      <w:numFmt w:val="bullet"/>
      <w:suff w:val="tab"/>
      <w:lvlText w:val="•"/>
      <w:rPr>
        <w:color w:val="3370ff"/>
      </w:rPr>
    </w:lvl>
  </w:abstractNum>
  <w:abstractNum w:abstractNumId="107725">
    <w:lvl>
      <w:numFmt w:val="bullet"/>
      <w:suff w:val="tab"/>
      <w:lvlText w:val="•"/>
      <w:rPr>
        <w:color w:val="3370ff"/>
      </w:rPr>
    </w:lvl>
  </w:abstractNum>
  <w:abstractNum w:abstractNumId="107726">
    <w:lvl>
      <w:numFmt w:val="bullet"/>
      <w:suff w:val="tab"/>
      <w:lvlText w:val="•"/>
      <w:rPr>
        <w:color w:val="3370ff"/>
      </w:rPr>
    </w:lvl>
  </w:abstractNum>
  <w:abstractNum w:abstractNumId="107727">
    <w:lvl>
      <w:numFmt w:val="bullet"/>
      <w:suff w:val="tab"/>
      <w:lvlText w:val="•"/>
      <w:rPr>
        <w:color w:val="3370ff"/>
      </w:rPr>
    </w:lvl>
  </w:abstractNum>
  <w:abstractNum w:abstractNumId="107728">
    <w:lvl>
      <w:numFmt w:val="bullet"/>
      <w:suff w:val="tab"/>
      <w:lvlText w:val="•"/>
      <w:rPr>
        <w:color w:val="3370ff"/>
      </w:rPr>
    </w:lvl>
  </w:abstractNum>
  <w:abstractNum w:abstractNumId="107729">
    <w:lvl>
      <w:numFmt w:val="bullet"/>
      <w:suff w:val="tab"/>
      <w:lvlText w:val="•"/>
      <w:rPr>
        <w:color w:val="3370ff"/>
      </w:rPr>
    </w:lvl>
  </w:abstractNum>
  <w:abstractNum w:abstractNumId="107730">
    <w:lvl>
      <w:numFmt w:val="bullet"/>
      <w:suff w:val="tab"/>
      <w:lvlText w:val="•"/>
      <w:rPr>
        <w:color w:val="3370ff"/>
      </w:rPr>
    </w:lvl>
  </w:abstractNum>
  <w:abstractNum w:abstractNumId="107731">
    <w:lvl>
      <w:start w:val="1"/>
      <w:numFmt w:val="decimal"/>
      <w:suff w:val="tab"/>
      <w:lvlText w:val="%1."/>
      <w:rPr>
        <w:color w:val="3370ff"/>
      </w:rPr>
    </w:lvl>
  </w:abstractNum>
  <w:abstractNum w:abstractNumId="107732">
    <w:lvl>
      <w:start w:val="2"/>
      <w:numFmt w:val="decimal"/>
      <w:suff w:val="tab"/>
      <w:lvlText w:val="%1."/>
      <w:rPr>
        <w:color w:val="3370ff"/>
      </w:rPr>
    </w:lvl>
  </w:abstractNum>
  <w:abstractNum w:abstractNumId="107733">
    <w:lvl>
      <w:start w:val="3"/>
      <w:numFmt w:val="decimal"/>
      <w:suff w:val="tab"/>
      <w:lvlText w:val="%1."/>
      <w:rPr>
        <w:color w:val="3370ff"/>
      </w:rPr>
    </w:lvl>
  </w:abstractNum>
  <w:abstractNum w:abstractNumId="107734">
    <w:lvl>
      <w:start w:val="1"/>
      <w:numFmt w:val="decimal"/>
      <w:suff w:val="tab"/>
      <w:lvlText w:val="%1."/>
      <w:rPr>
        <w:color w:val="3370ff"/>
      </w:rPr>
    </w:lvl>
  </w:abstractNum>
  <w:abstractNum w:abstractNumId="107735">
    <w:lvl>
      <w:start w:val="2"/>
      <w:numFmt w:val="decimal"/>
      <w:suff w:val="tab"/>
      <w:lvlText w:val="%1."/>
      <w:rPr>
        <w:color w:val="3370ff"/>
      </w:rPr>
    </w:lvl>
  </w:abstractNum>
  <w:abstractNum w:abstractNumId="107736">
    <w:lvl>
      <w:start w:val="3"/>
      <w:numFmt w:val="decimal"/>
      <w:suff w:val="tab"/>
      <w:lvlText w:val="%1."/>
      <w:rPr>
        <w:color w:val="3370ff"/>
      </w:rPr>
    </w:lvl>
  </w:abstractNum>
  <w:abstractNum w:abstractNumId="107737">
    <w:lvl>
      <w:start w:val="4"/>
      <w:numFmt w:val="decimal"/>
      <w:suff w:val="tab"/>
      <w:lvlText w:val="%1."/>
      <w:rPr>
        <w:color w:val="3370ff"/>
      </w:rPr>
    </w:lvl>
  </w:abstractNum>
  <w:num w:numId="1">
    <w:abstractNumId w:val="107692"/>
  </w:num>
  <w:num w:numId="2">
    <w:abstractNumId w:val="107693"/>
  </w:num>
  <w:num w:numId="3">
    <w:abstractNumId w:val="107694"/>
  </w:num>
  <w:num w:numId="4">
    <w:abstractNumId w:val="107695"/>
  </w:num>
  <w:num w:numId="5">
    <w:abstractNumId w:val="107696"/>
  </w:num>
  <w:num w:numId="6">
    <w:abstractNumId w:val="107697"/>
  </w:num>
  <w:num w:numId="7">
    <w:abstractNumId w:val="107698"/>
  </w:num>
  <w:num w:numId="8">
    <w:abstractNumId w:val="107699"/>
  </w:num>
  <w:num w:numId="9">
    <w:abstractNumId w:val="107700"/>
  </w:num>
  <w:num w:numId="10">
    <w:abstractNumId w:val="107701"/>
  </w:num>
  <w:num w:numId="11">
    <w:abstractNumId w:val="107702"/>
  </w:num>
  <w:num w:numId="12">
    <w:abstractNumId w:val="107703"/>
  </w:num>
  <w:num w:numId="13">
    <w:abstractNumId w:val="107704"/>
  </w:num>
  <w:num w:numId="14">
    <w:abstractNumId w:val="107705"/>
  </w:num>
  <w:num w:numId="15">
    <w:abstractNumId w:val="107706"/>
  </w:num>
  <w:num w:numId="16">
    <w:abstractNumId w:val="107707"/>
  </w:num>
  <w:num w:numId="17">
    <w:abstractNumId w:val="107708"/>
  </w:num>
  <w:num w:numId="18">
    <w:abstractNumId w:val="107709"/>
  </w:num>
  <w:num w:numId="19">
    <w:abstractNumId w:val="107710"/>
  </w:num>
  <w:num w:numId="20">
    <w:abstractNumId w:val="107711"/>
  </w:num>
  <w:num w:numId="21">
    <w:abstractNumId w:val="107712"/>
  </w:num>
  <w:num w:numId="22">
    <w:abstractNumId w:val="107713"/>
  </w:num>
  <w:num w:numId="23">
    <w:abstractNumId w:val="107714"/>
  </w:num>
  <w:num w:numId="24">
    <w:abstractNumId w:val="107715"/>
  </w:num>
  <w:num w:numId="25">
    <w:abstractNumId w:val="107716"/>
  </w:num>
  <w:num w:numId="26">
    <w:abstractNumId w:val="107717"/>
  </w:num>
  <w:num w:numId="27">
    <w:abstractNumId w:val="107718"/>
  </w:num>
  <w:num w:numId="28">
    <w:abstractNumId w:val="107719"/>
  </w:num>
  <w:num w:numId="29">
    <w:abstractNumId w:val="107720"/>
  </w:num>
  <w:num w:numId="30">
    <w:abstractNumId w:val="107721"/>
  </w:num>
  <w:num w:numId="31">
    <w:abstractNumId w:val="107722"/>
  </w:num>
  <w:num w:numId="32">
    <w:abstractNumId w:val="107723"/>
  </w:num>
  <w:num w:numId="33">
    <w:abstractNumId w:val="107724"/>
  </w:num>
  <w:num w:numId="34">
    <w:abstractNumId w:val="107725"/>
  </w:num>
  <w:num w:numId="35">
    <w:abstractNumId w:val="107726"/>
  </w:num>
  <w:num w:numId="36">
    <w:abstractNumId w:val="107727"/>
  </w:num>
  <w:num w:numId="37">
    <w:abstractNumId w:val="107728"/>
  </w:num>
  <w:num w:numId="38">
    <w:abstractNumId w:val="107729"/>
  </w:num>
  <w:num w:numId="39">
    <w:abstractNumId w:val="107730"/>
  </w:num>
  <w:num w:numId="40">
    <w:abstractNumId w:val="107731"/>
  </w:num>
  <w:num w:numId="41">
    <w:abstractNumId w:val="107732"/>
  </w:num>
  <w:num w:numId="42">
    <w:abstractNumId w:val="107733"/>
  </w:num>
  <w:num w:numId="43">
    <w:abstractNumId w:val="107734"/>
  </w:num>
  <w:num w:numId="44">
    <w:abstractNumId w:val="107735"/>
  </w:num>
  <w:num w:numId="45">
    <w:abstractNumId w:val="107736"/>
  </w:num>
  <w:num w:numId="46">
    <w:abstractNumId w:val="10773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embeddings/Microsoft_Excel_Worksheet4.xlsx" Type="http://schemas.openxmlformats.org/officeDocument/2006/relationships/package"/><Relationship Id="rId12" Target="media/image4.png" Type="http://schemas.openxmlformats.org/officeDocument/2006/relationships/image"/><Relationship Id="rId13" Target="embeddings/Microsoft_Excel_Worksheet5.xlsx" Type="http://schemas.openxmlformats.org/officeDocument/2006/relationships/package"/><Relationship Id="rId14" Target="media/image5.png" Type="http://schemas.openxmlformats.org/officeDocument/2006/relationships/image"/><Relationship Id="rId15" Target="embeddings/Microsoft_Excel_Worksheet6.xlsx" Type="http://schemas.openxmlformats.org/officeDocument/2006/relationships/package"/><Relationship Id="rId16" Target="media/image6.png" Type="http://schemas.openxmlformats.org/officeDocument/2006/relationships/image"/><Relationship Id="rId17" Target="embeddings/Microsoft_Excel_Worksheet7.xlsx" Type="http://schemas.openxmlformats.org/officeDocument/2006/relationships/package"/><Relationship Id="rId18" Target="media/image7.png" Type="http://schemas.openxmlformats.org/officeDocument/2006/relationships/image"/><Relationship Id="rId19" Target="embeddings/Microsoft_Excel_Worksheet8.xlsx" Type="http://schemas.openxmlformats.org/officeDocument/2006/relationships/package"/><Relationship Id="rId2" Target="styles.xml" Type="http://schemas.openxmlformats.org/officeDocument/2006/relationships/styles"/><Relationship Id="rId20" Target="media/image8.png" Type="http://schemas.openxmlformats.org/officeDocument/2006/relationships/image"/><Relationship Id="rId21" Target="embeddings/Microsoft_Excel_Worksheet9.xlsx" Type="http://schemas.openxmlformats.org/officeDocument/2006/relationships/package"/><Relationship Id="rId22" Target="media/image9.png" Type="http://schemas.openxmlformats.org/officeDocument/2006/relationships/image"/><Relationship Id="rId23" Target="embeddings/Microsoft_Excel_Worksheet10.xlsx" Type="http://schemas.openxmlformats.org/officeDocument/2006/relationships/package"/><Relationship Id="rId24" Target="media/image10.png" Type="http://schemas.openxmlformats.org/officeDocument/2006/relationships/image"/><Relationship Id="rId25" Target="https://www.yuque.com/u33823071/iwpgda/bg0u4kgflqlmywdd#:~:text=In%20software%20engineering%2C%20dependency%20injection,object%20is%20called%20a%20service." TargetMode="External" Type="http://schemas.openxmlformats.org/officeDocument/2006/relationships/hyperlink"/><Relationship Id="rId26" Target="embeddings/Microsoft_Excel_Worksheet11.xlsx" Type="http://schemas.openxmlformats.org/officeDocument/2006/relationships/package"/><Relationship Id="rId27" Target="media/image11.png" Type="http://schemas.openxmlformats.org/officeDocument/2006/relationships/image"/><Relationship Id="rId28" Target="https://en.wikipedia.org/wiki/Design_Patterns" TargetMode="External" Type="http://schemas.openxmlformats.org/officeDocument/2006/relationships/hyperlink"/><Relationship Id="rId29" Target="embeddings/Microsoft_Excel_Worksheet12.xlsx" Type="http://schemas.openxmlformats.org/officeDocument/2006/relationships/package"/><Relationship Id="rId3" Target="footer1.xml" Type="http://schemas.openxmlformats.org/officeDocument/2006/relationships/footer"/><Relationship Id="rId30" Target="media/image12.png" Type="http://schemas.openxmlformats.org/officeDocument/2006/relationships/image"/><Relationship Id="rId31" Target="embeddings/Microsoft_Excel_Worksheet13.xlsx" Type="http://schemas.openxmlformats.org/officeDocument/2006/relationships/package"/><Relationship Id="rId32" Target="media/image13.png" Type="http://schemas.openxmlformats.org/officeDocument/2006/relationships/image"/><Relationship Id="rId33" Target="header1.xml" Type="http://schemas.openxmlformats.org/officeDocument/2006/relationships/header"/><Relationship Id="rId4" Target="numbering.xml" Type="http://schemas.openxmlformats.org/officeDocument/2006/relationships/numbering"/><Relationship Id="rId5" Target="embeddings/Microsoft_Excel_Worksheet1.xlsx" Type="http://schemas.openxmlformats.org/officeDocument/2006/relationships/package"/><Relationship Id="rId6" Target="media/image1.png" Type="http://schemas.openxmlformats.org/officeDocument/2006/relationships/image"/><Relationship Id="rId7" Target="embeddings/Microsoft_Excel_Worksheet2.xlsx" Type="http://schemas.openxmlformats.org/officeDocument/2006/relationships/package"/><Relationship Id="rId8" Target="media/image2.png" Type="http://schemas.openxmlformats.org/officeDocument/2006/relationships/image"/><Relationship Id="rId9" Target="embeddings/Microsoft_Excel_Worksheet3.xlsx" Type="http://schemas.openxmlformats.org/officeDocument/2006/relationships/pack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2023-06-06T08:36:25Z</dcterms:created>
  <dc:creator>Apache POI</dc:creator>
</cp:coreProperties>
</file>