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6C" w:rsidRDefault="001F556C" w:rsidP="001F556C">
      <w:pPr>
        <w:spacing w:line="360" w:lineRule="auto"/>
        <w:jc w:val="left"/>
        <w:rPr>
          <w:rFonts w:ascii="仿宋_GB2312" w:eastAsia="仿宋_GB2312" w:hint="eastAsia"/>
          <w:b/>
          <w:sz w:val="32"/>
          <w:szCs w:val="32"/>
        </w:rPr>
      </w:pPr>
      <w:r>
        <w:rPr>
          <w:rFonts w:ascii="仿宋_GB2312" w:eastAsia="仿宋_GB2312" w:hint="eastAsia"/>
          <w:b/>
          <w:sz w:val="32"/>
          <w:szCs w:val="32"/>
        </w:rPr>
        <w:t>附件一：</w:t>
      </w:r>
    </w:p>
    <w:p w:rsidR="001F556C" w:rsidRPr="008D1C98" w:rsidRDefault="001F556C" w:rsidP="001F556C">
      <w:pPr>
        <w:spacing w:line="360" w:lineRule="auto"/>
        <w:jc w:val="center"/>
        <w:rPr>
          <w:rFonts w:ascii="仿宋_GB2312" w:eastAsia="仿宋_GB2312"/>
          <w:b/>
          <w:sz w:val="32"/>
          <w:szCs w:val="32"/>
        </w:rPr>
      </w:pPr>
      <w:r w:rsidRPr="008D1C98">
        <w:rPr>
          <w:rFonts w:ascii="仿宋_GB2312" w:eastAsia="仿宋_GB2312" w:hint="eastAsia"/>
          <w:b/>
          <w:sz w:val="32"/>
          <w:szCs w:val="32"/>
        </w:rPr>
        <w:t>角膜塑形用硬性透气接触镜上市前临床试验指导原则（第二次征求意见稿）</w:t>
      </w:r>
    </w:p>
    <w:p w:rsidR="001F556C" w:rsidRPr="008D1C98" w:rsidRDefault="001F556C" w:rsidP="001F556C">
      <w:pPr>
        <w:pStyle w:val="a6"/>
        <w:widowControl w:val="0"/>
        <w:numPr>
          <w:ilvl w:val="0"/>
          <w:numId w:val="1"/>
        </w:numPr>
        <w:spacing w:line="360" w:lineRule="auto"/>
        <w:jc w:val="both"/>
        <w:rPr>
          <w:rFonts w:ascii="仿宋_GB2312" w:eastAsia="仿宋_GB2312"/>
          <w:sz w:val="28"/>
          <w:szCs w:val="28"/>
        </w:rPr>
      </w:pPr>
      <w:r w:rsidRPr="008D1C98">
        <w:rPr>
          <w:rFonts w:ascii="仿宋_GB2312" w:eastAsia="仿宋_GB2312" w:hint="eastAsia"/>
          <w:sz w:val="28"/>
          <w:szCs w:val="28"/>
        </w:rPr>
        <w:t>目的</w:t>
      </w:r>
    </w:p>
    <w:p w:rsidR="001F556C" w:rsidRPr="008D1C98" w:rsidRDefault="001F556C" w:rsidP="001F556C">
      <w:pPr>
        <w:spacing w:beforeLines="50" w:before="156" w:afterLines="50" w:after="156" w:line="360" w:lineRule="auto"/>
        <w:ind w:firstLineChars="200" w:firstLine="560"/>
        <w:rPr>
          <w:rFonts w:ascii="仿宋_GB2312" w:eastAsia="仿宋_GB2312"/>
          <w:color w:val="000000"/>
          <w:sz w:val="28"/>
          <w:szCs w:val="28"/>
        </w:rPr>
      </w:pPr>
      <w:r w:rsidRPr="008D1C98">
        <w:rPr>
          <w:rFonts w:ascii="仿宋_GB2312" w:eastAsia="仿宋_GB2312" w:hint="eastAsia"/>
          <w:sz w:val="28"/>
          <w:szCs w:val="28"/>
        </w:rPr>
        <w:t>为了进一步规范角膜塑形用硬性透气接触镜（以下简称角膜塑形镜）产品上市前</w:t>
      </w:r>
      <w:r w:rsidRPr="008D1C98">
        <w:rPr>
          <w:rFonts w:ascii="仿宋_GB2312" w:eastAsia="仿宋_GB2312" w:hint="eastAsia"/>
          <w:color w:val="000000"/>
          <w:sz w:val="28"/>
          <w:szCs w:val="28"/>
        </w:rPr>
        <w:t>的临床试验，并指导该类产品申请人在申请产品注册时临床试验资料的准备，根据《医疗器械临床试验质量管理规范》，撰写本临床试验指导原则。</w:t>
      </w:r>
    </w:p>
    <w:p w:rsidR="001F556C" w:rsidRPr="008D1C98" w:rsidRDefault="001F556C" w:rsidP="001F556C">
      <w:pPr>
        <w:spacing w:line="360" w:lineRule="auto"/>
        <w:ind w:firstLineChars="200" w:firstLine="560"/>
        <w:rPr>
          <w:rFonts w:ascii="仿宋_GB2312" w:eastAsia="仿宋_GB2312"/>
          <w:color w:val="000000"/>
          <w:sz w:val="28"/>
          <w:szCs w:val="28"/>
        </w:rPr>
      </w:pPr>
      <w:r w:rsidRPr="008D1C98">
        <w:rPr>
          <w:rFonts w:ascii="仿宋_GB2312" w:eastAsia="仿宋_GB2312" w:hint="eastAsia"/>
          <w:color w:val="000000"/>
          <w:sz w:val="28"/>
          <w:szCs w:val="28"/>
        </w:rPr>
        <w:t>随着角膜塑形镜产品以及眼科学诊疗技术的发展和相关法规政策、标准制定等情况的变化，本指导原则将会不断地完善和修订。</w:t>
      </w:r>
    </w:p>
    <w:p w:rsidR="001F556C" w:rsidRPr="008D1C98" w:rsidRDefault="001F556C" w:rsidP="001F556C">
      <w:pPr>
        <w:pStyle w:val="a6"/>
        <w:widowControl w:val="0"/>
        <w:numPr>
          <w:ilvl w:val="0"/>
          <w:numId w:val="1"/>
        </w:numPr>
        <w:spacing w:line="360" w:lineRule="auto"/>
        <w:jc w:val="both"/>
        <w:rPr>
          <w:rFonts w:ascii="仿宋_GB2312" w:eastAsia="仿宋_GB2312" w:hint="eastAsia"/>
          <w:color w:val="000000"/>
          <w:sz w:val="28"/>
          <w:szCs w:val="28"/>
        </w:rPr>
      </w:pPr>
      <w:r w:rsidRPr="008D1C98">
        <w:rPr>
          <w:rFonts w:ascii="仿宋_GB2312" w:eastAsia="仿宋_GB2312" w:hint="eastAsia"/>
          <w:color w:val="000000"/>
          <w:sz w:val="28"/>
          <w:szCs w:val="28"/>
        </w:rPr>
        <w:t>适用范围</w:t>
      </w:r>
    </w:p>
    <w:p w:rsidR="001F556C" w:rsidRPr="008D1C98" w:rsidRDefault="001F556C" w:rsidP="001F556C">
      <w:pPr>
        <w:spacing w:line="360" w:lineRule="auto"/>
        <w:rPr>
          <w:rFonts w:ascii="仿宋_GB2312" w:eastAsia="仿宋_GB2312" w:hint="eastAsia"/>
          <w:color w:val="000000"/>
          <w:sz w:val="28"/>
          <w:szCs w:val="28"/>
        </w:rPr>
      </w:pPr>
      <w:r w:rsidRPr="008D1C98">
        <w:rPr>
          <w:rFonts w:ascii="仿宋_GB2312" w:eastAsia="仿宋_GB2312" w:hAnsi="宋体" w:cs="宋体" w:hint="eastAsia"/>
          <w:sz w:val="28"/>
          <w:szCs w:val="28"/>
        </w:rPr>
        <w:t xml:space="preserve">    结合法规的具体要求，要求其进行完整的</w:t>
      </w:r>
      <w:r w:rsidRPr="008D1C98">
        <w:rPr>
          <w:rFonts w:ascii="仿宋_GB2312" w:eastAsia="仿宋_GB2312" w:hint="eastAsia"/>
          <w:sz w:val="28"/>
          <w:szCs w:val="28"/>
        </w:rPr>
        <w:t>上市前</w:t>
      </w:r>
      <w:r w:rsidRPr="008D1C98">
        <w:rPr>
          <w:rFonts w:ascii="仿宋_GB2312" w:eastAsia="仿宋_GB2312" w:hAnsi="宋体" w:cs="宋体" w:hint="eastAsia"/>
          <w:sz w:val="28"/>
          <w:szCs w:val="28"/>
        </w:rPr>
        <w:t>临床试验时，适用于本项指导原则。</w:t>
      </w:r>
    </w:p>
    <w:p w:rsidR="001F556C" w:rsidRPr="008D1C98" w:rsidRDefault="001F556C" w:rsidP="001F556C">
      <w:pPr>
        <w:spacing w:line="360" w:lineRule="auto"/>
        <w:ind w:firstLineChars="200" w:firstLine="560"/>
        <w:rPr>
          <w:rFonts w:ascii="仿宋_GB2312" w:eastAsia="仿宋_GB2312" w:hint="eastAsia"/>
          <w:color w:val="000000"/>
          <w:sz w:val="28"/>
          <w:szCs w:val="28"/>
        </w:rPr>
      </w:pPr>
      <w:r w:rsidRPr="008D1C98">
        <w:rPr>
          <w:rFonts w:ascii="仿宋_GB2312" w:eastAsia="仿宋_GB2312" w:hint="eastAsia"/>
          <w:color w:val="000000"/>
          <w:sz w:val="28"/>
          <w:szCs w:val="28"/>
        </w:rPr>
        <w:t>本指导原则适用于采用塑形方法暂时改变角膜形态，达到暂时性矫正屈光不正为预期目的的硬性透气接触镜产品的临床试验。</w:t>
      </w:r>
    </w:p>
    <w:p w:rsidR="001F556C" w:rsidRPr="008D1C98" w:rsidRDefault="001F556C" w:rsidP="001F556C">
      <w:pPr>
        <w:spacing w:line="360" w:lineRule="auto"/>
        <w:ind w:firstLineChars="200" w:firstLine="560"/>
        <w:rPr>
          <w:rFonts w:ascii="仿宋_GB2312" w:eastAsia="仿宋_GB2312" w:hint="eastAsia"/>
          <w:color w:val="000000"/>
          <w:sz w:val="28"/>
          <w:szCs w:val="28"/>
        </w:rPr>
      </w:pPr>
      <w:r w:rsidRPr="008D1C98">
        <w:rPr>
          <w:rFonts w:ascii="仿宋_GB2312" w:eastAsia="仿宋_GB2312" w:hint="eastAsia"/>
          <w:color w:val="000000"/>
          <w:sz w:val="28"/>
          <w:szCs w:val="28"/>
        </w:rPr>
        <w:t>特殊设计的角膜塑形镜产品须结合申报产品自身特点另行制定其上市前临床试验方案,原则上不应低于本项指导原则的要求。</w:t>
      </w:r>
    </w:p>
    <w:p w:rsidR="001F556C" w:rsidRPr="008D1C98" w:rsidRDefault="001F556C" w:rsidP="001F556C">
      <w:pPr>
        <w:pStyle w:val="a6"/>
        <w:widowControl w:val="0"/>
        <w:numPr>
          <w:ilvl w:val="0"/>
          <w:numId w:val="1"/>
        </w:numPr>
        <w:spacing w:line="360" w:lineRule="auto"/>
        <w:jc w:val="both"/>
        <w:rPr>
          <w:rFonts w:ascii="仿宋_GB2312" w:eastAsia="仿宋_GB2312"/>
          <w:sz w:val="28"/>
          <w:szCs w:val="28"/>
        </w:rPr>
      </w:pPr>
      <w:r w:rsidRPr="008D1C98">
        <w:rPr>
          <w:rFonts w:ascii="仿宋_GB2312" w:eastAsia="仿宋_GB2312" w:hint="eastAsia"/>
          <w:sz w:val="28"/>
          <w:szCs w:val="28"/>
        </w:rPr>
        <w:t>基本原则</w:t>
      </w:r>
    </w:p>
    <w:p w:rsidR="001F556C" w:rsidRPr="008D1C98" w:rsidRDefault="001F556C" w:rsidP="001F556C">
      <w:pPr>
        <w:spacing w:line="360" w:lineRule="auto"/>
        <w:ind w:firstLineChars="200" w:firstLine="560"/>
        <w:rPr>
          <w:rFonts w:ascii="仿宋_GB2312" w:eastAsia="仿宋_GB2312"/>
          <w:sz w:val="28"/>
          <w:szCs w:val="28"/>
        </w:rPr>
      </w:pPr>
      <w:r w:rsidRPr="008D1C98">
        <w:rPr>
          <w:rFonts w:ascii="仿宋_GB2312" w:eastAsia="仿宋_GB2312" w:hint="eastAsia"/>
          <w:sz w:val="28"/>
          <w:szCs w:val="28"/>
        </w:rPr>
        <w:t>申请人应当按照《医疗器械临床试验质量管理规范》的相关要求设计、实施、监查、记录、总结临床试验结果，并保证临床试验过程规范，结果真实、科学、可靠和可追溯。</w:t>
      </w:r>
    </w:p>
    <w:p w:rsidR="001F556C" w:rsidRPr="008D1C98" w:rsidRDefault="001F556C" w:rsidP="001F556C">
      <w:pPr>
        <w:pStyle w:val="a6"/>
        <w:widowControl w:val="0"/>
        <w:numPr>
          <w:ilvl w:val="0"/>
          <w:numId w:val="1"/>
        </w:numPr>
        <w:spacing w:line="360" w:lineRule="auto"/>
        <w:jc w:val="both"/>
        <w:rPr>
          <w:rFonts w:ascii="仿宋_GB2312" w:eastAsia="仿宋_GB2312"/>
          <w:sz w:val="28"/>
          <w:szCs w:val="28"/>
        </w:rPr>
      </w:pPr>
      <w:r w:rsidRPr="008D1C98">
        <w:rPr>
          <w:rFonts w:ascii="仿宋_GB2312" w:eastAsia="仿宋_GB2312" w:hint="eastAsia"/>
          <w:sz w:val="28"/>
          <w:szCs w:val="28"/>
        </w:rPr>
        <w:t>临床试验方案</w:t>
      </w:r>
    </w:p>
    <w:p w:rsidR="001F556C" w:rsidRPr="008D1C98" w:rsidRDefault="001F556C" w:rsidP="001F556C">
      <w:pPr>
        <w:spacing w:line="360" w:lineRule="auto"/>
        <w:rPr>
          <w:rFonts w:ascii="仿宋_GB2312" w:eastAsia="仿宋_GB2312"/>
          <w:sz w:val="28"/>
          <w:szCs w:val="28"/>
        </w:rPr>
      </w:pPr>
      <w:r w:rsidRPr="008D1C98">
        <w:rPr>
          <w:rFonts w:ascii="仿宋_GB2312" w:eastAsia="仿宋_GB2312" w:hint="eastAsia"/>
          <w:sz w:val="28"/>
          <w:szCs w:val="28"/>
        </w:rPr>
        <w:lastRenderedPageBreak/>
        <w:t>（一）临床试验目的及注意事项</w:t>
      </w:r>
    </w:p>
    <w:p w:rsidR="001F556C" w:rsidRPr="008D1C98" w:rsidRDefault="001F556C" w:rsidP="001F556C">
      <w:pPr>
        <w:spacing w:line="360" w:lineRule="auto"/>
        <w:ind w:firstLineChars="200" w:firstLine="560"/>
        <w:rPr>
          <w:rFonts w:ascii="仿宋_GB2312" w:eastAsia="仿宋_GB2312"/>
          <w:sz w:val="28"/>
          <w:szCs w:val="28"/>
        </w:rPr>
      </w:pPr>
      <w:r w:rsidRPr="008D1C98">
        <w:rPr>
          <w:rFonts w:ascii="仿宋_GB2312" w:eastAsia="仿宋_GB2312" w:hint="eastAsia"/>
          <w:sz w:val="28"/>
          <w:szCs w:val="28"/>
        </w:rPr>
        <w:t>角膜塑形镜产品的临床试验目的是评价申报产品是否具有预期的安全性和有效性。在临床试验中推荐使用</w:t>
      </w:r>
      <w:r w:rsidRPr="008D1C98">
        <w:rPr>
          <w:rFonts w:ascii="仿宋_GB2312" w:eastAsia="仿宋_GB2312" w:hAnsi="宋体" w:cs="Arial" w:hint="eastAsia"/>
          <w:sz w:val="28"/>
          <w:szCs w:val="28"/>
        </w:rPr>
        <w:t>LogMAR视力表（也称为EDTRS视力表），同时涉及屈光度检查时，均应以受试者主觉验光值（包括球镜度及柱镜度）为准，客观验光数值（包括球镜度及柱镜度）应记录并作为参考。</w:t>
      </w:r>
    </w:p>
    <w:p w:rsidR="001F556C" w:rsidRPr="008D1C98" w:rsidRDefault="001F556C" w:rsidP="001F556C">
      <w:pPr>
        <w:spacing w:line="360" w:lineRule="auto"/>
        <w:rPr>
          <w:rFonts w:ascii="仿宋_GB2312" w:eastAsia="仿宋_GB2312"/>
          <w:sz w:val="28"/>
          <w:szCs w:val="28"/>
        </w:rPr>
      </w:pPr>
      <w:r w:rsidRPr="008D1C98">
        <w:rPr>
          <w:rFonts w:ascii="仿宋_GB2312" w:eastAsia="仿宋_GB2312" w:hint="eastAsia"/>
          <w:sz w:val="28"/>
          <w:szCs w:val="28"/>
        </w:rPr>
        <w:t>(二)临床试验设计</w:t>
      </w:r>
    </w:p>
    <w:p w:rsidR="001F556C" w:rsidRPr="008D1C98" w:rsidRDefault="001F556C" w:rsidP="001F556C">
      <w:pPr>
        <w:spacing w:line="360" w:lineRule="auto"/>
        <w:ind w:firstLine="480"/>
        <w:rPr>
          <w:rFonts w:ascii="仿宋_GB2312" w:eastAsia="仿宋_GB2312"/>
          <w:color w:val="000000"/>
          <w:sz w:val="28"/>
          <w:szCs w:val="28"/>
        </w:rPr>
      </w:pPr>
      <w:r w:rsidRPr="008D1C98">
        <w:rPr>
          <w:rFonts w:ascii="仿宋_GB2312" w:eastAsia="仿宋_GB2312" w:hint="eastAsia"/>
          <w:color w:val="000000"/>
          <w:sz w:val="28"/>
          <w:szCs w:val="28"/>
        </w:rPr>
        <w:t>以申请角膜塑形镜上市为目的的临床试验应是前瞻性、多中心、随机对照临床试验。对照用医疗器械应选择中国已经批准上市的同类产品，其主要功能原理必须与受试产品一致，配戴方式必须一致，不建议采用历史对照或非平行对照。</w:t>
      </w:r>
    </w:p>
    <w:p w:rsidR="001F556C" w:rsidRPr="008D1C98" w:rsidRDefault="001F556C" w:rsidP="001F556C">
      <w:pPr>
        <w:spacing w:line="360" w:lineRule="auto"/>
        <w:rPr>
          <w:rFonts w:ascii="仿宋_GB2312" w:eastAsia="仿宋_GB2312"/>
          <w:color w:val="000000"/>
          <w:sz w:val="28"/>
          <w:szCs w:val="28"/>
        </w:rPr>
      </w:pPr>
      <w:r w:rsidRPr="008D1C98">
        <w:rPr>
          <w:rFonts w:ascii="仿宋_GB2312" w:eastAsia="仿宋_GB2312" w:hint="eastAsia"/>
          <w:color w:val="000000"/>
          <w:sz w:val="28"/>
          <w:szCs w:val="28"/>
        </w:rPr>
        <w:t>（三）临床试验样本量</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int="eastAsia"/>
          <w:sz w:val="28"/>
          <w:szCs w:val="28"/>
        </w:rPr>
        <w:t>主要评价指标：30天的产品有效率。有效定义：当</w:t>
      </w:r>
      <w:r w:rsidRPr="008D1C98">
        <w:rPr>
          <w:rFonts w:ascii="仿宋_GB2312" w:eastAsia="仿宋_GB2312" w:hAnsi="宋体" w:cs="Arial" w:hint="eastAsia"/>
          <w:sz w:val="28"/>
          <w:szCs w:val="28"/>
        </w:rPr>
        <w:t>裸眼视力及屈光度均达到如下临床评价要求时为“有效”:</w:t>
      </w:r>
    </w:p>
    <w:p w:rsidR="001F556C" w:rsidRPr="008D1C98" w:rsidRDefault="001F556C" w:rsidP="001F556C">
      <w:pPr>
        <w:spacing w:line="360" w:lineRule="auto"/>
        <w:rPr>
          <w:rFonts w:ascii="仿宋_GB2312" w:eastAsia="仿宋_GB2312" w:hAnsi="宋体" w:cs="Arial" w:hint="eastAsia"/>
          <w:sz w:val="28"/>
          <w:szCs w:val="28"/>
        </w:rPr>
      </w:pPr>
      <w:r w:rsidRPr="008D1C98">
        <w:rPr>
          <w:rFonts w:ascii="仿宋_GB2312" w:eastAsia="仿宋_GB2312" w:hAnsi="宋体" w:cs="Arial" w:hint="eastAsia"/>
          <w:sz w:val="28"/>
          <w:szCs w:val="28"/>
        </w:rPr>
        <w:t>1.裸眼视力：裸眼视力应大于等于0.8。</w:t>
      </w:r>
    </w:p>
    <w:p w:rsidR="001F556C" w:rsidRPr="008D1C98" w:rsidRDefault="001F556C" w:rsidP="001F556C">
      <w:pPr>
        <w:spacing w:line="360" w:lineRule="auto"/>
        <w:rPr>
          <w:rFonts w:ascii="仿宋_GB2312" w:eastAsia="仿宋_GB2312" w:hAnsi="宋体" w:cs="Arial" w:hint="eastAsia"/>
          <w:sz w:val="28"/>
          <w:szCs w:val="28"/>
        </w:rPr>
      </w:pPr>
      <w:r w:rsidRPr="008D1C98">
        <w:rPr>
          <w:rFonts w:ascii="仿宋_GB2312" w:eastAsia="仿宋_GB2312" w:hAnsi="宋体" w:cs="Arial" w:hint="eastAsia"/>
          <w:sz w:val="28"/>
          <w:szCs w:val="28"/>
        </w:rPr>
        <w:t>2.残余屈光度：残余屈光度应小于±0.50D。</w:t>
      </w:r>
    </w:p>
    <w:p w:rsidR="001F556C" w:rsidRPr="008D1C98" w:rsidRDefault="001F556C" w:rsidP="001F556C">
      <w:pPr>
        <w:spacing w:beforeLines="50" w:before="156" w:afterLines="50" w:after="156" w:line="360" w:lineRule="auto"/>
        <w:ind w:firstLineChars="200" w:firstLine="560"/>
        <w:rPr>
          <w:rFonts w:ascii="仿宋_GB2312" w:eastAsia="仿宋_GB2312" w:hint="eastAsia"/>
          <w:color w:val="000000"/>
          <w:sz w:val="28"/>
          <w:szCs w:val="28"/>
        </w:rPr>
      </w:pPr>
      <w:r w:rsidRPr="008D1C98">
        <w:rPr>
          <w:rFonts w:ascii="仿宋_GB2312" w:eastAsia="仿宋_GB2312" w:hint="eastAsia"/>
          <w:color w:val="000000"/>
          <w:sz w:val="28"/>
          <w:szCs w:val="28"/>
        </w:rPr>
        <w:t>根据对照用角膜塑形镜的相应指标的循证医学相关资料做出检验假设并计算样本量。同时，样本量的确定与选择的假设检验类型（优效、非劣效、等效性检验）及I、II类错误和具有临床意义的界值（疗效差）有关，同时还应考虑预计排除及临床失访的病例数。</w:t>
      </w:r>
    </w:p>
    <w:p w:rsidR="001F556C" w:rsidRPr="008D1C98" w:rsidRDefault="001F556C" w:rsidP="001F556C">
      <w:pPr>
        <w:spacing w:beforeLines="50" w:before="156" w:afterLines="50" w:after="156" w:line="360" w:lineRule="auto"/>
        <w:ind w:firstLineChars="200" w:firstLine="560"/>
        <w:rPr>
          <w:rFonts w:ascii="仿宋_GB2312" w:eastAsia="仿宋_GB2312"/>
          <w:color w:val="000000"/>
          <w:sz w:val="28"/>
          <w:szCs w:val="28"/>
        </w:rPr>
      </w:pPr>
      <w:r w:rsidRPr="008D1C98">
        <w:rPr>
          <w:rFonts w:ascii="仿宋_GB2312" w:eastAsia="仿宋_GB2312" w:hint="eastAsia"/>
          <w:color w:val="000000"/>
          <w:sz w:val="28"/>
          <w:szCs w:val="28"/>
        </w:rPr>
        <w:t>临床试验样本量的确定应当符合临床试验的目的和统计学要求，并且</w:t>
      </w:r>
      <w:r w:rsidRPr="008D1C98">
        <w:rPr>
          <w:rFonts w:ascii="仿宋_GB2312" w:eastAsia="仿宋_GB2312" w:hAnsi="宋体" w:cs="Arial" w:hint="eastAsia"/>
          <w:kern w:val="0"/>
          <w:sz w:val="28"/>
          <w:szCs w:val="28"/>
        </w:rPr>
        <w:t>完成所有访视的受试者</w:t>
      </w:r>
      <w:r w:rsidRPr="008D1C98">
        <w:rPr>
          <w:rFonts w:ascii="仿宋_GB2312" w:eastAsia="仿宋_GB2312" w:hint="eastAsia"/>
          <w:color w:val="000000"/>
          <w:sz w:val="28"/>
          <w:szCs w:val="28"/>
        </w:rPr>
        <w:t>不应少于本指导原则中规定的最低样本量。目前，角膜塑形镜随机对照试验为与对照产品进行的1:1的不少于100对（200个受</w:t>
      </w:r>
      <w:r w:rsidRPr="008D1C98">
        <w:rPr>
          <w:rFonts w:ascii="仿宋_GB2312" w:eastAsia="仿宋_GB2312" w:hint="eastAsia"/>
          <w:color w:val="000000"/>
          <w:sz w:val="28"/>
          <w:szCs w:val="28"/>
        </w:rPr>
        <w:lastRenderedPageBreak/>
        <w:t>试者）的临床试验,要求受试者双眼均入组观察，双眼数据均须纳入统计分析，不推荐单眼患者入组。</w:t>
      </w:r>
    </w:p>
    <w:p w:rsidR="001F556C" w:rsidRPr="008D1C98" w:rsidRDefault="001F556C" w:rsidP="001F556C">
      <w:pPr>
        <w:spacing w:beforeLines="50" w:before="156" w:afterLines="50" w:after="156" w:line="360" w:lineRule="auto"/>
        <w:outlineLvl w:val="2"/>
        <w:rPr>
          <w:rFonts w:ascii="仿宋_GB2312" w:eastAsia="仿宋_GB2312"/>
          <w:color w:val="000000"/>
          <w:sz w:val="28"/>
          <w:szCs w:val="28"/>
        </w:rPr>
      </w:pPr>
      <w:r w:rsidRPr="008D1C98">
        <w:rPr>
          <w:rFonts w:ascii="仿宋_GB2312" w:eastAsia="仿宋_GB2312" w:hint="eastAsia"/>
          <w:color w:val="000000"/>
          <w:sz w:val="28"/>
          <w:szCs w:val="28"/>
        </w:rPr>
        <w:t>（四）临床试验随访时间</w:t>
      </w:r>
    </w:p>
    <w:p w:rsidR="001F556C" w:rsidRPr="008D1C98" w:rsidRDefault="001F556C" w:rsidP="001F556C">
      <w:pPr>
        <w:shd w:val="clear" w:color="auto" w:fill="FFFFFF"/>
        <w:spacing w:beforeLines="50" w:before="156"/>
        <w:ind w:firstLineChars="200" w:firstLine="560"/>
        <w:rPr>
          <w:rFonts w:ascii="仿宋_GB2312" w:eastAsia="仿宋_GB2312" w:hAnsi="宋体" w:cs="Arial"/>
          <w:sz w:val="28"/>
          <w:szCs w:val="28"/>
        </w:rPr>
      </w:pPr>
      <w:r w:rsidRPr="008D1C98">
        <w:rPr>
          <w:rFonts w:ascii="仿宋_GB2312" w:eastAsia="仿宋_GB2312" w:hint="eastAsia"/>
          <w:color w:val="000000"/>
          <w:sz w:val="28"/>
          <w:szCs w:val="28"/>
        </w:rPr>
        <w:t>不同产品的临床试验随访时间不完全一致，随访时间的确定应该具有医学文献资料支持，要有医学共识。</w:t>
      </w:r>
    </w:p>
    <w:p w:rsidR="001F556C" w:rsidRPr="008D1C98" w:rsidRDefault="001F556C" w:rsidP="001F556C">
      <w:pPr>
        <w:spacing w:beforeLines="50" w:before="156" w:afterLines="50" w:after="156" w:line="360" w:lineRule="auto"/>
        <w:ind w:firstLineChars="200" w:firstLine="560"/>
        <w:rPr>
          <w:rFonts w:ascii="仿宋_GB2312" w:eastAsia="仿宋_GB2312"/>
          <w:color w:val="000000"/>
          <w:sz w:val="28"/>
          <w:szCs w:val="28"/>
        </w:rPr>
      </w:pPr>
      <w:r w:rsidRPr="008D1C98">
        <w:rPr>
          <w:rFonts w:ascii="仿宋_GB2312" w:eastAsia="仿宋_GB2312" w:hint="eastAsia"/>
          <w:color w:val="000000"/>
          <w:sz w:val="28"/>
          <w:szCs w:val="28"/>
        </w:rPr>
        <w:t>目前，角膜塑形镜的临床试验随访时间至少为12个月。同时，应当科学设置访视时间点（至少应包含戴镜后1天、1周、2周、30天、3个月、6个月、9个月、12个月）。</w:t>
      </w:r>
    </w:p>
    <w:p w:rsidR="001F556C" w:rsidRPr="008D1C98" w:rsidRDefault="001F556C" w:rsidP="001F556C">
      <w:pPr>
        <w:spacing w:line="360" w:lineRule="auto"/>
        <w:rPr>
          <w:rFonts w:ascii="仿宋_GB2312" w:eastAsia="仿宋_GB2312"/>
          <w:color w:val="000000"/>
          <w:sz w:val="28"/>
          <w:szCs w:val="28"/>
        </w:rPr>
      </w:pPr>
      <w:r w:rsidRPr="008D1C98">
        <w:rPr>
          <w:rFonts w:ascii="仿宋_GB2312" w:eastAsia="仿宋_GB2312" w:hint="eastAsia"/>
          <w:color w:val="000000"/>
          <w:sz w:val="28"/>
          <w:szCs w:val="28"/>
        </w:rPr>
        <w:t>（五）临床试验受试者的入选标准及退出标准</w:t>
      </w:r>
    </w:p>
    <w:p w:rsidR="001F556C" w:rsidRPr="008D1C98" w:rsidRDefault="001F556C" w:rsidP="001F556C">
      <w:pPr>
        <w:shd w:val="clear" w:color="auto" w:fill="FFFFFF"/>
        <w:spacing w:beforeLines="50" w:before="156"/>
        <w:ind w:firstLineChars="200" w:firstLine="560"/>
        <w:rPr>
          <w:rFonts w:ascii="仿宋_GB2312" w:eastAsia="仿宋_GB2312" w:hAnsi="宋体" w:cs="Arial"/>
          <w:sz w:val="28"/>
          <w:szCs w:val="28"/>
        </w:rPr>
      </w:pPr>
      <w:r w:rsidRPr="008D1C98">
        <w:rPr>
          <w:rFonts w:ascii="仿宋_GB2312" w:eastAsia="仿宋_GB2312" w:hint="eastAsia"/>
          <w:color w:val="000000"/>
          <w:sz w:val="28"/>
          <w:szCs w:val="28"/>
        </w:rPr>
        <w:t>临床试验受试者的入选标准应当考虑申报产品的适用范围。入组过程中，应在遵循随机原则的基础上，尽量兼顾组内及组间均衡性，可以</w:t>
      </w:r>
      <w:r w:rsidRPr="008D1C98">
        <w:rPr>
          <w:rFonts w:ascii="仿宋_GB2312" w:eastAsia="仿宋_GB2312" w:hAnsi="宋体" w:cs="Arial" w:hint="eastAsia"/>
          <w:sz w:val="28"/>
          <w:szCs w:val="28"/>
        </w:rPr>
        <w:t>包括但不限于：</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t>1.近视度数为4.00D或更低。</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t>2.角膜曲率计及角膜地形图；</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hint="eastAsia"/>
          <w:sz w:val="28"/>
          <w:szCs w:val="28"/>
        </w:rPr>
      </w:pPr>
      <w:r w:rsidRPr="008D1C98">
        <w:rPr>
          <w:rFonts w:ascii="仿宋_GB2312" w:eastAsia="仿宋_GB2312" w:hAnsi="宋体" w:cs="Arial" w:hint="eastAsia"/>
          <w:sz w:val="28"/>
          <w:szCs w:val="28"/>
        </w:rPr>
        <w:t>3.柱镜度,顺规散光应低于1.75D，逆规散光应低于1.00D；</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t xml:space="preserve">4.年龄（应为实足年龄）。 应分为年龄≤13岁、13岁&lt;年龄&lt;18岁、年龄≥18岁共3组，研究对象应在3组间均衡分布，年龄≤13岁、13岁&lt;年龄&lt;18岁组每组不小于30例。 </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t>5.治疗前</w:t>
      </w:r>
      <w:r>
        <w:rPr>
          <w:rFonts w:ascii="仿宋_GB2312" w:eastAsia="仿宋_GB2312" w:hAnsi="宋体" w:cs="Arial" w:hint="eastAsia"/>
          <w:sz w:val="28"/>
          <w:szCs w:val="28"/>
        </w:rPr>
        <w:t>屈光度</w:t>
      </w:r>
      <w:r w:rsidRPr="008D1C98">
        <w:rPr>
          <w:rFonts w:ascii="仿宋_GB2312" w:eastAsia="仿宋_GB2312" w:hAnsi="宋体" w:cs="Arial" w:hint="eastAsia"/>
          <w:sz w:val="28"/>
          <w:szCs w:val="28"/>
        </w:rPr>
        <w:t>应稳定；</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lastRenderedPageBreak/>
        <w:t>6.无角膜屈光手术病史；</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t>7.眼球尤其是角膜应健康；</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t>8.全身状况健康；</w:t>
      </w:r>
    </w:p>
    <w:p w:rsidR="001F556C" w:rsidRPr="008D1C98" w:rsidRDefault="001F556C" w:rsidP="001F556C">
      <w:pPr>
        <w:shd w:val="clear" w:color="auto" w:fill="FFFFFF"/>
        <w:tabs>
          <w:tab w:val="left" w:pos="1584"/>
        </w:tabs>
        <w:autoSpaceDE w:val="0"/>
        <w:autoSpaceDN w:val="0"/>
        <w:adjustRightInd w:val="0"/>
        <w:spacing w:beforeLines="50" w:before="156"/>
        <w:jc w:val="left"/>
        <w:rPr>
          <w:rFonts w:ascii="仿宋_GB2312" w:eastAsia="仿宋_GB2312" w:hAnsi="宋体" w:cs="Arial"/>
          <w:sz w:val="28"/>
          <w:szCs w:val="28"/>
        </w:rPr>
      </w:pPr>
      <w:r w:rsidRPr="008D1C98">
        <w:rPr>
          <w:rFonts w:ascii="仿宋_GB2312" w:eastAsia="仿宋_GB2312" w:hAnsi="宋体" w:cs="Arial" w:hint="eastAsia"/>
          <w:sz w:val="28"/>
          <w:szCs w:val="28"/>
        </w:rPr>
        <w:t>9.未使用影响眼球及角膜的药物；</w:t>
      </w:r>
    </w:p>
    <w:p w:rsidR="001F556C" w:rsidRPr="008D1C98" w:rsidRDefault="001F556C" w:rsidP="001F556C">
      <w:pPr>
        <w:spacing w:line="360" w:lineRule="auto"/>
        <w:rPr>
          <w:rFonts w:ascii="仿宋_GB2312" w:eastAsia="仿宋_GB2312" w:hAnsi="宋体" w:cs="Arial"/>
          <w:sz w:val="28"/>
          <w:szCs w:val="28"/>
        </w:rPr>
      </w:pPr>
      <w:r w:rsidRPr="008D1C98">
        <w:rPr>
          <w:rFonts w:ascii="仿宋_GB2312" w:eastAsia="仿宋_GB2312" w:hAnsi="宋体" w:cs="Arial" w:hint="eastAsia"/>
          <w:sz w:val="28"/>
          <w:szCs w:val="28"/>
        </w:rPr>
        <w:t>10.女性未妊娠，且近期无妊娠计划。</w:t>
      </w:r>
    </w:p>
    <w:p w:rsidR="001F556C" w:rsidRPr="008D1C98" w:rsidRDefault="001F556C" w:rsidP="001F556C">
      <w:pPr>
        <w:shd w:val="clear" w:color="auto" w:fill="FFFFFF"/>
        <w:tabs>
          <w:tab w:val="left" w:pos="1584"/>
        </w:tabs>
        <w:autoSpaceDE w:val="0"/>
        <w:autoSpaceDN w:val="0"/>
        <w:adjustRightInd w:val="0"/>
        <w:spacing w:beforeLines="50" w:before="156"/>
        <w:ind w:firstLineChars="200" w:firstLine="560"/>
        <w:jc w:val="left"/>
        <w:rPr>
          <w:rFonts w:ascii="仿宋_GB2312" w:eastAsia="仿宋_GB2312" w:hAnsi="宋体" w:cs="Arial"/>
          <w:kern w:val="0"/>
          <w:sz w:val="28"/>
          <w:szCs w:val="28"/>
        </w:rPr>
      </w:pPr>
      <w:r w:rsidRPr="008D1C98">
        <w:rPr>
          <w:rFonts w:ascii="仿宋_GB2312" w:eastAsia="仿宋_GB2312" w:hAnsi="宋体" w:cs="Arial" w:hint="eastAsia"/>
          <w:sz w:val="28"/>
          <w:szCs w:val="28"/>
        </w:rPr>
        <w:t xml:space="preserve"> 制定受试者退出标准，统计受试者退出人数及原因。</w:t>
      </w:r>
    </w:p>
    <w:p w:rsidR="001F556C" w:rsidRPr="008D1C98" w:rsidRDefault="001F556C" w:rsidP="001F556C">
      <w:pPr>
        <w:spacing w:line="360" w:lineRule="auto"/>
        <w:rPr>
          <w:rFonts w:ascii="仿宋_GB2312" w:eastAsia="仿宋_GB2312"/>
          <w:sz w:val="28"/>
          <w:szCs w:val="28"/>
        </w:rPr>
      </w:pPr>
      <w:r w:rsidRPr="008D1C98">
        <w:rPr>
          <w:rFonts w:ascii="仿宋_GB2312" w:eastAsia="仿宋_GB2312" w:hint="eastAsia"/>
          <w:sz w:val="28"/>
          <w:szCs w:val="28"/>
        </w:rPr>
        <w:t>（六）临床试验的有效性指标</w:t>
      </w:r>
    </w:p>
    <w:p w:rsidR="001F556C" w:rsidRPr="008D1C98" w:rsidRDefault="001F556C" w:rsidP="001F556C">
      <w:pPr>
        <w:spacing w:line="360" w:lineRule="auto"/>
        <w:ind w:firstLineChars="200" w:firstLine="560"/>
        <w:rPr>
          <w:rFonts w:ascii="仿宋_GB2312" w:eastAsia="仿宋_GB2312"/>
          <w:sz w:val="28"/>
          <w:szCs w:val="28"/>
        </w:rPr>
      </w:pPr>
      <w:r w:rsidRPr="008D1C98">
        <w:rPr>
          <w:rFonts w:ascii="仿宋_GB2312" w:eastAsia="仿宋_GB2312" w:hint="eastAsia"/>
          <w:sz w:val="28"/>
          <w:szCs w:val="28"/>
        </w:rPr>
        <w:t>临床试验的有效性指标在每次临床访视中均须如实记录。临床试验的有效性指标包括但不限于：</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Ansi="宋体" w:cs="Arial" w:hint="eastAsia"/>
          <w:sz w:val="28"/>
          <w:szCs w:val="28"/>
        </w:rPr>
        <w:t>1.裸眼视力</w:t>
      </w:r>
    </w:p>
    <w:p w:rsidR="001F556C" w:rsidRPr="008D1C98" w:rsidRDefault="001F556C" w:rsidP="001F556C">
      <w:pPr>
        <w:shd w:val="clear" w:color="auto" w:fill="FFFFFF"/>
        <w:tabs>
          <w:tab w:val="left" w:pos="1584"/>
        </w:tabs>
        <w:autoSpaceDE w:val="0"/>
        <w:autoSpaceDN w:val="0"/>
        <w:adjustRightInd w:val="0"/>
        <w:spacing w:beforeLines="50" w:before="156"/>
        <w:ind w:firstLineChars="200" w:firstLine="560"/>
        <w:jc w:val="left"/>
        <w:rPr>
          <w:rFonts w:ascii="仿宋_GB2312" w:eastAsia="仿宋_GB2312" w:hAnsi="宋体" w:cs="Arial" w:hint="eastAsia"/>
          <w:kern w:val="0"/>
          <w:sz w:val="28"/>
          <w:szCs w:val="28"/>
        </w:rPr>
      </w:pPr>
      <w:r w:rsidRPr="008D1C98">
        <w:rPr>
          <w:rFonts w:ascii="仿宋_GB2312" w:eastAsia="仿宋_GB2312" w:hAnsi="宋体" w:cs="Arial" w:hint="eastAsia"/>
          <w:kern w:val="0"/>
          <w:sz w:val="28"/>
          <w:szCs w:val="28"/>
        </w:rPr>
        <w:t>应至少列出</w:t>
      </w:r>
      <w:r w:rsidRPr="008D1C98">
        <w:rPr>
          <w:rFonts w:ascii="仿宋_GB2312" w:eastAsia="仿宋_GB2312" w:hint="eastAsia"/>
          <w:color w:val="000000"/>
          <w:sz w:val="28"/>
          <w:szCs w:val="28"/>
        </w:rPr>
        <w:t>在戴镜后1天、1周、2周、30天、3个月、6个月、9个月、12个月及最终时间点</w:t>
      </w:r>
      <w:r w:rsidRPr="008D1C98">
        <w:rPr>
          <w:rFonts w:ascii="仿宋_GB2312" w:eastAsia="仿宋_GB2312" w:hAnsi="宋体" w:cs="Arial" w:hint="eastAsia"/>
          <w:kern w:val="0"/>
          <w:sz w:val="28"/>
          <w:szCs w:val="28"/>
        </w:rPr>
        <w:t>裸眼视力。提供裸眼视力在试验组及对照组的统计学分析结果。</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Ansi="宋体" w:cs="Arial" w:hint="eastAsia"/>
          <w:sz w:val="28"/>
          <w:szCs w:val="28"/>
        </w:rPr>
        <w:t>2. 屈光度</w:t>
      </w:r>
    </w:p>
    <w:p w:rsidR="001F556C" w:rsidRPr="008D1C98" w:rsidRDefault="001F556C" w:rsidP="001F556C">
      <w:pPr>
        <w:shd w:val="clear" w:color="auto" w:fill="FFFFFF"/>
        <w:tabs>
          <w:tab w:val="left" w:pos="1584"/>
        </w:tabs>
        <w:autoSpaceDE w:val="0"/>
        <w:autoSpaceDN w:val="0"/>
        <w:adjustRightInd w:val="0"/>
        <w:spacing w:beforeLines="50" w:before="156"/>
        <w:ind w:firstLineChars="200" w:firstLine="560"/>
        <w:jc w:val="left"/>
        <w:rPr>
          <w:rFonts w:ascii="仿宋_GB2312" w:eastAsia="仿宋_GB2312" w:hAnsi="宋体" w:cs="Arial"/>
          <w:sz w:val="28"/>
          <w:szCs w:val="28"/>
        </w:rPr>
      </w:pPr>
      <w:r w:rsidRPr="008D1C98">
        <w:rPr>
          <w:rFonts w:ascii="仿宋_GB2312" w:eastAsia="仿宋_GB2312" w:hAnsi="宋体" w:cs="Arial" w:hint="eastAsia"/>
          <w:kern w:val="0"/>
          <w:sz w:val="28"/>
          <w:szCs w:val="28"/>
        </w:rPr>
        <w:t>应至少列出</w:t>
      </w:r>
      <w:r w:rsidRPr="008D1C98">
        <w:rPr>
          <w:rFonts w:ascii="仿宋_GB2312" w:eastAsia="仿宋_GB2312" w:hint="eastAsia"/>
          <w:color w:val="000000"/>
          <w:sz w:val="28"/>
          <w:szCs w:val="28"/>
        </w:rPr>
        <w:t>在戴镜后1天、1周、2周、30天、3个月、6个月、9个月、12个月及最终时间点的屈光度。</w:t>
      </w:r>
      <w:r w:rsidRPr="008D1C98">
        <w:rPr>
          <w:rFonts w:ascii="仿宋_GB2312" w:eastAsia="仿宋_GB2312" w:hAnsi="宋体" w:cs="Arial" w:hint="eastAsia"/>
          <w:kern w:val="0"/>
          <w:sz w:val="28"/>
          <w:szCs w:val="28"/>
        </w:rPr>
        <w:t>提供屈光度在试验组及对照组的统计学分析结果</w:t>
      </w:r>
      <w:r w:rsidRPr="008D1C98">
        <w:rPr>
          <w:rFonts w:ascii="仿宋_GB2312" w:eastAsia="仿宋_GB2312" w:hAnsi="宋体" w:cs="Arial" w:hint="eastAsia"/>
          <w:sz w:val="28"/>
          <w:szCs w:val="28"/>
        </w:rPr>
        <w:t>。</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Ansi="宋体" w:cs="Arial" w:hint="eastAsia"/>
          <w:sz w:val="28"/>
          <w:szCs w:val="28"/>
        </w:rPr>
        <w:t>3.角膜地形图</w:t>
      </w:r>
    </w:p>
    <w:p w:rsidR="001F556C" w:rsidRPr="008D1C98" w:rsidRDefault="001F556C" w:rsidP="001F556C">
      <w:pPr>
        <w:shd w:val="clear" w:color="auto" w:fill="FFFFFF"/>
        <w:tabs>
          <w:tab w:val="left" w:pos="1584"/>
        </w:tabs>
        <w:autoSpaceDE w:val="0"/>
        <w:autoSpaceDN w:val="0"/>
        <w:adjustRightInd w:val="0"/>
        <w:spacing w:beforeLines="50" w:before="156"/>
        <w:ind w:firstLine="552"/>
        <w:jc w:val="left"/>
        <w:rPr>
          <w:rFonts w:ascii="仿宋_GB2312" w:eastAsia="仿宋_GB2312" w:hAnsi="宋体" w:cs="Arial"/>
          <w:kern w:val="0"/>
          <w:sz w:val="28"/>
          <w:szCs w:val="28"/>
        </w:rPr>
      </w:pPr>
      <w:r w:rsidRPr="008D1C98">
        <w:rPr>
          <w:rFonts w:ascii="仿宋_GB2312" w:eastAsia="仿宋_GB2312" w:hAnsi="宋体" w:cs="Arial" w:hint="eastAsia"/>
          <w:kern w:val="0"/>
          <w:sz w:val="28"/>
          <w:szCs w:val="28"/>
        </w:rPr>
        <w:t>应至少列出</w:t>
      </w:r>
      <w:r w:rsidRPr="008D1C98">
        <w:rPr>
          <w:rFonts w:ascii="仿宋_GB2312" w:eastAsia="仿宋_GB2312" w:hint="eastAsia"/>
          <w:color w:val="000000"/>
          <w:sz w:val="28"/>
          <w:szCs w:val="28"/>
        </w:rPr>
        <w:t>在戴镜后1天、1周、2周、30天、3个月、6个月、9个月、12个月及最终时间点的角膜地形图的相关重要参数</w:t>
      </w:r>
      <w:r w:rsidRPr="008D1C98">
        <w:rPr>
          <w:rFonts w:ascii="仿宋_GB2312" w:eastAsia="仿宋_GB2312" w:hAnsi="宋体" w:cs="Arial" w:hint="eastAsia"/>
          <w:sz w:val="28"/>
          <w:szCs w:val="28"/>
        </w:rPr>
        <w:t>，</w:t>
      </w:r>
      <w:r w:rsidRPr="008D1C98">
        <w:rPr>
          <w:rFonts w:ascii="仿宋_GB2312" w:eastAsia="仿宋_GB2312" w:hAnsi="宋体" w:cs="Arial" w:hint="eastAsia"/>
          <w:kern w:val="0"/>
          <w:sz w:val="28"/>
          <w:szCs w:val="28"/>
        </w:rPr>
        <w:t>提供试验组及对照组</w:t>
      </w:r>
      <w:r w:rsidRPr="008D1C98">
        <w:rPr>
          <w:rFonts w:ascii="仿宋_GB2312" w:eastAsia="仿宋_GB2312" w:hAnsi="宋体" w:cs="Arial" w:hint="eastAsia"/>
          <w:kern w:val="0"/>
          <w:sz w:val="28"/>
          <w:szCs w:val="28"/>
        </w:rPr>
        <w:lastRenderedPageBreak/>
        <w:t>的统计学分析结果</w:t>
      </w:r>
      <w:r w:rsidRPr="008D1C98">
        <w:rPr>
          <w:rFonts w:ascii="仿宋_GB2312" w:eastAsia="仿宋_GB2312" w:hAnsi="宋体" w:cs="Arial" w:hint="eastAsia"/>
          <w:sz w:val="28"/>
          <w:szCs w:val="28"/>
        </w:rPr>
        <w:t>。</w:t>
      </w:r>
    </w:p>
    <w:p w:rsidR="001F556C" w:rsidRPr="008D1C98" w:rsidRDefault="001F556C" w:rsidP="001F556C">
      <w:pPr>
        <w:spacing w:line="360" w:lineRule="auto"/>
        <w:rPr>
          <w:rFonts w:ascii="仿宋_GB2312" w:eastAsia="仿宋_GB2312"/>
          <w:sz w:val="28"/>
          <w:szCs w:val="28"/>
        </w:rPr>
      </w:pPr>
      <w:r w:rsidRPr="008D1C98">
        <w:rPr>
          <w:rFonts w:ascii="仿宋_GB2312" w:eastAsia="仿宋_GB2312" w:hint="eastAsia"/>
          <w:sz w:val="28"/>
          <w:szCs w:val="28"/>
        </w:rPr>
        <w:t>（七）临床试验的安全性指标</w:t>
      </w:r>
    </w:p>
    <w:p w:rsidR="001F556C" w:rsidRPr="008D1C98" w:rsidRDefault="001F556C" w:rsidP="001F556C">
      <w:pPr>
        <w:spacing w:line="360" w:lineRule="auto"/>
        <w:ind w:firstLineChars="200" w:firstLine="560"/>
        <w:rPr>
          <w:rFonts w:ascii="仿宋_GB2312" w:eastAsia="仿宋_GB2312"/>
          <w:sz w:val="28"/>
          <w:szCs w:val="28"/>
        </w:rPr>
      </w:pPr>
      <w:r w:rsidRPr="008D1C98">
        <w:rPr>
          <w:rFonts w:ascii="仿宋_GB2312" w:eastAsia="仿宋_GB2312" w:hint="eastAsia"/>
          <w:sz w:val="28"/>
          <w:szCs w:val="28"/>
        </w:rPr>
        <w:t>临床试验的安全性指标包括但不限于：</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hint="eastAsia"/>
          <w:sz w:val="28"/>
          <w:szCs w:val="28"/>
        </w:rPr>
      </w:pPr>
      <w:r w:rsidRPr="008D1C98">
        <w:rPr>
          <w:rFonts w:ascii="仿宋_GB2312" w:eastAsia="仿宋_GB2312" w:hAnsi="宋体" w:cs="Arial" w:hint="eastAsia"/>
          <w:sz w:val="28"/>
          <w:szCs w:val="28"/>
        </w:rPr>
        <w:t>1.症状、体征、并发症、不良事件等</w:t>
      </w:r>
      <w:r w:rsidRPr="008D1C98" w:rsidDel="004C51DE">
        <w:rPr>
          <w:rFonts w:ascii="仿宋_GB2312" w:eastAsia="仿宋_GB2312" w:hAnsi="宋体" w:cs="Arial"/>
          <w:sz w:val="28"/>
          <w:szCs w:val="28"/>
        </w:rPr>
        <w:t xml:space="preserve"> </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hint="eastAsia"/>
          <w:sz w:val="28"/>
          <w:szCs w:val="28"/>
        </w:rPr>
      </w:pPr>
      <w:r w:rsidRPr="008D1C98">
        <w:rPr>
          <w:rFonts w:ascii="仿宋_GB2312" w:eastAsia="仿宋_GB2312" w:hAnsi="宋体" w:cs="Arial" w:hint="eastAsia"/>
          <w:sz w:val="28"/>
          <w:szCs w:val="28"/>
        </w:rPr>
        <w:t xml:space="preserve">    推荐在</w:t>
      </w:r>
      <w:r w:rsidRPr="008D1C98">
        <w:rPr>
          <w:rFonts w:ascii="仿宋_GB2312" w:eastAsia="仿宋_GB2312" w:hint="eastAsia"/>
          <w:color w:val="000000"/>
          <w:sz w:val="28"/>
          <w:szCs w:val="28"/>
        </w:rPr>
        <w:t>戴镜后1天、1周、2周、30天、3个月、6个月、9个月、12个月及最终时间点</w:t>
      </w:r>
      <w:r w:rsidRPr="008D1C98">
        <w:rPr>
          <w:rFonts w:ascii="仿宋_GB2312" w:eastAsia="仿宋_GB2312" w:hAnsi="宋体" w:cs="Arial" w:hint="eastAsia"/>
          <w:sz w:val="28"/>
          <w:szCs w:val="28"/>
        </w:rPr>
        <w:t>列出</w:t>
      </w:r>
      <w:r w:rsidRPr="008D1C98">
        <w:rPr>
          <w:rFonts w:ascii="仿宋_GB2312" w:eastAsia="仿宋_GB2312" w:hint="eastAsia"/>
          <w:color w:val="000000"/>
          <w:sz w:val="28"/>
          <w:szCs w:val="28"/>
        </w:rPr>
        <w:t>受试者的</w:t>
      </w:r>
      <w:r w:rsidRPr="008D1C98">
        <w:rPr>
          <w:rFonts w:ascii="仿宋_GB2312" w:eastAsia="仿宋_GB2312" w:hAnsi="宋体" w:cs="Arial" w:hint="eastAsia"/>
          <w:sz w:val="28"/>
          <w:szCs w:val="28"/>
        </w:rPr>
        <w:t>症状、体征、并发症、不良事件等，需提供试验组及对照组的统计学分析结果。</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hint="eastAsia"/>
          <w:sz w:val="28"/>
          <w:szCs w:val="28"/>
        </w:rPr>
      </w:pPr>
      <w:r w:rsidRPr="008D1C98">
        <w:rPr>
          <w:rFonts w:ascii="仿宋_GB2312" w:eastAsia="仿宋_GB2312" w:hAnsi="宋体" w:cs="Arial" w:hint="eastAsia"/>
          <w:sz w:val="28"/>
          <w:szCs w:val="28"/>
        </w:rPr>
        <w:t>2.角膜曲率计及角膜地形图。</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560"/>
        <w:rPr>
          <w:rFonts w:ascii="仿宋_GB2312" w:eastAsia="仿宋_GB2312" w:hAnsi="宋体" w:cs="Arial"/>
          <w:sz w:val="28"/>
          <w:szCs w:val="28"/>
        </w:rPr>
      </w:pPr>
      <w:r w:rsidRPr="008D1C98">
        <w:rPr>
          <w:rFonts w:ascii="仿宋_GB2312" w:eastAsia="仿宋_GB2312" w:hAnsi="宋体" w:cs="Arial" w:hint="eastAsia"/>
          <w:sz w:val="28"/>
          <w:szCs w:val="28"/>
        </w:rPr>
        <w:t>推荐</w:t>
      </w:r>
      <w:r w:rsidRPr="008D1C98">
        <w:rPr>
          <w:rFonts w:ascii="仿宋_GB2312" w:eastAsia="仿宋_GB2312" w:hint="eastAsia"/>
          <w:color w:val="000000"/>
          <w:sz w:val="28"/>
          <w:szCs w:val="28"/>
        </w:rPr>
        <w:t>在戴镜后1天、1周、2周、30天、3个月、6个月、9个月、12个月及最终时间点的</w:t>
      </w:r>
      <w:r w:rsidRPr="008D1C98">
        <w:rPr>
          <w:rFonts w:ascii="仿宋_GB2312" w:eastAsia="仿宋_GB2312" w:hAnsi="宋体" w:cs="Arial" w:hint="eastAsia"/>
          <w:sz w:val="28"/>
          <w:szCs w:val="28"/>
        </w:rPr>
        <w:t>列出</w:t>
      </w:r>
      <w:r w:rsidRPr="008D1C98">
        <w:rPr>
          <w:rFonts w:ascii="仿宋_GB2312" w:eastAsia="仿宋_GB2312" w:hint="eastAsia"/>
          <w:color w:val="000000"/>
          <w:sz w:val="28"/>
          <w:szCs w:val="28"/>
        </w:rPr>
        <w:t>受试者的</w:t>
      </w:r>
      <w:r w:rsidRPr="008D1C98">
        <w:rPr>
          <w:rFonts w:ascii="仿宋_GB2312" w:eastAsia="仿宋_GB2312" w:hAnsi="宋体" w:cs="Arial" w:hint="eastAsia"/>
          <w:sz w:val="28"/>
          <w:szCs w:val="28"/>
        </w:rPr>
        <w:t>角膜曲率计</w:t>
      </w:r>
      <w:r>
        <w:rPr>
          <w:rFonts w:ascii="仿宋_GB2312" w:eastAsia="仿宋_GB2312" w:hAnsi="宋体" w:cs="Arial" w:hint="eastAsia"/>
          <w:sz w:val="28"/>
          <w:szCs w:val="28"/>
        </w:rPr>
        <w:t>及</w:t>
      </w:r>
      <w:r w:rsidRPr="008D1C98">
        <w:rPr>
          <w:rFonts w:ascii="仿宋_GB2312" w:eastAsia="仿宋_GB2312" w:hAnsi="宋体" w:cs="Arial" w:hint="eastAsia"/>
          <w:sz w:val="28"/>
          <w:szCs w:val="28"/>
        </w:rPr>
        <w:t>角膜地形图</w:t>
      </w:r>
      <w:r w:rsidRPr="008D1C98">
        <w:rPr>
          <w:rFonts w:ascii="仿宋_GB2312" w:eastAsia="仿宋_GB2312" w:hint="eastAsia"/>
          <w:color w:val="000000"/>
          <w:sz w:val="28"/>
          <w:szCs w:val="28"/>
        </w:rPr>
        <w:t>相关重要参数</w:t>
      </w:r>
      <w:r w:rsidRPr="008D1C98">
        <w:rPr>
          <w:rFonts w:ascii="仿宋_GB2312" w:eastAsia="仿宋_GB2312" w:hAnsi="宋体" w:cs="Arial" w:hint="eastAsia"/>
          <w:sz w:val="28"/>
          <w:szCs w:val="28"/>
        </w:rPr>
        <w:t>，需提供试验组及对照组的统计学分析结果。</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hint="eastAsia"/>
          <w:sz w:val="28"/>
          <w:szCs w:val="28"/>
        </w:rPr>
      </w:pPr>
      <w:r w:rsidRPr="008D1C98">
        <w:rPr>
          <w:rFonts w:ascii="仿宋_GB2312" w:eastAsia="仿宋_GB2312" w:hAnsi="宋体" w:cs="Arial" w:hint="eastAsia"/>
          <w:sz w:val="28"/>
          <w:szCs w:val="28"/>
        </w:rPr>
        <w:t>3.角膜厚度及角膜内皮细胞参数。</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Ansi="宋体" w:cs="Arial" w:hint="eastAsia"/>
          <w:sz w:val="28"/>
          <w:szCs w:val="28"/>
        </w:rPr>
        <w:t xml:space="preserve">    推荐在基线、研究中和末次访视时测量受试者的角膜厚度及角膜内皮细胞数，应分析试验组及对照组角膜塑形镜对角膜厚度及角膜内皮细胞数的影响。</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Ansi="宋体" w:cs="Arial" w:hint="eastAsia"/>
          <w:sz w:val="28"/>
          <w:szCs w:val="28"/>
        </w:rPr>
        <w:t>4.最佳矫正视力</w:t>
      </w:r>
    </w:p>
    <w:p w:rsidR="001F556C" w:rsidRPr="008D1C98" w:rsidRDefault="001F556C" w:rsidP="001F556C">
      <w:pPr>
        <w:shd w:val="clear" w:color="auto" w:fill="FFFFFF"/>
        <w:tabs>
          <w:tab w:val="left" w:pos="1584"/>
        </w:tabs>
        <w:autoSpaceDE w:val="0"/>
        <w:autoSpaceDN w:val="0"/>
        <w:adjustRightInd w:val="0"/>
        <w:spacing w:beforeLines="50" w:before="156"/>
        <w:ind w:firstLineChars="200" w:firstLine="560"/>
        <w:jc w:val="left"/>
        <w:rPr>
          <w:rFonts w:ascii="仿宋_GB2312" w:eastAsia="仿宋_GB2312" w:hAnsi="宋体" w:cs="Arial"/>
          <w:sz w:val="28"/>
          <w:szCs w:val="28"/>
        </w:rPr>
      </w:pPr>
      <w:r w:rsidRPr="008D1C98">
        <w:rPr>
          <w:rFonts w:ascii="仿宋_GB2312" w:eastAsia="仿宋_GB2312" w:hAnsi="宋体" w:cs="Arial" w:hint="eastAsia"/>
          <w:kern w:val="0"/>
          <w:sz w:val="28"/>
          <w:szCs w:val="28"/>
        </w:rPr>
        <w:t>应至少列出</w:t>
      </w:r>
      <w:r w:rsidRPr="008D1C98">
        <w:rPr>
          <w:rFonts w:ascii="仿宋_GB2312" w:eastAsia="仿宋_GB2312" w:hint="eastAsia"/>
          <w:color w:val="000000"/>
          <w:sz w:val="28"/>
          <w:szCs w:val="28"/>
        </w:rPr>
        <w:t>在戴镜后1天、1周、2周、30天、3个月、6个月、9个月、12个月及最终时间点的访视时</w:t>
      </w:r>
      <w:r w:rsidRPr="008D1C98">
        <w:rPr>
          <w:rFonts w:ascii="仿宋_GB2312" w:eastAsia="仿宋_GB2312" w:hAnsi="宋体" w:cs="Arial" w:hint="eastAsia"/>
          <w:kern w:val="0"/>
          <w:sz w:val="28"/>
          <w:szCs w:val="28"/>
        </w:rPr>
        <w:t>最佳矫正视力和初始最佳矫正视力分析结果，比较试验组及对照组中与初始最佳矫正视力相比最佳矫正视力下降1行、2行、或2行以上的受试者的比率。</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Ansi="宋体" w:cs="Arial" w:hint="eastAsia"/>
          <w:sz w:val="28"/>
          <w:szCs w:val="28"/>
        </w:rPr>
        <w:lastRenderedPageBreak/>
        <w:t>5.柱镜度</w:t>
      </w:r>
    </w:p>
    <w:p w:rsidR="001F556C" w:rsidRPr="008D1C98" w:rsidRDefault="001F556C" w:rsidP="001F556C">
      <w:pPr>
        <w:shd w:val="clear" w:color="auto" w:fill="FFFFFF"/>
        <w:tabs>
          <w:tab w:val="left" w:pos="1584"/>
        </w:tabs>
        <w:autoSpaceDE w:val="0"/>
        <w:autoSpaceDN w:val="0"/>
        <w:adjustRightInd w:val="0"/>
        <w:spacing w:beforeLines="50" w:before="156"/>
        <w:ind w:firstLineChars="200" w:firstLine="560"/>
        <w:jc w:val="left"/>
        <w:rPr>
          <w:rFonts w:ascii="仿宋_GB2312" w:eastAsia="仿宋_GB2312" w:hAnsi="宋体" w:cs="Arial"/>
          <w:sz w:val="28"/>
          <w:szCs w:val="28"/>
        </w:rPr>
      </w:pPr>
      <w:r w:rsidRPr="008D1C98">
        <w:rPr>
          <w:rFonts w:ascii="仿宋_GB2312" w:eastAsia="仿宋_GB2312" w:hAnsi="宋体" w:cs="Arial" w:hint="eastAsia"/>
          <w:kern w:val="0"/>
          <w:sz w:val="28"/>
          <w:szCs w:val="28"/>
        </w:rPr>
        <w:t>应至少列出</w:t>
      </w:r>
      <w:r w:rsidRPr="008D1C98">
        <w:rPr>
          <w:rFonts w:ascii="仿宋_GB2312" w:eastAsia="仿宋_GB2312" w:hint="eastAsia"/>
          <w:color w:val="000000"/>
          <w:sz w:val="28"/>
          <w:szCs w:val="28"/>
        </w:rPr>
        <w:t>在戴镜后1天、1周、2周、30天、3个月、6个月、9个月、12个月及最终时间点的访视时柱镜度的分析结果，</w:t>
      </w:r>
      <w:r w:rsidRPr="008D1C98">
        <w:rPr>
          <w:rFonts w:ascii="仿宋_GB2312" w:eastAsia="仿宋_GB2312" w:hAnsi="宋体" w:cs="Arial" w:hint="eastAsia"/>
          <w:kern w:val="0"/>
          <w:sz w:val="28"/>
          <w:szCs w:val="28"/>
        </w:rPr>
        <w:t>比较试验组及对照组中</w:t>
      </w:r>
      <w:r w:rsidRPr="008D1C98">
        <w:rPr>
          <w:rFonts w:ascii="仿宋_GB2312" w:eastAsia="仿宋_GB2312" w:hAnsi="宋体" w:cs="Arial" w:hint="eastAsia"/>
          <w:sz w:val="28"/>
          <w:szCs w:val="28"/>
        </w:rPr>
        <w:t>与初始屈光度相比，柱镜度增加1.00D以下、1.00D至2.00D、2.00D以上</w:t>
      </w:r>
      <w:r w:rsidRPr="008D1C98">
        <w:rPr>
          <w:rFonts w:ascii="仿宋_GB2312" w:eastAsia="仿宋_GB2312" w:hAnsi="宋体" w:cs="Arial" w:hint="eastAsia"/>
          <w:kern w:val="0"/>
          <w:sz w:val="28"/>
          <w:szCs w:val="28"/>
        </w:rPr>
        <w:t>受试者的比率。</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Ansi="宋体" w:cs="Arial" w:hint="eastAsia"/>
          <w:sz w:val="28"/>
          <w:szCs w:val="28"/>
        </w:rPr>
        <w:t>6.眼内压</w:t>
      </w:r>
    </w:p>
    <w:p w:rsidR="001F556C" w:rsidRPr="008D1C98" w:rsidRDefault="001F556C" w:rsidP="001F556C">
      <w:pPr>
        <w:shd w:val="clear" w:color="auto" w:fill="FFFFFF"/>
        <w:tabs>
          <w:tab w:val="left" w:pos="1584"/>
        </w:tabs>
        <w:autoSpaceDE w:val="0"/>
        <w:autoSpaceDN w:val="0"/>
        <w:adjustRightInd w:val="0"/>
        <w:spacing w:beforeLines="50" w:before="156"/>
        <w:ind w:firstLineChars="200" w:firstLine="560"/>
        <w:jc w:val="left"/>
        <w:rPr>
          <w:rFonts w:ascii="仿宋_GB2312" w:eastAsia="仿宋_GB2312" w:hAnsi="宋体" w:cs="Arial"/>
          <w:sz w:val="28"/>
          <w:szCs w:val="28"/>
        </w:rPr>
      </w:pPr>
      <w:r w:rsidRPr="008D1C98">
        <w:rPr>
          <w:rFonts w:ascii="仿宋_GB2312" w:eastAsia="仿宋_GB2312" w:hAnsi="宋体" w:cs="Arial" w:hint="eastAsia"/>
          <w:kern w:val="0"/>
          <w:sz w:val="28"/>
          <w:szCs w:val="28"/>
        </w:rPr>
        <w:t>推荐</w:t>
      </w:r>
      <w:r w:rsidRPr="008D1C98">
        <w:rPr>
          <w:rFonts w:ascii="仿宋_GB2312" w:eastAsia="仿宋_GB2312" w:hint="eastAsia"/>
          <w:color w:val="000000"/>
          <w:sz w:val="28"/>
          <w:szCs w:val="28"/>
        </w:rPr>
        <w:t>在戴镜后</w:t>
      </w:r>
      <w:r w:rsidRPr="008D1C98">
        <w:rPr>
          <w:rFonts w:ascii="仿宋_GB2312" w:eastAsia="仿宋_GB2312" w:hAnsi="宋体" w:cs="Arial" w:hint="eastAsia"/>
          <w:sz w:val="28"/>
          <w:szCs w:val="28"/>
        </w:rPr>
        <w:t>基线、研究中和末次访视时</w:t>
      </w:r>
      <w:r w:rsidRPr="008D1C98">
        <w:rPr>
          <w:rFonts w:ascii="仿宋_GB2312" w:eastAsia="仿宋_GB2312" w:hAnsi="宋体" w:cs="Arial" w:hint="eastAsia"/>
          <w:kern w:val="0"/>
          <w:sz w:val="28"/>
          <w:szCs w:val="28"/>
        </w:rPr>
        <w:t>测量</w:t>
      </w:r>
      <w:r w:rsidRPr="008D1C98">
        <w:rPr>
          <w:rFonts w:ascii="仿宋_GB2312" w:eastAsia="仿宋_GB2312" w:hint="eastAsia"/>
          <w:color w:val="000000"/>
          <w:sz w:val="28"/>
          <w:szCs w:val="28"/>
        </w:rPr>
        <w:t>受试者的</w:t>
      </w:r>
      <w:r w:rsidRPr="008D1C98">
        <w:rPr>
          <w:rFonts w:ascii="仿宋_GB2312" w:eastAsia="仿宋_GB2312" w:hAnsi="宋体" w:cs="Arial" w:hint="eastAsia"/>
          <w:kern w:val="0"/>
          <w:sz w:val="28"/>
          <w:szCs w:val="28"/>
        </w:rPr>
        <w:t>眼内压，应分析试验组及对照组角膜塑形镜对眼内压的影响。</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hint="eastAsia"/>
          <w:sz w:val="28"/>
          <w:szCs w:val="28"/>
        </w:rPr>
      </w:pPr>
      <w:r w:rsidRPr="008D1C98">
        <w:rPr>
          <w:rFonts w:ascii="仿宋_GB2312" w:eastAsia="仿宋_GB2312" w:hAnsi="宋体" w:cs="Arial" w:hint="eastAsia"/>
          <w:sz w:val="28"/>
          <w:szCs w:val="28"/>
        </w:rPr>
        <w:t>7.角膜塑形镜的配适状态。</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560"/>
        <w:rPr>
          <w:rFonts w:ascii="仿宋_GB2312" w:eastAsia="仿宋_GB2312" w:hAnsi="宋体" w:cs="Arial"/>
          <w:sz w:val="28"/>
          <w:szCs w:val="28"/>
        </w:rPr>
      </w:pPr>
      <w:r w:rsidRPr="008D1C98">
        <w:rPr>
          <w:rFonts w:ascii="仿宋_GB2312" w:eastAsia="仿宋_GB2312" w:hAnsi="宋体" w:cs="Arial" w:hint="eastAsia"/>
          <w:sz w:val="28"/>
          <w:szCs w:val="28"/>
        </w:rPr>
        <w:t>应至少列出</w:t>
      </w:r>
      <w:r w:rsidRPr="008D1C98">
        <w:rPr>
          <w:rFonts w:ascii="仿宋_GB2312" w:eastAsia="仿宋_GB2312" w:hint="eastAsia"/>
          <w:color w:val="000000"/>
          <w:sz w:val="28"/>
          <w:szCs w:val="28"/>
        </w:rPr>
        <w:t>在戴镜后1天、1周、2周、30天、3个月、6个月、9个月、12个月及最终时间点的访视时</w:t>
      </w:r>
      <w:r w:rsidRPr="008D1C98">
        <w:rPr>
          <w:rFonts w:ascii="仿宋_GB2312" w:eastAsia="仿宋_GB2312" w:hAnsi="宋体" w:cs="Arial" w:hint="eastAsia"/>
          <w:sz w:val="28"/>
          <w:szCs w:val="28"/>
        </w:rPr>
        <w:t>角膜塑形镜的适配状态。</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hint="eastAsia"/>
          <w:sz w:val="28"/>
          <w:szCs w:val="28"/>
        </w:rPr>
      </w:pPr>
      <w:r w:rsidRPr="008D1C98">
        <w:rPr>
          <w:rFonts w:ascii="仿宋_GB2312" w:eastAsia="仿宋_GB2312" w:hAnsi="宋体" w:cs="Arial" w:hint="eastAsia"/>
          <w:sz w:val="28"/>
          <w:szCs w:val="28"/>
        </w:rPr>
        <w:t>8.记录镜片的破损率、划痕、蛋白沉淀等情况。</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hint="eastAsia"/>
          <w:sz w:val="28"/>
          <w:szCs w:val="28"/>
        </w:rPr>
      </w:pPr>
      <w:r w:rsidRPr="008D1C98">
        <w:rPr>
          <w:rFonts w:ascii="仿宋_GB2312" w:eastAsia="仿宋_GB2312" w:hAnsi="宋体" w:cs="Arial" w:hint="eastAsia"/>
          <w:sz w:val="28"/>
          <w:szCs w:val="28"/>
        </w:rPr>
        <w:t xml:space="preserve">    应至少列出</w:t>
      </w:r>
      <w:r w:rsidRPr="008D1C98">
        <w:rPr>
          <w:rFonts w:ascii="仿宋_GB2312" w:eastAsia="仿宋_GB2312" w:hint="eastAsia"/>
          <w:color w:val="000000"/>
          <w:sz w:val="28"/>
          <w:szCs w:val="28"/>
        </w:rPr>
        <w:t>在戴镜后1天、1周、2周、30天、3个月、6个月、9个月、12个月及最终时间点的访视时</w:t>
      </w:r>
      <w:r w:rsidRPr="008D1C98">
        <w:rPr>
          <w:rFonts w:ascii="仿宋_GB2312" w:eastAsia="仿宋_GB2312" w:hAnsi="宋体" w:cs="Arial" w:hint="eastAsia"/>
          <w:sz w:val="28"/>
          <w:szCs w:val="28"/>
        </w:rPr>
        <w:t>镜片的破损率、划痕、蛋白沉淀等情况。</w:t>
      </w:r>
    </w:p>
    <w:p w:rsidR="001F556C" w:rsidRPr="008D1C98" w:rsidRDefault="001F556C" w:rsidP="001F556C">
      <w:pPr>
        <w:pStyle w:val="a6"/>
        <w:shd w:val="clear" w:color="auto" w:fill="FFFFFF"/>
        <w:tabs>
          <w:tab w:val="left" w:pos="1584"/>
        </w:tabs>
        <w:autoSpaceDE w:val="0"/>
        <w:autoSpaceDN w:val="0"/>
        <w:adjustRightInd w:val="0"/>
        <w:spacing w:beforeLines="50" w:before="156"/>
        <w:ind w:firstLine="0"/>
        <w:rPr>
          <w:rFonts w:ascii="仿宋_GB2312" w:eastAsia="仿宋_GB2312" w:hAnsi="宋体" w:cs="Arial"/>
          <w:sz w:val="28"/>
          <w:szCs w:val="28"/>
        </w:rPr>
      </w:pPr>
      <w:r w:rsidRPr="008D1C98">
        <w:rPr>
          <w:rFonts w:ascii="仿宋_GB2312" w:eastAsia="仿宋_GB2312" w:hint="eastAsia"/>
          <w:sz w:val="28"/>
          <w:szCs w:val="28"/>
        </w:rPr>
        <w:t>（八）统计分析方法</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int="eastAsia"/>
          <w:bCs/>
          <w:sz w:val="28"/>
          <w:szCs w:val="28"/>
        </w:rPr>
        <w:t>数据分析时应考虑数据的完整性，所有签署知情同意并使用了受试产品的受试者必须纳入最终的统计分析，应提供患者水平（受试者数）及病例水平（受试眼数）的主要疗效指标分析结果。数据的剔除或偏倚数据的处理必须有科学依据和详细说明。</w:t>
      </w:r>
    </w:p>
    <w:p w:rsidR="001F556C" w:rsidRPr="008D1C98" w:rsidRDefault="001F556C" w:rsidP="001F556C">
      <w:pPr>
        <w:spacing w:line="360" w:lineRule="auto"/>
        <w:ind w:firstLineChars="200" w:firstLine="560"/>
        <w:rPr>
          <w:rFonts w:ascii="仿宋_GB2312" w:eastAsia="仿宋_GB2312" w:hAnsi="宋体" w:cs="Arial" w:hint="eastAsia"/>
          <w:bCs/>
          <w:sz w:val="28"/>
          <w:szCs w:val="28"/>
        </w:rPr>
      </w:pPr>
      <w:r w:rsidRPr="008D1C98">
        <w:rPr>
          <w:rFonts w:ascii="仿宋_GB2312" w:eastAsia="仿宋_GB2312" w:hAnsi="宋体" w:cs="Arial" w:hint="eastAsia"/>
          <w:bCs/>
          <w:sz w:val="28"/>
          <w:szCs w:val="28"/>
        </w:rPr>
        <w:t xml:space="preserve">临床试验的数据分析应基于不同的分析集，通常包括全分析集（Full </w:t>
      </w:r>
      <w:r w:rsidRPr="008D1C98">
        <w:rPr>
          <w:rFonts w:ascii="仿宋_GB2312" w:eastAsia="仿宋_GB2312" w:hAnsi="宋体" w:cs="Arial" w:hint="eastAsia"/>
          <w:bCs/>
          <w:sz w:val="28"/>
          <w:szCs w:val="28"/>
        </w:rPr>
        <w:lastRenderedPageBreak/>
        <w:t>Analysis Set, FAS）和符合方案集（Per Protocol Set, PPS），研究方案中应明确各分析集的定义。主要评价指标的分析应同时在全分析集和符合方案集上进行，以评价结果的稳定性。全分析集中脱落病例，其主要评价指标缺失值的填补方法应在方案中予以事先说明，并于研究结束后进行灵敏度分析，以评价缺失数据对研究结果稳定性的影响。</w:t>
      </w:r>
    </w:p>
    <w:p w:rsidR="001F556C" w:rsidRPr="008D1C98" w:rsidRDefault="001F556C" w:rsidP="001F556C">
      <w:pPr>
        <w:spacing w:line="360" w:lineRule="auto"/>
        <w:ind w:firstLineChars="200" w:firstLine="560"/>
        <w:rPr>
          <w:rFonts w:ascii="仿宋_GB2312" w:eastAsia="仿宋_GB2312" w:hAnsi="宋体" w:cs="Arial" w:hint="eastAsia"/>
          <w:bCs/>
          <w:sz w:val="28"/>
          <w:szCs w:val="28"/>
        </w:rPr>
      </w:pPr>
      <w:r w:rsidRPr="008D1C98">
        <w:rPr>
          <w:rFonts w:ascii="仿宋_GB2312" w:eastAsia="仿宋_GB2312" w:hAnsi="宋体" w:cs="Arial" w:hint="eastAsia"/>
          <w:bCs/>
          <w:sz w:val="28"/>
          <w:szCs w:val="28"/>
        </w:rPr>
        <w:t>临床试验数据的分析应采用国内外公认的经典统计分析方法。临床试验方案应该明确统计检验的类型、检验假设、判定疗效有临床意义的界值等，界值的确定应有依据。</w:t>
      </w:r>
    </w:p>
    <w:p w:rsidR="001F556C" w:rsidRPr="008D1C98" w:rsidRDefault="001F556C" w:rsidP="001F556C">
      <w:pPr>
        <w:spacing w:line="360" w:lineRule="auto"/>
        <w:ind w:firstLineChars="200" w:firstLine="560"/>
        <w:rPr>
          <w:rFonts w:ascii="仿宋_GB2312" w:eastAsia="仿宋_GB2312" w:hAnsi="宋体" w:cs="Arial" w:hint="eastAsia"/>
          <w:bCs/>
          <w:sz w:val="28"/>
          <w:szCs w:val="28"/>
        </w:rPr>
      </w:pPr>
      <w:r w:rsidRPr="008D1C98">
        <w:rPr>
          <w:rFonts w:ascii="仿宋_GB2312" w:eastAsia="仿宋_GB2312" w:hAnsi="宋体" w:cs="Arial" w:hint="eastAsia"/>
          <w:bCs/>
          <w:sz w:val="28"/>
          <w:szCs w:val="28"/>
        </w:rPr>
        <w:t>对于主要评价指标，统计结果需采用点估计及相应的95%置信区间进行评价。不能仅将</w:t>
      </w:r>
      <w:r w:rsidRPr="008D1C98">
        <w:rPr>
          <w:rFonts w:ascii="仿宋_GB2312" w:eastAsia="仿宋_GB2312" w:hAnsi="宋体" w:cs="Arial" w:hint="eastAsia"/>
          <w:bCs/>
          <w:i/>
          <w:sz w:val="28"/>
          <w:szCs w:val="28"/>
        </w:rPr>
        <w:t>p</w:t>
      </w:r>
      <w:r w:rsidRPr="008D1C98">
        <w:rPr>
          <w:rFonts w:ascii="仿宋_GB2312" w:eastAsia="仿宋_GB2312" w:hAnsi="宋体" w:cs="Arial" w:hint="eastAsia"/>
          <w:bCs/>
          <w:sz w:val="28"/>
          <w:szCs w:val="28"/>
        </w:rPr>
        <w:t>值作为主要评价指标的评价依据。</w:t>
      </w:r>
    </w:p>
    <w:p w:rsidR="001F556C" w:rsidRPr="008D1C98" w:rsidRDefault="001F556C" w:rsidP="001F556C">
      <w:pPr>
        <w:spacing w:line="360" w:lineRule="auto"/>
        <w:rPr>
          <w:rFonts w:ascii="仿宋_GB2312" w:eastAsia="仿宋_GB2312" w:hAnsi="宋体" w:cs="Arial" w:hint="eastAsia"/>
          <w:sz w:val="28"/>
          <w:szCs w:val="28"/>
        </w:rPr>
      </w:pPr>
      <w:r w:rsidRPr="008D1C98">
        <w:rPr>
          <w:rFonts w:ascii="仿宋_GB2312" w:eastAsia="仿宋_GB2312" w:hAnsi="宋体" w:cs="Arial" w:hint="eastAsia"/>
          <w:sz w:val="28"/>
          <w:szCs w:val="28"/>
        </w:rPr>
        <w:t>（九）临床试验报告和统计分析报告</w:t>
      </w:r>
    </w:p>
    <w:p w:rsidR="001F556C" w:rsidRPr="008D1C98" w:rsidRDefault="001F556C" w:rsidP="001F556C">
      <w:pPr>
        <w:spacing w:line="360" w:lineRule="auto"/>
        <w:rPr>
          <w:rFonts w:ascii="仿宋_GB2312" w:eastAsia="仿宋_GB2312" w:hAnsi="宋体" w:cs="Arial"/>
          <w:sz w:val="28"/>
          <w:szCs w:val="28"/>
        </w:rPr>
      </w:pPr>
      <w:r w:rsidRPr="008D1C98">
        <w:rPr>
          <w:rFonts w:ascii="仿宋_GB2312" w:eastAsia="仿宋_GB2312" w:hAnsi="宋体" w:cs="Arial" w:hint="eastAsia"/>
          <w:sz w:val="28"/>
          <w:szCs w:val="28"/>
        </w:rPr>
        <w:t>1.临床试验报告</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Ansi="宋体" w:cs="Arial" w:hint="eastAsia"/>
          <w:sz w:val="28"/>
          <w:szCs w:val="28"/>
        </w:rPr>
        <w:t>由临床试验牵头单位根据基于所有入选受试者的总的统计分析报告，出具临床试验报告。各临床试验单位出具临床试验小结。各临床试验单位不需要单独出具分中心统计报告。</w:t>
      </w:r>
      <w:r w:rsidRPr="008D1C98">
        <w:rPr>
          <w:rFonts w:ascii="仿宋_GB2312" w:eastAsia="仿宋_GB2312" w:hAnsi="宋体" w:cs="Arial"/>
          <w:sz w:val="28"/>
          <w:szCs w:val="28"/>
        </w:rPr>
        <w:t>临床试验报告内容包括：</w:t>
      </w:r>
      <w:r w:rsidRPr="008D1C98">
        <w:rPr>
          <w:rFonts w:ascii="仿宋_GB2312" w:eastAsia="仿宋_GB2312" w:hAnsi="宋体" w:cs="Arial" w:hint="eastAsia"/>
          <w:sz w:val="28"/>
          <w:szCs w:val="28"/>
        </w:rPr>
        <w:t>试验目的、试验假设、主要</w:t>
      </w:r>
      <w:r w:rsidRPr="008D1C98">
        <w:rPr>
          <w:rFonts w:ascii="仿宋_GB2312" w:eastAsia="仿宋_GB2312" w:hAnsi="宋体" w:cs="Arial"/>
          <w:sz w:val="28"/>
          <w:szCs w:val="28"/>
        </w:rPr>
        <w:t>评价</w:t>
      </w:r>
      <w:r w:rsidRPr="008D1C98">
        <w:rPr>
          <w:rFonts w:ascii="仿宋_GB2312" w:eastAsia="仿宋_GB2312" w:hAnsi="宋体" w:cs="Arial" w:hint="eastAsia"/>
          <w:sz w:val="28"/>
          <w:szCs w:val="28"/>
        </w:rPr>
        <w:t>指标</w:t>
      </w:r>
      <w:r w:rsidRPr="008D1C98">
        <w:rPr>
          <w:rFonts w:ascii="仿宋_GB2312" w:eastAsia="仿宋_GB2312" w:hAnsi="宋体" w:cs="Arial"/>
          <w:sz w:val="28"/>
          <w:szCs w:val="28"/>
        </w:rPr>
        <w:t>、评价</w:t>
      </w:r>
      <w:r w:rsidRPr="008D1C98">
        <w:rPr>
          <w:rFonts w:ascii="仿宋_GB2312" w:eastAsia="仿宋_GB2312" w:hAnsi="宋体" w:cs="Arial" w:hint="eastAsia"/>
          <w:sz w:val="28"/>
          <w:szCs w:val="28"/>
        </w:rPr>
        <w:t>方法</w:t>
      </w:r>
      <w:r w:rsidRPr="008D1C98">
        <w:rPr>
          <w:rFonts w:ascii="仿宋_GB2312" w:eastAsia="仿宋_GB2312" w:hAnsi="宋体" w:cs="Arial"/>
          <w:sz w:val="28"/>
          <w:szCs w:val="28"/>
        </w:rPr>
        <w:t>、</w:t>
      </w:r>
      <w:r w:rsidRPr="008D1C98">
        <w:rPr>
          <w:rFonts w:ascii="仿宋_GB2312" w:eastAsia="仿宋_GB2312" w:hAnsi="宋体" w:cs="Arial" w:hint="eastAsia"/>
          <w:sz w:val="28"/>
          <w:szCs w:val="28"/>
        </w:rPr>
        <w:t>对照品</w:t>
      </w:r>
      <w:r w:rsidRPr="008D1C98">
        <w:rPr>
          <w:rFonts w:ascii="仿宋_GB2312" w:eastAsia="仿宋_GB2312" w:hAnsi="宋体" w:cs="Arial"/>
          <w:sz w:val="28"/>
          <w:szCs w:val="28"/>
        </w:rPr>
        <w:t>、</w:t>
      </w:r>
      <w:r w:rsidRPr="008D1C98">
        <w:rPr>
          <w:rFonts w:ascii="仿宋_GB2312" w:eastAsia="仿宋_GB2312" w:hAnsi="宋体" w:cs="Arial" w:hint="eastAsia"/>
          <w:sz w:val="28"/>
          <w:szCs w:val="28"/>
        </w:rPr>
        <w:t>入选/排除标准、样本量及计算依据、</w:t>
      </w:r>
      <w:r w:rsidRPr="008D1C98">
        <w:rPr>
          <w:rFonts w:ascii="仿宋_GB2312" w:eastAsia="仿宋_GB2312" w:hAnsi="宋体" w:cs="Arial"/>
          <w:sz w:val="28"/>
          <w:szCs w:val="28"/>
        </w:rPr>
        <w:t>受试者资料、</w:t>
      </w:r>
      <w:r w:rsidRPr="008D1C98">
        <w:rPr>
          <w:rFonts w:ascii="仿宋_GB2312" w:eastAsia="仿宋_GB2312" w:hAnsi="宋体" w:cs="Arial" w:hint="eastAsia"/>
          <w:sz w:val="28"/>
          <w:szCs w:val="28"/>
        </w:rPr>
        <w:t>试验质量控制措施、数据管理及质控措施、</w:t>
      </w:r>
      <w:r w:rsidRPr="008D1C98">
        <w:rPr>
          <w:rFonts w:ascii="仿宋_GB2312" w:eastAsia="仿宋_GB2312" w:hAnsi="宋体" w:cs="Arial"/>
          <w:sz w:val="28"/>
          <w:szCs w:val="28"/>
        </w:rPr>
        <w:t>试验</w:t>
      </w:r>
      <w:r w:rsidRPr="008D1C98">
        <w:rPr>
          <w:rFonts w:ascii="仿宋_GB2312" w:eastAsia="仿宋_GB2312" w:hAnsi="宋体" w:cs="Arial" w:hint="eastAsia"/>
          <w:sz w:val="28"/>
          <w:szCs w:val="28"/>
        </w:rPr>
        <w:t>结果、伴随治疗、</w:t>
      </w:r>
      <w:r w:rsidRPr="008D1C98">
        <w:rPr>
          <w:rFonts w:ascii="仿宋_GB2312" w:eastAsia="仿宋_GB2312" w:hAnsi="宋体" w:cs="Arial"/>
          <w:sz w:val="28"/>
          <w:szCs w:val="28"/>
        </w:rPr>
        <w:t>不良事件、并发症及其处理、</w:t>
      </w:r>
      <w:r w:rsidRPr="008D1C98">
        <w:rPr>
          <w:rFonts w:ascii="仿宋_GB2312" w:eastAsia="仿宋_GB2312" w:hAnsi="宋体" w:cs="Arial" w:hint="eastAsia"/>
          <w:sz w:val="28"/>
          <w:szCs w:val="28"/>
        </w:rPr>
        <w:t>试验</w:t>
      </w:r>
      <w:r w:rsidRPr="008D1C98">
        <w:rPr>
          <w:rFonts w:ascii="仿宋_GB2312" w:eastAsia="仿宋_GB2312" w:hAnsi="宋体" w:cs="Arial"/>
          <w:sz w:val="28"/>
          <w:szCs w:val="28"/>
        </w:rPr>
        <w:t>结论、适用范围、禁忌症和注意事项、存在问题及改进意见等。</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Ansi="宋体" w:cs="Arial" w:hint="eastAsia"/>
          <w:sz w:val="28"/>
          <w:szCs w:val="28"/>
        </w:rPr>
        <w:t>此外，需注意以下问题：（1）</w:t>
      </w:r>
      <w:r w:rsidRPr="008D1C98">
        <w:rPr>
          <w:rFonts w:ascii="仿宋_GB2312" w:eastAsia="仿宋_GB2312" w:hAnsi="宋体" w:cs="Arial"/>
          <w:sz w:val="28"/>
          <w:szCs w:val="28"/>
        </w:rPr>
        <w:t>临床试验报告应与临床试验方案保持一致</w:t>
      </w:r>
      <w:r w:rsidRPr="008D1C98">
        <w:rPr>
          <w:rFonts w:ascii="仿宋_GB2312" w:eastAsia="仿宋_GB2312" w:hAnsi="宋体" w:cs="Arial" w:hint="eastAsia"/>
          <w:sz w:val="28"/>
          <w:szCs w:val="28"/>
        </w:rPr>
        <w:t>。（2）</w:t>
      </w:r>
      <w:r w:rsidRPr="008D1C98">
        <w:rPr>
          <w:rFonts w:ascii="仿宋_GB2312" w:eastAsia="仿宋_GB2312" w:hAnsi="宋体" w:cs="Arial"/>
          <w:sz w:val="28"/>
          <w:szCs w:val="28"/>
        </w:rPr>
        <w:t>明确所有病例是否全部完成随访，</w:t>
      </w:r>
      <w:r w:rsidRPr="008D1C98">
        <w:rPr>
          <w:rFonts w:ascii="仿宋_GB2312" w:eastAsia="仿宋_GB2312" w:hAnsi="宋体" w:cs="Arial" w:hint="eastAsia"/>
          <w:sz w:val="28"/>
          <w:szCs w:val="28"/>
        </w:rPr>
        <w:t>所有接受了器械治疗的</w:t>
      </w:r>
      <w:r w:rsidRPr="008D1C98">
        <w:rPr>
          <w:rFonts w:ascii="仿宋_GB2312" w:eastAsia="仿宋_GB2312" w:hAnsi="宋体" w:cs="Arial"/>
          <w:sz w:val="28"/>
          <w:szCs w:val="28"/>
        </w:rPr>
        <w:t>病例是否均纳入</w:t>
      </w:r>
      <w:r w:rsidRPr="008D1C98">
        <w:rPr>
          <w:rFonts w:ascii="仿宋_GB2312" w:eastAsia="仿宋_GB2312" w:hAnsi="宋体" w:cs="Arial" w:hint="eastAsia"/>
          <w:sz w:val="28"/>
          <w:szCs w:val="28"/>
        </w:rPr>
        <w:t>最终的</w:t>
      </w:r>
      <w:r w:rsidRPr="008D1C98">
        <w:rPr>
          <w:rFonts w:ascii="仿宋_GB2312" w:eastAsia="仿宋_GB2312" w:hAnsi="宋体" w:cs="Arial"/>
          <w:sz w:val="28"/>
          <w:szCs w:val="28"/>
        </w:rPr>
        <w:t>统计</w:t>
      </w:r>
      <w:r w:rsidRPr="008D1C98">
        <w:rPr>
          <w:rFonts w:ascii="仿宋_GB2312" w:eastAsia="仿宋_GB2312" w:hAnsi="宋体" w:cs="Arial" w:hint="eastAsia"/>
          <w:sz w:val="28"/>
          <w:szCs w:val="28"/>
        </w:rPr>
        <w:t>分析</w:t>
      </w:r>
      <w:r w:rsidRPr="008D1C98">
        <w:rPr>
          <w:rFonts w:ascii="仿宋_GB2312" w:eastAsia="仿宋_GB2312" w:hAnsi="宋体" w:cs="Arial"/>
          <w:sz w:val="28"/>
          <w:szCs w:val="28"/>
        </w:rPr>
        <w:t>，失访病例需明确失访原因。</w:t>
      </w:r>
      <w:r w:rsidRPr="008D1C98">
        <w:rPr>
          <w:rFonts w:ascii="仿宋_GB2312" w:eastAsia="仿宋_GB2312" w:hAnsi="宋体" w:cs="Arial" w:hint="eastAsia"/>
          <w:sz w:val="28"/>
          <w:szCs w:val="28"/>
        </w:rPr>
        <w:t>（3）</w:t>
      </w:r>
      <w:r w:rsidRPr="008D1C98">
        <w:rPr>
          <w:rFonts w:ascii="仿宋_GB2312" w:eastAsia="仿宋_GB2312" w:hAnsi="宋体" w:cs="Arial"/>
          <w:sz w:val="28"/>
          <w:szCs w:val="28"/>
        </w:rPr>
        <w:t>提交疗效评价与安全</w:t>
      </w:r>
      <w:r w:rsidRPr="008D1C98">
        <w:rPr>
          <w:rFonts w:ascii="仿宋_GB2312" w:eastAsia="仿宋_GB2312" w:hAnsi="宋体" w:cs="Arial"/>
          <w:sz w:val="28"/>
          <w:szCs w:val="28"/>
        </w:rPr>
        <w:lastRenderedPageBreak/>
        <w:t>性评价统计过程中所涉及到的原始数据。</w:t>
      </w:r>
      <w:r w:rsidRPr="008D1C98">
        <w:rPr>
          <w:rFonts w:ascii="仿宋_GB2312" w:eastAsia="仿宋_GB2312" w:hAnsi="宋体" w:cs="Arial" w:hint="eastAsia"/>
          <w:sz w:val="28"/>
          <w:szCs w:val="28"/>
        </w:rPr>
        <w:t>（4）</w:t>
      </w:r>
      <w:r w:rsidRPr="008D1C98">
        <w:rPr>
          <w:rFonts w:ascii="仿宋_GB2312" w:eastAsia="仿宋_GB2312" w:hAnsi="宋体" w:cs="Arial"/>
          <w:sz w:val="28"/>
          <w:szCs w:val="28"/>
        </w:rPr>
        <w:t>报告所有不良事件发生的时间、原因、后果及与试验用器械的关系，对于所采取的处理措施需予以明确。</w:t>
      </w:r>
    </w:p>
    <w:p w:rsidR="001F556C" w:rsidRPr="008D1C98" w:rsidRDefault="001F556C" w:rsidP="001F556C">
      <w:pPr>
        <w:spacing w:line="360" w:lineRule="auto"/>
        <w:rPr>
          <w:rFonts w:ascii="仿宋_GB2312" w:eastAsia="仿宋_GB2312" w:hAnsi="宋体" w:cs="Arial" w:hint="eastAsia"/>
          <w:sz w:val="28"/>
          <w:szCs w:val="28"/>
        </w:rPr>
      </w:pPr>
      <w:r w:rsidRPr="008D1C98">
        <w:rPr>
          <w:rFonts w:ascii="仿宋_GB2312" w:eastAsia="仿宋_GB2312" w:hAnsi="宋体" w:cs="Arial" w:hint="eastAsia"/>
          <w:sz w:val="28"/>
          <w:szCs w:val="28"/>
        </w:rPr>
        <w:t>2. 统计分析报告</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Ansi="宋体" w:cs="Arial" w:hint="eastAsia"/>
          <w:sz w:val="28"/>
          <w:szCs w:val="28"/>
        </w:rPr>
        <w:t>应将所有中心的数据合并在一起进行统计分析，并出具总的统计分析报告。应对随机对照部分和单组部分数据分别进行统计分析，并出具相应的统计分析报告。</w:t>
      </w:r>
      <w:r w:rsidRPr="008D1C98">
        <w:rPr>
          <w:rFonts w:ascii="仿宋_GB2312" w:eastAsia="仿宋_GB2312" w:hint="eastAsia"/>
          <w:color w:val="000000"/>
          <w:sz w:val="28"/>
          <w:szCs w:val="28"/>
        </w:rPr>
        <w:t>为了保证受试者的安全性和数据的完整性，建议采用中央注册或中央随机系统分配治疗。</w:t>
      </w:r>
      <w:r w:rsidRPr="008D1C98">
        <w:rPr>
          <w:rFonts w:ascii="仿宋_GB2312" w:eastAsia="仿宋_GB2312" w:hAnsi="宋体" w:cs="Arial" w:hint="eastAsia"/>
          <w:sz w:val="28"/>
          <w:szCs w:val="28"/>
        </w:rPr>
        <w:t>应对所有入选的受试者进行数据管理和质量控制，遇有不清楚的问题时，应通过临床试验的监查员与原始记录核对。统计分析报告应至少包括如下四部分内容：</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Ansi="宋体" w:cs="Arial" w:hint="eastAsia"/>
          <w:sz w:val="28"/>
          <w:szCs w:val="28"/>
        </w:rPr>
        <w:t>（1）临床试验完成情况描述：包括临床试验概况（筛选人数、入组人数、完成试验人数、失访/退出/剔除人数等）；</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Ansi="宋体" w:cs="Arial" w:hint="eastAsia"/>
          <w:sz w:val="28"/>
          <w:szCs w:val="28"/>
        </w:rPr>
        <w:t>（2）基线描述：应对所有入选受试者（ITT分析集）的基线人口统计学指标、生命体征及其他相关病史指标等进行描述；</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Ansi="宋体" w:cs="Arial" w:hint="eastAsia"/>
          <w:sz w:val="28"/>
          <w:szCs w:val="28"/>
        </w:rPr>
        <w:t>（3）疗效/效果评价：应对全分析集和符合方案集分别进行统计分析；</w:t>
      </w:r>
    </w:p>
    <w:p w:rsidR="001F556C" w:rsidRPr="008D1C98" w:rsidRDefault="001F556C" w:rsidP="001F556C">
      <w:pPr>
        <w:spacing w:line="360" w:lineRule="auto"/>
        <w:ind w:firstLineChars="200" w:firstLine="560"/>
        <w:rPr>
          <w:rFonts w:ascii="仿宋_GB2312" w:eastAsia="仿宋_GB2312" w:hAnsi="宋体" w:cs="Arial" w:hint="eastAsia"/>
          <w:sz w:val="28"/>
          <w:szCs w:val="28"/>
        </w:rPr>
      </w:pPr>
      <w:r w:rsidRPr="008D1C98">
        <w:rPr>
          <w:rFonts w:ascii="仿宋_GB2312" w:eastAsia="仿宋_GB2312" w:hAnsi="宋体" w:cs="Arial" w:hint="eastAsia"/>
          <w:sz w:val="28"/>
          <w:szCs w:val="28"/>
        </w:rPr>
        <w:t>（4）安全性评价时，应对所有入组的受试者进行分析，不能遗漏所有发生的任何不良事件。同时，详细描述每一病例出现的全部不良事件的具体表现、程度、预后及其与研究产品的关系。</w:t>
      </w:r>
    </w:p>
    <w:p w:rsidR="001F556C" w:rsidRPr="008D1C98" w:rsidRDefault="001F556C" w:rsidP="001F556C">
      <w:pPr>
        <w:spacing w:line="360" w:lineRule="auto"/>
        <w:ind w:firstLineChars="200" w:firstLine="560"/>
        <w:rPr>
          <w:rFonts w:ascii="仿宋_GB2312" w:eastAsia="仿宋_GB2312" w:hAnsi="宋体" w:cs="Arial"/>
          <w:sz w:val="28"/>
          <w:szCs w:val="28"/>
        </w:rPr>
      </w:pPr>
    </w:p>
    <w:p w:rsidR="001F556C" w:rsidRPr="008D1C98" w:rsidRDefault="001F556C" w:rsidP="001F556C">
      <w:pPr>
        <w:autoSpaceDE w:val="0"/>
        <w:autoSpaceDN w:val="0"/>
        <w:adjustRightInd w:val="0"/>
        <w:spacing w:line="360" w:lineRule="auto"/>
        <w:ind w:right="-52"/>
        <w:jc w:val="center"/>
        <w:rPr>
          <w:rFonts w:ascii="方正小标宋_GBK" w:eastAsia="方正小标宋_GBK" w:hAnsi="宋体"/>
          <w:sz w:val="36"/>
          <w:szCs w:val="36"/>
        </w:rPr>
      </w:pPr>
    </w:p>
    <w:p w:rsidR="001F556C" w:rsidRPr="008D1C98" w:rsidRDefault="001F556C" w:rsidP="001F556C">
      <w:pPr>
        <w:pStyle w:val="a5"/>
        <w:spacing w:line="580" w:lineRule="exact"/>
        <w:ind w:right="-52"/>
        <w:rPr>
          <w:rFonts w:ascii="仿宋_GB2312" w:eastAsia="仿宋_GB2312" w:hAnsi="宋体" w:hint="eastAsia"/>
          <w:bCs/>
          <w:sz w:val="28"/>
          <w:szCs w:val="28"/>
        </w:rPr>
      </w:pPr>
    </w:p>
    <w:p w:rsidR="001F556C" w:rsidRPr="008D1C98" w:rsidRDefault="001F556C" w:rsidP="001F556C">
      <w:pPr>
        <w:pStyle w:val="a5"/>
        <w:spacing w:line="580" w:lineRule="exact"/>
        <w:ind w:right="-52"/>
        <w:rPr>
          <w:rFonts w:ascii="仿宋_GB2312" w:eastAsia="仿宋_GB2312" w:hAnsi="宋体" w:hint="eastAsia"/>
          <w:bCs/>
          <w:sz w:val="28"/>
          <w:szCs w:val="28"/>
        </w:rPr>
      </w:pPr>
    </w:p>
    <w:p w:rsidR="001F556C" w:rsidRDefault="001F556C" w:rsidP="001F556C">
      <w:pPr>
        <w:pStyle w:val="a5"/>
        <w:spacing w:line="580" w:lineRule="exact"/>
        <w:ind w:right="-52"/>
        <w:rPr>
          <w:rFonts w:ascii="仿宋_GB2312" w:eastAsia="仿宋_GB2312" w:hAnsi="宋体" w:hint="eastAsia"/>
          <w:bCs/>
          <w:sz w:val="28"/>
          <w:szCs w:val="28"/>
        </w:rPr>
      </w:pPr>
      <w:bookmarkStart w:id="0" w:name="_GoBack"/>
      <w:bookmarkEnd w:id="0"/>
    </w:p>
    <w:sectPr w:rsidR="001F556C" w:rsidSect="00980E52">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EB0" w:rsidRDefault="008E3EB0" w:rsidP="001F556C">
      <w:r>
        <w:separator/>
      </w:r>
    </w:p>
  </w:endnote>
  <w:endnote w:type="continuationSeparator" w:id="0">
    <w:p w:rsidR="008E3EB0" w:rsidRDefault="008E3EB0" w:rsidP="001F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_GBK">
    <w:altName w:val="Arial Unicode MS"/>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EB0" w:rsidRDefault="008E3EB0" w:rsidP="001F556C">
      <w:r>
        <w:separator/>
      </w:r>
    </w:p>
  </w:footnote>
  <w:footnote w:type="continuationSeparator" w:id="0">
    <w:p w:rsidR="008E3EB0" w:rsidRDefault="008E3EB0" w:rsidP="001F5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A506A"/>
    <w:multiLevelType w:val="hybridMultilevel"/>
    <w:tmpl w:val="CDFE0FA6"/>
    <w:lvl w:ilvl="0" w:tplc="63E811E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40"/>
    <w:rsid w:val="001F556C"/>
    <w:rsid w:val="008E3EB0"/>
    <w:rsid w:val="00A07140"/>
    <w:rsid w:val="00A452FB"/>
    <w:rsid w:val="00BE4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6DAAAD-25AF-4B56-ACDE-6322CDCF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56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556C"/>
    <w:rPr>
      <w:sz w:val="18"/>
      <w:szCs w:val="18"/>
    </w:rPr>
  </w:style>
  <w:style w:type="paragraph" w:styleId="a4">
    <w:name w:val="footer"/>
    <w:basedOn w:val="a"/>
    <w:link w:val="Char0"/>
    <w:uiPriority w:val="99"/>
    <w:unhideWhenUsed/>
    <w:rsid w:val="001F556C"/>
    <w:pPr>
      <w:tabs>
        <w:tab w:val="center" w:pos="4153"/>
        <w:tab w:val="right" w:pos="8306"/>
      </w:tabs>
      <w:snapToGrid w:val="0"/>
      <w:jc w:val="left"/>
    </w:pPr>
    <w:rPr>
      <w:sz w:val="18"/>
      <w:szCs w:val="18"/>
    </w:rPr>
  </w:style>
  <w:style w:type="character" w:customStyle="1" w:styleId="Char0">
    <w:name w:val="页脚 Char"/>
    <w:basedOn w:val="a0"/>
    <w:link w:val="a4"/>
    <w:uiPriority w:val="99"/>
    <w:rsid w:val="001F556C"/>
    <w:rPr>
      <w:sz w:val="18"/>
      <w:szCs w:val="18"/>
    </w:rPr>
  </w:style>
  <w:style w:type="paragraph" w:styleId="a5">
    <w:name w:val="Plain Text"/>
    <w:basedOn w:val="a"/>
    <w:link w:val="Char1"/>
    <w:rsid w:val="001F556C"/>
    <w:rPr>
      <w:rFonts w:ascii="宋体" w:hAnsi="Courier New"/>
      <w:szCs w:val="20"/>
    </w:rPr>
  </w:style>
  <w:style w:type="character" w:customStyle="1" w:styleId="Char1">
    <w:name w:val="纯文本 Char"/>
    <w:basedOn w:val="a0"/>
    <w:link w:val="a5"/>
    <w:rsid w:val="001F556C"/>
    <w:rPr>
      <w:rFonts w:ascii="宋体" w:eastAsia="宋体" w:hAnsi="Courier New" w:cs="Times New Roman"/>
      <w:szCs w:val="20"/>
    </w:rPr>
  </w:style>
  <w:style w:type="paragraph" w:styleId="a6">
    <w:name w:val="List Paragraph"/>
    <w:basedOn w:val="a"/>
    <w:uiPriority w:val="34"/>
    <w:qFormat/>
    <w:rsid w:val="001F556C"/>
    <w:pPr>
      <w:widowControl/>
      <w:ind w:firstLine="420"/>
      <w:jc w:val="left"/>
    </w:pPr>
    <w:rPr>
      <w:rFonts w:ascii="Calibri" w:hAnsi="Calibri" w:cs="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dc:creator>
  <cp:keywords/>
  <dc:description/>
  <cp:lastModifiedBy>Guang</cp:lastModifiedBy>
  <cp:revision>2</cp:revision>
  <dcterms:created xsi:type="dcterms:W3CDTF">2015-01-19T07:53:00Z</dcterms:created>
  <dcterms:modified xsi:type="dcterms:W3CDTF">2015-01-19T07:53:00Z</dcterms:modified>
</cp:coreProperties>
</file>