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9CC" w:rsidRPr="008A40F8" w:rsidRDefault="00A739CC" w:rsidP="00A739CC">
      <w:pPr>
        <w:rPr>
          <w:rFonts w:ascii="黑体" w:eastAsia="黑体" w:hAnsi="黑体"/>
          <w:sz w:val="32"/>
          <w:szCs w:val="32"/>
        </w:rPr>
      </w:pPr>
      <w:r w:rsidRPr="008A40F8">
        <w:rPr>
          <w:rFonts w:ascii="黑体" w:eastAsia="黑体" w:hAnsi="黑体" w:hint="eastAsia"/>
          <w:sz w:val="32"/>
          <w:szCs w:val="32"/>
        </w:rPr>
        <w:t>附件</w:t>
      </w:r>
    </w:p>
    <w:p w:rsidR="00A739CC" w:rsidRDefault="00A739CC" w:rsidP="00A739CC">
      <w:pPr>
        <w:spacing w:line="640" w:lineRule="exact"/>
        <w:rPr>
          <w:rFonts w:ascii="黑体" w:eastAsia="黑体"/>
          <w:sz w:val="32"/>
          <w:szCs w:val="32"/>
        </w:rPr>
      </w:pPr>
    </w:p>
    <w:p w:rsidR="00A739CC" w:rsidRPr="00D56A63" w:rsidRDefault="00A739CC" w:rsidP="00A739CC">
      <w:pPr>
        <w:autoSpaceDE w:val="0"/>
        <w:autoSpaceDN w:val="0"/>
        <w:spacing w:line="640" w:lineRule="exact"/>
        <w:jc w:val="center"/>
        <w:rPr>
          <w:rFonts w:ascii="方正小标宋简体" w:eastAsia="方正小标宋简体" w:hAnsi="宋体"/>
          <w:bCs/>
          <w:kern w:val="0"/>
          <w:sz w:val="44"/>
          <w:szCs w:val="44"/>
        </w:rPr>
      </w:pPr>
      <w:r w:rsidRPr="00D56A63">
        <w:rPr>
          <w:rFonts w:ascii="方正小标宋简体" w:eastAsia="方正小标宋简体" w:hAnsi="宋体" w:hint="eastAsia"/>
          <w:bCs/>
          <w:kern w:val="0"/>
          <w:sz w:val="44"/>
          <w:szCs w:val="44"/>
        </w:rPr>
        <w:t>结核分枝杆菌复合群核酸检测试剂</w:t>
      </w:r>
    </w:p>
    <w:p w:rsidR="00A739CC" w:rsidRPr="00D56A63" w:rsidRDefault="00A739CC" w:rsidP="00A739CC">
      <w:pPr>
        <w:autoSpaceDE w:val="0"/>
        <w:autoSpaceDN w:val="0"/>
        <w:spacing w:line="640" w:lineRule="exact"/>
        <w:jc w:val="center"/>
        <w:rPr>
          <w:rFonts w:ascii="方正小标宋简体" w:eastAsia="方正小标宋简体" w:hAnsi="宋体"/>
          <w:bCs/>
          <w:kern w:val="0"/>
          <w:sz w:val="44"/>
          <w:szCs w:val="44"/>
        </w:rPr>
      </w:pPr>
      <w:r w:rsidRPr="00D56A63">
        <w:rPr>
          <w:rFonts w:ascii="方正小标宋简体" w:eastAsia="方正小标宋简体" w:hAnsi="宋体" w:hint="eastAsia"/>
          <w:bCs/>
          <w:kern w:val="0"/>
          <w:sz w:val="44"/>
          <w:szCs w:val="44"/>
        </w:rPr>
        <w:t>注册技术审查指导原则</w:t>
      </w:r>
      <w:r w:rsidRPr="00D56A63">
        <w:rPr>
          <w:rFonts w:ascii="方正小标宋简体" w:eastAsia="方正小标宋简体" w:hAnsi="宋体" w:hint="eastAsia"/>
          <w:bCs/>
          <w:kern w:val="0"/>
          <w:sz w:val="44"/>
          <w:szCs w:val="44"/>
        </w:rPr>
        <w:tab/>
      </w:r>
    </w:p>
    <w:p w:rsidR="00A739CC" w:rsidRPr="004306AF" w:rsidRDefault="00A739CC" w:rsidP="00A739CC">
      <w:pPr>
        <w:autoSpaceDE w:val="0"/>
        <w:autoSpaceDN w:val="0"/>
        <w:spacing w:line="640" w:lineRule="exact"/>
        <w:jc w:val="center"/>
        <w:rPr>
          <w:rFonts w:ascii="方正小标宋_GBK" w:eastAsia="方正小标宋_GBK" w:hAnsi="宋体"/>
          <w:bCs/>
          <w:kern w:val="0"/>
          <w:sz w:val="44"/>
          <w:szCs w:val="44"/>
        </w:rPr>
      </w:pP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本指导原则旨在指导注册申请人对结核分枝杆菌复合群核酸检测试剂注册申报资料的准备及撰写，同时也为技术审评部门</w:t>
      </w:r>
      <w:r>
        <w:rPr>
          <w:rFonts w:eastAsia="仿宋_GB2312" w:hint="eastAsia"/>
          <w:bCs/>
          <w:color w:val="000000"/>
          <w:sz w:val="32"/>
          <w:szCs w:val="32"/>
        </w:rPr>
        <w:t>审评</w:t>
      </w:r>
      <w:r w:rsidRPr="00F81C3B">
        <w:rPr>
          <w:rFonts w:eastAsia="仿宋_GB2312"/>
          <w:bCs/>
          <w:color w:val="000000"/>
          <w:sz w:val="32"/>
          <w:szCs w:val="32"/>
        </w:rPr>
        <w:t>注册申报资料提供参考。</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是对结核分枝杆菌复合群核酸检测试剂的一般要求，申请人应依据产品的具体特性确定其中内容是否适用，若不适用，需具体阐述理由及相应的科学依据，并依据产品的具体特性对注册申报资料的内容进行充实和细化。</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本指导原则是</w:t>
      </w:r>
      <w:r>
        <w:rPr>
          <w:rFonts w:eastAsia="仿宋_GB2312" w:hint="eastAsia"/>
          <w:bCs/>
          <w:color w:val="000000"/>
          <w:sz w:val="32"/>
          <w:szCs w:val="32"/>
        </w:rPr>
        <w:t>供</w:t>
      </w:r>
      <w:r w:rsidRPr="00F81C3B">
        <w:rPr>
          <w:rFonts w:eastAsia="仿宋_GB2312"/>
          <w:bCs/>
          <w:color w:val="000000"/>
          <w:sz w:val="32"/>
          <w:szCs w:val="32"/>
        </w:rPr>
        <w:t>申请人和审查人员</w:t>
      </w:r>
      <w:r>
        <w:rPr>
          <w:rFonts w:eastAsia="仿宋_GB2312" w:hint="eastAsia"/>
          <w:bCs/>
          <w:color w:val="000000"/>
          <w:sz w:val="32"/>
          <w:szCs w:val="32"/>
        </w:rPr>
        <w:t>使用</w:t>
      </w:r>
      <w:r w:rsidRPr="00F81C3B">
        <w:rPr>
          <w:rFonts w:eastAsia="仿宋_GB2312"/>
          <w:bCs/>
          <w:color w:val="000000"/>
          <w:sz w:val="32"/>
          <w:szCs w:val="32"/>
        </w:rPr>
        <w:t>的指导文件，</w:t>
      </w:r>
      <w:r>
        <w:rPr>
          <w:rFonts w:eastAsia="仿宋_GB2312" w:hint="eastAsia"/>
          <w:bCs/>
          <w:color w:val="000000"/>
          <w:sz w:val="32"/>
          <w:szCs w:val="32"/>
        </w:rPr>
        <w:t>不涉及</w:t>
      </w:r>
      <w:r w:rsidRPr="00F81C3B">
        <w:rPr>
          <w:rFonts w:eastAsia="仿宋_GB2312"/>
          <w:bCs/>
          <w:color w:val="000000"/>
          <w:sz w:val="32"/>
          <w:szCs w:val="32"/>
        </w:rPr>
        <w:t>注册审批</w:t>
      </w:r>
      <w:r>
        <w:rPr>
          <w:rFonts w:eastAsia="仿宋_GB2312" w:hint="eastAsia"/>
          <w:bCs/>
          <w:color w:val="000000"/>
          <w:sz w:val="32"/>
          <w:szCs w:val="32"/>
        </w:rPr>
        <w:t>等</w:t>
      </w:r>
      <w:r w:rsidRPr="00F81C3B">
        <w:rPr>
          <w:rFonts w:eastAsia="仿宋_GB2312"/>
          <w:bCs/>
          <w:color w:val="000000"/>
          <w:sz w:val="32"/>
          <w:szCs w:val="32"/>
        </w:rPr>
        <w:t>行政事项，</w:t>
      </w:r>
      <w:r>
        <w:rPr>
          <w:rFonts w:eastAsia="仿宋_GB2312" w:hint="eastAsia"/>
          <w:bCs/>
          <w:color w:val="000000"/>
          <w:sz w:val="32"/>
          <w:szCs w:val="32"/>
        </w:rPr>
        <w:t>亦</w:t>
      </w:r>
      <w:r w:rsidRPr="00F81C3B">
        <w:rPr>
          <w:rFonts w:eastAsia="仿宋_GB2312"/>
          <w:bCs/>
          <w:color w:val="000000"/>
          <w:sz w:val="32"/>
          <w:szCs w:val="32"/>
        </w:rPr>
        <w:t>不作为法规强制执行，如有能够满足法规要求的其他方法，也可以采用，但</w:t>
      </w:r>
      <w:r>
        <w:rPr>
          <w:rFonts w:eastAsia="仿宋_GB2312" w:hint="eastAsia"/>
          <w:bCs/>
          <w:color w:val="000000"/>
          <w:sz w:val="32"/>
          <w:szCs w:val="32"/>
        </w:rPr>
        <w:t>应</w:t>
      </w:r>
      <w:r w:rsidRPr="00F81C3B">
        <w:rPr>
          <w:rFonts w:eastAsia="仿宋_GB2312"/>
          <w:bCs/>
          <w:color w:val="000000"/>
          <w:sz w:val="32"/>
          <w:szCs w:val="32"/>
        </w:rPr>
        <w:t>提供详细的研究资料和验证资料</w:t>
      </w:r>
      <w:r>
        <w:rPr>
          <w:rFonts w:eastAsia="仿宋_GB2312" w:hint="eastAsia"/>
          <w:bCs/>
          <w:color w:val="000000"/>
          <w:sz w:val="32"/>
          <w:szCs w:val="32"/>
        </w:rPr>
        <w:t>。</w:t>
      </w:r>
      <w:r w:rsidRPr="00F81C3B">
        <w:rPr>
          <w:rFonts w:eastAsia="仿宋_GB2312"/>
          <w:bCs/>
          <w:color w:val="000000"/>
          <w:sz w:val="32"/>
          <w:szCs w:val="32"/>
        </w:rPr>
        <w:t>应在遵循相关法规的前提下使用本指导原则。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本指导原则是在现行法规</w:t>
      </w:r>
      <w:r>
        <w:rPr>
          <w:rFonts w:eastAsia="仿宋_GB2312" w:hint="eastAsia"/>
          <w:bCs/>
          <w:color w:val="000000"/>
          <w:sz w:val="32"/>
          <w:szCs w:val="32"/>
        </w:rPr>
        <w:t>、</w:t>
      </w:r>
      <w:r w:rsidRPr="00F81C3B">
        <w:rPr>
          <w:rFonts w:eastAsia="仿宋_GB2312"/>
          <w:bCs/>
          <w:color w:val="000000"/>
          <w:sz w:val="32"/>
          <w:szCs w:val="32"/>
        </w:rPr>
        <w:t>标准体系及当前认知水平下制定的，随着法规</w:t>
      </w:r>
      <w:r>
        <w:rPr>
          <w:rFonts w:eastAsia="仿宋_GB2312" w:hint="eastAsia"/>
          <w:bCs/>
          <w:color w:val="000000"/>
          <w:sz w:val="32"/>
          <w:szCs w:val="32"/>
        </w:rPr>
        <w:t>、</w:t>
      </w:r>
      <w:r w:rsidRPr="00F81C3B">
        <w:rPr>
          <w:rFonts w:eastAsia="仿宋_GB2312"/>
          <w:bCs/>
          <w:color w:val="000000"/>
          <w:sz w:val="32"/>
          <w:szCs w:val="32"/>
        </w:rPr>
        <w:t>标准的不断完善</w:t>
      </w:r>
      <w:r>
        <w:rPr>
          <w:rFonts w:eastAsia="仿宋_GB2312" w:hint="eastAsia"/>
          <w:bCs/>
          <w:color w:val="000000"/>
          <w:sz w:val="32"/>
          <w:szCs w:val="32"/>
        </w:rPr>
        <w:t>和</w:t>
      </w:r>
      <w:r w:rsidRPr="00F81C3B">
        <w:rPr>
          <w:rFonts w:eastAsia="仿宋_GB2312"/>
          <w:bCs/>
          <w:color w:val="000000"/>
          <w:sz w:val="32"/>
          <w:szCs w:val="32"/>
        </w:rPr>
        <w:t>科学技术的不断发展，本指导原则相关内容也将适时进行调整。</w:t>
      </w:r>
    </w:p>
    <w:p w:rsidR="00A739CC" w:rsidRPr="00F81C3B" w:rsidRDefault="00A739CC" w:rsidP="00A739CC">
      <w:pPr>
        <w:spacing w:line="600" w:lineRule="exact"/>
        <w:ind w:firstLineChars="200" w:firstLine="640"/>
        <w:rPr>
          <w:rFonts w:eastAsia="仿宋_GB2312"/>
          <w:bCs/>
          <w:color w:val="000000"/>
          <w:sz w:val="32"/>
          <w:szCs w:val="32"/>
        </w:rPr>
      </w:pPr>
      <w:r>
        <w:rPr>
          <w:rFonts w:eastAsia="黑体" w:hint="eastAsia"/>
          <w:sz w:val="32"/>
          <w:szCs w:val="32"/>
        </w:rPr>
        <w:t>一</w:t>
      </w:r>
      <w:r w:rsidRPr="00F81C3B">
        <w:rPr>
          <w:rFonts w:eastAsia="黑体"/>
          <w:sz w:val="32"/>
          <w:szCs w:val="32"/>
        </w:rPr>
        <w:t>、范围</w:t>
      </w:r>
      <w:r w:rsidRPr="00F81C3B">
        <w:rPr>
          <w:rFonts w:eastAsia="仿宋_GB2312"/>
          <w:color w:val="000000"/>
          <w:kern w:val="0"/>
          <w:sz w:val="32"/>
          <w:szCs w:val="32"/>
        </w:rPr>
        <w:br/>
      </w:r>
      <w:r w:rsidRPr="00F81C3B">
        <w:rPr>
          <w:rFonts w:hAnsi="宋体"/>
          <w:color w:val="000000"/>
          <w:kern w:val="0"/>
          <w:sz w:val="32"/>
          <w:szCs w:val="32"/>
        </w:rPr>
        <w:t xml:space="preserve">　</w:t>
      </w:r>
      <w:r w:rsidRPr="00F81C3B">
        <w:rPr>
          <w:color w:val="000000"/>
          <w:kern w:val="0"/>
          <w:sz w:val="32"/>
          <w:szCs w:val="32"/>
        </w:rPr>
        <w:t xml:space="preserve">  </w:t>
      </w:r>
      <w:r w:rsidRPr="00F81C3B">
        <w:rPr>
          <w:rFonts w:eastAsia="仿宋_GB2312"/>
          <w:bCs/>
          <w:color w:val="000000"/>
          <w:sz w:val="32"/>
          <w:szCs w:val="32"/>
        </w:rPr>
        <w:t>结核病是由结核分枝杆菌、牛结核分枝杆菌和非洲分枝杆菌等引起的慢性传染性疾病，可累及全身各个器官，以肺结核最为</w:t>
      </w:r>
      <w:r w:rsidRPr="00F81C3B">
        <w:rPr>
          <w:rFonts w:eastAsia="仿宋_GB2312"/>
          <w:bCs/>
          <w:color w:val="000000"/>
          <w:sz w:val="32"/>
          <w:szCs w:val="32"/>
        </w:rPr>
        <w:lastRenderedPageBreak/>
        <w:t>多见。其中，结核病的病原菌主要是结核分枝杆菌，牛结核分枝杆菌次之。结核分枝杆菌主要是经空气传播，大多数人在感染结核分枝杆菌后并无症状，称为潜伏感染。潜伏感染可持续几十年，仅有</w:t>
      </w:r>
      <w:r w:rsidRPr="00F81C3B">
        <w:rPr>
          <w:rFonts w:eastAsia="仿宋_GB2312"/>
          <w:bCs/>
          <w:color w:val="000000"/>
          <w:sz w:val="32"/>
          <w:szCs w:val="32"/>
        </w:rPr>
        <w:t>5%</w:t>
      </w:r>
      <w:r>
        <w:rPr>
          <w:rFonts w:eastAsia="仿宋_GB2312" w:hint="eastAsia"/>
          <w:bCs/>
          <w:color w:val="000000"/>
          <w:sz w:val="32"/>
          <w:szCs w:val="32"/>
        </w:rPr>
        <w:t>—</w:t>
      </w:r>
      <w:r w:rsidRPr="00F81C3B">
        <w:rPr>
          <w:rFonts w:eastAsia="仿宋_GB2312"/>
          <w:bCs/>
          <w:color w:val="000000"/>
          <w:sz w:val="32"/>
          <w:szCs w:val="32"/>
        </w:rPr>
        <w:t>10%</w:t>
      </w:r>
      <w:r w:rsidRPr="00F81C3B">
        <w:rPr>
          <w:rFonts w:eastAsia="仿宋_GB2312"/>
          <w:bCs/>
          <w:color w:val="000000"/>
          <w:sz w:val="32"/>
          <w:szCs w:val="32"/>
        </w:rPr>
        <w:t>的潜伏感染者发展为活动性肺结核。</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在结核病的细菌学检验中，通常将分枝杆菌分为结核分枝杆菌复合群（</w:t>
      </w:r>
      <w:r w:rsidRPr="00F81C3B">
        <w:rPr>
          <w:rFonts w:eastAsia="仿宋_GB2312"/>
          <w:bCs/>
          <w:color w:val="000000"/>
          <w:sz w:val="32"/>
          <w:szCs w:val="32"/>
        </w:rPr>
        <w:t xml:space="preserve">Mycobacterium </w:t>
      </w:r>
      <w:r w:rsidRPr="00D56A63">
        <w:rPr>
          <w:rFonts w:eastAsia="仿宋_GB2312"/>
          <w:bCs/>
          <w:color w:val="000000"/>
          <w:sz w:val="32"/>
          <w:szCs w:val="32"/>
        </w:rPr>
        <w:t>tuberculosis</w:t>
      </w:r>
      <w:r w:rsidRPr="00F81C3B">
        <w:rPr>
          <w:rFonts w:eastAsia="仿宋_GB2312"/>
          <w:bCs/>
          <w:color w:val="000000"/>
          <w:sz w:val="32"/>
          <w:szCs w:val="32"/>
        </w:rPr>
        <w:t xml:space="preserve"> complex</w:t>
      </w:r>
      <w:r w:rsidRPr="00F81C3B">
        <w:rPr>
          <w:rFonts w:eastAsia="仿宋_GB2312"/>
          <w:bCs/>
          <w:color w:val="000000"/>
          <w:sz w:val="32"/>
          <w:szCs w:val="32"/>
        </w:rPr>
        <w:t>）和非结核分枝杆菌（</w:t>
      </w:r>
      <w:proofErr w:type="spellStart"/>
      <w:r w:rsidRPr="00F81C3B">
        <w:rPr>
          <w:rFonts w:eastAsia="仿宋_GB2312"/>
          <w:bCs/>
          <w:color w:val="000000"/>
          <w:sz w:val="32"/>
          <w:szCs w:val="32"/>
        </w:rPr>
        <w:t>Nontuberculosis</w:t>
      </w:r>
      <w:proofErr w:type="spellEnd"/>
      <w:r w:rsidRPr="00F81C3B">
        <w:rPr>
          <w:rFonts w:eastAsia="仿宋_GB2312"/>
          <w:bCs/>
          <w:color w:val="000000"/>
          <w:sz w:val="32"/>
          <w:szCs w:val="32"/>
        </w:rPr>
        <w:t xml:space="preserve"> mycobacteria, NTM</w:t>
      </w:r>
      <w:r w:rsidRPr="00F81C3B">
        <w:rPr>
          <w:rFonts w:eastAsia="仿宋_GB2312"/>
          <w:bCs/>
          <w:color w:val="000000"/>
          <w:sz w:val="32"/>
          <w:szCs w:val="32"/>
        </w:rPr>
        <w:t>）。结核分枝杆菌复合群包括结核分枝杆菌（</w:t>
      </w:r>
      <w:proofErr w:type="spellStart"/>
      <w:r w:rsidRPr="00F81C3B">
        <w:rPr>
          <w:rFonts w:eastAsia="仿宋_GB2312"/>
          <w:bCs/>
          <w:color w:val="000000"/>
          <w:sz w:val="32"/>
          <w:szCs w:val="32"/>
        </w:rPr>
        <w:t>M.</w:t>
      </w:r>
      <w:r w:rsidRPr="00D56A63">
        <w:rPr>
          <w:rFonts w:eastAsia="仿宋_GB2312"/>
          <w:bCs/>
          <w:color w:val="000000"/>
          <w:sz w:val="32"/>
          <w:szCs w:val="32"/>
        </w:rPr>
        <w:t>tuberculosis</w:t>
      </w:r>
      <w:proofErr w:type="spellEnd"/>
      <w:r w:rsidRPr="00F81C3B">
        <w:rPr>
          <w:rFonts w:eastAsia="仿宋_GB2312"/>
          <w:bCs/>
          <w:color w:val="000000"/>
          <w:sz w:val="32"/>
          <w:szCs w:val="32"/>
        </w:rPr>
        <w:t>）、牛结核分枝杆菌</w:t>
      </w:r>
      <w:r w:rsidRPr="00F81C3B">
        <w:rPr>
          <w:rFonts w:eastAsia="仿宋_GB2312"/>
          <w:bCs/>
          <w:color w:val="000000"/>
          <w:sz w:val="32"/>
          <w:szCs w:val="32"/>
        </w:rPr>
        <w:t>(</w:t>
      </w:r>
      <w:proofErr w:type="spellStart"/>
      <w:r w:rsidRPr="00F81C3B">
        <w:rPr>
          <w:rFonts w:eastAsia="仿宋_GB2312"/>
          <w:bCs/>
          <w:color w:val="000000"/>
          <w:sz w:val="32"/>
          <w:szCs w:val="32"/>
        </w:rPr>
        <w:t>M.</w:t>
      </w:r>
      <w:r w:rsidRPr="00D56A63">
        <w:rPr>
          <w:rFonts w:eastAsia="仿宋_GB2312"/>
          <w:bCs/>
          <w:color w:val="000000"/>
          <w:sz w:val="32"/>
          <w:szCs w:val="32"/>
        </w:rPr>
        <w:t>bovis</w:t>
      </w:r>
      <w:proofErr w:type="spellEnd"/>
      <w:r w:rsidRPr="00F81C3B">
        <w:rPr>
          <w:rFonts w:eastAsia="仿宋_GB2312"/>
          <w:bCs/>
          <w:color w:val="000000"/>
          <w:sz w:val="32"/>
          <w:szCs w:val="32"/>
        </w:rPr>
        <w:t>)</w:t>
      </w:r>
      <w:r w:rsidRPr="00F81C3B">
        <w:rPr>
          <w:rFonts w:eastAsia="仿宋_GB2312"/>
          <w:bCs/>
          <w:color w:val="000000"/>
          <w:sz w:val="32"/>
          <w:szCs w:val="32"/>
        </w:rPr>
        <w:t>、非洲分枝杆菌（</w:t>
      </w:r>
      <w:proofErr w:type="spellStart"/>
      <w:r w:rsidRPr="00F81C3B">
        <w:rPr>
          <w:rFonts w:eastAsia="仿宋_GB2312"/>
          <w:bCs/>
          <w:color w:val="000000"/>
          <w:sz w:val="32"/>
          <w:szCs w:val="32"/>
        </w:rPr>
        <w:t>M.</w:t>
      </w:r>
      <w:r w:rsidRPr="00D56A63">
        <w:rPr>
          <w:rFonts w:eastAsia="仿宋_GB2312"/>
          <w:bCs/>
          <w:color w:val="000000"/>
          <w:sz w:val="32"/>
          <w:szCs w:val="32"/>
        </w:rPr>
        <w:t>africanum</w:t>
      </w:r>
      <w:proofErr w:type="spellEnd"/>
      <w:r w:rsidRPr="00F81C3B">
        <w:rPr>
          <w:rFonts w:eastAsia="仿宋_GB2312"/>
          <w:bCs/>
          <w:color w:val="000000"/>
          <w:sz w:val="32"/>
          <w:szCs w:val="32"/>
        </w:rPr>
        <w:t>）和田鼠分枝杆菌（</w:t>
      </w:r>
      <w:proofErr w:type="spellStart"/>
      <w:r w:rsidRPr="00F81C3B">
        <w:rPr>
          <w:rFonts w:eastAsia="仿宋_GB2312"/>
          <w:bCs/>
          <w:color w:val="000000"/>
          <w:sz w:val="32"/>
          <w:szCs w:val="32"/>
        </w:rPr>
        <w:t>M.</w:t>
      </w:r>
      <w:r w:rsidRPr="00D56A63">
        <w:rPr>
          <w:rFonts w:eastAsia="仿宋_GB2312"/>
          <w:bCs/>
          <w:color w:val="000000"/>
          <w:sz w:val="32"/>
          <w:szCs w:val="32"/>
        </w:rPr>
        <w:t>microti</w:t>
      </w:r>
      <w:proofErr w:type="spellEnd"/>
      <w:r w:rsidRPr="00F81C3B">
        <w:rPr>
          <w:rFonts w:eastAsia="仿宋_GB2312"/>
          <w:bCs/>
          <w:color w:val="000000"/>
          <w:sz w:val="32"/>
          <w:szCs w:val="32"/>
        </w:rPr>
        <w:t>）。在结核分枝杆菌复合群内各种中，除田鼠分枝杆菌对人无致病力外，其他</w:t>
      </w:r>
      <w:proofErr w:type="gramStart"/>
      <w:r w:rsidRPr="00F81C3B">
        <w:rPr>
          <w:rFonts w:eastAsia="仿宋_GB2312"/>
          <w:bCs/>
          <w:color w:val="000000"/>
          <w:sz w:val="32"/>
          <w:szCs w:val="32"/>
        </w:rPr>
        <w:t>三种菌均可</w:t>
      </w:r>
      <w:proofErr w:type="gramEnd"/>
      <w:r w:rsidRPr="00F81C3B">
        <w:rPr>
          <w:rFonts w:eastAsia="仿宋_GB2312"/>
          <w:bCs/>
          <w:color w:val="000000"/>
          <w:sz w:val="32"/>
          <w:szCs w:val="32"/>
        </w:rPr>
        <w:t>对人致病，产生大致相同的临床表现。因此，临床上往往只做结核分枝杆菌复合群的鉴定而不进行亚种水平的鉴定，用于结核辅助诊断的核酸检测试剂也常采用结核分枝杆菌复合群共有的核酸序列作为靶标来进行检测。</w:t>
      </w:r>
      <w:r w:rsidRPr="00F81C3B">
        <w:rPr>
          <w:rFonts w:eastAsia="仿宋_GB2312"/>
          <w:bCs/>
          <w:color w:val="000000"/>
          <w:sz w:val="32"/>
          <w:szCs w:val="32"/>
        </w:rPr>
        <w:t xml:space="preserve"> </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核酸检测是肺结核病原学诊断的重要参考。</w:t>
      </w:r>
      <w:r w:rsidRPr="00F81C3B">
        <w:rPr>
          <w:rFonts w:eastAsia="仿宋_GB2312"/>
          <w:bCs/>
          <w:color w:val="000000"/>
          <w:sz w:val="32"/>
          <w:szCs w:val="32"/>
        </w:rPr>
        <w:t>2009</w:t>
      </w:r>
      <w:r w:rsidRPr="00F81C3B">
        <w:rPr>
          <w:rFonts w:eastAsia="仿宋_GB2312"/>
          <w:bCs/>
          <w:color w:val="000000"/>
          <w:sz w:val="32"/>
          <w:szCs w:val="32"/>
        </w:rPr>
        <w:t>年，美国</w:t>
      </w:r>
      <w:r>
        <w:rPr>
          <w:rFonts w:eastAsia="仿宋_GB2312" w:hint="eastAsia"/>
          <w:bCs/>
          <w:color w:val="000000"/>
          <w:sz w:val="32"/>
          <w:szCs w:val="32"/>
        </w:rPr>
        <w:t>疾病控制预防中心</w:t>
      </w:r>
      <w:r w:rsidRPr="005712A4">
        <w:rPr>
          <w:rFonts w:eastAsia="仿宋_GB2312" w:hint="eastAsia"/>
          <w:bCs/>
          <w:color w:val="000000"/>
          <w:sz w:val="32"/>
          <w:szCs w:val="32"/>
        </w:rPr>
        <w:t>（</w:t>
      </w:r>
      <w:r w:rsidRPr="005712A4">
        <w:rPr>
          <w:rFonts w:eastAsia="仿宋_GB2312"/>
          <w:bCs/>
          <w:color w:val="000000"/>
          <w:sz w:val="32"/>
          <w:szCs w:val="32"/>
        </w:rPr>
        <w:t>CDC</w:t>
      </w:r>
      <w:r w:rsidRPr="005712A4">
        <w:rPr>
          <w:rFonts w:eastAsia="仿宋_GB2312" w:hint="eastAsia"/>
          <w:bCs/>
          <w:color w:val="000000"/>
          <w:sz w:val="32"/>
          <w:szCs w:val="32"/>
        </w:rPr>
        <w:t>）</w:t>
      </w:r>
      <w:r w:rsidRPr="00F81C3B">
        <w:rPr>
          <w:rFonts w:eastAsia="仿宋_GB2312"/>
          <w:bCs/>
          <w:color w:val="000000"/>
          <w:sz w:val="32"/>
          <w:szCs w:val="32"/>
        </w:rPr>
        <w:t>更新了肺结核的诊疗指南，将核酸检测作为肺结核的辅助诊断方法，明确：对所有疑似肺结核患者，应至少进行一个呼吸道样本的核酸检测。我国《临床诊疗指南</w:t>
      </w:r>
      <w:r>
        <w:rPr>
          <w:rFonts w:eastAsia="仿宋_GB2312" w:hint="eastAsia"/>
          <w:bCs/>
          <w:color w:val="000000"/>
          <w:sz w:val="32"/>
          <w:szCs w:val="32"/>
        </w:rPr>
        <w:t>—</w:t>
      </w:r>
      <w:r w:rsidRPr="00F81C3B">
        <w:rPr>
          <w:rFonts w:eastAsia="仿宋_GB2312"/>
          <w:bCs/>
          <w:color w:val="000000"/>
          <w:sz w:val="32"/>
          <w:szCs w:val="32"/>
        </w:rPr>
        <w:t>结核病分册》也明确：结核分枝杆菌的</w:t>
      </w:r>
      <w:r w:rsidRPr="00F81C3B">
        <w:rPr>
          <w:rFonts w:eastAsia="仿宋_GB2312"/>
          <w:bCs/>
          <w:color w:val="000000"/>
          <w:sz w:val="32"/>
          <w:szCs w:val="32"/>
        </w:rPr>
        <w:t>DNA</w:t>
      </w:r>
      <w:r w:rsidRPr="00F81C3B">
        <w:rPr>
          <w:rFonts w:eastAsia="仿宋_GB2312"/>
          <w:bCs/>
          <w:color w:val="000000"/>
          <w:sz w:val="32"/>
          <w:szCs w:val="32"/>
        </w:rPr>
        <w:t>检测可作为肺结核诊断的参考。与其他实验室检查方法比较，核酸检测的价值在于：（</w:t>
      </w:r>
      <w:r w:rsidRPr="00F81C3B">
        <w:rPr>
          <w:rFonts w:eastAsia="仿宋_GB2312"/>
          <w:bCs/>
          <w:color w:val="000000"/>
          <w:sz w:val="32"/>
          <w:szCs w:val="32"/>
        </w:rPr>
        <w:t>1</w:t>
      </w:r>
      <w:r w:rsidRPr="00F81C3B">
        <w:rPr>
          <w:rFonts w:eastAsia="仿宋_GB2312"/>
          <w:bCs/>
          <w:color w:val="000000"/>
          <w:sz w:val="32"/>
          <w:szCs w:val="32"/>
        </w:rPr>
        <w:t>）可快速鉴别结核分枝杆菌复合群与非结核分枝杆菌，提高涂片阳性肺结核的诊断特异性；（</w:t>
      </w:r>
      <w:r w:rsidRPr="00F81C3B">
        <w:rPr>
          <w:rFonts w:eastAsia="仿宋_GB2312"/>
          <w:bCs/>
          <w:color w:val="000000"/>
          <w:sz w:val="32"/>
          <w:szCs w:val="32"/>
        </w:rPr>
        <w:t>2</w:t>
      </w:r>
      <w:r w:rsidRPr="00F81C3B">
        <w:rPr>
          <w:rFonts w:eastAsia="仿宋_GB2312"/>
          <w:bCs/>
          <w:color w:val="000000"/>
          <w:sz w:val="32"/>
          <w:szCs w:val="32"/>
        </w:rPr>
        <w:t>）与涂片比较，灵敏度较高，</w:t>
      </w:r>
      <w:r w:rsidRPr="00F81C3B">
        <w:rPr>
          <w:rFonts w:eastAsia="仿宋_GB2312"/>
          <w:bCs/>
          <w:color w:val="000000"/>
          <w:sz w:val="32"/>
          <w:szCs w:val="32"/>
        </w:rPr>
        <w:lastRenderedPageBreak/>
        <w:t>可提高涂片阴性肺结核的检出率；（</w:t>
      </w:r>
      <w:r w:rsidRPr="00F81C3B">
        <w:rPr>
          <w:rFonts w:eastAsia="仿宋_GB2312"/>
          <w:bCs/>
          <w:color w:val="000000"/>
          <w:sz w:val="32"/>
          <w:szCs w:val="32"/>
        </w:rPr>
        <w:t>3</w:t>
      </w:r>
      <w:r w:rsidRPr="00F81C3B">
        <w:rPr>
          <w:rFonts w:eastAsia="仿宋_GB2312"/>
          <w:bCs/>
          <w:color w:val="000000"/>
          <w:sz w:val="32"/>
          <w:szCs w:val="32"/>
        </w:rPr>
        <w:t>）与培养相比，操作快速，可及早进行正确的医疗处置。</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结核分枝杆菌复合群核酸检测试剂是指：利用分子生物学检测技术，如聚合酶链式反应（</w:t>
      </w:r>
      <w:r w:rsidRPr="00F81C3B">
        <w:rPr>
          <w:rFonts w:eastAsia="仿宋_GB2312"/>
          <w:bCs/>
          <w:color w:val="000000"/>
          <w:sz w:val="32"/>
          <w:szCs w:val="32"/>
        </w:rPr>
        <w:t>PCR</w:t>
      </w:r>
      <w:r w:rsidRPr="00F81C3B">
        <w:rPr>
          <w:rFonts w:eastAsia="仿宋_GB2312"/>
          <w:bCs/>
          <w:color w:val="000000"/>
          <w:sz w:val="32"/>
          <w:szCs w:val="32"/>
        </w:rPr>
        <w:t>）等，以特定的结核分枝杆菌复合群共有的核酸序列为检测靶标，对痰、支气管肺泡灌洗液中的结核分枝杆菌复合群进行体外定性检测的试剂，用于肺结核的辅助诊断。</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本指导原则的技术要求是基于荧光探针</w:t>
      </w:r>
      <w:r w:rsidRPr="00F81C3B">
        <w:rPr>
          <w:rFonts w:eastAsia="仿宋_GB2312"/>
          <w:bCs/>
          <w:color w:val="000000"/>
          <w:sz w:val="32"/>
          <w:szCs w:val="32"/>
        </w:rPr>
        <w:t>PCR</w:t>
      </w:r>
      <w:r w:rsidRPr="00F81C3B">
        <w:rPr>
          <w:rFonts w:eastAsia="仿宋_GB2312"/>
          <w:bCs/>
          <w:color w:val="000000"/>
          <w:sz w:val="32"/>
          <w:szCs w:val="32"/>
        </w:rPr>
        <w:t>方法建立的，对于其他分子生物学检测技术，可能部分要求不完全适用或本文所述技术指标不够全面，申请人可以根据产品特性对不适用部分进行修订或补充其他的评价和验证，但需阐述不适用的理由，并验证替代方法的科学合理性。</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适用于以结核分枝杆菌复合群共有的靶核酸序列作为靶标进行检测的试剂，对于某些以结核分枝杆菌特有的靶核酸序列为靶标进行检测的试剂，可能部分要求不完全适用或本文所述技术指标不够全面，申请人可以根据产品特性对不适用部分进行修订或补充其他的评价和验证，但需阐述不适用的理由，并验证替代方法的科学合理性。</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适用于预期用途为肺结核辅助诊断的、以痰或支气管肺泡灌洗液作为适用样本类型的结核分枝杆菌复合群核酸检测试剂。对于用途相同的其他呼吸道样本类型，或者预期用途为肺外结核辅助诊断的结核分枝杆菌复合群核酸检测试剂，可能</w:t>
      </w:r>
      <w:r w:rsidRPr="00F81C3B">
        <w:rPr>
          <w:rFonts w:eastAsia="仿宋_GB2312"/>
          <w:bCs/>
          <w:color w:val="000000"/>
          <w:sz w:val="32"/>
          <w:szCs w:val="32"/>
        </w:rPr>
        <w:lastRenderedPageBreak/>
        <w:t>部分要求不完全适用或本文所述技术指标不够全面，申请人可以根据产品特性对不适用部分进行修订或补充其他的评价和验证。</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本指导原则适用于进行首次注册申报和相关许可事项变更的产品。</w:t>
      </w:r>
    </w:p>
    <w:p w:rsidR="00A739CC" w:rsidRPr="00F81C3B" w:rsidRDefault="00A739CC" w:rsidP="00A739CC">
      <w:pPr>
        <w:widowControl/>
        <w:spacing w:line="600" w:lineRule="exact"/>
        <w:ind w:firstLineChars="200" w:firstLine="640"/>
        <w:rPr>
          <w:rFonts w:eastAsia="黑体"/>
          <w:sz w:val="32"/>
          <w:szCs w:val="32"/>
        </w:rPr>
      </w:pPr>
      <w:r>
        <w:rPr>
          <w:rFonts w:eastAsia="黑体" w:hint="eastAsia"/>
          <w:sz w:val="32"/>
          <w:szCs w:val="32"/>
        </w:rPr>
        <w:t>二</w:t>
      </w:r>
      <w:r w:rsidRPr="00F81C3B">
        <w:rPr>
          <w:rFonts w:eastAsia="黑体"/>
          <w:sz w:val="32"/>
          <w:szCs w:val="32"/>
        </w:rPr>
        <w:t>、注册申报资料要求</w:t>
      </w:r>
    </w:p>
    <w:p w:rsidR="00A739CC" w:rsidRPr="00F81C3B" w:rsidRDefault="00A739CC" w:rsidP="00A739CC">
      <w:pPr>
        <w:spacing w:line="600" w:lineRule="exact"/>
        <w:ind w:firstLineChars="200" w:firstLine="640"/>
        <w:rPr>
          <w:rFonts w:eastAsia="楷体_GB2312"/>
          <w:kern w:val="0"/>
          <w:sz w:val="32"/>
          <w:szCs w:val="32"/>
        </w:rPr>
      </w:pPr>
      <w:r w:rsidRPr="00F81C3B">
        <w:rPr>
          <w:rFonts w:eastAsia="楷体_GB2312"/>
          <w:kern w:val="0"/>
          <w:sz w:val="32"/>
          <w:szCs w:val="32"/>
        </w:rPr>
        <w:t>（一）综述资料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综述资料主要包括产品预期用途、产品描述、有关生物安全性的说明、研究结果的总结评价以及国内外同类产品上市情况介绍等内容。其中，同类产品上市情况介绍部分应着重从方法学、检验原理、最低检测限及被测靶核酸序列的特性等方面写明申报试剂与目前市场上已获批准的同类产品之间的主要区别。若被测物为新的靶核酸序列，则应详细论述作为检测靶标的核酸序列的临床意义，即其与临床应用（可用于肺结核辅助诊断）的相关性，并提供充分的支持资料。</w:t>
      </w:r>
    </w:p>
    <w:p w:rsidR="00A739CC" w:rsidRPr="00F81C3B" w:rsidRDefault="00A739CC" w:rsidP="00A739CC">
      <w:pPr>
        <w:spacing w:line="600" w:lineRule="exact"/>
        <w:ind w:firstLineChars="200" w:firstLine="640"/>
        <w:rPr>
          <w:rFonts w:eastAsia="仿宋"/>
          <w:color w:val="000000"/>
          <w:kern w:val="0"/>
          <w:sz w:val="32"/>
          <w:szCs w:val="32"/>
        </w:rPr>
      </w:pPr>
      <w:r w:rsidRPr="00F81C3B">
        <w:rPr>
          <w:rFonts w:eastAsia="仿宋_GB2312"/>
          <w:bCs/>
          <w:color w:val="000000"/>
          <w:sz w:val="32"/>
          <w:szCs w:val="32"/>
        </w:rPr>
        <w:t>综述资料应符合《体外诊断试剂注册管理办法》（国家食品药品监督管理总局令第</w:t>
      </w:r>
      <w:r w:rsidRPr="00F81C3B">
        <w:rPr>
          <w:rFonts w:eastAsia="仿宋_GB2312"/>
          <w:bCs/>
          <w:color w:val="000000"/>
          <w:sz w:val="32"/>
          <w:szCs w:val="32"/>
        </w:rPr>
        <w:t>5</w:t>
      </w:r>
      <w:r w:rsidRPr="00F81C3B">
        <w:rPr>
          <w:rFonts w:eastAsia="仿宋_GB2312"/>
          <w:bCs/>
          <w:color w:val="000000"/>
          <w:sz w:val="32"/>
          <w:szCs w:val="32"/>
        </w:rPr>
        <w:t>号，以下简称《办法》）和《关于公布体外诊断试剂注册申报资料要求和批准证明文件格式的公告》（国家食品药品监督管理总局公告</w:t>
      </w:r>
      <w:r w:rsidRPr="00F81C3B">
        <w:rPr>
          <w:rFonts w:eastAsia="仿宋_GB2312"/>
          <w:bCs/>
          <w:color w:val="000000"/>
          <w:sz w:val="32"/>
          <w:szCs w:val="32"/>
        </w:rPr>
        <w:t>2014</w:t>
      </w:r>
      <w:r w:rsidRPr="00F81C3B">
        <w:rPr>
          <w:rFonts w:eastAsia="仿宋_GB2312"/>
          <w:bCs/>
          <w:color w:val="000000"/>
          <w:sz w:val="32"/>
          <w:szCs w:val="32"/>
        </w:rPr>
        <w:t>年第</w:t>
      </w:r>
      <w:r w:rsidRPr="00F81C3B">
        <w:rPr>
          <w:rFonts w:eastAsia="仿宋_GB2312"/>
          <w:bCs/>
          <w:color w:val="000000"/>
          <w:sz w:val="32"/>
          <w:szCs w:val="32"/>
        </w:rPr>
        <w:t>44</w:t>
      </w:r>
      <w:r w:rsidRPr="00F81C3B">
        <w:rPr>
          <w:rFonts w:eastAsia="仿宋_GB2312"/>
          <w:bCs/>
          <w:color w:val="000000"/>
          <w:sz w:val="32"/>
          <w:szCs w:val="32"/>
        </w:rPr>
        <w:t>号）的相关要求。</w:t>
      </w:r>
      <w:r w:rsidRPr="00F81C3B">
        <w:rPr>
          <w:rFonts w:eastAsia="仿宋"/>
          <w:color w:val="000000"/>
          <w:kern w:val="0"/>
          <w:sz w:val="32"/>
          <w:szCs w:val="32"/>
        </w:rPr>
        <w:t xml:space="preserve"> </w:t>
      </w:r>
    </w:p>
    <w:p w:rsidR="00A739CC" w:rsidRPr="00F81C3B" w:rsidRDefault="00A739CC" w:rsidP="00A739CC">
      <w:pPr>
        <w:spacing w:line="600" w:lineRule="exact"/>
        <w:ind w:firstLineChars="200" w:firstLine="640"/>
        <w:rPr>
          <w:rFonts w:eastAsia="楷体_GB2312"/>
          <w:kern w:val="0"/>
          <w:sz w:val="32"/>
          <w:szCs w:val="32"/>
        </w:rPr>
      </w:pPr>
      <w:bookmarkStart w:id="0" w:name="_Toc342306962"/>
      <w:r w:rsidRPr="00F81C3B">
        <w:rPr>
          <w:rFonts w:eastAsia="楷体_GB2312"/>
          <w:kern w:val="0"/>
          <w:sz w:val="32"/>
          <w:szCs w:val="32"/>
        </w:rPr>
        <w:t>（</w:t>
      </w:r>
      <w:bookmarkEnd w:id="0"/>
      <w:r w:rsidRPr="00F81C3B">
        <w:rPr>
          <w:rFonts w:eastAsia="楷体_GB2312"/>
          <w:kern w:val="0"/>
          <w:sz w:val="32"/>
          <w:szCs w:val="32"/>
        </w:rPr>
        <w:t>二）主要原材料的研究资料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应提供主要原材料如引物、探针、酶、阴性对照、阳性对照以及企业参考品等的选择与来源、制备过程、质量分析和质量控制标准等的研究资料。若主要原材料为企业自己生产，其生产工</w:t>
      </w:r>
      <w:r w:rsidRPr="00F81C3B">
        <w:rPr>
          <w:rFonts w:eastAsia="仿宋_GB2312"/>
          <w:bCs/>
          <w:color w:val="000000"/>
          <w:sz w:val="32"/>
          <w:szCs w:val="32"/>
        </w:rPr>
        <w:lastRenderedPageBreak/>
        <w:t>艺必须相对稳定；如主要原材料购自其他供货商，应提供的资料包括：供货商提供的质量标准、出厂检定报告或性能指标证书，以及该原材料到货后的质量检验资料。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申请人应提供企业参考品的详细制备过程，包括组成、来源、菌株特性（如名称、种属、靶核酸的拷贝数、浓度等）等信息。企业参考品的项目应包括：阴性参考品、阳性参考品、最低检测限参考品、重复性参考品等。阳性参考品应着重考虑结核分枝杆菌复合群的代表菌株，阴性参考品则主要涉及对分析特异性（交叉反应）的验证情况。建议采用灭活的菌株建立企业参考品，不宜采用质粒、菌株的基因组提取</w:t>
      </w:r>
      <w:r w:rsidRPr="00F81C3B">
        <w:rPr>
          <w:rFonts w:eastAsia="仿宋_GB2312"/>
          <w:bCs/>
          <w:color w:val="000000"/>
          <w:sz w:val="32"/>
          <w:szCs w:val="32"/>
        </w:rPr>
        <w:t>/</w:t>
      </w:r>
      <w:proofErr w:type="gramStart"/>
      <w:r w:rsidRPr="00F81C3B">
        <w:rPr>
          <w:rFonts w:eastAsia="仿宋_GB2312"/>
          <w:bCs/>
          <w:color w:val="000000"/>
          <w:sz w:val="32"/>
          <w:szCs w:val="32"/>
        </w:rPr>
        <w:t>纯化物</w:t>
      </w:r>
      <w:proofErr w:type="gramEnd"/>
      <w:r w:rsidRPr="00F81C3B">
        <w:rPr>
          <w:rFonts w:eastAsia="仿宋_GB2312"/>
          <w:bCs/>
          <w:color w:val="000000"/>
          <w:sz w:val="32"/>
          <w:szCs w:val="32"/>
        </w:rPr>
        <w:t>等核酸或临床样本（如痰液）。</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申报试剂的质控体系通过设置阳性、阴性、内对照（内标）等各种对照来实现，需考虑对样本核酸提取</w:t>
      </w:r>
      <w:r w:rsidRPr="00F81C3B">
        <w:rPr>
          <w:rFonts w:eastAsia="仿宋_GB2312"/>
          <w:bCs/>
          <w:color w:val="000000"/>
          <w:sz w:val="32"/>
          <w:szCs w:val="32"/>
        </w:rPr>
        <w:t>/</w:t>
      </w:r>
      <w:r w:rsidRPr="00F81C3B">
        <w:rPr>
          <w:rFonts w:eastAsia="仿宋_GB2312"/>
          <w:bCs/>
          <w:color w:val="000000"/>
          <w:sz w:val="32"/>
          <w:szCs w:val="32"/>
        </w:rPr>
        <w:t>纯化、配液及加样、试剂及仪器性能、扩增反应抑制物（管内抑制）、交叉污染、靶核酸降解等因素可能造成的假阴性或假阳性结果的质量控制。阳性对照的核酸性质应与待测样本的核酸性质一致，如同为</w:t>
      </w:r>
      <w:r w:rsidRPr="00F81C3B">
        <w:rPr>
          <w:rFonts w:eastAsia="仿宋_GB2312"/>
          <w:bCs/>
          <w:color w:val="000000"/>
          <w:sz w:val="32"/>
          <w:szCs w:val="32"/>
        </w:rPr>
        <w:t>RNA</w:t>
      </w:r>
      <w:r w:rsidRPr="00F81C3B">
        <w:rPr>
          <w:rFonts w:eastAsia="仿宋_GB2312"/>
          <w:bCs/>
          <w:color w:val="000000"/>
          <w:sz w:val="32"/>
          <w:szCs w:val="32"/>
        </w:rPr>
        <w:t>或</w:t>
      </w:r>
      <w:r w:rsidRPr="00F81C3B">
        <w:rPr>
          <w:rFonts w:eastAsia="仿宋_GB2312"/>
          <w:bCs/>
          <w:color w:val="000000"/>
          <w:sz w:val="32"/>
          <w:szCs w:val="32"/>
        </w:rPr>
        <w:t>DNA</w:t>
      </w:r>
      <w:r w:rsidRPr="00F81C3B">
        <w:rPr>
          <w:rFonts w:eastAsia="仿宋_GB2312"/>
          <w:bCs/>
          <w:color w:val="000000"/>
          <w:sz w:val="32"/>
          <w:szCs w:val="32"/>
        </w:rPr>
        <w:t>。企业应对各种对照的</w:t>
      </w:r>
      <w:r w:rsidRPr="00F81C3B">
        <w:rPr>
          <w:rFonts w:eastAsia="仿宋_GB2312"/>
          <w:bCs/>
          <w:color w:val="000000"/>
          <w:sz w:val="32"/>
          <w:szCs w:val="32"/>
        </w:rPr>
        <w:t>Ct</w:t>
      </w:r>
      <w:r w:rsidRPr="00F81C3B">
        <w:rPr>
          <w:rFonts w:eastAsia="仿宋_GB2312"/>
          <w:bCs/>
          <w:color w:val="000000"/>
          <w:sz w:val="32"/>
          <w:szCs w:val="32"/>
        </w:rPr>
        <w:t>值或相应判断数值做出明确的范围要求。申报资料应详细描述对照的原料选择、制备、定值过程等试验资料。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本指导原则的技术要求是基于荧光探针</w:t>
      </w:r>
      <w:r w:rsidRPr="00F81C3B">
        <w:rPr>
          <w:rFonts w:eastAsia="仿宋_GB2312"/>
          <w:bCs/>
          <w:color w:val="000000"/>
          <w:sz w:val="32"/>
          <w:szCs w:val="32"/>
        </w:rPr>
        <w:t>PCR</w:t>
      </w:r>
      <w:r w:rsidRPr="00F81C3B">
        <w:rPr>
          <w:rFonts w:eastAsia="仿宋_GB2312"/>
          <w:bCs/>
          <w:color w:val="000000"/>
          <w:sz w:val="32"/>
          <w:szCs w:val="32"/>
        </w:rPr>
        <w:t>方法建立的，对于采用该方法学的结核核酸检测试剂，建议至少设置阳性对照、阴性对照和内对照。</w:t>
      </w:r>
      <w:r w:rsidRPr="00F81C3B" w:rsidDel="00CA4ECE">
        <w:rPr>
          <w:rFonts w:eastAsia="仿宋_GB2312"/>
          <w:bCs/>
          <w:color w:val="000000"/>
          <w:sz w:val="32"/>
          <w:szCs w:val="32"/>
        </w:rPr>
        <w:t xml:space="preserve"> </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1.</w:t>
      </w:r>
      <w:r w:rsidRPr="00F81C3B">
        <w:rPr>
          <w:rFonts w:eastAsia="仿宋_GB2312"/>
          <w:bCs/>
          <w:color w:val="000000"/>
          <w:sz w:val="32"/>
          <w:szCs w:val="32"/>
        </w:rPr>
        <w:t>内对照（内标）</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内对照可对实验过程可能存在的扩增反应抑制物、仪器、试剂和操作等所导致的假阴性结果进行质量控制。内对照可采用不含靶核酸序列的质粒或线性</w:t>
      </w:r>
      <w:r w:rsidRPr="00F81C3B">
        <w:rPr>
          <w:rFonts w:eastAsia="仿宋_GB2312"/>
          <w:bCs/>
          <w:color w:val="000000"/>
          <w:sz w:val="32"/>
          <w:szCs w:val="32"/>
        </w:rPr>
        <w:t>DNA</w:t>
      </w:r>
      <w:r w:rsidRPr="00F81C3B">
        <w:rPr>
          <w:rFonts w:eastAsia="仿宋_GB2312"/>
          <w:bCs/>
          <w:color w:val="000000"/>
          <w:sz w:val="32"/>
          <w:szCs w:val="32"/>
        </w:rPr>
        <w:t>、非结核分枝杆菌复合群的病原体或克隆菌株，靶核酸为</w:t>
      </w:r>
      <w:r w:rsidRPr="00F81C3B">
        <w:rPr>
          <w:rFonts w:eastAsia="仿宋_GB2312"/>
          <w:bCs/>
          <w:color w:val="000000"/>
          <w:sz w:val="32"/>
          <w:szCs w:val="32"/>
        </w:rPr>
        <w:t>RNA</w:t>
      </w:r>
      <w:r w:rsidRPr="00F81C3B">
        <w:rPr>
          <w:rFonts w:eastAsia="仿宋_GB2312"/>
          <w:bCs/>
          <w:color w:val="000000"/>
          <w:sz w:val="32"/>
          <w:szCs w:val="32"/>
        </w:rPr>
        <w:t>时可采用假病毒等。申请人应对内对照（内标）的引物、探针和模板浓度做精确的验证，既要保证内标荧光通道呈明显的阳性曲线又要尽量降低对靶核酸序列检测造成的抑制而导致假阴性。</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2.</w:t>
      </w:r>
      <w:r w:rsidRPr="00F81C3B">
        <w:rPr>
          <w:rFonts w:eastAsia="仿宋_GB2312"/>
          <w:bCs/>
          <w:color w:val="000000"/>
          <w:sz w:val="32"/>
          <w:szCs w:val="32"/>
        </w:rPr>
        <w:t>阳性对照</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阳性对照可对实验过程进行质控。阳性对照可为：含有靶核酸序列的核酸、含有靶核酸序列的结核分枝杆菌复合物菌株或其他克隆菌株，靶核酸为</w:t>
      </w:r>
      <w:r w:rsidRPr="00F81C3B">
        <w:rPr>
          <w:rFonts w:eastAsia="仿宋_GB2312"/>
          <w:bCs/>
          <w:color w:val="000000"/>
          <w:sz w:val="32"/>
          <w:szCs w:val="32"/>
        </w:rPr>
        <w:t>RNA</w:t>
      </w:r>
      <w:r w:rsidRPr="00F81C3B">
        <w:rPr>
          <w:rFonts w:eastAsia="仿宋_GB2312"/>
          <w:bCs/>
          <w:color w:val="000000"/>
          <w:sz w:val="32"/>
          <w:szCs w:val="32"/>
        </w:rPr>
        <w:t>时可采用假病毒等。企业应对各种阳性对照的</w:t>
      </w:r>
      <w:r w:rsidRPr="00F81C3B">
        <w:rPr>
          <w:rFonts w:eastAsia="仿宋_GB2312"/>
          <w:bCs/>
          <w:color w:val="000000"/>
          <w:sz w:val="32"/>
          <w:szCs w:val="32"/>
        </w:rPr>
        <w:t>Ct</w:t>
      </w:r>
      <w:r w:rsidRPr="00F81C3B">
        <w:rPr>
          <w:rFonts w:eastAsia="仿宋_GB2312"/>
          <w:bCs/>
          <w:color w:val="000000"/>
          <w:sz w:val="32"/>
          <w:szCs w:val="32"/>
        </w:rPr>
        <w:t>值或相应判断数值做出明确的范围要求。</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3.</w:t>
      </w:r>
      <w:r w:rsidRPr="00F81C3B">
        <w:rPr>
          <w:rFonts w:eastAsia="仿宋_GB2312"/>
          <w:bCs/>
          <w:color w:val="000000"/>
          <w:sz w:val="32"/>
          <w:szCs w:val="32"/>
        </w:rPr>
        <w:t>阴性对照</w:t>
      </w:r>
    </w:p>
    <w:p w:rsidR="00A739CC" w:rsidRPr="008A40F8" w:rsidRDefault="00A739CC" w:rsidP="00A739CC">
      <w:pPr>
        <w:spacing w:line="600" w:lineRule="exact"/>
        <w:ind w:firstLineChars="200" w:firstLine="640"/>
        <w:rPr>
          <w:rFonts w:eastAsia="仿宋_GB2312"/>
          <w:bCs/>
          <w:color w:val="000000"/>
          <w:sz w:val="32"/>
          <w:szCs w:val="32"/>
        </w:rPr>
      </w:pPr>
      <w:r w:rsidRPr="003D3790">
        <w:rPr>
          <w:rFonts w:eastAsia="仿宋_GB2312"/>
          <w:bCs/>
          <w:color w:val="000000"/>
          <w:sz w:val="32"/>
          <w:szCs w:val="32"/>
        </w:rPr>
        <w:t>阴性对照对可能存在的交叉污染进行假阳性结果的质控。阴性对照可以是空白对照。阴性对照</w:t>
      </w:r>
      <w:proofErr w:type="gramStart"/>
      <w:r w:rsidRPr="003D3790">
        <w:rPr>
          <w:rFonts w:eastAsia="仿宋_GB2312"/>
          <w:bCs/>
          <w:color w:val="000000"/>
          <w:sz w:val="32"/>
          <w:szCs w:val="32"/>
        </w:rPr>
        <w:t>需参与</w:t>
      </w:r>
      <w:proofErr w:type="gramEnd"/>
      <w:r w:rsidRPr="003D3790">
        <w:rPr>
          <w:rFonts w:eastAsia="仿宋_GB2312"/>
          <w:bCs/>
          <w:color w:val="000000"/>
          <w:sz w:val="32"/>
          <w:szCs w:val="32"/>
        </w:rPr>
        <w:t>样本核酸的平行提取</w:t>
      </w:r>
      <w:r w:rsidRPr="008A40F8">
        <w:rPr>
          <w:rFonts w:eastAsia="仿宋_GB2312"/>
          <w:bCs/>
          <w:color w:val="000000"/>
          <w:sz w:val="32"/>
          <w:szCs w:val="32"/>
        </w:rPr>
        <w:t>/</w:t>
      </w:r>
      <w:r w:rsidRPr="008A40F8">
        <w:rPr>
          <w:rFonts w:eastAsia="仿宋_GB2312"/>
          <w:bCs/>
          <w:color w:val="000000"/>
          <w:sz w:val="32"/>
          <w:szCs w:val="32"/>
        </w:rPr>
        <w:t>纯化。</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由于申报试剂所适用的临床样本比较复杂，其中可能含有各种影响</w:t>
      </w:r>
      <w:r w:rsidRPr="00F81C3B">
        <w:rPr>
          <w:rFonts w:eastAsia="仿宋_GB2312"/>
          <w:bCs/>
          <w:color w:val="000000"/>
          <w:sz w:val="32"/>
          <w:szCs w:val="32"/>
        </w:rPr>
        <w:t>PCR</w:t>
      </w:r>
      <w:r w:rsidRPr="00F81C3B">
        <w:rPr>
          <w:rFonts w:eastAsia="仿宋_GB2312"/>
          <w:bCs/>
          <w:color w:val="000000"/>
          <w:sz w:val="32"/>
          <w:szCs w:val="32"/>
        </w:rPr>
        <w:t>反应的抑制物，从而影响后续试验结果，造成假阴性的可能性。因此，申报试剂应充分考虑对样本核酸提取</w:t>
      </w:r>
      <w:r w:rsidRPr="00F81C3B">
        <w:rPr>
          <w:rFonts w:eastAsia="仿宋_GB2312"/>
          <w:bCs/>
          <w:color w:val="000000"/>
          <w:sz w:val="32"/>
          <w:szCs w:val="32"/>
        </w:rPr>
        <w:t>/</w:t>
      </w:r>
      <w:r w:rsidRPr="00F81C3B">
        <w:rPr>
          <w:rFonts w:eastAsia="仿宋_GB2312"/>
          <w:bCs/>
          <w:color w:val="000000"/>
          <w:sz w:val="32"/>
          <w:szCs w:val="32"/>
        </w:rPr>
        <w:t>纯化环节的质量控制，通过设置各种对照进行质控。比如，采用克隆菌株作为内对照，或者采用菌株作为阳性对照并参与样本核酸的</w:t>
      </w:r>
      <w:r w:rsidRPr="00F81C3B">
        <w:rPr>
          <w:rFonts w:eastAsia="仿宋_GB2312"/>
          <w:bCs/>
          <w:color w:val="000000"/>
          <w:sz w:val="32"/>
          <w:szCs w:val="32"/>
        </w:rPr>
        <w:lastRenderedPageBreak/>
        <w:t>平行提取</w:t>
      </w:r>
      <w:r w:rsidRPr="00F81C3B">
        <w:rPr>
          <w:rFonts w:eastAsia="仿宋_GB2312"/>
          <w:bCs/>
          <w:color w:val="000000"/>
          <w:sz w:val="32"/>
          <w:szCs w:val="32"/>
        </w:rPr>
        <w:t>/</w:t>
      </w:r>
      <w:r w:rsidRPr="00F81C3B">
        <w:rPr>
          <w:rFonts w:eastAsia="仿宋_GB2312"/>
          <w:bCs/>
          <w:color w:val="000000"/>
          <w:sz w:val="32"/>
          <w:szCs w:val="32"/>
        </w:rPr>
        <w:t>纯化，或者设置专门的核酸提取</w:t>
      </w:r>
      <w:r w:rsidRPr="00F81C3B">
        <w:rPr>
          <w:rFonts w:eastAsia="仿宋_GB2312"/>
          <w:bCs/>
          <w:color w:val="000000"/>
          <w:sz w:val="32"/>
          <w:szCs w:val="32"/>
        </w:rPr>
        <w:t>/</w:t>
      </w:r>
      <w:r w:rsidRPr="00F81C3B">
        <w:rPr>
          <w:rFonts w:eastAsia="仿宋_GB2312"/>
          <w:bCs/>
          <w:color w:val="000000"/>
          <w:sz w:val="32"/>
          <w:szCs w:val="32"/>
        </w:rPr>
        <w:t>纯化对照（如菌株）等，以对样本核酸提取</w:t>
      </w:r>
      <w:r w:rsidRPr="00F81C3B">
        <w:rPr>
          <w:rFonts w:eastAsia="仿宋_GB2312"/>
          <w:bCs/>
          <w:color w:val="000000"/>
          <w:sz w:val="32"/>
          <w:szCs w:val="32"/>
        </w:rPr>
        <w:t>/</w:t>
      </w:r>
      <w:r w:rsidRPr="00F81C3B">
        <w:rPr>
          <w:rFonts w:eastAsia="仿宋_GB2312"/>
          <w:bCs/>
          <w:color w:val="000000"/>
          <w:sz w:val="32"/>
          <w:szCs w:val="32"/>
        </w:rPr>
        <w:t>纯化的质量及效率进行评估。</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4.</w:t>
      </w:r>
      <w:r w:rsidRPr="00F81C3B">
        <w:rPr>
          <w:rFonts w:eastAsia="仿宋_GB2312"/>
          <w:bCs/>
          <w:color w:val="000000"/>
          <w:sz w:val="32"/>
          <w:szCs w:val="32"/>
        </w:rPr>
        <w:t>核酸提取</w:t>
      </w:r>
      <w:r w:rsidRPr="00F81C3B">
        <w:rPr>
          <w:rFonts w:eastAsia="仿宋_GB2312"/>
          <w:bCs/>
          <w:color w:val="000000"/>
          <w:sz w:val="32"/>
          <w:szCs w:val="32"/>
        </w:rPr>
        <w:t>/</w:t>
      </w:r>
      <w:r w:rsidRPr="00F81C3B">
        <w:rPr>
          <w:rFonts w:eastAsia="仿宋_GB2312"/>
          <w:bCs/>
          <w:color w:val="000000"/>
          <w:sz w:val="32"/>
          <w:szCs w:val="32"/>
        </w:rPr>
        <w:t>纯化组分（如适用）的主要组成、原理介绍及相关的验证资料。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5.PCR</w:t>
      </w:r>
      <w:r w:rsidRPr="00F81C3B">
        <w:rPr>
          <w:rFonts w:eastAsia="仿宋_GB2312"/>
          <w:bCs/>
          <w:color w:val="000000"/>
          <w:sz w:val="32"/>
          <w:szCs w:val="32"/>
        </w:rPr>
        <w:t>组分的主要材料（包括引物、探针、各种酶、内标及其他主要原料）的选择、制备、质量标准及实验研究资料，主要包括以下内容：</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5.1</w:t>
      </w:r>
      <w:r w:rsidRPr="00F81C3B">
        <w:rPr>
          <w:rFonts w:eastAsia="仿宋_GB2312"/>
          <w:bCs/>
          <w:color w:val="000000"/>
          <w:sz w:val="32"/>
          <w:szCs w:val="32"/>
        </w:rPr>
        <w:t>脱氧三磷酸核苷（</w:t>
      </w:r>
      <w:proofErr w:type="spellStart"/>
      <w:r w:rsidRPr="00F81C3B">
        <w:rPr>
          <w:rFonts w:eastAsia="仿宋_GB2312"/>
          <w:bCs/>
          <w:color w:val="000000"/>
          <w:sz w:val="32"/>
          <w:szCs w:val="32"/>
        </w:rPr>
        <w:t>dNTP</w:t>
      </w:r>
      <w:proofErr w:type="spellEnd"/>
      <w:r w:rsidRPr="00F81C3B">
        <w:rPr>
          <w:rFonts w:eastAsia="仿宋_GB2312"/>
          <w:bCs/>
          <w:color w:val="000000"/>
          <w:sz w:val="32"/>
          <w:szCs w:val="32"/>
        </w:rPr>
        <w:t>）</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核酸的组成成分，包括：</w:t>
      </w:r>
      <w:proofErr w:type="spellStart"/>
      <w:r w:rsidRPr="00F81C3B">
        <w:rPr>
          <w:rFonts w:eastAsia="仿宋_GB2312"/>
          <w:bCs/>
          <w:color w:val="000000"/>
          <w:sz w:val="32"/>
          <w:szCs w:val="32"/>
        </w:rPr>
        <w:t>dATP</w:t>
      </w:r>
      <w:proofErr w:type="spellEnd"/>
      <w:r w:rsidRPr="00F81C3B">
        <w:rPr>
          <w:rFonts w:eastAsia="仿宋_GB2312"/>
          <w:bCs/>
          <w:color w:val="000000"/>
          <w:sz w:val="32"/>
          <w:szCs w:val="32"/>
        </w:rPr>
        <w:t>、</w:t>
      </w:r>
      <w:proofErr w:type="spellStart"/>
      <w:r w:rsidRPr="00F81C3B">
        <w:rPr>
          <w:rFonts w:eastAsia="仿宋_GB2312"/>
          <w:bCs/>
          <w:color w:val="000000"/>
          <w:sz w:val="32"/>
          <w:szCs w:val="32"/>
        </w:rPr>
        <w:t>dUTP</w:t>
      </w:r>
      <w:proofErr w:type="spellEnd"/>
      <w:r w:rsidRPr="00F81C3B">
        <w:rPr>
          <w:rFonts w:eastAsia="仿宋_GB2312"/>
          <w:bCs/>
          <w:color w:val="000000"/>
          <w:sz w:val="32"/>
          <w:szCs w:val="32"/>
        </w:rPr>
        <w:t>、</w:t>
      </w:r>
      <w:proofErr w:type="spellStart"/>
      <w:r w:rsidRPr="00F81C3B">
        <w:rPr>
          <w:rFonts w:eastAsia="仿宋_GB2312"/>
          <w:bCs/>
          <w:color w:val="000000"/>
          <w:sz w:val="32"/>
          <w:szCs w:val="32"/>
        </w:rPr>
        <w:t>dGTP</w:t>
      </w:r>
      <w:proofErr w:type="spellEnd"/>
      <w:r w:rsidRPr="00F81C3B">
        <w:rPr>
          <w:rFonts w:eastAsia="仿宋_GB2312"/>
          <w:bCs/>
          <w:color w:val="000000"/>
          <w:sz w:val="32"/>
          <w:szCs w:val="32"/>
        </w:rPr>
        <w:t>、</w:t>
      </w:r>
      <w:proofErr w:type="spellStart"/>
      <w:r w:rsidRPr="00F81C3B">
        <w:rPr>
          <w:rFonts w:eastAsia="仿宋_GB2312"/>
          <w:bCs/>
          <w:color w:val="000000"/>
          <w:sz w:val="32"/>
          <w:szCs w:val="32"/>
        </w:rPr>
        <w:t>dCTP</w:t>
      </w:r>
      <w:proofErr w:type="spellEnd"/>
      <w:r w:rsidRPr="00F81C3B">
        <w:rPr>
          <w:rFonts w:eastAsia="仿宋_GB2312"/>
          <w:bCs/>
          <w:color w:val="000000"/>
          <w:sz w:val="32"/>
          <w:szCs w:val="32"/>
        </w:rPr>
        <w:t>和</w:t>
      </w:r>
      <w:proofErr w:type="spellStart"/>
      <w:r w:rsidRPr="00F81C3B">
        <w:rPr>
          <w:rFonts w:eastAsia="仿宋_GB2312"/>
          <w:bCs/>
          <w:color w:val="000000"/>
          <w:sz w:val="32"/>
          <w:szCs w:val="32"/>
        </w:rPr>
        <w:t>dTTP</w:t>
      </w:r>
      <w:proofErr w:type="spellEnd"/>
      <w:r w:rsidRPr="00F81C3B">
        <w:rPr>
          <w:rFonts w:eastAsia="仿宋_GB2312"/>
          <w:bCs/>
          <w:color w:val="000000"/>
          <w:sz w:val="32"/>
          <w:szCs w:val="32"/>
        </w:rPr>
        <w:t>，对纯度、浓度、保存稳定性等的详细验证资料。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5.2</w:t>
      </w:r>
      <w:r w:rsidRPr="00F81C3B">
        <w:rPr>
          <w:rFonts w:eastAsia="仿宋_GB2312"/>
          <w:bCs/>
          <w:color w:val="000000"/>
          <w:sz w:val="32"/>
          <w:szCs w:val="32"/>
        </w:rPr>
        <w:t>引物</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由一定数量的</w:t>
      </w:r>
      <w:proofErr w:type="spellStart"/>
      <w:r w:rsidRPr="00F81C3B">
        <w:rPr>
          <w:rFonts w:eastAsia="仿宋_GB2312"/>
          <w:bCs/>
          <w:color w:val="000000"/>
          <w:sz w:val="32"/>
          <w:szCs w:val="32"/>
        </w:rPr>
        <w:t>dNTP</w:t>
      </w:r>
      <w:proofErr w:type="spellEnd"/>
      <w:r w:rsidRPr="00F81C3B">
        <w:rPr>
          <w:rFonts w:eastAsia="仿宋_GB2312"/>
          <w:bCs/>
          <w:color w:val="000000"/>
          <w:sz w:val="32"/>
          <w:szCs w:val="32"/>
        </w:rPr>
        <w:t>构成的特定序列，通常采用</w:t>
      </w:r>
      <w:r w:rsidRPr="00F81C3B">
        <w:rPr>
          <w:rFonts w:eastAsia="仿宋_GB2312"/>
          <w:bCs/>
          <w:color w:val="000000"/>
          <w:sz w:val="32"/>
          <w:szCs w:val="32"/>
        </w:rPr>
        <w:t>DNA</w:t>
      </w:r>
      <w:r w:rsidRPr="00F81C3B">
        <w:rPr>
          <w:rFonts w:eastAsia="仿宋_GB2312"/>
          <w:bCs/>
          <w:color w:val="000000"/>
          <w:sz w:val="32"/>
          <w:szCs w:val="32"/>
        </w:rPr>
        <w:t>合成仪人工合成，合成后经聚丙烯酰胺凝胶电泳（</w:t>
      </w:r>
      <w:r w:rsidRPr="00F81C3B">
        <w:rPr>
          <w:rFonts w:eastAsia="仿宋_GB2312"/>
          <w:bCs/>
          <w:color w:val="000000"/>
          <w:sz w:val="32"/>
          <w:szCs w:val="32"/>
        </w:rPr>
        <w:t>PAGE</w:t>
      </w:r>
      <w:r w:rsidRPr="00F81C3B">
        <w:rPr>
          <w:rFonts w:eastAsia="仿宋_GB2312"/>
          <w:bCs/>
          <w:color w:val="000000"/>
          <w:sz w:val="32"/>
          <w:szCs w:val="32"/>
        </w:rPr>
        <w:t>）或其他适宜方法纯化。需提供对序列准确性、纯度、稳定性、功能性实验等的验证资料。如为外购，应提供合成机构出具的合成产物的质检证明，如</w:t>
      </w:r>
      <w:r w:rsidRPr="00F81C3B">
        <w:rPr>
          <w:rFonts w:eastAsia="仿宋_GB2312"/>
          <w:bCs/>
          <w:color w:val="000000"/>
          <w:sz w:val="32"/>
          <w:szCs w:val="32"/>
        </w:rPr>
        <w:t>PAGE</w:t>
      </w:r>
      <w:r w:rsidRPr="00F81C3B">
        <w:rPr>
          <w:rFonts w:eastAsia="仿宋_GB2312"/>
          <w:bCs/>
          <w:color w:val="000000"/>
          <w:sz w:val="32"/>
          <w:szCs w:val="32"/>
        </w:rPr>
        <w:t>电泳结果或高效液相色谱法（</w:t>
      </w:r>
      <w:r w:rsidRPr="00F81C3B">
        <w:rPr>
          <w:rFonts w:eastAsia="仿宋_GB2312"/>
          <w:bCs/>
          <w:color w:val="000000"/>
          <w:sz w:val="32"/>
          <w:szCs w:val="32"/>
        </w:rPr>
        <w:t>HPLC</w:t>
      </w:r>
      <w:r w:rsidRPr="00F81C3B">
        <w:rPr>
          <w:rFonts w:eastAsia="仿宋_GB2312"/>
          <w:bCs/>
          <w:color w:val="000000"/>
          <w:sz w:val="32"/>
          <w:szCs w:val="32"/>
        </w:rPr>
        <w:t>）分析图谱。</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5.3</w:t>
      </w:r>
      <w:r w:rsidRPr="00F81C3B">
        <w:rPr>
          <w:rFonts w:eastAsia="仿宋_GB2312"/>
          <w:bCs/>
          <w:color w:val="000000"/>
          <w:sz w:val="32"/>
          <w:szCs w:val="32"/>
        </w:rPr>
        <w:t>探针</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特定的带有示踪物（标记物）的已知核酸片段（</w:t>
      </w:r>
      <w:proofErr w:type="gramStart"/>
      <w:r w:rsidRPr="00F81C3B">
        <w:rPr>
          <w:rFonts w:eastAsia="仿宋_GB2312"/>
          <w:bCs/>
          <w:color w:val="000000"/>
          <w:sz w:val="32"/>
          <w:szCs w:val="32"/>
        </w:rPr>
        <w:t>寡</w:t>
      </w:r>
      <w:proofErr w:type="gramEnd"/>
      <w:r w:rsidRPr="00F81C3B">
        <w:rPr>
          <w:rFonts w:eastAsia="仿宋_GB2312"/>
          <w:bCs/>
          <w:color w:val="000000"/>
          <w:sz w:val="32"/>
          <w:szCs w:val="32"/>
        </w:rPr>
        <w:t>聚核苷酸片段），能与互补核酸序列退火杂交，用于特定核酸序列的探测。合成后经</w:t>
      </w:r>
      <w:r w:rsidRPr="00F81C3B">
        <w:rPr>
          <w:rFonts w:eastAsia="仿宋_GB2312"/>
          <w:bCs/>
          <w:color w:val="000000"/>
          <w:sz w:val="32"/>
          <w:szCs w:val="32"/>
        </w:rPr>
        <w:t>PAGE</w:t>
      </w:r>
      <w:r w:rsidRPr="00F81C3B">
        <w:rPr>
          <w:rFonts w:eastAsia="仿宋_GB2312"/>
          <w:bCs/>
          <w:color w:val="000000"/>
          <w:sz w:val="32"/>
          <w:szCs w:val="32"/>
        </w:rPr>
        <w:t>或其他适宜方法纯化，在</w:t>
      </w:r>
      <w:r w:rsidRPr="00F81C3B">
        <w:rPr>
          <w:rFonts w:eastAsia="仿宋_GB2312"/>
          <w:bCs/>
          <w:color w:val="000000"/>
          <w:sz w:val="32"/>
          <w:szCs w:val="32"/>
        </w:rPr>
        <w:t>5'-</w:t>
      </w:r>
      <w:r w:rsidRPr="00F81C3B">
        <w:rPr>
          <w:rFonts w:eastAsia="仿宋_GB2312"/>
          <w:bCs/>
          <w:color w:val="000000"/>
          <w:sz w:val="32"/>
          <w:szCs w:val="32"/>
        </w:rPr>
        <w:t>端</w:t>
      </w:r>
      <w:r w:rsidRPr="00F81C3B">
        <w:rPr>
          <w:rFonts w:eastAsia="仿宋_GB2312"/>
          <w:bCs/>
          <w:color w:val="000000"/>
          <w:sz w:val="32"/>
          <w:szCs w:val="32"/>
        </w:rPr>
        <w:t>(</w:t>
      </w:r>
      <w:r w:rsidRPr="00F81C3B">
        <w:rPr>
          <w:rFonts w:eastAsia="仿宋_GB2312"/>
          <w:bCs/>
          <w:color w:val="000000"/>
          <w:sz w:val="32"/>
          <w:szCs w:val="32"/>
        </w:rPr>
        <w:t>和</w:t>
      </w:r>
      <w:r w:rsidRPr="00F81C3B">
        <w:rPr>
          <w:rFonts w:eastAsia="仿宋_GB2312"/>
          <w:bCs/>
          <w:color w:val="000000"/>
          <w:sz w:val="32"/>
          <w:szCs w:val="32"/>
        </w:rPr>
        <w:t>/</w:t>
      </w:r>
      <w:r w:rsidRPr="00F81C3B">
        <w:rPr>
          <w:rFonts w:eastAsia="仿宋_GB2312"/>
          <w:bCs/>
          <w:color w:val="000000"/>
          <w:sz w:val="32"/>
          <w:szCs w:val="32"/>
        </w:rPr>
        <w:t>或</w:t>
      </w:r>
      <w:r w:rsidRPr="00F81C3B">
        <w:rPr>
          <w:rFonts w:eastAsia="仿宋_GB2312"/>
          <w:bCs/>
          <w:color w:val="000000"/>
          <w:sz w:val="32"/>
          <w:szCs w:val="32"/>
        </w:rPr>
        <w:t>3'-</w:t>
      </w:r>
      <w:r w:rsidRPr="00F81C3B">
        <w:rPr>
          <w:rFonts w:eastAsia="仿宋_GB2312"/>
          <w:bCs/>
          <w:color w:val="000000"/>
          <w:sz w:val="32"/>
          <w:szCs w:val="32"/>
        </w:rPr>
        <w:t>端</w:t>
      </w:r>
      <w:r w:rsidRPr="00F81C3B">
        <w:rPr>
          <w:rFonts w:eastAsia="仿宋_GB2312"/>
          <w:bCs/>
          <w:color w:val="000000"/>
          <w:sz w:val="32"/>
          <w:szCs w:val="32"/>
        </w:rPr>
        <w:t>)</w:t>
      </w:r>
      <w:r w:rsidRPr="00F81C3B">
        <w:rPr>
          <w:rFonts w:eastAsia="仿宋_GB2312"/>
          <w:bCs/>
          <w:color w:val="000000"/>
          <w:sz w:val="32"/>
          <w:szCs w:val="32"/>
        </w:rPr>
        <w:t>进行标记，如荧光素报告基团或其他发光标记物，在</w:t>
      </w:r>
      <w:r w:rsidRPr="00F81C3B">
        <w:rPr>
          <w:rFonts w:eastAsia="仿宋_GB2312"/>
          <w:bCs/>
          <w:color w:val="000000"/>
          <w:sz w:val="32"/>
          <w:szCs w:val="32"/>
        </w:rPr>
        <w:t>3'-</w:t>
      </w:r>
      <w:r w:rsidRPr="00F81C3B">
        <w:rPr>
          <w:rFonts w:eastAsia="仿宋_GB2312"/>
          <w:bCs/>
          <w:color w:val="000000"/>
          <w:sz w:val="32"/>
          <w:szCs w:val="32"/>
        </w:rPr>
        <w:t>端标记荧光</w:t>
      </w:r>
      <w:r w:rsidRPr="00F81C3B">
        <w:rPr>
          <w:rFonts w:eastAsia="仿宋_GB2312"/>
          <w:bCs/>
          <w:color w:val="000000"/>
          <w:sz w:val="32"/>
          <w:szCs w:val="32"/>
        </w:rPr>
        <w:lastRenderedPageBreak/>
        <w:t>素淬灭基团，并经</w:t>
      </w:r>
      <w:r w:rsidRPr="00F81C3B">
        <w:rPr>
          <w:rFonts w:eastAsia="仿宋_GB2312"/>
          <w:bCs/>
          <w:color w:val="000000"/>
          <w:sz w:val="32"/>
          <w:szCs w:val="32"/>
        </w:rPr>
        <w:t>HPLC</w:t>
      </w:r>
      <w:r w:rsidRPr="00F81C3B">
        <w:rPr>
          <w:rFonts w:eastAsia="仿宋_GB2312"/>
          <w:bCs/>
          <w:color w:val="000000"/>
          <w:sz w:val="32"/>
          <w:szCs w:val="32"/>
        </w:rPr>
        <w:t>或其他适宜方法纯化，纯度应达到高效液相色谱纯。如为外购，应提供合成机构出具的合成产物的质检证明，如</w:t>
      </w:r>
      <w:r w:rsidRPr="00F81C3B">
        <w:rPr>
          <w:rFonts w:eastAsia="仿宋_GB2312"/>
          <w:bCs/>
          <w:color w:val="000000"/>
          <w:sz w:val="32"/>
          <w:szCs w:val="32"/>
        </w:rPr>
        <w:t>HPLC</w:t>
      </w:r>
      <w:r w:rsidRPr="00F81C3B">
        <w:rPr>
          <w:rFonts w:eastAsia="仿宋_GB2312"/>
          <w:bCs/>
          <w:color w:val="000000"/>
          <w:sz w:val="32"/>
          <w:szCs w:val="32"/>
        </w:rPr>
        <w:t>分析图谱；应对探针的核酸序列及标记的荧光素或化学发光物进行核实，并作</w:t>
      </w:r>
      <w:r w:rsidRPr="00F81C3B">
        <w:rPr>
          <w:rFonts w:eastAsia="仿宋_GB2312"/>
          <w:bCs/>
          <w:color w:val="000000"/>
          <w:sz w:val="32"/>
          <w:szCs w:val="32"/>
        </w:rPr>
        <w:t>HPLC</w:t>
      </w:r>
      <w:r w:rsidRPr="00F81C3B">
        <w:rPr>
          <w:rFonts w:eastAsia="仿宋_GB2312"/>
          <w:bCs/>
          <w:color w:val="000000"/>
          <w:sz w:val="32"/>
          <w:szCs w:val="32"/>
        </w:rPr>
        <w:t>分析。</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5.4 PCR</w:t>
      </w:r>
      <w:r w:rsidRPr="00F81C3B">
        <w:rPr>
          <w:rFonts w:eastAsia="仿宋_GB2312"/>
          <w:bCs/>
          <w:color w:val="000000"/>
          <w:sz w:val="32"/>
          <w:szCs w:val="32"/>
        </w:rPr>
        <w:t>反应所需酶</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DNA</w:t>
      </w:r>
      <w:r w:rsidRPr="00F81C3B">
        <w:rPr>
          <w:rFonts w:eastAsia="仿宋_GB2312"/>
          <w:bCs/>
          <w:color w:val="000000"/>
          <w:sz w:val="32"/>
          <w:szCs w:val="32"/>
        </w:rPr>
        <w:t>聚合酶，应具有</w:t>
      </w:r>
      <w:r w:rsidRPr="00F81C3B">
        <w:rPr>
          <w:rFonts w:eastAsia="仿宋_GB2312"/>
          <w:bCs/>
          <w:color w:val="000000"/>
          <w:sz w:val="32"/>
          <w:szCs w:val="32"/>
        </w:rPr>
        <w:t>DNA</w:t>
      </w:r>
      <w:r w:rsidRPr="00F81C3B">
        <w:rPr>
          <w:rFonts w:eastAsia="仿宋_GB2312"/>
          <w:bCs/>
          <w:color w:val="000000"/>
          <w:sz w:val="32"/>
          <w:szCs w:val="32"/>
        </w:rPr>
        <w:t>聚合酶活性，无核酸内切酶活性，具热稳定性，如：</w:t>
      </w:r>
      <w:smartTag w:uri="urn:schemas-microsoft-com:office:smarttags" w:element="chmetcnv">
        <w:smartTagPr>
          <w:attr w:name="UnitName" w:val="℃"/>
          <w:attr w:name="SourceValue" w:val="94"/>
          <w:attr w:name="HasSpace" w:val="False"/>
          <w:attr w:name="Negative" w:val="False"/>
          <w:attr w:name="NumberType" w:val="1"/>
          <w:attr w:name="TCSC" w:val="0"/>
        </w:smartTagPr>
        <w:r w:rsidRPr="00F81C3B">
          <w:rPr>
            <w:rFonts w:eastAsia="仿宋_GB2312"/>
            <w:bCs/>
            <w:color w:val="000000"/>
            <w:sz w:val="32"/>
            <w:szCs w:val="32"/>
          </w:rPr>
          <w:t>94℃</w:t>
        </w:r>
      </w:smartTag>
      <w:r w:rsidRPr="00F81C3B">
        <w:rPr>
          <w:rFonts w:eastAsia="仿宋_GB2312"/>
          <w:bCs/>
          <w:color w:val="000000"/>
          <w:sz w:val="32"/>
          <w:szCs w:val="32"/>
        </w:rPr>
        <w:t>保温</w:t>
      </w:r>
      <w:r w:rsidRPr="00F81C3B">
        <w:rPr>
          <w:rFonts w:eastAsia="仿宋_GB2312"/>
          <w:bCs/>
          <w:color w:val="000000"/>
          <w:sz w:val="32"/>
          <w:szCs w:val="32"/>
        </w:rPr>
        <w:t>1</w:t>
      </w:r>
      <w:r w:rsidRPr="00F81C3B">
        <w:rPr>
          <w:rFonts w:eastAsia="仿宋_GB2312"/>
          <w:bCs/>
          <w:color w:val="000000"/>
          <w:sz w:val="32"/>
          <w:szCs w:val="32"/>
        </w:rPr>
        <w:t>小时后仍保持</w:t>
      </w:r>
      <w:r w:rsidRPr="00F81C3B">
        <w:rPr>
          <w:rFonts w:eastAsia="仿宋_GB2312"/>
          <w:bCs/>
          <w:color w:val="000000"/>
          <w:sz w:val="32"/>
          <w:szCs w:val="32"/>
        </w:rPr>
        <w:t>50%</w:t>
      </w:r>
      <w:r w:rsidRPr="00F81C3B">
        <w:rPr>
          <w:rFonts w:eastAsia="仿宋_GB2312"/>
          <w:bCs/>
          <w:color w:val="000000"/>
          <w:sz w:val="32"/>
          <w:szCs w:val="32"/>
        </w:rPr>
        <w:t>活性；尿嘧啶糖基化酶（</w:t>
      </w:r>
      <w:r w:rsidRPr="00F81C3B">
        <w:rPr>
          <w:rFonts w:eastAsia="仿宋_GB2312"/>
          <w:bCs/>
          <w:color w:val="000000"/>
          <w:sz w:val="32"/>
          <w:szCs w:val="32"/>
        </w:rPr>
        <w:t>UNG</w:t>
      </w:r>
      <w:r w:rsidRPr="00F81C3B">
        <w:rPr>
          <w:rFonts w:eastAsia="仿宋_GB2312"/>
          <w:bCs/>
          <w:color w:val="000000"/>
          <w:sz w:val="32"/>
          <w:szCs w:val="32"/>
        </w:rPr>
        <w:t>），具有尿嘧啶糖基化活性，无核酸外切酶及核酸内切酶活性，应对酶活性有合理验证；应提供有关保存稳定性、活性及功能实验等的验证资料。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6.</w:t>
      </w:r>
      <w:r w:rsidRPr="00F81C3B">
        <w:rPr>
          <w:rFonts w:eastAsia="仿宋_GB2312"/>
          <w:bCs/>
          <w:color w:val="000000"/>
          <w:sz w:val="32"/>
          <w:szCs w:val="32"/>
        </w:rPr>
        <w:t>核酸类检测试剂的包装材料和耗材应无脱氧核糖核酸酶（</w:t>
      </w:r>
      <w:proofErr w:type="spellStart"/>
      <w:r w:rsidRPr="00F81C3B">
        <w:rPr>
          <w:rFonts w:eastAsia="仿宋_GB2312"/>
          <w:bCs/>
          <w:color w:val="000000"/>
          <w:sz w:val="32"/>
          <w:szCs w:val="32"/>
        </w:rPr>
        <w:t>Dnase</w:t>
      </w:r>
      <w:proofErr w:type="spellEnd"/>
      <w:r w:rsidRPr="00F81C3B">
        <w:rPr>
          <w:rFonts w:eastAsia="仿宋_GB2312"/>
          <w:bCs/>
          <w:color w:val="000000"/>
          <w:sz w:val="32"/>
          <w:szCs w:val="32"/>
        </w:rPr>
        <w:t>）或核糖核酸酶（</w:t>
      </w:r>
      <w:proofErr w:type="spellStart"/>
      <w:r w:rsidRPr="00F81C3B">
        <w:rPr>
          <w:rFonts w:eastAsia="仿宋_GB2312"/>
          <w:bCs/>
          <w:color w:val="000000"/>
          <w:sz w:val="32"/>
          <w:szCs w:val="32"/>
        </w:rPr>
        <w:t>Rnase</w:t>
      </w:r>
      <w:proofErr w:type="spellEnd"/>
      <w:r w:rsidRPr="00F81C3B">
        <w:rPr>
          <w:rFonts w:eastAsia="仿宋_GB2312"/>
          <w:bCs/>
          <w:color w:val="000000"/>
          <w:sz w:val="32"/>
          <w:szCs w:val="32"/>
        </w:rPr>
        <w:t>）污染。</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楷体_GB2312"/>
          <w:kern w:val="0"/>
          <w:sz w:val="32"/>
          <w:szCs w:val="32"/>
        </w:rPr>
        <w:t>（三）主要生产工艺及反应体系的研究资料</w:t>
      </w:r>
      <w:r w:rsidRPr="00F81C3B">
        <w:rPr>
          <w:rFonts w:eastAsia="楷体"/>
          <w:color w:val="000000"/>
          <w:kern w:val="0"/>
          <w:sz w:val="32"/>
          <w:szCs w:val="32"/>
        </w:rPr>
        <w:br/>
      </w:r>
      <w:r w:rsidRPr="00F81C3B">
        <w:rPr>
          <w:rFonts w:hAnsi="宋体"/>
          <w:color w:val="000000"/>
          <w:kern w:val="0"/>
          <w:sz w:val="32"/>
          <w:szCs w:val="32"/>
        </w:rPr>
        <w:t xml:space="preserve">　　</w:t>
      </w:r>
      <w:r w:rsidRPr="00F81C3B">
        <w:rPr>
          <w:rFonts w:eastAsia="仿宋_GB2312"/>
          <w:bCs/>
          <w:color w:val="000000"/>
          <w:sz w:val="32"/>
          <w:szCs w:val="32"/>
        </w:rPr>
        <w:t>主要生产工艺包括：配制工作液、半成品检定、分装和包装。配制工作液的各种原材料及其配比应符合要求，原材料应混合均匀，配制过程应对</w:t>
      </w:r>
      <w:r w:rsidRPr="00F81C3B">
        <w:rPr>
          <w:rFonts w:eastAsia="仿宋_GB2312"/>
          <w:bCs/>
          <w:color w:val="000000"/>
          <w:sz w:val="32"/>
          <w:szCs w:val="32"/>
        </w:rPr>
        <w:t>pH</w:t>
      </w:r>
      <w:r w:rsidRPr="00F81C3B">
        <w:rPr>
          <w:rFonts w:eastAsia="仿宋_GB2312"/>
          <w:bCs/>
          <w:color w:val="000000"/>
          <w:sz w:val="32"/>
          <w:szCs w:val="32"/>
        </w:rPr>
        <w:t>、电导率等关键参数进行有效控制。</w:t>
      </w:r>
      <w:r w:rsidRPr="00F81C3B">
        <w:rPr>
          <w:rFonts w:eastAsia="仿宋_GB2312"/>
          <w:bCs/>
          <w:color w:val="000000"/>
          <w:sz w:val="32"/>
          <w:szCs w:val="32"/>
        </w:rPr>
        <w:br/>
      </w:r>
      <w:r w:rsidRPr="00F81C3B">
        <w:rPr>
          <w:rFonts w:eastAsia="仿宋_GB2312"/>
          <w:bCs/>
          <w:color w:val="000000"/>
          <w:sz w:val="32"/>
          <w:szCs w:val="32"/>
        </w:rPr>
        <w:t xml:space="preserve">　　生产工艺研究资料应能对反应体系涉及到的基本内容，如样本用量、试剂用量、反应条件、质控体系设置、</w:t>
      </w:r>
      <w:r w:rsidRPr="00F81C3B">
        <w:rPr>
          <w:rFonts w:eastAsia="仿宋_GB2312"/>
          <w:bCs/>
          <w:color w:val="000000"/>
          <w:sz w:val="32"/>
          <w:szCs w:val="32"/>
        </w:rPr>
        <w:t>Ct</w:t>
      </w:r>
      <w:r w:rsidRPr="00F81C3B">
        <w:rPr>
          <w:rFonts w:eastAsia="仿宋_GB2312"/>
          <w:bCs/>
          <w:color w:val="000000"/>
          <w:sz w:val="32"/>
          <w:szCs w:val="32"/>
        </w:rPr>
        <w:t>（临界）值确定等，提供确切的依据，主要包括以下内容：</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1.</w:t>
      </w:r>
      <w:r w:rsidRPr="00F81C3B">
        <w:rPr>
          <w:rFonts w:eastAsia="仿宋_GB2312"/>
          <w:bCs/>
          <w:color w:val="000000"/>
          <w:sz w:val="32"/>
          <w:szCs w:val="32"/>
        </w:rPr>
        <w:t>主要生产工艺介绍，可以图表方式表示。</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2.</w:t>
      </w:r>
      <w:r w:rsidRPr="00F81C3B">
        <w:rPr>
          <w:rFonts w:eastAsia="仿宋_GB2312"/>
          <w:bCs/>
          <w:color w:val="000000"/>
          <w:sz w:val="32"/>
          <w:szCs w:val="32"/>
        </w:rPr>
        <w:t>反应原理介绍。</w:t>
      </w:r>
      <w:r w:rsidRPr="00F81C3B">
        <w:rPr>
          <w:rFonts w:eastAsia="仿宋_GB2312"/>
          <w:bCs/>
          <w:color w:val="000000"/>
          <w:sz w:val="32"/>
          <w:szCs w:val="32"/>
        </w:rPr>
        <w:br/>
      </w:r>
      <w:r w:rsidRPr="00F81C3B">
        <w:rPr>
          <w:rFonts w:eastAsia="仿宋_GB2312"/>
          <w:bCs/>
          <w:color w:val="000000"/>
          <w:sz w:val="32"/>
          <w:szCs w:val="32"/>
        </w:rPr>
        <w:t xml:space="preserve">　　</w:t>
      </w:r>
      <w:r w:rsidRPr="00F81C3B">
        <w:rPr>
          <w:rFonts w:eastAsia="仿宋_GB2312"/>
          <w:bCs/>
          <w:color w:val="000000"/>
          <w:sz w:val="32"/>
          <w:szCs w:val="32"/>
        </w:rPr>
        <w:t>3.</w:t>
      </w:r>
      <w:r w:rsidRPr="00F81C3B">
        <w:rPr>
          <w:rFonts w:eastAsia="仿宋_GB2312"/>
          <w:bCs/>
          <w:color w:val="000000"/>
          <w:sz w:val="32"/>
          <w:szCs w:val="32"/>
        </w:rPr>
        <w:t>基因序列的选择、</w:t>
      </w:r>
      <w:r w:rsidRPr="00F81C3B">
        <w:rPr>
          <w:rFonts w:eastAsia="仿宋_GB2312"/>
          <w:bCs/>
          <w:color w:val="000000"/>
          <w:sz w:val="32"/>
          <w:szCs w:val="32"/>
        </w:rPr>
        <w:t>PCR</w:t>
      </w:r>
      <w:r w:rsidRPr="00F81C3B">
        <w:rPr>
          <w:rFonts w:eastAsia="仿宋_GB2312"/>
          <w:bCs/>
          <w:color w:val="000000"/>
          <w:sz w:val="32"/>
          <w:szCs w:val="32"/>
        </w:rPr>
        <w:t>方法学特性介绍。</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4.</w:t>
      </w:r>
      <w:r w:rsidRPr="00F81C3B">
        <w:rPr>
          <w:rFonts w:eastAsia="仿宋_GB2312"/>
          <w:bCs/>
          <w:color w:val="000000"/>
          <w:sz w:val="32"/>
          <w:szCs w:val="32"/>
        </w:rPr>
        <w:t>核酸提取</w:t>
      </w:r>
      <w:r w:rsidRPr="00F81C3B">
        <w:rPr>
          <w:rFonts w:eastAsia="仿宋_GB2312"/>
          <w:bCs/>
          <w:color w:val="000000"/>
          <w:sz w:val="32"/>
          <w:szCs w:val="32"/>
        </w:rPr>
        <w:t>/</w:t>
      </w:r>
      <w:r w:rsidRPr="00F81C3B">
        <w:rPr>
          <w:rFonts w:eastAsia="仿宋_GB2312"/>
          <w:bCs/>
          <w:color w:val="000000"/>
          <w:sz w:val="32"/>
          <w:szCs w:val="32"/>
        </w:rPr>
        <w:t>纯化方法确定的研究资料。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5.</w:t>
      </w:r>
      <w:r w:rsidRPr="00F81C3B">
        <w:rPr>
          <w:rFonts w:eastAsia="仿宋_GB2312"/>
          <w:bCs/>
          <w:color w:val="000000"/>
          <w:sz w:val="32"/>
          <w:szCs w:val="32"/>
        </w:rPr>
        <w:t>确定最佳</w:t>
      </w:r>
      <w:r w:rsidRPr="00F81C3B">
        <w:rPr>
          <w:rFonts w:eastAsia="仿宋_GB2312"/>
          <w:bCs/>
          <w:color w:val="000000"/>
          <w:sz w:val="32"/>
          <w:szCs w:val="32"/>
        </w:rPr>
        <w:t>PCR</w:t>
      </w:r>
      <w:r w:rsidRPr="00F81C3B">
        <w:rPr>
          <w:rFonts w:eastAsia="仿宋_GB2312"/>
          <w:bCs/>
          <w:color w:val="000000"/>
          <w:sz w:val="32"/>
          <w:szCs w:val="32"/>
        </w:rPr>
        <w:t>反应体系的研究资料，包括酶浓度、引物</w:t>
      </w:r>
      <w:r w:rsidRPr="00F81C3B">
        <w:rPr>
          <w:rFonts w:eastAsia="仿宋_GB2312"/>
          <w:bCs/>
          <w:color w:val="000000"/>
          <w:sz w:val="32"/>
          <w:szCs w:val="32"/>
        </w:rPr>
        <w:t>/</w:t>
      </w:r>
      <w:r w:rsidRPr="00F81C3B">
        <w:rPr>
          <w:rFonts w:eastAsia="仿宋_GB2312"/>
          <w:bCs/>
          <w:color w:val="000000"/>
          <w:sz w:val="32"/>
          <w:szCs w:val="32"/>
        </w:rPr>
        <w:t>探针浓度、</w:t>
      </w:r>
      <w:proofErr w:type="spellStart"/>
      <w:r w:rsidRPr="00F81C3B">
        <w:rPr>
          <w:rFonts w:eastAsia="仿宋_GB2312"/>
          <w:bCs/>
          <w:color w:val="000000"/>
          <w:sz w:val="32"/>
          <w:szCs w:val="32"/>
        </w:rPr>
        <w:t>dNTP</w:t>
      </w:r>
      <w:proofErr w:type="spellEnd"/>
      <w:r w:rsidRPr="00F81C3B">
        <w:rPr>
          <w:rFonts w:eastAsia="仿宋_GB2312"/>
          <w:bCs/>
          <w:color w:val="000000"/>
          <w:sz w:val="32"/>
          <w:szCs w:val="32"/>
        </w:rPr>
        <w:t>浓度、阳离子浓度、样本量及反应体积等。</w:t>
      </w:r>
      <w:r w:rsidRPr="00F81C3B">
        <w:rPr>
          <w:rFonts w:eastAsia="仿宋_GB2312"/>
          <w:bCs/>
          <w:color w:val="000000"/>
          <w:sz w:val="32"/>
          <w:szCs w:val="32"/>
        </w:rPr>
        <w:br/>
      </w:r>
      <w:r w:rsidRPr="00F81C3B">
        <w:rPr>
          <w:rFonts w:eastAsia="仿宋_GB2312"/>
          <w:bCs/>
          <w:color w:val="000000"/>
          <w:sz w:val="32"/>
          <w:szCs w:val="32"/>
        </w:rPr>
        <w:t xml:space="preserve">　　</w:t>
      </w:r>
      <w:r w:rsidRPr="00F81C3B">
        <w:rPr>
          <w:rFonts w:eastAsia="仿宋_GB2312"/>
          <w:bCs/>
          <w:color w:val="000000"/>
          <w:sz w:val="32"/>
          <w:szCs w:val="32"/>
        </w:rPr>
        <w:t>6.</w:t>
      </w:r>
      <w:r w:rsidRPr="00F81C3B">
        <w:rPr>
          <w:rFonts w:eastAsia="仿宋_GB2312"/>
          <w:bCs/>
          <w:color w:val="000000"/>
          <w:sz w:val="32"/>
          <w:szCs w:val="32"/>
        </w:rPr>
        <w:t>确定</w:t>
      </w:r>
      <w:r w:rsidRPr="00F81C3B">
        <w:rPr>
          <w:rFonts w:eastAsia="仿宋_GB2312"/>
          <w:bCs/>
          <w:color w:val="000000"/>
          <w:sz w:val="32"/>
          <w:szCs w:val="32"/>
        </w:rPr>
        <w:t>PCR</w:t>
      </w:r>
      <w:r w:rsidRPr="00F81C3B">
        <w:rPr>
          <w:rFonts w:eastAsia="仿宋_GB2312"/>
          <w:bCs/>
          <w:color w:val="000000"/>
          <w:sz w:val="32"/>
          <w:szCs w:val="32"/>
        </w:rPr>
        <w:t>反应各阶段温度、时间及循环数的研究资料。</w:t>
      </w:r>
      <w:r w:rsidRPr="00F81C3B">
        <w:rPr>
          <w:rFonts w:eastAsia="仿宋_GB2312"/>
          <w:bCs/>
          <w:color w:val="000000"/>
          <w:sz w:val="32"/>
          <w:szCs w:val="32"/>
        </w:rPr>
        <w:br/>
      </w:r>
      <w:r w:rsidRPr="00F81C3B">
        <w:rPr>
          <w:rFonts w:eastAsia="仿宋_GB2312"/>
          <w:bCs/>
          <w:color w:val="000000"/>
          <w:sz w:val="32"/>
          <w:szCs w:val="32"/>
        </w:rPr>
        <w:t xml:space="preserve">　　</w:t>
      </w:r>
      <w:r w:rsidRPr="00F81C3B">
        <w:rPr>
          <w:rFonts w:eastAsia="仿宋_GB2312"/>
          <w:bCs/>
          <w:color w:val="000000"/>
          <w:sz w:val="32"/>
          <w:szCs w:val="32"/>
        </w:rPr>
        <w:t>7.</w:t>
      </w:r>
      <w:r w:rsidRPr="00F81C3B">
        <w:rPr>
          <w:rFonts w:eastAsia="仿宋_GB2312"/>
          <w:bCs/>
          <w:color w:val="000000"/>
          <w:sz w:val="32"/>
          <w:szCs w:val="32"/>
        </w:rPr>
        <w:t>对于基线阈值（</w:t>
      </w:r>
      <w:r w:rsidRPr="00F81C3B">
        <w:rPr>
          <w:rFonts w:eastAsia="仿宋_GB2312"/>
          <w:bCs/>
          <w:color w:val="000000"/>
          <w:sz w:val="32"/>
          <w:szCs w:val="32"/>
        </w:rPr>
        <w:t>threshold</w:t>
      </w:r>
      <w:r w:rsidRPr="00F81C3B">
        <w:rPr>
          <w:rFonts w:eastAsia="仿宋_GB2312"/>
          <w:bCs/>
          <w:color w:val="000000"/>
          <w:sz w:val="32"/>
          <w:szCs w:val="32"/>
        </w:rPr>
        <w:t>）和阈值循环数（</w:t>
      </w:r>
      <w:r w:rsidRPr="00F81C3B">
        <w:rPr>
          <w:rFonts w:eastAsia="仿宋_GB2312"/>
          <w:bCs/>
          <w:color w:val="000000"/>
          <w:sz w:val="32"/>
          <w:szCs w:val="32"/>
        </w:rPr>
        <w:t>Ct</w:t>
      </w:r>
      <w:r w:rsidRPr="00F81C3B">
        <w:rPr>
          <w:rFonts w:eastAsia="仿宋_GB2312"/>
          <w:bCs/>
          <w:color w:val="000000"/>
          <w:sz w:val="32"/>
          <w:szCs w:val="32"/>
        </w:rPr>
        <w:t>）确定的研究资料。</w:t>
      </w:r>
      <w:r w:rsidRPr="00F81C3B">
        <w:rPr>
          <w:rFonts w:eastAsia="仿宋_GB2312"/>
          <w:bCs/>
          <w:color w:val="000000"/>
          <w:sz w:val="32"/>
          <w:szCs w:val="32"/>
        </w:rPr>
        <w:br/>
      </w:r>
      <w:r w:rsidRPr="00F81C3B">
        <w:rPr>
          <w:rFonts w:eastAsia="楷体_GB2312"/>
          <w:kern w:val="0"/>
          <w:sz w:val="32"/>
          <w:szCs w:val="32"/>
        </w:rPr>
        <w:t xml:space="preserve">   </w:t>
      </w:r>
      <w:r w:rsidRPr="00F81C3B">
        <w:rPr>
          <w:rFonts w:eastAsia="楷体_GB2312"/>
          <w:kern w:val="0"/>
          <w:sz w:val="32"/>
          <w:szCs w:val="32"/>
        </w:rPr>
        <w:t>（四）分析性能评估资料</w:t>
      </w:r>
      <w:r w:rsidRPr="00F81C3B">
        <w:rPr>
          <w:rFonts w:eastAsia="楷体_GB2312"/>
          <w:kern w:val="0"/>
          <w:sz w:val="32"/>
          <w:szCs w:val="32"/>
        </w:rPr>
        <w:br/>
      </w:r>
      <w:r w:rsidRPr="00F81C3B">
        <w:rPr>
          <w:rFonts w:hAnsi="宋体"/>
          <w:color w:val="000000"/>
          <w:kern w:val="0"/>
          <w:sz w:val="32"/>
          <w:szCs w:val="32"/>
        </w:rPr>
        <w:t xml:space="preserve">　　</w:t>
      </w:r>
      <w:r w:rsidRPr="00F81C3B">
        <w:rPr>
          <w:rFonts w:eastAsia="仿宋_GB2312"/>
          <w:bCs/>
          <w:color w:val="000000"/>
          <w:sz w:val="32"/>
          <w:szCs w:val="32"/>
        </w:rPr>
        <w:t>企业应提交在产品研制阶段对申报试剂进行的所有性能验证的研究资料，包括具体的试验方法（操作步骤）、内控标准、实验数据、统计分析等详细资料。对于结核分枝杆菌复合群核酸定性检测试剂，建议着重对以下分析性能进行研究。</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1.</w:t>
      </w:r>
      <w:r w:rsidRPr="00F81C3B">
        <w:rPr>
          <w:rFonts w:eastAsia="仿宋_GB2312"/>
          <w:bCs/>
          <w:color w:val="000000"/>
          <w:sz w:val="32"/>
          <w:szCs w:val="32"/>
        </w:rPr>
        <w:t>最低检测限（分析灵敏度）</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1.1</w:t>
      </w:r>
      <w:r w:rsidRPr="00F81C3B">
        <w:rPr>
          <w:rFonts w:eastAsia="仿宋_GB2312"/>
          <w:bCs/>
          <w:color w:val="000000"/>
          <w:sz w:val="32"/>
          <w:szCs w:val="32"/>
        </w:rPr>
        <w:t>最低检测限的确定</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建议使用结核分枝杆菌标准菌株、牛结核分枝杆菌标准菌株或</w:t>
      </w:r>
      <w:r w:rsidRPr="00F81C3B">
        <w:rPr>
          <w:rFonts w:eastAsia="仿宋_GB2312"/>
          <w:bCs/>
          <w:color w:val="000000"/>
          <w:sz w:val="32"/>
          <w:szCs w:val="32"/>
        </w:rPr>
        <w:t>BCG</w:t>
      </w:r>
      <w:r w:rsidRPr="00F81C3B">
        <w:rPr>
          <w:rFonts w:eastAsia="仿宋_GB2312"/>
          <w:bCs/>
          <w:color w:val="000000"/>
          <w:sz w:val="32"/>
          <w:szCs w:val="32"/>
        </w:rPr>
        <w:t>标准菌株（如适用）的梯度稀释液来确定最低检测限。每个梯度进行不少于</w:t>
      </w:r>
      <w:r w:rsidRPr="00F81C3B">
        <w:rPr>
          <w:rFonts w:eastAsia="仿宋_GB2312"/>
          <w:bCs/>
          <w:color w:val="000000"/>
          <w:sz w:val="32"/>
          <w:szCs w:val="32"/>
        </w:rPr>
        <w:t>20</w:t>
      </w:r>
      <w:r w:rsidRPr="00F81C3B">
        <w:rPr>
          <w:rFonts w:eastAsia="仿宋_GB2312"/>
          <w:bCs/>
          <w:color w:val="000000"/>
          <w:sz w:val="32"/>
          <w:szCs w:val="32"/>
        </w:rPr>
        <w:t>次的重复检测，将具有</w:t>
      </w:r>
      <w:r w:rsidRPr="00F81C3B">
        <w:rPr>
          <w:rFonts w:eastAsia="仿宋_GB2312"/>
          <w:bCs/>
          <w:color w:val="000000"/>
          <w:sz w:val="32"/>
          <w:szCs w:val="32"/>
        </w:rPr>
        <w:t>95%</w:t>
      </w:r>
      <w:r w:rsidRPr="00F81C3B">
        <w:rPr>
          <w:rFonts w:eastAsia="仿宋_GB2312"/>
          <w:bCs/>
          <w:color w:val="000000"/>
          <w:sz w:val="32"/>
          <w:szCs w:val="32"/>
        </w:rPr>
        <w:t>阳性检出率的菌株浓度作为最低检测限。应明确每份菌株的来源、基因型特性、浓度、制备方法等信息。企业可采用铺板计数细菌集落形成单位（</w:t>
      </w:r>
      <w:r w:rsidRPr="00F81C3B">
        <w:rPr>
          <w:rFonts w:eastAsia="仿宋_GB2312"/>
          <w:bCs/>
          <w:color w:val="000000"/>
          <w:sz w:val="32"/>
          <w:szCs w:val="32"/>
        </w:rPr>
        <w:t>colony forming unit</w:t>
      </w:r>
      <w:r w:rsidRPr="00F81C3B">
        <w:rPr>
          <w:rFonts w:eastAsia="仿宋_GB2312"/>
          <w:bCs/>
          <w:color w:val="000000"/>
          <w:sz w:val="32"/>
          <w:szCs w:val="32"/>
        </w:rPr>
        <w:t>，</w:t>
      </w:r>
      <w:r w:rsidRPr="00F81C3B">
        <w:rPr>
          <w:rFonts w:eastAsia="仿宋_GB2312"/>
          <w:bCs/>
          <w:color w:val="000000"/>
          <w:sz w:val="32"/>
          <w:szCs w:val="32"/>
        </w:rPr>
        <w:t>CFU</w:t>
      </w:r>
      <w:r w:rsidRPr="00F81C3B">
        <w:rPr>
          <w:rFonts w:eastAsia="仿宋_GB2312"/>
          <w:bCs/>
          <w:color w:val="000000"/>
          <w:sz w:val="32"/>
          <w:szCs w:val="32"/>
        </w:rPr>
        <w:t>）的方法进行菌株浓度的确认，以</w:t>
      </w:r>
      <w:r w:rsidRPr="00F81C3B">
        <w:rPr>
          <w:rFonts w:eastAsia="仿宋_GB2312"/>
          <w:bCs/>
          <w:color w:val="000000"/>
          <w:sz w:val="32"/>
          <w:szCs w:val="32"/>
        </w:rPr>
        <w:t>CFU/mL</w:t>
      </w:r>
      <w:r w:rsidRPr="00F81C3B">
        <w:rPr>
          <w:rFonts w:eastAsia="仿宋_GB2312"/>
          <w:bCs/>
          <w:color w:val="000000"/>
          <w:sz w:val="32"/>
          <w:szCs w:val="32"/>
        </w:rPr>
        <w:t>作为菌株浓度的表示方式；也可采用国家参考品对菌株浓度进行标定，以</w:t>
      </w:r>
      <w:r w:rsidRPr="00F81C3B">
        <w:rPr>
          <w:rFonts w:eastAsia="仿宋_GB2312"/>
          <w:bCs/>
          <w:color w:val="000000"/>
          <w:sz w:val="32"/>
          <w:szCs w:val="32"/>
        </w:rPr>
        <w:t>“</w:t>
      </w:r>
      <w:proofErr w:type="gramStart"/>
      <w:r w:rsidRPr="00F81C3B">
        <w:rPr>
          <w:rFonts w:eastAsia="仿宋_GB2312"/>
          <w:bCs/>
          <w:color w:val="000000"/>
          <w:sz w:val="32"/>
          <w:szCs w:val="32"/>
        </w:rPr>
        <w:t>个</w:t>
      </w:r>
      <w:proofErr w:type="gramEnd"/>
      <w:r w:rsidRPr="00F81C3B">
        <w:rPr>
          <w:rFonts w:eastAsia="仿宋_GB2312"/>
          <w:bCs/>
          <w:color w:val="000000"/>
          <w:sz w:val="32"/>
          <w:szCs w:val="32"/>
        </w:rPr>
        <w:t>菌</w:t>
      </w:r>
      <w:r w:rsidRPr="00F81C3B">
        <w:rPr>
          <w:rFonts w:eastAsia="仿宋_GB2312"/>
          <w:bCs/>
          <w:color w:val="000000"/>
          <w:sz w:val="32"/>
          <w:szCs w:val="32"/>
        </w:rPr>
        <w:t>/mL”</w:t>
      </w:r>
      <w:r w:rsidRPr="00F81C3B">
        <w:rPr>
          <w:rFonts w:eastAsia="仿宋_GB2312"/>
          <w:bCs/>
          <w:color w:val="000000"/>
          <w:sz w:val="32"/>
          <w:szCs w:val="32"/>
        </w:rPr>
        <w:t>作为菌株浓度的表示方式。</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为确定</w:t>
      </w:r>
      <w:proofErr w:type="gramStart"/>
      <w:r w:rsidRPr="00F81C3B">
        <w:rPr>
          <w:rFonts w:eastAsia="仿宋_GB2312"/>
          <w:bCs/>
          <w:color w:val="000000"/>
          <w:sz w:val="32"/>
          <w:szCs w:val="32"/>
        </w:rPr>
        <w:t>痰</w:t>
      </w:r>
      <w:proofErr w:type="gramEnd"/>
      <w:r w:rsidRPr="00F81C3B">
        <w:rPr>
          <w:rFonts w:eastAsia="仿宋_GB2312"/>
          <w:bCs/>
          <w:color w:val="000000"/>
          <w:sz w:val="32"/>
          <w:szCs w:val="32"/>
        </w:rPr>
        <w:t>样本的最低检测限，建议将已知浓度的菌株与结核</w:t>
      </w:r>
      <w:r w:rsidRPr="00F81C3B">
        <w:rPr>
          <w:rFonts w:eastAsia="仿宋_GB2312"/>
          <w:bCs/>
          <w:color w:val="000000"/>
          <w:sz w:val="32"/>
          <w:szCs w:val="32"/>
        </w:rPr>
        <w:lastRenderedPageBreak/>
        <w:t>分枝杆菌复合群阴性的痰样本进行混合，完全按照申报试剂的操作步骤对此</w:t>
      </w:r>
      <w:r w:rsidRPr="00F81C3B">
        <w:rPr>
          <w:rFonts w:eastAsia="仿宋_GB2312"/>
          <w:bCs/>
          <w:color w:val="000000"/>
          <w:sz w:val="32"/>
          <w:szCs w:val="32"/>
        </w:rPr>
        <w:t>“</w:t>
      </w:r>
      <w:r w:rsidRPr="00F81C3B">
        <w:rPr>
          <w:rFonts w:eastAsia="仿宋_GB2312"/>
          <w:bCs/>
          <w:color w:val="000000"/>
          <w:sz w:val="32"/>
          <w:szCs w:val="32"/>
        </w:rPr>
        <w:t>制备痰液</w:t>
      </w:r>
      <w:r w:rsidRPr="00F81C3B">
        <w:rPr>
          <w:rFonts w:eastAsia="仿宋_GB2312"/>
          <w:bCs/>
          <w:color w:val="000000"/>
          <w:sz w:val="32"/>
          <w:szCs w:val="32"/>
        </w:rPr>
        <w:t>”</w:t>
      </w:r>
      <w:r w:rsidRPr="00F81C3B">
        <w:rPr>
          <w:rFonts w:eastAsia="仿宋_GB2312"/>
          <w:bCs/>
          <w:color w:val="000000"/>
          <w:sz w:val="32"/>
          <w:szCs w:val="32"/>
        </w:rPr>
        <w:t>进行样本前处理、核酸提取</w:t>
      </w:r>
      <w:r w:rsidRPr="00F81C3B">
        <w:rPr>
          <w:rFonts w:eastAsia="仿宋_GB2312"/>
          <w:bCs/>
          <w:color w:val="000000"/>
          <w:sz w:val="32"/>
          <w:szCs w:val="32"/>
        </w:rPr>
        <w:t>/</w:t>
      </w:r>
      <w:r w:rsidRPr="00F81C3B">
        <w:rPr>
          <w:rFonts w:eastAsia="仿宋_GB2312"/>
          <w:bCs/>
          <w:color w:val="000000"/>
          <w:sz w:val="32"/>
          <w:szCs w:val="32"/>
        </w:rPr>
        <w:t>纯化、扩增等。对结核分枝杆菌复合群阴性</w:t>
      </w:r>
      <w:proofErr w:type="gramStart"/>
      <w:r w:rsidRPr="00F81C3B">
        <w:rPr>
          <w:rFonts w:eastAsia="仿宋_GB2312"/>
          <w:bCs/>
          <w:color w:val="000000"/>
          <w:sz w:val="32"/>
          <w:szCs w:val="32"/>
        </w:rPr>
        <w:t>痰</w:t>
      </w:r>
      <w:proofErr w:type="gramEnd"/>
      <w:r w:rsidRPr="00F81C3B">
        <w:rPr>
          <w:rFonts w:eastAsia="仿宋_GB2312"/>
          <w:bCs/>
          <w:color w:val="000000"/>
          <w:sz w:val="32"/>
          <w:szCs w:val="32"/>
        </w:rPr>
        <w:t>样本的确认，应采用涂片、培养鉴定、临床诊断和其他已上市的核酸检测试剂盒进行联合确认。最低检测限的浓度应是</w:t>
      </w:r>
      <w:r w:rsidRPr="00F81C3B">
        <w:rPr>
          <w:rFonts w:eastAsia="仿宋_GB2312"/>
          <w:bCs/>
          <w:color w:val="000000"/>
          <w:sz w:val="32"/>
          <w:szCs w:val="32"/>
        </w:rPr>
        <w:t>“</w:t>
      </w:r>
      <w:r w:rsidRPr="00F81C3B">
        <w:rPr>
          <w:rFonts w:eastAsia="仿宋_GB2312"/>
          <w:bCs/>
          <w:color w:val="000000"/>
          <w:sz w:val="32"/>
          <w:szCs w:val="32"/>
        </w:rPr>
        <w:t>制备痰液</w:t>
      </w:r>
      <w:r w:rsidRPr="00F81C3B">
        <w:rPr>
          <w:rFonts w:eastAsia="仿宋_GB2312"/>
          <w:bCs/>
          <w:color w:val="000000"/>
          <w:sz w:val="32"/>
          <w:szCs w:val="32"/>
        </w:rPr>
        <w:t>”</w:t>
      </w:r>
      <w:r w:rsidRPr="00F81C3B">
        <w:rPr>
          <w:rFonts w:eastAsia="仿宋_GB2312"/>
          <w:bCs/>
          <w:color w:val="000000"/>
          <w:sz w:val="32"/>
          <w:szCs w:val="32"/>
        </w:rPr>
        <w:t>的最终菌株浓度。</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1.2</w:t>
      </w:r>
      <w:r w:rsidRPr="00F81C3B">
        <w:rPr>
          <w:rFonts w:eastAsia="仿宋_GB2312"/>
          <w:bCs/>
          <w:color w:val="000000"/>
          <w:sz w:val="32"/>
          <w:szCs w:val="32"/>
        </w:rPr>
        <w:t>最低检测限的验证</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应在最低检测限的菌株浓度对结核分枝杆菌、牛结核分枝杆菌或</w:t>
      </w:r>
      <w:r w:rsidRPr="00F81C3B">
        <w:rPr>
          <w:rFonts w:eastAsia="仿宋_GB2312"/>
          <w:bCs/>
          <w:color w:val="000000"/>
          <w:sz w:val="32"/>
          <w:szCs w:val="32"/>
        </w:rPr>
        <w:t>BCG</w:t>
      </w:r>
      <w:r w:rsidRPr="00F81C3B">
        <w:rPr>
          <w:rFonts w:eastAsia="仿宋_GB2312"/>
          <w:bCs/>
          <w:color w:val="000000"/>
          <w:sz w:val="32"/>
          <w:szCs w:val="32"/>
        </w:rPr>
        <w:t>菌株（如适用）进行至少</w:t>
      </w:r>
      <w:r w:rsidRPr="00F81C3B">
        <w:rPr>
          <w:rFonts w:eastAsia="仿宋_GB2312"/>
          <w:bCs/>
          <w:color w:val="000000"/>
          <w:sz w:val="32"/>
          <w:szCs w:val="32"/>
        </w:rPr>
        <w:t>20</w:t>
      </w:r>
      <w:r w:rsidRPr="00F81C3B">
        <w:rPr>
          <w:rFonts w:eastAsia="仿宋_GB2312"/>
          <w:bCs/>
          <w:color w:val="000000"/>
          <w:sz w:val="32"/>
          <w:szCs w:val="32"/>
        </w:rPr>
        <w:t>次的重复试验验证，每种菌株的阳性检出率为</w:t>
      </w:r>
      <w:r w:rsidRPr="00F81C3B">
        <w:rPr>
          <w:rFonts w:eastAsia="仿宋_GB2312"/>
          <w:bCs/>
          <w:color w:val="000000"/>
          <w:sz w:val="32"/>
          <w:szCs w:val="32"/>
        </w:rPr>
        <w:t>95%</w:t>
      </w:r>
      <w:r w:rsidRPr="00F81C3B">
        <w:rPr>
          <w:rFonts w:eastAsia="仿宋_GB2312"/>
          <w:bCs/>
          <w:color w:val="000000"/>
          <w:sz w:val="32"/>
          <w:szCs w:val="32"/>
        </w:rPr>
        <w:t>。企业应能够提供用于最低检测限验证的各个菌株的来源、制备方法及浓度等信息。</w:t>
      </w:r>
      <w:r w:rsidRPr="00F81C3B">
        <w:rPr>
          <w:rFonts w:eastAsia="仿宋_GB2312"/>
          <w:bCs/>
          <w:color w:val="000000"/>
          <w:sz w:val="32"/>
          <w:szCs w:val="32"/>
        </w:rPr>
        <w:t>“</w:t>
      </w:r>
      <w:r w:rsidRPr="00F81C3B">
        <w:rPr>
          <w:rFonts w:eastAsia="仿宋_GB2312"/>
          <w:bCs/>
          <w:color w:val="000000"/>
          <w:sz w:val="32"/>
          <w:szCs w:val="32"/>
        </w:rPr>
        <w:t>最低检测限的验证</w:t>
      </w:r>
      <w:r w:rsidRPr="00F81C3B">
        <w:rPr>
          <w:rFonts w:eastAsia="仿宋_GB2312"/>
          <w:bCs/>
          <w:color w:val="000000"/>
          <w:sz w:val="32"/>
          <w:szCs w:val="32"/>
        </w:rPr>
        <w:t>”</w:t>
      </w:r>
      <w:r w:rsidRPr="00F81C3B">
        <w:rPr>
          <w:rFonts w:eastAsia="仿宋_GB2312"/>
          <w:bCs/>
          <w:color w:val="000000"/>
          <w:sz w:val="32"/>
          <w:szCs w:val="32"/>
        </w:rPr>
        <w:t>的试验方法可参考</w:t>
      </w:r>
      <w:r w:rsidRPr="00F81C3B">
        <w:rPr>
          <w:rFonts w:eastAsia="仿宋_GB2312"/>
          <w:bCs/>
          <w:color w:val="000000"/>
          <w:sz w:val="32"/>
          <w:szCs w:val="32"/>
        </w:rPr>
        <w:t>“</w:t>
      </w:r>
      <w:r w:rsidRPr="00F81C3B">
        <w:rPr>
          <w:rFonts w:eastAsia="仿宋_GB2312"/>
          <w:bCs/>
          <w:color w:val="000000"/>
          <w:sz w:val="32"/>
          <w:szCs w:val="32"/>
        </w:rPr>
        <w:t>最低检测限的确定</w:t>
      </w:r>
      <w:r w:rsidRPr="00F81C3B">
        <w:rPr>
          <w:rFonts w:eastAsia="仿宋_GB2312"/>
          <w:bCs/>
          <w:color w:val="000000"/>
          <w:sz w:val="32"/>
          <w:szCs w:val="32"/>
        </w:rPr>
        <w:t>”</w:t>
      </w:r>
      <w:r w:rsidRPr="00F81C3B">
        <w:rPr>
          <w:rFonts w:eastAsia="仿宋_GB2312"/>
          <w:bCs/>
          <w:color w:val="000000"/>
          <w:sz w:val="32"/>
          <w:szCs w:val="32"/>
        </w:rPr>
        <w:t>。</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2.</w:t>
      </w:r>
      <w:r w:rsidR="001B5C15">
        <w:rPr>
          <w:rFonts w:eastAsia="仿宋_GB2312"/>
          <w:bCs/>
          <w:color w:val="000000"/>
          <w:sz w:val="32"/>
          <w:szCs w:val="32"/>
        </w:rPr>
        <w:t>分析特异性</w:t>
      </w:r>
      <w:bookmarkStart w:id="1" w:name="_GoBack"/>
      <w:bookmarkEnd w:id="1"/>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2.1</w:t>
      </w:r>
      <w:r w:rsidRPr="00F81C3B">
        <w:rPr>
          <w:rFonts w:eastAsia="仿宋_GB2312"/>
          <w:bCs/>
          <w:color w:val="000000"/>
          <w:sz w:val="32"/>
          <w:szCs w:val="32"/>
        </w:rPr>
        <w:t>交叉反应</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用于结核分枝杆菌复合群核酸检测试剂交叉反应验证的病原体种类主要考虑以下几方面：核酸序列具有同源性、易引起相同或相似的临床症状、采样部位正常寄生或易并发的其他病原体。主要包括：非结核分枝杆菌复合群（</w:t>
      </w:r>
      <w:r w:rsidRPr="00F81C3B">
        <w:rPr>
          <w:rFonts w:eastAsia="仿宋_GB2312"/>
          <w:bCs/>
          <w:color w:val="000000"/>
          <w:sz w:val="32"/>
          <w:szCs w:val="32"/>
        </w:rPr>
        <w:t>NTM</w:t>
      </w:r>
      <w:r w:rsidRPr="00F81C3B">
        <w:rPr>
          <w:rFonts w:eastAsia="仿宋_GB2312"/>
          <w:bCs/>
          <w:color w:val="000000"/>
          <w:sz w:val="32"/>
          <w:szCs w:val="32"/>
        </w:rPr>
        <w:t>）、常见的口腔和呼吸道共生的病原体等，具体目录参见表</w:t>
      </w:r>
      <w:r w:rsidRPr="00F81C3B">
        <w:rPr>
          <w:rFonts w:eastAsia="仿宋_GB2312"/>
          <w:bCs/>
          <w:color w:val="000000"/>
          <w:sz w:val="32"/>
          <w:szCs w:val="32"/>
        </w:rPr>
        <w:t>1</w:t>
      </w:r>
      <w:r w:rsidRPr="00F81C3B">
        <w:rPr>
          <w:rFonts w:eastAsia="仿宋_GB2312"/>
          <w:bCs/>
          <w:color w:val="000000"/>
          <w:sz w:val="32"/>
          <w:szCs w:val="32"/>
        </w:rPr>
        <w:t>和表</w:t>
      </w:r>
      <w:r w:rsidRPr="00F81C3B">
        <w:rPr>
          <w:rFonts w:eastAsia="仿宋_GB2312"/>
          <w:bCs/>
          <w:color w:val="000000"/>
          <w:sz w:val="32"/>
          <w:szCs w:val="32"/>
        </w:rPr>
        <w:t>2</w:t>
      </w:r>
      <w:r w:rsidRPr="00F81C3B">
        <w:rPr>
          <w:rFonts w:eastAsia="仿宋_GB2312"/>
          <w:bCs/>
          <w:color w:val="000000"/>
          <w:sz w:val="32"/>
          <w:szCs w:val="32"/>
        </w:rPr>
        <w:t>。</w:t>
      </w:r>
    </w:p>
    <w:p w:rsidR="00A739CC" w:rsidRPr="00F81C3B" w:rsidRDefault="00A739CC" w:rsidP="00A739CC">
      <w:pPr>
        <w:spacing w:line="560" w:lineRule="exact"/>
        <w:ind w:firstLineChars="200" w:firstLine="672"/>
        <w:rPr>
          <w:rFonts w:eastAsia="仿宋_GB2312"/>
          <w:bCs/>
          <w:color w:val="000000"/>
          <w:sz w:val="32"/>
          <w:szCs w:val="32"/>
        </w:rPr>
      </w:pPr>
      <w:r w:rsidRPr="008A40F8">
        <w:rPr>
          <w:rFonts w:eastAsia="仿宋_GB2312"/>
          <w:bCs/>
          <w:color w:val="000000"/>
          <w:spacing w:val="8"/>
          <w:sz w:val="32"/>
          <w:szCs w:val="32"/>
        </w:rPr>
        <w:t>建议在病原体感染的医学相关水平进行交叉反应的验证。建议进行交叉反应验证的分枝杆菌、细菌或者真菌的最低浓度为</w:t>
      </w:r>
      <w:r w:rsidRPr="008A40F8">
        <w:rPr>
          <w:rFonts w:eastAsia="仿宋_GB2312"/>
          <w:bCs/>
          <w:color w:val="000000"/>
          <w:spacing w:val="8"/>
          <w:sz w:val="32"/>
          <w:szCs w:val="32"/>
        </w:rPr>
        <w:t>10</w:t>
      </w:r>
      <w:r w:rsidRPr="008A40F8">
        <w:rPr>
          <w:rFonts w:eastAsia="仿宋_GB2312"/>
          <w:bCs/>
          <w:color w:val="000000"/>
          <w:spacing w:val="8"/>
          <w:sz w:val="32"/>
          <w:szCs w:val="32"/>
          <w:vertAlign w:val="superscript"/>
        </w:rPr>
        <w:t>6</w:t>
      </w:r>
      <w:r w:rsidRPr="008A40F8">
        <w:rPr>
          <w:rFonts w:eastAsia="仿宋_GB2312" w:hint="eastAsia"/>
          <w:bCs/>
          <w:color w:val="000000"/>
          <w:spacing w:val="8"/>
          <w:sz w:val="32"/>
          <w:szCs w:val="32"/>
        </w:rPr>
        <w:t xml:space="preserve"> </w:t>
      </w:r>
      <w:r w:rsidRPr="008A40F8">
        <w:rPr>
          <w:rFonts w:eastAsia="仿宋_GB2312"/>
          <w:bCs/>
          <w:color w:val="000000"/>
          <w:spacing w:val="8"/>
          <w:sz w:val="32"/>
          <w:szCs w:val="32"/>
        </w:rPr>
        <w:t>CFU/mL</w:t>
      </w:r>
      <w:r w:rsidRPr="008A40F8">
        <w:rPr>
          <w:rFonts w:eastAsia="仿宋_GB2312"/>
          <w:bCs/>
          <w:color w:val="000000"/>
          <w:spacing w:val="8"/>
          <w:sz w:val="32"/>
          <w:szCs w:val="32"/>
        </w:rPr>
        <w:t>；进行交叉反应验证的病毒的最低浓度为</w:t>
      </w:r>
      <w:r w:rsidRPr="008A40F8">
        <w:rPr>
          <w:rFonts w:eastAsia="仿宋_GB2312"/>
          <w:bCs/>
          <w:color w:val="000000"/>
          <w:spacing w:val="8"/>
          <w:sz w:val="32"/>
          <w:szCs w:val="32"/>
        </w:rPr>
        <w:t>10</w:t>
      </w:r>
      <w:r w:rsidRPr="008A40F8">
        <w:rPr>
          <w:rFonts w:eastAsia="仿宋_GB2312"/>
          <w:bCs/>
          <w:color w:val="000000"/>
          <w:spacing w:val="8"/>
          <w:sz w:val="32"/>
          <w:szCs w:val="32"/>
          <w:vertAlign w:val="superscript"/>
        </w:rPr>
        <w:t>5</w:t>
      </w:r>
      <w:r w:rsidRPr="008A40F8">
        <w:rPr>
          <w:rFonts w:eastAsia="仿宋_GB2312"/>
          <w:bCs/>
          <w:color w:val="000000"/>
          <w:spacing w:val="8"/>
          <w:sz w:val="32"/>
          <w:szCs w:val="32"/>
        </w:rPr>
        <w:t xml:space="preserve"> </w:t>
      </w:r>
      <w:r w:rsidRPr="00F81C3B">
        <w:rPr>
          <w:rFonts w:eastAsia="仿宋_GB2312"/>
          <w:bCs/>
          <w:color w:val="000000"/>
          <w:sz w:val="32"/>
          <w:szCs w:val="32"/>
        </w:rPr>
        <w:t>PFU/mL</w:t>
      </w:r>
      <w:r w:rsidRPr="00F81C3B">
        <w:rPr>
          <w:rFonts w:eastAsia="仿宋_GB2312"/>
          <w:bCs/>
          <w:color w:val="000000"/>
          <w:sz w:val="32"/>
          <w:szCs w:val="32"/>
        </w:rPr>
        <w:t>（</w:t>
      </w:r>
      <w:r w:rsidRPr="00F81C3B">
        <w:rPr>
          <w:rFonts w:eastAsia="仿宋_GB2312"/>
          <w:bCs/>
          <w:color w:val="000000"/>
          <w:sz w:val="32"/>
          <w:szCs w:val="32"/>
        </w:rPr>
        <w:t>plaque forming unit</w:t>
      </w:r>
      <w:r w:rsidRPr="00F81C3B">
        <w:rPr>
          <w:rFonts w:eastAsia="仿宋_GB2312"/>
          <w:bCs/>
          <w:color w:val="000000"/>
          <w:sz w:val="32"/>
          <w:szCs w:val="32"/>
        </w:rPr>
        <w:t>，</w:t>
      </w:r>
      <w:r w:rsidRPr="00F81C3B">
        <w:rPr>
          <w:rFonts w:eastAsia="仿宋_GB2312"/>
          <w:bCs/>
          <w:color w:val="000000"/>
          <w:sz w:val="32"/>
          <w:szCs w:val="32"/>
        </w:rPr>
        <w:t>PFU</w:t>
      </w:r>
      <w:r w:rsidRPr="00F81C3B">
        <w:rPr>
          <w:rFonts w:eastAsia="仿宋_GB2312"/>
          <w:bCs/>
          <w:color w:val="000000"/>
          <w:sz w:val="32"/>
          <w:szCs w:val="32"/>
        </w:rPr>
        <w:t>，空斑形成单位）。应提供用</w:t>
      </w:r>
      <w:r w:rsidRPr="00F81C3B">
        <w:rPr>
          <w:rFonts w:eastAsia="仿宋_GB2312"/>
          <w:bCs/>
          <w:color w:val="000000"/>
          <w:sz w:val="32"/>
          <w:szCs w:val="32"/>
        </w:rPr>
        <w:lastRenderedPageBreak/>
        <w:t>于交叉反应验证的病原体的制备方法、来源、种属和浓度等信息。</w:t>
      </w:r>
    </w:p>
    <w:p w:rsidR="00A739CC" w:rsidRPr="00F81C3B" w:rsidRDefault="00A739CC" w:rsidP="00A739CC">
      <w:pPr>
        <w:spacing w:line="560" w:lineRule="exact"/>
        <w:ind w:firstLineChars="200" w:firstLine="640"/>
        <w:rPr>
          <w:rFonts w:eastAsia="仿宋_GB2312"/>
          <w:bCs/>
          <w:color w:val="000000"/>
          <w:sz w:val="32"/>
          <w:szCs w:val="32"/>
        </w:rPr>
      </w:pPr>
      <w:r w:rsidRPr="00F81C3B">
        <w:rPr>
          <w:rFonts w:eastAsia="仿宋_GB2312"/>
          <w:bCs/>
          <w:color w:val="000000"/>
          <w:sz w:val="32"/>
          <w:szCs w:val="32"/>
        </w:rPr>
        <w:t>对于某些难以培养或者因为生物安全性无法培养的病原体，可采用病原体核酸样本进行交叉反应的验证。应提供用于交叉反应验证的病原体核酸的来源、组成和浓度等信息。采用病原体核酸样本进行试验时，应将核酸样本视为实际使用过程中参与</w:t>
      </w:r>
      <w:r w:rsidRPr="00F81C3B">
        <w:rPr>
          <w:rFonts w:eastAsia="仿宋_GB2312"/>
          <w:bCs/>
          <w:color w:val="000000"/>
          <w:sz w:val="32"/>
          <w:szCs w:val="32"/>
        </w:rPr>
        <w:t>PCR</w:t>
      </w:r>
      <w:r w:rsidRPr="00F81C3B">
        <w:rPr>
          <w:rFonts w:eastAsia="仿宋_GB2312"/>
          <w:bCs/>
          <w:color w:val="000000"/>
          <w:sz w:val="32"/>
          <w:szCs w:val="32"/>
        </w:rPr>
        <w:t>反应的核酸样本，根据试剂说明书的要求配制</w:t>
      </w:r>
      <w:r w:rsidRPr="00F81C3B">
        <w:rPr>
          <w:rFonts w:eastAsia="仿宋_GB2312"/>
          <w:bCs/>
          <w:color w:val="000000"/>
          <w:sz w:val="32"/>
          <w:szCs w:val="32"/>
        </w:rPr>
        <w:t>PCR</w:t>
      </w:r>
      <w:r w:rsidRPr="00F81C3B">
        <w:rPr>
          <w:rFonts w:eastAsia="仿宋_GB2312"/>
          <w:bCs/>
          <w:color w:val="000000"/>
          <w:sz w:val="32"/>
          <w:szCs w:val="32"/>
        </w:rPr>
        <w:t>反应体系，进行扩增。</w:t>
      </w:r>
    </w:p>
    <w:p w:rsidR="00A739CC" w:rsidRPr="00F81C3B" w:rsidRDefault="00A739CC" w:rsidP="00A739CC">
      <w:pPr>
        <w:spacing w:line="560" w:lineRule="exact"/>
        <w:ind w:firstLineChars="200" w:firstLine="640"/>
        <w:rPr>
          <w:rFonts w:eastAsia="仿宋_GB2312"/>
          <w:bCs/>
          <w:color w:val="000000"/>
          <w:sz w:val="32"/>
          <w:szCs w:val="32"/>
        </w:rPr>
      </w:pPr>
      <w:r w:rsidRPr="00F81C3B">
        <w:rPr>
          <w:rFonts w:eastAsia="仿宋_GB2312"/>
          <w:bCs/>
          <w:color w:val="000000"/>
          <w:sz w:val="32"/>
          <w:szCs w:val="32"/>
        </w:rPr>
        <w:t>有关交叉反应验证的信息应以列表的方式在产品说明书的【产品性能指标】项中体现。</w:t>
      </w:r>
    </w:p>
    <w:p w:rsidR="00A739CC" w:rsidRDefault="00A739CC" w:rsidP="00A739CC">
      <w:pPr>
        <w:spacing w:line="600" w:lineRule="exact"/>
        <w:rPr>
          <w:rFonts w:ascii="宋体" w:hAnsi="宋体"/>
          <w:bCs/>
          <w:color w:val="000000"/>
          <w:sz w:val="28"/>
          <w:szCs w:val="28"/>
        </w:rPr>
      </w:pPr>
    </w:p>
    <w:p w:rsidR="00A739CC" w:rsidRPr="008A40F8" w:rsidRDefault="00A739CC" w:rsidP="00A739CC">
      <w:pPr>
        <w:spacing w:line="500" w:lineRule="exact"/>
        <w:jc w:val="center"/>
        <w:rPr>
          <w:rFonts w:eastAsia="仿宋_GB2312"/>
          <w:bCs/>
          <w:color w:val="000000"/>
          <w:sz w:val="32"/>
          <w:szCs w:val="32"/>
        </w:rPr>
      </w:pPr>
      <w:r w:rsidRPr="008A40F8">
        <w:rPr>
          <w:rFonts w:eastAsia="仿宋_GB2312"/>
          <w:bCs/>
          <w:color w:val="000000"/>
          <w:sz w:val="32"/>
          <w:szCs w:val="32"/>
        </w:rPr>
        <w:t>表</w:t>
      </w:r>
      <w:r w:rsidRPr="008A40F8">
        <w:rPr>
          <w:rFonts w:eastAsia="仿宋_GB2312"/>
          <w:bCs/>
          <w:color w:val="000000"/>
          <w:sz w:val="32"/>
          <w:szCs w:val="32"/>
        </w:rPr>
        <w:t xml:space="preserve">1 </w:t>
      </w:r>
      <w:r>
        <w:rPr>
          <w:rFonts w:eastAsia="仿宋_GB2312" w:hint="eastAsia"/>
          <w:bCs/>
          <w:color w:val="000000"/>
          <w:sz w:val="32"/>
          <w:szCs w:val="32"/>
        </w:rPr>
        <w:t xml:space="preserve"> </w:t>
      </w:r>
      <w:r w:rsidRPr="008A40F8">
        <w:rPr>
          <w:rFonts w:eastAsia="仿宋_GB2312"/>
          <w:bCs/>
          <w:color w:val="000000"/>
          <w:sz w:val="32"/>
          <w:szCs w:val="32"/>
        </w:rPr>
        <w:t>用于交叉反应研究的其他分枝杆菌</w:t>
      </w:r>
    </w:p>
    <w:p w:rsidR="00A739CC" w:rsidRPr="008A40F8" w:rsidRDefault="00A739CC" w:rsidP="00A739CC">
      <w:pPr>
        <w:spacing w:line="500" w:lineRule="exact"/>
        <w:jc w:val="center"/>
        <w:rPr>
          <w:rFonts w:eastAsia="仿宋_GB2312"/>
          <w:bCs/>
          <w:color w:val="000000"/>
          <w:sz w:val="32"/>
          <w:szCs w:val="32"/>
        </w:rPr>
      </w:pPr>
      <w:r w:rsidRPr="008A40F8">
        <w:rPr>
          <w:rFonts w:eastAsia="仿宋_GB2312"/>
          <w:bCs/>
          <w:color w:val="000000"/>
          <w:sz w:val="32"/>
          <w:szCs w:val="32"/>
        </w:rPr>
        <w:t>（非结核分枝杆菌复合群的其他分枝杆菌）</w:t>
      </w:r>
    </w:p>
    <w:tbl>
      <w:tblPr>
        <w:tblW w:w="0" w:type="auto"/>
        <w:jc w:val="center"/>
        <w:tblInd w:w="-2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8"/>
        <w:gridCol w:w="3497"/>
      </w:tblGrid>
      <w:tr w:rsidR="00A739CC" w:rsidRPr="008A40F8" w:rsidTr="006C41D0">
        <w:trPr>
          <w:jc w:val="center"/>
        </w:trPr>
        <w:tc>
          <w:tcPr>
            <w:tcW w:w="4308"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堪萨斯分枝杆菌</w:t>
            </w:r>
          </w:p>
        </w:tc>
        <w:tc>
          <w:tcPr>
            <w:tcW w:w="3497"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苏加分枝杆菌</w:t>
            </w:r>
          </w:p>
        </w:tc>
      </w:tr>
      <w:tr w:rsidR="00A739CC" w:rsidRPr="008A40F8" w:rsidTr="006C41D0">
        <w:trPr>
          <w:jc w:val="center"/>
        </w:trPr>
        <w:tc>
          <w:tcPr>
            <w:tcW w:w="4308"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海分枝杆菌</w:t>
            </w:r>
          </w:p>
        </w:tc>
        <w:tc>
          <w:tcPr>
            <w:tcW w:w="3497"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龟分枝杆菌</w:t>
            </w:r>
          </w:p>
        </w:tc>
      </w:tr>
      <w:tr w:rsidR="00A739CC" w:rsidRPr="008A40F8" w:rsidTr="006C41D0">
        <w:trPr>
          <w:jc w:val="center"/>
        </w:trPr>
        <w:tc>
          <w:tcPr>
            <w:tcW w:w="4308"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土地分枝杆菌</w:t>
            </w:r>
          </w:p>
        </w:tc>
        <w:tc>
          <w:tcPr>
            <w:tcW w:w="3497"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偶发分枝杆菌</w:t>
            </w:r>
          </w:p>
        </w:tc>
      </w:tr>
      <w:tr w:rsidR="00A739CC" w:rsidRPr="008A40F8" w:rsidTr="006C41D0">
        <w:trPr>
          <w:jc w:val="center"/>
        </w:trPr>
        <w:tc>
          <w:tcPr>
            <w:tcW w:w="4308"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次要分枝杆菌</w:t>
            </w:r>
          </w:p>
        </w:tc>
        <w:tc>
          <w:tcPr>
            <w:tcW w:w="3497"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耻垢分枝杆菌</w:t>
            </w:r>
          </w:p>
        </w:tc>
      </w:tr>
      <w:tr w:rsidR="00A739CC" w:rsidRPr="008A40F8" w:rsidTr="006C41D0">
        <w:trPr>
          <w:jc w:val="center"/>
        </w:trPr>
        <w:tc>
          <w:tcPr>
            <w:tcW w:w="4308"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溃疡分枝杆菌</w:t>
            </w:r>
          </w:p>
        </w:tc>
        <w:tc>
          <w:tcPr>
            <w:tcW w:w="3497"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脓肿分枝杆菌</w:t>
            </w:r>
          </w:p>
        </w:tc>
      </w:tr>
      <w:tr w:rsidR="00A739CC" w:rsidRPr="008A40F8" w:rsidTr="006C41D0">
        <w:trPr>
          <w:jc w:val="center"/>
        </w:trPr>
        <w:tc>
          <w:tcPr>
            <w:tcW w:w="4308"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戈登分枝杆菌</w:t>
            </w:r>
          </w:p>
        </w:tc>
        <w:tc>
          <w:tcPr>
            <w:tcW w:w="3497"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胃分枝杆菌</w:t>
            </w:r>
          </w:p>
        </w:tc>
      </w:tr>
      <w:tr w:rsidR="00A739CC" w:rsidRPr="008A40F8" w:rsidTr="006C41D0">
        <w:trPr>
          <w:jc w:val="center"/>
        </w:trPr>
        <w:tc>
          <w:tcPr>
            <w:tcW w:w="4308"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蟾蜍分枝杆菌</w:t>
            </w:r>
          </w:p>
        </w:tc>
        <w:tc>
          <w:tcPr>
            <w:tcW w:w="3497"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胞内分枝杆菌</w:t>
            </w:r>
          </w:p>
        </w:tc>
      </w:tr>
      <w:tr w:rsidR="00A739CC" w:rsidRPr="008A40F8" w:rsidTr="006C41D0">
        <w:trPr>
          <w:jc w:val="center"/>
        </w:trPr>
        <w:tc>
          <w:tcPr>
            <w:tcW w:w="4308"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鸟分枝杆菌</w:t>
            </w:r>
          </w:p>
        </w:tc>
        <w:tc>
          <w:tcPr>
            <w:tcW w:w="3497"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草分枝杆菌</w:t>
            </w:r>
          </w:p>
        </w:tc>
      </w:tr>
      <w:tr w:rsidR="00A739CC" w:rsidRPr="008A40F8" w:rsidTr="006C41D0">
        <w:trPr>
          <w:jc w:val="center"/>
        </w:trPr>
        <w:tc>
          <w:tcPr>
            <w:tcW w:w="4308" w:type="dxa"/>
          </w:tcPr>
          <w:p w:rsidR="00A739CC" w:rsidRPr="003D3790" w:rsidRDefault="00A739CC" w:rsidP="006C41D0">
            <w:pPr>
              <w:ind w:firstLineChars="200" w:firstLine="560"/>
              <w:rPr>
                <w:rFonts w:eastAsia="仿宋_GB2312"/>
                <w:bCs/>
                <w:color w:val="000000"/>
                <w:sz w:val="28"/>
                <w:szCs w:val="28"/>
              </w:rPr>
            </w:pPr>
            <w:r w:rsidRPr="008A40F8">
              <w:rPr>
                <w:rFonts w:eastAsia="仿宋_GB2312"/>
                <w:bCs/>
                <w:color w:val="000000"/>
                <w:sz w:val="28"/>
                <w:szCs w:val="28"/>
              </w:rPr>
              <w:t>瘰疬分枝杆菌</w:t>
            </w:r>
          </w:p>
        </w:tc>
        <w:tc>
          <w:tcPr>
            <w:tcW w:w="3497" w:type="dxa"/>
          </w:tcPr>
          <w:p w:rsidR="00A739CC" w:rsidRPr="008A40F8" w:rsidRDefault="00A739CC" w:rsidP="006C41D0">
            <w:pPr>
              <w:ind w:firstLineChars="200" w:firstLine="560"/>
              <w:rPr>
                <w:rFonts w:eastAsia="仿宋_GB2312"/>
                <w:bCs/>
                <w:color w:val="000000"/>
                <w:sz w:val="28"/>
                <w:szCs w:val="28"/>
              </w:rPr>
            </w:pPr>
          </w:p>
        </w:tc>
      </w:tr>
    </w:tbl>
    <w:p w:rsidR="00A739CC" w:rsidRPr="008A40F8" w:rsidRDefault="00A739CC" w:rsidP="00A739CC">
      <w:pPr>
        <w:ind w:firstLineChars="200" w:firstLine="560"/>
        <w:rPr>
          <w:rFonts w:eastAsia="仿宋_GB2312"/>
          <w:bCs/>
          <w:color w:val="000000"/>
          <w:sz w:val="28"/>
          <w:szCs w:val="28"/>
        </w:rPr>
      </w:pPr>
      <w:r w:rsidRPr="008A40F8">
        <w:rPr>
          <w:rFonts w:eastAsia="仿宋_GB2312"/>
          <w:bCs/>
          <w:color w:val="000000"/>
          <w:sz w:val="28"/>
          <w:szCs w:val="28"/>
        </w:rPr>
        <w:t>注</w:t>
      </w:r>
      <w:r w:rsidRPr="008A40F8">
        <w:rPr>
          <w:rFonts w:eastAsia="仿宋_GB2312"/>
          <w:bCs/>
          <w:color w:val="000000"/>
          <w:sz w:val="28"/>
          <w:szCs w:val="28"/>
        </w:rPr>
        <w:t>:</w:t>
      </w:r>
      <w:r w:rsidRPr="008A40F8">
        <w:rPr>
          <w:rFonts w:eastAsia="仿宋_GB2312"/>
          <w:bCs/>
          <w:color w:val="000000"/>
          <w:sz w:val="28"/>
          <w:szCs w:val="28"/>
        </w:rPr>
        <w:t>表中所列细菌均应进行验证。</w:t>
      </w:r>
    </w:p>
    <w:p w:rsidR="00A739CC" w:rsidRPr="008A40F8" w:rsidRDefault="00A739CC" w:rsidP="00A739CC">
      <w:pPr>
        <w:spacing w:line="440" w:lineRule="exact"/>
        <w:jc w:val="center"/>
        <w:rPr>
          <w:rFonts w:eastAsia="仿宋_GB2312"/>
          <w:bCs/>
          <w:color w:val="000000"/>
          <w:sz w:val="32"/>
          <w:szCs w:val="32"/>
        </w:rPr>
      </w:pPr>
      <w:r w:rsidRPr="008A40F8">
        <w:rPr>
          <w:rFonts w:eastAsia="仿宋_GB2312"/>
          <w:bCs/>
          <w:color w:val="000000"/>
          <w:sz w:val="32"/>
          <w:szCs w:val="32"/>
        </w:rPr>
        <w:t>表</w:t>
      </w:r>
      <w:r w:rsidRPr="008A40F8">
        <w:rPr>
          <w:rFonts w:eastAsia="仿宋_GB2312"/>
          <w:bCs/>
          <w:color w:val="000000"/>
          <w:sz w:val="32"/>
          <w:szCs w:val="32"/>
        </w:rPr>
        <w:t xml:space="preserve">2  </w:t>
      </w:r>
      <w:r w:rsidRPr="008A40F8">
        <w:rPr>
          <w:rFonts w:eastAsia="仿宋_GB2312"/>
          <w:bCs/>
          <w:color w:val="000000"/>
          <w:sz w:val="32"/>
          <w:szCs w:val="32"/>
        </w:rPr>
        <w:t>用于交叉反应研究的其他病原体</w:t>
      </w:r>
    </w:p>
    <w:tbl>
      <w:tblPr>
        <w:tblW w:w="0" w:type="auto"/>
        <w:jc w:val="center"/>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0"/>
        <w:gridCol w:w="3962"/>
      </w:tblGrid>
      <w:tr w:rsidR="00A739CC" w:rsidRPr="008A40F8" w:rsidTr="006C41D0">
        <w:trPr>
          <w:trHeight w:val="557"/>
          <w:jc w:val="center"/>
        </w:trPr>
        <w:tc>
          <w:tcPr>
            <w:tcW w:w="3530" w:type="dxa"/>
          </w:tcPr>
          <w:p w:rsidR="00A739CC" w:rsidRPr="008A40F8" w:rsidRDefault="00A739CC" w:rsidP="006C41D0">
            <w:pPr>
              <w:spacing w:line="400" w:lineRule="exact"/>
              <w:ind w:firstLineChars="200" w:firstLine="560"/>
              <w:rPr>
                <w:rFonts w:eastAsia="仿宋_GB2312"/>
                <w:bCs/>
                <w:color w:val="000000"/>
                <w:sz w:val="28"/>
                <w:szCs w:val="28"/>
              </w:rPr>
            </w:pPr>
            <w:r w:rsidRPr="008A40F8">
              <w:rPr>
                <w:rFonts w:eastAsia="仿宋_GB2312"/>
                <w:bCs/>
                <w:color w:val="000000"/>
                <w:sz w:val="28"/>
                <w:szCs w:val="28"/>
              </w:rPr>
              <w:lastRenderedPageBreak/>
              <w:t>肺炎链球菌</w:t>
            </w:r>
          </w:p>
        </w:tc>
        <w:tc>
          <w:tcPr>
            <w:tcW w:w="3962" w:type="dxa"/>
          </w:tcPr>
          <w:p w:rsidR="00A739CC" w:rsidRPr="008A40F8" w:rsidRDefault="00A739CC" w:rsidP="006C41D0">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金黄色葡萄球菌</w:t>
            </w:r>
          </w:p>
        </w:tc>
      </w:tr>
      <w:tr w:rsidR="00A739CC" w:rsidRPr="008A40F8" w:rsidTr="006C41D0">
        <w:trPr>
          <w:trHeight w:val="422"/>
          <w:jc w:val="center"/>
        </w:trPr>
        <w:tc>
          <w:tcPr>
            <w:tcW w:w="3530" w:type="dxa"/>
          </w:tcPr>
          <w:p w:rsidR="00A739CC" w:rsidRPr="008A40F8" w:rsidRDefault="00A739CC" w:rsidP="006C41D0">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流感嗜血杆菌</w:t>
            </w:r>
          </w:p>
        </w:tc>
        <w:tc>
          <w:tcPr>
            <w:tcW w:w="3962" w:type="dxa"/>
          </w:tcPr>
          <w:p w:rsidR="00A739CC" w:rsidRPr="008A40F8" w:rsidRDefault="00A739CC" w:rsidP="006C41D0">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诺卡氏菌</w:t>
            </w:r>
          </w:p>
        </w:tc>
      </w:tr>
      <w:tr w:rsidR="00A739CC" w:rsidRPr="008A40F8" w:rsidTr="006C41D0">
        <w:trPr>
          <w:trHeight w:val="431"/>
          <w:jc w:val="center"/>
        </w:trPr>
        <w:tc>
          <w:tcPr>
            <w:tcW w:w="3530" w:type="dxa"/>
          </w:tcPr>
          <w:p w:rsidR="00A739CC" w:rsidRPr="008A40F8" w:rsidRDefault="00A739CC" w:rsidP="006C41D0">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大肠杆菌</w:t>
            </w:r>
          </w:p>
        </w:tc>
        <w:tc>
          <w:tcPr>
            <w:tcW w:w="3962" w:type="dxa"/>
          </w:tcPr>
          <w:p w:rsidR="00A739CC" w:rsidRPr="008A40F8" w:rsidRDefault="00A739CC" w:rsidP="006C41D0">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绿脓杆菌</w:t>
            </w:r>
          </w:p>
        </w:tc>
      </w:tr>
      <w:tr w:rsidR="00A739CC" w:rsidRPr="008A40F8" w:rsidTr="006C41D0">
        <w:trPr>
          <w:trHeight w:val="495"/>
          <w:jc w:val="center"/>
        </w:trPr>
        <w:tc>
          <w:tcPr>
            <w:tcW w:w="3530" w:type="dxa"/>
          </w:tcPr>
          <w:p w:rsidR="00A739CC" w:rsidRPr="008A40F8" w:rsidRDefault="00A739CC" w:rsidP="006C41D0">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表皮葡萄球菌</w:t>
            </w:r>
          </w:p>
        </w:tc>
        <w:tc>
          <w:tcPr>
            <w:tcW w:w="3962" w:type="dxa"/>
          </w:tcPr>
          <w:p w:rsidR="00A739CC" w:rsidRPr="008A40F8" w:rsidRDefault="00A739CC" w:rsidP="006C41D0">
            <w:pPr>
              <w:spacing w:line="400" w:lineRule="exact"/>
              <w:ind w:firstLineChars="200" w:firstLine="560"/>
              <w:rPr>
                <w:rFonts w:eastAsia="仿宋_GB2312"/>
                <w:bCs/>
                <w:color w:val="000000"/>
                <w:sz w:val="28"/>
                <w:szCs w:val="28"/>
              </w:rPr>
            </w:pPr>
            <w:r w:rsidRPr="008A40F8">
              <w:rPr>
                <w:rFonts w:eastAsia="仿宋_GB2312"/>
                <w:bCs/>
                <w:color w:val="000000"/>
                <w:sz w:val="28"/>
                <w:szCs w:val="28"/>
              </w:rPr>
              <w:t>白色念珠菌</w:t>
            </w:r>
          </w:p>
        </w:tc>
      </w:tr>
      <w:tr w:rsidR="00A739CC" w:rsidRPr="008A40F8" w:rsidTr="006C41D0">
        <w:trPr>
          <w:trHeight w:val="659"/>
          <w:jc w:val="center"/>
        </w:trPr>
        <w:tc>
          <w:tcPr>
            <w:tcW w:w="3530" w:type="dxa"/>
          </w:tcPr>
          <w:p w:rsidR="00A739CC" w:rsidRPr="008A40F8" w:rsidRDefault="00A739CC" w:rsidP="006C41D0">
            <w:pPr>
              <w:spacing w:line="400" w:lineRule="exact"/>
              <w:ind w:firstLineChars="200" w:firstLine="560"/>
              <w:rPr>
                <w:rFonts w:eastAsia="仿宋_GB2312"/>
                <w:bCs/>
                <w:color w:val="000000"/>
                <w:sz w:val="28"/>
                <w:szCs w:val="28"/>
              </w:rPr>
            </w:pPr>
            <w:proofErr w:type="gramStart"/>
            <w:r w:rsidRPr="008A40F8">
              <w:rPr>
                <w:rFonts w:eastAsia="仿宋_GB2312"/>
                <w:bCs/>
                <w:color w:val="000000"/>
                <w:sz w:val="28"/>
                <w:szCs w:val="28"/>
              </w:rPr>
              <w:t>隐</w:t>
            </w:r>
            <w:proofErr w:type="gramEnd"/>
            <w:r w:rsidRPr="008A40F8">
              <w:rPr>
                <w:rFonts w:eastAsia="仿宋_GB2312"/>
                <w:bCs/>
                <w:color w:val="000000"/>
                <w:sz w:val="28"/>
                <w:szCs w:val="28"/>
              </w:rPr>
              <w:t>球菌</w:t>
            </w:r>
          </w:p>
        </w:tc>
        <w:tc>
          <w:tcPr>
            <w:tcW w:w="3962" w:type="dxa"/>
          </w:tcPr>
          <w:p w:rsidR="00A739CC" w:rsidRPr="008A40F8" w:rsidRDefault="00A739CC" w:rsidP="006C41D0">
            <w:pPr>
              <w:spacing w:line="400" w:lineRule="exact"/>
              <w:rPr>
                <w:rFonts w:eastAsia="仿宋_GB2312"/>
                <w:bCs/>
                <w:color w:val="000000"/>
                <w:sz w:val="28"/>
                <w:szCs w:val="28"/>
              </w:rPr>
            </w:pPr>
            <w:proofErr w:type="gramStart"/>
            <w:r w:rsidRPr="008A40F8">
              <w:rPr>
                <w:rFonts w:eastAsia="仿宋_GB2312"/>
                <w:bCs/>
                <w:color w:val="000000"/>
                <w:sz w:val="28"/>
                <w:szCs w:val="28"/>
              </w:rPr>
              <w:t>人类副</w:t>
            </w:r>
            <w:proofErr w:type="gramEnd"/>
            <w:r w:rsidRPr="008A40F8">
              <w:rPr>
                <w:rFonts w:eastAsia="仿宋_GB2312"/>
                <w:bCs/>
                <w:color w:val="000000"/>
                <w:sz w:val="28"/>
                <w:szCs w:val="28"/>
              </w:rPr>
              <w:t>流感病毒（</w:t>
            </w:r>
            <w:r w:rsidRPr="008A40F8">
              <w:rPr>
                <w:rFonts w:eastAsia="仿宋_GB2312"/>
                <w:bCs/>
                <w:color w:val="000000"/>
                <w:sz w:val="28"/>
                <w:szCs w:val="28"/>
              </w:rPr>
              <w:t>1</w:t>
            </w:r>
            <w:r w:rsidRPr="008A40F8">
              <w:rPr>
                <w:rFonts w:eastAsia="仿宋_GB2312"/>
                <w:bCs/>
                <w:color w:val="000000"/>
                <w:sz w:val="28"/>
                <w:szCs w:val="28"/>
              </w:rPr>
              <w:t>、</w:t>
            </w:r>
            <w:r w:rsidRPr="008A40F8">
              <w:rPr>
                <w:rFonts w:eastAsia="仿宋_GB2312"/>
                <w:bCs/>
                <w:color w:val="000000"/>
                <w:sz w:val="28"/>
                <w:szCs w:val="28"/>
              </w:rPr>
              <w:t>2</w:t>
            </w:r>
            <w:r w:rsidRPr="008A40F8">
              <w:rPr>
                <w:rFonts w:eastAsia="仿宋_GB2312"/>
                <w:bCs/>
                <w:color w:val="000000"/>
                <w:sz w:val="28"/>
                <w:szCs w:val="28"/>
              </w:rPr>
              <w:t>和</w:t>
            </w:r>
            <w:r w:rsidRPr="008A40F8">
              <w:rPr>
                <w:rFonts w:eastAsia="仿宋_GB2312"/>
                <w:bCs/>
                <w:color w:val="000000"/>
                <w:sz w:val="28"/>
                <w:szCs w:val="28"/>
              </w:rPr>
              <w:t>3</w:t>
            </w:r>
            <w:r w:rsidRPr="008A40F8">
              <w:rPr>
                <w:rFonts w:eastAsia="仿宋_GB2312"/>
                <w:bCs/>
                <w:color w:val="000000"/>
                <w:sz w:val="28"/>
                <w:szCs w:val="28"/>
              </w:rPr>
              <w:t>型）</w:t>
            </w:r>
          </w:p>
        </w:tc>
      </w:tr>
      <w:tr w:rsidR="00A739CC" w:rsidRPr="008A40F8" w:rsidTr="006C41D0">
        <w:trPr>
          <w:trHeight w:val="456"/>
          <w:jc w:val="center"/>
        </w:trPr>
        <w:tc>
          <w:tcPr>
            <w:tcW w:w="3530"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人流感病毒（</w:t>
            </w:r>
            <w:r w:rsidRPr="008A40F8">
              <w:rPr>
                <w:rFonts w:eastAsia="仿宋_GB2312"/>
                <w:bCs/>
                <w:color w:val="000000"/>
                <w:sz w:val="28"/>
                <w:szCs w:val="28"/>
              </w:rPr>
              <w:t>A</w:t>
            </w:r>
            <w:r w:rsidRPr="008A40F8">
              <w:rPr>
                <w:rFonts w:eastAsia="仿宋_GB2312"/>
                <w:bCs/>
                <w:color w:val="000000"/>
                <w:sz w:val="28"/>
                <w:szCs w:val="28"/>
              </w:rPr>
              <w:t>型和</w:t>
            </w:r>
            <w:r w:rsidRPr="008A40F8">
              <w:rPr>
                <w:rFonts w:eastAsia="仿宋_GB2312"/>
                <w:bCs/>
                <w:color w:val="000000"/>
                <w:sz w:val="28"/>
                <w:szCs w:val="28"/>
              </w:rPr>
              <w:t>B</w:t>
            </w:r>
            <w:r w:rsidRPr="008A40F8">
              <w:rPr>
                <w:rFonts w:eastAsia="仿宋_GB2312"/>
                <w:bCs/>
                <w:color w:val="000000"/>
                <w:sz w:val="28"/>
                <w:szCs w:val="28"/>
              </w:rPr>
              <w:t>型）</w:t>
            </w:r>
          </w:p>
        </w:tc>
        <w:tc>
          <w:tcPr>
            <w:tcW w:w="3962" w:type="dxa"/>
          </w:tcPr>
          <w:p w:rsidR="00A739CC" w:rsidRPr="008A40F8" w:rsidRDefault="00A739CC" w:rsidP="006C41D0">
            <w:pPr>
              <w:spacing w:line="400" w:lineRule="exact"/>
              <w:ind w:firstLineChars="200" w:firstLine="560"/>
              <w:rPr>
                <w:rFonts w:eastAsia="仿宋_GB2312"/>
                <w:bCs/>
                <w:color w:val="000000"/>
                <w:sz w:val="28"/>
                <w:szCs w:val="28"/>
              </w:rPr>
            </w:pPr>
          </w:p>
        </w:tc>
      </w:tr>
    </w:tbl>
    <w:p w:rsidR="00A739CC" w:rsidRPr="008A40F8" w:rsidRDefault="00A739CC" w:rsidP="00A739CC">
      <w:pPr>
        <w:ind w:firstLineChars="200" w:firstLine="560"/>
        <w:rPr>
          <w:rFonts w:eastAsia="仿宋_GB2312"/>
          <w:bCs/>
          <w:color w:val="000000"/>
          <w:sz w:val="28"/>
          <w:szCs w:val="28"/>
        </w:rPr>
      </w:pPr>
      <w:r w:rsidRPr="008A40F8">
        <w:rPr>
          <w:rFonts w:eastAsia="仿宋_GB2312"/>
          <w:bCs/>
          <w:color w:val="000000"/>
          <w:sz w:val="28"/>
          <w:szCs w:val="28"/>
        </w:rPr>
        <w:t>注</w:t>
      </w:r>
      <w:r w:rsidRPr="008A40F8">
        <w:rPr>
          <w:rFonts w:eastAsia="仿宋_GB2312"/>
          <w:bCs/>
          <w:color w:val="000000"/>
          <w:sz w:val="28"/>
          <w:szCs w:val="28"/>
        </w:rPr>
        <w:t>:</w:t>
      </w:r>
      <w:r w:rsidRPr="008A40F8">
        <w:rPr>
          <w:rFonts w:eastAsia="仿宋_GB2312"/>
          <w:bCs/>
          <w:color w:val="000000"/>
          <w:sz w:val="28"/>
          <w:szCs w:val="28"/>
        </w:rPr>
        <w:t>表中所列病原体均应进行验证。</w:t>
      </w:r>
    </w:p>
    <w:p w:rsidR="00A739CC" w:rsidRPr="003D3790" w:rsidRDefault="00A739CC" w:rsidP="00A739CC">
      <w:pPr>
        <w:spacing w:line="340" w:lineRule="exact"/>
        <w:ind w:firstLineChars="200" w:firstLine="640"/>
        <w:rPr>
          <w:rFonts w:eastAsia="仿宋_GB2312"/>
          <w:bCs/>
          <w:color w:val="000000"/>
          <w:sz w:val="32"/>
          <w:szCs w:val="32"/>
        </w:rPr>
      </w:pPr>
    </w:p>
    <w:p w:rsidR="00A739CC" w:rsidRPr="00F81C3B" w:rsidRDefault="00A739CC" w:rsidP="00A739CC">
      <w:pPr>
        <w:spacing w:line="540" w:lineRule="exact"/>
        <w:ind w:firstLineChars="200" w:firstLine="640"/>
        <w:rPr>
          <w:rFonts w:eastAsia="仿宋_GB2312"/>
          <w:bCs/>
          <w:color w:val="000000"/>
          <w:sz w:val="32"/>
          <w:szCs w:val="32"/>
        </w:rPr>
      </w:pPr>
      <w:r w:rsidRPr="00F81C3B">
        <w:rPr>
          <w:rFonts w:eastAsia="仿宋_GB2312"/>
          <w:bCs/>
          <w:color w:val="000000"/>
          <w:sz w:val="32"/>
          <w:szCs w:val="32"/>
        </w:rPr>
        <w:t>2.2</w:t>
      </w:r>
      <w:r w:rsidRPr="00F81C3B">
        <w:rPr>
          <w:rFonts w:eastAsia="仿宋_GB2312"/>
          <w:bCs/>
          <w:color w:val="000000"/>
          <w:sz w:val="32"/>
          <w:szCs w:val="32"/>
        </w:rPr>
        <w:t>干扰物质</w:t>
      </w:r>
    </w:p>
    <w:p w:rsidR="00A739CC" w:rsidRPr="00F81C3B" w:rsidRDefault="00A739CC" w:rsidP="00A739CC">
      <w:pPr>
        <w:spacing w:line="540" w:lineRule="exact"/>
        <w:ind w:firstLineChars="200" w:firstLine="640"/>
        <w:rPr>
          <w:rFonts w:eastAsia="仿宋_GB2312"/>
          <w:bCs/>
          <w:color w:val="000000"/>
          <w:sz w:val="32"/>
          <w:szCs w:val="32"/>
        </w:rPr>
      </w:pPr>
      <w:r w:rsidRPr="00F81C3B">
        <w:rPr>
          <w:rFonts w:eastAsia="仿宋_GB2312"/>
          <w:bCs/>
          <w:color w:val="000000"/>
          <w:sz w:val="32"/>
          <w:szCs w:val="32"/>
        </w:rPr>
        <w:t>潜在的干扰物质主要包括：内源性物质（如血液、粘液、人细胞等）和外源性药物。</w:t>
      </w:r>
      <w:r w:rsidRPr="00F81C3B">
        <w:rPr>
          <w:rFonts w:eastAsia="仿宋_GB2312"/>
          <w:bCs/>
          <w:color w:val="000000"/>
          <w:sz w:val="32"/>
          <w:szCs w:val="32"/>
        </w:rPr>
        <w:t xml:space="preserve"> </w:t>
      </w:r>
    </w:p>
    <w:p w:rsidR="00A739CC" w:rsidRPr="00F81C3B" w:rsidRDefault="00A739CC" w:rsidP="00A739CC">
      <w:pPr>
        <w:spacing w:line="540" w:lineRule="exact"/>
        <w:ind w:firstLineChars="200" w:firstLine="640"/>
        <w:rPr>
          <w:rFonts w:eastAsia="仿宋_GB2312"/>
          <w:bCs/>
          <w:color w:val="000000"/>
          <w:sz w:val="32"/>
          <w:szCs w:val="32"/>
        </w:rPr>
      </w:pPr>
      <w:r w:rsidRPr="00F81C3B">
        <w:rPr>
          <w:rFonts w:eastAsia="仿宋_GB2312"/>
          <w:bCs/>
          <w:color w:val="000000"/>
          <w:sz w:val="32"/>
          <w:szCs w:val="32"/>
        </w:rPr>
        <w:t>建议使用医学相关水平的干扰物浓度进行验证，另外，建议申请人在每种干扰物质的潜在最大浓度</w:t>
      </w:r>
      <w:r w:rsidRPr="00F81C3B">
        <w:rPr>
          <w:rFonts w:eastAsia="仿宋_GB2312"/>
          <w:bCs/>
          <w:color w:val="000000"/>
          <w:sz w:val="32"/>
          <w:szCs w:val="32"/>
        </w:rPr>
        <w:t>(</w:t>
      </w:r>
      <w:r w:rsidRPr="00F81C3B">
        <w:rPr>
          <w:rFonts w:eastAsia="仿宋_GB2312"/>
          <w:bCs/>
          <w:color w:val="000000"/>
          <w:sz w:val="32"/>
          <w:szCs w:val="32"/>
        </w:rPr>
        <w:t>最差条件</w:t>
      </w:r>
      <w:r w:rsidRPr="00F81C3B">
        <w:rPr>
          <w:rFonts w:eastAsia="仿宋_GB2312"/>
          <w:bCs/>
          <w:color w:val="000000"/>
          <w:sz w:val="32"/>
          <w:szCs w:val="32"/>
        </w:rPr>
        <w:t>)</w:t>
      </w:r>
      <w:r w:rsidRPr="00F81C3B">
        <w:rPr>
          <w:rFonts w:eastAsia="仿宋_GB2312"/>
          <w:bCs/>
          <w:color w:val="000000"/>
          <w:sz w:val="32"/>
          <w:szCs w:val="32"/>
        </w:rPr>
        <w:t>条件下进行评价。对于常见药物干扰试验，建议参照相应药物药代动力学研究确定的治疗药物浓度添加相应药物进行干扰验证。</w:t>
      </w:r>
    </w:p>
    <w:p w:rsidR="00A739CC" w:rsidRPr="00F81C3B" w:rsidRDefault="00A739CC" w:rsidP="00A739CC">
      <w:pPr>
        <w:spacing w:line="180" w:lineRule="exact"/>
        <w:ind w:firstLineChars="200" w:firstLine="640"/>
        <w:rPr>
          <w:rFonts w:eastAsia="仿宋_GB2312"/>
          <w:bCs/>
          <w:color w:val="000000"/>
          <w:sz w:val="32"/>
          <w:szCs w:val="32"/>
        </w:rPr>
      </w:pPr>
    </w:p>
    <w:p w:rsidR="00A739CC" w:rsidRPr="008A40F8" w:rsidRDefault="00A739CC" w:rsidP="00A739CC">
      <w:pPr>
        <w:spacing w:line="440" w:lineRule="exact"/>
        <w:jc w:val="center"/>
        <w:rPr>
          <w:rFonts w:eastAsia="仿宋_GB2312"/>
          <w:bCs/>
          <w:color w:val="000000"/>
          <w:sz w:val="32"/>
          <w:szCs w:val="32"/>
        </w:rPr>
      </w:pPr>
      <w:r w:rsidRPr="008A40F8">
        <w:rPr>
          <w:rFonts w:eastAsia="仿宋_GB2312"/>
          <w:bCs/>
          <w:color w:val="000000"/>
          <w:sz w:val="32"/>
          <w:szCs w:val="32"/>
        </w:rPr>
        <w:t>表</w:t>
      </w:r>
      <w:r w:rsidRPr="008A40F8">
        <w:rPr>
          <w:rFonts w:eastAsia="仿宋_GB2312"/>
          <w:bCs/>
          <w:color w:val="000000"/>
          <w:sz w:val="32"/>
          <w:szCs w:val="32"/>
        </w:rPr>
        <w:t xml:space="preserve">3  </w:t>
      </w:r>
      <w:r w:rsidRPr="008A40F8">
        <w:rPr>
          <w:rFonts w:eastAsia="仿宋_GB2312"/>
          <w:bCs/>
          <w:color w:val="000000"/>
          <w:sz w:val="32"/>
          <w:szCs w:val="32"/>
        </w:rPr>
        <w:t>用于干扰研究的外源性药物</w:t>
      </w:r>
    </w:p>
    <w:tbl>
      <w:tblPr>
        <w:tblW w:w="8466" w:type="dxa"/>
        <w:jc w:val="center"/>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3"/>
        <w:gridCol w:w="3693"/>
      </w:tblGrid>
      <w:tr w:rsidR="00A739CC" w:rsidRPr="008A40F8" w:rsidTr="006C41D0">
        <w:trPr>
          <w:trHeight w:val="545"/>
          <w:jc w:val="center"/>
        </w:trPr>
        <w:tc>
          <w:tcPr>
            <w:tcW w:w="477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异烟肼</w:t>
            </w:r>
          </w:p>
        </w:tc>
        <w:tc>
          <w:tcPr>
            <w:tcW w:w="369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乙胺丁醇</w:t>
            </w:r>
          </w:p>
        </w:tc>
      </w:tr>
      <w:tr w:rsidR="00A739CC" w:rsidRPr="008A40F8" w:rsidTr="006C41D0">
        <w:trPr>
          <w:trHeight w:val="483"/>
          <w:jc w:val="center"/>
        </w:trPr>
        <w:tc>
          <w:tcPr>
            <w:tcW w:w="477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利福平</w:t>
            </w:r>
          </w:p>
        </w:tc>
        <w:tc>
          <w:tcPr>
            <w:tcW w:w="3693" w:type="dxa"/>
          </w:tcPr>
          <w:p w:rsidR="00A739CC" w:rsidRPr="008A40F8" w:rsidRDefault="00A739CC" w:rsidP="006C41D0">
            <w:pPr>
              <w:spacing w:line="400" w:lineRule="exact"/>
              <w:rPr>
                <w:rFonts w:eastAsia="仿宋_GB2312"/>
                <w:bCs/>
                <w:color w:val="000000"/>
                <w:sz w:val="28"/>
                <w:szCs w:val="28"/>
              </w:rPr>
            </w:pPr>
            <w:proofErr w:type="gramStart"/>
            <w:r w:rsidRPr="008A40F8">
              <w:rPr>
                <w:rFonts w:eastAsia="仿宋_GB2312"/>
                <w:bCs/>
                <w:color w:val="000000"/>
                <w:sz w:val="28"/>
                <w:szCs w:val="28"/>
              </w:rPr>
              <w:t>吡嗪</w:t>
            </w:r>
            <w:proofErr w:type="gramEnd"/>
            <w:r w:rsidRPr="008A40F8">
              <w:rPr>
                <w:rFonts w:eastAsia="仿宋_GB2312"/>
                <w:bCs/>
                <w:color w:val="000000"/>
                <w:sz w:val="28"/>
                <w:szCs w:val="28"/>
              </w:rPr>
              <w:t>酰胺</w:t>
            </w:r>
          </w:p>
        </w:tc>
      </w:tr>
      <w:tr w:rsidR="00A739CC" w:rsidRPr="008A40F8" w:rsidTr="006C41D0">
        <w:trPr>
          <w:trHeight w:val="549"/>
          <w:jc w:val="center"/>
        </w:trPr>
        <w:tc>
          <w:tcPr>
            <w:tcW w:w="477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卡那霉素</w:t>
            </w:r>
          </w:p>
        </w:tc>
        <w:tc>
          <w:tcPr>
            <w:tcW w:w="369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链霉素</w:t>
            </w:r>
          </w:p>
        </w:tc>
      </w:tr>
      <w:tr w:rsidR="00A739CC" w:rsidRPr="008A40F8" w:rsidTr="006C41D0">
        <w:trPr>
          <w:jc w:val="center"/>
        </w:trPr>
        <w:tc>
          <w:tcPr>
            <w:tcW w:w="477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抗生素（如：阿莫西林、左氧氟沙星）</w:t>
            </w:r>
          </w:p>
        </w:tc>
        <w:tc>
          <w:tcPr>
            <w:tcW w:w="369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抗病毒药（如：扎那米韦）</w:t>
            </w:r>
          </w:p>
        </w:tc>
      </w:tr>
      <w:tr w:rsidR="00A739CC" w:rsidRPr="008A40F8" w:rsidTr="006C41D0">
        <w:trPr>
          <w:jc w:val="center"/>
        </w:trPr>
        <w:tc>
          <w:tcPr>
            <w:tcW w:w="477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鼻腔喷雾剂或滴鼻剂</w:t>
            </w:r>
            <w:r w:rsidRPr="008A40F8">
              <w:rPr>
                <w:rFonts w:eastAsia="仿宋_GB2312"/>
                <w:bCs/>
                <w:color w:val="000000"/>
                <w:sz w:val="28"/>
                <w:szCs w:val="28"/>
              </w:rPr>
              <w:t>(</w:t>
            </w:r>
            <w:r w:rsidRPr="008A40F8">
              <w:rPr>
                <w:rFonts w:eastAsia="仿宋_GB2312"/>
                <w:bCs/>
                <w:color w:val="000000"/>
                <w:sz w:val="28"/>
                <w:szCs w:val="28"/>
              </w:rPr>
              <w:t>如：肾上腺素、羟甲</w:t>
            </w:r>
            <w:proofErr w:type="gramStart"/>
            <w:r w:rsidRPr="008A40F8">
              <w:rPr>
                <w:rFonts w:eastAsia="仿宋_GB2312"/>
                <w:bCs/>
                <w:color w:val="000000"/>
                <w:sz w:val="28"/>
                <w:szCs w:val="28"/>
              </w:rPr>
              <w:t>唑啉</w:t>
            </w:r>
            <w:proofErr w:type="gramEnd"/>
            <w:r w:rsidRPr="008A40F8">
              <w:rPr>
                <w:rFonts w:eastAsia="仿宋_GB2312"/>
                <w:bCs/>
                <w:color w:val="000000"/>
                <w:sz w:val="28"/>
                <w:szCs w:val="28"/>
              </w:rPr>
              <w:t>、含防腐剂的氯化钠溶液</w:t>
            </w:r>
            <w:r w:rsidRPr="008A40F8">
              <w:rPr>
                <w:rFonts w:eastAsia="仿宋_GB2312"/>
                <w:bCs/>
                <w:color w:val="000000"/>
                <w:sz w:val="28"/>
                <w:szCs w:val="28"/>
              </w:rPr>
              <w:t>)</w:t>
            </w:r>
          </w:p>
        </w:tc>
        <w:tc>
          <w:tcPr>
            <w:tcW w:w="369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鼻腔糖皮质激素（如：</w:t>
            </w:r>
            <w:proofErr w:type="gramStart"/>
            <w:r w:rsidRPr="008A40F8">
              <w:rPr>
                <w:rFonts w:eastAsia="仿宋_GB2312"/>
                <w:bCs/>
                <w:color w:val="000000"/>
                <w:sz w:val="28"/>
                <w:szCs w:val="28"/>
              </w:rPr>
              <w:t>倍氯米</w:t>
            </w:r>
            <w:proofErr w:type="gramEnd"/>
            <w:r w:rsidRPr="008A40F8">
              <w:rPr>
                <w:rFonts w:eastAsia="仿宋_GB2312"/>
                <w:bCs/>
                <w:color w:val="000000"/>
                <w:sz w:val="28"/>
                <w:szCs w:val="28"/>
              </w:rPr>
              <w:t>松、地塞米松、</w:t>
            </w:r>
            <w:proofErr w:type="gramStart"/>
            <w:r w:rsidRPr="008A40F8">
              <w:rPr>
                <w:rFonts w:eastAsia="仿宋_GB2312"/>
                <w:bCs/>
                <w:color w:val="000000"/>
                <w:sz w:val="28"/>
                <w:szCs w:val="28"/>
              </w:rPr>
              <w:t>氟尼缩松</w:t>
            </w:r>
            <w:proofErr w:type="gramEnd"/>
            <w:r w:rsidRPr="008A40F8">
              <w:rPr>
                <w:rFonts w:eastAsia="仿宋_GB2312"/>
                <w:bCs/>
                <w:color w:val="000000"/>
                <w:sz w:val="28"/>
                <w:szCs w:val="28"/>
              </w:rPr>
              <w:t>、曲安西龙、</w:t>
            </w:r>
            <w:proofErr w:type="gramStart"/>
            <w:r w:rsidRPr="008A40F8">
              <w:rPr>
                <w:rFonts w:eastAsia="仿宋_GB2312"/>
                <w:bCs/>
                <w:color w:val="000000"/>
                <w:sz w:val="28"/>
                <w:szCs w:val="28"/>
              </w:rPr>
              <w:t>布地奈德</w:t>
            </w:r>
            <w:proofErr w:type="gramEnd"/>
            <w:r w:rsidRPr="008A40F8">
              <w:rPr>
                <w:rFonts w:eastAsia="仿宋_GB2312"/>
                <w:bCs/>
                <w:color w:val="000000"/>
                <w:sz w:val="28"/>
                <w:szCs w:val="28"/>
              </w:rPr>
              <w:t>、莫美他松、</w:t>
            </w:r>
            <w:proofErr w:type="gramStart"/>
            <w:r w:rsidRPr="008A40F8">
              <w:rPr>
                <w:rFonts w:eastAsia="仿宋_GB2312"/>
                <w:bCs/>
                <w:color w:val="000000"/>
                <w:sz w:val="28"/>
                <w:szCs w:val="28"/>
              </w:rPr>
              <w:t>氟替卡</w:t>
            </w:r>
            <w:proofErr w:type="gramEnd"/>
            <w:r w:rsidRPr="008A40F8">
              <w:rPr>
                <w:rFonts w:eastAsia="仿宋_GB2312"/>
                <w:bCs/>
                <w:color w:val="000000"/>
                <w:sz w:val="28"/>
                <w:szCs w:val="28"/>
              </w:rPr>
              <w:t>松）</w:t>
            </w:r>
          </w:p>
        </w:tc>
      </w:tr>
      <w:tr w:rsidR="00A739CC" w:rsidRPr="008A40F8" w:rsidTr="006C41D0">
        <w:trPr>
          <w:jc w:val="center"/>
        </w:trPr>
        <w:tc>
          <w:tcPr>
            <w:tcW w:w="4773" w:type="dxa"/>
          </w:tcPr>
          <w:p w:rsidR="00A739CC" w:rsidRPr="008A40F8" w:rsidRDefault="00A739CC" w:rsidP="006C41D0">
            <w:pPr>
              <w:spacing w:line="400" w:lineRule="exact"/>
              <w:rPr>
                <w:rFonts w:eastAsia="仿宋_GB2312"/>
                <w:bCs/>
                <w:color w:val="000000"/>
                <w:sz w:val="28"/>
                <w:szCs w:val="28"/>
              </w:rPr>
            </w:pPr>
            <w:r w:rsidRPr="008A40F8">
              <w:rPr>
                <w:rFonts w:eastAsia="仿宋_GB2312"/>
                <w:bCs/>
                <w:color w:val="000000"/>
                <w:sz w:val="28"/>
                <w:szCs w:val="28"/>
              </w:rPr>
              <w:t>鼻用软膏类（如：</w:t>
            </w:r>
            <w:proofErr w:type="gramStart"/>
            <w:r w:rsidRPr="008A40F8">
              <w:rPr>
                <w:rFonts w:eastAsia="仿宋_GB2312"/>
                <w:bCs/>
                <w:color w:val="000000"/>
                <w:sz w:val="28"/>
                <w:szCs w:val="28"/>
              </w:rPr>
              <w:t>莫匹罗</w:t>
            </w:r>
            <w:proofErr w:type="gramEnd"/>
            <w:r w:rsidRPr="008A40F8">
              <w:rPr>
                <w:rFonts w:eastAsia="仿宋_GB2312"/>
                <w:bCs/>
                <w:color w:val="000000"/>
                <w:sz w:val="28"/>
                <w:szCs w:val="28"/>
              </w:rPr>
              <w:t>星）</w:t>
            </w:r>
          </w:p>
        </w:tc>
        <w:tc>
          <w:tcPr>
            <w:tcW w:w="3693" w:type="dxa"/>
          </w:tcPr>
          <w:p w:rsidR="00A739CC" w:rsidRPr="008A40F8" w:rsidRDefault="00A739CC" w:rsidP="006C41D0">
            <w:pPr>
              <w:spacing w:line="400" w:lineRule="exact"/>
              <w:ind w:firstLineChars="200" w:firstLine="560"/>
              <w:rPr>
                <w:rFonts w:eastAsia="仿宋_GB2312"/>
                <w:bCs/>
                <w:color w:val="000000"/>
                <w:sz w:val="28"/>
                <w:szCs w:val="28"/>
              </w:rPr>
            </w:pPr>
          </w:p>
        </w:tc>
      </w:tr>
    </w:tbl>
    <w:p w:rsidR="00A739CC" w:rsidRPr="008A40F8" w:rsidRDefault="00A739CC" w:rsidP="00A739CC">
      <w:pPr>
        <w:ind w:firstLineChars="50" w:firstLine="140"/>
        <w:rPr>
          <w:rFonts w:eastAsia="仿宋_GB2312"/>
          <w:bCs/>
          <w:color w:val="000000"/>
          <w:sz w:val="28"/>
          <w:szCs w:val="28"/>
        </w:rPr>
      </w:pPr>
      <w:r w:rsidRPr="008A40F8">
        <w:rPr>
          <w:rFonts w:eastAsia="仿宋_GB2312"/>
          <w:bCs/>
          <w:color w:val="000000"/>
          <w:sz w:val="28"/>
          <w:szCs w:val="28"/>
        </w:rPr>
        <w:t>注</w:t>
      </w:r>
      <w:r w:rsidRPr="008A40F8">
        <w:rPr>
          <w:rFonts w:eastAsia="仿宋_GB2312"/>
          <w:bCs/>
          <w:color w:val="000000"/>
          <w:sz w:val="28"/>
          <w:szCs w:val="28"/>
        </w:rPr>
        <w:t xml:space="preserve">: </w:t>
      </w:r>
      <w:r w:rsidRPr="008A40F8">
        <w:rPr>
          <w:rFonts w:eastAsia="仿宋_GB2312"/>
          <w:bCs/>
          <w:color w:val="000000"/>
          <w:sz w:val="28"/>
          <w:szCs w:val="28"/>
        </w:rPr>
        <w:t>表中所</w:t>
      </w:r>
      <w:proofErr w:type="gramStart"/>
      <w:r w:rsidRPr="008A40F8">
        <w:rPr>
          <w:rFonts w:eastAsia="仿宋_GB2312"/>
          <w:bCs/>
          <w:color w:val="000000"/>
          <w:sz w:val="28"/>
          <w:szCs w:val="28"/>
        </w:rPr>
        <w:t>列外</w:t>
      </w:r>
      <w:proofErr w:type="gramEnd"/>
      <w:r w:rsidRPr="008A40F8">
        <w:rPr>
          <w:rFonts w:eastAsia="仿宋_GB2312"/>
          <w:bCs/>
          <w:color w:val="000000"/>
          <w:sz w:val="28"/>
          <w:szCs w:val="28"/>
        </w:rPr>
        <w:t>源性药物均应进行验证，括号内至少选做一种。</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3.</w:t>
      </w:r>
      <w:r w:rsidRPr="00F81C3B">
        <w:rPr>
          <w:rFonts w:eastAsia="仿宋_GB2312"/>
          <w:bCs/>
          <w:color w:val="000000"/>
          <w:sz w:val="32"/>
          <w:szCs w:val="32"/>
        </w:rPr>
        <w:t>精密度</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测量精密度的评价方法并无统一的标准可依，可根据不同产品特征或企业的研究习惯进行，前提是必须保证研究的科学合理性。具体实验方法可以参考国内或国外的相关文件进行。企业应对每项精密度指标的评价标准做出合理要求，如标准差或变异系数的范围等。针对申报试剂的精密度评价主要包括以下要求。</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3.1</w:t>
      </w:r>
      <w:r w:rsidRPr="00F81C3B">
        <w:rPr>
          <w:rFonts w:eastAsia="仿宋_GB2312"/>
          <w:bCs/>
          <w:color w:val="000000"/>
          <w:sz w:val="32"/>
          <w:szCs w:val="32"/>
        </w:rPr>
        <w:t>对可能影响检测精密度的主要变量进行验证，除申报试剂（包括提取</w:t>
      </w:r>
      <w:r w:rsidRPr="00F81C3B">
        <w:rPr>
          <w:rFonts w:eastAsia="仿宋_GB2312"/>
          <w:bCs/>
          <w:color w:val="000000"/>
          <w:sz w:val="32"/>
          <w:szCs w:val="32"/>
        </w:rPr>
        <w:t>/</w:t>
      </w:r>
      <w:r w:rsidRPr="00F81C3B">
        <w:rPr>
          <w:rFonts w:eastAsia="仿宋_GB2312"/>
          <w:bCs/>
          <w:color w:val="000000"/>
          <w:sz w:val="32"/>
          <w:szCs w:val="32"/>
        </w:rPr>
        <w:t>纯化组分和</w:t>
      </w:r>
      <w:r w:rsidRPr="00F81C3B">
        <w:rPr>
          <w:rFonts w:eastAsia="仿宋_GB2312"/>
          <w:bCs/>
          <w:color w:val="000000"/>
          <w:sz w:val="32"/>
          <w:szCs w:val="32"/>
        </w:rPr>
        <w:t>PCR</w:t>
      </w:r>
      <w:r w:rsidRPr="00F81C3B">
        <w:rPr>
          <w:rFonts w:eastAsia="仿宋_GB2312"/>
          <w:bCs/>
          <w:color w:val="000000"/>
          <w:sz w:val="32"/>
          <w:szCs w:val="32"/>
        </w:rPr>
        <w:t>组分）本身的影响外，还应对不同的适用机型（如</w:t>
      </w:r>
      <w:r w:rsidRPr="00F81C3B">
        <w:rPr>
          <w:rFonts w:eastAsia="仿宋_GB2312"/>
          <w:bCs/>
          <w:color w:val="000000"/>
          <w:sz w:val="32"/>
          <w:szCs w:val="32"/>
        </w:rPr>
        <w:t>PCR</w:t>
      </w:r>
      <w:r w:rsidRPr="00F81C3B">
        <w:rPr>
          <w:rFonts w:eastAsia="仿宋_GB2312"/>
          <w:bCs/>
          <w:color w:val="000000"/>
          <w:sz w:val="32"/>
          <w:szCs w:val="32"/>
        </w:rPr>
        <w:t>分析仪）、操作者、地点等要素进行相关的验证。</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3.2</w:t>
      </w:r>
      <w:r w:rsidRPr="00F81C3B">
        <w:rPr>
          <w:rFonts w:eastAsia="仿宋_GB2312"/>
          <w:bCs/>
          <w:color w:val="000000"/>
          <w:sz w:val="32"/>
          <w:szCs w:val="32"/>
        </w:rPr>
        <w:t>合理的精密度评价周期，例如：为期至少</w:t>
      </w:r>
      <w:r w:rsidRPr="00F81C3B">
        <w:rPr>
          <w:rFonts w:eastAsia="仿宋_GB2312"/>
          <w:bCs/>
          <w:color w:val="000000"/>
          <w:sz w:val="32"/>
          <w:szCs w:val="32"/>
        </w:rPr>
        <w:t>12</w:t>
      </w:r>
      <w:r w:rsidRPr="00F81C3B">
        <w:rPr>
          <w:rFonts w:eastAsia="仿宋_GB2312"/>
          <w:bCs/>
          <w:color w:val="000000"/>
          <w:sz w:val="32"/>
          <w:szCs w:val="32"/>
        </w:rPr>
        <w:t>天的检测，每天至少由</w:t>
      </w:r>
      <w:r w:rsidRPr="00F81C3B">
        <w:rPr>
          <w:rFonts w:eastAsia="仿宋_GB2312"/>
          <w:bCs/>
          <w:color w:val="000000"/>
          <w:sz w:val="32"/>
          <w:szCs w:val="32"/>
        </w:rPr>
        <w:t>2</w:t>
      </w:r>
      <w:r w:rsidRPr="00F81C3B">
        <w:rPr>
          <w:rFonts w:eastAsia="仿宋_GB2312"/>
          <w:bCs/>
          <w:color w:val="000000"/>
          <w:sz w:val="32"/>
          <w:szCs w:val="32"/>
        </w:rPr>
        <w:t>人完成不少于</w:t>
      </w:r>
      <w:r w:rsidRPr="00F81C3B">
        <w:rPr>
          <w:rFonts w:eastAsia="仿宋_GB2312"/>
          <w:bCs/>
          <w:color w:val="000000"/>
          <w:sz w:val="32"/>
          <w:szCs w:val="32"/>
        </w:rPr>
        <w:t>2</w:t>
      </w:r>
      <w:r w:rsidRPr="00F81C3B">
        <w:rPr>
          <w:rFonts w:eastAsia="仿宋_GB2312"/>
          <w:bCs/>
          <w:color w:val="000000"/>
          <w:sz w:val="32"/>
          <w:szCs w:val="32"/>
        </w:rPr>
        <w:t>次的完整检测，从而</w:t>
      </w:r>
      <w:proofErr w:type="gramStart"/>
      <w:r w:rsidRPr="00F81C3B">
        <w:rPr>
          <w:rFonts w:eastAsia="仿宋_GB2312"/>
          <w:bCs/>
          <w:color w:val="000000"/>
          <w:sz w:val="32"/>
          <w:szCs w:val="32"/>
        </w:rPr>
        <w:t>对批内</w:t>
      </w:r>
      <w:proofErr w:type="gramEnd"/>
      <w:r w:rsidRPr="00F81C3B">
        <w:rPr>
          <w:rFonts w:eastAsia="仿宋_GB2312"/>
          <w:bCs/>
          <w:color w:val="000000"/>
          <w:sz w:val="32"/>
          <w:szCs w:val="32"/>
        </w:rPr>
        <w:t>/</w:t>
      </w:r>
      <w:r w:rsidRPr="00F81C3B">
        <w:rPr>
          <w:rFonts w:eastAsia="仿宋_GB2312"/>
          <w:bCs/>
          <w:color w:val="000000"/>
          <w:sz w:val="32"/>
          <w:szCs w:val="32"/>
        </w:rPr>
        <w:t>批间、日内</w:t>
      </w:r>
      <w:r w:rsidRPr="00F81C3B">
        <w:rPr>
          <w:rFonts w:eastAsia="仿宋_GB2312"/>
          <w:bCs/>
          <w:color w:val="000000"/>
          <w:sz w:val="32"/>
          <w:szCs w:val="32"/>
        </w:rPr>
        <w:t>/</w:t>
      </w:r>
      <w:r w:rsidRPr="00F81C3B">
        <w:rPr>
          <w:rFonts w:eastAsia="仿宋_GB2312"/>
          <w:bCs/>
          <w:color w:val="000000"/>
          <w:sz w:val="32"/>
          <w:szCs w:val="32"/>
        </w:rPr>
        <w:t>日间以及不同操作者之间的精密度进行综合评价。如有条件，申请人应选</w:t>
      </w:r>
      <w:proofErr w:type="gramStart"/>
      <w:r w:rsidRPr="00F81C3B">
        <w:rPr>
          <w:rFonts w:eastAsia="仿宋_GB2312"/>
          <w:bCs/>
          <w:color w:val="000000"/>
          <w:sz w:val="32"/>
          <w:szCs w:val="32"/>
        </w:rPr>
        <w:t>择不同</w:t>
      </w:r>
      <w:proofErr w:type="gramEnd"/>
      <w:r w:rsidRPr="00F81C3B">
        <w:rPr>
          <w:rFonts w:eastAsia="仿宋_GB2312"/>
          <w:bCs/>
          <w:color w:val="000000"/>
          <w:sz w:val="32"/>
          <w:szCs w:val="32"/>
        </w:rPr>
        <w:t>的实验室进行重复实验以对室间精密度进行评价。</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3.3</w:t>
      </w:r>
      <w:r w:rsidRPr="00F81C3B">
        <w:rPr>
          <w:rFonts w:eastAsia="仿宋_GB2312"/>
          <w:bCs/>
          <w:color w:val="000000"/>
          <w:sz w:val="32"/>
          <w:szCs w:val="32"/>
        </w:rPr>
        <w:t>建议采用结核分枝杆菌标准菌株（</w:t>
      </w:r>
      <w:r w:rsidRPr="00F81C3B">
        <w:rPr>
          <w:rFonts w:eastAsia="仿宋_GB2312"/>
          <w:bCs/>
          <w:color w:val="000000"/>
          <w:sz w:val="32"/>
          <w:szCs w:val="32"/>
        </w:rPr>
        <w:t>“</w:t>
      </w: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3.3.1</w:t>
        </w:r>
      </w:smartTag>
      <w:r w:rsidRPr="00F81C3B">
        <w:rPr>
          <w:rFonts w:eastAsia="仿宋_GB2312"/>
          <w:bCs/>
          <w:color w:val="000000"/>
          <w:sz w:val="32"/>
          <w:szCs w:val="32"/>
        </w:rPr>
        <w:t>阴性样本</w:t>
      </w:r>
      <w:r w:rsidRPr="00F81C3B">
        <w:rPr>
          <w:rFonts w:eastAsia="仿宋_GB2312"/>
          <w:bCs/>
          <w:color w:val="000000"/>
          <w:sz w:val="32"/>
          <w:szCs w:val="32"/>
        </w:rPr>
        <w:t>”</w:t>
      </w:r>
      <w:r w:rsidRPr="00F81C3B">
        <w:rPr>
          <w:rFonts w:eastAsia="仿宋_GB2312"/>
          <w:bCs/>
          <w:color w:val="000000"/>
          <w:sz w:val="32"/>
          <w:szCs w:val="32"/>
        </w:rPr>
        <w:t>不适用）作为样本，在以下</w:t>
      </w:r>
      <w:r w:rsidRPr="00F81C3B">
        <w:rPr>
          <w:rFonts w:eastAsia="仿宋_GB2312"/>
          <w:bCs/>
          <w:color w:val="000000"/>
          <w:sz w:val="32"/>
          <w:szCs w:val="32"/>
        </w:rPr>
        <w:t>3</w:t>
      </w:r>
      <w:r w:rsidRPr="00F81C3B">
        <w:rPr>
          <w:rFonts w:eastAsia="仿宋_GB2312"/>
          <w:bCs/>
          <w:color w:val="000000"/>
          <w:sz w:val="32"/>
          <w:szCs w:val="32"/>
        </w:rPr>
        <w:t>个浓度水平进行验证：</w:t>
      </w:r>
    </w:p>
    <w:p w:rsidR="00A739CC" w:rsidRPr="00F81C3B" w:rsidRDefault="00A739CC" w:rsidP="00A739CC">
      <w:pPr>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3.3.1</w:t>
        </w:r>
      </w:smartTag>
      <w:r w:rsidRPr="00F81C3B">
        <w:rPr>
          <w:rFonts w:eastAsia="仿宋_GB2312"/>
          <w:bCs/>
          <w:color w:val="000000"/>
          <w:sz w:val="32"/>
          <w:szCs w:val="32"/>
        </w:rPr>
        <w:t>阴性样本：不含结核分枝杆菌标准菌株的样本，阴性检出率应为</w:t>
      </w:r>
      <w:r w:rsidRPr="00F81C3B">
        <w:rPr>
          <w:rFonts w:eastAsia="仿宋_GB2312"/>
          <w:bCs/>
          <w:color w:val="000000"/>
          <w:sz w:val="32"/>
          <w:szCs w:val="32"/>
        </w:rPr>
        <w:t>100%</w:t>
      </w:r>
      <w:r w:rsidRPr="00F81C3B">
        <w:rPr>
          <w:rFonts w:eastAsia="仿宋_GB2312"/>
          <w:bCs/>
          <w:color w:val="000000"/>
          <w:sz w:val="32"/>
          <w:szCs w:val="32"/>
        </w:rPr>
        <w:t>（</w:t>
      </w:r>
      <w:r w:rsidRPr="00F81C3B">
        <w:rPr>
          <w:rFonts w:eastAsia="仿宋_GB2312"/>
          <w:bCs/>
          <w:color w:val="000000"/>
          <w:sz w:val="32"/>
          <w:szCs w:val="32"/>
        </w:rPr>
        <w:t>n≥20</w:t>
      </w:r>
      <w:r w:rsidRPr="00F81C3B">
        <w:rPr>
          <w:rFonts w:eastAsia="仿宋_GB2312"/>
          <w:bCs/>
          <w:color w:val="000000"/>
          <w:sz w:val="32"/>
          <w:szCs w:val="32"/>
        </w:rPr>
        <w:t>）。</w:t>
      </w:r>
      <w:r w:rsidRPr="00F81C3B">
        <w:rPr>
          <w:rFonts w:eastAsia="仿宋_GB2312"/>
          <w:bCs/>
          <w:color w:val="000000"/>
          <w:sz w:val="32"/>
          <w:szCs w:val="32"/>
        </w:rPr>
        <w:br/>
      </w: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 xml:space="preserve">　</w:t>
        </w:r>
        <w:r w:rsidRPr="00F81C3B">
          <w:rPr>
            <w:rFonts w:eastAsia="仿宋_GB2312"/>
            <w:bCs/>
            <w:color w:val="000000"/>
            <w:sz w:val="32"/>
            <w:szCs w:val="32"/>
          </w:rPr>
          <w:t xml:space="preserve">  3.3.2</w:t>
        </w:r>
      </w:smartTag>
      <w:r w:rsidRPr="00F81C3B">
        <w:rPr>
          <w:rFonts w:eastAsia="仿宋_GB2312"/>
          <w:bCs/>
          <w:color w:val="000000"/>
          <w:sz w:val="32"/>
          <w:szCs w:val="32"/>
        </w:rPr>
        <w:t>弱阳性样本：结核分枝杆菌标准菌株浓度略高于试剂盒的最低检测限，阳性检出率应高于</w:t>
      </w:r>
      <w:r w:rsidRPr="00F81C3B">
        <w:rPr>
          <w:rFonts w:eastAsia="仿宋_GB2312"/>
          <w:bCs/>
          <w:color w:val="000000"/>
          <w:sz w:val="32"/>
          <w:szCs w:val="32"/>
        </w:rPr>
        <w:t>95%</w:t>
      </w:r>
      <w:r w:rsidRPr="00F81C3B">
        <w:rPr>
          <w:rFonts w:eastAsia="仿宋_GB2312"/>
          <w:bCs/>
          <w:color w:val="000000"/>
          <w:sz w:val="32"/>
          <w:szCs w:val="32"/>
        </w:rPr>
        <w:t>（</w:t>
      </w:r>
      <w:r w:rsidRPr="00F81C3B">
        <w:rPr>
          <w:rFonts w:eastAsia="仿宋_GB2312"/>
          <w:bCs/>
          <w:color w:val="000000"/>
          <w:sz w:val="32"/>
          <w:szCs w:val="32"/>
        </w:rPr>
        <w:t>n≥20</w:t>
      </w:r>
      <w:r w:rsidRPr="00F81C3B">
        <w:rPr>
          <w:rFonts w:eastAsia="仿宋_GB2312"/>
          <w:bCs/>
          <w:color w:val="000000"/>
          <w:sz w:val="32"/>
          <w:szCs w:val="32"/>
        </w:rPr>
        <w:t>）。</w:t>
      </w:r>
    </w:p>
    <w:p w:rsidR="00A739CC" w:rsidRPr="00F81C3B" w:rsidRDefault="00A739CC" w:rsidP="00A739CC">
      <w:pPr>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3.3.3</w:t>
        </w:r>
      </w:smartTag>
      <w:r w:rsidRPr="00F81C3B">
        <w:rPr>
          <w:rFonts w:eastAsia="仿宋_GB2312"/>
          <w:bCs/>
          <w:color w:val="000000"/>
          <w:sz w:val="32"/>
          <w:szCs w:val="32"/>
        </w:rPr>
        <w:t>中等阳性样本：结核分枝杆菌标准菌株浓度约为最低</w:t>
      </w:r>
      <w:r w:rsidRPr="00F81C3B">
        <w:rPr>
          <w:rFonts w:eastAsia="仿宋_GB2312"/>
          <w:bCs/>
          <w:color w:val="000000"/>
          <w:sz w:val="32"/>
          <w:szCs w:val="32"/>
        </w:rPr>
        <w:lastRenderedPageBreak/>
        <w:t>检测限的</w:t>
      </w:r>
      <w:r w:rsidRPr="00F81C3B">
        <w:rPr>
          <w:rFonts w:eastAsia="仿宋_GB2312"/>
          <w:bCs/>
          <w:color w:val="000000"/>
          <w:sz w:val="32"/>
          <w:szCs w:val="32"/>
        </w:rPr>
        <w:t>2</w:t>
      </w:r>
      <w:r w:rsidRPr="00F81C3B">
        <w:rPr>
          <w:rFonts w:eastAsia="仿宋_GB2312"/>
          <w:bCs/>
          <w:color w:val="000000"/>
          <w:sz w:val="32"/>
          <w:szCs w:val="32"/>
        </w:rPr>
        <w:t>倍或</w:t>
      </w:r>
      <w:r w:rsidRPr="00F81C3B">
        <w:rPr>
          <w:rFonts w:eastAsia="仿宋_GB2312"/>
          <w:bCs/>
          <w:color w:val="000000"/>
          <w:sz w:val="32"/>
          <w:szCs w:val="32"/>
        </w:rPr>
        <w:t>3</w:t>
      </w:r>
      <w:r w:rsidRPr="00F81C3B">
        <w:rPr>
          <w:rFonts w:eastAsia="仿宋_GB2312"/>
          <w:bCs/>
          <w:color w:val="000000"/>
          <w:sz w:val="32"/>
          <w:szCs w:val="32"/>
        </w:rPr>
        <w:t>倍，阳性检出率为</w:t>
      </w:r>
      <w:r w:rsidRPr="00F81C3B">
        <w:rPr>
          <w:rFonts w:eastAsia="仿宋_GB2312"/>
          <w:bCs/>
          <w:color w:val="000000"/>
          <w:sz w:val="32"/>
          <w:szCs w:val="32"/>
        </w:rPr>
        <w:t>100%</w:t>
      </w:r>
      <w:r w:rsidRPr="00F81C3B">
        <w:rPr>
          <w:rFonts w:eastAsia="仿宋_GB2312"/>
          <w:bCs/>
          <w:color w:val="000000"/>
          <w:sz w:val="32"/>
          <w:szCs w:val="32"/>
        </w:rPr>
        <w:t>且</w:t>
      </w:r>
      <w:r w:rsidRPr="00F81C3B">
        <w:rPr>
          <w:rFonts w:eastAsia="仿宋_GB2312"/>
          <w:bCs/>
          <w:color w:val="000000"/>
          <w:sz w:val="32"/>
          <w:szCs w:val="32"/>
        </w:rPr>
        <w:t>CV≤15%</w:t>
      </w:r>
      <w:r w:rsidRPr="00F81C3B">
        <w:rPr>
          <w:rFonts w:eastAsia="仿宋_GB2312"/>
          <w:bCs/>
          <w:color w:val="000000"/>
          <w:sz w:val="32"/>
          <w:szCs w:val="32"/>
        </w:rPr>
        <w:t>（</w:t>
      </w:r>
      <w:r w:rsidRPr="00F81C3B">
        <w:rPr>
          <w:rFonts w:eastAsia="仿宋_GB2312"/>
          <w:bCs/>
          <w:color w:val="000000"/>
          <w:sz w:val="32"/>
          <w:szCs w:val="32"/>
        </w:rPr>
        <w:t>n≥20</w:t>
      </w:r>
      <w:r w:rsidRPr="00F81C3B">
        <w:rPr>
          <w:rFonts w:eastAsia="仿宋_GB2312"/>
          <w:bCs/>
          <w:color w:val="000000"/>
          <w:sz w:val="32"/>
          <w:szCs w:val="32"/>
        </w:rPr>
        <w:t>）。</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4.</w:t>
      </w:r>
      <w:r w:rsidRPr="00F81C3B">
        <w:rPr>
          <w:rFonts w:eastAsia="仿宋_GB2312"/>
          <w:bCs/>
          <w:color w:val="000000"/>
          <w:sz w:val="32"/>
          <w:szCs w:val="32"/>
        </w:rPr>
        <w:t>反应性（包容性）</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应证明申报试剂可以检测代表不同基因多态性的结核分枝杆菌复合群菌株。应至少对结核分枝杆菌、牛结核分枝杆菌或</w:t>
      </w:r>
      <w:r w:rsidRPr="00F81C3B">
        <w:rPr>
          <w:rFonts w:eastAsia="仿宋_GB2312"/>
          <w:bCs/>
          <w:color w:val="000000"/>
          <w:sz w:val="32"/>
          <w:szCs w:val="32"/>
        </w:rPr>
        <w:t>BCG</w:t>
      </w:r>
      <w:r w:rsidRPr="00F81C3B">
        <w:rPr>
          <w:rFonts w:eastAsia="仿宋_GB2312"/>
          <w:bCs/>
          <w:color w:val="000000"/>
          <w:sz w:val="32"/>
          <w:szCs w:val="32"/>
        </w:rPr>
        <w:t>菌株</w:t>
      </w:r>
      <w:r w:rsidRPr="00F81C3B">
        <w:rPr>
          <w:rFonts w:eastAsia="仿宋_GB2312"/>
          <w:bCs/>
          <w:color w:val="000000"/>
          <w:sz w:val="32"/>
          <w:szCs w:val="32"/>
        </w:rPr>
        <w:t>(</w:t>
      </w:r>
      <w:r w:rsidRPr="00F81C3B">
        <w:rPr>
          <w:rFonts w:eastAsia="仿宋_GB2312"/>
          <w:bCs/>
          <w:color w:val="000000"/>
          <w:sz w:val="32"/>
          <w:szCs w:val="32"/>
        </w:rPr>
        <w:t>如适用</w:t>
      </w:r>
      <w:r w:rsidRPr="00F81C3B">
        <w:rPr>
          <w:rFonts w:eastAsia="仿宋_GB2312"/>
          <w:bCs/>
          <w:color w:val="000000"/>
          <w:sz w:val="32"/>
          <w:szCs w:val="32"/>
        </w:rPr>
        <w:t>)</w:t>
      </w:r>
      <w:r w:rsidRPr="00F81C3B">
        <w:rPr>
          <w:rFonts w:eastAsia="仿宋_GB2312"/>
          <w:bCs/>
          <w:color w:val="000000"/>
          <w:sz w:val="32"/>
          <w:szCs w:val="32"/>
        </w:rPr>
        <w:t>、非洲分枝杆菌和田鼠分枝杆菌进行验证。应采用略高于最低检测限浓度的结核分枝杆菌复合群菌株进行研究。应提供各个菌株的来源、菌株特性及浓度等信息。应证明所有采用的菌株含有靶核酸序列。</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5.</w:t>
      </w:r>
      <w:r w:rsidRPr="00F81C3B">
        <w:rPr>
          <w:rFonts w:eastAsia="仿宋_GB2312"/>
          <w:bCs/>
          <w:color w:val="000000"/>
          <w:sz w:val="32"/>
          <w:szCs w:val="32"/>
        </w:rPr>
        <w:t>不同样本类型、样本前处理方法、核酸提取</w:t>
      </w:r>
      <w:r w:rsidRPr="00F81C3B">
        <w:rPr>
          <w:rFonts w:eastAsia="仿宋_GB2312"/>
          <w:bCs/>
          <w:color w:val="000000"/>
          <w:sz w:val="32"/>
          <w:szCs w:val="32"/>
        </w:rPr>
        <w:t>/</w:t>
      </w:r>
      <w:r w:rsidRPr="00F81C3B">
        <w:rPr>
          <w:rFonts w:eastAsia="仿宋_GB2312"/>
          <w:bCs/>
          <w:color w:val="000000"/>
          <w:sz w:val="32"/>
          <w:szCs w:val="32"/>
        </w:rPr>
        <w:t>纯化方法的分析性能资料要求</w:t>
      </w:r>
      <w:r w:rsidRPr="00F81C3B">
        <w:rPr>
          <w:rFonts w:eastAsia="仿宋_GB2312"/>
          <w:bCs/>
          <w:color w:val="000000"/>
          <w:sz w:val="32"/>
          <w:szCs w:val="32"/>
        </w:rPr>
        <w:t xml:space="preserve"> </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由于痰和支气管肺泡灌洗液样本之间差异较大，如申报试剂同时包括这两种样本类型，申请人应提交每种样本类型的全项目分析性能评估资料。</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对于每种样本类型而言，申请人应提交适用的样本前处理方法（进行全项目分析性能评估的样本前处理方法除外）与后续试验配合进行的性能试验（至少包括最低检测限项目），以证明不同的样本前处理方法不会影响检测结果。</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对于每种样本类型而言，申请人应提供适用的核酸提取</w:t>
      </w:r>
      <w:r w:rsidRPr="00F81C3B">
        <w:rPr>
          <w:rFonts w:eastAsia="仿宋_GB2312"/>
          <w:bCs/>
          <w:color w:val="000000"/>
          <w:sz w:val="32"/>
          <w:szCs w:val="32"/>
        </w:rPr>
        <w:t>/</w:t>
      </w:r>
      <w:r w:rsidRPr="00F81C3B">
        <w:rPr>
          <w:rFonts w:eastAsia="仿宋_GB2312"/>
          <w:bCs/>
          <w:color w:val="000000"/>
          <w:sz w:val="32"/>
          <w:szCs w:val="32"/>
        </w:rPr>
        <w:t>纯化方法（进行全项目分析性能评估的核酸提取</w:t>
      </w:r>
      <w:r w:rsidRPr="00F81C3B">
        <w:rPr>
          <w:rFonts w:eastAsia="仿宋_GB2312"/>
          <w:bCs/>
          <w:color w:val="000000"/>
          <w:sz w:val="32"/>
          <w:szCs w:val="32"/>
        </w:rPr>
        <w:t>/</w:t>
      </w:r>
      <w:r w:rsidRPr="00F81C3B">
        <w:rPr>
          <w:rFonts w:eastAsia="仿宋_GB2312"/>
          <w:bCs/>
          <w:color w:val="000000"/>
          <w:sz w:val="32"/>
          <w:szCs w:val="32"/>
        </w:rPr>
        <w:t>纯化方法除外）与后续试验配合进行的性能试验（至少包括最低检测限和精密性项目），以证明不同的核酸提取</w:t>
      </w:r>
      <w:r w:rsidRPr="00F81C3B">
        <w:rPr>
          <w:rFonts w:eastAsia="仿宋_GB2312"/>
          <w:bCs/>
          <w:color w:val="000000"/>
          <w:sz w:val="32"/>
          <w:szCs w:val="32"/>
        </w:rPr>
        <w:t>/</w:t>
      </w:r>
      <w:r w:rsidRPr="00F81C3B">
        <w:rPr>
          <w:rFonts w:eastAsia="仿宋_GB2312"/>
          <w:bCs/>
          <w:color w:val="000000"/>
          <w:sz w:val="32"/>
          <w:szCs w:val="32"/>
        </w:rPr>
        <w:t>纯化方法不会影响检测结果。</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如果申报试剂同时适用于几种不同的临床样本类型、样本前</w:t>
      </w:r>
      <w:r w:rsidRPr="00F81C3B">
        <w:rPr>
          <w:rFonts w:eastAsia="仿宋_GB2312"/>
          <w:bCs/>
          <w:color w:val="000000"/>
          <w:sz w:val="32"/>
          <w:szCs w:val="32"/>
        </w:rPr>
        <w:lastRenderedPageBreak/>
        <w:t>处理方法和核酸提取</w:t>
      </w:r>
      <w:r w:rsidRPr="00F81C3B">
        <w:rPr>
          <w:rFonts w:eastAsia="仿宋_GB2312"/>
          <w:bCs/>
          <w:color w:val="000000"/>
          <w:sz w:val="32"/>
          <w:szCs w:val="32"/>
        </w:rPr>
        <w:t>/</w:t>
      </w:r>
      <w:r w:rsidRPr="00F81C3B">
        <w:rPr>
          <w:rFonts w:eastAsia="仿宋_GB2312"/>
          <w:bCs/>
          <w:color w:val="000000"/>
          <w:sz w:val="32"/>
          <w:szCs w:val="32"/>
        </w:rPr>
        <w:t>纯化方法，每种样本类型应明确其适用的样本前处理方法（一种或几种）和核酸提取</w:t>
      </w:r>
      <w:r w:rsidRPr="00F81C3B">
        <w:rPr>
          <w:rFonts w:eastAsia="仿宋_GB2312"/>
          <w:bCs/>
          <w:color w:val="000000"/>
          <w:sz w:val="32"/>
          <w:szCs w:val="32"/>
        </w:rPr>
        <w:t>/</w:t>
      </w:r>
      <w:r w:rsidRPr="00F81C3B">
        <w:rPr>
          <w:rFonts w:eastAsia="仿宋_GB2312"/>
          <w:bCs/>
          <w:color w:val="000000"/>
          <w:sz w:val="32"/>
          <w:szCs w:val="32"/>
        </w:rPr>
        <w:t>纯化方法（一种或几种）。如果申报试剂最终仅保留某种样本类型、某种样本前处理方法和某种核酸提取</w:t>
      </w:r>
      <w:r w:rsidRPr="00F81C3B">
        <w:rPr>
          <w:rFonts w:eastAsia="仿宋_GB2312"/>
          <w:bCs/>
          <w:color w:val="000000"/>
          <w:sz w:val="32"/>
          <w:szCs w:val="32"/>
        </w:rPr>
        <w:t>/</w:t>
      </w:r>
      <w:r w:rsidRPr="00F81C3B">
        <w:rPr>
          <w:rFonts w:eastAsia="仿宋_GB2312"/>
          <w:bCs/>
          <w:color w:val="000000"/>
          <w:sz w:val="32"/>
          <w:szCs w:val="32"/>
        </w:rPr>
        <w:t>纯化方法，分析性能评估资料应采用该组合进行。</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6.</w:t>
      </w:r>
      <w:r w:rsidRPr="00F81C3B">
        <w:rPr>
          <w:rFonts w:eastAsia="仿宋_GB2312"/>
          <w:bCs/>
          <w:color w:val="000000"/>
          <w:sz w:val="32"/>
          <w:szCs w:val="32"/>
        </w:rPr>
        <w:t>注意事项</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对于适用多个机型的产品，应提供如产品说明书【适用仪器】项中所列的所有型号仪器的至少三批全性能评估资料。</w:t>
      </w:r>
      <w:r w:rsidRPr="00F81C3B">
        <w:rPr>
          <w:rFonts w:eastAsia="仿宋_GB2312"/>
          <w:bCs/>
          <w:color w:val="000000"/>
          <w:sz w:val="32"/>
          <w:szCs w:val="32"/>
        </w:rPr>
        <w:t xml:space="preserve">  </w:t>
      </w:r>
    </w:p>
    <w:p w:rsidR="00A739CC" w:rsidRPr="00F81C3B" w:rsidRDefault="00A739CC" w:rsidP="00A739CC">
      <w:pPr>
        <w:widowControl/>
        <w:spacing w:line="600" w:lineRule="exact"/>
        <w:ind w:firstLineChars="200" w:firstLine="640"/>
        <w:rPr>
          <w:rFonts w:eastAsia="楷体"/>
          <w:color w:val="000000"/>
          <w:kern w:val="0"/>
          <w:sz w:val="32"/>
          <w:szCs w:val="32"/>
        </w:rPr>
      </w:pPr>
      <w:r w:rsidRPr="00F81C3B">
        <w:rPr>
          <w:rFonts w:eastAsia="楷体_GB2312"/>
          <w:kern w:val="0"/>
          <w:sz w:val="32"/>
          <w:szCs w:val="32"/>
        </w:rPr>
        <w:t>（五）阳性判断值确定资料</w:t>
      </w:r>
    </w:p>
    <w:p w:rsidR="00A739CC" w:rsidRPr="00F81C3B" w:rsidRDefault="00A739CC" w:rsidP="00A739CC">
      <w:pPr>
        <w:spacing w:line="520" w:lineRule="exact"/>
        <w:ind w:firstLineChars="200" w:firstLine="640"/>
        <w:rPr>
          <w:rFonts w:eastAsia="仿宋_GB2312"/>
          <w:bCs/>
          <w:color w:val="000000"/>
          <w:sz w:val="32"/>
          <w:szCs w:val="32"/>
        </w:rPr>
      </w:pPr>
      <w:r w:rsidRPr="00F81C3B">
        <w:rPr>
          <w:rFonts w:eastAsia="仿宋_GB2312"/>
          <w:bCs/>
          <w:color w:val="000000"/>
          <w:sz w:val="32"/>
          <w:szCs w:val="32"/>
        </w:rPr>
        <w:t>对于此类试剂，阳性判断值确定资料主要是指</w:t>
      </w:r>
      <w:r w:rsidRPr="00F81C3B">
        <w:rPr>
          <w:rFonts w:eastAsia="仿宋_GB2312"/>
          <w:bCs/>
          <w:color w:val="000000"/>
          <w:sz w:val="32"/>
          <w:szCs w:val="32"/>
        </w:rPr>
        <w:t>Ct</w:t>
      </w:r>
      <w:r w:rsidRPr="00F81C3B">
        <w:rPr>
          <w:rFonts w:eastAsia="仿宋_GB2312"/>
          <w:bCs/>
          <w:color w:val="000000"/>
          <w:sz w:val="32"/>
          <w:szCs w:val="32"/>
        </w:rPr>
        <w:t>值的确认资料，建议申请人采用受试者工作特征（</w:t>
      </w:r>
      <w:r w:rsidRPr="00F81C3B">
        <w:rPr>
          <w:rFonts w:eastAsia="仿宋_GB2312"/>
          <w:bCs/>
          <w:color w:val="000000"/>
          <w:sz w:val="32"/>
          <w:szCs w:val="32"/>
        </w:rPr>
        <w:t>ROC</w:t>
      </w:r>
      <w:r w:rsidRPr="00F81C3B">
        <w:rPr>
          <w:rFonts w:eastAsia="仿宋_GB2312"/>
          <w:bCs/>
          <w:color w:val="000000"/>
          <w:sz w:val="32"/>
          <w:szCs w:val="32"/>
        </w:rPr>
        <w:t>）曲线的方式确定申报试剂用于结果判断的临界值。有关</w:t>
      </w:r>
      <w:r w:rsidRPr="00F81C3B">
        <w:rPr>
          <w:rFonts w:eastAsia="仿宋_GB2312"/>
          <w:bCs/>
          <w:color w:val="000000"/>
          <w:sz w:val="32"/>
          <w:szCs w:val="32"/>
        </w:rPr>
        <w:t>ROC</w:t>
      </w:r>
      <w:r w:rsidRPr="00F81C3B">
        <w:rPr>
          <w:rFonts w:eastAsia="仿宋_GB2312"/>
          <w:bCs/>
          <w:color w:val="000000"/>
          <w:sz w:val="32"/>
          <w:szCs w:val="32"/>
        </w:rPr>
        <w:t>曲线分析的细节，请参考国内外相关的文件。如存在灰区，应</w:t>
      </w:r>
      <w:proofErr w:type="gramStart"/>
      <w:r w:rsidRPr="00F81C3B">
        <w:rPr>
          <w:rFonts w:eastAsia="仿宋_GB2312"/>
          <w:bCs/>
          <w:color w:val="000000"/>
          <w:sz w:val="32"/>
          <w:szCs w:val="32"/>
        </w:rPr>
        <w:t>提交灰区上下限</w:t>
      </w:r>
      <w:proofErr w:type="gramEnd"/>
      <w:r w:rsidRPr="00F81C3B">
        <w:rPr>
          <w:rFonts w:eastAsia="仿宋_GB2312"/>
          <w:bCs/>
          <w:color w:val="000000"/>
          <w:sz w:val="32"/>
          <w:szCs w:val="32"/>
        </w:rPr>
        <w:t>确定的详细的研究资料。</w:t>
      </w:r>
    </w:p>
    <w:p w:rsidR="00A739CC" w:rsidRPr="00F81C3B" w:rsidRDefault="00A739CC" w:rsidP="00A739CC">
      <w:pPr>
        <w:spacing w:line="520" w:lineRule="exact"/>
        <w:ind w:firstLineChars="200" w:firstLine="640"/>
        <w:rPr>
          <w:rFonts w:eastAsia="仿宋_GB2312"/>
          <w:bCs/>
          <w:color w:val="000000"/>
          <w:sz w:val="32"/>
          <w:szCs w:val="32"/>
        </w:rPr>
      </w:pPr>
      <w:r w:rsidRPr="00F81C3B">
        <w:rPr>
          <w:rFonts w:eastAsia="楷体_GB2312"/>
          <w:kern w:val="0"/>
          <w:sz w:val="32"/>
          <w:szCs w:val="32"/>
        </w:rPr>
        <w:t>（六）稳定性研究资料</w:t>
      </w:r>
      <w:r w:rsidRPr="00F81C3B">
        <w:rPr>
          <w:rFonts w:eastAsia="楷体"/>
          <w:color w:val="000000"/>
          <w:kern w:val="0"/>
          <w:sz w:val="32"/>
          <w:szCs w:val="32"/>
        </w:rPr>
        <w:br/>
      </w:r>
      <w:r w:rsidRPr="00F81C3B">
        <w:rPr>
          <w:rFonts w:hAnsi="宋体"/>
          <w:color w:val="000000"/>
          <w:kern w:val="0"/>
          <w:sz w:val="32"/>
          <w:szCs w:val="32"/>
          <w:shd w:val="clear" w:color="auto" w:fill="FFFFFF"/>
        </w:rPr>
        <w:t xml:space="preserve">　</w:t>
      </w:r>
      <w:r w:rsidRPr="00F81C3B">
        <w:rPr>
          <w:rFonts w:eastAsia="仿宋"/>
          <w:color w:val="000000"/>
          <w:kern w:val="0"/>
          <w:sz w:val="32"/>
          <w:szCs w:val="32"/>
          <w:shd w:val="clear" w:color="auto" w:fill="FFFFFF"/>
        </w:rPr>
        <w:t xml:space="preserve">  </w:t>
      </w:r>
      <w:r w:rsidRPr="00F81C3B">
        <w:rPr>
          <w:rFonts w:eastAsia="仿宋_GB2312"/>
          <w:bCs/>
          <w:color w:val="000000"/>
          <w:sz w:val="32"/>
          <w:szCs w:val="32"/>
        </w:rPr>
        <w:t>稳定性研究资料主要涉及两部分内容，申报试剂的稳定性和适用样本的稳定性研究。前者主要包括实时稳定性（有效期）、运输稳定性、开封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A739CC" w:rsidRPr="00F81C3B" w:rsidRDefault="00A739CC" w:rsidP="00A739CC">
      <w:pPr>
        <w:spacing w:line="520" w:lineRule="exact"/>
        <w:ind w:firstLineChars="200" w:firstLine="640"/>
        <w:rPr>
          <w:rFonts w:eastAsia="仿宋_GB2312"/>
          <w:bCs/>
          <w:color w:val="000000"/>
          <w:sz w:val="32"/>
          <w:szCs w:val="32"/>
        </w:rPr>
      </w:pPr>
      <w:r w:rsidRPr="00F81C3B">
        <w:rPr>
          <w:rFonts w:eastAsia="仿宋_GB2312"/>
          <w:bCs/>
          <w:color w:val="000000"/>
          <w:sz w:val="32"/>
          <w:szCs w:val="32"/>
        </w:rPr>
        <w:t>申请人应对样本稳定性进行研究，主要包括冷藏和冷冻两种条件下的有效期验证，可以在合理的温度范围内选择</w:t>
      </w:r>
      <w:r w:rsidRPr="00F81C3B">
        <w:rPr>
          <w:rFonts w:eastAsia="仿宋_GB2312"/>
          <w:bCs/>
          <w:color w:val="000000"/>
          <w:sz w:val="32"/>
          <w:szCs w:val="32"/>
        </w:rPr>
        <w:t>3</w:t>
      </w:r>
      <w:r>
        <w:rPr>
          <w:rFonts w:eastAsia="仿宋_GB2312" w:hint="eastAsia"/>
          <w:bCs/>
          <w:color w:val="000000"/>
          <w:sz w:val="32"/>
          <w:szCs w:val="32"/>
        </w:rPr>
        <w:t>—</w:t>
      </w:r>
      <w:r w:rsidRPr="00F81C3B">
        <w:rPr>
          <w:rFonts w:eastAsia="仿宋_GB2312"/>
          <w:bCs/>
          <w:color w:val="000000"/>
          <w:sz w:val="32"/>
          <w:szCs w:val="32"/>
        </w:rPr>
        <w:t>5</w:t>
      </w:r>
      <w:r w:rsidRPr="00F81C3B">
        <w:rPr>
          <w:rFonts w:eastAsia="仿宋_GB2312"/>
          <w:bCs/>
          <w:color w:val="000000"/>
          <w:sz w:val="32"/>
          <w:szCs w:val="32"/>
        </w:rPr>
        <w:t>个温</w:t>
      </w:r>
      <w:r w:rsidRPr="00F81C3B">
        <w:rPr>
          <w:rFonts w:eastAsia="仿宋_GB2312"/>
          <w:bCs/>
          <w:color w:val="000000"/>
          <w:sz w:val="32"/>
          <w:szCs w:val="32"/>
        </w:rPr>
        <w:lastRenderedPageBreak/>
        <w:t>度点（应至少包括范围的上限和下限温度），每间隔一定的时间段对储存样本进行分析性能验证，从而确认不同类型样本的效期稳定性。用于样本稳定性研究的样本应包括最低检测限浓度的样本。除了定性结果之外，还需要提供原始信号的分析，如</w:t>
      </w:r>
      <w:r w:rsidRPr="00F81C3B">
        <w:rPr>
          <w:rFonts w:eastAsia="仿宋_GB2312"/>
          <w:bCs/>
          <w:color w:val="000000"/>
          <w:sz w:val="32"/>
          <w:szCs w:val="32"/>
        </w:rPr>
        <w:t>Ct</w:t>
      </w:r>
      <w:r w:rsidRPr="00F81C3B">
        <w:rPr>
          <w:rFonts w:eastAsia="仿宋_GB2312"/>
          <w:bCs/>
          <w:color w:val="000000"/>
          <w:sz w:val="32"/>
          <w:szCs w:val="32"/>
        </w:rPr>
        <w:t>。适于冷冻保存的样本还应对冻融次数进行评价。</w:t>
      </w:r>
    </w:p>
    <w:p w:rsidR="00A739CC" w:rsidRPr="00F81C3B" w:rsidRDefault="00A739CC" w:rsidP="00A739CC">
      <w:pPr>
        <w:spacing w:line="520" w:lineRule="exact"/>
        <w:ind w:firstLineChars="200" w:firstLine="640"/>
        <w:rPr>
          <w:rFonts w:eastAsia="仿宋_GB2312"/>
          <w:bCs/>
          <w:color w:val="000000"/>
          <w:sz w:val="32"/>
          <w:szCs w:val="32"/>
        </w:rPr>
      </w:pPr>
      <w:r w:rsidRPr="00F81C3B">
        <w:rPr>
          <w:rFonts w:eastAsia="仿宋_GB2312"/>
          <w:bCs/>
          <w:color w:val="000000"/>
          <w:sz w:val="32"/>
          <w:szCs w:val="32"/>
        </w:rPr>
        <w:t>试剂稳定性和样本稳定性两部分内容的研究结果均应在说明书【储存条件及有效期】和【样本要求】两项中进行详细说明。</w:t>
      </w:r>
    </w:p>
    <w:p w:rsidR="00A739CC" w:rsidRPr="00F81C3B" w:rsidRDefault="00A739CC" w:rsidP="00A739CC">
      <w:pPr>
        <w:widowControl/>
        <w:spacing w:line="520" w:lineRule="exact"/>
        <w:ind w:firstLineChars="200" w:firstLine="640"/>
        <w:rPr>
          <w:rFonts w:eastAsia="楷体_GB2312"/>
          <w:kern w:val="0"/>
          <w:sz w:val="32"/>
          <w:szCs w:val="32"/>
        </w:rPr>
      </w:pPr>
      <w:r w:rsidRPr="00F81C3B">
        <w:rPr>
          <w:rFonts w:eastAsia="楷体_GB2312"/>
          <w:kern w:val="0"/>
          <w:sz w:val="32"/>
          <w:szCs w:val="32"/>
        </w:rPr>
        <w:t>（七）临床试验</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w:t>
      </w:r>
      <w:r w:rsidRPr="00F81C3B">
        <w:rPr>
          <w:rFonts w:eastAsia="仿宋_GB2312"/>
          <w:bCs/>
          <w:color w:val="000000"/>
          <w:sz w:val="32"/>
          <w:szCs w:val="32"/>
        </w:rPr>
        <w:t>临床试验机构的选择</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申请人应当选定不少于</w:t>
      </w:r>
      <w:r w:rsidRPr="00F81C3B">
        <w:rPr>
          <w:rFonts w:eastAsia="仿宋_GB2312"/>
          <w:bCs/>
          <w:color w:val="000000"/>
          <w:sz w:val="32"/>
          <w:szCs w:val="32"/>
        </w:rPr>
        <w:t>3</w:t>
      </w:r>
      <w:r w:rsidRPr="00F81C3B">
        <w:rPr>
          <w:rFonts w:eastAsia="仿宋_GB2312"/>
          <w:bCs/>
          <w:color w:val="000000"/>
          <w:sz w:val="32"/>
          <w:szCs w:val="32"/>
        </w:rPr>
        <w:t>家（含</w:t>
      </w:r>
      <w:r w:rsidRPr="00F81C3B">
        <w:rPr>
          <w:rFonts w:eastAsia="仿宋_GB2312"/>
          <w:bCs/>
          <w:color w:val="000000"/>
          <w:sz w:val="32"/>
          <w:szCs w:val="32"/>
        </w:rPr>
        <w:t>3</w:t>
      </w:r>
      <w:r w:rsidRPr="00F81C3B">
        <w:rPr>
          <w:rFonts w:eastAsia="仿宋_GB2312"/>
          <w:bCs/>
          <w:color w:val="000000"/>
          <w:sz w:val="32"/>
          <w:szCs w:val="32"/>
        </w:rPr>
        <w:t>家）临床试验机构，按照有关规定开展临床试验。临床试验机构应获得国家食品药品监督管理总局资质认可。申请人应根据产品特点及其预期用途，综合不同地区人种、流行病学背景、病原微生物的特性等因素选择临床试验机构。临床试验机构必须具有与申报试剂相适应的专业技术人员及仪器设备，并能够确保该项试验的实施。</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2.</w:t>
      </w:r>
      <w:r w:rsidRPr="00F81C3B">
        <w:rPr>
          <w:rFonts w:eastAsia="仿宋_GB2312"/>
          <w:bCs/>
          <w:color w:val="000000"/>
          <w:sz w:val="32"/>
          <w:szCs w:val="32"/>
        </w:rPr>
        <w:t>临床试验样本的选择和样本量</w:t>
      </w:r>
    </w:p>
    <w:p w:rsidR="00A739CC" w:rsidRPr="00F81C3B" w:rsidRDefault="00A739CC" w:rsidP="00A739CC">
      <w:pPr>
        <w:spacing w:line="580" w:lineRule="exact"/>
        <w:ind w:firstLineChars="200" w:firstLine="640"/>
        <w:rPr>
          <w:rFonts w:eastAsia="仿宋_GB2312"/>
          <w:bCs/>
          <w:color w:val="000000"/>
          <w:sz w:val="32"/>
          <w:szCs w:val="32"/>
        </w:rPr>
      </w:pPr>
      <w:r w:rsidRPr="00F81C3B">
        <w:rPr>
          <w:rFonts w:eastAsia="仿宋_GB2312"/>
          <w:bCs/>
          <w:color w:val="000000"/>
          <w:sz w:val="32"/>
          <w:szCs w:val="32"/>
        </w:rPr>
        <w:t>临床试验对象的选择应满足如下条件：（</w:t>
      </w:r>
      <w:r w:rsidRPr="00F81C3B">
        <w:rPr>
          <w:rFonts w:eastAsia="仿宋_GB2312"/>
          <w:bCs/>
          <w:color w:val="000000"/>
          <w:sz w:val="32"/>
          <w:szCs w:val="32"/>
        </w:rPr>
        <w:t>1</w:t>
      </w:r>
      <w:r w:rsidRPr="00F81C3B">
        <w:rPr>
          <w:rFonts w:eastAsia="仿宋_GB2312"/>
          <w:bCs/>
          <w:color w:val="000000"/>
          <w:sz w:val="32"/>
          <w:szCs w:val="32"/>
        </w:rPr>
        <w:t>）具有肺结核症状</w:t>
      </w:r>
      <w:r w:rsidRPr="00F81C3B">
        <w:rPr>
          <w:rFonts w:eastAsia="仿宋_GB2312"/>
          <w:bCs/>
          <w:color w:val="000000"/>
          <w:sz w:val="32"/>
          <w:szCs w:val="32"/>
        </w:rPr>
        <w:t>/</w:t>
      </w:r>
      <w:r w:rsidRPr="00F81C3B">
        <w:rPr>
          <w:rFonts w:eastAsia="仿宋_GB2312"/>
          <w:bCs/>
          <w:color w:val="000000"/>
          <w:sz w:val="32"/>
          <w:szCs w:val="32"/>
        </w:rPr>
        <w:t>体征的疑似肺结核患者病例，不建议选择正常健康人群；（</w:t>
      </w:r>
      <w:r w:rsidRPr="00F81C3B">
        <w:rPr>
          <w:rFonts w:eastAsia="仿宋_GB2312"/>
          <w:bCs/>
          <w:color w:val="000000"/>
          <w:sz w:val="32"/>
          <w:szCs w:val="32"/>
        </w:rPr>
        <w:t>2</w:t>
      </w:r>
      <w:r w:rsidRPr="00F81C3B">
        <w:rPr>
          <w:rFonts w:eastAsia="仿宋_GB2312"/>
          <w:bCs/>
          <w:color w:val="000000"/>
          <w:sz w:val="32"/>
          <w:szCs w:val="32"/>
        </w:rPr>
        <w:t>）最终临床诊断为肺结核患者的病例不少于</w:t>
      </w:r>
      <w:r w:rsidRPr="00F81C3B">
        <w:rPr>
          <w:rFonts w:eastAsia="仿宋_GB2312"/>
          <w:bCs/>
          <w:color w:val="000000"/>
          <w:sz w:val="32"/>
          <w:szCs w:val="32"/>
        </w:rPr>
        <w:t>350</w:t>
      </w:r>
      <w:r w:rsidRPr="00F81C3B">
        <w:rPr>
          <w:rFonts w:eastAsia="仿宋_GB2312"/>
          <w:bCs/>
          <w:color w:val="000000"/>
          <w:sz w:val="32"/>
          <w:szCs w:val="32"/>
        </w:rPr>
        <w:t>例，并且涂片阴性的肺结核患者占所有肺结核患者的比例应不小于</w:t>
      </w:r>
      <w:r w:rsidRPr="00F81C3B">
        <w:rPr>
          <w:rFonts w:eastAsia="仿宋_GB2312"/>
          <w:bCs/>
          <w:color w:val="000000"/>
          <w:sz w:val="32"/>
          <w:szCs w:val="32"/>
        </w:rPr>
        <w:t>50%</w:t>
      </w:r>
      <w:r w:rsidRPr="00F81C3B">
        <w:rPr>
          <w:rFonts w:eastAsia="仿宋_GB2312"/>
          <w:bCs/>
          <w:color w:val="000000"/>
          <w:sz w:val="32"/>
          <w:szCs w:val="32"/>
        </w:rPr>
        <w:t>；（</w:t>
      </w:r>
      <w:r w:rsidRPr="00F81C3B">
        <w:rPr>
          <w:rFonts w:eastAsia="仿宋_GB2312"/>
          <w:bCs/>
          <w:color w:val="000000"/>
          <w:sz w:val="32"/>
          <w:szCs w:val="32"/>
        </w:rPr>
        <w:t>3</w:t>
      </w:r>
      <w:r w:rsidRPr="00F81C3B">
        <w:rPr>
          <w:rFonts w:eastAsia="仿宋_GB2312"/>
          <w:bCs/>
          <w:color w:val="000000"/>
          <w:sz w:val="32"/>
          <w:szCs w:val="32"/>
        </w:rPr>
        <w:t>）应包括其他易混淆疾病的病例（最终临床诊断确定不是肺结核），以对申报试剂的特异性进行评价，此部分病例不少于</w:t>
      </w:r>
      <w:r w:rsidRPr="00F81C3B">
        <w:rPr>
          <w:rFonts w:eastAsia="仿宋_GB2312"/>
          <w:bCs/>
          <w:color w:val="000000"/>
          <w:sz w:val="32"/>
          <w:szCs w:val="32"/>
        </w:rPr>
        <w:t>150</w:t>
      </w:r>
      <w:r w:rsidRPr="00F81C3B">
        <w:rPr>
          <w:rFonts w:eastAsia="仿宋_GB2312"/>
          <w:bCs/>
          <w:color w:val="000000"/>
          <w:sz w:val="32"/>
          <w:szCs w:val="32"/>
        </w:rPr>
        <w:t>例；（</w:t>
      </w:r>
      <w:r w:rsidRPr="00F81C3B">
        <w:rPr>
          <w:rFonts w:eastAsia="仿宋_GB2312"/>
          <w:bCs/>
          <w:color w:val="000000"/>
          <w:sz w:val="32"/>
          <w:szCs w:val="32"/>
        </w:rPr>
        <w:t>4</w:t>
      </w:r>
      <w:r w:rsidRPr="00F81C3B">
        <w:rPr>
          <w:rFonts w:eastAsia="仿宋_GB2312"/>
          <w:bCs/>
          <w:color w:val="000000"/>
          <w:sz w:val="32"/>
          <w:szCs w:val="32"/>
        </w:rPr>
        <w:t>）每个临床试验对象的临床样本应足量，以便同时进行申报试剂、对比试剂和其他合理方法的检测。</w:t>
      </w:r>
    </w:p>
    <w:p w:rsidR="00A739CC" w:rsidRPr="00F81C3B" w:rsidRDefault="00A739CC" w:rsidP="00A739CC">
      <w:pPr>
        <w:spacing w:line="58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鉴于痰和支气管肺泡灌洗液样本之间的差异较大，如果申报试剂同时适用于两种样本类型，每种样本类型的例数不少于</w:t>
      </w:r>
      <w:r w:rsidRPr="00F81C3B">
        <w:rPr>
          <w:rFonts w:eastAsia="仿宋_GB2312"/>
          <w:bCs/>
          <w:color w:val="000000"/>
          <w:sz w:val="32"/>
          <w:szCs w:val="32"/>
        </w:rPr>
        <w:t>500</w:t>
      </w:r>
      <w:r w:rsidRPr="00F81C3B">
        <w:rPr>
          <w:rFonts w:eastAsia="仿宋_GB2312"/>
          <w:bCs/>
          <w:color w:val="000000"/>
          <w:sz w:val="32"/>
          <w:szCs w:val="32"/>
        </w:rPr>
        <w:t>例。</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临床试验应以新鲜样本为主，如采用冻存样本应另行说明。</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如果某种样本类型适用于多种样本前处理方法，应进行不少于</w:t>
      </w:r>
      <w:r w:rsidRPr="00F81C3B">
        <w:rPr>
          <w:rFonts w:eastAsia="仿宋_GB2312"/>
          <w:bCs/>
          <w:color w:val="000000"/>
          <w:sz w:val="32"/>
          <w:szCs w:val="32"/>
        </w:rPr>
        <w:t>150</w:t>
      </w:r>
      <w:r w:rsidRPr="00F81C3B">
        <w:rPr>
          <w:rFonts w:eastAsia="仿宋_GB2312"/>
          <w:bCs/>
          <w:color w:val="000000"/>
          <w:sz w:val="32"/>
          <w:szCs w:val="32"/>
        </w:rPr>
        <w:t>例同源样本的对比试验，证明不同的样本前处理方法不会影响检测结果。其中，最终临床诊断为肺结核患者的病例不少于</w:t>
      </w:r>
      <w:r w:rsidRPr="00F81C3B">
        <w:rPr>
          <w:rFonts w:eastAsia="仿宋_GB2312"/>
          <w:bCs/>
          <w:color w:val="000000"/>
          <w:sz w:val="32"/>
          <w:szCs w:val="32"/>
        </w:rPr>
        <w:t>100</w:t>
      </w:r>
      <w:r w:rsidRPr="00F81C3B">
        <w:rPr>
          <w:rFonts w:eastAsia="仿宋_GB2312"/>
          <w:bCs/>
          <w:color w:val="000000"/>
          <w:sz w:val="32"/>
          <w:szCs w:val="32"/>
        </w:rPr>
        <w:t>例，涂片阴性的肺结核患者占所有肺结核患者的比例不小于</w:t>
      </w:r>
      <w:r w:rsidRPr="00F81C3B">
        <w:rPr>
          <w:rFonts w:eastAsia="仿宋_GB2312"/>
          <w:bCs/>
          <w:color w:val="000000"/>
          <w:sz w:val="32"/>
          <w:szCs w:val="32"/>
        </w:rPr>
        <w:t>50%</w:t>
      </w:r>
      <w:r w:rsidRPr="00F81C3B">
        <w:rPr>
          <w:rFonts w:eastAsia="仿宋_GB2312"/>
          <w:bCs/>
          <w:color w:val="000000"/>
          <w:sz w:val="32"/>
          <w:szCs w:val="32"/>
        </w:rPr>
        <w:t>，其他易混淆疾病的病例（最终临床诊断确定不是肺结核）不少于</w:t>
      </w:r>
      <w:r w:rsidRPr="00F81C3B">
        <w:rPr>
          <w:rFonts w:eastAsia="仿宋_GB2312"/>
          <w:bCs/>
          <w:color w:val="000000"/>
          <w:sz w:val="32"/>
          <w:szCs w:val="32"/>
        </w:rPr>
        <w:t>50</w:t>
      </w:r>
      <w:r w:rsidRPr="00F81C3B">
        <w:rPr>
          <w:rFonts w:eastAsia="仿宋_GB2312"/>
          <w:bCs/>
          <w:color w:val="000000"/>
          <w:sz w:val="32"/>
          <w:szCs w:val="32"/>
        </w:rPr>
        <w:t>例。</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如果某种样本类型适用于多种核酸提取</w:t>
      </w:r>
      <w:r w:rsidRPr="00F81C3B">
        <w:rPr>
          <w:rFonts w:eastAsia="仿宋_GB2312"/>
          <w:bCs/>
          <w:color w:val="000000"/>
          <w:sz w:val="32"/>
          <w:szCs w:val="32"/>
        </w:rPr>
        <w:t>/</w:t>
      </w:r>
      <w:r w:rsidRPr="00F81C3B">
        <w:rPr>
          <w:rFonts w:eastAsia="仿宋_GB2312"/>
          <w:bCs/>
          <w:color w:val="000000"/>
          <w:sz w:val="32"/>
          <w:szCs w:val="32"/>
        </w:rPr>
        <w:t>纯化方法，应进行不少于</w:t>
      </w:r>
      <w:r w:rsidRPr="00F81C3B">
        <w:rPr>
          <w:rFonts w:eastAsia="仿宋_GB2312"/>
          <w:bCs/>
          <w:color w:val="000000"/>
          <w:sz w:val="32"/>
          <w:szCs w:val="32"/>
        </w:rPr>
        <w:t>150</w:t>
      </w:r>
      <w:r w:rsidRPr="00F81C3B">
        <w:rPr>
          <w:rFonts w:eastAsia="仿宋_GB2312"/>
          <w:bCs/>
          <w:color w:val="000000"/>
          <w:sz w:val="32"/>
          <w:szCs w:val="32"/>
        </w:rPr>
        <w:t>例同源样本的对比试验，证明不同的核酸提取</w:t>
      </w:r>
      <w:r w:rsidRPr="00F81C3B">
        <w:rPr>
          <w:rFonts w:eastAsia="仿宋_GB2312"/>
          <w:bCs/>
          <w:color w:val="000000"/>
          <w:sz w:val="32"/>
          <w:szCs w:val="32"/>
        </w:rPr>
        <w:t>/</w:t>
      </w:r>
      <w:r w:rsidRPr="00F81C3B">
        <w:rPr>
          <w:rFonts w:eastAsia="仿宋_GB2312"/>
          <w:bCs/>
          <w:color w:val="000000"/>
          <w:sz w:val="32"/>
          <w:szCs w:val="32"/>
        </w:rPr>
        <w:t>纯化方法不会影响检测结果。其中，最终临床诊断为肺结核患者的病例不少于</w:t>
      </w:r>
      <w:r w:rsidRPr="00F81C3B">
        <w:rPr>
          <w:rFonts w:eastAsia="仿宋_GB2312"/>
          <w:bCs/>
          <w:color w:val="000000"/>
          <w:sz w:val="32"/>
          <w:szCs w:val="32"/>
        </w:rPr>
        <w:t>100</w:t>
      </w:r>
      <w:r w:rsidRPr="00F81C3B">
        <w:rPr>
          <w:rFonts w:eastAsia="仿宋_GB2312"/>
          <w:bCs/>
          <w:color w:val="000000"/>
          <w:sz w:val="32"/>
          <w:szCs w:val="32"/>
        </w:rPr>
        <w:t>例，涂片阴性的肺结核患者占所有肺结核患者的比例不小于</w:t>
      </w:r>
      <w:r w:rsidRPr="00F81C3B">
        <w:rPr>
          <w:rFonts w:eastAsia="仿宋_GB2312"/>
          <w:bCs/>
          <w:color w:val="000000"/>
          <w:sz w:val="32"/>
          <w:szCs w:val="32"/>
        </w:rPr>
        <w:t>50%</w:t>
      </w:r>
      <w:r w:rsidRPr="00F81C3B">
        <w:rPr>
          <w:rFonts w:eastAsia="仿宋_GB2312"/>
          <w:bCs/>
          <w:color w:val="000000"/>
          <w:sz w:val="32"/>
          <w:szCs w:val="32"/>
        </w:rPr>
        <w:t>，其他易混淆疾病的病例（最终临床诊断确定不是肺结核）不少于</w:t>
      </w:r>
      <w:r w:rsidRPr="00F81C3B">
        <w:rPr>
          <w:rFonts w:eastAsia="仿宋_GB2312"/>
          <w:bCs/>
          <w:color w:val="000000"/>
          <w:sz w:val="32"/>
          <w:szCs w:val="32"/>
        </w:rPr>
        <w:t>50</w:t>
      </w:r>
      <w:r w:rsidRPr="00F81C3B">
        <w:rPr>
          <w:rFonts w:eastAsia="仿宋_GB2312"/>
          <w:bCs/>
          <w:color w:val="000000"/>
          <w:sz w:val="32"/>
          <w:szCs w:val="32"/>
        </w:rPr>
        <w:t>例。</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3.</w:t>
      </w:r>
      <w:r w:rsidRPr="00F81C3B">
        <w:rPr>
          <w:rFonts w:eastAsia="仿宋_GB2312"/>
          <w:bCs/>
          <w:color w:val="000000"/>
          <w:sz w:val="32"/>
          <w:szCs w:val="32"/>
        </w:rPr>
        <w:t>对比试剂的选择</w:t>
      </w:r>
    </w:p>
    <w:p w:rsidR="00A739CC" w:rsidRPr="00F81C3B" w:rsidRDefault="00A739CC" w:rsidP="00A739CC">
      <w:pPr>
        <w:spacing w:line="600" w:lineRule="exact"/>
        <w:ind w:firstLineChars="200" w:firstLine="640"/>
        <w:rPr>
          <w:rFonts w:eastAsia="仿宋_GB2312"/>
          <w:bCs/>
          <w:color w:val="000000"/>
          <w:sz w:val="32"/>
          <w:szCs w:val="32"/>
        </w:rPr>
      </w:pPr>
      <w:r w:rsidRPr="00F81C3B">
        <w:rPr>
          <w:rFonts w:eastAsia="仿宋_GB2312"/>
          <w:bCs/>
          <w:color w:val="000000"/>
          <w:sz w:val="32"/>
          <w:szCs w:val="32"/>
        </w:rPr>
        <w:t>3.1</w:t>
      </w:r>
      <w:r w:rsidRPr="00F81C3B">
        <w:rPr>
          <w:rFonts w:eastAsia="仿宋_GB2312"/>
          <w:bCs/>
          <w:color w:val="000000"/>
          <w:sz w:val="32"/>
          <w:szCs w:val="32"/>
        </w:rPr>
        <w:t>对于</w:t>
      </w:r>
      <w:r w:rsidRPr="00F81C3B">
        <w:rPr>
          <w:rFonts w:eastAsia="仿宋_GB2312"/>
          <w:bCs/>
          <w:color w:val="000000"/>
          <w:sz w:val="32"/>
          <w:szCs w:val="32"/>
        </w:rPr>
        <w:t>“</w:t>
      </w:r>
      <w:r w:rsidRPr="00F81C3B">
        <w:rPr>
          <w:rFonts w:eastAsia="仿宋_GB2312"/>
          <w:bCs/>
          <w:color w:val="000000"/>
          <w:sz w:val="32"/>
          <w:szCs w:val="32"/>
        </w:rPr>
        <w:t>已有同品种批准上市</w:t>
      </w:r>
      <w:r w:rsidRPr="00F81C3B">
        <w:rPr>
          <w:rFonts w:eastAsia="仿宋_GB2312"/>
          <w:bCs/>
          <w:color w:val="000000"/>
          <w:sz w:val="32"/>
          <w:szCs w:val="32"/>
        </w:rPr>
        <w:t>”</w:t>
      </w:r>
      <w:r w:rsidRPr="00F81C3B">
        <w:rPr>
          <w:rFonts w:eastAsia="仿宋_GB2312"/>
          <w:bCs/>
          <w:color w:val="000000"/>
          <w:sz w:val="32"/>
          <w:szCs w:val="32"/>
        </w:rPr>
        <w:t>试剂的临床试验，申请人可按照法规要求选择境内已批准上市、临床普遍认为质量较好的同类产品作为对比试剂，采用申报试剂与对比试剂进行比较研究试验，证明本品与已上市产品等效或优于已上市产品。同时，申请人还应选</w:t>
      </w:r>
      <w:proofErr w:type="gramStart"/>
      <w:r w:rsidRPr="00F81C3B">
        <w:rPr>
          <w:rFonts w:eastAsia="仿宋_GB2312"/>
          <w:bCs/>
          <w:color w:val="000000"/>
          <w:sz w:val="32"/>
          <w:szCs w:val="32"/>
        </w:rPr>
        <w:t>择一定</w:t>
      </w:r>
      <w:proofErr w:type="gramEnd"/>
      <w:r w:rsidRPr="00F81C3B">
        <w:rPr>
          <w:rFonts w:eastAsia="仿宋_GB2312"/>
          <w:bCs/>
          <w:color w:val="000000"/>
          <w:sz w:val="32"/>
          <w:szCs w:val="32"/>
        </w:rPr>
        <w:t>数量的临床样本进行申报试剂与培养鉴定方法的对比研究，每种样本类型不少于</w:t>
      </w:r>
      <w:r w:rsidRPr="00F81C3B">
        <w:rPr>
          <w:rFonts w:eastAsia="仿宋_GB2312"/>
          <w:bCs/>
          <w:color w:val="000000"/>
          <w:sz w:val="32"/>
          <w:szCs w:val="32"/>
        </w:rPr>
        <w:t>100</w:t>
      </w:r>
      <w:r w:rsidRPr="00F81C3B">
        <w:rPr>
          <w:rFonts w:eastAsia="仿宋_GB2312"/>
          <w:bCs/>
          <w:color w:val="000000"/>
          <w:sz w:val="32"/>
          <w:szCs w:val="32"/>
        </w:rPr>
        <w:t>例，其中涂片阴性和阳性</w:t>
      </w:r>
      <w:proofErr w:type="gramStart"/>
      <w:r w:rsidRPr="00F81C3B">
        <w:rPr>
          <w:rFonts w:eastAsia="仿宋_GB2312"/>
          <w:bCs/>
          <w:color w:val="000000"/>
          <w:sz w:val="32"/>
          <w:szCs w:val="32"/>
        </w:rPr>
        <w:lastRenderedPageBreak/>
        <w:t>各至少</w:t>
      </w:r>
      <w:proofErr w:type="gramEnd"/>
      <w:r w:rsidRPr="00F81C3B">
        <w:rPr>
          <w:rFonts w:eastAsia="仿宋_GB2312"/>
          <w:bCs/>
          <w:color w:val="000000"/>
          <w:sz w:val="32"/>
          <w:szCs w:val="32"/>
        </w:rPr>
        <w:t>50</w:t>
      </w:r>
      <w:r w:rsidRPr="00F81C3B">
        <w:rPr>
          <w:rFonts w:eastAsia="仿宋_GB2312"/>
          <w:bCs/>
          <w:color w:val="000000"/>
          <w:sz w:val="32"/>
          <w:szCs w:val="32"/>
        </w:rPr>
        <w:t>例。培养方法可采用传统的固体培养方法或临床普遍认可的液体培养方法，菌种鉴定方法可采用对硝基苯甲酸（</w:t>
      </w:r>
      <w:r w:rsidRPr="00F81C3B">
        <w:rPr>
          <w:rFonts w:eastAsia="仿宋_GB2312"/>
          <w:bCs/>
          <w:color w:val="000000"/>
          <w:sz w:val="32"/>
          <w:szCs w:val="32"/>
        </w:rPr>
        <w:t>p-</w:t>
      </w:r>
      <w:proofErr w:type="spellStart"/>
      <w:r w:rsidRPr="00F81C3B">
        <w:rPr>
          <w:rFonts w:eastAsia="仿宋_GB2312"/>
          <w:bCs/>
          <w:color w:val="000000"/>
          <w:sz w:val="32"/>
          <w:szCs w:val="32"/>
        </w:rPr>
        <w:t>methylbenzylsulfonyl</w:t>
      </w:r>
      <w:proofErr w:type="spellEnd"/>
      <w:r w:rsidRPr="00F81C3B">
        <w:rPr>
          <w:rFonts w:eastAsia="仿宋_GB2312"/>
          <w:bCs/>
          <w:color w:val="000000"/>
          <w:sz w:val="32"/>
          <w:szCs w:val="32"/>
        </w:rPr>
        <w:t>，</w:t>
      </w:r>
      <w:r w:rsidRPr="00F81C3B">
        <w:rPr>
          <w:rFonts w:eastAsia="仿宋_GB2312"/>
          <w:bCs/>
          <w:color w:val="000000"/>
          <w:sz w:val="32"/>
          <w:szCs w:val="32"/>
        </w:rPr>
        <w:t>PNB</w:t>
      </w:r>
      <w:r w:rsidRPr="00F81C3B">
        <w:rPr>
          <w:rFonts w:eastAsia="仿宋_GB2312"/>
          <w:bCs/>
          <w:color w:val="000000"/>
          <w:sz w:val="32"/>
          <w:szCs w:val="32"/>
        </w:rPr>
        <w:t>）、测序、高性能的液相层析、质谱、或其他已上市的核酸检测试剂盒方法。临床研究报告应对采用的培养鉴定方法做详细介绍。</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3.2</w:t>
      </w:r>
      <w:r w:rsidRPr="00F81C3B">
        <w:rPr>
          <w:rFonts w:eastAsia="仿宋_GB2312"/>
          <w:bCs/>
          <w:color w:val="000000"/>
          <w:sz w:val="32"/>
          <w:szCs w:val="32"/>
        </w:rPr>
        <w:t>对于无法选择对比试剂的新结核分枝杆菌复合群核酸检测试剂，其临床试验应选</w:t>
      </w:r>
      <w:proofErr w:type="gramStart"/>
      <w:r w:rsidRPr="00F81C3B">
        <w:rPr>
          <w:rFonts w:eastAsia="仿宋_GB2312"/>
          <w:bCs/>
          <w:color w:val="000000"/>
          <w:sz w:val="32"/>
          <w:szCs w:val="32"/>
        </w:rPr>
        <w:t>择培养</w:t>
      </w:r>
      <w:proofErr w:type="gramEnd"/>
      <w:r w:rsidRPr="00F81C3B">
        <w:rPr>
          <w:rFonts w:eastAsia="仿宋_GB2312"/>
          <w:bCs/>
          <w:color w:val="000000"/>
          <w:sz w:val="32"/>
          <w:szCs w:val="32"/>
        </w:rPr>
        <w:t>鉴定和</w:t>
      </w:r>
      <w:r w:rsidRPr="00F81C3B">
        <w:rPr>
          <w:rFonts w:eastAsia="仿宋_GB2312"/>
          <w:bCs/>
          <w:color w:val="000000"/>
          <w:sz w:val="32"/>
          <w:szCs w:val="32"/>
        </w:rPr>
        <w:t>/</w:t>
      </w:r>
      <w:r w:rsidRPr="00F81C3B">
        <w:rPr>
          <w:rFonts w:eastAsia="仿宋_GB2312"/>
          <w:bCs/>
          <w:color w:val="000000"/>
          <w:sz w:val="32"/>
          <w:szCs w:val="32"/>
        </w:rPr>
        <w:t>或核酸序列测定（测序）方法作为对比方法，总例数不少于</w:t>
      </w:r>
      <w:r w:rsidRPr="00F81C3B">
        <w:rPr>
          <w:rFonts w:eastAsia="仿宋_GB2312"/>
          <w:bCs/>
          <w:color w:val="000000"/>
          <w:sz w:val="32"/>
          <w:szCs w:val="32"/>
        </w:rPr>
        <w:t>500</w:t>
      </w:r>
      <w:r w:rsidRPr="00F81C3B">
        <w:rPr>
          <w:rFonts w:eastAsia="仿宋_GB2312"/>
          <w:bCs/>
          <w:color w:val="000000"/>
          <w:sz w:val="32"/>
          <w:szCs w:val="32"/>
        </w:rPr>
        <w:t>例。</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 xml:space="preserve">3.2.1 </w:t>
      </w:r>
      <w:r w:rsidRPr="00F81C3B">
        <w:rPr>
          <w:rFonts w:eastAsia="仿宋_GB2312"/>
          <w:bCs/>
          <w:color w:val="000000"/>
          <w:sz w:val="32"/>
          <w:szCs w:val="32"/>
        </w:rPr>
        <w:t>有关培养鉴定方法的要求同</w:t>
      </w:r>
      <w:r w:rsidRPr="00F81C3B">
        <w:rPr>
          <w:rFonts w:eastAsia="仿宋_GB2312"/>
          <w:bCs/>
          <w:color w:val="000000"/>
          <w:sz w:val="32"/>
          <w:szCs w:val="32"/>
        </w:rPr>
        <w:t>3.1</w:t>
      </w:r>
      <w:r w:rsidRPr="00F81C3B">
        <w:rPr>
          <w:rFonts w:eastAsia="仿宋_GB2312"/>
          <w:bCs/>
          <w:color w:val="000000"/>
          <w:sz w:val="32"/>
          <w:szCs w:val="32"/>
        </w:rPr>
        <w:t>。</w:t>
      </w:r>
    </w:p>
    <w:p w:rsidR="00A739CC" w:rsidRPr="00F81C3B" w:rsidRDefault="00A739CC" w:rsidP="00A739CC">
      <w:pPr>
        <w:spacing w:line="600" w:lineRule="exact"/>
        <w:ind w:firstLineChars="200" w:firstLine="640"/>
        <w:contextualSpacing/>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3.2.2</w:t>
        </w:r>
      </w:smartTag>
      <w:r w:rsidRPr="00F81C3B">
        <w:rPr>
          <w:rFonts w:eastAsia="仿宋_GB2312"/>
          <w:bCs/>
          <w:color w:val="000000"/>
          <w:sz w:val="32"/>
          <w:szCs w:val="32"/>
        </w:rPr>
        <w:t xml:space="preserve"> </w:t>
      </w:r>
      <w:r w:rsidRPr="00F81C3B">
        <w:rPr>
          <w:rFonts w:eastAsia="仿宋_GB2312"/>
          <w:bCs/>
          <w:color w:val="000000"/>
          <w:sz w:val="32"/>
          <w:szCs w:val="32"/>
        </w:rPr>
        <w:t>临床研究报告应对选用的测序方法做详细介绍。申请人应提供以下关于测序部分的详细试验资料，需由临床试验机构签章确认。</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3.2.2</w:t>
        </w:r>
      </w:smartTag>
      <w:r w:rsidRPr="00F81C3B">
        <w:rPr>
          <w:rFonts w:eastAsia="仿宋_GB2312"/>
          <w:bCs/>
          <w:color w:val="000000"/>
          <w:sz w:val="32"/>
          <w:szCs w:val="32"/>
        </w:rPr>
        <w:t>.1</w:t>
      </w:r>
      <w:r w:rsidRPr="00F81C3B">
        <w:rPr>
          <w:rFonts w:eastAsia="仿宋_GB2312"/>
          <w:bCs/>
          <w:color w:val="000000"/>
          <w:sz w:val="32"/>
          <w:szCs w:val="32"/>
        </w:rPr>
        <w:t>测序方法原理、测序仪型号、测序试剂及消耗品的相关信息。</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3.2.2</w:t>
        </w:r>
      </w:smartTag>
      <w:r w:rsidRPr="00F81C3B">
        <w:rPr>
          <w:rFonts w:eastAsia="仿宋_GB2312"/>
          <w:bCs/>
          <w:color w:val="000000"/>
          <w:sz w:val="32"/>
          <w:szCs w:val="32"/>
        </w:rPr>
        <w:t>.2</w:t>
      </w:r>
      <w:r w:rsidRPr="00F81C3B">
        <w:rPr>
          <w:rFonts w:eastAsia="仿宋_GB2312"/>
          <w:bCs/>
          <w:color w:val="000000"/>
          <w:sz w:val="32"/>
          <w:szCs w:val="32"/>
        </w:rPr>
        <w:t>测序方法所用引物相关信息，如核酸序列选择、分子量、纯度、功能性实验等资料。引物设计应合理涵盖申报试剂扩增的靶核酸区段。</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3.2.2</w:t>
        </w:r>
      </w:smartTag>
      <w:r w:rsidRPr="00F81C3B">
        <w:rPr>
          <w:rFonts w:eastAsia="仿宋_GB2312"/>
          <w:bCs/>
          <w:color w:val="000000"/>
          <w:sz w:val="32"/>
          <w:szCs w:val="32"/>
        </w:rPr>
        <w:t xml:space="preserve">.3 </w:t>
      </w:r>
      <w:r w:rsidRPr="00F81C3B">
        <w:rPr>
          <w:rFonts w:eastAsia="仿宋_GB2312"/>
          <w:bCs/>
          <w:color w:val="000000"/>
          <w:sz w:val="32"/>
          <w:szCs w:val="32"/>
        </w:rPr>
        <w:t>对所选测序方法的分析性能进行合理验证，尤其是最低检测限的确认，建议将所选测序方法与申报试剂的相关性能进行适当比对分析。</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3.2.2</w:t>
        </w:r>
      </w:smartTag>
      <w:r w:rsidRPr="00F81C3B">
        <w:rPr>
          <w:rFonts w:eastAsia="仿宋_GB2312"/>
          <w:bCs/>
          <w:color w:val="000000"/>
          <w:sz w:val="32"/>
          <w:szCs w:val="32"/>
        </w:rPr>
        <w:t xml:space="preserve">.4 </w:t>
      </w:r>
      <w:r w:rsidRPr="00F81C3B">
        <w:rPr>
          <w:rFonts w:eastAsia="仿宋_GB2312"/>
          <w:bCs/>
          <w:color w:val="000000"/>
          <w:sz w:val="32"/>
          <w:szCs w:val="32"/>
        </w:rPr>
        <w:t>测序方法应建立合理的阳性和阴性质控品，以对临床样本的检测结果进行质量控制。</w:t>
      </w:r>
    </w:p>
    <w:p w:rsidR="00A739CC" w:rsidRPr="00F81C3B" w:rsidRDefault="00A739CC" w:rsidP="00A739CC">
      <w:pPr>
        <w:widowControl/>
        <w:spacing w:line="58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lastRenderedPageBreak/>
          <w:t>3.2.2</w:t>
        </w:r>
      </w:smartTag>
      <w:r w:rsidRPr="00F81C3B">
        <w:rPr>
          <w:rFonts w:eastAsia="仿宋_GB2312"/>
          <w:bCs/>
          <w:color w:val="000000"/>
          <w:sz w:val="32"/>
          <w:szCs w:val="32"/>
        </w:rPr>
        <w:t xml:space="preserve">.5 </w:t>
      </w:r>
      <w:r w:rsidRPr="00F81C3B">
        <w:rPr>
          <w:rFonts w:eastAsia="仿宋_GB2312"/>
          <w:bCs/>
          <w:color w:val="000000"/>
          <w:sz w:val="32"/>
          <w:szCs w:val="32"/>
        </w:rPr>
        <w:t>提交有代表性的样本测序图谱及结果分析资料。</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如果申报试剂同时适用于几种不同的临床样本类型、样本前处理方法和核酸提取</w:t>
      </w:r>
      <w:r w:rsidRPr="00F81C3B">
        <w:rPr>
          <w:rFonts w:eastAsia="仿宋_GB2312"/>
          <w:bCs/>
          <w:color w:val="000000"/>
          <w:sz w:val="32"/>
          <w:szCs w:val="32"/>
        </w:rPr>
        <w:t>/</w:t>
      </w:r>
      <w:r w:rsidRPr="00F81C3B">
        <w:rPr>
          <w:rFonts w:eastAsia="仿宋_GB2312"/>
          <w:bCs/>
          <w:color w:val="000000"/>
          <w:sz w:val="32"/>
          <w:szCs w:val="32"/>
        </w:rPr>
        <w:t>纯化方法，每种样本类型应明确规定其适用的样本前处理方法（一种或几种）和核酸提取</w:t>
      </w:r>
      <w:r w:rsidRPr="00F81C3B">
        <w:rPr>
          <w:rFonts w:eastAsia="仿宋_GB2312"/>
          <w:bCs/>
          <w:color w:val="000000"/>
          <w:sz w:val="32"/>
          <w:szCs w:val="32"/>
        </w:rPr>
        <w:t>/</w:t>
      </w:r>
      <w:r w:rsidRPr="00F81C3B">
        <w:rPr>
          <w:rFonts w:eastAsia="仿宋_GB2312"/>
          <w:bCs/>
          <w:color w:val="000000"/>
          <w:sz w:val="32"/>
          <w:szCs w:val="32"/>
        </w:rPr>
        <w:t>纯化方法（一种或几种）。如果申报试剂最终仅保留某种样本类型、某种样本前处理方法和某种核酸提取</w:t>
      </w:r>
      <w:r w:rsidRPr="00F81C3B">
        <w:rPr>
          <w:rFonts w:eastAsia="仿宋_GB2312"/>
          <w:bCs/>
          <w:color w:val="000000"/>
          <w:sz w:val="32"/>
          <w:szCs w:val="32"/>
        </w:rPr>
        <w:t>/</w:t>
      </w:r>
      <w:r w:rsidRPr="00F81C3B">
        <w:rPr>
          <w:rFonts w:eastAsia="仿宋_GB2312"/>
          <w:bCs/>
          <w:color w:val="000000"/>
          <w:sz w:val="32"/>
          <w:szCs w:val="32"/>
        </w:rPr>
        <w:t>纯化方法，临床试验应采用该组合进行。</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4.</w:t>
      </w:r>
      <w:r w:rsidRPr="00F81C3B">
        <w:rPr>
          <w:rFonts w:eastAsia="仿宋_GB2312"/>
          <w:bCs/>
          <w:color w:val="000000"/>
          <w:sz w:val="32"/>
          <w:szCs w:val="32"/>
        </w:rPr>
        <w:t>临床试验方法、临床数据及统计分析</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4.1</w:t>
      </w:r>
      <w:r w:rsidRPr="00F81C3B">
        <w:rPr>
          <w:rFonts w:eastAsia="仿宋_GB2312"/>
          <w:bCs/>
          <w:color w:val="000000"/>
          <w:sz w:val="32"/>
          <w:szCs w:val="32"/>
        </w:rPr>
        <w:t>应在临床试验方案或者临床试验报告中详细描述申报试剂和对比试剂的具体操作步骤。应明确每个试验阴阳性的判定标准，特别应明确何为培养鉴定的阴阳性。</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4.2</w:t>
      </w:r>
      <w:r w:rsidRPr="00F81C3B">
        <w:rPr>
          <w:rFonts w:eastAsia="仿宋_GB2312"/>
          <w:bCs/>
          <w:color w:val="000000"/>
          <w:sz w:val="32"/>
          <w:szCs w:val="32"/>
        </w:rPr>
        <w:t>在临床报告中，以列表的方式，明确：总样本例数、临床诊断为肺结核的患者总例数、涂片阴性的肺结核患者例数、涂片阳性的肺结核患者例数、非结核的其他呼吸道疾病患者与易混淆疾病样本例数，以判断病例选择的科学合理性。</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4.3</w:t>
      </w:r>
      <w:r w:rsidRPr="00F81C3B">
        <w:rPr>
          <w:rFonts w:eastAsia="仿宋_GB2312"/>
          <w:bCs/>
          <w:color w:val="000000"/>
          <w:sz w:val="32"/>
          <w:szCs w:val="32"/>
        </w:rPr>
        <w:t>临床试验数据应以列表的方式表示，包括每个样本的涂片结果、临床诊断结果、申报试剂的结果、对比试剂的结果。</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4.4</w:t>
      </w:r>
      <w:r w:rsidRPr="00F81C3B">
        <w:rPr>
          <w:rFonts w:eastAsia="仿宋_GB2312"/>
          <w:bCs/>
          <w:color w:val="000000"/>
          <w:sz w:val="32"/>
          <w:szCs w:val="32"/>
        </w:rPr>
        <w:t>对临床试验数据的统计应选择合适的统计方法，如检测结果一致性分析、受试者工作特征（</w:t>
      </w:r>
      <w:r w:rsidRPr="00F81C3B">
        <w:rPr>
          <w:rFonts w:eastAsia="仿宋_GB2312"/>
          <w:bCs/>
          <w:color w:val="000000"/>
          <w:sz w:val="32"/>
          <w:szCs w:val="32"/>
        </w:rPr>
        <w:t>ROC</w:t>
      </w:r>
      <w:r w:rsidRPr="00F81C3B">
        <w:rPr>
          <w:rFonts w:eastAsia="仿宋_GB2312"/>
          <w:bCs/>
          <w:color w:val="000000"/>
          <w:sz w:val="32"/>
          <w:szCs w:val="32"/>
        </w:rPr>
        <w:t>）曲线分析、阴性</w:t>
      </w:r>
      <w:r w:rsidRPr="00F81C3B">
        <w:rPr>
          <w:rFonts w:eastAsia="仿宋_GB2312"/>
          <w:bCs/>
          <w:color w:val="000000"/>
          <w:sz w:val="32"/>
          <w:szCs w:val="32"/>
        </w:rPr>
        <w:t>/</w:t>
      </w:r>
      <w:r w:rsidRPr="00F81C3B">
        <w:rPr>
          <w:rFonts w:eastAsia="仿宋_GB2312"/>
          <w:bCs/>
          <w:color w:val="000000"/>
          <w:sz w:val="32"/>
          <w:szCs w:val="32"/>
        </w:rPr>
        <w:t>阳性符合率等。</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4.5</w:t>
      </w:r>
      <w:r w:rsidRPr="00F81C3B">
        <w:rPr>
          <w:rFonts w:eastAsia="仿宋_GB2312"/>
          <w:bCs/>
          <w:color w:val="000000"/>
          <w:sz w:val="32"/>
          <w:szCs w:val="32"/>
        </w:rPr>
        <w:t>申报试剂对涂片阴性的肺结核患者应有一定的检出率；申报试剂对涂片阳性肺结核患者的检出率至少为</w:t>
      </w:r>
      <w:r w:rsidRPr="00F81C3B">
        <w:rPr>
          <w:rFonts w:eastAsia="仿宋_GB2312"/>
          <w:bCs/>
          <w:color w:val="000000"/>
          <w:sz w:val="32"/>
          <w:szCs w:val="32"/>
        </w:rPr>
        <w:t>90%</w:t>
      </w:r>
      <w:r w:rsidRPr="00F81C3B">
        <w:rPr>
          <w:rFonts w:eastAsia="仿宋_GB2312"/>
          <w:bCs/>
          <w:color w:val="000000"/>
          <w:sz w:val="32"/>
          <w:szCs w:val="32"/>
        </w:rPr>
        <w:t>；申报试剂的临床特异性至少为</w:t>
      </w:r>
      <w:r w:rsidRPr="00F81C3B">
        <w:rPr>
          <w:rFonts w:eastAsia="仿宋_GB2312"/>
          <w:bCs/>
          <w:color w:val="000000"/>
          <w:sz w:val="32"/>
          <w:szCs w:val="32"/>
        </w:rPr>
        <w:t>90%</w:t>
      </w:r>
      <w:r w:rsidRPr="00F81C3B">
        <w:rPr>
          <w:rFonts w:eastAsia="仿宋_GB2312"/>
          <w:bCs/>
          <w:color w:val="000000"/>
          <w:sz w:val="32"/>
          <w:szCs w:val="32"/>
        </w:rPr>
        <w:t>。</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4.6</w:t>
      </w:r>
      <w:r w:rsidRPr="00F81C3B">
        <w:rPr>
          <w:rFonts w:eastAsia="仿宋_GB2312"/>
          <w:bCs/>
          <w:color w:val="000000"/>
          <w:sz w:val="32"/>
          <w:szCs w:val="32"/>
        </w:rPr>
        <w:t>临床试验中的某些样本，采用申报试剂检测时为阳性，采用培养鉴定方法检测时为阴性，出现这种情况的原因有：样本前处理导致结核菌的培养受抑制；样本中结核菌的浓度过低。这可能导致申报试剂的特异性低。因此，在进行</w:t>
      </w:r>
      <w:r w:rsidRPr="00F81C3B">
        <w:rPr>
          <w:rFonts w:eastAsia="仿宋_GB2312"/>
          <w:bCs/>
          <w:color w:val="000000"/>
          <w:sz w:val="32"/>
          <w:szCs w:val="32"/>
        </w:rPr>
        <w:t>4.4</w:t>
      </w:r>
      <w:r w:rsidRPr="00F81C3B">
        <w:rPr>
          <w:rFonts w:eastAsia="仿宋_GB2312"/>
          <w:bCs/>
          <w:color w:val="000000"/>
          <w:sz w:val="32"/>
          <w:szCs w:val="32"/>
        </w:rPr>
        <w:t>统计分析的同时，建议进行申报试剂与最终临床诊断的对比统计分析，以客观地反应申报试剂的临床特异性。</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对于申报试剂与对比试剂（或对比方法）的等效性评价，常选择</w:t>
      </w:r>
      <w:proofErr w:type="gramStart"/>
      <w:r w:rsidRPr="00F81C3B">
        <w:rPr>
          <w:rFonts w:eastAsia="仿宋_GB2312"/>
          <w:bCs/>
          <w:color w:val="000000"/>
          <w:sz w:val="32"/>
          <w:szCs w:val="32"/>
        </w:rPr>
        <w:t>交叉四</w:t>
      </w:r>
      <w:proofErr w:type="gramEnd"/>
      <w:r w:rsidRPr="00F81C3B">
        <w:rPr>
          <w:rFonts w:eastAsia="仿宋_GB2312"/>
          <w:bCs/>
          <w:color w:val="000000"/>
          <w:sz w:val="32"/>
          <w:szCs w:val="32"/>
        </w:rPr>
        <w:t>格表的形式总结两种试剂的定性检测结果，对定性结果进行四格表卡方或</w:t>
      </w:r>
      <w:r w:rsidRPr="00F81C3B">
        <w:rPr>
          <w:rFonts w:eastAsia="仿宋_GB2312"/>
          <w:bCs/>
          <w:color w:val="000000"/>
          <w:sz w:val="32"/>
          <w:szCs w:val="32"/>
        </w:rPr>
        <w:t>kappa</w:t>
      </w:r>
      <w:r w:rsidRPr="00F81C3B">
        <w:rPr>
          <w:rFonts w:eastAsia="仿宋_GB2312"/>
          <w:bCs/>
          <w:color w:val="000000"/>
          <w:sz w:val="32"/>
          <w:szCs w:val="32"/>
        </w:rPr>
        <w:t>检验以验证两种试剂定性结果的一致性，统计分析应可以证明两种方法的检测结果无明显统计学差异。在临床试验方案中应明确统计检验假设，即评价申报试剂与对比试剂（或对比方法）是否等效的标准。</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5.</w:t>
      </w:r>
      <w:r w:rsidRPr="00F81C3B">
        <w:rPr>
          <w:rFonts w:eastAsia="仿宋_GB2312"/>
          <w:bCs/>
          <w:color w:val="000000"/>
          <w:sz w:val="32"/>
          <w:szCs w:val="32"/>
        </w:rPr>
        <w:t>结果差异样本的验证</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在数据收集过程中，对于两种试剂检测结果不一致的样本，应采用金标准或其他合理方法进行复核，同时结合患者的临床病情对差异原因及可能结果进行分析。如无需复核，应详细说明理由。</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6.</w:t>
      </w:r>
      <w:r w:rsidRPr="00F81C3B">
        <w:rPr>
          <w:rFonts w:eastAsia="仿宋_GB2312"/>
          <w:bCs/>
          <w:color w:val="000000"/>
          <w:sz w:val="32"/>
          <w:szCs w:val="32"/>
        </w:rPr>
        <w:t>临床试验方案</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临床试验实施前，研究者应从流行病学、统计学、临床医学、检验医学等多方面考虑，设计科学合理的临床试验方案。各临床试验机构的方案设置应基本一致，且保证在整个临床试验过程中遵循预定的方案实施，不可随意改动。整个试验过程应在临床试验机构的实验室内并由本实验室的技术人员操作完成，申报单位</w:t>
      </w:r>
      <w:r w:rsidRPr="00F81C3B">
        <w:rPr>
          <w:rFonts w:eastAsia="仿宋_GB2312"/>
          <w:bCs/>
          <w:color w:val="000000"/>
          <w:sz w:val="32"/>
          <w:szCs w:val="32"/>
        </w:rPr>
        <w:lastRenderedPageBreak/>
        <w:t>的技术人员除进行必要的技术指导外，不得随意干涉实验进程，尤其是数据收集过程。</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试验方案中应确定严格的样本入选</w:t>
      </w:r>
      <w:r w:rsidRPr="00F81C3B">
        <w:rPr>
          <w:rFonts w:eastAsia="仿宋_GB2312"/>
          <w:bCs/>
          <w:color w:val="000000"/>
          <w:sz w:val="32"/>
          <w:szCs w:val="32"/>
        </w:rPr>
        <w:t>/</w:t>
      </w:r>
      <w:r w:rsidRPr="00F81C3B">
        <w:rPr>
          <w:rFonts w:eastAsia="仿宋_GB2312"/>
          <w:bCs/>
          <w:color w:val="000000"/>
          <w:sz w:val="32"/>
          <w:szCs w:val="32"/>
        </w:rPr>
        <w:t>排除标准，任何已经入选的样本再被排除出临床试验都应记录在案并明确说明原因。在试验操作过程中和判定试验结果时应</w:t>
      </w:r>
      <w:proofErr w:type="gramStart"/>
      <w:r w:rsidRPr="00F81C3B">
        <w:rPr>
          <w:rFonts w:eastAsia="仿宋_GB2312"/>
          <w:bCs/>
          <w:color w:val="000000"/>
          <w:sz w:val="32"/>
          <w:szCs w:val="32"/>
        </w:rPr>
        <w:t>采用盲法以</w:t>
      </w:r>
      <w:proofErr w:type="gramEnd"/>
      <w:r w:rsidRPr="00F81C3B">
        <w:rPr>
          <w:rFonts w:eastAsia="仿宋_GB2312"/>
          <w:bCs/>
          <w:color w:val="000000"/>
          <w:sz w:val="32"/>
          <w:szCs w:val="32"/>
        </w:rPr>
        <w:t>保证试验结果的客观性。各临床试验机构选用的对比试剂应保持一致，以便进行合理的统计学分析。另外，申报试剂的样本类型不应超越对比试剂对样本类型的检测要求。</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w:t>
      </w:r>
      <w:r w:rsidRPr="00F81C3B">
        <w:rPr>
          <w:rFonts w:eastAsia="仿宋_GB2312"/>
          <w:bCs/>
          <w:color w:val="000000"/>
          <w:sz w:val="32"/>
          <w:szCs w:val="32"/>
        </w:rPr>
        <w:t>临床试验报告的撰写</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根据《体外诊断试剂临床试验技术指导原则》的要求，临床试验报告应该对试验的整体设计及各个关键点给予清晰、完整的阐述，应该对整个临床试验实施过程、结果分析、结论等进行条理分明的描述，并应包括必要的基础数据和统计分析方法。建议在临床试验报告中对以下内容进行详述。</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7.1</w:t>
      </w:r>
      <w:r w:rsidRPr="00F81C3B">
        <w:rPr>
          <w:rFonts w:eastAsia="仿宋_GB2312"/>
          <w:bCs/>
          <w:color w:val="000000"/>
          <w:sz w:val="32"/>
          <w:szCs w:val="32"/>
        </w:rPr>
        <w:t>临床试验总体设计及方案描述</w:t>
      </w:r>
    </w:p>
    <w:p w:rsidR="00A739CC" w:rsidRPr="00F81C3B" w:rsidRDefault="00A739CC" w:rsidP="00A739CC">
      <w:pPr>
        <w:spacing w:line="560" w:lineRule="exact"/>
        <w:ind w:firstLineChars="200" w:firstLine="640"/>
        <w:rPr>
          <w:rFonts w:eastAsia="仿宋_GB2312"/>
          <w:bCs/>
          <w:color w:val="000000"/>
          <w:sz w:val="32"/>
          <w:szCs w:val="32"/>
        </w:rPr>
      </w:pPr>
      <w:smartTag w:uri="urn:schemas-microsoft-com:office:smarttags" w:element="chsdate">
        <w:smartTagPr>
          <w:attr w:name="IsROCDate" w:val="False"/>
          <w:attr w:name="IsLunarDate" w:val="False"/>
          <w:attr w:name="Day" w:val="30"/>
          <w:attr w:name="Month" w:val="12"/>
          <w:attr w:name="Year" w:val="1899"/>
        </w:smartTagPr>
        <w:r w:rsidRPr="00F81C3B">
          <w:rPr>
            <w:rFonts w:eastAsia="仿宋_GB2312"/>
            <w:bCs/>
            <w:color w:val="000000"/>
            <w:sz w:val="32"/>
            <w:szCs w:val="32"/>
          </w:rPr>
          <w:t>7.1.1</w:t>
        </w:r>
      </w:smartTag>
      <w:r w:rsidRPr="00F81C3B">
        <w:rPr>
          <w:rFonts w:eastAsia="仿宋_GB2312"/>
          <w:bCs/>
          <w:color w:val="000000"/>
          <w:sz w:val="32"/>
          <w:szCs w:val="32"/>
        </w:rPr>
        <w:t>临床试验的整体管理情况、临床试验机构选择、临床主要研究人员简介等基本情况介绍。</w:t>
      </w:r>
    </w:p>
    <w:p w:rsidR="00A739CC" w:rsidRPr="00F81C3B" w:rsidRDefault="00A739CC" w:rsidP="00A739CC">
      <w:pPr>
        <w:spacing w:line="56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7.1.2</w:t>
        </w:r>
      </w:smartTag>
      <w:r w:rsidRPr="00F81C3B">
        <w:rPr>
          <w:rFonts w:eastAsia="仿宋_GB2312"/>
          <w:bCs/>
          <w:color w:val="000000"/>
          <w:sz w:val="32"/>
          <w:szCs w:val="32"/>
        </w:rPr>
        <w:t>病例的纳入</w:t>
      </w:r>
      <w:r w:rsidRPr="00F81C3B">
        <w:rPr>
          <w:rFonts w:eastAsia="仿宋_GB2312"/>
          <w:bCs/>
          <w:color w:val="000000"/>
          <w:sz w:val="32"/>
          <w:szCs w:val="32"/>
        </w:rPr>
        <w:t>/</w:t>
      </w:r>
      <w:r w:rsidRPr="00F81C3B">
        <w:rPr>
          <w:rFonts w:eastAsia="仿宋_GB2312"/>
          <w:bCs/>
          <w:color w:val="000000"/>
          <w:sz w:val="32"/>
          <w:szCs w:val="32"/>
        </w:rPr>
        <w:t>排除标准。</w:t>
      </w:r>
    </w:p>
    <w:p w:rsidR="00A739CC" w:rsidRPr="00F81C3B" w:rsidRDefault="00A739CC" w:rsidP="00A739CC">
      <w:pPr>
        <w:spacing w:line="56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7.1.3</w:t>
        </w:r>
      </w:smartTag>
      <w:r w:rsidRPr="00F81C3B">
        <w:rPr>
          <w:rFonts w:eastAsia="仿宋_GB2312"/>
          <w:bCs/>
          <w:color w:val="000000"/>
          <w:sz w:val="32"/>
          <w:szCs w:val="32"/>
        </w:rPr>
        <w:t>样本类型，样本的收集、处理及保存；痰液的培养、鉴定方法；培养鉴定阴性、阳性的具体涵义等。</w:t>
      </w:r>
    </w:p>
    <w:p w:rsidR="00A739CC" w:rsidRPr="00F81C3B" w:rsidRDefault="00A739CC" w:rsidP="00A739CC">
      <w:pPr>
        <w:widowControl/>
        <w:spacing w:line="56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7.1.4</w:t>
        </w:r>
      </w:smartTag>
      <w:r w:rsidRPr="00F81C3B">
        <w:rPr>
          <w:rFonts w:eastAsia="仿宋_GB2312"/>
          <w:bCs/>
          <w:color w:val="000000"/>
          <w:sz w:val="32"/>
          <w:szCs w:val="32"/>
        </w:rPr>
        <w:t>统计学方法、统计软件、评价统计结果的标准。</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7.2</w:t>
      </w:r>
      <w:r w:rsidRPr="00F81C3B">
        <w:rPr>
          <w:rFonts w:eastAsia="仿宋_GB2312"/>
          <w:bCs/>
          <w:color w:val="000000"/>
          <w:sz w:val="32"/>
          <w:szCs w:val="32"/>
        </w:rPr>
        <w:t>具体临床试验情况</w:t>
      </w:r>
    </w:p>
    <w:p w:rsidR="00A739CC" w:rsidRPr="00F81C3B" w:rsidRDefault="00A739CC" w:rsidP="00A739CC">
      <w:pPr>
        <w:widowControl/>
        <w:spacing w:line="56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7.2.1</w:t>
        </w:r>
      </w:smartTag>
      <w:r w:rsidRPr="00F81C3B">
        <w:rPr>
          <w:rFonts w:eastAsia="仿宋_GB2312"/>
          <w:bCs/>
          <w:color w:val="000000"/>
          <w:sz w:val="32"/>
          <w:szCs w:val="32"/>
        </w:rPr>
        <w:t>申报试剂和对比试剂的名称、批号、有效期及所用机型等信息。</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lastRenderedPageBreak/>
          <w:t>7.2.2</w:t>
        </w:r>
      </w:smartTag>
      <w:r w:rsidRPr="00F81C3B">
        <w:rPr>
          <w:rFonts w:eastAsia="仿宋_GB2312"/>
          <w:bCs/>
          <w:color w:val="000000"/>
          <w:sz w:val="32"/>
          <w:szCs w:val="32"/>
        </w:rPr>
        <w:t>对各试验机构的病例数等情况进行总合，建议以列表或图示方式给出具体例数及百分比。</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7.2.3</w:t>
        </w:r>
      </w:smartTag>
      <w:r w:rsidRPr="00F81C3B">
        <w:rPr>
          <w:rFonts w:eastAsia="仿宋_GB2312"/>
          <w:bCs/>
          <w:color w:val="000000"/>
          <w:sz w:val="32"/>
          <w:szCs w:val="32"/>
        </w:rPr>
        <w:t>质量控制，试验人员培训、仪器日常维护、质</w:t>
      </w:r>
      <w:proofErr w:type="gramStart"/>
      <w:r w:rsidRPr="00F81C3B">
        <w:rPr>
          <w:rFonts w:eastAsia="仿宋_GB2312"/>
          <w:bCs/>
          <w:color w:val="000000"/>
          <w:sz w:val="32"/>
          <w:szCs w:val="32"/>
        </w:rPr>
        <w:t>控品运行</w:t>
      </w:r>
      <w:proofErr w:type="gramEnd"/>
      <w:r w:rsidRPr="00F81C3B">
        <w:rPr>
          <w:rFonts w:eastAsia="仿宋_GB2312"/>
          <w:bCs/>
          <w:color w:val="000000"/>
          <w:sz w:val="32"/>
          <w:szCs w:val="32"/>
        </w:rPr>
        <w:t>情况，对检测精密度、</w:t>
      </w:r>
      <w:proofErr w:type="gramStart"/>
      <w:r w:rsidRPr="00F81C3B">
        <w:rPr>
          <w:rFonts w:eastAsia="仿宋_GB2312"/>
          <w:bCs/>
          <w:color w:val="000000"/>
          <w:sz w:val="32"/>
          <w:szCs w:val="32"/>
        </w:rPr>
        <w:t>质控品测量</w:t>
      </w:r>
      <w:proofErr w:type="gramEnd"/>
      <w:r w:rsidRPr="00F81C3B">
        <w:rPr>
          <w:rFonts w:eastAsia="仿宋_GB2312"/>
          <w:bCs/>
          <w:color w:val="000000"/>
          <w:sz w:val="32"/>
          <w:szCs w:val="32"/>
        </w:rPr>
        <w:t>值的抽查结果评估。</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7.2.4</w:t>
        </w:r>
      </w:smartTag>
      <w:r w:rsidRPr="00F81C3B">
        <w:rPr>
          <w:rFonts w:eastAsia="仿宋_GB2312"/>
          <w:bCs/>
          <w:color w:val="000000"/>
          <w:sz w:val="32"/>
          <w:szCs w:val="32"/>
        </w:rPr>
        <w:t>具体试验过程，样本检测、数据收集、样本的保存条件、结果不一致样本的校验等。</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7.3</w:t>
      </w:r>
      <w:r w:rsidRPr="00F81C3B">
        <w:rPr>
          <w:rFonts w:eastAsia="仿宋_GB2312"/>
          <w:bCs/>
          <w:color w:val="000000"/>
          <w:sz w:val="32"/>
          <w:szCs w:val="32"/>
        </w:rPr>
        <w:t>统计学分析</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7.3.1</w:t>
        </w:r>
      </w:smartTag>
      <w:r w:rsidRPr="00F81C3B">
        <w:rPr>
          <w:rFonts w:eastAsia="仿宋_GB2312"/>
          <w:bCs/>
          <w:color w:val="000000"/>
          <w:sz w:val="32"/>
          <w:szCs w:val="32"/>
        </w:rPr>
        <w:t>数据预处理、差异数据的重新检测或其他合理方法的复核以及是否纳入最终数据统计、对异常值或</w:t>
      </w:r>
      <w:proofErr w:type="gramStart"/>
      <w:r w:rsidRPr="00F81C3B">
        <w:rPr>
          <w:rFonts w:eastAsia="仿宋_GB2312"/>
          <w:bCs/>
          <w:color w:val="000000"/>
          <w:sz w:val="32"/>
          <w:szCs w:val="32"/>
        </w:rPr>
        <w:t>缺失值</w:t>
      </w:r>
      <w:proofErr w:type="gramEnd"/>
      <w:r w:rsidRPr="00F81C3B">
        <w:rPr>
          <w:rFonts w:eastAsia="仿宋_GB2312"/>
          <w:bCs/>
          <w:color w:val="000000"/>
          <w:sz w:val="32"/>
          <w:szCs w:val="32"/>
        </w:rPr>
        <w:t>的处理、研究过程中是否涉及对方案的修改。</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7.3.2</w:t>
        </w:r>
      </w:smartTag>
      <w:r w:rsidRPr="00F81C3B">
        <w:rPr>
          <w:rFonts w:eastAsia="仿宋_GB2312"/>
          <w:bCs/>
          <w:color w:val="000000"/>
          <w:sz w:val="32"/>
          <w:szCs w:val="32"/>
        </w:rPr>
        <w:t>阳性符合率、阴性符合率、总体符合率及其</w:t>
      </w:r>
      <w:r w:rsidRPr="00F81C3B">
        <w:rPr>
          <w:rFonts w:eastAsia="仿宋_GB2312"/>
          <w:bCs/>
          <w:color w:val="000000"/>
          <w:sz w:val="32"/>
          <w:szCs w:val="32"/>
        </w:rPr>
        <w:t>95%</w:t>
      </w:r>
      <w:r w:rsidRPr="00F81C3B">
        <w:rPr>
          <w:rFonts w:eastAsia="仿宋_GB2312"/>
          <w:bCs/>
          <w:color w:val="000000"/>
          <w:sz w:val="32"/>
          <w:szCs w:val="32"/>
        </w:rPr>
        <w:t>（或</w:t>
      </w:r>
      <w:r w:rsidRPr="00F81C3B">
        <w:rPr>
          <w:rFonts w:eastAsia="仿宋_GB2312"/>
          <w:bCs/>
          <w:color w:val="000000"/>
          <w:sz w:val="32"/>
          <w:szCs w:val="32"/>
        </w:rPr>
        <w:t>99%</w:t>
      </w:r>
      <w:r w:rsidRPr="00F81C3B">
        <w:rPr>
          <w:rFonts w:eastAsia="仿宋_GB2312"/>
          <w:bCs/>
          <w:color w:val="000000"/>
          <w:sz w:val="32"/>
          <w:szCs w:val="32"/>
        </w:rPr>
        <w:t>）的置信区间。</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7.3.3</w:t>
        </w:r>
      </w:smartTag>
      <w:r w:rsidRPr="00F81C3B">
        <w:rPr>
          <w:rFonts w:eastAsia="仿宋_GB2312"/>
          <w:bCs/>
          <w:color w:val="000000"/>
          <w:sz w:val="32"/>
          <w:szCs w:val="32"/>
        </w:rPr>
        <w:t>以交叉表的形式总结两种试剂的定性检测结果，对定性结果进行四格表卡方或</w:t>
      </w:r>
      <w:r w:rsidRPr="00F81C3B">
        <w:rPr>
          <w:rFonts w:eastAsia="仿宋_GB2312"/>
          <w:bCs/>
          <w:color w:val="000000"/>
          <w:sz w:val="32"/>
          <w:szCs w:val="32"/>
        </w:rPr>
        <w:t>kappa</w:t>
      </w:r>
      <w:r w:rsidRPr="00F81C3B">
        <w:rPr>
          <w:rFonts w:eastAsia="仿宋_GB2312"/>
          <w:bCs/>
          <w:color w:val="000000"/>
          <w:sz w:val="32"/>
          <w:szCs w:val="32"/>
        </w:rPr>
        <w:t>检验以验证两种试剂定性结果的一致性。</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7.4</w:t>
      </w:r>
      <w:r w:rsidRPr="00F81C3B">
        <w:rPr>
          <w:rFonts w:eastAsia="仿宋_GB2312"/>
          <w:bCs/>
          <w:color w:val="000000"/>
          <w:sz w:val="32"/>
          <w:szCs w:val="32"/>
        </w:rPr>
        <w:t>讨论和结论</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对总体结果进行总结性描述并简要分析试验结果，对本次临床试验有无特别说明，最后得出临床试验结论。</w:t>
      </w:r>
    </w:p>
    <w:p w:rsidR="00A739CC" w:rsidRPr="00F81C3B" w:rsidRDefault="00A739CC" w:rsidP="00A739CC">
      <w:pPr>
        <w:widowControl/>
        <w:spacing w:line="600" w:lineRule="exact"/>
        <w:ind w:firstLineChars="200" w:firstLine="640"/>
        <w:rPr>
          <w:rFonts w:eastAsia="楷体_GB2312"/>
          <w:kern w:val="0"/>
          <w:sz w:val="32"/>
          <w:szCs w:val="32"/>
        </w:rPr>
      </w:pPr>
      <w:r w:rsidRPr="00F81C3B">
        <w:rPr>
          <w:rFonts w:eastAsia="楷体_GB2312"/>
          <w:kern w:val="0"/>
          <w:sz w:val="32"/>
          <w:szCs w:val="32"/>
        </w:rPr>
        <w:t>（八）产品技术要求</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产品技术要求应符合《办法》和《体外诊断试剂注册申报资料要求及说明》的相关规定。申请人应按照《医疗器械产品技术要求编写指导原则》的有关要求，编写产品技术要求，内容主要</w:t>
      </w:r>
      <w:r w:rsidRPr="00F81C3B">
        <w:rPr>
          <w:rFonts w:eastAsia="仿宋_GB2312"/>
          <w:bCs/>
          <w:color w:val="000000"/>
          <w:sz w:val="32"/>
          <w:szCs w:val="32"/>
        </w:rPr>
        <w:lastRenderedPageBreak/>
        <w:t>包含产品性能指标和检验方法，并在附录中明确主要原材料、生产工艺及半成品要求。</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产品技术要求中的产品性能指标应与说明书中相关内容保持一致。如申报试剂已有相应的国家或行业标准发布，则产品技术要求不得低于上述标准要求。</w:t>
      </w:r>
    </w:p>
    <w:p w:rsidR="00A739CC" w:rsidRPr="00F81C3B" w:rsidRDefault="00A739CC" w:rsidP="00A739CC">
      <w:pPr>
        <w:widowControl/>
        <w:spacing w:line="560" w:lineRule="exact"/>
        <w:ind w:firstLineChars="200" w:firstLine="640"/>
        <w:rPr>
          <w:rFonts w:eastAsia="楷体_GB2312"/>
          <w:kern w:val="0"/>
          <w:sz w:val="32"/>
          <w:szCs w:val="32"/>
        </w:rPr>
      </w:pPr>
      <w:r w:rsidRPr="00F81C3B">
        <w:rPr>
          <w:rFonts w:eastAsia="楷体_GB2312"/>
          <w:kern w:val="0"/>
          <w:sz w:val="32"/>
          <w:szCs w:val="32"/>
        </w:rPr>
        <w:t>（九）注册检验</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根据《办法》要求，首次申请注册的第三类产品应在具有相应医疗器械检验资质和承检范围的医疗器械检验机构进行连续三个生产批次样品的注册检测。如申报试剂有适用的国家参考品，应采用国家参考品进行注册检验，并符合国家参考品的相关要求。</w:t>
      </w:r>
    </w:p>
    <w:p w:rsidR="00A739CC" w:rsidRPr="00F81C3B" w:rsidRDefault="00A739CC" w:rsidP="00A739CC">
      <w:pPr>
        <w:widowControl/>
        <w:spacing w:line="560" w:lineRule="exact"/>
        <w:ind w:firstLineChars="200" w:firstLine="640"/>
        <w:rPr>
          <w:rFonts w:eastAsia="楷体_GB2312"/>
          <w:kern w:val="0"/>
          <w:sz w:val="32"/>
          <w:szCs w:val="32"/>
        </w:rPr>
      </w:pPr>
      <w:r w:rsidRPr="00F81C3B">
        <w:rPr>
          <w:rFonts w:eastAsia="楷体_GB2312"/>
          <w:kern w:val="0"/>
          <w:sz w:val="32"/>
          <w:szCs w:val="32"/>
        </w:rPr>
        <w:t>（十）产品说明书</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产品说明书的格式应符合《体外诊断试剂说明书编写指导原则》的要求，境外试剂的中文说明书除格式要求外，其内容应尽量保持与原文说明书一致，翻译力求准确且符合中文表达习惯。产品说明书的所有内容均应与申请人提交的注册申报资料中的相关研究结果保持一致，如某些内容引用自参考文献，则应以规范格式对此内容进行标注，并单独列明文献的相关信息。</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结合《体外诊断试剂说明书编写指导原则》的要求，下面对结核分枝杆菌复合群核酸检测试剂说明书的重点内容进行详细说明，以指导注册申报人员更合理地编制说明书。</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1.</w:t>
      </w:r>
      <w:r w:rsidRPr="00F81C3B">
        <w:rPr>
          <w:rFonts w:eastAsia="仿宋_GB2312"/>
          <w:bCs/>
          <w:color w:val="000000"/>
          <w:sz w:val="32"/>
          <w:szCs w:val="32"/>
        </w:rPr>
        <w:t>【预期用途】应至少包括以下几部分内容：</w:t>
      </w:r>
    </w:p>
    <w:p w:rsidR="00A739CC" w:rsidRPr="00F81C3B" w:rsidRDefault="00A739CC" w:rsidP="00A739CC">
      <w:pPr>
        <w:widowControl/>
        <w:spacing w:line="580" w:lineRule="exact"/>
        <w:ind w:firstLineChars="200" w:firstLine="640"/>
        <w:rPr>
          <w:rFonts w:eastAsia="仿宋_GB2312"/>
          <w:bCs/>
          <w:color w:val="000000"/>
          <w:sz w:val="32"/>
          <w:szCs w:val="32"/>
        </w:rPr>
      </w:pPr>
      <w:r w:rsidRPr="00F81C3B">
        <w:rPr>
          <w:rFonts w:eastAsia="仿宋_GB2312"/>
          <w:bCs/>
          <w:color w:val="000000"/>
          <w:sz w:val="32"/>
          <w:szCs w:val="32"/>
        </w:rPr>
        <w:t>1.1</w:t>
      </w:r>
      <w:r w:rsidRPr="00F81C3B">
        <w:rPr>
          <w:rFonts w:eastAsia="仿宋_GB2312"/>
          <w:bCs/>
          <w:color w:val="000000"/>
          <w:sz w:val="32"/>
          <w:szCs w:val="32"/>
        </w:rPr>
        <w:t>试剂</w:t>
      </w:r>
      <w:proofErr w:type="gramStart"/>
      <w:r w:rsidRPr="00F81C3B">
        <w:rPr>
          <w:rFonts w:eastAsia="仿宋_GB2312"/>
          <w:bCs/>
          <w:color w:val="000000"/>
          <w:sz w:val="32"/>
          <w:szCs w:val="32"/>
        </w:rPr>
        <w:t>盒用于</w:t>
      </w:r>
      <w:proofErr w:type="gramEnd"/>
      <w:r w:rsidRPr="00F81C3B">
        <w:rPr>
          <w:rFonts w:eastAsia="仿宋_GB2312"/>
          <w:bCs/>
          <w:color w:val="000000"/>
          <w:sz w:val="32"/>
          <w:szCs w:val="32"/>
        </w:rPr>
        <w:t>体外定性检测人</w:t>
      </w:r>
      <w:r w:rsidRPr="00F81C3B">
        <w:rPr>
          <w:rFonts w:eastAsia="仿宋_GB2312"/>
          <w:bCs/>
          <w:color w:val="000000"/>
          <w:sz w:val="32"/>
          <w:szCs w:val="32"/>
        </w:rPr>
        <w:t>xx</w:t>
      </w:r>
      <w:r w:rsidRPr="00F81C3B">
        <w:rPr>
          <w:rFonts w:eastAsia="仿宋_GB2312"/>
          <w:bCs/>
          <w:color w:val="000000"/>
          <w:sz w:val="32"/>
          <w:szCs w:val="32"/>
        </w:rPr>
        <w:t>样本中的结核分枝杆菌复合群核酸。</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1.2</w:t>
      </w:r>
      <w:r w:rsidRPr="00F81C3B">
        <w:rPr>
          <w:rFonts w:eastAsia="仿宋_GB2312"/>
          <w:bCs/>
          <w:color w:val="000000"/>
          <w:sz w:val="32"/>
          <w:szCs w:val="32"/>
        </w:rPr>
        <w:t>简单介绍结核分枝杆菌复合群包括哪些种的细菌、致病性、感染后的临床表现，靶核酸序列的特征（名称和基因位置等）及选择依据，其他病原体（如：非结核分枝杆菌</w:t>
      </w:r>
      <w:r w:rsidRPr="00F81C3B">
        <w:rPr>
          <w:rFonts w:eastAsia="仿宋_GB2312"/>
          <w:bCs/>
          <w:color w:val="000000"/>
          <w:sz w:val="32"/>
          <w:szCs w:val="32"/>
        </w:rPr>
        <w:t>NTM</w:t>
      </w:r>
      <w:r w:rsidRPr="00F81C3B">
        <w:rPr>
          <w:rFonts w:eastAsia="仿宋_GB2312"/>
          <w:bCs/>
          <w:color w:val="000000"/>
          <w:sz w:val="32"/>
          <w:szCs w:val="32"/>
        </w:rPr>
        <w:t>）中是否存在靶核酸序列。</w:t>
      </w:r>
      <w:r w:rsidRPr="00F81C3B">
        <w:rPr>
          <w:rFonts w:eastAsia="仿宋_GB2312"/>
          <w:bCs/>
          <w:color w:val="000000"/>
          <w:sz w:val="32"/>
          <w:szCs w:val="32"/>
        </w:rPr>
        <w:t xml:space="preserve"> </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1.3</w:t>
      </w:r>
      <w:r w:rsidRPr="00F81C3B">
        <w:rPr>
          <w:rFonts w:eastAsia="仿宋_GB2312"/>
          <w:bCs/>
          <w:color w:val="000000"/>
          <w:sz w:val="32"/>
          <w:szCs w:val="32"/>
        </w:rPr>
        <w:t>待测人群特征介绍：具有肺结核相关体征</w:t>
      </w:r>
      <w:r w:rsidRPr="00F81C3B">
        <w:rPr>
          <w:rFonts w:eastAsia="仿宋_GB2312"/>
          <w:bCs/>
          <w:color w:val="000000"/>
          <w:sz w:val="32"/>
          <w:szCs w:val="32"/>
        </w:rPr>
        <w:t>/</w:t>
      </w:r>
      <w:r w:rsidRPr="00F81C3B">
        <w:rPr>
          <w:rFonts w:eastAsia="仿宋_GB2312"/>
          <w:bCs/>
          <w:color w:val="000000"/>
          <w:sz w:val="32"/>
          <w:szCs w:val="32"/>
        </w:rPr>
        <w:t>症状和</w:t>
      </w:r>
      <w:r w:rsidRPr="00F81C3B">
        <w:rPr>
          <w:rFonts w:eastAsia="仿宋_GB2312"/>
          <w:bCs/>
          <w:color w:val="000000"/>
          <w:sz w:val="32"/>
          <w:szCs w:val="32"/>
        </w:rPr>
        <w:t>X</w:t>
      </w:r>
      <w:r w:rsidRPr="00F81C3B">
        <w:rPr>
          <w:rFonts w:eastAsia="仿宋_GB2312"/>
          <w:bCs/>
          <w:color w:val="000000"/>
          <w:sz w:val="32"/>
          <w:szCs w:val="32"/>
        </w:rPr>
        <w:t>线检查结果的疑似结核病患者、地域要求或年龄限制（如有）等。</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1.4</w:t>
      </w:r>
      <w:r w:rsidRPr="00F81C3B">
        <w:rPr>
          <w:rFonts w:eastAsia="仿宋_GB2312"/>
          <w:bCs/>
          <w:color w:val="000000"/>
          <w:sz w:val="32"/>
          <w:szCs w:val="32"/>
        </w:rPr>
        <w:t>强调：实验操作人员应接受过基因扩增或分子生物学方法检测的专业培训，具备相关的实验操作资格，实验室应具备相应的生物安全防护条件。</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2.</w:t>
      </w:r>
      <w:r w:rsidRPr="00F81C3B">
        <w:rPr>
          <w:rFonts w:eastAsia="仿宋_GB2312"/>
          <w:bCs/>
          <w:color w:val="000000"/>
          <w:sz w:val="32"/>
          <w:szCs w:val="32"/>
        </w:rPr>
        <w:t>【主要组成成分】</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2.1</w:t>
      </w:r>
      <w:r w:rsidRPr="00F81C3B">
        <w:rPr>
          <w:rFonts w:eastAsia="仿宋_GB2312"/>
          <w:bCs/>
          <w:color w:val="000000"/>
          <w:sz w:val="32"/>
          <w:szCs w:val="32"/>
        </w:rPr>
        <w:t>说明试剂盒包含组分的名称、数量、比例或浓度等信息，说明不同批号试剂盒中各组分是否可以互换。</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2.2</w:t>
      </w:r>
      <w:r w:rsidRPr="00F81C3B">
        <w:rPr>
          <w:rFonts w:eastAsia="仿宋_GB2312"/>
          <w:bCs/>
          <w:color w:val="000000"/>
          <w:sz w:val="32"/>
          <w:szCs w:val="32"/>
        </w:rPr>
        <w:t>试剂盒中不包含但对该项检测必须的组份，企业应列出相关试剂</w:t>
      </w:r>
      <w:r w:rsidRPr="00F81C3B">
        <w:rPr>
          <w:rFonts w:eastAsia="仿宋_GB2312"/>
          <w:bCs/>
          <w:color w:val="000000"/>
          <w:sz w:val="32"/>
          <w:szCs w:val="32"/>
        </w:rPr>
        <w:t>/</w:t>
      </w:r>
      <w:r w:rsidRPr="00F81C3B">
        <w:rPr>
          <w:rFonts w:eastAsia="仿宋_GB2312"/>
          <w:bCs/>
          <w:color w:val="000000"/>
          <w:sz w:val="32"/>
          <w:szCs w:val="32"/>
        </w:rPr>
        <w:t>耗材的名称、货号及其他相关信息。</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2.3</w:t>
      </w:r>
      <w:r w:rsidRPr="00F81C3B">
        <w:rPr>
          <w:rFonts w:eastAsia="仿宋_GB2312"/>
          <w:bCs/>
          <w:color w:val="000000"/>
          <w:sz w:val="32"/>
          <w:szCs w:val="32"/>
        </w:rPr>
        <w:t>如果试剂盒中不包含用于核酸提取</w:t>
      </w:r>
      <w:r w:rsidRPr="00F81C3B">
        <w:rPr>
          <w:rFonts w:eastAsia="仿宋_GB2312"/>
          <w:bCs/>
          <w:color w:val="000000"/>
          <w:sz w:val="32"/>
          <w:szCs w:val="32"/>
        </w:rPr>
        <w:t>/</w:t>
      </w:r>
      <w:r w:rsidRPr="00F81C3B">
        <w:rPr>
          <w:rFonts w:eastAsia="仿宋_GB2312"/>
          <w:bCs/>
          <w:color w:val="000000"/>
          <w:sz w:val="32"/>
          <w:szCs w:val="32"/>
        </w:rPr>
        <w:t>纯化的试剂组份，则应在此注明经过验证后推荐配合使用的商品化核酸提取</w:t>
      </w:r>
      <w:r w:rsidRPr="00F81C3B">
        <w:rPr>
          <w:rFonts w:eastAsia="仿宋_GB2312"/>
          <w:bCs/>
          <w:color w:val="000000"/>
          <w:sz w:val="32"/>
          <w:szCs w:val="32"/>
        </w:rPr>
        <w:t>/</w:t>
      </w:r>
      <w:r w:rsidRPr="00F81C3B">
        <w:rPr>
          <w:rFonts w:eastAsia="仿宋_GB2312"/>
          <w:bCs/>
          <w:color w:val="000000"/>
          <w:sz w:val="32"/>
          <w:szCs w:val="32"/>
        </w:rPr>
        <w:t>纯化试剂盒的生产企业、产品名称以及产品货号、医疗器械注册证号等详细信息。</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3.</w:t>
      </w:r>
      <w:r w:rsidRPr="00F81C3B">
        <w:rPr>
          <w:rFonts w:eastAsia="仿宋_GB2312"/>
          <w:bCs/>
          <w:color w:val="000000"/>
          <w:sz w:val="32"/>
          <w:szCs w:val="32"/>
        </w:rPr>
        <w:t>【检验原理】</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3.1</w:t>
      </w:r>
      <w:r w:rsidRPr="00F81C3B">
        <w:rPr>
          <w:rFonts w:eastAsia="仿宋_GB2312"/>
          <w:bCs/>
          <w:color w:val="000000"/>
          <w:sz w:val="32"/>
          <w:szCs w:val="32"/>
        </w:rPr>
        <w:t>对试剂盒检测的靶核酸序列进行详细描述（名称和基因位置等），对不同样品反应管组合、对照设置及荧光信号检测原理等进行逐项介绍。</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3.2</w:t>
      </w:r>
      <w:r w:rsidRPr="00F81C3B">
        <w:rPr>
          <w:rFonts w:eastAsia="仿宋_GB2312"/>
          <w:bCs/>
          <w:color w:val="000000"/>
          <w:sz w:val="32"/>
          <w:szCs w:val="32"/>
        </w:rPr>
        <w:t>核酸提取</w:t>
      </w:r>
      <w:r w:rsidRPr="00F81C3B">
        <w:rPr>
          <w:rFonts w:eastAsia="仿宋_GB2312"/>
          <w:bCs/>
          <w:color w:val="000000"/>
          <w:sz w:val="32"/>
          <w:szCs w:val="32"/>
        </w:rPr>
        <w:t>/</w:t>
      </w:r>
      <w:r w:rsidRPr="00F81C3B">
        <w:rPr>
          <w:rFonts w:eastAsia="仿宋_GB2312"/>
          <w:bCs/>
          <w:color w:val="000000"/>
          <w:sz w:val="32"/>
          <w:szCs w:val="32"/>
        </w:rPr>
        <w:t>纯化方法、原理等。</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3.3</w:t>
      </w:r>
      <w:r w:rsidRPr="00F81C3B">
        <w:rPr>
          <w:rFonts w:eastAsia="仿宋_GB2312"/>
          <w:bCs/>
          <w:color w:val="000000"/>
          <w:sz w:val="32"/>
          <w:szCs w:val="32"/>
        </w:rPr>
        <w:t>试剂盒技术原理的详细介绍，建议结合适当图示进行说明。如反应体系中添加了相关的防污染组分（如</w:t>
      </w:r>
      <w:r w:rsidRPr="00F81C3B">
        <w:rPr>
          <w:rFonts w:eastAsia="仿宋_GB2312"/>
          <w:bCs/>
          <w:color w:val="000000"/>
          <w:sz w:val="32"/>
          <w:szCs w:val="32"/>
        </w:rPr>
        <w:t>UNG</w:t>
      </w:r>
      <w:r w:rsidRPr="00F81C3B">
        <w:rPr>
          <w:rFonts w:eastAsia="仿宋_GB2312"/>
          <w:bCs/>
          <w:color w:val="000000"/>
          <w:sz w:val="32"/>
          <w:szCs w:val="32"/>
        </w:rPr>
        <w:t>酶），也应对其作用机理作适当介绍。</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4.</w:t>
      </w:r>
      <w:r w:rsidRPr="00F81C3B">
        <w:rPr>
          <w:rFonts w:eastAsia="仿宋_GB2312"/>
          <w:bCs/>
          <w:color w:val="000000"/>
          <w:sz w:val="32"/>
          <w:szCs w:val="32"/>
        </w:rPr>
        <w:t>【储存条件及有效期】</w:t>
      </w:r>
      <w:r w:rsidRPr="00F81C3B">
        <w:rPr>
          <w:rFonts w:eastAsia="仿宋_GB2312"/>
          <w:bCs/>
          <w:color w:val="000000"/>
          <w:sz w:val="32"/>
          <w:szCs w:val="32"/>
        </w:rPr>
        <w:t xml:space="preserve">  </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说明试剂盒的效期稳定性、开封稳定性、</w:t>
      </w:r>
      <w:proofErr w:type="gramStart"/>
      <w:r w:rsidRPr="00F81C3B">
        <w:rPr>
          <w:rFonts w:eastAsia="仿宋_GB2312"/>
          <w:bCs/>
          <w:color w:val="000000"/>
          <w:sz w:val="32"/>
          <w:szCs w:val="32"/>
        </w:rPr>
        <w:t>复融稳定性</w:t>
      </w:r>
      <w:proofErr w:type="gramEnd"/>
      <w:r w:rsidRPr="00F81C3B">
        <w:rPr>
          <w:rFonts w:eastAsia="仿宋_GB2312"/>
          <w:bCs/>
          <w:color w:val="000000"/>
          <w:sz w:val="32"/>
          <w:szCs w:val="32"/>
        </w:rPr>
        <w:t>、运输稳定性、冻融次数要求等，应明确具体的储存条件及有效期。</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5.</w:t>
      </w:r>
      <w:r w:rsidRPr="00F81C3B">
        <w:rPr>
          <w:rFonts w:eastAsia="仿宋_GB2312"/>
          <w:bCs/>
          <w:color w:val="000000"/>
          <w:sz w:val="32"/>
          <w:szCs w:val="32"/>
        </w:rPr>
        <w:t>【样本要求】重点明确以下内容：</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5.1</w:t>
      </w:r>
      <w:r w:rsidRPr="00F81C3B">
        <w:rPr>
          <w:rFonts w:eastAsia="仿宋_GB2312"/>
          <w:bCs/>
          <w:color w:val="000000"/>
          <w:sz w:val="32"/>
          <w:szCs w:val="32"/>
        </w:rPr>
        <w:t>样本的收集：应参照《临床技术操作规范（结核病分册）》（中华医学会编著）或者《结核病诊断实验室检验规程》（中国防</w:t>
      </w:r>
      <w:proofErr w:type="gramStart"/>
      <w:r w:rsidRPr="00F81C3B">
        <w:rPr>
          <w:rFonts w:eastAsia="仿宋_GB2312"/>
          <w:bCs/>
          <w:color w:val="000000"/>
          <w:sz w:val="32"/>
          <w:szCs w:val="32"/>
        </w:rPr>
        <w:t>痨</w:t>
      </w:r>
      <w:proofErr w:type="gramEnd"/>
      <w:r w:rsidRPr="00F81C3B">
        <w:rPr>
          <w:rFonts w:eastAsia="仿宋_GB2312"/>
          <w:bCs/>
          <w:color w:val="000000"/>
          <w:sz w:val="32"/>
          <w:szCs w:val="32"/>
        </w:rPr>
        <w:t>协会基础专业委员会编著）现行有效版本推荐的采样要求，并详细描述采样步骤和注意事项。</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5.2</w:t>
      </w:r>
      <w:r w:rsidRPr="00F81C3B">
        <w:rPr>
          <w:rFonts w:eastAsia="仿宋_GB2312"/>
          <w:bCs/>
          <w:color w:val="000000"/>
          <w:sz w:val="32"/>
          <w:szCs w:val="32"/>
        </w:rPr>
        <w:t>临床样本的前处理（如适用）：应参考《临床技术操作规范（结核病分册）》（中华医学会编著）或者《结核病诊断实验室检验规程》（中国防</w:t>
      </w:r>
      <w:proofErr w:type="gramStart"/>
      <w:r w:rsidRPr="00F81C3B">
        <w:rPr>
          <w:rFonts w:eastAsia="仿宋_GB2312"/>
          <w:bCs/>
          <w:color w:val="000000"/>
          <w:sz w:val="32"/>
          <w:szCs w:val="32"/>
        </w:rPr>
        <w:t>痨</w:t>
      </w:r>
      <w:proofErr w:type="gramEnd"/>
      <w:r w:rsidRPr="00F81C3B">
        <w:rPr>
          <w:rFonts w:eastAsia="仿宋_GB2312"/>
          <w:bCs/>
          <w:color w:val="000000"/>
          <w:sz w:val="32"/>
          <w:szCs w:val="32"/>
        </w:rPr>
        <w:t>协会基础专业委员会编著）现行有效版本推荐的前处理方法，尤其是痰标本，如碱处理</w:t>
      </w:r>
      <w:r w:rsidRPr="00F81C3B">
        <w:rPr>
          <w:rFonts w:eastAsia="仿宋_GB2312"/>
          <w:bCs/>
          <w:color w:val="000000"/>
          <w:sz w:val="32"/>
          <w:szCs w:val="32"/>
        </w:rPr>
        <w:t>-</w:t>
      </w:r>
      <w:r w:rsidRPr="00F81C3B">
        <w:rPr>
          <w:rFonts w:eastAsia="仿宋_GB2312"/>
          <w:bCs/>
          <w:color w:val="000000"/>
          <w:sz w:val="32"/>
          <w:szCs w:val="32"/>
        </w:rPr>
        <w:t>直接法、</w:t>
      </w:r>
      <w:r w:rsidRPr="00F81C3B">
        <w:rPr>
          <w:rFonts w:eastAsia="仿宋_GB2312"/>
          <w:bCs/>
          <w:color w:val="000000"/>
          <w:sz w:val="32"/>
          <w:szCs w:val="32"/>
        </w:rPr>
        <w:t>N-</w:t>
      </w:r>
      <w:r w:rsidRPr="00F81C3B">
        <w:rPr>
          <w:rFonts w:eastAsia="仿宋_GB2312"/>
          <w:bCs/>
          <w:color w:val="000000"/>
          <w:sz w:val="32"/>
          <w:szCs w:val="32"/>
        </w:rPr>
        <w:t>乙酰</w:t>
      </w:r>
      <w:r w:rsidRPr="00F81C3B">
        <w:rPr>
          <w:rFonts w:eastAsia="仿宋_GB2312"/>
          <w:bCs/>
          <w:color w:val="000000"/>
          <w:sz w:val="32"/>
          <w:szCs w:val="32"/>
        </w:rPr>
        <w:t>-L-</w:t>
      </w:r>
      <w:r w:rsidRPr="00F81C3B">
        <w:rPr>
          <w:rFonts w:eastAsia="仿宋_GB2312"/>
          <w:bCs/>
          <w:color w:val="000000"/>
          <w:sz w:val="32"/>
          <w:szCs w:val="32"/>
        </w:rPr>
        <w:t>半胱氨酸（</w:t>
      </w:r>
      <w:r w:rsidRPr="00F81C3B">
        <w:rPr>
          <w:rFonts w:eastAsia="仿宋_GB2312"/>
          <w:bCs/>
          <w:color w:val="000000"/>
          <w:sz w:val="32"/>
          <w:szCs w:val="32"/>
        </w:rPr>
        <w:t>NALC</w:t>
      </w:r>
      <w:r w:rsidRPr="00F81C3B">
        <w:rPr>
          <w:rFonts w:eastAsia="仿宋_GB2312"/>
          <w:bCs/>
          <w:color w:val="000000"/>
          <w:sz w:val="32"/>
          <w:szCs w:val="32"/>
        </w:rPr>
        <w:t>）</w:t>
      </w:r>
      <w:r w:rsidRPr="00F81C3B">
        <w:rPr>
          <w:rFonts w:eastAsia="仿宋_GB2312"/>
          <w:bCs/>
          <w:color w:val="000000"/>
          <w:sz w:val="32"/>
          <w:szCs w:val="32"/>
        </w:rPr>
        <w:t>-</w:t>
      </w:r>
      <w:proofErr w:type="spellStart"/>
      <w:r w:rsidRPr="00F81C3B">
        <w:rPr>
          <w:rFonts w:eastAsia="仿宋_GB2312"/>
          <w:bCs/>
          <w:color w:val="000000"/>
          <w:sz w:val="32"/>
          <w:szCs w:val="32"/>
        </w:rPr>
        <w:t>NaOH</w:t>
      </w:r>
      <w:proofErr w:type="spellEnd"/>
      <w:r w:rsidRPr="00F81C3B">
        <w:rPr>
          <w:rFonts w:eastAsia="仿宋_GB2312"/>
          <w:bCs/>
          <w:color w:val="000000"/>
          <w:sz w:val="32"/>
          <w:szCs w:val="32"/>
        </w:rPr>
        <w:t>法等，详细描述具体的前处理方法。</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5.3</w:t>
      </w:r>
      <w:r w:rsidRPr="00F81C3B">
        <w:rPr>
          <w:rFonts w:eastAsia="仿宋_GB2312"/>
          <w:bCs/>
          <w:color w:val="000000"/>
          <w:sz w:val="32"/>
          <w:szCs w:val="32"/>
        </w:rPr>
        <w:t>样本的其他处理、运送和保存：明确核酸提取</w:t>
      </w:r>
      <w:r w:rsidRPr="00F81C3B">
        <w:rPr>
          <w:rFonts w:eastAsia="仿宋_GB2312"/>
          <w:bCs/>
          <w:color w:val="000000"/>
          <w:sz w:val="32"/>
          <w:szCs w:val="32"/>
        </w:rPr>
        <w:t>/</w:t>
      </w:r>
      <w:r w:rsidRPr="00F81C3B">
        <w:rPr>
          <w:rFonts w:eastAsia="仿宋_GB2312"/>
          <w:bCs/>
          <w:color w:val="000000"/>
          <w:sz w:val="32"/>
          <w:szCs w:val="32"/>
        </w:rPr>
        <w:t>纯化前的其他处理（如离心、洗涤等）、保存条件及期限（短期、长期）、运送条件等。冷藏</w:t>
      </w:r>
      <w:r w:rsidRPr="00F81C3B">
        <w:rPr>
          <w:rFonts w:eastAsia="仿宋_GB2312"/>
          <w:bCs/>
          <w:color w:val="000000"/>
          <w:sz w:val="32"/>
          <w:szCs w:val="32"/>
        </w:rPr>
        <w:t>/</w:t>
      </w:r>
      <w:r w:rsidRPr="00F81C3B">
        <w:rPr>
          <w:rFonts w:eastAsia="仿宋_GB2312"/>
          <w:bCs/>
          <w:color w:val="000000"/>
          <w:sz w:val="32"/>
          <w:szCs w:val="32"/>
        </w:rPr>
        <w:t>冷冻样本检测前是否需要恢复至室温，冻融次数的限制。</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6.</w:t>
      </w:r>
      <w:r w:rsidRPr="00F81C3B">
        <w:rPr>
          <w:rFonts w:eastAsia="仿宋_GB2312"/>
          <w:bCs/>
          <w:color w:val="000000"/>
          <w:sz w:val="32"/>
          <w:szCs w:val="32"/>
        </w:rPr>
        <w:t>【适用仪器】所有适用的仪器型号，并提供与仪器有关的重要信息以指导用户操作。</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w:t>
      </w:r>
      <w:r w:rsidRPr="00F81C3B">
        <w:rPr>
          <w:rFonts w:eastAsia="仿宋_GB2312"/>
          <w:bCs/>
          <w:color w:val="000000"/>
          <w:sz w:val="32"/>
          <w:szCs w:val="32"/>
        </w:rPr>
        <w:t>【检验方法】详细说明实验操作的各个步骤，包括：</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7.1</w:t>
      </w:r>
      <w:r w:rsidRPr="00F81C3B">
        <w:rPr>
          <w:rFonts w:eastAsia="仿宋_GB2312"/>
          <w:bCs/>
          <w:color w:val="000000"/>
          <w:sz w:val="32"/>
          <w:szCs w:val="32"/>
        </w:rPr>
        <w:t>实验条件：实验室分区、实验环境的温度、湿度、空调气流方向控制等注意事项。</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7.2</w:t>
      </w:r>
      <w:r w:rsidRPr="00F81C3B">
        <w:rPr>
          <w:rFonts w:eastAsia="仿宋_GB2312"/>
          <w:bCs/>
          <w:color w:val="000000"/>
          <w:sz w:val="32"/>
          <w:szCs w:val="32"/>
        </w:rPr>
        <w:t>试剂配制方法、注意事项。</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7.3</w:t>
      </w:r>
      <w:r w:rsidRPr="00F81C3B">
        <w:rPr>
          <w:rFonts w:eastAsia="仿宋_GB2312"/>
          <w:bCs/>
          <w:color w:val="000000"/>
          <w:sz w:val="32"/>
          <w:szCs w:val="32"/>
        </w:rPr>
        <w:t>详述待测样本及相关对照核酸提取</w:t>
      </w:r>
      <w:r w:rsidRPr="00F81C3B">
        <w:rPr>
          <w:rFonts w:eastAsia="仿宋_GB2312"/>
          <w:bCs/>
          <w:color w:val="000000"/>
          <w:sz w:val="32"/>
          <w:szCs w:val="32"/>
        </w:rPr>
        <w:t>/</w:t>
      </w:r>
      <w:r w:rsidRPr="00F81C3B">
        <w:rPr>
          <w:rFonts w:eastAsia="仿宋_GB2312"/>
          <w:bCs/>
          <w:color w:val="000000"/>
          <w:sz w:val="32"/>
          <w:szCs w:val="32"/>
        </w:rPr>
        <w:t>纯化的条件、步骤及注意事项（如适用）。</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7.4</w:t>
      </w:r>
      <w:r w:rsidRPr="00F81C3B">
        <w:rPr>
          <w:rFonts w:eastAsia="仿宋_GB2312"/>
          <w:bCs/>
          <w:color w:val="000000"/>
          <w:sz w:val="32"/>
          <w:szCs w:val="32"/>
        </w:rPr>
        <w:t>扩增反应前准备：加样体积、顺序等。</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7.5 PCR</w:t>
      </w:r>
      <w:r w:rsidRPr="00F81C3B">
        <w:rPr>
          <w:rFonts w:eastAsia="仿宋_GB2312"/>
          <w:bCs/>
          <w:color w:val="000000"/>
          <w:sz w:val="32"/>
          <w:szCs w:val="32"/>
        </w:rPr>
        <w:t>各阶段的温度、时间设置、循环</w:t>
      </w:r>
      <w:proofErr w:type="gramStart"/>
      <w:r w:rsidRPr="00F81C3B">
        <w:rPr>
          <w:rFonts w:eastAsia="仿宋_GB2312"/>
          <w:bCs/>
          <w:color w:val="000000"/>
          <w:sz w:val="32"/>
          <w:szCs w:val="32"/>
        </w:rPr>
        <w:t>数设置</w:t>
      </w:r>
      <w:proofErr w:type="gramEnd"/>
      <w:r w:rsidRPr="00F81C3B">
        <w:rPr>
          <w:rFonts w:eastAsia="仿宋_GB2312"/>
          <w:bCs/>
          <w:color w:val="000000"/>
          <w:sz w:val="32"/>
          <w:szCs w:val="32"/>
        </w:rPr>
        <w:t>或相应的自动化检测程序及相关注意事项。</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7.6</w:t>
      </w:r>
      <w:r w:rsidRPr="00F81C3B">
        <w:rPr>
          <w:rFonts w:eastAsia="仿宋_GB2312"/>
          <w:bCs/>
          <w:color w:val="000000"/>
          <w:sz w:val="32"/>
          <w:szCs w:val="32"/>
        </w:rPr>
        <w:t>仪器设置：特殊参数、结合探针的荧光素标记情况、对待测基因及内标的荧光通道选择。</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7.7</w:t>
      </w:r>
      <w:r w:rsidRPr="00F81C3B">
        <w:rPr>
          <w:rFonts w:eastAsia="仿宋_GB2312"/>
          <w:bCs/>
          <w:color w:val="000000"/>
          <w:sz w:val="32"/>
          <w:szCs w:val="32"/>
        </w:rPr>
        <w:t>基线、循环阈值（</w:t>
      </w:r>
      <w:r w:rsidRPr="00F81C3B">
        <w:rPr>
          <w:rFonts w:eastAsia="仿宋_GB2312"/>
          <w:bCs/>
          <w:color w:val="000000"/>
          <w:sz w:val="32"/>
          <w:szCs w:val="32"/>
        </w:rPr>
        <w:t>Ct</w:t>
      </w:r>
      <w:r w:rsidRPr="00F81C3B">
        <w:rPr>
          <w:rFonts w:eastAsia="仿宋_GB2312"/>
          <w:bCs/>
          <w:color w:val="000000"/>
          <w:sz w:val="32"/>
          <w:szCs w:val="32"/>
        </w:rPr>
        <w:t>值）的选择方法或相应的自动化检测程序。</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8.</w:t>
      </w:r>
      <w:r w:rsidRPr="00F81C3B">
        <w:rPr>
          <w:rFonts w:eastAsia="仿宋_GB2312"/>
          <w:bCs/>
          <w:color w:val="000000"/>
          <w:sz w:val="32"/>
          <w:szCs w:val="32"/>
        </w:rPr>
        <w:t>【检验结果的解释】</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结合阳性对照、阴性对照、内对照（内标）、核酸提取</w:t>
      </w:r>
      <w:r w:rsidRPr="00F81C3B">
        <w:rPr>
          <w:rFonts w:eastAsia="仿宋_GB2312"/>
          <w:bCs/>
          <w:color w:val="000000"/>
          <w:sz w:val="32"/>
          <w:szCs w:val="32"/>
        </w:rPr>
        <w:t>/</w:t>
      </w:r>
      <w:r w:rsidRPr="00F81C3B">
        <w:rPr>
          <w:rFonts w:eastAsia="仿宋_GB2312"/>
          <w:bCs/>
          <w:color w:val="000000"/>
          <w:sz w:val="32"/>
          <w:szCs w:val="32"/>
        </w:rPr>
        <w:t>纯化对照（如适用）以及样本管检测结果的</w:t>
      </w:r>
      <w:r w:rsidRPr="00F81C3B">
        <w:rPr>
          <w:rFonts w:eastAsia="仿宋_GB2312"/>
          <w:bCs/>
          <w:color w:val="000000"/>
          <w:sz w:val="32"/>
          <w:szCs w:val="32"/>
        </w:rPr>
        <w:t>Ct</w:t>
      </w:r>
      <w:r w:rsidRPr="00F81C3B">
        <w:rPr>
          <w:rFonts w:eastAsia="仿宋_GB2312"/>
          <w:bCs/>
          <w:color w:val="000000"/>
          <w:sz w:val="32"/>
          <w:szCs w:val="32"/>
        </w:rPr>
        <w:t>值，以列表的形式对所有可能出现的结果组合及相应的解释进行详述。如存在检测灰区，应详述对于</w:t>
      </w:r>
      <w:proofErr w:type="gramStart"/>
      <w:r w:rsidRPr="00F81C3B">
        <w:rPr>
          <w:rFonts w:eastAsia="仿宋_GB2312"/>
          <w:bCs/>
          <w:color w:val="000000"/>
          <w:sz w:val="32"/>
          <w:szCs w:val="32"/>
        </w:rPr>
        <w:t>灰区结果</w:t>
      </w:r>
      <w:proofErr w:type="gramEnd"/>
      <w:r w:rsidRPr="00F81C3B">
        <w:rPr>
          <w:rFonts w:eastAsia="仿宋_GB2312"/>
          <w:bCs/>
          <w:color w:val="000000"/>
          <w:sz w:val="32"/>
          <w:szCs w:val="32"/>
        </w:rPr>
        <w:t>的处理方式。</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9.</w:t>
      </w:r>
      <w:r w:rsidRPr="00F81C3B">
        <w:rPr>
          <w:rFonts w:eastAsia="仿宋_GB2312"/>
          <w:bCs/>
          <w:color w:val="000000"/>
          <w:sz w:val="32"/>
          <w:szCs w:val="32"/>
        </w:rPr>
        <w:t>【检验方法的局限性】</w:t>
      </w:r>
    </w:p>
    <w:p w:rsidR="00A739CC" w:rsidRPr="00F81C3B" w:rsidRDefault="00A739CC" w:rsidP="00A739CC">
      <w:pPr>
        <w:widowControl/>
        <w:spacing w:line="560" w:lineRule="exact"/>
        <w:ind w:firstLineChars="200" w:firstLine="640"/>
        <w:rPr>
          <w:rFonts w:eastAsia="仿宋_GB2312"/>
          <w:bCs/>
          <w:color w:val="000000"/>
          <w:sz w:val="32"/>
          <w:szCs w:val="32"/>
        </w:rPr>
      </w:pPr>
      <w:r w:rsidRPr="00F81C3B">
        <w:rPr>
          <w:rFonts w:eastAsia="仿宋_GB2312"/>
          <w:bCs/>
          <w:color w:val="000000"/>
          <w:sz w:val="32"/>
          <w:szCs w:val="32"/>
        </w:rPr>
        <w:t>9.1</w:t>
      </w:r>
      <w:r w:rsidRPr="00F81C3B">
        <w:rPr>
          <w:rFonts w:eastAsia="仿宋_GB2312"/>
          <w:bCs/>
          <w:color w:val="000000"/>
          <w:sz w:val="32"/>
          <w:szCs w:val="32"/>
        </w:rPr>
        <w:t>本试剂盒的检测结果仅供临床参考，对患者的临床诊治应结合其症状</w:t>
      </w:r>
      <w:r w:rsidRPr="00F81C3B">
        <w:rPr>
          <w:rFonts w:eastAsia="仿宋_GB2312"/>
          <w:bCs/>
          <w:color w:val="000000"/>
          <w:sz w:val="32"/>
          <w:szCs w:val="32"/>
        </w:rPr>
        <w:t>/</w:t>
      </w:r>
      <w:r w:rsidR="001B5C15">
        <w:rPr>
          <w:rFonts w:eastAsia="仿宋_GB2312"/>
          <w:bCs/>
          <w:color w:val="000000"/>
          <w:sz w:val="32"/>
          <w:szCs w:val="32"/>
        </w:rPr>
        <w:t>体征、病史、其他实验室检查及治疗反应等情况综合考虑。</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lastRenderedPageBreak/>
        <w:t>9.2</w:t>
      </w:r>
      <w:r w:rsidRPr="00F81C3B">
        <w:rPr>
          <w:rFonts w:eastAsia="仿宋_GB2312"/>
          <w:bCs/>
          <w:color w:val="000000"/>
          <w:sz w:val="32"/>
          <w:szCs w:val="32"/>
        </w:rPr>
        <w:t>有关假阴性结果的可能性分析</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9.2.1</w:t>
        </w:r>
      </w:smartTag>
      <w:r w:rsidRPr="00F81C3B">
        <w:rPr>
          <w:rFonts w:eastAsia="仿宋_GB2312"/>
          <w:bCs/>
          <w:color w:val="000000"/>
          <w:sz w:val="32"/>
          <w:szCs w:val="32"/>
        </w:rPr>
        <w:t>不合理的样本采集、运送及处理、样本中细菌含量过低均有可能导致假阴性结果。</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9.2.2</w:t>
        </w:r>
      </w:smartTag>
      <w:r w:rsidRPr="00F81C3B">
        <w:rPr>
          <w:rFonts w:eastAsia="仿宋_GB2312"/>
          <w:bCs/>
          <w:color w:val="000000"/>
          <w:sz w:val="32"/>
          <w:szCs w:val="32"/>
        </w:rPr>
        <w:t>待测靶核酸的变异或其他原因导致的序列改变可能会导致假阴性结果。</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9.2.3</w:t>
        </w:r>
      </w:smartTag>
      <w:r w:rsidRPr="00F81C3B">
        <w:rPr>
          <w:rFonts w:eastAsia="仿宋_GB2312"/>
          <w:bCs/>
          <w:color w:val="000000"/>
          <w:sz w:val="32"/>
          <w:szCs w:val="32"/>
        </w:rPr>
        <w:t>未经验证的其他干扰或</w:t>
      </w:r>
      <w:r w:rsidRPr="00F81C3B">
        <w:rPr>
          <w:rFonts w:eastAsia="仿宋_GB2312"/>
          <w:bCs/>
          <w:color w:val="000000"/>
          <w:sz w:val="32"/>
          <w:szCs w:val="32"/>
        </w:rPr>
        <w:t>PCR</w:t>
      </w:r>
      <w:r w:rsidRPr="00F81C3B">
        <w:rPr>
          <w:rFonts w:eastAsia="仿宋_GB2312"/>
          <w:bCs/>
          <w:color w:val="000000"/>
          <w:sz w:val="32"/>
          <w:szCs w:val="32"/>
        </w:rPr>
        <w:t>抑制因子等可能会导致假阴性结果（如有）。</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9.3</w:t>
      </w:r>
      <w:r w:rsidRPr="00F81C3B">
        <w:rPr>
          <w:rFonts w:eastAsia="仿宋_GB2312"/>
          <w:bCs/>
          <w:color w:val="000000"/>
          <w:sz w:val="32"/>
          <w:szCs w:val="32"/>
        </w:rPr>
        <w:t>有关假阳性结果的可能性分析</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除结核分枝杆菌复合群外，其他病原体可能含有靶核酸序列，因而导致假阳性，列出可能导致假阳性结果的病原体目录。</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10.</w:t>
      </w:r>
      <w:r w:rsidRPr="00F81C3B">
        <w:rPr>
          <w:rFonts w:eastAsia="仿宋_GB2312"/>
          <w:bCs/>
          <w:color w:val="000000"/>
          <w:sz w:val="32"/>
          <w:szCs w:val="32"/>
        </w:rPr>
        <w:t>【产品性能指标】详述以下性能指标：</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10.1</w:t>
      </w:r>
      <w:r w:rsidRPr="00F81C3B">
        <w:rPr>
          <w:rFonts w:eastAsia="仿宋_GB2312"/>
          <w:bCs/>
          <w:color w:val="000000"/>
          <w:sz w:val="32"/>
          <w:szCs w:val="32"/>
        </w:rPr>
        <w:t>对国家参考品检测的符合情况，简要描述采用国家参考品进行检测的结果（如适用）。</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10.2</w:t>
      </w:r>
      <w:r w:rsidRPr="00F81C3B">
        <w:rPr>
          <w:rFonts w:eastAsia="仿宋_GB2312"/>
          <w:bCs/>
          <w:color w:val="000000"/>
          <w:sz w:val="32"/>
          <w:szCs w:val="32"/>
        </w:rPr>
        <w:t>最低检测限：说明试剂的最低检出浓度，简单介绍最低检测限的试验方法及结果。</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10.3</w:t>
      </w:r>
      <w:r w:rsidRPr="00F81C3B">
        <w:rPr>
          <w:rFonts w:eastAsia="仿宋_GB2312"/>
          <w:bCs/>
          <w:color w:val="000000"/>
          <w:sz w:val="32"/>
          <w:szCs w:val="32"/>
        </w:rPr>
        <w:t>企业阳性、阴性参考品的检测符合情况，简单介绍阴阳性参考品的组成、浓度和符合率结果等信息。</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10.4</w:t>
      </w:r>
      <w:r w:rsidRPr="00F81C3B">
        <w:rPr>
          <w:rFonts w:eastAsia="仿宋_GB2312"/>
          <w:bCs/>
          <w:color w:val="000000"/>
          <w:sz w:val="32"/>
          <w:szCs w:val="32"/>
        </w:rPr>
        <w:t>精密度：精密度参考品的组成、浓度及结果。</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10.5</w:t>
      </w:r>
      <w:r w:rsidRPr="00F81C3B">
        <w:rPr>
          <w:rFonts w:eastAsia="仿宋_GB2312"/>
          <w:bCs/>
          <w:color w:val="000000"/>
          <w:sz w:val="32"/>
          <w:szCs w:val="32"/>
        </w:rPr>
        <w:t>分析特异性</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t>10.5.1</w:t>
        </w:r>
      </w:smartTag>
      <w:r w:rsidRPr="00F81C3B">
        <w:rPr>
          <w:rFonts w:eastAsia="仿宋_GB2312"/>
          <w:bCs/>
          <w:color w:val="000000"/>
          <w:sz w:val="32"/>
          <w:szCs w:val="32"/>
        </w:rPr>
        <w:t>交叉反应：对出现在相应临床标本中可能产生交叉反应的其他病原体的验证情况，建议以列表的方式明确经过交叉反应验证的病原体名称、菌株特性、浓度等信息；</w:t>
      </w:r>
    </w:p>
    <w:p w:rsidR="00A739CC" w:rsidRPr="00F81C3B" w:rsidRDefault="00A739CC" w:rsidP="00A739CC">
      <w:pPr>
        <w:widowControl/>
        <w:spacing w:line="600" w:lineRule="exact"/>
        <w:ind w:firstLineChars="200" w:firstLine="640"/>
        <w:rPr>
          <w:rFonts w:eastAsia="仿宋_GB2312"/>
          <w:bCs/>
          <w:color w:val="000000"/>
          <w:sz w:val="32"/>
          <w:szCs w:val="32"/>
        </w:rPr>
      </w:pPr>
      <w:smartTag w:uri="urn:schemas-microsoft-com:office:smarttags" w:element="chsdate">
        <w:smartTagPr>
          <w:attr w:name="Year" w:val="1899"/>
          <w:attr w:name="Month" w:val="12"/>
          <w:attr w:name="Day" w:val="30"/>
          <w:attr w:name="IsLunarDate" w:val="False"/>
          <w:attr w:name="IsROCDate" w:val="False"/>
        </w:smartTagPr>
        <w:r w:rsidRPr="00F81C3B">
          <w:rPr>
            <w:rFonts w:eastAsia="仿宋_GB2312"/>
            <w:bCs/>
            <w:color w:val="000000"/>
            <w:sz w:val="32"/>
            <w:szCs w:val="32"/>
          </w:rPr>
          <w:lastRenderedPageBreak/>
          <w:t>10.5.2</w:t>
        </w:r>
      </w:smartTag>
      <w:r w:rsidRPr="00F81C3B">
        <w:rPr>
          <w:rFonts w:eastAsia="仿宋_GB2312"/>
          <w:bCs/>
          <w:color w:val="000000"/>
          <w:sz w:val="32"/>
          <w:szCs w:val="32"/>
        </w:rPr>
        <w:t>干扰物质</w:t>
      </w:r>
      <w:r w:rsidR="001B5C15">
        <w:rPr>
          <w:rFonts w:eastAsia="仿宋_GB2312"/>
          <w:bCs/>
          <w:color w:val="000000"/>
          <w:sz w:val="32"/>
          <w:szCs w:val="32"/>
        </w:rPr>
        <w:t>：样本中常见干扰物质对检测结果的影响，如血液、粘液或药物等；</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10.6</w:t>
      </w:r>
      <w:r w:rsidRPr="00F81C3B">
        <w:rPr>
          <w:rFonts w:eastAsia="仿宋_GB2312"/>
          <w:bCs/>
          <w:color w:val="000000"/>
          <w:sz w:val="32"/>
          <w:szCs w:val="32"/>
        </w:rPr>
        <w:t>对比试验研究（如有）：简要介绍对比试剂（方法）的信息、所采用的统计学方法及统计分析结果。</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10.7</w:t>
      </w:r>
      <w:r w:rsidRPr="00F81C3B">
        <w:rPr>
          <w:rFonts w:eastAsia="仿宋_GB2312"/>
          <w:bCs/>
          <w:color w:val="000000"/>
          <w:sz w:val="32"/>
          <w:szCs w:val="32"/>
        </w:rPr>
        <w:t>境外（如适用）和境内临床试验数据总结。</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11</w:t>
      </w:r>
      <w:r w:rsidRPr="00F81C3B">
        <w:rPr>
          <w:rFonts w:eastAsia="仿宋_GB2312"/>
          <w:bCs/>
          <w:color w:val="000000"/>
          <w:sz w:val="32"/>
          <w:szCs w:val="32"/>
        </w:rPr>
        <w:t>【注意事项】应至少包括以下内容：</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11.1</w:t>
      </w:r>
      <w:r w:rsidRPr="00F81C3B">
        <w:rPr>
          <w:rFonts w:eastAsia="仿宋_GB2312"/>
          <w:bCs/>
          <w:color w:val="000000"/>
          <w:sz w:val="32"/>
          <w:szCs w:val="32"/>
        </w:rPr>
        <w:t>有关人源组份（如有）的警告，如：试剂盒内</w:t>
      </w:r>
      <w:r w:rsidRPr="00F81C3B">
        <w:rPr>
          <w:rFonts w:eastAsia="仿宋_GB2312"/>
          <w:bCs/>
          <w:color w:val="000000"/>
          <w:sz w:val="32"/>
          <w:szCs w:val="32"/>
        </w:rPr>
        <w:t>xx</w:t>
      </w:r>
      <w:r w:rsidRPr="00F81C3B">
        <w:rPr>
          <w:rFonts w:eastAsia="仿宋_GB2312"/>
          <w:bCs/>
          <w:color w:val="000000"/>
          <w:sz w:val="32"/>
          <w:szCs w:val="32"/>
        </w:rPr>
        <w:t>组份可能含有人源物质，虽已经通过了</w:t>
      </w:r>
      <w:r w:rsidRPr="00F81C3B">
        <w:rPr>
          <w:rFonts w:eastAsia="仿宋_GB2312"/>
          <w:bCs/>
          <w:color w:val="000000"/>
          <w:sz w:val="32"/>
          <w:szCs w:val="32"/>
        </w:rPr>
        <w:t>HBs-Ag</w:t>
      </w:r>
      <w:r w:rsidRPr="00F81C3B">
        <w:rPr>
          <w:rFonts w:eastAsia="仿宋_GB2312"/>
          <w:bCs/>
          <w:color w:val="000000"/>
          <w:sz w:val="32"/>
          <w:szCs w:val="32"/>
        </w:rPr>
        <w:t>、</w:t>
      </w:r>
      <w:r w:rsidRPr="00F81C3B">
        <w:rPr>
          <w:rFonts w:eastAsia="仿宋_GB2312"/>
          <w:bCs/>
          <w:color w:val="000000"/>
          <w:sz w:val="32"/>
          <w:szCs w:val="32"/>
        </w:rPr>
        <w:t>HIV1/2-Ab</w:t>
      </w:r>
      <w:r w:rsidRPr="00F81C3B">
        <w:rPr>
          <w:rFonts w:eastAsia="仿宋_GB2312"/>
          <w:bCs/>
          <w:color w:val="000000"/>
          <w:sz w:val="32"/>
          <w:szCs w:val="32"/>
        </w:rPr>
        <w:t>、</w:t>
      </w:r>
      <w:r w:rsidRPr="00F81C3B">
        <w:rPr>
          <w:rFonts w:eastAsia="仿宋_GB2312"/>
          <w:bCs/>
          <w:color w:val="000000"/>
          <w:sz w:val="32"/>
          <w:szCs w:val="32"/>
        </w:rPr>
        <w:t>HCV-</w:t>
      </w:r>
      <w:proofErr w:type="spellStart"/>
      <w:r w:rsidRPr="00F81C3B">
        <w:rPr>
          <w:rFonts w:eastAsia="仿宋_GB2312"/>
          <w:bCs/>
          <w:color w:val="000000"/>
          <w:sz w:val="32"/>
          <w:szCs w:val="32"/>
        </w:rPr>
        <w:t>Ab</w:t>
      </w:r>
      <w:proofErr w:type="spellEnd"/>
      <w:r w:rsidRPr="00F81C3B">
        <w:rPr>
          <w:rFonts w:eastAsia="仿宋_GB2312"/>
          <w:bCs/>
          <w:color w:val="000000"/>
          <w:sz w:val="32"/>
          <w:szCs w:val="32"/>
        </w:rPr>
        <w:t>等项目的检测，但截至目前，没有任何一项检测可以确保绝对安全，故仍应将这些组分作为潜在传染源对待。</w:t>
      </w:r>
    </w:p>
    <w:p w:rsidR="00A739CC" w:rsidRPr="00F81C3B" w:rsidRDefault="00A739CC" w:rsidP="00A739CC">
      <w:pPr>
        <w:widowControl/>
        <w:spacing w:line="600" w:lineRule="exact"/>
        <w:ind w:firstLineChars="200" w:firstLine="640"/>
        <w:rPr>
          <w:rFonts w:eastAsia="仿宋_GB2312"/>
          <w:bCs/>
          <w:color w:val="000000"/>
          <w:sz w:val="32"/>
          <w:szCs w:val="32"/>
        </w:rPr>
      </w:pPr>
      <w:r w:rsidRPr="00F81C3B">
        <w:rPr>
          <w:rFonts w:eastAsia="仿宋_GB2312"/>
          <w:bCs/>
          <w:color w:val="000000"/>
          <w:sz w:val="32"/>
          <w:szCs w:val="32"/>
        </w:rPr>
        <w:t>11.2</w:t>
      </w:r>
      <w:r w:rsidRPr="00F81C3B">
        <w:rPr>
          <w:rFonts w:eastAsia="仿宋_GB2312"/>
          <w:bCs/>
          <w:color w:val="000000"/>
          <w:sz w:val="32"/>
          <w:szCs w:val="32"/>
        </w:rPr>
        <w:t>临床实验室应严格按照《医疗机构临床基因扩增实验室管理办法》（卫办医政发〔</w:t>
      </w:r>
      <w:r w:rsidRPr="00F81C3B">
        <w:rPr>
          <w:rFonts w:eastAsia="仿宋_GB2312"/>
          <w:bCs/>
          <w:color w:val="000000"/>
          <w:sz w:val="32"/>
          <w:szCs w:val="32"/>
        </w:rPr>
        <w:t>2010</w:t>
      </w:r>
      <w:r w:rsidRPr="00F81C3B">
        <w:rPr>
          <w:rFonts w:eastAsia="仿宋_GB2312"/>
          <w:bCs/>
          <w:color w:val="000000"/>
          <w:sz w:val="32"/>
          <w:szCs w:val="32"/>
        </w:rPr>
        <w:t>〕</w:t>
      </w:r>
      <w:r w:rsidRPr="00F81C3B">
        <w:rPr>
          <w:rFonts w:eastAsia="仿宋_GB2312"/>
          <w:bCs/>
          <w:color w:val="000000"/>
          <w:sz w:val="32"/>
          <w:szCs w:val="32"/>
        </w:rPr>
        <w:t>194</w:t>
      </w:r>
      <w:r w:rsidRPr="00F81C3B">
        <w:rPr>
          <w:rFonts w:eastAsia="仿宋_GB2312"/>
          <w:bCs/>
          <w:color w:val="000000"/>
          <w:sz w:val="32"/>
          <w:szCs w:val="32"/>
        </w:rPr>
        <w:t>号</w:t>
      </w:r>
      <w:r>
        <w:rPr>
          <w:rFonts w:eastAsia="仿宋_GB2312" w:hint="eastAsia"/>
          <w:bCs/>
          <w:color w:val="000000"/>
          <w:sz w:val="32"/>
          <w:szCs w:val="32"/>
        </w:rPr>
        <w:t>，</w:t>
      </w:r>
      <w:r w:rsidRPr="00F81C3B">
        <w:rPr>
          <w:rFonts w:eastAsia="仿宋_GB2312"/>
          <w:bCs/>
          <w:color w:val="000000"/>
          <w:sz w:val="32"/>
          <w:szCs w:val="32"/>
        </w:rPr>
        <w:t>或现行有效版本）等有关分子生物学实验室、临床基因扩增实验室的管理规范执行。</w:t>
      </w:r>
    </w:p>
    <w:p w:rsidR="00A739CC" w:rsidRPr="00F81C3B" w:rsidRDefault="00A739CC" w:rsidP="00A739CC">
      <w:pPr>
        <w:spacing w:line="600" w:lineRule="exact"/>
        <w:ind w:firstLineChars="200" w:firstLine="640"/>
        <w:rPr>
          <w:rFonts w:eastAsia="黑体"/>
          <w:sz w:val="32"/>
          <w:szCs w:val="32"/>
        </w:rPr>
      </w:pPr>
      <w:r>
        <w:rPr>
          <w:rFonts w:eastAsia="黑体" w:hint="eastAsia"/>
          <w:bCs/>
          <w:sz w:val="32"/>
          <w:szCs w:val="32"/>
        </w:rPr>
        <w:t>三</w:t>
      </w:r>
      <w:r w:rsidRPr="00F81C3B">
        <w:rPr>
          <w:rFonts w:eastAsia="黑体"/>
          <w:bCs/>
          <w:sz w:val="32"/>
          <w:szCs w:val="32"/>
        </w:rPr>
        <w:t>、</w:t>
      </w:r>
      <w:bookmarkStart w:id="2" w:name="_Toc372029993"/>
      <w:r w:rsidRPr="00F81C3B">
        <w:rPr>
          <w:rFonts w:eastAsia="黑体"/>
          <w:sz w:val="32"/>
          <w:szCs w:val="32"/>
        </w:rPr>
        <w:t>名词解释</w:t>
      </w:r>
      <w:bookmarkEnd w:id="2"/>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1.</w:t>
      </w:r>
      <w:r w:rsidRPr="00F81C3B">
        <w:rPr>
          <w:rFonts w:eastAsia="仿宋_GB2312"/>
          <w:bCs/>
          <w:color w:val="000000"/>
          <w:sz w:val="32"/>
          <w:szCs w:val="32"/>
        </w:rPr>
        <w:t>聚合酶链式反应</w:t>
      </w:r>
      <w:r w:rsidRPr="00F81C3B">
        <w:rPr>
          <w:rFonts w:eastAsia="仿宋_GB2312"/>
          <w:bCs/>
          <w:color w:val="000000"/>
          <w:sz w:val="32"/>
          <w:szCs w:val="32"/>
        </w:rPr>
        <w:t xml:space="preserve"> polymerase chain reaction, PCR</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聚合酶链式反应或多聚酶链式反应是一种对特定的</w:t>
      </w:r>
      <w:r w:rsidRPr="00F81C3B">
        <w:rPr>
          <w:rFonts w:eastAsia="仿宋_GB2312"/>
          <w:bCs/>
          <w:color w:val="000000"/>
          <w:sz w:val="32"/>
          <w:szCs w:val="32"/>
        </w:rPr>
        <w:t>DNA</w:t>
      </w:r>
      <w:r w:rsidRPr="00F81C3B">
        <w:rPr>
          <w:rFonts w:eastAsia="仿宋_GB2312"/>
          <w:bCs/>
          <w:color w:val="000000"/>
          <w:sz w:val="32"/>
          <w:szCs w:val="32"/>
        </w:rPr>
        <w:t>或</w:t>
      </w:r>
      <w:r w:rsidRPr="00F81C3B">
        <w:rPr>
          <w:rFonts w:eastAsia="仿宋_GB2312"/>
          <w:bCs/>
          <w:color w:val="000000"/>
          <w:sz w:val="32"/>
          <w:szCs w:val="32"/>
        </w:rPr>
        <w:t>RNA</w:t>
      </w:r>
      <w:r w:rsidRPr="00F81C3B">
        <w:rPr>
          <w:rFonts w:eastAsia="仿宋_GB2312"/>
          <w:bCs/>
          <w:color w:val="000000"/>
          <w:sz w:val="32"/>
          <w:szCs w:val="32"/>
        </w:rPr>
        <w:t>片段在体外进行快速扩增的方法。由变性</w:t>
      </w:r>
      <w:r>
        <w:rPr>
          <w:rFonts w:eastAsia="仿宋_GB2312" w:hint="eastAsia"/>
          <w:bCs/>
          <w:color w:val="000000"/>
          <w:sz w:val="32"/>
          <w:szCs w:val="32"/>
        </w:rPr>
        <w:t>—</w:t>
      </w:r>
      <w:r w:rsidRPr="00F81C3B">
        <w:rPr>
          <w:rFonts w:eastAsia="仿宋_GB2312"/>
          <w:bCs/>
          <w:color w:val="000000"/>
          <w:sz w:val="32"/>
          <w:szCs w:val="32"/>
        </w:rPr>
        <w:t>退火</w:t>
      </w:r>
      <w:r>
        <w:rPr>
          <w:rFonts w:eastAsia="仿宋_GB2312" w:hint="eastAsia"/>
          <w:bCs/>
          <w:color w:val="000000"/>
          <w:sz w:val="32"/>
          <w:szCs w:val="32"/>
        </w:rPr>
        <w:t>—</w:t>
      </w:r>
      <w:r w:rsidRPr="00F81C3B">
        <w:rPr>
          <w:rFonts w:eastAsia="仿宋_GB2312"/>
          <w:bCs/>
          <w:color w:val="000000"/>
          <w:sz w:val="32"/>
          <w:szCs w:val="32"/>
        </w:rPr>
        <w:t>延伸三个基本反应步骤构成。</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2.</w:t>
      </w:r>
      <w:r w:rsidRPr="00F81C3B">
        <w:rPr>
          <w:rFonts w:eastAsia="仿宋_GB2312"/>
          <w:bCs/>
          <w:color w:val="000000"/>
          <w:sz w:val="32"/>
          <w:szCs w:val="32"/>
        </w:rPr>
        <w:t>荧光探针</w:t>
      </w:r>
      <w:r w:rsidRPr="00F81C3B">
        <w:rPr>
          <w:rFonts w:eastAsia="仿宋_GB2312"/>
          <w:bCs/>
          <w:color w:val="000000"/>
          <w:sz w:val="32"/>
          <w:szCs w:val="32"/>
        </w:rPr>
        <w:t xml:space="preserve">PCR </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在</w:t>
      </w:r>
      <w:r w:rsidRPr="00F81C3B">
        <w:rPr>
          <w:rFonts w:eastAsia="仿宋_GB2312"/>
          <w:bCs/>
          <w:color w:val="000000"/>
          <w:sz w:val="32"/>
          <w:szCs w:val="32"/>
        </w:rPr>
        <w:t>PCR</w:t>
      </w:r>
      <w:r w:rsidRPr="00F81C3B">
        <w:rPr>
          <w:rFonts w:eastAsia="仿宋_GB2312"/>
          <w:bCs/>
          <w:color w:val="000000"/>
          <w:sz w:val="32"/>
          <w:szCs w:val="32"/>
        </w:rPr>
        <w:t>过程中利用荧光染料释放的荧光能量的变化直接反映出</w:t>
      </w:r>
      <w:r w:rsidRPr="00F81C3B">
        <w:rPr>
          <w:rFonts w:eastAsia="仿宋_GB2312"/>
          <w:bCs/>
          <w:color w:val="000000"/>
          <w:sz w:val="32"/>
          <w:szCs w:val="32"/>
        </w:rPr>
        <w:t>PCR</w:t>
      </w:r>
      <w:r w:rsidRPr="00F81C3B">
        <w:rPr>
          <w:rFonts w:eastAsia="仿宋_GB2312"/>
          <w:bCs/>
          <w:color w:val="000000"/>
          <w:sz w:val="32"/>
          <w:szCs w:val="32"/>
        </w:rPr>
        <w:t>扩增产物量的变化，并通过对荧光的采集和分析以达到对原始模板量进行分析的</w:t>
      </w:r>
      <w:r w:rsidRPr="00F81C3B">
        <w:rPr>
          <w:rFonts w:eastAsia="仿宋_GB2312"/>
          <w:bCs/>
          <w:color w:val="000000"/>
          <w:sz w:val="32"/>
          <w:szCs w:val="32"/>
        </w:rPr>
        <w:t>PCR</w:t>
      </w:r>
      <w:r w:rsidRPr="00F81C3B">
        <w:rPr>
          <w:rFonts w:eastAsia="仿宋_GB2312"/>
          <w:bCs/>
          <w:color w:val="000000"/>
          <w:sz w:val="32"/>
          <w:szCs w:val="32"/>
        </w:rPr>
        <w:t>。</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lastRenderedPageBreak/>
        <w:t>3.</w:t>
      </w:r>
      <w:r w:rsidRPr="00F81C3B">
        <w:rPr>
          <w:rFonts w:eastAsia="仿宋_GB2312"/>
          <w:bCs/>
          <w:color w:val="000000"/>
          <w:sz w:val="32"/>
          <w:szCs w:val="32"/>
        </w:rPr>
        <w:t>分析特异性</w:t>
      </w:r>
      <w:r w:rsidRPr="00F81C3B">
        <w:rPr>
          <w:rFonts w:eastAsia="仿宋_GB2312"/>
          <w:bCs/>
          <w:color w:val="000000"/>
          <w:sz w:val="32"/>
          <w:szCs w:val="32"/>
        </w:rPr>
        <w:t xml:space="preserve"> analytical specificity</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测量程序只测量被测量物的能力。分析特异性用于描述检测程序在样本中有其他物质存在时只测量被测量物的能力。通常以一个被评估的潜在干扰物清单来描述，并给出在特定医学相关浓度</w:t>
      </w:r>
      <w:proofErr w:type="gramStart"/>
      <w:r w:rsidRPr="00F81C3B">
        <w:rPr>
          <w:rFonts w:eastAsia="仿宋_GB2312"/>
          <w:bCs/>
          <w:color w:val="000000"/>
          <w:sz w:val="32"/>
          <w:szCs w:val="32"/>
        </w:rPr>
        <w:t>值水平</w:t>
      </w:r>
      <w:proofErr w:type="gramEnd"/>
      <w:r w:rsidRPr="00F81C3B">
        <w:rPr>
          <w:rFonts w:eastAsia="仿宋_GB2312"/>
          <w:bCs/>
          <w:color w:val="000000"/>
          <w:sz w:val="32"/>
          <w:szCs w:val="32"/>
        </w:rPr>
        <w:t>的分析干扰程度。注：潜在干扰物包括干扰物和交叉反应物。</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4.</w:t>
      </w:r>
      <w:r w:rsidRPr="00F81C3B">
        <w:rPr>
          <w:rFonts w:eastAsia="仿宋_GB2312"/>
          <w:bCs/>
          <w:color w:val="000000"/>
          <w:sz w:val="32"/>
          <w:szCs w:val="32"/>
        </w:rPr>
        <w:t>精密度</w:t>
      </w:r>
      <w:r w:rsidRPr="00F81C3B">
        <w:rPr>
          <w:rFonts w:eastAsia="仿宋_GB2312"/>
          <w:bCs/>
          <w:color w:val="000000"/>
          <w:sz w:val="32"/>
          <w:szCs w:val="32"/>
        </w:rPr>
        <w:t xml:space="preserve"> precision</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在规定条件下，相互独立的测试结果之间的一致程度。精密度的程度是用统计学方法得到的测量</w:t>
      </w:r>
      <w:proofErr w:type="gramStart"/>
      <w:r w:rsidRPr="00F81C3B">
        <w:rPr>
          <w:rFonts w:eastAsia="仿宋_GB2312"/>
          <w:bCs/>
          <w:color w:val="000000"/>
          <w:sz w:val="32"/>
          <w:szCs w:val="32"/>
        </w:rPr>
        <w:t>不</w:t>
      </w:r>
      <w:proofErr w:type="gramEnd"/>
      <w:r w:rsidRPr="00F81C3B">
        <w:rPr>
          <w:rFonts w:eastAsia="仿宋_GB2312"/>
          <w:bCs/>
          <w:color w:val="000000"/>
          <w:sz w:val="32"/>
          <w:szCs w:val="32"/>
        </w:rPr>
        <w:t>精密度的数字形式表示，如标准差（</w:t>
      </w:r>
      <w:r w:rsidRPr="00F81C3B">
        <w:rPr>
          <w:rFonts w:eastAsia="仿宋_GB2312"/>
          <w:bCs/>
          <w:color w:val="000000"/>
          <w:sz w:val="32"/>
          <w:szCs w:val="32"/>
        </w:rPr>
        <w:t>SD</w:t>
      </w:r>
      <w:r w:rsidRPr="00F81C3B">
        <w:rPr>
          <w:rFonts w:eastAsia="仿宋_GB2312"/>
          <w:bCs/>
          <w:color w:val="000000"/>
          <w:sz w:val="32"/>
          <w:szCs w:val="32"/>
        </w:rPr>
        <w:t>）和变异系数（</w:t>
      </w:r>
      <w:r w:rsidRPr="00F81C3B">
        <w:rPr>
          <w:rFonts w:eastAsia="仿宋_GB2312"/>
          <w:bCs/>
          <w:color w:val="000000"/>
          <w:sz w:val="32"/>
          <w:szCs w:val="32"/>
        </w:rPr>
        <w:t>CV</w:t>
      </w:r>
      <w:r w:rsidRPr="00F81C3B">
        <w:rPr>
          <w:rFonts w:eastAsia="仿宋_GB2312"/>
          <w:bCs/>
          <w:color w:val="000000"/>
          <w:sz w:val="32"/>
          <w:szCs w:val="32"/>
        </w:rPr>
        <w:t>）。</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5.</w:t>
      </w:r>
      <w:r w:rsidRPr="00F81C3B">
        <w:rPr>
          <w:rFonts w:eastAsia="仿宋_GB2312"/>
          <w:bCs/>
          <w:color w:val="000000"/>
          <w:sz w:val="32"/>
          <w:szCs w:val="32"/>
        </w:rPr>
        <w:t>最低检测限</w:t>
      </w:r>
      <w:r w:rsidRPr="00F81C3B">
        <w:rPr>
          <w:rFonts w:eastAsia="仿宋_GB2312"/>
          <w:bCs/>
          <w:color w:val="000000"/>
          <w:sz w:val="32"/>
          <w:szCs w:val="32"/>
        </w:rPr>
        <w:t xml:space="preserve"> detection limit, limit of detection</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样品中以一定概率可被声明与零有差异的被测量的最低值。</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6.</w:t>
      </w:r>
      <w:r w:rsidRPr="00F81C3B">
        <w:rPr>
          <w:rFonts w:eastAsia="仿宋_GB2312"/>
          <w:bCs/>
          <w:color w:val="000000"/>
          <w:sz w:val="32"/>
          <w:szCs w:val="32"/>
        </w:rPr>
        <w:t>阈值循环数</w:t>
      </w:r>
      <w:r w:rsidRPr="00F81C3B">
        <w:rPr>
          <w:rFonts w:eastAsia="仿宋_GB2312"/>
          <w:bCs/>
          <w:color w:val="000000"/>
          <w:sz w:val="32"/>
          <w:szCs w:val="32"/>
        </w:rPr>
        <w:t xml:space="preserve"> cycle threshold, Ct</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实时监测扩增过程中，反应管内的荧光信号到达指数扩增时经历的循环周期数。主要的计算方式是以扩增过程前</w:t>
      </w:r>
      <w:r w:rsidRPr="00F81C3B">
        <w:rPr>
          <w:rFonts w:eastAsia="仿宋_GB2312"/>
          <w:bCs/>
          <w:color w:val="000000"/>
          <w:sz w:val="32"/>
          <w:szCs w:val="32"/>
        </w:rPr>
        <w:t>3</w:t>
      </w:r>
      <w:r w:rsidRPr="00F81C3B">
        <w:rPr>
          <w:rFonts w:eastAsia="仿宋_GB2312"/>
          <w:bCs/>
          <w:color w:val="000000"/>
          <w:sz w:val="32"/>
          <w:szCs w:val="32"/>
        </w:rPr>
        <w:t>到</w:t>
      </w:r>
      <w:r w:rsidRPr="00F81C3B">
        <w:rPr>
          <w:rFonts w:eastAsia="仿宋_GB2312"/>
          <w:bCs/>
          <w:color w:val="000000"/>
          <w:sz w:val="32"/>
          <w:szCs w:val="32"/>
        </w:rPr>
        <w:t>15</w:t>
      </w:r>
      <w:r w:rsidRPr="00F81C3B">
        <w:rPr>
          <w:rFonts w:eastAsia="仿宋_GB2312"/>
          <w:bCs/>
          <w:color w:val="000000"/>
          <w:sz w:val="32"/>
          <w:szCs w:val="32"/>
        </w:rPr>
        <w:t>个循环的荧光值的</w:t>
      </w:r>
      <w:r w:rsidRPr="00F81C3B">
        <w:rPr>
          <w:rFonts w:eastAsia="仿宋_GB2312"/>
          <w:bCs/>
          <w:color w:val="000000"/>
          <w:sz w:val="32"/>
          <w:szCs w:val="32"/>
        </w:rPr>
        <w:t>10</w:t>
      </w:r>
      <w:r w:rsidRPr="00F81C3B">
        <w:rPr>
          <w:rFonts w:eastAsia="仿宋_GB2312"/>
          <w:bCs/>
          <w:color w:val="000000"/>
          <w:sz w:val="32"/>
          <w:szCs w:val="32"/>
        </w:rPr>
        <w:t>倍标准差为阈值，当荧光值超过阈值时的循环数则为阈值循环数（</w:t>
      </w:r>
      <w:r w:rsidRPr="00F81C3B">
        <w:rPr>
          <w:rFonts w:eastAsia="仿宋_GB2312"/>
          <w:bCs/>
          <w:color w:val="000000"/>
          <w:sz w:val="32"/>
          <w:szCs w:val="32"/>
        </w:rPr>
        <w:t>Ct</w:t>
      </w:r>
      <w:r w:rsidRPr="00F81C3B">
        <w:rPr>
          <w:rFonts w:eastAsia="仿宋_GB2312"/>
          <w:bCs/>
          <w:color w:val="000000"/>
          <w:sz w:val="32"/>
          <w:szCs w:val="32"/>
        </w:rPr>
        <w:t>）。</w:t>
      </w:r>
    </w:p>
    <w:p w:rsidR="00A739CC" w:rsidRPr="00F81C3B" w:rsidRDefault="00A739CC" w:rsidP="00A739CC">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7.</w:t>
      </w:r>
      <w:r w:rsidRPr="00F81C3B">
        <w:rPr>
          <w:rFonts w:eastAsia="仿宋_GB2312"/>
          <w:bCs/>
          <w:color w:val="000000"/>
          <w:sz w:val="32"/>
          <w:szCs w:val="32"/>
        </w:rPr>
        <w:t>内标</w:t>
      </w:r>
      <w:r>
        <w:rPr>
          <w:rFonts w:eastAsia="仿宋_GB2312" w:hint="eastAsia"/>
          <w:bCs/>
          <w:color w:val="000000"/>
          <w:sz w:val="32"/>
          <w:szCs w:val="32"/>
        </w:rPr>
        <w:t xml:space="preserve"> </w:t>
      </w:r>
      <w:r w:rsidRPr="00F81C3B">
        <w:rPr>
          <w:rFonts w:eastAsia="仿宋_GB2312"/>
          <w:bCs/>
          <w:color w:val="000000"/>
          <w:sz w:val="32"/>
          <w:szCs w:val="32"/>
        </w:rPr>
        <w:t>internal</w:t>
      </w:r>
      <w:r>
        <w:rPr>
          <w:rFonts w:eastAsia="仿宋_GB2312" w:hint="eastAsia"/>
          <w:bCs/>
          <w:color w:val="000000"/>
          <w:sz w:val="32"/>
          <w:szCs w:val="32"/>
        </w:rPr>
        <w:t xml:space="preserve"> </w:t>
      </w:r>
      <w:r w:rsidRPr="00F81C3B">
        <w:rPr>
          <w:rFonts w:eastAsia="仿宋_GB2312"/>
          <w:bCs/>
          <w:color w:val="000000"/>
          <w:sz w:val="32"/>
          <w:szCs w:val="32"/>
        </w:rPr>
        <w:t>control</w:t>
      </w:r>
    </w:p>
    <w:p w:rsidR="009D3722" w:rsidRPr="001B5C15" w:rsidRDefault="00A739CC" w:rsidP="001B5C15">
      <w:pPr>
        <w:spacing w:line="600" w:lineRule="exact"/>
        <w:ind w:firstLineChars="200" w:firstLine="640"/>
        <w:contextualSpacing/>
        <w:rPr>
          <w:rFonts w:eastAsia="仿宋_GB2312"/>
          <w:bCs/>
          <w:color w:val="000000"/>
          <w:sz w:val="32"/>
          <w:szCs w:val="32"/>
        </w:rPr>
      </w:pPr>
      <w:r w:rsidRPr="00F81C3B">
        <w:rPr>
          <w:rFonts w:eastAsia="仿宋_GB2312"/>
          <w:bCs/>
          <w:color w:val="000000"/>
          <w:sz w:val="32"/>
          <w:szCs w:val="32"/>
        </w:rPr>
        <w:t>在同一反应管中与靶序列共同扩增的</w:t>
      </w:r>
      <w:proofErr w:type="gramStart"/>
      <w:r w:rsidRPr="00F81C3B">
        <w:rPr>
          <w:rFonts w:eastAsia="仿宋_GB2312"/>
          <w:bCs/>
          <w:color w:val="000000"/>
          <w:sz w:val="32"/>
          <w:szCs w:val="32"/>
        </w:rPr>
        <w:t>一段非靶</w:t>
      </w:r>
      <w:proofErr w:type="gramEnd"/>
      <w:r w:rsidRPr="00F81C3B">
        <w:rPr>
          <w:rFonts w:eastAsia="仿宋_GB2312"/>
          <w:bCs/>
          <w:color w:val="000000"/>
          <w:sz w:val="32"/>
          <w:szCs w:val="32"/>
        </w:rPr>
        <w:t>序列分子，其目的是鉴别仪器故障、试剂因素、聚合酶活性因素或样本中存在抑制物等造成的结果不理想的原因。</w:t>
      </w:r>
    </w:p>
    <w:sectPr w:rsidR="009D3722" w:rsidRPr="001B5C15" w:rsidSect="008A40F8">
      <w:footerReference w:type="even" r:id="rId7"/>
      <w:footerReference w:type="default" r:id="rId8"/>
      <w:pgSz w:w="11906" w:h="16838"/>
      <w:pgMar w:top="1758" w:right="1531" w:bottom="1474" w:left="1531" w:header="851"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415" w:rsidRDefault="00476415" w:rsidP="00A739CC">
      <w:r>
        <w:separator/>
      </w:r>
    </w:p>
  </w:endnote>
  <w:endnote w:type="continuationSeparator" w:id="0">
    <w:p w:rsidR="00476415" w:rsidRDefault="00476415" w:rsidP="00A7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D6C" w:rsidRPr="008A40F8" w:rsidRDefault="00DA6229">
    <w:pPr>
      <w:pStyle w:val="a4"/>
      <w:rPr>
        <w:sz w:val="28"/>
        <w:szCs w:val="28"/>
      </w:rPr>
    </w:pPr>
    <w:r w:rsidRPr="008A40F8">
      <w:rPr>
        <w:rFonts w:hint="eastAsia"/>
        <w:color w:val="FFFFFF"/>
        <w:sz w:val="28"/>
        <w:szCs w:val="28"/>
      </w:rPr>
      <w:t>—</w:t>
    </w:r>
    <w:r w:rsidRPr="008A40F8">
      <w:rPr>
        <w:rFonts w:hint="eastAsia"/>
        <w:sz w:val="28"/>
        <w:szCs w:val="28"/>
      </w:rPr>
      <w:t>—</w:t>
    </w:r>
    <w:r w:rsidRPr="008A40F8">
      <w:rPr>
        <w:rFonts w:hint="eastAsia"/>
        <w:sz w:val="28"/>
        <w:szCs w:val="28"/>
      </w:rPr>
      <w:t xml:space="preserve"> </w:t>
    </w:r>
    <w:r w:rsidRPr="008A40F8">
      <w:rPr>
        <w:sz w:val="28"/>
        <w:szCs w:val="28"/>
      </w:rPr>
      <w:fldChar w:fldCharType="begin"/>
    </w:r>
    <w:r w:rsidRPr="008A40F8">
      <w:rPr>
        <w:sz w:val="28"/>
        <w:szCs w:val="28"/>
      </w:rPr>
      <w:instrText>PAGE   \* MERGEFORMAT</w:instrText>
    </w:r>
    <w:r w:rsidRPr="008A40F8">
      <w:rPr>
        <w:sz w:val="28"/>
        <w:szCs w:val="28"/>
      </w:rPr>
      <w:fldChar w:fldCharType="separate"/>
    </w:r>
    <w:r w:rsidRPr="00BF5F26">
      <w:rPr>
        <w:noProof/>
        <w:sz w:val="28"/>
        <w:szCs w:val="28"/>
        <w:lang w:val="zh-CN"/>
      </w:rPr>
      <w:t>30</w:t>
    </w:r>
    <w:r w:rsidRPr="008A40F8">
      <w:rPr>
        <w:sz w:val="28"/>
        <w:szCs w:val="28"/>
      </w:rPr>
      <w:fldChar w:fldCharType="end"/>
    </w:r>
    <w:r w:rsidRPr="008A40F8">
      <w:rPr>
        <w:rFonts w:hint="eastAsia"/>
        <w:sz w:val="28"/>
        <w:szCs w:val="28"/>
      </w:rPr>
      <w:t xml:space="preserve"> </w:t>
    </w:r>
    <w:r w:rsidRPr="008A40F8">
      <w:rPr>
        <w:rFonts w:hint="eastAsia"/>
        <w:sz w:val="28"/>
        <w:szCs w:val="28"/>
      </w:rPr>
      <w:t>—</w:t>
    </w:r>
  </w:p>
  <w:p w:rsidR="00A73EB3" w:rsidRDefault="00476415" w:rsidP="008A40F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D6C" w:rsidRPr="008A40F8" w:rsidRDefault="00DA6229" w:rsidP="008A40F8">
    <w:pPr>
      <w:pStyle w:val="a4"/>
      <w:wordWrap w:val="0"/>
      <w:jc w:val="right"/>
      <w:rPr>
        <w:sz w:val="28"/>
        <w:szCs w:val="28"/>
      </w:rPr>
    </w:pPr>
    <w:r w:rsidRPr="008A40F8">
      <w:rPr>
        <w:rFonts w:hint="eastAsia"/>
        <w:sz w:val="28"/>
        <w:szCs w:val="28"/>
      </w:rPr>
      <w:t>—</w:t>
    </w:r>
    <w:r w:rsidRPr="008A40F8">
      <w:rPr>
        <w:rFonts w:hint="eastAsia"/>
        <w:sz w:val="28"/>
        <w:szCs w:val="28"/>
      </w:rPr>
      <w:t xml:space="preserve"> </w:t>
    </w:r>
    <w:r w:rsidRPr="008A40F8">
      <w:rPr>
        <w:sz w:val="28"/>
        <w:szCs w:val="28"/>
      </w:rPr>
      <w:fldChar w:fldCharType="begin"/>
    </w:r>
    <w:r w:rsidRPr="008A40F8">
      <w:rPr>
        <w:sz w:val="28"/>
        <w:szCs w:val="28"/>
      </w:rPr>
      <w:instrText>PAGE   \* MERGEFORMAT</w:instrText>
    </w:r>
    <w:r w:rsidRPr="008A40F8">
      <w:rPr>
        <w:sz w:val="28"/>
        <w:szCs w:val="28"/>
      </w:rPr>
      <w:fldChar w:fldCharType="separate"/>
    </w:r>
    <w:r w:rsidR="001B5C15" w:rsidRPr="001B5C15">
      <w:rPr>
        <w:noProof/>
        <w:sz w:val="28"/>
        <w:szCs w:val="28"/>
        <w:lang w:val="zh-CN"/>
      </w:rPr>
      <w:t>1</w:t>
    </w:r>
    <w:r w:rsidRPr="008A40F8">
      <w:rPr>
        <w:sz w:val="28"/>
        <w:szCs w:val="28"/>
      </w:rPr>
      <w:fldChar w:fldCharType="end"/>
    </w:r>
    <w:r w:rsidRPr="008A40F8">
      <w:rPr>
        <w:rFonts w:hint="eastAsia"/>
        <w:sz w:val="28"/>
        <w:szCs w:val="28"/>
      </w:rPr>
      <w:t xml:space="preserve"> </w:t>
    </w:r>
    <w:r w:rsidRPr="008A40F8">
      <w:rPr>
        <w:rFonts w:hint="eastAsia"/>
        <w:sz w:val="28"/>
        <w:szCs w:val="28"/>
      </w:rPr>
      <w:t>—</w:t>
    </w:r>
    <w:r w:rsidRPr="008A40F8">
      <w:rPr>
        <w:rFonts w:hint="eastAsia"/>
        <w:color w:val="FFFFFF"/>
        <w:sz w:val="28"/>
        <w:szCs w:val="28"/>
      </w:rPr>
      <w:t>—</w:t>
    </w:r>
  </w:p>
  <w:p w:rsidR="00A73EB3" w:rsidRDefault="00476415" w:rsidP="00A73EB3">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415" w:rsidRDefault="00476415" w:rsidP="00A739CC">
      <w:r>
        <w:separator/>
      </w:r>
    </w:p>
  </w:footnote>
  <w:footnote w:type="continuationSeparator" w:id="0">
    <w:p w:rsidR="00476415" w:rsidRDefault="00476415" w:rsidP="00A739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554"/>
    <w:rsid w:val="001B5C15"/>
    <w:rsid w:val="00476415"/>
    <w:rsid w:val="009D3722"/>
    <w:rsid w:val="00A22554"/>
    <w:rsid w:val="00A739CC"/>
    <w:rsid w:val="00D72594"/>
    <w:rsid w:val="00DA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9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9C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739CC"/>
    <w:rPr>
      <w:sz w:val="18"/>
      <w:szCs w:val="18"/>
    </w:rPr>
  </w:style>
  <w:style w:type="paragraph" w:styleId="a4">
    <w:name w:val="footer"/>
    <w:basedOn w:val="a"/>
    <w:link w:val="Char0"/>
    <w:uiPriority w:val="99"/>
    <w:unhideWhenUsed/>
    <w:rsid w:val="00A739C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739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9C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9C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739CC"/>
    <w:rPr>
      <w:sz w:val="18"/>
      <w:szCs w:val="18"/>
    </w:rPr>
  </w:style>
  <w:style w:type="paragraph" w:styleId="a4">
    <w:name w:val="footer"/>
    <w:basedOn w:val="a"/>
    <w:link w:val="Char0"/>
    <w:uiPriority w:val="99"/>
    <w:unhideWhenUsed/>
    <w:rsid w:val="00A739C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739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2280</Words>
  <Characters>12998</Characters>
  <Application>Microsoft Office Word</Application>
  <DocSecurity>0</DocSecurity>
  <Lines>108</Lines>
  <Paragraphs>30</Paragraphs>
  <ScaleCrop>false</ScaleCrop>
  <Company>CFDA</Company>
  <LinksUpToDate>false</LinksUpToDate>
  <CharactersWithSpaces>15248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张京梅</cp:lastModifiedBy>
  <cp:revision>3</cp:revision>
  <dcterms:created xsi:type="dcterms:W3CDTF">2015-09-25T07:04:00Z</dcterms:created>
  <dcterms:modified xsi:type="dcterms:W3CDTF">2015-09-25T07:07:00Z</dcterms:modified>
</cp:coreProperties>
</file>