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CE1" w:rsidRPr="00CB466E" w:rsidRDefault="00F2374D" w:rsidP="00403CE1">
      <w:pPr>
        <w:jc w:val="center"/>
        <w:rPr>
          <w:rFonts w:asciiTheme="majorEastAsia" w:eastAsiaTheme="majorEastAsia" w:hAnsiTheme="majorEastAsia"/>
          <w:b/>
          <w:sz w:val="36"/>
          <w:szCs w:val="36"/>
        </w:rPr>
      </w:pPr>
      <w:r w:rsidRPr="00CB466E">
        <w:rPr>
          <w:rFonts w:asciiTheme="majorEastAsia" w:eastAsiaTheme="majorEastAsia" w:hAnsiTheme="majorEastAsia"/>
          <w:sz w:val="36"/>
          <w:szCs w:val="36"/>
        </w:rPr>
        <w:t>α</w:t>
      </w:r>
      <w:r w:rsidR="00AE0A23" w:rsidRPr="00CB466E">
        <w:rPr>
          <w:rFonts w:asciiTheme="majorEastAsia" w:eastAsiaTheme="majorEastAsia" w:hAnsiTheme="majorEastAsia"/>
          <w:b/>
          <w:sz w:val="36"/>
          <w:szCs w:val="36"/>
        </w:rPr>
        <w:t>-氰基丙烯酸酯类医用粘合剂产品</w:t>
      </w:r>
      <w:r w:rsidR="00AE0A23" w:rsidRPr="00CB466E">
        <w:rPr>
          <w:rFonts w:asciiTheme="majorEastAsia" w:eastAsiaTheme="majorEastAsia" w:hAnsiTheme="majorEastAsia" w:hint="eastAsia"/>
          <w:b/>
          <w:sz w:val="36"/>
          <w:szCs w:val="36"/>
        </w:rPr>
        <w:t>注册申报资料</w:t>
      </w:r>
    </w:p>
    <w:p w:rsidR="006C2C78" w:rsidRPr="00186DEC" w:rsidRDefault="00AE0A23" w:rsidP="00403CE1">
      <w:pPr>
        <w:jc w:val="center"/>
        <w:rPr>
          <w:rFonts w:asciiTheme="majorEastAsia" w:eastAsiaTheme="majorEastAsia" w:hAnsiTheme="majorEastAsia"/>
          <w:b/>
          <w:sz w:val="36"/>
          <w:szCs w:val="36"/>
        </w:rPr>
      </w:pPr>
      <w:r w:rsidRPr="00186DEC">
        <w:rPr>
          <w:rFonts w:asciiTheme="majorEastAsia" w:eastAsiaTheme="majorEastAsia" w:hAnsiTheme="majorEastAsia" w:hint="eastAsia"/>
          <w:b/>
          <w:sz w:val="36"/>
          <w:szCs w:val="36"/>
        </w:rPr>
        <w:t>指导原则</w:t>
      </w:r>
    </w:p>
    <w:p w:rsidR="006C2C78" w:rsidRPr="00186DEC" w:rsidRDefault="00AE0A23" w:rsidP="006C2C78">
      <w:pPr>
        <w:jc w:val="center"/>
        <w:rPr>
          <w:rFonts w:asciiTheme="majorEastAsia" w:eastAsiaTheme="majorEastAsia" w:hAnsiTheme="majorEastAsia"/>
          <w:b/>
          <w:sz w:val="36"/>
          <w:szCs w:val="36"/>
        </w:rPr>
      </w:pPr>
      <w:r w:rsidRPr="00186DEC">
        <w:rPr>
          <w:rFonts w:asciiTheme="majorEastAsia" w:eastAsiaTheme="majorEastAsia" w:hAnsiTheme="majorEastAsia" w:hint="eastAsia"/>
          <w:b/>
          <w:sz w:val="36"/>
          <w:szCs w:val="36"/>
        </w:rPr>
        <w:t>（</w:t>
      </w:r>
      <w:r w:rsidR="00E1449E" w:rsidRPr="00186DEC">
        <w:rPr>
          <w:rFonts w:asciiTheme="majorEastAsia" w:eastAsiaTheme="majorEastAsia" w:hAnsiTheme="majorEastAsia" w:hint="eastAsia"/>
          <w:b/>
          <w:sz w:val="36"/>
          <w:szCs w:val="36"/>
        </w:rPr>
        <w:t>征求意见稿</w:t>
      </w:r>
      <w:r w:rsidRPr="00186DEC">
        <w:rPr>
          <w:rFonts w:asciiTheme="majorEastAsia" w:eastAsiaTheme="majorEastAsia" w:hAnsiTheme="majorEastAsia" w:hint="eastAsia"/>
          <w:b/>
          <w:sz w:val="36"/>
          <w:szCs w:val="36"/>
        </w:rPr>
        <w:t>）</w:t>
      </w:r>
    </w:p>
    <w:p w:rsidR="00287C2B" w:rsidRDefault="00287C2B" w:rsidP="0026318E">
      <w:pPr>
        <w:pStyle w:val="1"/>
        <w:keepNext w:val="0"/>
        <w:keepLines w:val="0"/>
        <w:spacing w:before="0" w:after="0" w:line="360" w:lineRule="auto"/>
        <w:rPr>
          <w:rFonts w:ascii="黑体" w:eastAsia="黑体" w:hAnsi="仿宋"/>
          <w:b w:val="0"/>
          <w:sz w:val="32"/>
          <w:szCs w:val="32"/>
        </w:rPr>
      </w:pPr>
      <w:bookmarkStart w:id="0" w:name="_Toc233025302"/>
    </w:p>
    <w:p w:rsidR="006C2C78" w:rsidRPr="00186DEC" w:rsidRDefault="00652B8E" w:rsidP="00594762">
      <w:pPr>
        <w:pStyle w:val="1"/>
        <w:keepNext w:val="0"/>
        <w:keepLines w:val="0"/>
        <w:spacing w:before="0" w:after="0" w:line="360" w:lineRule="auto"/>
        <w:ind w:firstLineChars="200" w:firstLine="640"/>
        <w:rPr>
          <w:rFonts w:ascii="黑体" w:eastAsia="黑体" w:hAnsi="仿宋"/>
          <w:b w:val="0"/>
          <w:sz w:val="32"/>
          <w:szCs w:val="32"/>
        </w:rPr>
      </w:pPr>
      <w:r w:rsidRPr="00186DEC">
        <w:rPr>
          <w:rFonts w:ascii="黑体" w:eastAsia="黑体" w:hAnsi="仿宋" w:hint="eastAsia"/>
          <w:b w:val="0"/>
          <w:sz w:val="32"/>
          <w:szCs w:val="32"/>
        </w:rPr>
        <w:t>一、前言</w:t>
      </w:r>
      <w:bookmarkEnd w:id="0"/>
    </w:p>
    <w:p w:rsidR="007F00CC" w:rsidRPr="005A0561" w:rsidRDefault="00AE0A23" w:rsidP="005A0561">
      <w:pPr>
        <w:spacing w:line="360" w:lineRule="auto"/>
        <w:ind w:firstLineChars="200" w:firstLine="640"/>
        <w:rPr>
          <w:rFonts w:ascii="仿宋_GB2312" w:eastAsia="仿宋_GB2312" w:hAnsi="仿宋" w:cs="仿宋_GB2312"/>
          <w:bCs/>
          <w:sz w:val="32"/>
          <w:szCs w:val="32"/>
        </w:rPr>
      </w:pPr>
      <w:r w:rsidRPr="005A0561">
        <w:rPr>
          <w:rFonts w:ascii="仿宋_GB2312" w:eastAsia="仿宋_GB2312" w:hAnsi="仿宋" w:cs="仿宋_GB2312" w:hint="eastAsia"/>
          <w:bCs/>
          <w:sz w:val="32"/>
          <w:szCs w:val="32"/>
        </w:rPr>
        <w:t>本指导原则旨在帮助和指导申请人对α-氰基丙烯酸酯类医用粘合剂产品注册申报资料进行准备，以满足技术审评的基本要求。同时有助于审评机构对该类产品进行科学规范的审评，提高审评工作的质量和效率。</w:t>
      </w:r>
    </w:p>
    <w:p w:rsidR="006C2C78" w:rsidRPr="005A0561" w:rsidRDefault="00AE0A23" w:rsidP="006C2C78">
      <w:pPr>
        <w:ind w:firstLine="630"/>
        <w:rPr>
          <w:rFonts w:ascii="仿宋_GB2312" w:eastAsia="仿宋_GB2312" w:hAnsi="仿宋" w:cs="仿宋_GB2312"/>
          <w:bCs/>
          <w:sz w:val="32"/>
          <w:szCs w:val="32"/>
        </w:rPr>
      </w:pPr>
      <w:r w:rsidRPr="005A0561">
        <w:rPr>
          <w:rFonts w:ascii="仿宋_GB2312" w:eastAsia="仿宋_GB2312" w:hAnsi="仿宋" w:cs="仿宋_GB2312" w:hint="eastAsia"/>
          <w:bCs/>
          <w:sz w:val="32"/>
          <w:szCs w:val="32"/>
        </w:rPr>
        <w:t>本指导原则是对α-氰基丙烯酸酯类医用粘合剂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6C2C78" w:rsidRPr="005A0561" w:rsidRDefault="00AE0A23" w:rsidP="005A0561">
      <w:pPr>
        <w:ind w:firstLineChars="200" w:firstLine="640"/>
        <w:rPr>
          <w:rFonts w:ascii="仿宋_GB2312" w:eastAsia="仿宋_GB2312" w:hAnsi="仿宋"/>
          <w:sz w:val="32"/>
          <w:szCs w:val="32"/>
        </w:rPr>
      </w:pPr>
      <w:r w:rsidRPr="005A0561">
        <w:rPr>
          <w:rFonts w:ascii="仿宋_GB2312" w:eastAsia="仿宋_GB2312" w:hAnsi="仿宋" w:hint="eastAsia"/>
          <w:sz w:val="32"/>
          <w:szCs w:val="32"/>
        </w:rPr>
        <w:t>本指导原则是对</w:t>
      </w:r>
      <w:r w:rsidRPr="005A0561">
        <w:rPr>
          <w:rFonts w:ascii="仿宋_GB2312" w:eastAsia="仿宋_GB2312" w:hAnsi="仿宋" w:cs="仿宋_GB2312" w:hint="eastAsia"/>
          <w:bCs/>
          <w:sz w:val="32"/>
          <w:szCs w:val="32"/>
        </w:rPr>
        <w:t>申请人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7F00CC" w:rsidRPr="005A0561" w:rsidRDefault="00AE0A23" w:rsidP="005A0561">
      <w:pPr>
        <w:spacing w:line="360" w:lineRule="auto"/>
        <w:ind w:firstLineChars="200" w:firstLine="640"/>
        <w:rPr>
          <w:rFonts w:ascii="仿宋_GB2312" w:eastAsia="仿宋_GB2312" w:hAnsi="仿宋"/>
          <w:sz w:val="32"/>
          <w:szCs w:val="32"/>
        </w:rPr>
      </w:pPr>
      <w:r w:rsidRPr="005A0561">
        <w:rPr>
          <w:rFonts w:ascii="仿宋_GB2312" w:eastAsia="仿宋_GB2312" w:hAnsi="仿宋" w:cs="仿宋_GB2312" w:hint="eastAsia"/>
          <w:bCs/>
          <w:sz w:val="32"/>
          <w:szCs w:val="32"/>
        </w:rPr>
        <w:t>本指导原则是在现行法规和标准体系以及当前认知水平下制定的，随着法规和标准的不断完善，以及</w:t>
      </w:r>
      <w:r w:rsidRPr="005A0561">
        <w:rPr>
          <w:rFonts w:ascii="仿宋_GB2312" w:eastAsia="仿宋_GB2312" w:hAnsi="仿宋" w:hint="eastAsia"/>
          <w:sz w:val="32"/>
          <w:szCs w:val="32"/>
        </w:rPr>
        <w:t>科学技术的不断发展</w:t>
      </w:r>
      <w:r w:rsidRPr="005A0561">
        <w:rPr>
          <w:rFonts w:ascii="仿宋_GB2312" w:eastAsia="仿宋_GB2312" w:hAnsi="仿宋" w:cs="仿宋_GB2312" w:hint="eastAsia"/>
          <w:bCs/>
          <w:sz w:val="32"/>
          <w:szCs w:val="32"/>
        </w:rPr>
        <w:t>，本指导</w:t>
      </w:r>
      <w:r w:rsidRPr="005A0561">
        <w:rPr>
          <w:rFonts w:ascii="仿宋_GB2312" w:eastAsia="仿宋_GB2312" w:hAnsi="仿宋" w:hint="eastAsia"/>
          <w:sz w:val="32"/>
          <w:szCs w:val="32"/>
        </w:rPr>
        <w:t>原则相关内容也将进行适时的调整。</w:t>
      </w:r>
    </w:p>
    <w:p w:rsidR="007F00CC" w:rsidRPr="00594762" w:rsidRDefault="00652B8E" w:rsidP="00594762">
      <w:pPr>
        <w:pStyle w:val="1"/>
        <w:keepNext w:val="0"/>
        <w:keepLines w:val="0"/>
        <w:spacing w:before="0" w:after="0" w:line="360" w:lineRule="auto"/>
        <w:ind w:firstLineChars="196" w:firstLine="627"/>
        <w:rPr>
          <w:rFonts w:ascii="黑体" w:eastAsia="黑体" w:hAnsi="仿宋"/>
          <w:b w:val="0"/>
          <w:sz w:val="32"/>
          <w:szCs w:val="32"/>
        </w:rPr>
      </w:pPr>
      <w:r w:rsidRPr="00594762">
        <w:rPr>
          <w:rFonts w:ascii="黑体" w:eastAsia="黑体" w:hAnsi="仿宋" w:hint="eastAsia"/>
          <w:b w:val="0"/>
          <w:sz w:val="32"/>
          <w:szCs w:val="32"/>
        </w:rPr>
        <w:lastRenderedPageBreak/>
        <w:t>二、适用范围</w:t>
      </w:r>
    </w:p>
    <w:p w:rsidR="006C2C78" w:rsidRPr="00594762" w:rsidRDefault="00AE0A23" w:rsidP="00594762">
      <w:pPr>
        <w:ind w:firstLineChars="200" w:firstLine="640"/>
        <w:rPr>
          <w:rFonts w:ascii="仿宋_GB2312" w:eastAsia="仿宋_GB2312" w:hAnsi="仿宋"/>
          <w:sz w:val="32"/>
          <w:szCs w:val="32"/>
        </w:rPr>
      </w:pPr>
      <w:bookmarkStart w:id="1" w:name="_Toc233025304"/>
      <w:r w:rsidRPr="00594762">
        <w:rPr>
          <w:rFonts w:ascii="仿宋_GB2312" w:eastAsia="仿宋_GB2312" w:hAnsi="仿宋" w:hint="eastAsia"/>
          <w:sz w:val="32"/>
          <w:szCs w:val="32"/>
        </w:rPr>
        <w:t>本指导原则所涉及的α-氰基丙烯酸酯类医用粘合剂产品，是指α-氰基丙烯酸正丁酯、α-氰基丙烯酸正辛酯及其他取代酯为主体，单独和/或改性剂及辅料复配而成的医用粘合剂，还包括与该粘合剂配套使用的器械与工具。</w:t>
      </w:r>
    </w:p>
    <w:p w:rsidR="006C2C78" w:rsidRPr="00594762" w:rsidRDefault="00AE0A23" w:rsidP="00594762">
      <w:pPr>
        <w:ind w:firstLineChars="200" w:firstLine="640"/>
        <w:rPr>
          <w:rFonts w:ascii="仿宋_GB2312" w:eastAsia="仿宋_GB2312" w:hAnsi="仿宋"/>
          <w:sz w:val="32"/>
          <w:szCs w:val="32"/>
        </w:rPr>
      </w:pPr>
      <w:r w:rsidRPr="00594762">
        <w:rPr>
          <w:rFonts w:ascii="仿宋_GB2312" w:eastAsia="仿宋_GB2312" w:hAnsi="仿宋" w:hint="eastAsia"/>
          <w:sz w:val="32"/>
          <w:szCs w:val="32"/>
        </w:rPr>
        <w:t>α-氰基丙烯酸酯类医用粘合剂产品的单体成分为α-氰基丙烯酸酯，CH</w:t>
      </w:r>
      <w:r w:rsidR="007F00CC" w:rsidRPr="00BF509A">
        <w:rPr>
          <w:rFonts w:ascii="仿宋_GB2312" w:eastAsia="仿宋_GB2312" w:hAnsi="仿宋" w:hint="eastAsia"/>
          <w:sz w:val="32"/>
          <w:szCs w:val="32"/>
          <w:vertAlign w:val="subscript"/>
        </w:rPr>
        <w:t>2</w:t>
      </w:r>
      <w:r w:rsidRPr="00594762">
        <w:rPr>
          <w:rFonts w:ascii="仿宋_GB2312" w:eastAsia="仿宋_GB2312" w:hAnsi="仿宋" w:hint="eastAsia"/>
          <w:sz w:val="32"/>
          <w:szCs w:val="32"/>
        </w:rPr>
        <w:t>=C(CN)-COOR见结构式A；固化后形成聚氰基丙烯酸酯，见结构式B。</w:t>
      </w:r>
    </w:p>
    <w:p w:rsidR="00DF37B9" w:rsidRPr="009F37DD" w:rsidRDefault="007764F7" w:rsidP="00DD784F">
      <w:pPr>
        <w:ind w:firstLineChars="300" w:firstLine="840"/>
        <w:rPr>
          <w:rFonts w:ascii="仿宋_GB2312" w:eastAsia="仿宋_GB2312" w:hAnsi="宋体" w:cs="宋体"/>
          <w:kern w:val="0"/>
          <w:sz w:val="28"/>
          <w:szCs w:val="28"/>
        </w:rPr>
      </w:pPr>
      <w:r w:rsidRPr="009F37DD">
        <w:rPr>
          <w:rFonts w:ascii="仿宋_GB2312" w:eastAsia="仿宋_GB2312" w:hint="eastAsia"/>
          <w:sz w:val="28"/>
          <w:szCs w:val="28"/>
        </w:rPr>
        <w:object w:dxaOrig="929" w:dyaOrig="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35pt;height:43.45pt" o:ole="">
            <v:imagedata r:id="rId8" o:title=""/>
          </v:shape>
          <o:OLEObject Type="Embed" ProgID="Unknown" ShapeID="_x0000_i1025" DrawAspect="Content" ObjectID="_1504336367" r:id="rId9"/>
        </w:object>
      </w:r>
      <w:r w:rsidR="00AE0A23" w:rsidRPr="009F37DD">
        <w:rPr>
          <w:rFonts w:ascii="仿宋_GB2312" w:eastAsia="仿宋_GB2312" w:hint="eastAsia"/>
          <w:sz w:val="28"/>
          <w:szCs w:val="28"/>
        </w:rPr>
        <w:t xml:space="preserve">                     </w:t>
      </w:r>
      <w:r w:rsidR="00214195" w:rsidRPr="009F37DD">
        <w:rPr>
          <w:rFonts w:ascii="仿宋_GB2312" w:eastAsia="仿宋_GB2312" w:hAnsi="宋体" w:cs="宋体" w:hint="eastAsia"/>
          <w:noProof/>
          <w:kern w:val="0"/>
          <w:sz w:val="28"/>
          <w:szCs w:val="28"/>
        </w:rPr>
        <w:drawing>
          <wp:inline distT="0" distB="0" distL="0" distR="0">
            <wp:extent cx="1238250" cy="1076325"/>
            <wp:effectExtent l="19050" t="0" r="0" b="0"/>
            <wp:docPr id="4" name="图片 4" descr="F:\QQSoftMgr\Users\545982182\Image\C2C\AUB{CE2L~R_51O%XJ%A5R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QQSoftMgr\Users\545982182\Image\C2C\AUB{CE2L~R_51O%XJ%A5RMP.png"/>
                    <pic:cNvPicPr>
                      <a:picLocks noChangeAspect="1" noChangeArrowheads="1"/>
                    </pic:cNvPicPr>
                  </pic:nvPicPr>
                  <pic:blipFill>
                    <a:blip r:embed="rId10"/>
                    <a:srcRect/>
                    <a:stretch>
                      <a:fillRect/>
                    </a:stretch>
                  </pic:blipFill>
                  <pic:spPr bwMode="auto">
                    <a:xfrm>
                      <a:off x="0" y="0"/>
                      <a:ext cx="1238250" cy="1076325"/>
                    </a:xfrm>
                    <a:prstGeom prst="rect">
                      <a:avLst/>
                    </a:prstGeom>
                    <a:noFill/>
                    <a:ln w="9525">
                      <a:noFill/>
                      <a:miter lim="800000"/>
                      <a:headEnd/>
                      <a:tailEnd/>
                    </a:ln>
                  </pic:spPr>
                </pic:pic>
              </a:graphicData>
            </a:graphic>
          </wp:inline>
        </w:drawing>
      </w:r>
    </w:p>
    <w:p w:rsidR="006C2C78" w:rsidRPr="009F37DD" w:rsidRDefault="00AE0A23" w:rsidP="00DD784F">
      <w:pPr>
        <w:tabs>
          <w:tab w:val="left" w:pos="1625"/>
        </w:tabs>
        <w:ind w:firstLineChars="200" w:firstLine="560"/>
        <w:rPr>
          <w:rFonts w:ascii="仿宋_GB2312" w:eastAsia="仿宋_GB2312" w:hAnsi="仿宋"/>
          <w:sz w:val="28"/>
          <w:szCs w:val="28"/>
        </w:rPr>
      </w:pPr>
      <w:r w:rsidRPr="009F37DD">
        <w:rPr>
          <w:rFonts w:ascii="仿宋_GB2312" w:eastAsia="仿宋_GB2312" w:hAnsi="仿宋" w:hint="eastAsia"/>
          <w:sz w:val="28"/>
          <w:szCs w:val="28"/>
        </w:rPr>
        <w:tab/>
      </w:r>
      <w:r w:rsidRPr="009F37DD">
        <w:rPr>
          <w:rFonts w:ascii="仿宋_GB2312" w:eastAsia="仿宋_GB2312" w:hAnsi="仿宋" w:hint="eastAsia"/>
          <w:b/>
          <w:sz w:val="28"/>
          <w:szCs w:val="28"/>
        </w:rPr>
        <w:t>A</w:t>
      </w:r>
      <w:r w:rsidRPr="009F37DD">
        <w:rPr>
          <w:rFonts w:ascii="仿宋_GB2312" w:eastAsia="仿宋_GB2312" w:hAnsi="仿宋" w:hint="eastAsia"/>
          <w:sz w:val="28"/>
          <w:szCs w:val="28"/>
        </w:rPr>
        <w:t xml:space="preserve">                              </w:t>
      </w:r>
      <w:r w:rsidR="009F37DD">
        <w:rPr>
          <w:rFonts w:ascii="仿宋_GB2312" w:eastAsia="仿宋_GB2312" w:hAnsi="仿宋" w:hint="eastAsia"/>
          <w:sz w:val="28"/>
          <w:szCs w:val="28"/>
        </w:rPr>
        <w:t xml:space="preserve">    </w:t>
      </w:r>
      <w:r w:rsidRPr="009F37DD">
        <w:rPr>
          <w:rFonts w:ascii="仿宋_GB2312" w:eastAsia="仿宋_GB2312" w:hAnsi="仿宋" w:hint="eastAsia"/>
          <w:b/>
          <w:sz w:val="28"/>
          <w:szCs w:val="28"/>
        </w:rPr>
        <w:t>B</w:t>
      </w:r>
    </w:p>
    <w:p w:rsidR="006C2C78" w:rsidRPr="00594762" w:rsidRDefault="006C2C78" w:rsidP="00594762">
      <w:pPr>
        <w:spacing w:line="60" w:lineRule="auto"/>
        <w:ind w:firstLineChars="197" w:firstLine="630"/>
        <w:rPr>
          <w:rFonts w:ascii="仿宋_GB2312" w:eastAsia="仿宋_GB2312" w:hAnsi="仿宋"/>
          <w:sz w:val="32"/>
          <w:szCs w:val="32"/>
        </w:rPr>
      </w:pPr>
      <w:r w:rsidRPr="00594762">
        <w:rPr>
          <w:rFonts w:ascii="仿宋_GB2312" w:eastAsia="仿宋_GB2312" w:hAnsi="仿宋" w:hint="eastAsia"/>
          <w:sz w:val="32"/>
          <w:szCs w:val="32"/>
        </w:rPr>
        <w:t>其中</w:t>
      </w:r>
      <w:r w:rsidR="00AE0A23" w:rsidRPr="00594762">
        <w:rPr>
          <w:rFonts w:ascii="仿宋_GB2312" w:eastAsia="仿宋_GB2312" w:hAnsi="仿宋" w:hint="eastAsia"/>
          <w:sz w:val="32"/>
          <w:szCs w:val="32"/>
        </w:rPr>
        <w:t>R指-(CH</w:t>
      </w:r>
      <w:r w:rsidR="00AE0A23" w:rsidRPr="00A8485F">
        <w:rPr>
          <w:rFonts w:ascii="仿宋_GB2312" w:eastAsia="仿宋_GB2312" w:hAnsi="仿宋" w:hint="eastAsia"/>
          <w:sz w:val="32"/>
          <w:szCs w:val="32"/>
          <w:vertAlign w:val="subscript"/>
        </w:rPr>
        <w:t>2</w:t>
      </w:r>
      <w:r w:rsidR="00AE0A23" w:rsidRPr="00594762">
        <w:rPr>
          <w:rFonts w:ascii="仿宋_GB2312" w:eastAsia="仿宋_GB2312" w:hAnsi="仿宋" w:hint="eastAsia"/>
          <w:sz w:val="32"/>
          <w:szCs w:val="32"/>
        </w:rPr>
        <w:t>)</w:t>
      </w:r>
      <w:r w:rsidR="00AE0A23" w:rsidRPr="00A8485F">
        <w:rPr>
          <w:rFonts w:ascii="仿宋_GB2312" w:eastAsia="仿宋_GB2312" w:hAnsi="仿宋" w:hint="eastAsia"/>
          <w:sz w:val="32"/>
          <w:szCs w:val="32"/>
          <w:vertAlign w:val="subscript"/>
        </w:rPr>
        <w:t>3</w:t>
      </w:r>
      <w:r w:rsidR="00AE0A23" w:rsidRPr="00594762">
        <w:rPr>
          <w:rFonts w:ascii="仿宋_GB2312" w:eastAsia="仿宋_GB2312" w:hAnsi="仿宋" w:hint="eastAsia"/>
          <w:sz w:val="32"/>
          <w:szCs w:val="32"/>
        </w:rPr>
        <w:t>-CH</w:t>
      </w:r>
      <w:r w:rsidR="00AE0A23" w:rsidRPr="00A8485F">
        <w:rPr>
          <w:rFonts w:ascii="仿宋_GB2312" w:eastAsia="仿宋_GB2312" w:hAnsi="仿宋" w:hint="eastAsia"/>
          <w:sz w:val="32"/>
          <w:szCs w:val="32"/>
          <w:vertAlign w:val="subscript"/>
        </w:rPr>
        <w:t>3</w:t>
      </w:r>
      <w:r w:rsidR="00AE0A23" w:rsidRPr="00594762">
        <w:rPr>
          <w:rFonts w:ascii="仿宋_GB2312" w:eastAsia="仿宋_GB2312" w:hAnsi="仿宋" w:hint="eastAsia"/>
          <w:sz w:val="32"/>
          <w:szCs w:val="32"/>
        </w:rPr>
        <w:t>、-(CH</w:t>
      </w:r>
      <w:r w:rsidR="00AE0A23" w:rsidRPr="00A8485F">
        <w:rPr>
          <w:rFonts w:ascii="仿宋_GB2312" w:eastAsia="仿宋_GB2312" w:hAnsi="仿宋" w:hint="eastAsia"/>
          <w:sz w:val="32"/>
          <w:szCs w:val="32"/>
          <w:vertAlign w:val="subscript"/>
        </w:rPr>
        <w:t>2</w:t>
      </w:r>
      <w:r w:rsidR="00AE0A23" w:rsidRPr="00594762">
        <w:rPr>
          <w:rFonts w:ascii="仿宋_GB2312" w:eastAsia="仿宋_GB2312" w:hAnsi="仿宋" w:hint="eastAsia"/>
          <w:sz w:val="32"/>
          <w:szCs w:val="32"/>
        </w:rPr>
        <w:t>)</w:t>
      </w:r>
      <w:r w:rsidR="00AE0A23" w:rsidRPr="00A8485F">
        <w:rPr>
          <w:rFonts w:ascii="仿宋_GB2312" w:eastAsia="仿宋_GB2312" w:hAnsi="仿宋" w:hint="eastAsia"/>
          <w:sz w:val="32"/>
          <w:szCs w:val="32"/>
          <w:vertAlign w:val="subscript"/>
        </w:rPr>
        <w:t>7</w:t>
      </w:r>
      <w:r w:rsidR="00AE0A23" w:rsidRPr="00594762">
        <w:rPr>
          <w:rFonts w:ascii="仿宋_GB2312" w:eastAsia="仿宋_GB2312" w:hAnsi="仿宋" w:hint="eastAsia"/>
          <w:sz w:val="32"/>
          <w:szCs w:val="32"/>
        </w:rPr>
        <w:t>-CH</w:t>
      </w:r>
      <w:r w:rsidR="00AE0A23" w:rsidRPr="00A8485F">
        <w:rPr>
          <w:rFonts w:ascii="仿宋_GB2312" w:eastAsia="仿宋_GB2312" w:hAnsi="仿宋" w:hint="eastAsia"/>
          <w:sz w:val="32"/>
          <w:szCs w:val="32"/>
          <w:vertAlign w:val="subscript"/>
        </w:rPr>
        <w:t>3</w:t>
      </w:r>
      <w:r w:rsidR="00AE0A23" w:rsidRPr="00594762">
        <w:rPr>
          <w:rFonts w:ascii="仿宋_GB2312" w:eastAsia="仿宋_GB2312" w:hAnsi="仿宋" w:hint="eastAsia"/>
          <w:sz w:val="32"/>
          <w:szCs w:val="32"/>
        </w:rPr>
        <w:t>及其他取代基，单体中碳原子位置上连接着极性基团-CN与-COOR，该类基团产生诱导效应，使β-位上的碳原子有很强的吸电性，遇到亲核性弱的物质（水、氨基、羟基、弱碱）迅速发生阴离子聚合，使双键电子云密度降低，同时使聚合体形成多极性中心，瞬间聚合反应使液态的粘合剂瞬间变成固态的粘合媒介物。构成生物体组织的各种细胞的基础物质是蛋白质，蛋白质是由多种氨基酸构成的大分子，含有大量的氨基（-NH</w:t>
      </w:r>
      <w:r w:rsidR="00AE0A23" w:rsidRPr="00B23B7A">
        <w:rPr>
          <w:rFonts w:ascii="仿宋_GB2312" w:eastAsia="仿宋_GB2312" w:hAnsi="仿宋" w:hint="eastAsia"/>
          <w:sz w:val="32"/>
          <w:szCs w:val="32"/>
          <w:vertAlign w:val="subscript"/>
        </w:rPr>
        <w:t>2</w:t>
      </w:r>
      <w:r w:rsidR="00AE0A23" w:rsidRPr="00594762">
        <w:rPr>
          <w:rFonts w:ascii="仿宋_GB2312" w:eastAsia="仿宋_GB2312" w:hAnsi="仿宋" w:hint="eastAsia"/>
          <w:sz w:val="32"/>
          <w:szCs w:val="32"/>
        </w:rPr>
        <w:t>），正是此类氨基促成α-氰基丙烯酸酯在瞬间聚合形成粘合媒介体，使组织与组织之间或组织与材料之间粘合起来。快速聚合粘</w:t>
      </w:r>
      <w:r w:rsidR="00AE0A23" w:rsidRPr="00594762">
        <w:rPr>
          <w:rFonts w:ascii="仿宋_GB2312" w:eastAsia="仿宋_GB2312" w:hAnsi="仿宋" w:hint="eastAsia"/>
          <w:sz w:val="32"/>
          <w:szCs w:val="32"/>
        </w:rPr>
        <w:lastRenderedPageBreak/>
        <w:t>合是α-氰基丙烯酸酯类医用粘合剂临床应用的技术原理，以达到组织粘合等治疗目的。</w:t>
      </w:r>
    </w:p>
    <w:p w:rsidR="006C2C78" w:rsidRPr="00594762" w:rsidRDefault="00AE0A23" w:rsidP="00594762">
      <w:pPr>
        <w:spacing w:line="580" w:lineRule="exact"/>
        <w:ind w:firstLineChars="200" w:firstLine="640"/>
        <w:rPr>
          <w:rFonts w:ascii="仿宋_GB2312" w:eastAsia="仿宋_GB2312" w:hAnsi="仿宋"/>
          <w:sz w:val="32"/>
          <w:szCs w:val="32"/>
        </w:rPr>
      </w:pPr>
      <w:r w:rsidRPr="00594762">
        <w:rPr>
          <w:rFonts w:ascii="仿宋_GB2312" w:eastAsia="仿宋_GB2312" w:hAnsi="仿宋" w:hint="eastAsia"/>
          <w:sz w:val="32"/>
          <w:szCs w:val="32"/>
        </w:rPr>
        <w:t>本指导原则适用的α-氰基丙烯酸酯类医用粘合剂产品，是指适用于体表切口的局部封闭、在其他方法无效的情况下体内组织创面的辅助粘合封闭和小血管的栓塞治疗等目的的医用粘合剂。</w:t>
      </w:r>
    </w:p>
    <w:p w:rsidR="006C2C78" w:rsidRPr="00594762" w:rsidRDefault="00AE0A23" w:rsidP="00E56E24">
      <w:pPr>
        <w:spacing w:line="580" w:lineRule="exact"/>
        <w:ind w:firstLineChars="200" w:firstLine="640"/>
        <w:rPr>
          <w:rFonts w:ascii="黑体" w:eastAsia="黑体" w:hAnsi="仿宋"/>
          <w:bCs/>
          <w:sz w:val="32"/>
          <w:szCs w:val="32"/>
        </w:rPr>
      </w:pPr>
      <w:r w:rsidRPr="00594762">
        <w:rPr>
          <w:rFonts w:ascii="黑体" w:eastAsia="黑体" w:hAnsi="仿宋" w:hint="eastAsia"/>
          <w:bCs/>
          <w:sz w:val="32"/>
          <w:szCs w:val="32"/>
        </w:rPr>
        <w:t>三、注册申报资料要求</w:t>
      </w:r>
      <w:bookmarkStart w:id="2" w:name="_Toc233025305"/>
      <w:bookmarkEnd w:id="1"/>
    </w:p>
    <w:p w:rsidR="00F85339" w:rsidRPr="00594762" w:rsidRDefault="00AE0A23" w:rsidP="00AC3D4A">
      <w:pPr>
        <w:ind w:firstLineChars="196" w:firstLine="628"/>
        <w:rPr>
          <w:rFonts w:ascii="仿宋_GB2312" w:eastAsia="仿宋_GB2312" w:hAnsi="仿宋"/>
          <w:b/>
          <w:sz w:val="32"/>
          <w:szCs w:val="32"/>
        </w:rPr>
      </w:pPr>
      <w:r w:rsidRPr="00594762">
        <w:rPr>
          <w:rFonts w:ascii="仿宋_GB2312" w:eastAsia="仿宋_GB2312" w:hAnsi="仿宋" w:hint="eastAsia"/>
          <w:b/>
          <w:sz w:val="32"/>
          <w:szCs w:val="32"/>
        </w:rPr>
        <w:t>（一）综述资料</w:t>
      </w:r>
    </w:p>
    <w:p w:rsidR="00E56E24" w:rsidRDefault="00AE0A23" w:rsidP="00E56E24">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1.概述</w:t>
      </w:r>
    </w:p>
    <w:p w:rsidR="00F85339" w:rsidRPr="00594762" w:rsidRDefault="00AE0A23" w:rsidP="00E56E24">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（1）申报产品管理类别：III类。</w:t>
      </w:r>
    </w:p>
    <w:p w:rsidR="00935F33" w:rsidRPr="00594762" w:rsidRDefault="00AE0A23" w:rsidP="00E56E24">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（2）分类编码：6865或6877</w:t>
      </w:r>
    </w:p>
    <w:p w:rsidR="004C0D6C" w:rsidRPr="00594762" w:rsidRDefault="00AE0A23" w:rsidP="00AD3FF3">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（3）产品名称：</w:t>
      </w:r>
      <w:r w:rsidR="009924CE">
        <w:rPr>
          <w:rFonts w:ascii="仿宋_GB2312" w:eastAsia="仿宋_GB2312" w:hAnsi="仿宋" w:hint="eastAsia"/>
          <w:bCs/>
          <w:sz w:val="32"/>
          <w:szCs w:val="32"/>
        </w:rPr>
        <w:t>申请人</w:t>
      </w:r>
      <w:r w:rsidR="00AD3FF3" w:rsidRPr="00594762">
        <w:rPr>
          <w:rFonts w:ascii="仿宋_GB2312" w:eastAsia="仿宋_GB2312" w:hAnsi="仿宋" w:hint="eastAsia"/>
          <w:bCs/>
          <w:sz w:val="32"/>
          <w:szCs w:val="32"/>
        </w:rPr>
        <w:t>可根据医疗器械命名原则命名，并详细描述确定依据。</w:t>
      </w:r>
      <w:r w:rsidR="00AD3FF3">
        <w:rPr>
          <w:rFonts w:ascii="仿宋_GB2312" w:eastAsia="仿宋_GB2312" w:hAnsi="仿宋" w:hint="eastAsia"/>
          <w:bCs/>
          <w:sz w:val="32"/>
          <w:szCs w:val="32"/>
        </w:rPr>
        <w:t>产品</w:t>
      </w:r>
      <w:r w:rsidRPr="00594762">
        <w:rPr>
          <w:rFonts w:ascii="仿宋_GB2312" w:eastAsia="仿宋_GB2312" w:hAnsi="仿宋" w:hint="eastAsia"/>
          <w:bCs/>
          <w:sz w:val="32"/>
          <w:szCs w:val="32"/>
        </w:rPr>
        <w:t>名称</w:t>
      </w:r>
      <w:r w:rsidR="00135D15">
        <w:rPr>
          <w:rFonts w:ascii="仿宋_GB2312" w:eastAsia="仿宋_GB2312" w:hAnsi="仿宋" w:hint="eastAsia"/>
          <w:bCs/>
          <w:sz w:val="32"/>
          <w:szCs w:val="32"/>
        </w:rPr>
        <w:t>可</w:t>
      </w:r>
      <w:r w:rsidRPr="00594762">
        <w:rPr>
          <w:rFonts w:ascii="仿宋_GB2312" w:eastAsia="仿宋_GB2312" w:hAnsi="仿宋" w:hint="eastAsia"/>
          <w:bCs/>
          <w:sz w:val="32"/>
          <w:szCs w:val="32"/>
        </w:rPr>
        <w:t>由产品组成材料和预期用途构成,如α-氰基丙烯酸正丁酯皮肤粘合剂。</w:t>
      </w:r>
    </w:p>
    <w:p w:rsidR="004C0D6C" w:rsidRPr="00594762" w:rsidRDefault="00AE0A23" w:rsidP="00E56E24">
      <w:pPr>
        <w:spacing w:line="560" w:lineRule="auto"/>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2</w:t>
      </w:r>
      <w:r w:rsidR="00E56E24">
        <w:rPr>
          <w:rFonts w:ascii="仿宋_GB2312" w:eastAsia="仿宋_GB2312" w:hAnsi="仿宋" w:hint="eastAsia"/>
          <w:bCs/>
          <w:sz w:val="32"/>
          <w:szCs w:val="32"/>
        </w:rPr>
        <w:t>.</w:t>
      </w:r>
      <w:r w:rsidRPr="00594762">
        <w:rPr>
          <w:rFonts w:ascii="仿宋_GB2312" w:eastAsia="仿宋_GB2312" w:hAnsi="仿宋" w:hint="eastAsia"/>
          <w:bCs/>
          <w:sz w:val="32"/>
          <w:szCs w:val="32"/>
        </w:rPr>
        <w:t>产品描述</w:t>
      </w:r>
      <w:r w:rsidR="009921E8" w:rsidRPr="00594762">
        <w:rPr>
          <w:rFonts w:ascii="仿宋_GB2312" w:eastAsia="仿宋_GB2312" w:hAnsi="仿宋" w:hint="eastAsia"/>
          <w:bCs/>
          <w:sz w:val="32"/>
          <w:szCs w:val="32"/>
        </w:rPr>
        <w:tab/>
      </w:r>
    </w:p>
    <w:p w:rsidR="004C0D6C" w:rsidRPr="00594762" w:rsidRDefault="00AE0A23" w:rsidP="00594762">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α-氰基丙烯酸酯类医用粘合剂可在室温下通过与少量水或弱亲</w:t>
      </w:r>
      <w:r w:rsidR="007A5BD5" w:rsidRPr="00594762">
        <w:rPr>
          <w:rFonts w:ascii="仿宋_GB2312" w:eastAsia="仿宋_GB2312" w:hAnsi="仿宋" w:hint="eastAsia"/>
          <w:bCs/>
          <w:sz w:val="32"/>
          <w:szCs w:val="32"/>
        </w:rPr>
        <w:t>核</w:t>
      </w:r>
      <w:r w:rsidRPr="00594762">
        <w:rPr>
          <w:rFonts w:ascii="仿宋_GB2312" w:eastAsia="仿宋_GB2312" w:hAnsi="仿宋" w:hint="eastAsia"/>
          <w:bCs/>
          <w:sz w:val="32"/>
          <w:szCs w:val="32"/>
        </w:rPr>
        <w:t>性液体发生聚合反应放热形成与多种底物的强力粘结的媒介物。不同配方的产品具有不同的粘度、固化时间、反应热、粘合强度、降解速率及其它物理和力学性能。由于这些性能确定了产品的粘合性能和效用，所以在产品描述中应包括对该化合物的分子组成和结构的描述。产品临床配套使用的辅助器械可能由不同材料制成，也需要对其结构组成</w:t>
      </w:r>
      <w:r w:rsidRPr="00594762">
        <w:rPr>
          <w:rFonts w:ascii="仿宋_GB2312" w:eastAsia="仿宋_GB2312" w:hAnsi="仿宋" w:hint="eastAsia"/>
          <w:bCs/>
          <w:sz w:val="32"/>
          <w:szCs w:val="32"/>
        </w:rPr>
        <w:lastRenderedPageBreak/>
        <w:t>进行描述，同时还需对辅助器械如何与医用粘合剂相互作用的最终效能进行描述。</w:t>
      </w:r>
    </w:p>
    <w:p w:rsidR="004C0D6C" w:rsidRPr="00594762" w:rsidRDefault="00AE0A23" w:rsidP="00594762">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产品描述应全面、详细，至少应包括申报产品名称、产品性状、产品组成成分（主体成分、改性剂及全部辅料（包括溶剂））及组成比例、各组分的化学名称、分子结构式、原材料（国际通用规范化学名称）、各组分在粘合剂中的功能、产品作用原理、适用部位、预期用途、技术性能指标、规格型号划分的依据、是否降解吸收等。与粘合剂配套使用的器械应说明其结构组成、尺寸及原材料信息、与粘合剂在临床应用中的配合使用情况。</w:t>
      </w:r>
    </w:p>
    <w:p w:rsidR="004C0D6C" w:rsidRPr="00594762" w:rsidRDefault="00AE0A23" w:rsidP="00E56E24">
      <w:pPr>
        <w:spacing w:line="560" w:lineRule="auto"/>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3</w:t>
      </w:r>
      <w:r w:rsidR="00E56E24">
        <w:rPr>
          <w:rFonts w:ascii="仿宋_GB2312" w:eastAsia="仿宋_GB2312" w:hAnsi="仿宋" w:hint="eastAsia"/>
          <w:bCs/>
          <w:sz w:val="32"/>
          <w:szCs w:val="32"/>
        </w:rPr>
        <w:t>.</w:t>
      </w:r>
      <w:r w:rsidRPr="00594762">
        <w:rPr>
          <w:rFonts w:ascii="仿宋_GB2312" w:eastAsia="仿宋_GB2312" w:hAnsi="仿宋" w:hint="eastAsia"/>
          <w:bCs/>
          <w:sz w:val="32"/>
          <w:szCs w:val="32"/>
        </w:rPr>
        <w:t>注册单元及型号规格</w:t>
      </w:r>
    </w:p>
    <w:p w:rsidR="004C0D6C" w:rsidRPr="00594762" w:rsidRDefault="00AE0A23" w:rsidP="00594762">
      <w:pPr>
        <w:ind w:firstLineChars="200" w:firstLine="640"/>
        <w:rPr>
          <w:rFonts w:ascii="仿宋_GB2312" w:eastAsia="仿宋_GB2312" w:hAnsi="仿宋"/>
          <w:bCs/>
          <w:sz w:val="32"/>
          <w:szCs w:val="32"/>
        </w:rPr>
      </w:pPr>
      <w:r w:rsidRPr="00594762">
        <w:rPr>
          <w:rFonts w:ascii="仿宋_GB2312" w:eastAsia="仿宋_GB2312" w:hAnsi="仿宋" w:hint="eastAsia"/>
          <w:bCs/>
          <w:sz w:val="32"/>
          <w:szCs w:val="32"/>
        </w:rPr>
        <w:t>根据α-氰基丙烯酸酯类医用粘合剂产品的如下性能特点：在人体不同的使用部位，降解特性、毒理性能不一致；人体各部位对粘合剂的可接受耐量不同；不同使用部位、使用方式、不同预期用途对粘合剂的性能要求不同。</w:t>
      </w:r>
    </w:p>
    <w:p w:rsidR="004C0D6C" w:rsidRPr="00594762" w:rsidRDefault="00B11F6C" w:rsidP="00594762">
      <w:pPr>
        <w:ind w:firstLineChars="150" w:firstLine="480"/>
        <w:outlineLvl w:val="1"/>
        <w:rPr>
          <w:rFonts w:ascii="仿宋_GB2312" w:eastAsia="仿宋_GB2312" w:hAnsi="仿宋"/>
          <w:bCs/>
          <w:sz w:val="32"/>
          <w:szCs w:val="32"/>
        </w:rPr>
      </w:pPr>
      <w:r>
        <w:rPr>
          <w:rFonts w:ascii="仿宋_GB2312" w:eastAsia="仿宋_GB2312" w:hAnsi="仿宋" w:hint="eastAsia"/>
          <w:bCs/>
          <w:sz w:val="32"/>
          <w:szCs w:val="32"/>
        </w:rPr>
        <w:t>（1）</w:t>
      </w:r>
      <w:r w:rsidR="00AE0A23" w:rsidRPr="00594762">
        <w:rPr>
          <w:rFonts w:ascii="仿宋_GB2312" w:eastAsia="仿宋_GB2312" w:hAnsi="仿宋" w:hint="eastAsia"/>
          <w:bCs/>
          <w:sz w:val="32"/>
          <w:szCs w:val="32"/>
        </w:rPr>
        <w:t>注册单元划分原则</w:t>
      </w:r>
    </w:p>
    <w:p w:rsidR="004C0D6C"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a</w:t>
      </w:r>
      <w:r w:rsidR="00E56E24">
        <w:rPr>
          <w:rFonts w:ascii="仿宋_GB2312" w:eastAsia="仿宋_GB2312" w:hAnsi="仿宋" w:hint="eastAsia"/>
          <w:bCs/>
          <w:sz w:val="32"/>
          <w:szCs w:val="32"/>
        </w:rPr>
        <w:t>.</w:t>
      </w:r>
      <w:r w:rsidRPr="00594762">
        <w:rPr>
          <w:rFonts w:ascii="仿宋_GB2312" w:eastAsia="仿宋_GB2312" w:hAnsi="仿宋" w:hint="eastAsia"/>
          <w:bCs/>
          <w:sz w:val="32"/>
          <w:szCs w:val="32"/>
        </w:rPr>
        <w:t>产品组成成分或配比不同，划分为不同注册单元</w:t>
      </w:r>
    </w:p>
    <w:p w:rsidR="004C0D6C"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b</w:t>
      </w:r>
      <w:r w:rsidR="00E56E24">
        <w:rPr>
          <w:rFonts w:ascii="仿宋_GB2312" w:eastAsia="仿宋_GB2312" w:hAnsi="仿宋" w:hint="eastAsia"/>
          <w:bCs/>
          <w:sz w:val="32"/>
          <w:szCs w:val="32"/>
        </w:rPr>
        <w:t>.</w:t>
      </w:r>
      <w:r w:rsidRPr="00594762">
        <w:rPr>
          <w:rFonts w:ascii="仿宋_GB2312" w:eastAsia="仿宋_GB2312" w:hAnsi="仿宋" w:hint="eastAsia"/>
          <w:bCs/>
          <w:sz w:val="32"/>
          <w:szCs w:val="32"/>
        </w:rPr>
        <w:t>使用部位</w:t>
      </w:r>
      <w:r w:rsidR="00B35186" w:rsidRPr="00594762">
        <w:rPr>
          <w:rFonts w:ascii="仿宋_GB2312" w:eastAsia="仿宋_GB2312" w:hAnsi="仿宋" w:hint="eastAsia"/>
          <w:bCs/>
          <w:sz w:val="32"/>
          <w:szCs w:val="32"/>
        </w:rPr>
        <w:t>不同</w:t>
      </w:r>
      <w:r w:rsidRPr="00594762">
        <w:rPr>
          <w:rFonts w:ascii="仿宋_GB2312" w:eastAsia="仿宋_GB2312" w:hAnsi="仿宋" w:hint="eastAsia"/>
          <w:bCs/>
          <w:sz w:val="32"/>
          <w:szCs w:val="32"/>
        </w:rPr>
        <w:t>，划分为不同注册单元</w:t>
      </w:r>
    </w:p>
    <w:p w:rsidR="004C0D6C"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c</w:t>
      </w:r>
      <w:r w:rsidR="00E56E24">
        <w:rPr>
          <w:rFonts w:ascii="仿宋_GB2312" w:eastAsia="仿宋_GB2312" w:hAnsi="仿宋" w:hint="eastAsia"/>
          <w:bCs/>
          <w:sz w:val="32"/>
          <w:szCs w:val="32"/>
        </w:rPr>
        <w:t>.</w:t>
      </w:r>
      <w:r w:rsidRPr="00594762">
        <w:rPr>
          <w:rFonts w:ascii="仿宋_GB2312" w:eastAsia="仿宋_GB2312" w:hAnsi="仿宋" w:hint="eastAsia"/>
          <w:bCs/>
          <w:sz w:val="32"/>
          <w:szCs w:val="32"/>
        </w:rPr>
        <w:t>预期用途不同，划分为不同注册单元</w:t>
      </w:r>
    </w:p>
    <w:p w:rsidR="008D2F6C"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同一注册单元</w:t>
      </w:r>
      <w:r w:rsidR="00496054">
        <w:rPr>
          <w:rFonts w:ascii="仿宋_GB2312" w:eastAsia="仿宋_GB2312" w:hAnsi="仿宋" w:hint="eastAsia"/>
          <w:bCs/>
          <w:sz w:val="32"/>
          <w:szCs w:val="32"/>
        </w:rPr>
        <w:t>的产品进行注册</w:t>
      </w:r>
      <w:r w:rsidRPr="00594762">
        <w:rPr>
          <w:rFonts w:ascii="仿宋_GB2312" w:eastAsia="仿宋_GB2312" w:hAnsi="仿宋" w:hint="eastAsia"/>
          <w:bCs/>
          <w:sz w:val="32"/>
          <w:szCs w:val="32"/>
        </w:rPr>
        <w:t>检</w:t>
      </w:r>
      <w:r w:rsidR="00496054">
        <w:rPr>
          <w:rFonts w:ascii="仿宋_GB2312" w:eastAsia="仿宋_GB2312" w:hAnsi="仿宋" w:hint="eastAsia"/>
          <w:bCs/>
          <w:sz w:val="32"/>
          <w:szCs w:val="32"/>
        </w:rPr>
        <w:t>验</w:t>
      </w:r>
      <w:r w:rsidRPr="00594762">
        <w:rPr>
          <w:rFonts w:ascii="仿宋_GB2312" w:eastAsia="仿宋_GB2312" w:hAnsi="仿宋" w:hint="eastAsia"/>
          <w:bCs/>
          <w:sz w:val="32"/>
          <w:szCs w:val="32"/>
        </w:rPr>
        <w:t>时应考虑产品之间的差异性，如有必要应进行差异性相关检</w:t>
      </w:r>
      <w:r w:rsidR="00496054">
        <w:rPr>
          <w:rFonts w:ascii="仿宋_GB2312" w:eastAsia="仿宋_GB2312" w:hAnsi="仿宋" w:hint="eastAsia"/>
          <w:bCs/>
          <w:sz w:val="32"/>
          <w:szCs w:val="32"/>
        </w:rPr>
        <w:t>验</w:t>
      </w:r>
      <w:r w:rsidRPr="00594762">
        <w:rPr>
          <w:rFonts w:ascii="仿宋_GB2312" w:eastAsia="仿宋_GB2312" w:hAnsi="仿宋" w:hint="eastAsia"/>
          <w:bCs/>
          <w:sz w:val="32"/>
          <w:szCs w:val="32"/>
        </w:rPr>
        <w:t>。</w:t>
      </w:r>
    </w:p>
    <w:p w:rsidR="004C0D6C" w:rsidRPr="00594762" w:rsidRDefault="00B11F6C" w:rsidP="00B11F6C">
      <w:pPr>
        <w:ind w:firstLineChars="200" w:firstLine="640"/>
        <w:outlineLvl w:val="1"/>
        <w:rPr>
          <w:rFonts w:ascii="仿宋_GB2312" w:eastAsia="仿宋_GB2312" w:hAnsi="仿宋"/>
          <w:bCs/>
          <w:sz w:val="32"/>
          <w:szCs w:val="32"/>
        </w:rPr>
      </w:pPr>
      <w:r>
        <w:rPr>
          <w:rFonts w:ascii="仿宋_GB2312" w:eastAsia="仿宋_GB2312" w:hAnsi="仿宋" w:hint="eastAsia"/>
          <w:bCs/>
          <w:sz w:val="32"/>
          <w:szCs w:val="32"/>
        </w:rPr>
        <w:t>（2）</w:t>
      </w:r>
      <w:r w:rsidR="00AE0A23" w:rsidRPr="00594762">
        <w:rPr>
          <w:rFonts w:ascii="仿宋_GB2312" w:eastAsia="仿宋_GB2312" w:hAnsi="仿宋" w:hint="eastAsia"/>
          <w:bCs/>
          <w:sz w:val="32"/>
          <w:szCs w:val="32"/>
        </w:rPr>
        <w:t>规格型号的划分</w:t>
      </w:r>
    </w:p>
    <w:p w:rsidR="00EF1377"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lastRenderedPageBreak/>
        <w:t>对于存在多种型号规格的产品，应当明确各型号规格的区别。应当采用对比表及带有说明性文字的图片、图表，对各种型号规格的产品组成、装量、性能指标、配套使用的器械等方面的区别加以描述。</w:t>
      </w:r>
    </w:p>
    <w:p w:rsidR="004C0D6C" w:rsidRPr="00594762" w:rsidRDefault="00C820B7" w:rsidP="00014B46">
      <w:pPr>
        <w:ind w:firstLineChars="200" w:firstLine="640"/>
        <w:outlineLvl w:val="1"/>
        <w:rPr>
          <w:rFonts w:ascii="仿宋_GB2312" w:eastAsia="仿宋_GB2312" w:hAnsi="仿宋"/>
          <w:bCs/>
          <w:sz w:val="32"/>
          <w:szCs w:val="32"/>
        </w:rPr>
      </w:pPr>
      <w:r>
        <w:rPr>
          <w:rFonts w:ascii="仿宋_GB2312" w:eastAsia="仿宋_GB2312" w:hAnsi="仿宋" w:hint="eastAsia"/>
          <w:bCs/>
          <w:sz w:val="32"/>
          <w:szCs w:val="32"/>
        </w:rPr>
        <w:t>4</w:t>
      </w:r>
      <w:r w:rsidR="00014B46">
        <w:rPr>
          <w:rFonts w:ascii="仿宋_GB2312" w:eastAsia="仿宋_GB2312" w:hAnsi="仿宋" w:hint="eastAsia"/>
          <w:bCs/>
          <w:sz w:val="32"/>
          <w:szCs w:val="32"/>
        </w:rPr>
        <w:t>.</w:t>
      </w:r>
      <w:r w:rsidR="00AE0A23" w:rsidRPr="00594762">
        <w:rPr>
          <w:rFonts w:ascii="仿宋_GB2312" w:eastAsia="仿宋_GB2312" w:hAnsi="仿宋" w:hint="eastAsia"/>
          <w:bCs/>
          <w:sz w:val="32"/>
          <w:szCs w:val="32"/>
        </w:rPr>
        <w:t>包装说明</w:t>
      </w:r>
    </w:p>
    <w:p w:rsidR="00F85339"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综述资料应包括有关产品包装信息，以及与该产品一起销售的配件包装情况；应当说明与灭菌方法相适应的最初包装的信息。</w:t>
      </w:r>
    </w:p>
    <w:p w:rsidR="004C0D6C" w:rsidRPr="00594762" w:rsidRDefault="00AE0A23" w:rsidP="00C820B7">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5</w:t>
      </w:r>
      <w:r w:rsidR="00C820B7">
        <w:rPr>
          <w:rFonts w:ascii="仿宋_GB2312" w:eastAsia="仿宋_GB2312" w:hAnsi="仿宋" w:hint="eastAsia"/>
          <w:bCs/>
          <w:sz w:val="32"/>
          <w:szCs w:val="32"/>
        </w:rPr>
        <w:t>.</w:t>
      </w:r>
      <w:r w:rsidRPr="00594762">
        <w:rPr>
          <w:rFonts w:ascii="仿宋_GB2312" w:eastAsia="仿宋_GB2312" w:hAnsi="仿宋" w:hint="eastAsia"/>
          <w:bCs/>
          <w:sz w:val="32"/>
          <w:szCs w:val="32"/>
        </w:rPr>
        <w:t>适用范围和禁忌症</w:t>
      </w:r>
    </w:p>
    <w:p w:rsidR="004C0D6C"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根据α-氰基丙烯酸酯类医用粘合剂产品成分及预期用途不同，产品适用范围包括体表切口的局部封闭、在其他方法无效的情况下体内组织创面的辅助粘合封闭和小血管的栓塞治疗等。</w:t>
      </w:r>
      <w:r w:rsidRPr="00594762">
        <w:rPr>
          <w:rFonts w:ascii="仿宋_GB2312" w:eastAsia="仿宋_GB2312" w:hAnsi="仿宋" w:cs="仿宋_GB2312" w:hint="eastAsia"/>
          <w:bCs/>
          <w:sz w:val="32"/>
          <w:szCs w:val="32"/>
        </w:rPr>
        <w:t>申请人</w:t>
      </w:r>
      <w:r w:rsidRPr="00594762">
        <w:rPr>
          <w:rFonts w:ascii="仿宋_GB2312" w:eastAsia="仿宋_GB2312" w:hAnsi="仿宋" w:hint="eastAsia"/>
          <w:bCs/>
          <w:sz w:val="32"/>
          <w:szCs w:val="32"/>
        </w:rPr>
        <w:t>可根据申报产品的具体预期用途及研究资料，参考本指导原则相关内容要求进一步确认申报产品具体的适用范围及禁忌症。</w:t>
      </w:r>
    </w:p>
    <w:p w:rsidR="00664B2B" w:rsidRPr="00594762" w:rsidRDefault="00AE0A23" w:rsidP="00C90BDD">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6</w:t>
      </w:r>
      <w:r w:rsidR="00C90BDD">
        <w:rPr>
          <w:rFonts w:ascii="仿宋_GB2312" w:eastAsia="仿宋_GB2312" w:hAnsi="仿宋" w:hint="eastAsia"/>
          <w:bCs/>
          <w:sz w:val="32"/>
          <w:szCs w:val="32"/>
        </w:rPr>
        <w:t>.</w:t>
      </w:r>
      <w:r w:rsidRPr="00594762">
        <w:rPr>
          <w:rFonts w:ascii="仿宋_GB2312" w:eastAsia="仿宋_GB2312" w:hAnsi="仿宋" w:hint="eastAsia"/>
          <w:bCs/>
          <w:sz w:val="32"/>
          <w:szCs w:val="32"/>
        </w:rPr>
        <w:t>与同类产品或前代产品的比较信息</w:t>
      </w:r>
    </w:p>
    <w:p w:rsidR="00765581" w:rsidRPr="00594762" w:rsidRDefault="00AE0A23" w:rsidP="00594762">
      <w:pPr>
        <w:ind w:firstLineChars="200" w:firstLine="640"/>
        <w:outlineLvl w:val="1"/>
        <w:rPr>
          <w:rFonts w:ascii="仿宋_GB2312" w:eastAsia="仿宋_GB2312" w:hAnsi="仿宋"/>
          <w:bCs/>
          <w:sz w:val="32"/>
          <w:szCs w:val="32"/>
        </w:rPr>
      </w:pPr>
      <w:r w:rsidRPr="00594762">
        <w:rPr>
          <w:rFonts w:ascii="仿宋_GB2312" w:eastAsia="仿宋_GB2312" w:hAnsi="仿宋" w:hint="eastAsia"/>
          <w:bCs/>
          <w:sz w:val="32"/>
          <w:szCs w:val="32"/>
        </w:rPr>
        <w:t>应当提供同类产品（国内外已上市）或前代产品（如有）的信息，阐述申请注册产品的研发背景和目的。对于同类产品，应当说明选择其作为研发参考的原因。</w:t>
      </w:r>
    </w:p>
    <w:p w:rsidR="004C0D6C" w:rsidRPr="00594762" w:rsidRDefault="00AE0A23" w:rsidP="00594762">
      <w:pPr>
        <w:ind w:firstLineChars="200" w:firstLine="640"/>
        <w:rPr>
          <w:rFonts w:ascii="仿宋_GB2312" w:eastAsia="仿宋_GB2312" w:hAnsi="仿宋" w:cs="Arial"/>
          <w:bCs/>
          <w:sz w:val="32"/>
          <w:szCs w:val="32"/>
        </w:rPr>
      </w:pPr>
      <w:r w:rsidRPr="00594762">
        <w:rPr>
          <w:rFonts w:ascii="仿宋_GB2312" w:eastAsia="仿宋_GB2312" w:hAnsi="仿宋" w:hint="eastAsia"/>
          <w:bCs/>
          <w:sz w:val="32"/>
          <w:szCs w:val="32"/>
        </w:rPr>
        <w:t>申请人应综述同类产品国内外研究及临床使用现状及发展趋势。提交申报产品与已批准上市的同类产品等同性的对比资料：同时列表比较说明产品与参考产品（同类产品或</w:t>
      </w:r>
      <w:r w:rsidRPr="00594762">
        <w:rPr>
          <w:rFonts w:ascii="仿宋_GB2312" w:eastAsia="仿宋_GB2312" w:hAnsi="仿宋" w:hint="eastAsia"/>
          <w:bCs/>
          <w:sz w:val="32"/>
          <w:szCs w:val="32"/>
        </w:rPr>
        <w:lastRenderedPageBreak/>
        <w:t>前代产品）在工作原理、结构组成、制造材料、性能指标以及适用范围等方面的异同。</w:t>
      </w:r>
    </w:p>
    <w:p w:rsidR="006C2C78" w:rsidRPr="00CE60B2" w:rsidRDefault="00AE0A23" w:rsidP="00AC3D4A">
      <w:pPr>
        <w:spacing w:line="580" w:lineRule="exact"/>
        <w:ind w:firstLineChars="196" w:firstLine="628"/>
        <w:rPr>
          <w:rFonts w:ascii="仿宋_GB2312" w:eastAsia="仿宋_GB2312" w:hAnsi="Arial Unicode MS" w:cs="Arial Unicode MS"/>
          <w:b/>
          <w:sz w:val="32"/>
          <w:szCs w:val="32"/>
        </w:rPr>
      </w:pPr>
      <w:r w:rsidRPr="00CE60B2">
        <w:rPr>
          <w:rFonts w:ascii="仿宋_GB2312" w:eastAsia="仿宋_GB2312" w:hAnsi="仿宋" w:cs="Arial" w:hint="eastAsia"/>
          <w:b/>
          <w:bCs/>
          <w:sz w:val="32"/>
          <w:szCs w:val="32"/>
        </w:rPr>
        <w:t>（二）研究资料</w:t>
      </w:r>
      <w:r w:rsidRPr="00CE60B2">
        <w:rPr>
          <w:rFonts w:ascii="仿宋_GB2312" w:eastAsia="仿宋_GB2312" w:hAnsi="Arial Unicode MS" w:cs="Arial Unicode MS" w:hint="eastAsia"/>
          <w:b/>
          <w:sz w:val="32"/>
          <w:szCs w:val="32"/>
        </w:rPr>
        <w:t></w:t>
      </w:r>
      <w:bookmarkEnd w:id="2"/>
    </w:p>
    <w:p w:rsidR="00F970D9" w:rsidRPr="00CE60B2" w:rsidRDefault="00AE0A23" w:rsidP="00CE60B2">
      <w:pPr>
        <w:ind w:firstLineChars="200" w:firstLine="640"/>
        <w:rPr>
          <w:rFonts w:ascii="仿宋_GB2312" w:eastAsia="仿宋_GB2312" w:hAnsi="仿宋" w:cs="Arial"/>
          <w:b/>
          <w:bCs/>
          <w:sz w:val="32"/>
          <w:szCs w:val="32"/>
        </w:rPr>
      </w:pPr>
      <w:r w:rsidRPr="00CE60B2">
        <w:rPr>
          <w:rFonts w:ascii="仿宋_GB2312" w:eastAsia="仿宋_GB2312" w:hAnsi="Times New Roman" w:cs="Times New Roman" w:hint="eastAsia"/>
          <w:bCs/>
          <w:sz w:val="32"/>
          <w:szCs w:val="32"/>
        </w:rPr>
        <w:t>1</w:t>
      </w:r>
      <w:r w:rsidR="00CE60B2" w:rsidRPr="00CE60B2">
        <w:rPr>
          <w:rFonts w:ascii="仿宋_GB2312" w:eastAsia="仿宋_GB2312" w:hAnsi="仿宋" w:cs="Arial" w:hint="eastAsia"/>
          <w:bCs/>
          <w:sz w:val="32"/>
          <w:szCs w:val="32"/>
        </w:rPr>
        <w:t>.</w:t>
      </w:r>
      <w:r w:rsidRPr="00CE60B2">
        <w:rPr>
          <w:rFonts w:ascii="仿宋_GB2312" w:eastAsia="仿宋_GB2312" w:hAnsi="仿宋" w:cs="Arial" w:hint="eastAsia"/>
          <w:bCs/>
          <w:sz w:val="32"/>
          <w:szCs w:val="32"/>
        </w:rPr>
        <w:t>原材料控制</w:t>
      </w:r>
    </w:p>
    <w:p w:rsidR="00F970D9" w:rsidRPr="00CE60B2" w:rsidRDefault="00652B8E" w:rsidP="00CE60B2">
      <w:pPr>
        <w:pStyle w:val="Default"/>
        <w:snapToGrid w:val="0"/>
        <w:spacing w:line="360" w:lineRule="auto"/>
        <w:ind w:firstLineChars="200" w:firstLine="640"/>
        <w:jc w:val="both"/>
        <w:rPr>
          <w:rFonts w:ascii="仿宋_GB2312" w:eastAsia="仿宋_GB2312" w:hAnsi="仿宋" w:cs="Arial"/>
          <w:color w:val="auto"/>
          <w:sz w:val="32"/>
          <w:szCs w:val="32"/>
        </w:rPr>
      </w:pPr>
      <w:r w:rsidRPr="00CE60B2">
        <w:rPr>
          <w:rFonts w:ascii="仿宋_GB2312" w:eastAsia="仿宋_GB2312" w:hAnsi="仿宋" w:cs="Arial" w:hint="eastAsia"/>
          <w:color w:val="auto"/>
          <w:sz w:val="32"/>
          <w:szCs w:val="32"/>
        </w:rPr>
        <w:t>明确产品的起始物质，一一列明产品生产过程中由起始物质至终产品过程中所需全部材料（主体成分及其原材料、全部辅料）所含化学成分的化学名称、商品名/材料代号、CAS号、化学结构式/分子式、分子量、来源和纯度、使用量或组成比例、供应商名称、符合的标准等基本信息，建议以列表的形式提供。提供各材料在粘合剂中的功能、实现功能的原理、对</w:t>
      </w:r>
      <w:r w:rsidR="00A977C7" w:rsidRPr="00CE60B2">
        <w:rPr>
          <w:rFonts w:ascii="仿宋_GB2312" w:eastAsia="仿宋_GB2312" w:hAnsi="仿宋" w:cs="Arial" w:hint="eastAsia"/>
          <w:color w:val="auto"/>
          <w:sz w:val="32"/>
          <w:szCs w:val="32"/>
        </w:rPr>
        <w:t>产品性能</w:t>
      </w:r>
      <w:r w:rsidRPr="00CE60B2">
        <w:rPr>
          <w:rFonts w:ascii="仿宋_GB2312" w:eastAsia="仿宋_GB2312" w:hAnsi="仿宋" w:cs="Arial" w:hint="eastAsia"/>
          <w:color w:val="auto"/>
          <w:sz w:val="32"/>
          <w:szCs w:val="32"/>
        </w:rPr>
        <w:t>的影响与技术验证数据的详细描述。</w:t>
      </w:r>
    </w:p>
    <w:p w:rsidR="007F00CC" w:rsidRPr="00CE60B2" w:rsidRDefault="00652B8E" w:rsidP="00CE60B2">
      <w:pPr>
        <w:pStyle w:val="ab"/>
        <w:ind w:firstLineChars="200" w:firstLine="640"/>
        <w:jc w:val="left"/>
        <w:rPr>
          <w:rFonts w:ascii="仿宋_GB2312" w:eastAsia="仿宋_GB2312" w:hAnsi="仿宋" w:cs="Arial"/>
          <w:sz w:val="32"/>
          <w:szCs w:val="32"/>
        </w:rPr>
      </w:pPr>
      <w:r w:rsidRPr="00CE60B2">
        <w:rPr>
          <w:rFonts w:ascii="仿宋_GB2312" w:eastAsia="仿宋_GB2312" w:hAnsi="Times New Roman" w:hint="eastAsia"/>
          <w:sz w:val="32"/>
          <w:szCs w:val="32"/>
        </w:rPr>
        <w:t>说明原材料的选择依据，起始材料及来源。原材料应具有稳定的供货渠道以保证产品质量，需提供原材料生产厂家的资质证明及外购协议。</w:t>
      </w:r>
      <w:r w:rsidRPr="00CE60B2">
        <w:rPr>
          <w:rFonts w:ascii="仿宋_GB2312" w:eastAsia="仿宋_GB2312" w:hAnsi="仿宋" w:cs="Arial" w:hint="eastAsia"/>
          <w:sz w:val="32"/>
          <w:szCs w:val="32"/>
        </w:rPr>
        <w:t>应明确所用原材料（主体成分及其原材料、全部辅料）的性能标准和</w:t>
      </w:r>
      <w:r w:rsidR="000508FE" w:rsidRPr="00CE60B2">
        <w:rPr>
          <w:rFonts w:ascii="仿宋_GB2312" w:eastAsia="仿宋_GB2312" w:hAnsi="仿宋" w:cs="Arial" w:hint="eastAsia"/>
          <w:sz w:val="32"/>
          <w:szCs w:val="32"/>
        </w:rPr>
        <w:t>申请人</w:t>
      </w:r>
      <w:r w:rsidRPr="00CE60B2">
        <w:rPr>
          <w:rFonts w:ascii="仿宋_GB2312" w:eastAsia="仿宋_GB2312" w:hAnsi="仿宋" w:cs="Arial" w:hint="eastAsia"/>
          <w:sz w:val="32"/>
          <w:szCs w:val="32"/>
        </w:rPr>
        <w:t>的验收标准及相关的安全性评价报告，上述材料应列表逐一列出。</w:t>
      </w:r>
    </w:p>
    <w:p w:rsidR="00FA19A5" w:rsidRPr="00CE60B2" w:rsidRDefault="00652B8E" w:rsidP="00384ACC">
      <w:pPr>
        <w:pStyle w:val="Default"/>
        <w:snapToGrid w:val="0"/>
        <w:spacing w:line="360" w:lineRule="auto"/>
        <w:ind w:firstLineChars="200" w:firstLine="640"/>
        <w:jc w:val="both"/>
        <w:rPr>
          <w:rFonts w:ascii="仿宋_GB2312" w:eastAsia="仿宋_GB2312" w:hAnsi="仿宋" w:cs="Arial"/>
          <w:bCs/>
          <w:color w:val="auto"/>
          <w:sz w:val="32"/>
          <w:szCs w:val="32"/>
        </w:rPr>
      </w:pPr>
      <w:r w:rsidRPr="00CE60B2">
        <w:rPr>
          <w:rFonts w:ascii="仿宋_GB2312" w:eastAsia="仿宋_GB2312" w:hint="eastAsia"/>
          <w:bCs/>
          <w:color w:val="auto"/>
          <w:sz w:val="32"/>
          <w:szCs w:val="32"/>
        </w:rPr>
        <w:t>2</w:t>
      </w:r>
      <w:r w:rsidR="00384ACC">
        <w:rPr>
          <w:rFonts w:ascii="仿宋_GB2312" w:eastAsia="仿宋_GB2312" w:hAnsi="仿宋" w:cs="Arial" w:hint="eastAsia"/>
          <w:bCs/>
          <w:color w:val="auto"/>
          <w:sz w:val="32"/>
          <w:szCs w:val="32"/>
        </w:rPr>
        <w:t>.</w:t>
      </w:r>
      <w:r w:rsidRPr="00CE60B2">
        <w:rPr>
          <w:rFonts w:ascii="仿宋_GB2312" w:eastAsia="仿宋_GB2312" w:hAnsi="仿宋" w:cs="Arial" w:hint="eastAsia"/>
          <w:bCs/>
          <w:color w:val="auto"/>
          <w:sz w:val="32"/>
          <w:szCs w:val="32"/>
        </w:rPr>
        <w:t>产品性能研究</w:t>
      </w:r>
    </w:p>
    <w:p w:rsidR="00BE207C" w:rsidRPr="00CE60B2" w:rsidRDefault="003618C9" w:rsidP="00384ACC">
      <w:pPr>
        <w:pStyle w:val="Default"/>
        <w:snapToGrid w:val="0"/>
        <w:spacing w:line="360" w:lineRule="auto"/>
        <w:ind w:firstLineChars="200" w:firstLine="640"/>
        <w:jc w:val="both"/>
        <w:rPr>
          <w:rFonts w:ascii="仿宋_GB2312" w:eastAsia="仿宋_GB2312" w:hAnsi="仿宋" w:cstheme="minorBidi"/>
          <w:bCs/>
          <w:color w:val="auto"/>
          <w:kern w:val="2"/>
          <w:sz w:val="32"/>
          <w:szCs w:val="32"/>
        </w:rPr>
      </w:pPr>
      <w:r w:rsidRPr="00CE60B2">
        <w:rPr>
          <w:rFonts w:ascii="仿宋_GB2312" w:eastAsia="仿宋_GB2312" w:hAnsi="仿宋" w:cstheme="minorBidi" w:hint="eastAsia"/>
          <w:bCs/>
          <w:color w:val="auto"/>
          <w:kern w:val="2"/>
          <w:sz w:val="32"/>
          <w:szCs w:val="32"/>
        </w:rPr>
        <w:t>应当提供产品性能研究资料以及产品技术要求的研究和编制说明，包括有效性、安全性以及与质量控制相关的其</w:t>
      </w:r>
      <w:r w:rsidRPr="00CE60B2">
        <w:rPr>
          <w:rFonts w:ascii="仿宋_GB2312" w:eastAsia="仿宋_GB2312" w:hAnsi="仿宋" w:cstheme="minorBidi" w:hint="eastAsia"/>
          <w:bCs/>
          <w:color w:val="auto"/>
          <w:kern w:val="2"/>
          <w:sz w:val="32"/>
          <w:szCs w:val="32"/>
        </w:rPr>
        <w:lastRenderedPageBreak/>
        <w:t>他指标的确定依据，所采用的标准或方法、采用的原因及理论基础。企业至少应对如下性能进行研究：</w:t>
      </w:r>
    </w:p>
    <w:p w:rsidR="00F82773" w:rsidRPr="00CE60B2" w:rsidRDefault="00934A87" w:rsidP="00CE60B2">
      <w:pPr>
        <w:pStyle w:val="Default"/>
        <w:snapToGrid w:val="0"/>
        <w:spacing w:line="360" w:lineRule="auto"/>
        <w:ind w:firstLineChars="200" w:firstLine="640"/>
        <w:jc w:val="both"/>
        <w:rPr>
          <w:rFonts w:ascii="仿宋_GB2312" w:eastAsia="仿宋_GB2312" w:hAnsi="仿宋" w:cs="Arial"/>
          <w:bCs/>
          <w:color w:val="FF0000"/>
          <w:kern w:val="2"/>
          <w:sz w:val="32"/>
          <w:szCs w:val="32"/>
        </w:rPr>
      </w:pPr>
      <w:r w:rsidRPr="00CE60B2">
        <w:rPr>
          <w:rFonts w:ascii="仿宋_GB2312" w:eastAsia="仿宋_GB2312" w:hAnsi="仿宋" w:cs="Arial" w:hint="eastAsia"/>
          <w:bCs/>
          <w:color w:val="auto"/>
          <w:kern w:val="2"/>
          <w:sz w:val="32"/>
          <w:szCs w:val="32"/>
        </w:rPr>
        <w:t>（1）</w:t>
      </w:r>
      <w:r w:rsidR="00AE0A23" w:rsidRPr="00CE60B2">
        <w:rPr>
          <w:rFonts w:ascii="仿宋_GB2312" w:eastAsia="仿宋_GB2312" w:hAnsi="仿宋" w:cs="Arial" w:hint="eastAsia"/>
          <w:bCs/>
          <w:color w:val="auto"/>
          <w:kern w:val="2"/>
          <w:sz w:val="32"/>
          <w:szCs w:val="32"/>
        </w:rPr>
        <w:t>物理性能</w:t>
      </w:r>
      <w:r w:rsidR="00364F4E" w:rsidRPr="00CE60B2">
        <w:rPr>
          <w:rFonts w:ascii="仿宋_GB2312" w:eastAsia="仿宋_GB2312" w:hAnsi="仿宋" w:cs="Arial" w:hint="eastAsia"/>
          <w:bCs/>
          <w:color w:val="auto"/>
          <w:kern w:val="2"/>
          <w:sz w:val="32"/>
          <w:szCs w:val="32"/>
        </w:rPr>
        <w:t xml:space="preserve">  </w:t>
      </w:r>
    </w:p>
    <w:p w:rsidR="009E70F6" w:rsidRPr="00CE60B2" w:rsidRDefault="00AE0A23" w:rsidP="00CE60B2">
      <w:pPr>
        <w:pStyle w:val="Default"/>
        <w:snapToGrid w:val="0"/>
        <w:spacing w:line="360" w:lineRule="auto"/>
        <w:ind w:firstLineChars="200" w:firstLine="640"/>
        <w:jc w:val="both"/>
        <w:rPr>
          <w:rFonts w:ascii="仿宋_GB2312" w:eastAsia="仿宋_GB2312" w:hAnsi="仿宋" w:cs="Arial"/>
          <w:bCs/>
          <w:color w:val="auto"/>
          <w:kern w:val="2"/>
          <w:sz w:val="32"/>
          <w:szCs w:val="32"/>
        </w:rPr>
      </w:pPr>
      <w:r w:rsidRPr="00CE60B2">
        <w:rPr>
          <w:rFonts w:ascii="仿宋_GB2312" w:eastAsia="仿宋_GB2312" w:hAnsi="仿宋" w:cs="Arial" w:hint="eastAsia"/>
          <w:bCs/>
          <w:color w:val="auto"/>
          <w:kern w:val="2"/>
          <w:sz w:val="32"/>
          <w:szCs w:val="32"/>
        </w:rPr>
        <w:t>包括产品外观与单元体积，组成成份及其含量，粘度</w:t>
      </w:r>
      <w:r w:rsidRPr="00CE60B2">
        <w:rPr>
          <w:rFonts w:ascii="仿宋_GB2312" w:eastAsia="仿宋_GB2312" w:hAnsi="仿宋" w:cs="Arial" w:hint="eastAsia"/>
          <w:bCs/>
          <w:color w:val="auto"/>
          <w:kern w:val="2"/>
          <w:sz w:val="32"/>
          <w:szCs w:val="32"/>
          <w:vertAlign w:val="superscript"/>
        </w:rPr>
        <w:t>【a】</w:t>
      </w:r>
      <w:r w:rsidR="004C09E2" w:rsidRPr="00CE60B2">
        <w:rPr>
          <w:rFonts w:ascii="仿宋_GB2312" w:eastAsia="仿宋_GB2312" w:hAnsi="仿宋" w:cs="Arial" w:hint="eastAsia"/>
          <w:bCs/>
          <w:color w:val="auto"/>
          <w:sz w:val="32"/>
          <w:szCs w:val="32"/>
        </w:rPr>
        <w:t>（厘泊（cps））</w:t>
      </w:r>
      <w:r w:rsidRPr="00CE60B2">
        <w:rPr>
          <w:rFonts w:ascii="仿宋_GB2312" w:eastAsia="仿宋_GB2312" w:hAnsi="仿宋" w:cs="Arial" w:hint="eastAsia"/>
          <w:bCs/>
          <w:color w:val="auto"/>
          <w:kern w:val="2"/>
          <w:sz w:val="32"/>
          <w:szCs w:val="32"/>
        </w:rPr>
        <w:t>，主体成分的纯度，含水量，固化时间</w:t>
      </w:r>
      <w:r w:rsidRPr="00CE60B2">
        <w:rPr>
          <w:rFonts w:ascii="仿宋_GB2312" w:eastAsia="仿宋_GB2312" w:hAnsi="仿宋" w:cs="Arial" w:hint="eastAsia"/>
          <w:bCs/>
          <w:color w:val="auto"/>
          <w:kern w:val="2"/>
          <w:sz w:val="32"/>
          <w:szCs w:val="32"/>
          <w:vertAlign w:val="superscript"/>
        </w:rPr>
        <w:t>【b】</w:t>
      </w:r>
      <w:r w:rsidRPr="00CE60B2">
        <w:rPr>
          <w:rFonts w:ascii="仿宋_GB2312" w:eastAsia="仿宋_GB2312" w:hAnsi="仿宋" w:cs="Arial" w:hint="eastAsia"/>
          <w:bCs/>
          <w:color w:val="auto"/>
          <w:kern w:val="2"/>
          <w:sz w:val="32"/>
          <w:szCs w:val="32"/>
        </w:rPr>
        <w:t>，粘合强度，水中成膜的屈挠性、硬度、脆性，</w:t>
      </w:r>
      <w:r w:rsidR="005874D2" w:rsidRPr="00CE60B2">
        <w:rPr>
          <w:rFonts w:ascii="仿宋_GB2312" w:eastAsia="仿宋_GB2312" w:hAnsi="仿宋" w:cs="Arial" w:hint="eastAsia"/>
          <w:bCs/>
          <w:color w:val="auto"/>
          <w:kern w:val="2"/>
          <w:sz w:val="32"/>
          <w:szCs w:val="32"/>
        </w:rPr>
        <w:t>粘合剂的聚合热</w:t>
      </w:r>
      <w:r w:rsidR="005874D2" w:rsidRPr="00CE60B2">
        <w:rPr>
          <w:rFonts w:ascii="仿宋_GB2312" w:eastAsia="仿宋_GB2312" w:hAnsi="仿宋" w:cs="Arial" w:hint="eastAsia"/>
          <w:bCs/>
          <w:color w:val="auto"/>
          <w:kern w:val="2"/>
          <w:sz w:val="32"/>
          <w:szCs w:val="32"/>
          <w:vertAlign w:val="superscript"/>
        </w:rPr>
        <w:t>【c】</w:t>
      </w:r>
      <w:r w:rsidR="00052D5D" w:rsidRPr="00CE60B2">
        <w:rPr>
          <w:rFonts w:ascii="仿宋_GB2312" w:eastAsia="仿宋_GB2312" w:hAnsi="仿宋" w:cs="Arial" w:hint="eastAsia"/>
          <w:bCs/>
          <w:color w:val="auto"/>
          <w:kern w:val="2"/>
          <w:sz w:val="32"/>
          <w:szCs w:val="32"/>
        </w:rPr>
        <w:t>、</w:t>
      </w:r>
      <w:r w:rsidRPr="00CE60B2">
        <w:rPr>
          <w:rFonts w:ascii="仿宋_GB2312" w:eastAsia="仿宋_GB2312" w:hAnsi="仿宋" w:cs="Arial" w:hint="eastAsia"/>
          <w:bCs/>
          <w:color w:val="auto"/>
          <w:kern w:val="2"/>
          <w:sz w:val="32"/>
          <w:szCs w:val="32"/>
        </w:rPr>
        <w:t>其他指标（如：配套器械的结构特征）。</w:t>
      </w:r>
    </w:p>
    <w:p w:rsidR="007F00CC" w:rsidRPr="00CE60B2" w:rsidRDefault="00AE0A23" w:rsidP="00CE60B2">
      <w:pPr>
        <w:pStyle w:val="Default"/>
        <w:snapToGrid w:val="0"/>
        <w:spacing w:line="360" w:lineRule="auto"/>
        <w:ind w:firstLineChars="150" w:firstLine="480"/>
        <w:jc w:val="both"/>
        <w:rPr>
          <w:rFonts w:ascii="仿宋_GB2312" w:eastAsia="仿宋_GB2312" w:hAnsi="仿宋" w:cs="Arial"/>
          <w:bCs/>
          <w:color w:val="auto"/>
          <w:kern w:val="2"/>
          <w:sz w:val="32"/>
          <w:szCs w:val="32"/>
        </w:rPr>
      </w:pPr>
      <w:r w:rsidRPr="00CE60B2">
        <w:rPr>
          <w:rFonts w:ascii="仿宋_GB2312" w:eastAsia="仿宋_GB2312" w:hAnsi="仿宋" w:cs="Arial" w:hint="eastAsia"/>
          <w:bCs/>
          <w:color w:val="auto"/>
          <w:kern w:val="2"/>
          <w:sz w:val="32"/>
          <w:szCs w:val="32"/>
        </w:rPr>
        <w:t>【注】：</w:t>
      </w:r>
    </w:p>
    <w:p w:rsidR="007F00CC" w:rsidRPr="00CE60B2" w:rsidRDefault="00AE0A23" w:rsidP="00CE60B2">
      <w:pPr>
        <w:pStyle w:val="Default"/>
        <w:snapToGrid w:val="0"/>
        <w:spacing w:line="360" w:lineRule="auto"/>
        <w:ind w:firstLineChars="200" w:firstLine="640"/>
        <w:jc w:val="both"/>
        <w:rPr>
          <w:rFonts w:ascii="仿宋_GB2312" w:eastAsia="仿宋_GB2312" w:hAnsi="仿宋" w:cs="Arial"/>
          <w:bCs/>
          <w:color w:val="auto"/>
          <w:kern w:val="2"/>
          <w:sz w:val="32"/>
          <w:szCs w:val="32"/>
        </w:rPr>
      </w:pPr>
      <w:r w:rsidRPr="00CE60B2">
        <w:rPr>
          <w:rFonts w:ascii="仿宋_GB2312" w:eastAsia="仿宋_GB2312" w:hAnsi="仿宋" w:cs="Arial" w:hint="eastAsia"/>
          <w:bCs/>
          <w:color w:val="auto"/>
          <w:kern w:val="2"/>
          <w:sz w:val="32"/>
          <w:szCs w:val="32"/>
        </w:rPr>
        <w:t>a</w:t>
      </w:r>
      <w:r w:rsidR="00384ACC">
        <w:rPr>
          <w:rFonts w:ascii="仿宋_GB2312" w:eastAsia="仿宋_GB2312" w:hAnsi="仿宋" w:cs="Arial" w:hint="eastAsia"/>
          <w:bCs/>
          <w:color w:val="auto"/>
          <w:kern w:val="2"/>
          <w:sz w:val="32"/>
          <w:szCs w:val="32"/>
        </w:rPr>
        <w:t>.</w:t>
      </w:r>
      <w:r w:rsidRPr="00CE60B2">
        <w:rPr>
          <w:rFonts w:ascii="仿宋_GB2312" w:eastAsia="仿宋_GB2312" w:hAnsi="仿宋" w:cs="Arial" w:hint="eastAsia"/>
          <w:bCs/>
          <w:color w:val="auto"/>
          <w:kern w:val="2"/>
          <w:sz w:val="32"/>
          <w:szCs w:val="32"/>
        </w:rPr>
        <w:t>粘度：是指成品液体粘合剂的粘度，是主体成分稳定性的主要指标，如果粘度太大，会使粘合剂从涂抹器尖端中挤出困难。</w:t>
      </w:r>
    </w:p>
    <w:p w:rsidR="007F00CC" w:rsidRPr="00CE60B2" w:rsidRDefault="00AE0A23" w:rsidP="00CE60B2">
      <w:pPr>
        <w:pStyle w:val="Default"/>
        <w:snapToGrid w:val="0"/>
        <w:spacing w:line="360" w:lineRule="auto"/>
        <w:ind w:firstLineChars="200" w:firstLine="640"/>
        <w:rPr>
          <w:rFonts w:ascii="仿宋_GB2312" w:eastAsia="仿宋_GB2312" w:hAnsi="仿宋" w:cs="Arial"/>
          <w:bCs/>
          <w:color w:val="auto"/>
          <w:kern w:val="2"/>
          <w:sz w:val="32"/>
          <w:szCs w:val="32"/>
        </w:rPr>
      </w:pPr>
      <w:r w:rsidRPr="00CE60B2">
        <w:rPr>
          <w:rFonts w:ascii="仿宋_GB2312" w:eastAsia="仿宋_GB2312" w:hAnsi="仿宋" w:cs="Arial" w:hint="eastAsia"/>
          <w:bCs/>
          <w:color w:val="auto"/>
          <w:kern w:val="2"/>
          <w:sz w:val="32"/>
          <w:szCs w:val="32"/>
        </w:rPr>
        <w:t>b</w:t>
      </w:r>
      <w:r w:rsidR="00384ACC">
        <w:rPr>
          <w:rFonts w:ascii="仿宋_GB2312" w:eastAsia="仿宋_GB2312" w:hAnsi="仿宋" w:cs="Arial" w:hint="eastAsia"/>
          <w:bCs/>
          <w:color w:val="auto"/>
          <w:kern w:val="2"/>
          <w:sz w:val="32"/>
          <w:szCs w:val="32"/>
        </w:rPr>
        <w:t>.</w:t>
      </w:r>
      <w:r w:rsidRPr="00CE60B2">
        <w:rPr>
          <w:rFonts w:ascii="仿宋_GB2312" w:eastAsia="仿宋_GB2312" w:hAnsi="仿宋" w:cs="Arial" w:hint="eastAsia"/>
          <w:bCs/>
          <w:color w:val="auto"/>
          <w:kern w:val="2"/>
          <w:sz w:val="32"/>
          <w:szCs w:val="32"/>
        </w:rPr>
        <w:t>固化时间：是指粘合剂充分聚合，在无需辅助的情况下使伤口边缘保持贴合的时间。</w:t>
      </w:r>
      <w:r w:rsidR="00031CC4" w:rsidRPr="00CE60B2">
        <w:rPr>
          <w:rFonts w:ascii="仿宋_GB2312" w:eastAsia="仿宋_GB2312" w:hAnsi="仿宋" w:cs="Arial" w:hint="eastAsia"/>
          <w:bCs/>
          <w:color w:val="auto"/>
          <w:kern w:val="2"/>
          <w:sz w:val="32"/>
          <w:szCs w:val="32"/>
        </w:rPr>
        <w:t>固化</w:t>
      </w:r>
      <w:r w:rsidRPr="00CE60B2">
        <w:rPr>
          <w:rFonts w:ascii="仿宋_GB2312" w:eastAsia="仿宋_GB2312" w:hAnsi="仿宋" w:cs="Arial" w:hint="eastAsia"/>
          <w:bCs/>
          <w:color w:val="auto"/>
          <w:kern w:val="2"/>
          <w:sz w:val="32"/>
          <w:szCs w:val="32"/>
        </w:rPr>
        <w:t>时间也是产品从传入涂抹器到达测试装置达到最大温度所需时间。</w:t>
      </w:r>
    </w:p>
    <w:p w:rsidR="007F00CC" w:rsidRPr="00CE60B2" w:rsidRDefault="00AE0A23" w:rsidP="00CE60B2">
      <w:pPr>
        <w:pStyle w:val="Default"/>
        <w:snapToGrid w:val="0"/>
        <w:spacing w:line="360" w:lineRule="auto"/>
        <w:ind w:firstLineChars="200" w:firstLine="640"/>
        <w:rPr>
          <w:rFonts w:ascii="仿宋_GB2312" w:eastAsia="仿宋_GB2312" w:hAnsi="仿宋" w:cs="Arial"/>
          <w:bCs/>
          <w:color w:val="auto"/>
          <w:kern w:val="2"/>
          <w:sz w:val="32"/>
          <w:szCs w:val="32"/>
        </w:rPr>
      </w:pPr>
      <w:r w:rsidRPr="00CE60B2">
        <w:rPr>
          <w:rFonts w:ascii="仿宋_GB2312" w:eastAsia="仿宋_GB2312" w:hAnsi="仿宋" w:cs="Arial" w:hint="eastAsia"/>
          <w:bCs/>
          <w:color w:val="auto"/>
          <w:kern w:val="2"/>
          <w:sz w:val="32"/>
          <w:szCs w:val="32"/>
        </w:rPr>
        <w:t>c</w:t>
      </w:r>
      <w:r w:rsidR="00384ACC">
        <w:rPr>
          <w:rFonts w:ascii="仿宋_GB2312" w:eastAsia="仿宋_GB2312" w:hAnsi="仿宋" w:cs="Arial" w:hint="eastAsia"/>
          <w:bCs/>
          <w:color w:val="auto"/>
          <w:kern w:val="2"/>
          <w:sz w:val="32"/>
          <w:szCs w:val="32"/>
        </w:rPr>
        <w:t>.</w:t>
      </w:r>
      <w:r w:rsidRPr="00CE60B2">
        <w:rPr>
          <w:rFonts w:ascii="仿宋_GB2312" w:eastAsia="仿宋_GB2312" w:hAnsi="仿宋" w:cs="Arial" w:hint="eastAsia"/>
          <w:bCs/>
          <w:color w:val="auto"/>
          <w:kern w:val="2"/>
          <w:sz w:val="32"/>
          <w:szCs w:val="32"/>
        </w:rPr>
        <w:t>聚合热：α-氰基丙烯酸酯类粘合材料的聚合作用一般是放热反应。释放热量可采用固化（聚合）率和手术区使用产品的量及涂抹的面积及厚度来进行控制。聚合产生的热量</w:t>
      </w:r>
      <w:r w:rsidRPr="00CE60B2">
        <w:rPr>
          <w:rFonts w:ascii="仿宋_GB2312" w:eastAsia="仿宋_GB2312" w:hAnsi="仿宋" w:cs="Arial" w:hint="eastAsia"/>
          <w:bCs/>
          <w:color w:val="auto"/>
          <w:kern w:val="2"/>
          <w:sz w:val="32"/>
          <w:szCs w:val="32"/>
        </w:rPr>
        <w:lastRenderedPageBreak/>
        <w:t>可能造成患者不适，甚至组织损伤。因此，建议提供聚合热数据以及确定聚合热的测试方法。</w:t>
      </w:r>
    </w:p>
    <w:p w:rsidR="007F00C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hint="eastAsia"/>
          <w:bCs/>
          <w:sz w:val="32"/>
          <w:szCs w:val="32"/>
        </w:rPr>
        <w:t>申报产品用作</w:t>
      </w:r>
      <w:r w:rsidRPr="00CE60B2">
        <w:rPr>
          <w:rFonts w:ascii="仿宋_GB2312" w:eastAsia="仿宋_GB2312" w:hAnsi="仿宋" w:cs="Arial" w:hint="eastAsia"/>
          <w:bCs/>
          <w:sz w:val="32"/>
          <w:szCs w:val="32"/>
        </w:rPr>
        <w:t>软组织手术粘合或密封时的组织粘合强度，还应根据适用的试验评价以下主要粘合特性：搭接-剪切拉伸承载强度、T-剥离拉伸承载强度、拉伸强度和伤口闭合强度。以下方法或等效方法可用于支持上述的性能测试：</w:t>
      </w:r>
    </w:p>
    <w:p w:rsidR="006C2C78" w:rsidRPr="00CE60B2" w:rsidRDefault="00AE0A23" w:rsidP="006C2C78">
      <w:pPr>
        <w:ind w:firstLine="555"/>
        <w:rPr>
          <w:rFonts w:ascii="仿宋_GB2312" w:eastAsia="仿宋_GB2312" w:hAnsi="仿宋" w:cs="Arial"/>
          <w:bCs/>
          <w:sz w:val="32"/>
          <w:szCs w:val="32"/>
        </w:rPr>
      </w:pPr>
      <w:r w:rsidRPr="00CE60B2">
        <w:rPr>
          <w:rFonts w:ascii="仿宋_GB2312" w:eastAsia="仿宋_GB2312" w:hAnsi="仿宋" w:cs="Arial" w:hint="eastAsia"/>
          <w:sz w:val="32"/>
          <w:szCs w:val="32"/>
        </w:rPr>
        <w:t>a.Y</w:t>
      </w:r>
      <w:r w:rsidRPr="00CE60B2">
        <w:rPr>
          <w:rFonts w:ascii="仿宋_GB2312" w:eastAsia="仿宋_GB2312" w:hAnsi="仿宋" w:cs="Arial" w:hint="eastAsia"/>
          <w:bCs/>
          <w:sz w:val="32"/>
          <w:szCs w:val="32"/>
        </w:rPr>
        <w:t>Y/T 0729.1-2009组织粘合剂粘接性能试验方法 第1部分:搭接-剪切拉伸承载强度</w:t>
      </w:r>
    </w:p>
    <w:p w:rsidR="006C2C78" w:rsidRPr="00CE60B2" w:rsidRDefault="00384ACC" w:rsidP="006C2C78">
      <w:pPr>
        <w:ind w:firstLine="555"/>
        <w:rPr>
          <w:rFonts w:ascii="仿宋_GB2312" w:eastAsia="仿宋_GB2312" w:hAnsi="仿宋" w:cs="Arial"/>
          <w:bCs/>
          <w:sz w:val="32"/>
          <w:szCs w:val="32"/>
        </w:rPr>
      </w:pPr>
      <w:r>
        <w:rPr>
          <w:rFonts w:ascii="仿宋_GB2312" w:eastAsia="仿宋_GB2312" w:hAnsi="仿宋" w:cs="Arial" w:hint="eastAsia"/>
          <w:bCs/>
          <w:sz w:val="32"/>
          <w:szCs w:val="32"/>
        </w:rPr>
        <w:t>b.</w:t>
      </w:r>
      <w:r w:rsidR="00AE0A23" w:rsidRPr="00CE60B2">
        <w:rPr>
          <w:rFonts w:ascii="仿宋_GB2312" w:eastAsia="仿宋_GB2312" w:hAnsi="仿宋" w:cs="Arial" w:hint="eastAsia"/>
          <w:bCs/>
          <w:sz w:val="32"/>
          <w:szCs w:val="32"/>
        </w:rPr>
        <w:t>YY/T 0729.2-2009组织粘合剂粘接性能试验方法 第2部分:T-剥离拉伸承载强度</w:t>
      </w:r>
    </w:p>
    <w:p w:rsidR="006C2C78" w:rsidRPr="00CE60B2" w:rsidRDefault="00384ACC"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c.</w:t>
      </w:r>
      <w:r w:rsidR="00AE0A23" w:rsidRPr="00CE60B2">
        <w:rPr>
          <w:rFonts w:ascii="仿宋_GB2312" w:eastAsia="仿宋_GB2312" w:hAnsi="仿宋" w:cs="Arial" w:hint="eastAsia"/>
          <w:bCs/>
          <w:sz w:val="32"/>
          <w:szCs w:val="32"/>
        </w:rPr>
        <w:t>YY/T 0729.3-2009组织粘合剂粘接性能试验方法 第3部分:拉伸强度</w:t>
      </w:r>
    </w:p>
    <w:p w:rsidR="007F00C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d. YY/T 0729.4-2009组织粘合剂粘接性能试验方法 第4部分:伤口闭合强度</w:t>
      </w:r>
    </w:p>
    <w:p w:rsidR="007F00C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若同时申报预期用于皮肤局部封闭的辅助伤口闭合器械，需制定辅助器械的强度要求，如对皮肤边缘对合组件的能力进行力学试验评价，以确保能在使用粘合剂前提供足够的使皮肤边缘保持对合的拉伸强度和粘合强度。建议根据适用的试验提供辅助伤口闭合器械的以下试验资料：剥离试验（Peel testing）、蠕变试验（Creep testing）</w:t>
      </w:r>
      <w:r w:rsidRPr="00CE60B2">
        <w:rPr>
          <w:rFonts w:ascii="仿宋_GB2312" w:eastAsia="仿宋_GB2312" w:hAnsi="Arial Unicode MS" w:cs="Arial Unicode MS" w:hint="eastAsia"/>
          <w:bCs/>
          <w:sz w:val="32"/>
          <w:szCs w:val="32"/>
        </w:rPr>
        <w:t>、</w:t>
      </w:r>
      <w:r w:rsidRPr="00CE60B2">
        <w:rPr>
          <w:rFonts w:ascii="仿宋_GB2312" w:eastAsia="仿宋_GB2312" w:hAnsi="仿宋" w:cs="Arial" w:hint="eastAsia"/>
          <w:bCs/>
          <w:sz w:val="32"/>
          <w:szCs w:val="32"/>
        </w:rPr>
        <w:t>拉伸试验（Tensile testing）。以下三种测试方法为皮肤对合的试验方</w:t>
      </w:r>
      <w:r w:rsidRPr="00CE60B2">
        <w:rPr>
          <w:rFonts w:ascii="仿宋_GB2312" w:eastAsia="仿宋_GB2312" w:hAnsi="仿宋" w:cs="Arial" w:hint="eastAsia"/>
          <w:bCs/>
          <w:sz w:val="32"/>
          <w:szCs w:val="32"/>
        </w:rPr>
        <w:lastRenderedPageBreak/>
        <w:t>法，这些方法或其他等效方法可用于支持上述的性能测试：</w:t>
      </w:r>
    </w:p>
    <w:p w:rsidR="007F00CC" w:rsidRPr="00CE60B2" w:rsidRDefault="00D37821"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a.</w:t>
      </w:r>
      <w:r w:rsidR="00AE0A23" w:rsidRPr="00CE60B2">
        <w:rPr>
          <w:rFonts w:ascii="仿宋_GB2312" w:eastAsia="仿宋_GB2312" w:hAnsi="仿宋" w:cs="Arial" w:hint="eastAsia"/>
          <w:bCs/>
          <w:sz w:val="32"/>
          <w:szCs w:val="32"/>
        </w:rPr>
        <w:t>ASTM D3330/D3330M-04压力敏感胶带粘附剥离的标准试验方法</w:t>
      </w:r>
    </w:p>
    <w:p w:rsidR="007F00CC" w:rsidRPr="00CE60B2" w:rsidRDefault="00D37821"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b.</w:t>
      </w:r>
      <w:r w:rsidR="00AE0A23" w:rsidRPr="00CE60B2">
        <w:rPr>
          <w:rFonts w:ascii="仿宋_GB2312" w:eastAsia="仿宋_GB2312" w:hAnsi="仿宋" w:cs="Arial" w:hint="eastAsia"/>
          <w:bCs/>
          <w:sz w:val="32"/>
          <w:szCs w:val="32"/>
        </w:rPr>
        <w:t>ASTM D3654/D3654M-06压力敏感胶带剪切</w:t>
      </w:r>
      <w:r w:rsidR="00F84CC5" w:rsidRPr="00CE60B2">
        <w:rPr>
          <w:rFonts w:ascii="仿宋_GB2312" w:eastAsia="仿宋_GB2312" w:hAnsi="仿宋" w:cs="Arial" w:hint="eastAsia"/>
          <w:bCs/>
          <w:sz w:val="32"/>
          <w:szCs w:val="32"/>
        </w:rPr>
        <w:t>粘性</w:t>
      </w:r>
      <w:r w:rsidR="00AE0A23" w:rsidRPr="00CE60B2">
        <w:rPr>
          <w:rFonts w:ascii="仿宋_GB2312" w:eastAsia="仿宋_GB2312" w:hAnsi="仿宋" w:cs="Arial" w:hint="eastAsia"/>
          <w:bCs/>
          <w:sz w:val="32"/>
          <w:szCs w:val="32"/>
        </w:rPr>
        <w:t>的标准试验方法</w:t>
      </w:r>
    </w:p>
    <w:p w:rsidR="007F00CC" w:rsidRPr="00CE60B2" w:rsidRDefault="00D37821"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c.</w:t>
      </w:r>
      <w:r w:rsidR="00AE0A23" w:rsidRPr="00CE60B2">
        <w:rPr>
          <w:rFonts w:ascii="仿宋_GB2312" w:eastAsia="仿宋_GB2312" w:hAnsi="仿宋" w:cs="Arial" w:hint="eastAsia"/>
          <w:bCs/>
          <w:sz w:val="32"/>
          <w:szCs w:val="32"/>
        </w:rPr>
        <w:t>ASTM D882-09薄塑料膜拉伸性能的标准试验方法</w:t>
      </w:r>
    </w:p>
    <w:p w:rsidR="006C2C78" w:rsidRPr="00CE60B2" w:rsidRDefault="00AE0A23" w:rsidP="006C2C78">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提交材料应包括适用于涂抹器及其组件设计的功能性力学试验。</w:t>
      </w:r>
    </w:p>
    <w:p w:rsidR="00F82773" w:rsidRPr="00CE60B2" w:rsidRDefault="00934A87" w:rsidP="00CE60B2">
      <w:pPr>
        <w:pStyle w:val="ab"/>
        <w:ind w:firstLineChars="200" w:firstLine="640"/>
        <w:jc w:val="left"/>
        <w:rPr>
          <w:rFonts w:ascii="仿宋_GB2312" w:eastAsia="仿宋_GB2312" w:hAnsi="仿宋" w:cs="Arial"/>
          <w:sz w:val="32"/>
          <w:szCs w:val="32"/>
        </w:rPr>
      </w:pPr>
      <w:r w:rsidRPr="00CE60B2">
        <w:rPr>
          <w:rFonts w:ascii="仿宋_GB2312" w:eastAsia="仿宋_GB2312" w:hint="eastAsia"/>
          <w:bCs/>
          <w:sz w:val="32"/>
          <w:szCs w:val="32"/>
        </w:rPr>
        <w:t>（2）</w:t>
      </w:r>
      <w:r w:rsidR="00652B8E" w:rsidRPr="00CE60B2">
        <w:rPr>
          <w:rFonts w:ascii="仿宋_GB2312" w:eastAsia="仿宋_GB2312" w:hAnsi="仿宋" w:cs="Arial" w:hint="eastAsia"/>
          <w:sz w:val="32"/>
          <w:szCs w:val="32"/>
        </w:rPr>
        <w:t>化学性能</w:t>
      </w:r>
    </w:p>
    <w:p w:rsidR="006C2C78" w:rsidRPr="00CE60B2" w:rsidRDefault="00652B8E" w:rsidP="00CE60B2">
      <w:pPr>
        <w:pStyle w:val="ab"/>
        <w:ind w:firstLineChars="200" w:firstLine="640"/>
        <w:jc w:val="left"/>
        <w:rPr>
          <w:rFonts w:ascii="仿宋_GB2312" w:eastAsia="仿宋_GB2312" w:hAnsi="仿宋" w:cs="Arial"/>
          <w:sz w:val="32"/>
          <w:szCs w:val="32"/>
        </w:rPr>
      </w:pPr>
      <w:r w:rsidRPr="00CE60B2">
        <w:rPr>
          <w:rFonts w:ascii="仿宋_GB2312" w:eastAsia="仿宋_GB2312" w:hAnsi="仿宋" w:cs="Arial" w:hint="eastAsia"/>
          <w:sz w:val="32"/>
          <w:szCs w:val="32"/>
        </w:rPr>
        <w:t>包括酸碱度（pH值）、重金属含量、不期望物质的残留量（甲醛、二氧化硫、五氧化二磷、对苯二酚等，可通过如气相色谱、核磁共振或质谱法分析等方法测定）、固化后的单体残留量、降解特性</w:t>
      </w:r>
      <w:r w:rsidR="00727B68">
        <w:rPr>
          <w:rFonts w:ascii="仿宋_GB2312" w:eastAsia="仿宋_GB2312" w:hAnsi="仿宋" w:cs="Arial" w:hint="eastAsia"/>
          <w:sz w:val="32"/>
          <w:szCs w:val="32"/>
        </w:rPr>
        <w:t>等</w:t>
      </w:r>
      <w:r w:rsidRPr="00CE60B2">
        <w:rPr>
          <w:rFonts w:ascii="仿宋_GB2312" w:eastAsia="仿宋_GB2312" w:hAnsi="仿宋" w:cs="Arial" w:hint="eastAsia"/>
          <w:sz w:val="32"/>
          <w:szCs w:val="32"/>
        </w:rPr>
        <w:t>。</w:t>
      </w:r>
    </w:p>
    <w:p w:rsidR="004C0D6C" w:rsidRPr="00CE60B2" w:rsidRDefault="003618C9" w:rsidP="004C0D6C">
      <w:pPr>
        <w:ind w:firstLine="555"/>
        <w:rPr>
          <w:rFonts w:ascii="仿宋_GB2312" w:eastAsia="仿宋_GB2312" w:hAnsi="仿宋" w:cs="Arial"/>
          <w:bCs/>
          <w:sz w:val="32"/>
          <w:szCs w:val="32"/>
        </w:rPr>
      </w:pPr>
      <w:r w:rsidRPr="00CE60B2">
        <w:rPr>
          <w:rFonts w:ascii="仿宋_GB2312" w:eastAsia="仿宋_GB2312" w:hAnsi="仿宋" w:cs="Arial" w:hint="eastAsia"/>
          <w:bCs/>
          <w:kern w:val="0"/>
          <w:sz w:val="32"/>
          <w:szCs w:val="32"/>
        </w:rPr>
        <w:t>其中</w:t>
      </w:r>
      <w:r w:rsidR="00AE0A23" w:rsidRPr="00CE60B2">
        <w:rPr>
          <w:rFonts w:ascii="仿宋_GB2312" w:eastAsia="仿宋_GB2312" w:hAnsi="仿宋" w:cs="Arial" w:hint="eastAsia"/>
          <w:bCs/>
          <w:sz w:val="32"/>
          <w:szCs w:val="32"/>
        </w:rPr>
        <w:t>降解特性直接影响产品的粘合性能和生物相容性，建议参考GB/T 16886.13进行降解特性研究。降解速率是粘合材料可能引起毒性的一个指示性指标。</w:t>
      </w:r>
      <w:r w:rsidR="00AE0A23" w:rsidRPr="00CE60B2">
        <w:rPr>
          <w:rFonts w:ascii="仿宋_GB2312" w:eastAsia="仿宋_GB2312" w:hAnsi="仿宋" w:hint="eastAsia"/>
          <w:bCs/>
          <w:sz w:val="32"/>
          <w:szCs w:val="32"/>
        </w:rPr>
        <w:t>α-</w:t>
      </w:r>
      <w:r w:rsidR="00AE0A23" w:rsidRPr="00CE60B2">
        <w:rPr>
          <w:rFonts w:ascii="仿宋_GB2312" w:eastAsia="仿宋_GB2312" w:hAnsi="仿宋" w:cs="Arial" w:hint="eastAsia"/>
          <w:bCs/>
          <w:sz w:val="32"/>
          <w:szCs w:val="32"/>
        </w:rPr>
        <w:t>氰基丙烯酸酯粘合材料，可经水解降解成甲醛、小寡聚体及其他降解产物。应对主要降解产物（如：甲醛）做定性、定量分析。医学期刊和相关研究中已有关于</w:t>
      </w:r>
      <w:r w:rsidR="00AE0A23" w:rsidRPr="00CE60B2">
        <w:rPr>
          <w:rFonts w:ascii="仿宋_GB2312" w:eastAsia="仿宋_GB2312" w:hAnsi="仿宋" w:hint="eastAsia"/>
          <w:bCs/>
          <w:sz w:val="32"/>
          <w:szCs w:val="32"/>
        </w:rPr>
        <w:t>α-</w:t>
      </w:r>
      <w:r w:rsidR="00AE0A23" w:rsidRPr="00CE60B2">
        <w:rPr>
          <w:rFonts w:ascii="仿宋_GB2312" w:eastAsia="仿宋_GB2312" w:hAnsi="仿宋" w:cs="Arial" w:hint="eastAsia"/>
          <w:bCs/>
          <w:sz w:val="32"/>
          <w:szCs w:val="32"/>
        </w:rPr>
        <w:t>氰基丙烯酸酯粘合材料水解降解副产物甲醛导致细胞和组织毒性的报道，例如</w:t>
      </w:r>
      <w:r w:rsidR="00AE0A23" w:rsidRPr="00CE60B2">
        <w:rPr>
          <w:rFonts w:ascii="仿宋_GB2312" w:eastAsia="仿宋_GB2312" w:hAnsi="仿宋" w:hint="eastAsia"/>
          <w:bCs/>
          <w:sz w:val="32"/>
          <w:szCs w:val="32"/>
        </w:rPr>
        <w:t>α-</w:t>
      </w:r>
      <w:r w:rsidR="00AE0A23" w:rsidRPr="00CE60B2">
        <w:rPr>
          <w:rFonts w:ascii="仿宋_GB2312" w:eastAsia="仿宋_GB2312" w:hAnsi="仿宋" w:cs="Arial" w:hint="eastAsia"/>
          <w:bCs/>
          <w:sz w:val="32"/>
          <w:szCs w:val="32"/>
        </w:rPr>
        <w:t>氰基丙烯酸酯粘合材料的降解产物可在组织中蓄积并导致明显的组织毒性，表现为急性和慢性炎症反应。有文献指出可通过增加</w:t>
      </w:r>
      <w:r w:rsidR="00AE0A23" w:rsidRPr="00CE60B2">
        <w:rPr>
          <w:rFonts w:ascii="仿宋_GB2312" w:eastAsia="仿宋_GB2312" w:hAnsi="仿宋" w:cs="Arial" w:hint="eastAsia"/>
          <w:bCs/>
          <w:sz w:val="32"/>
          <w:szCs w:val="32"/>
        </w:rPr>
        <w:lastRenderedPageBreak/>
        <w:t>烷基的长度和氰基丙烯酸酯聚合物的分子量来减少甲醛的形成速率。</w:t>
      </w:r>
    </w:p>
    <w:p w:rsidR="004C0D6C" w:rsidRPr="00CE60B2" w:rsidRDefault="00AE0A23" w:rsidP="004C0D6C">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因此，建议提供水解降解研究数据来明确粘合剂组分及降解产物的含量。建议对以下成分的含量进行水解降解研究监测：</w:t>
      </w:r>
    </w:p>
    <w:p w:rsidR="004C0D6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a.添加剂</w:t>
      </w:r>
    </w:p>
    <w:p w:rsidR="007F00C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b.单体</w:t>
      </w:r>
    </w:p>
    <w:p w:rsidR="007F00CC"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c.降解产物</w:t>
      </w:r>
    </w:p>
    <w:p w:rsidR="004C0D6C" w:rsidRPr="00CE60B2" w:rsidRDefault="00AE0A23" w:rsidP="00ED4A2F">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建议使用气相、液相色谱法或其他更灵敏的方法对在50°C经过15天生理盐水提取的材料降解副产物进行</w:t>
      </w:r>
      <w:r w:rsidR="00934A87" w:rsidRPr="00CE60B2">
        <w:rPr>
          <w:rFonts w:ascii="仿宋_GB2312" w:eastAsia="仿宋_GB2312" w:hAnsi="仿宋" w:cs="Arial" w:hint="eastAsia"/>
          <w:bCs/>
          <w:sz w:val="32"/>
          <w:szCs w:val="32"/>
        </w:rPr>
        <w:t>分析测定</w:t>
      </w:r>
      <w:r w:rsidRPr="00CE60B2">
        <w:rPr>
          <w:rFonts w:ascii="仿宋_GB2312" w:eastAsia="仿宋_GB2312" w:hAnsi="仿宋" w:cs="Arial" w:hint="eastAsia"/>
          <w:bCs/>
          <w:sz w:val="32"/>
          <w:szCs w:val="32"/>
        </w:rPr>
        <w:t>。分析操作应使用百万分之一（ppm）敏感度进行。</w:t>
      </w:r>
    </w:p>
    <w:p w:rsidR="00C630A6" w:rsidRPr="00CE60B2" w:rsidRDefault="00AE0A23" w:rsidP="00ED4A2F">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配套使用器械的理化性能应包括外观、组成、材料、尺寸、</w:t>
      </w:r>
      <w:r w:rsidR="00777A8F" w:rsidRPr="00CE60B2">
        <w:rPr>
          <w:rFonts w:ascii="仿宋_GB2312" w:eastAsia="仿宋_GB2312" w:hAnsi="仿宋" w:cs="Arial" w:hint="eastAsia"/>
          <w:bCs/>
          <w:sz w:val="32"/>
          <w:szCs w:val="32"/>
        </w:rPr>
        <w:t>使用性能、</w:t>
      </w:r>
      <w:r w:rsidRPr="00CE60B2">
        <w:rPr>
          <w:rFonts w:ascii="仿宋_GB2312" w:eastAsia="仿宋_GB2312" w:hAnsi="仿宋" w:cs="Arial" w:hint="eastAsia"/>
          <w:bCs/>
          <w:sz w:val="32"/>
          <w:szCs w:val="32"/>
        </w:rPr>
        <w:t>化学残留、紫外吸光度、易氧化物、pH值等指标。</w:t>
      </w:r>
    </w:p>
    <w:p w:rsidR="00ED4A2F" w:rsidRPr="00CE60B2" w:rsidRDefault="00AE0A23" w:rsidP="00916C93">
      <w:pPr>
        <w:ind w:firstLineChars="200" w:firstLine="640"/>
        <w:rPr>
          <w:rFonts w:ascii="仿宋_GB2312" w:eastAsia="仿宋_GB2312" w:hAnsi="仿宋" w:cs="仿宋_GB2312"/>
          <w:bCs/>
          <w:sz w:val="32"/>
          <w:szCs w:val="32"/>
        </w:rPr>
      </w:pPr>
      <w:r w:rsidRPr="00CE60B2">
        <w:rPr>
          <w:rFonts w:ascii="仿宋_GB2312" w:eastAsia="仿宋_GB2312" w:hint="eastAsia"/>
          <w:bCs/>
          <w:sz w:val="32"/>
          <w:szCs w:val="32"/>
        </w:rPr>
        <w:t>3</w:t>
      </w:r>
      <w:r w:rsidR="00916C93">
        <w:rPr>
          <w:rFonts w:ascii="仿宋_GB2312" w:eastAsia="仿宋_GB2312" w:hint="eastAsia"/>
          <w:bCs/>
          <w:sz w:val="32"/>
          <w:szCs w:val="32"/>
        </w:rPr>
        <w:t>.</w:t>
      </w:r>
      <w:r w:rsidRPr="00CE60B2">
        <w:rPr>
          <w:rFonts w:ascii="仿宋_GB2312" w:eastAsia="仿宋_GB2312" w:hAnsi="仿宋" w:cs="Arial" w:hint="eastAsia"/>
          <w:sz w:val="32"/>
          <w:szCs w:val="32"/>
        </w:rPr>
        <w:t>生物相容性评价</w:t>
      </w:r>
      <w:r w:rsidRPr="00CE60B2">
        <w:rPr>
          <w:rFonts w:ascii="仿宋_GB2312" w:eastAsia="仿宋_GB2312" w:hAnsi="仿宋" w:cs="Arial" w:hint="eastAsia"/>
          <w:sz w:val="32"/>
          <w:szCs w:val="32"/>
        </w:rPr>
        <w:br/>
      </w:r>
      <w:r w:rsidRPr="00CE60B2">
        <w:rPr>
          <w:rFonts w:ascii="仿宋_GB2312" w:eastAsia="仿宋_GB2312" w:hAnsi="宋体" w:hint="eastAsia"/>
          <w:b/>
          <w:sz w:val="32"/>
          <w:szCs w:val="32"/>
        </w:rPr>
        <w:t xml:space="preserve">    </w:t>
      </w:r>
      <w:r w:rsidRPr="00CE60B2">
        <w:rPr>
          <w:rFonts w:ascii="仿宋_GB2312" w:eastAsia="仿宋_GB2312" w:hAnsi="仿宋" w:cs="仿宋_GB2312" w:hint="eastAsia"/>
          <w:bCs/>
          <w:sz w:val="32"/>
          <w:szCs w:val="32"/>
        </w:rPr>
        <w:t>α-氰基丙烯酸酯类医用粘合剂应根据产品与人体接触部位、接触方式及接触时间，按GB/T16886.1标准的规定要求进行评价。体表使用的产品宜按24小时至30天长期使用产品的要求，体内使用的产品应按大于30天持久使用产品的要求进行生物学评价。 配套的器材与工具则按体表小于24小时短期使用产品的要求进行生物学评价。除无菌、热原项目外，根据粘合剂、配套器材与工具的使用时间选择如下项</w:t>
      </w:r>
      <w:r w:rsidRPr="00CE60B2">
        <w:rPr>
          <w:rFonts w:ascii="仿宋_GB2312" w:eastAsia="仿宋_GB2312" w:hAnsi="仿宋" w:cs="仿宋_GB2312" w:hint="eastAsia"/>
          <w:bCs/>
          <w:sz w:val="32"/>
          <w:szCs w:val="32"/>
        </w:rPr>
        <w:lastRenderedPageBreak/>
        <w:t>目进行生物相容性评价：</w:t>
      </w:r>
    </w:p>
    <w:p w:rsidR="00ED4A2F" w:rsidRPr="00CE60B2" w:rsidRDefault="001C1BA8"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（1）</w:t>
      </w:r>
      <w:r w:rsidR="00AE0A23" w:rsidRPr="00CE60B2">
        <w:rPr>
          <w:rFonts w:ascii="仿宋_GB2312" w:eastAsia="仿宋_GB2312" w:hAnsi="仿宋" w:cs="Arial" w:hint="eastAsia"/>
          <w:bCs/>
          <w:sz w:val="32"/>
          <w:szCs w:val="32"/>
        </w:rPr>
        <w:t>细胞毒性</w:t>
      </w:r>
    </w:p>
    <w:p w:rsidR="007F00CC" w:rsidRPr="00CE60B2" w:rsidRDefault="001C1BA8"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（2）</w:t>
      </w:r>
      <w:r w:rsidR="00AE0A23" w:rsidRPr="00CE60B2">
        <w:rPr>
          <w:rFonts w:ascii="仿宋_GB2312" w:eastAsia="仿宋_GB2312" w:hAnsi="仿宋" w:cs="Arial" w:hint="eastAsia"/>
          <w:bCs/>
          <w:sz w:val="32"/>
          <w:szCs w:val="32"/>
        </w:rPr>
        <w:t>致敏性</w:t>
      </w:r>
    </w:p>
    <w:p w:rsidR="007F00CC" w:rsidRPr="00CE60B2" w:rsidRDefault="001C1BA8"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（3）</w:t>
      </w:r>
      <w:r w:rsidR="00AE0A23" w:rsidRPr="00CE60B2">
        <w:rPr>
          <w:rFonts w:ascii="仿宋_GB2312" w:eastAsia="仿宋_GB2312" w:hAnsi="仿宋" w:cs="Arial" w:hint="eastAsia"/>
          <w:bCs/>
          <w:sz w:val="32"/>
          <w:szCs w:val="32"/>
        </w:rPr>
        <w:t>刺激性或皮内反应</w:t>
      </w:r>
    </w:p>
    <w:p w:rsidR="007F00CC" w:rsidRPr="00CE60B2" w:rsidRDefault="001C1BA8"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（4）</w:t>
      </w:r>
      <w:r w:rsidR="00AE0A23" w:rsidRPr="00CE60B2">
        <w:rPr>
          <w:rFonts w:ascii="仿宋_GB2312" w:eastAsia="仿宋_GB2312" w:hAnsi="仿宋" w:cs="Arial" w:hint="eastAsia"/>
          <w:bCs/>
          <w:sz w:val="32"/>
          <w:szCs w:val="32"/>
        </w:rPr>
        <w:t xml:space="preserve">急性全身毒性 </w:t>
      </w:r>
    </w:p>
    <w:p w:rsidR="007F00CC" w:rsidRPr="00CE60B2" w:rsidRDefault="001C1BA8" w:rsidP="00CE60B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（5）</w:t>
      </w:r>
      <w:r w:rsidR="00AE0A23" w:rsidRPr="00CE60B2">
        <w:rPr>
          <w:rFonts w:ascii="仿宋_GB2312" w:eastAsia="仿宋_GB2312" w:hAnsi="仿宋" w:cs="Arial" w:hint="eastAsia"/>
          <w:bCs/>
          <w:sz w:val="32"/>
          <w:szCs w:val="32"/>
        </w:rPr>
        <w:t>溶血</w:t>
      </w:r>
    </w:p>
    <w:p w:rsidR="007F00CC" w:rsidRPr="00CE60B2" w:rsidRDefault="001C1BA8" w:rsidP="00CE60B2">
      <w:pPr>
        <w:ind w:firstLineChars="200" w:firstLine="640"/>
        <w:rPr>
          <w:rFonts w:ascii="仿宋_GB2312" w:eastAsia="仿宋_GB2312" w:hAnsi="仿宋" w:cs="Arial"/>
          <w:bCs/>
          <w:sz w:val="32"/>
          <w:szCs w:val="32"/>
          <w:vertAlign w:val="superscript"/>
        </w:rPr>
      </w:pPr>
      <w:r>
        <w:rPr>
          <w:rFonts w:ascii="仿宋_GB2312" w:eastAsia="仿宋_GB2312" w:hAnsi="仿宋" w:cs="Arial" w:hint="eastAsia"/>
          <w:bCs/>
          <w:sz w:val="32"/>
          <w:szCs w:val="32"/>
        </w:rPr>
        <w:t>（6）</w:t>
      </w:r>
      <w:r w:rsidR="00AE0A23" w:rsidRPr="00CE60B2">
        <w:rPr>
          <w:rFonts w:ascii="仿宋_GB2312" w:eastAsia="仿宋_GB2312" w:hAnsi="仿宋" w:cs="Arial" w:hint="eastAsia"/>
          <w:bCs/>
          <w:sz w:val="32"/>
          <w:szCs w:val="32"/>
        </w:rPr>
        <w:t>亚慢性毒性</w:t>
      </w:r>
    </w:p>
    <w:p w:rsidR="00D62C89" w:rsidRDefault="001C1BA8" w:rsidP="00D62C89">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（7）</w:t>
      </w:r>
      <w:r w:rsidR="00AE0A23" w:rsidRPr="00CE60B2">
        <w:rPr>
          <w:rFonts w:ascii="仿宋_GB2312" w:eastAsia="仿宋_GB2312" w:hAnsi="仿宋" w:cs="Arial" w:hint="eastAsia"/>
          <w:bCs/>
          <w:sz w:val="32"/>
          <w:szCs w:val="32"/>
        </w:rPr>
        <w:t>遗传毒性（Ames回复突变、染色体畸变、小鼠淋巴瘤突变）</w:t>
      </w:r>
    </w:p>
    <w:p w:rsidR="00ED4A2F" w:rsidRPr="00CE60B2" w:rsidRDefault="001C1BA8" w:rsidP="00D62C89">
      <w:pPr>
        <w:ind w:firstLineChars="200" w:firstLine="640"/>
        <w:rPr>
          <w:rFonts w:ascii="仿宋_GB2312" w:eastAsia="仿宋_GB2312" w:hAnsi="仿宋" w:cs="Arial"/>
          <w:bCs/>
          <w:sz w:val="32"/>
          <w:szCs w:val="32"/>
        </w:rPr>
      </w:pPr>
      <w:r>
        <w:rPr>
          <w:rFonts w:ascii="仿宋_GB2312" w:eastAsia="仿宋_GB2312" w:hAnsi="Arial Unicode MS" w:cs="Arial Unicode MS" w:hint="eastAsia"/>
          <w:bCs/>
          <w:sz w:val="32"/>
          <w:szCs w:val="32"/>
        </w:rPr>
        <w:t>（8）</w:t>
      </w:r>
      <w:r w:rsidR="00AE0A23" w:rsidRPr="00CE60B2">
        <w:rPr>
          <w:rFonts w:ascii="仿宋_GB2312" w:eastAsia="仿宋_GB2312" w:hAnsi="仿宋" w:cs="Arial" w:hint="eastAsia"/>
          <w:bCs/>
          <w:sz w:val="32"/>
          <w:szCs w:val="32"/>
        </w:rPr>
        <w:t>植入</w:t>
      </w:r>
    </w:p>
    <w:p w:rsidR="006C2C78" w:rsidRPr="00CE60B2" w:rsidRDefault="001C1BA8" w:rsidP="00D62C89">
      <w:pPr>
        <w:ind w:firstLineChars="200" w:firstLine="640"/>
        <w:rPr>
          <w:rFonts w:ascii="仿宋_GB2312" w:eastAsia="仿宋_GB2312" w:hAnsi="Courier New" w:cs="Times New Roman"/>
          <w:bCs/>
          <w:sz w:val="32"/>
          <w:szCs w:val="32"/>
        </w:rPr>
      </w:pPr>
      <w:r>
        <w:rPr>
          <w:rFonts w:ascii="仿宋_GB2312" w:eastAsia="仿宋_GB2312" w:hAnsi="仿宋" w:cs="Arial" w:hint="eastAsia"/>
          <w:bCs/>
          <w:sz w:val="32"/>
          <w:szCs w:val="32"/>
        </w:rPr>
        <w:t>（9）</w:t>
      </w:r>
      <w:r w:rsidR="00AE0A23" w:rsidRPr="00CE60B2">
        <w:rPr>
          <w:rFonts w:ascii="仿宋_GB2312" w:eastAsia="仿宋_GB2312" w:hAnsi="仿宋" w:cs="Arial" w:hint="eastAsia"/>
          <w:bCs/>
          <w:sz w:val="32"/>
          <w:szCs w:val="32"/>
        </w:rPr>
        <w:t>降解</w:t>
      </w:r>
    </w:p>
    <w:p w:rsidR="00F34FF4" w:rsidRPr="00CE60B2" w:rsidRDefault="00AE0A23" w:rsidP="006C2C78">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其中，亚慢性植入研究持续时间应模拟聚合成品器械的预期使用来制定。试验材料应被植入至或接近预期使用部位。应评价粘合剂的全身毒性和植入后的局部反应，还应对</w:t>
      </w:r>
      <w:r w:rsidR="008D709F" w:rsidRPr="00CE60B2">
        <w:rPr>
          <w:rFonts w:ascii="仿宋_GB2312" w:eastAsia="仿宋_GB2312" w:hAnsi="仿宋" w:cs="Arial" w:hint="eastAsia"/>
          <w:bCs/>
          <w:sz w:val="32"/>
          <w:szCs w:val="32"/>
        </w:rPr>
        <w:t>大体</w:t>
      </w:r>
      <w:r w:rsidRPr="00CE60B2">
        <w:rPr>
          <w:rFonts w:ascii="仿宋_GB2312" w:eastAsia="仿宋_GB2312" w:hAnsi="仿宋" w:cs="Arial" w:hint="eastAsia"/>
          <w:bCs/>
          <w:sz w:val="32"/>
          <w:szCs w:val="32"/>
        </w:rPr>
        <w:t>病理学（肉眼可见的病理改变）和组织病理学进行评价。</w:t>
      </w:r>
    </w:p>
    <w:p w:rsidR="00342A94" w:rsidRPr="00CE60B2" w:rsidRDefault="003618C9" w:rsidP="006C2C78">
      <w:pPr>
        <w:ind w:firstLine="555"/>
        <w:rPr>
          <w:rFonts w:ascii="仿宋_GB2312" w:eastAsia="仿宋_GB2312" w:hAnsi="仿宋" w:cs="Arial"/>
          <w:b/>
          <w:bCs/>
          <w:sz w:val="32"/>
          <w:szCs w:val="32"/>
        </w:rPr>
      </w:pPr>
      <w:r w:rsidRPr="00CE60B2">
        <w:rPr>
          <w:rFonts w:ascii="仿宋_GB2312" w:eastAsia="仿宋_GB2312" w:hAnsi="仿宋" w:cs="仿宋_GB2312" w:hint="eastAsia"/>
          <w:bCs/>
          <w:sz w:val="32"/>
          <w:szCs w:val="32"/>
        </w:rPr>
        <w:t>体表使用的产品虽然预期与人体接触时间不超过30天，但其在临床使用时有植入真皮层或皮下的可能，因此</w:t>
      </w:r>
      <w:r w:rsidR="00AE0A23" w:rsidRPr="00CE60B2">
        <w:rPr>
          <w:rFonts w:ascii="仿宋_GB2312" w:eastAsia="仿宋_GB2312" w:hAnsi="仿宋" w:cs="仿宋_GB2312" w:hint="eastAsia"/>
          <w:bCs/>
          <w:sz w:val="32"/>
          <w:szCs w:val="32"/>
        </w:rPr>
        <w:t>应对其进行</w:t>
      </w:r>
      <w:r w:rsidR="00AC3D4A">
        <w:rPr>
          <w:rFonts w:ascii="仿宋_GB2312" w:eastAsia="仿宋_GB2312" w:hAnsi="仿宋" w:cs="仿宋_GB2312" w:hint="eastAsia"/>
          <w:bCs/>
          <w:sz w:val="32"/>
          <w:szCs w:val="32"/>
        </w:rPr>
        <w:t>植入、</w:t>
      </w:r>
      <w:r w:rsidR="00AE0A23" w:rsidRPr="00CE60B2">
        <w:rPr>
          <w:rFonts w:ascii="仿宋_GB2312" w:eastAsia="仿宋_GB2312" w:hAnsi="仿宋" w:cs="仿宋_GB2312" w:hint="eastAsia"/>
          <w:bCs/>
          <w:sz w:val="32"/>
          <w:szCs w:val="32"/>
        </w:rPr>
        <w:t>亚慢性毒性评价。</w:t>
      </w:r>
    </w:p>
    <w:p w:rsidR="006C2C78" w:rsidRPr="00AC3D4A" w:rsidRDefault="001F4AA2" w:rsidP="006C2C78">
      <w:pPr>
        <w:ind w:firstLine="555"/>
        <w:rPr>
          <w:rFonts w:ascii="仿宋_GB2312" w:eastAsia="仿宋_GB2312" w:hAnsi="仿宋" w:cs="Arial"/>
          <w:bCs/>
          <w:sz w:val="32"/>
          <w:szCs w:val="32"/>
        </w:rPr>
      </w:pPr>
      <w:r w:rsidRPr="00AC3D4A">
        <w:rPr>
          <w:rFonts w:ascii="仿宋_GB2312" w:eastAsia="仿宋_GB2312" w:hAnsi="仿宋" w:cs="Arial" w:hint="eastAsia"/>
          <w:bCs/>
          <w:sz w:val="32"/>
          <w:szCs w:val="32"/>
        </w:rPr>
        <w:t>应</w:t>
      </w:r>
      <w:r w:rsidR="00AE0A23" w:rsidRPr="00AC3D4A">
        <w:rPr>
          <w:rFonts w:ascii="仿宋_GB2312" w:eastAsia="仿宋_GB2312" w:hAnsi="仿宋" w:cs="Arial" w:hint="eastAsia"/>
          <w:bCs/>
          <w:sz w:val="32"/>
          <w:szCs w:val="32"/>
        </w:rPr>
        <w:t>对氰基丙烯酸酯单体、阻聚剂等组分进行分析，</w:t>
      </w:r>
      <w:r w:rsidR="00A67859" w:rsidRPr="00AC3D4A">
        <w:rPr>
          <w:rFonts w:ascii="仿宋_GB2312" w:eastAsia="仿宋_GB2312" w:hAnsi="仿宋" w:cs="Arial" w:hint="eastAsia"/>
          <w:bCs/>
          <w:sz w:val="32"/>
          <w:szCs w:val="32"/>
        </w:rPr>
        <w:t>可</w:t>
      </w:r>
      <w:r w:rsidR="00AE0A23" w:rsidRPr="00AC3D4A">
        <w:rPr>
          <w:rFonts w:ascii="仿宋_GB2312" w:eastAsia="仿宋_GB2312" w:hAnsi="仿宋" w:cs="Arial" w:hint="eastAsia"/>
          <w:bCs/>
          <w:sz w:val="32"/>
          <w:szCs w:val="32"/>
        </w:rPr>
        <w:t>将已发表的与每个器械相关的局部（即局部使用）和全身性副作用的毒理学文献信息作为生物相容性评价的一部分，同时也应对可引起毒性反应的成分</w:t>
      </w:r>
      <w:r w:rsidRPr="00AC3D4A">
        <w:rPr>
          <w:rFonts w:ascii="仿宋_GB2312" w:eastAsia="仿宋_GB2312" w:hAnsi="仿宋" w:cs="Arial" w:hint="eastAsia"/>
          <w:bCs/>
          <w:sz w:val="32"/>
          <w:szCs w:val="32"/>
        </w:rPr>
        <w:t>、剂量</w:t>
      </w:r>
      <w:r w:rsidR="00AE0A23" w:rsidRPr="00AC3D4A">
        <w:rPr>
          <w:rFonts w:ascii="仿宋_GB2312" w:eastAsia="仿宋_GB2312" w:hAnsi="仿宋" w:cs="Arial" w:hint="eastAsia"/>
          <w:bCs/>
          <w:sz w:val="32"/>
          <w:szCs w:val="32"/>
        </w:rPr>
        <w:t>以及直接与患者接触的</w:t>
      </w:r>
      <w:r w:rsidR="00AE0A23" w:rsidRPr="00AC3D4A">
        <w:rPr>
          <w:rFonts w:ascii="仿宋_GB2312" w:eastAsia="仿宋_GB2312" w:hAnsi="仿宋" w:cs="Arial" w:hint="eastAsia"/>
          <w:bCs/>
          <w:sz w:val="32"/>
          <w:szCs w:val="32"/>
        </w:rPr>
        <w:lastRenderedPageBreak/>
        <w:t>相应</w:t>
      </w:r>
      <w:r w:rsidRPr="00AC3D4A">
        <w:rPr>
          <w:rFonts w:ascii="仿宋_GB2312" w:eastAsia="仿宋_GB2312" w:hAnsi="仿宋" w:cs="Arial" w:hint="eastAsia"/>
          <w:bCs/>
          <w:sz w:val="32"/>
          <w:szCs w:val="32"/>
        </w:rPr>
        <w:t>剂量</w:t>
      </w:r>
      <w:r w:rsidR="00AE0A23" w:rsidRPr="00AC3D4A">
        <w:rPr>
          <w:rFonts w:ascii="仿宋_GB2312" w:eastAsia="仿宋_GB2312" w:hAnsi="仿宋" w:cs="Arial" w:hint="eastAsia"/>
          <w:bCs/>
          <w:sz w:val="32"/>
          <w:szCs w:val="32"/>
        </w:rPr>
        <w:t>进行安全性评价。</w:t>
      </w:r>
    </w:p>
    <w:p w:rsidR="00923565" w:rsidRPr="00AC3D4A" w:rsidRDefault="00923565" w:rsidP="006C2C78">
      <w:pPr>
        <w:ind w:firstLine="555"/>
        <w:rPr>
          <w:rFonts w:ascii="仿宋_GB2312" w:eastAsia="仿宋_GB2312" w:hAnsi="仿宋" w:cs="Arial"/>
          <w:bCs/>
          <w:sz w:val="32"/>
          <w:szCs w:val="32"/>
        </w:rPr>
      </w:pPr>
      <w:r w:rsidRPr="00AC3D4A">
        <w:rPr>
          <w:rFonts w:ascii="仿宋_GB2312" w:eastAsia="仿宋_GB2312" w:hAnsi="仿宋" w:cs="Arial" w:hint="eastAsia"/>
          <w:bCs/>
          <w:sz w:val="32"/>
          <w:szCs w:val="32"/>
        </w:rPr>
        <w:t>应进行代谢动力学研究以确定产品的吸收、分布、代谢、清除的途径和机理及清除时间。如果产品能被代谢，或者转化成可引起毒性的分子实体，代谢动力学研究应明确每一种毒性成分随时间变化和清除情况。研究应一直进行到不再能检测到任何毒性成分为止。研究应清楚地表明毒性成分的最终去向。在进行临床研究前，代谢动力学或其它数据应证实任何潜在毒性物质都不会引起安全性担忧。</w:t>
      </w:r>
    </w:p>
    <w:p w:rsidR="004C0D6C" w:rsidRPr="00CE60B2" w:rsidRDefault="00AE0A23" w:rsidP="00012B82">
      <w:pPr>
        <w:ind w:firstLineChars="200" w:firstLine="640"/>
        <w:rPr>
          <w:rFonts w:ascii="仿宋_GB2312" w:eastAsia="仿宋_GB2312" w:hAnsi="Times New Roman" w:cs="Times New Roman"/>
          <w:bCs/>
          <w:sz w:val="32"/>
          <w:szCs w:val="32"/>
        </w:rPr>
      </w:pPr>
      <w:r w:rsidRPr="00CE60B2">
        <w:rPr>
          <w:rFonts w:ascii="仿宋_GB2312" w:eastAsia="仿宋_GB2312" w:hAnsi="仿宋" w:cs="Arial" w:hint="eastAsia"/>
          <w:bCs/>
          <w:sz w:val="32"/>
          <w:szCs w:val="32"/>
        </w:rPr>
        <w:t>4</w:t>
      </w:r>
      <w:r w:rsidR="00012B82">
        <w:rPr>
          <w:rFonts w:ascii="仿宋_GB2312" w:eastAsia="仿宋_GB2312" w:hAnsi="仿宋" w:cs="Arial" w:hint="eastAsia"/>
          <w:bCs/>
          <w:sz w:val="32"/>
          <w:szCs w:val="32"/>
        </w:rPr>
        <w:t>.</w:t>
      </w:r>
      <w:r w:rsidRPr="00CE60B2">
        <w:rPr>
          <w:rFonts w:ascii="仿宋_GB2312" w:eastAsia="仿宋_GB2312" w:hAnsi="Times New Roman" w:cs="Times New Roman" w:hint="eastAsia"/>
          <w:bCs/>
          <w:sz w:val="32"/>
          <w:szCs w:val="32"/>
        </w:rPr>
        <w:t>灭菌工艺研究</w:t>
      </w:r>
    </w:p>
    <w:p w:rsidR="00B20E28" w:rsidRPr="00CE60B2" w:rsidRDefault="00AE0A23" w:rsidP="004C0D6C">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α-氰基丙烯酸酯类粘合剂一般采用湿热灭菌的方法，无菌水平应保证（SAL）达到1×10</w:t>
      </w:r>
      <w:r w:rsidRPr="00CE60B2">
        <w:rPr>
          <w:rFonts w:ascii="仿宋_GB2312" w:eastAsia="仿宋_GB2312" w:hAnsi="仿宋" w:cs="Arial" w:hint="eastAsia"/>
          <w:bCs/>
          <w:sz w:val="32"/>
          <w:szCs w:val="32"/>
          <w:vertAlign w:val="superscript"/>
        </w:rPr>
        <w:t>－6</w:t>
      </w:r>
      <w:r w:rsidR="006C28F3" w:rsidRPr="00CE60B2">
        <w:rPr>
          <w:rFonts w:ascii="仿宋_GB2312" w:eastAsia="仿宋_GB2312" w:hAnsi="仿宋" w:cs="Arial" w:hint="eastAsia"/>
          <w:bCs/>
          <w:sz w:val="32"/>
          <w:szCs w:val="32"/>
        </w:rPr>
        <w:t>。</w:t>
      </w:r>
      <w:r w:rsidRPr="00CE60B2">
        <w:rPr>
          <w:rFonts w:ascii="仿宋_GB2312" w:eastAsia="仿宋_GB2312" w:hAnsi="仿宋" w:cs="Arial" w:hint="eastAsia"/>
          <w:bCs/>
          <w:sz w:val="32"/>
          <w:szCs w:val="32"/>
        </w:rPr>
        <w:t>产品灭菌过程还应开展以下方面的确认：</w:t>
      </w:r>
    </w:p>
    <w:p w:rsidR="00B20E28" w:rsidRPr="00012B82" w:rsidRDefault="00012B82" w:rsidP="00012B8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（1）</w:t>
      </w:r>
      <w:r w:rsidR="00AE0A23" w:rsidRPr="00012B82">
        <w:rPr>
          <w:rFonts w:ascii="仿宋_GB2312" w:eastAsia="仿宋_GB2312" w:hAnsi="仿宋" w:cs="Arial" w:hint="eastAsia"/>
          <w:bCs/>
          <w:sz w:val="32"/>
          <w:szCs w:val="32"/>
        </w:rPr>
        <w:t>产品及配套使用器械与灭菌方法的适应性</w:t>
      </w:r>
    </w:p>
    <w:p w:rsidR="004C0D6C" w:rsidRPr="00012B82" w:rsidRDefault="00012B82" w:rsidP="00012B82">
      <w:pPr>
        <w:ind w:firstLineChars="200" w:firstLine="640"/>
        <w:rPr>
          <w:rFonts w:ascii="仿宋_GB2312" w:eastAsia="仿宋_GB2312" w:hAnsi="仿宋" w:cs="Arial"/>
          <w:bCs/>
          <w:sz w:val="32"/>
          <w:szCs w:val="32"/>
        </w:rPr>
      </w:pPr>
      <w:r>
        <w:rPr>
          <w:rFonts w:ascii="仿宋_GB2312" w:eastAsia="仿宋_GB2312" w:hAnsi="仿宋" w:cs="Arial" w:hint="eastAsia"/>
          <w:bCs/>
          <w:sz w:val="32"/>
          <w:szCs w:val="32"/>
        </w:rPr>
        <w:t>（2）</w:t>
      </w:r>
      <w:r w:rsidR="00AE0A23" w:rsidRPr="00012B82">
        <w:rPr>
          <w:rFonts w:ascii="仿宋_GB2312" w:eastAsia="仿宋_GB2312" w:hAnsi="仿宋" w:cs="Arial" w:hint="eastAsia"/>
          <w:bCs/>
          <w:sz w:val="32"/>
          <w:szCs w:val="32"/>
        </w:rPr>
        <w:t>产品及配套使用器械的包装与灭菌工艺适应性</w:t>
      </w:r>
    </w:p>
    <w:p w:rsidR="007B5E45" w:rsidRPr="00CE60B2" w:rsidRDefault="00852CAC"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申请人</w:t>
      </w:r>
      <w:r w:rsidR="006C28F3" w:rsidRPr="00CE60B2">
        <w:rPr>
          <w:rFonts w:ascii="仿宋_GB2312" w:eastAsia="仿宋_GB2312" w:hAnsi="仿宋" w:cs="Arial" w:hint="eastAsia"/>
          <w:bCs/>
          <w:sz w:val="32"/>
          <w:szCs w:val="32"/>
        </w:rPr>
        <w:t>还应</w:t>
      </w:r>
      <w:r w:rsidRPr="00CE60B2">
        <w:rPr>
          <w:rFonts w:ascii="仿宋_GB2312" w:eastAsia="仿宋_GB2312" w:hAnsi="仿宋" w:cs="Arial" w:hint="eastAsia"/>
          <w:bCs/>
          <w:sz w:val="32"/>
          <w:szCs w:val="32"/>
        </w:rPr>
        <w:t>提交α-氰基丙烯酸酯类粘合剂及其配套使用器械的灭菌验证报告。</w:t>
      </w:r>
    </w:p>
    <w:p w:rsidR="004C0D6C" w:rsidRPr="00CE60B2" w:rsidRDefault="00AE0A23" w:rsidP="002E29DE">
      <w:pPr>
        <w:ind w:firstLineChars="200" w:firstLine="640"/>
        <w:rPr>
          <w:rFonts w:ascii="仿宋_GB2312" w:eastAsia="仿宋_GB2312" w:hAnsi="Times New Roman" w:cs="Times New Roman"/>
          <w:bCs/>
          <w:sz w:val="32"/>
          <w:szCs w:val="32"/>
        </w:rPr>
      </w:pPr>
      <w:r w:rsidRPr="00CE60B2">
        <w:rPr>
          <w:rFonts w:ascii="仿宋_GB2312" w:eastAsia="仿宋_GB2312" w:hAnsi="仿宋" w:cs="Arial" w:hint="eastAsia"/>
          <w:bCs/>
          <w:sz w:val="32"/>
          <w:szCs w:val="32"/>
        </w:rPr>
        <w:t>5</w:t>
      </w:r>
      <w:r w:rsidR="002E29DE">
        <w:rPr>
          <w:rFonts w:ascii="仿宋_GB2312" w:eastAsia="仿宋_GB2312" w:hAnsi="仿宋" w:cs="Arial" w:hint="eastAsia"/>
          <w:bCs/>
          <w:sz w:val="32"/>
          <w:szCs w:val="32"/>
        </w:rPr>
        <w:t>.</w:t>
      </w:r>
      <w:r w:rsidRPr="00CE60B2">
        <w:rPr>
          <w:rFonts w:ascii="仿宋_GB2312" w:eastAsia="仿宋_GB2312" w:hAnsi="Times New Roman" w:cs="Times New Roman" w:hint="eastAsia"/>
          <w:bCs/>
          <w:sz w:val="32"/>
          <w:szCs w:val="32"/>
        </w:rPr>
        <w:t>有效期</w:t>
      </w:r>
      <w:r w:rsidR="00C60496" w:rsidRPr="00CE60B2">
        <w:rPr>
          <w:rFonts w:ascii="仿宋_GB2312" w:eastAsia="仿宋_GB2312" w:hAnsi="Times New Roman" w:cs="Times New Roman" w:hint="eastAsia"/>
          <w:bCs/>
          <w:sz w:val="32"/>
          <w:szCs w:val="32"/>
        </w:rPr>
        <w:t>验证</w:t>
      </w:r>
    </w:p>
    <w:p w:rsidR="004C0D6C" w:rsidRPr="00CE60B2" w:rsidRDefault="00AE0A23" w:rsidP="004C0D6C">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建议进行有效期验证来支持企业确定的产品有效期。稳定性研究应监测产品的主要参数以确保在有效期期间粘合剂可正常使用。</w:t>
      </w:r>
    </w:p>
    <w:p w:rsidR="004C0D6C" w:rsidRPr="00CE60B2" w:rsidRDefault="00AE0A23" w:rsidP="004C0D6C">
      <w:pPr>
        <w:ind w:firstLine="555"/>
        <w:jc w:val="left"/>
        <w:rPr>
          <w:rFonts w:ascii="仿宋_GB2312" w:eastAsia="仿宋_GB2312" w:hAnsi="仿宋" w:cs="Arial"/>
          <w:bCs/>
          <w:sz w:val="32"/>
          <w:szCs w:val="32"/>
        </w:rPr>
      </w:pPr>
      <w:r w:rsidRPr="00CE60B2">
        <w:rPr>
          <w:rFonts w:ascii="仿宋_GB2312" w:eastAsia="仿宋_GB2312" w:hAnsi="仿宋" w:cs="Arial" w:hint="eastAsia"/>
          <w:bCs/>
          <w:sz w:val="32"/>
          <w:szCs w:val="32"/>
        </w:rPr>
        <w:t>建议有效期验证</w:t>
      </w:r>
      <w:r w:rsidR="003618C9" w:rsidRPr="00CE60B2">
        <w:rPr>
          <w:rFonts w:ascii="仿宋_GB2312" w:eastAsia="仿宋_GB2312" w:hAnsi="仿宋" w:cs="Arial" w:hint="eastAsia"/>
          <w:bCs/>
          <w:sz w:val="32"/>
          <w:szCs w:val="32"/>
        </w:rPr>
        <w:t>至少应</w:t>
      </w:r>
      <w:r w:rsidR="004C0D6C" w:rsidRPr="00CE60B2">
        <w:rPr>
          <w:rFonts w:ascii="仿宋_GB2312" w:eastAsia="仿宋_GB2312" w:hAnsi="仿宋" w:cs="Arial" w:hint="eastAsia"/>
          <w:bCs/>
          <w:sz w:val="32"/>
          <w:szCs w:val="32"/>
        </w:rPr>
        <w:t>监测以下参数</w:t>
      </w:r>
      <w:r w:rsidR="003618C9" w:rsidRPr="00CE60B2">
        <w:rPr>
          <w:rFonts w:ascii="仿宋_GB2312" w:eastAsia="仿宋_GB2312" w:hAnsi="仿宋" w:cs="Arial" w:hint="eastAsia"/>
          <w:bCs/>
          <w:sz w:val="32"/>
          <w:szCs w:val="32"/>
        </w:rPr>
        <w:t>：含水量、固化时间（秒）、</w:t>
      </w:r>
      <w:r w:rsidR="006C28F3" w:rsidRPr="00CE60B2">
        <w:rPr>
          <w:rFonts w:ascii="仿宋_GB2312" w:eastAsia="仿宋_GB2312" w:hAnsi="仿宋" w:cs="Arial" w:hint="eastAsia"/>
          <w:bCs/>
          <w:sz w:val="32"/>
          <w:szCs w:val="32"/>
        </w:rPr>
        <w:t>粘合强度、</w:t>
      </w:r>
      <w:r w:rsidR="003618C9" w:rsidRPr="00CE60B2">
        <w:rPr>
          <w:rFonts w:ascii="仿宋_GB2312" w:eastAsia="仿宋_GB2312" w:hAnsi="仿宋" w:cs="Arial" w:hint="eastAsia"/>
          <w:bCs/>
          <w:sz w:val="32"/>
          <w:szCs w:val="32"/>
        </w:rPr>
        <w:t>粘度</w:t>
      </w:r>
      <w:r w:rsidRPr="00CE60B2">
        <w:rPr>
          <w:rFonts w:ascii="仿宋_GB2312" w:eastAsia="仿宋_GB2312" w:hAnsi="仿宋" w:cs="Arial" w:hint="eastAsia"/>
          <w:bCs/>
          <w:sz w:val="32"/>
          <w:szCs w:val="32"/>
        </w:rPr>
        <w:t>、颜色、无菌性、涂抹器挤出力、</w:t>
      </w:r>
      <w:r w:rsidRPr="00CE60B2">
        <w:rPr>
          <w:rFonts w:ascii="仿宋_GB2312" w:eastAsia="仿宋_GB2312" w:hAnsi="仿宋" w:cs="Arial" w:hint="eastAsia"/>
          <w:bCs/>
          <w:sz w:val="32"/>
          <w:szCs w:val="32"/>
        </w:rPr>
        <w:lastRenderedPageBreak/>
        <w:t>涂抹器性能等。</w:t>
      </w:r>
    </w:p>
    <w:p w:rsidR="004C0D6C" w:rsidRPr="00CE60B2" w:rsidRDefault="00AE0A23" w:rsidP="004C0D6C">
      <w:pPr>
        <w:ind w:firstLine="555"/>
        <w:rPr>
          <w:rFonts w:ascii="仿宋_GB2312" w:eastAsia="仿宋_GB2312" w:hAnsi="仿宋" w:cs="Arial"/>
          <w:bCs/>
          <w:sz w:val="32"/>
          <w:szCs w:val="32"/>
        </w:rPr>
      </w:pPr>
      <w:r w:rsidRPr="00CE60B2">
        <w:rPr>
          <w:rFonts w:ascii="仿宋_GB2312" w:eastAsia="仿宋_GB2312" w:hAnsi="仿宋" w:cs="Arial" w:hint="eastAsia"/>
          <w:bCs/>
          <w:sz w:val="32"/>
          <w:szCs w:val="32"/>
        </w:rPr>
        <w:t>建议在研究过程的几个时间点对代表性老化样本进行实时稳定性试验。例如，进行12个月的实时稳定性研究时，建议在标签注明的温度下存放，并对包装好的成品进行试验。建议在第1、3、6、9和12个月时进行试验来对每个时间点的稳定性进行评价。</w:t>
      </w:r>
    </w:p>
    <w:p w:rsidR="004C0D6C" w:rsidRPr="00CE60B2" w:rsidRDefault="00AE0A23" w:rsidP="002E29DE">
      <w:pPr>
        <w:ind w:firstLineChars="200" w:firstLine="640"/>
        <w:rPr>
          <w:rFonts w:ascii="仿宋_GB2312" w:eastAsia="仿宋_GB2312" w:hAnsi="Times New Roman" w:cs="Times New Roman"/>
          <w:bCs/>
          <w:sz w:val="32"/>
          <w:szCs w:val="32"/>
        </w:rPr>
      </w:pPr>
      <w:r w:rsidRPr="00CE60B2">
        <w:rPr>
          <w:rFonts w:ascii="仿宋_GB2312" w:eastAsia="仿宋_GB2312" w:hAnsi="Times New Roman" w:cs="Times New Roman" w:hint="eastAsia"/>
          <w:bCs/>
          <w:sz w:val="32"/>
          <w:szCs w:val="32"/>
        </w:rPr>
        <w:t>6</w:t>
      </w:r>
      <w:r w:rsidR="002E29DE">
        <w:rPr>
          <w:rFonts w:ascii="仿宋_GB2312" w:eastAsia="仿宋_GB2312" w:hAnsi="Times New Roman" w:cs="Times New Roman" w:hint="eastAsia"/>
          <w:bCs/>
          <w:sz w:val="32"/>
          <w:szCs w:val="32"/>
        </w:rPr>
        <w:t>.</w:t>
      </w:r>
      <w:r w:rsidRPr="00CE60B2">
        <w:rPr>
          <w:rFonts w:ascii="仿宋_GB2312" w:eastAsia="仿宋_GB2312" w:hAnsi="Times New Roman" w:cs="Times New Roman" w:hint="eastAsia"/>
          <w:bCs/>
          <w:sz w:val="32"/>
          <w:szCs w:val="32"/>
        </w:rPr>
        <w:t>包装研究</w:t>
      </w:r>
    </w:p>
    <w:p w:rsidR="004C0D6C" w:rsidRPr="00CE60B2" w:rsidRDefault="00AE0A23" w:rsidP="004C0D6C">
      <w:pPr>
        <w:ind w:firstLine="555"/>
        <w:rPr>
          <w:rFonts w:ascii="仿宋_GB2312" w:eastAsia="仿宋_GB2312" w:hAnsi="Times New Roman" w:cs="Times New Roman"/>
          <w:bCs/>
          <w:sz w:val="32"/>
          <w:szCs w:val="32"/>
        </w:rPr>
      </w:pPr>
      <w:r w:rsidRPr="00CE60B2">
        <w:rPr>
          <w:rFonts w:ascii="仿宋_GB2312" w:eastAsia="仿宋_GB2312" w:hAnsi="Times New Roman" w:cs="Times New Roman" w:hint="eastAsia"/>
          <w:bCs/>
          <w:sz w:val="32"/>
          <w:szCs w:val="32"/>
        </w:rPr>
        <w:t>产品包装验证可依据有关国内、国际标准进行（如GB/T19633、ISO11607、ASTM D-4169等），提交产品的包装验证报告。直接接触产品的包装材料的选择应至少考虑以下因素：包装材料的物理化学性能；包装材料的毒理学特性；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合性。</w:t>
      </w:r>
    </w:p>
    <w:p w:rsidR="004C0D6C" w:rsidRPr="00CE60B2" w:rsidRDefault="003618C9" w:rsidP="00CE60B2">
      <w:pPr>
        <w:ind w:firstLineChars="200" w:firstLine="640"/>
        <w:rPr>
          <w:rFonts w:ascii="仿宋_GB2312" w:eastAsia="仿宋_GB2312" w:hAnsi="仿宋"/>
          <w:bCs/>
          <w:sz w:val="32"/>
          <w:szCs w:val="32"/>
        </w:rPr>
      </w:pPr>
      <w:r w:rsidRPr="00CE60B2">
        <w:rPr>
          <w:rFonts w:ascii="仿宋_GB2312" w:eastAsia="仿宋_GB2312" w:hAnsi="仿宋" w:hint="eastAsia"/>
          <w:bCs/>
          <w:sz w:val="32"/>
          <w:szCs w:val="32"/>
        </w:rPr>
        <w:t>直接接触粘合剂的包装容器的技术要求，建议参考《直接接触药品的包装材料和容器标准》提供注册或证明文件，还应提交：</w:t>
      </w:r>
      <w:r w:rsidRPr="00CE60B2">
        <w:rPr>
          <w:rFonts w:ascii="仿宋_GB2312" w:eastAsia="仿宋_GB2312" w:hAnsi="仿宋" w:hint="eastAsia"/>
          <w:bCs/>
          <w:sz w:val="32"/>
          <w:szCs w:val="32"/>
        </w:rPr>
        <w:br/>
      </w:r>
      <w:r w:rsidR="00B03105">
        <w:rPr>
          <w:rFonts w:ascii="仿宋_GB2312" w:eastAsia="仿宋_GB2312" w:hAnsi="仿宋" w:hint="eastAsia"/>
          <w:bCs/>
          <w:sz w:val="32"/>
          <w:szCs w:val="32"/>
        </w:rPr>
        <w:t xml:space="preserve">    </w:t>
      </w:r>
      <w:r w:rsidRPr="00CE60B2">
        <w:rPr>
          <w:rFonts w:ascii="仿宋_GB2312" w:eastAsia="仿宋_GB2312" w:hAnsi="仿宋" w:hint="eastAsia"/>
          <w:bCs/>
          <w:sz w:val="32"/>
          <w:szCs w:val="32"/>
        </w:rPr>
        <w:sym w:font="Wingdings" w:char="F09F"/>
      </w:r>
      <w:r w:rsidR="00B03105">
        <w:rPr>
          <w:rFonts w:ascii="仿宋_GB2312" w:eastAsia="仿宋_GB2312" w:hAnsi="仿宋" w:hint="eastAsia"/>
          <w:bCs/>
          <w:sz w:val="32"/>
          <w:szCs w:val="32"/>
        </w:rPr>
        <w:t xml:space="preserve"> </w:t>
      </w:r>
      <w:r w:rsidRPr="00CE60B2">
        <w:rPr>
          <w:rFonts w:ascii="仿宋_GB2312" w:eastAsia="仿宋_GB2312" w:hAnsi="仿宋" w:hint="eastAsia"/>
          <w:bCs/>
          <w:sz w:val="32"/>
          <w:szCs w:val="32"/>
        </w:rPr>
        <w:t>包装材料的配方信息；</w:t>
      </w:r>
    </w:p>
    <w:p w:rsidR="004C0D6C" w:rsidRPr="00CE60B2" w:rsidRDefault="003618C9" w:rsidP="00B03105">
      <w:pPr>
        <w:ind w:firstLineChars="200" w:firstLine="640"/>
        <w:rPr>
          <w:rFonts w:ascii="仿宋_GB2312" w:eastAsia="仿宋_GB2312" w:hAnsi="仿宋"/>
          <w:bCs/>
          <w:sz w:val="32"/>
          <w:szCs w:val="32"/>
        </w:rPr>
      </w:pPr>
      <w:r w:rsidRPr="00CE60B2">
        <w:rPr>
          <w:rFonts w:ascii="仿宋_GB2312" w:eastAsia="仿宋_GB2312" w:hAnsi="仿宋" w:hint="eastAsia"/>
          <w:bCs/>
          <w:sz w:val="32"/>
          <w:szCs w:val="32"/>
        </w:rPr>
        <w:sym w:font="Wingdings" w:char="F09F"/>
      </w:r>
      <w:r w:rsidRPr="00CE60B2">
        <w:rPr>
          <w:rFonts w:ascii="仿宋_GB2312" w:eastAsia="仿宋_GB2312" w:hAnsi="仿宋" w:hint="eastAsia"/>
          <w:bCs/>
          <w:sz w:val="32"/>
          <w:szCs w:val="32"/>
        </w:rPr>
        <w:t xml:space="preserve"> 包装容器的质量标准，包括符合国家标准的证明文件、企业接收包装容器的验收标准；</w:t>
      </w:r>
    </w:p>
    <w:p w:rsidR="004C0D6C" w:rsidRPr="00CE60B2" w:rsidRDefault="003618C9" w:rsidP="00B03105">
      <w:pPr>
        <w:ind w:firstLineChars="200" w:firstLine="640"/>
        <w:rPr>
          <w:rFonts w:ascii="仿宋_GB2312" w:eastAsia="仿宋_GB2312" w:hAnsi="仿宋"/>
          <w:bCs/>
          <w:sz w:val="32"/>
          <w:szCs w:val="32"/>
        </w:rPr>
      </w:pPr>
      <w:r w:rsidRPr="00CE60B2">
        <w:rPr>
          <w:rFonts w:ascii="仿宋_GB2312" w:eastAsia="仿宋_GB2312" w:hAnsi="仿宋" w:hint="eastAsia"/>
          <w:bCs/>
          <w:sz w:val="32"/>
          <w:szCs w:val="32"/>
        </w:rPr>
        <w:lastRenderedPageBreak/>
        <w:sym w:font="Wingdings" w:char="F09F"/>
      </w:r>
      <w:r w:rsidRPr="00CE60B2">
        <w:rPr>
          <w:rFonts w:ascii="仿宋_GB2312" w:eastAsia="仿宋_GB2312" w:hAnsi="仿宋" w:hint="eastAsia"/>
          <w:bCs/>
          <w:sz w:val="32"/>
          <w:szCs w:val="32"/>
        </w:rPr>
        <w:t xml:space="preserve"> 包装容器的全性能检验报告。</w:t>
      </w:r>
    </w:p>
    <w:p w:rsidR="004C0D6C" w:rsidRPr="00CE60B2" w:rsidRDefault="003618C9" w:rsidP="00CE60B2">
      <w:pPr>
        <w:ind w:firstLineChars="200" w:firstLine="640"/>
        <w:rPr>
          <w:rFonts w:ascii="仿宋_GB2312" w:eastAsia="仿宋_GB2312" w:hAnsi="仿宋"/>
          <w:bCs/>
          <w:sz w:val="32"/>
          <w:szCs w:val="32"/>
        </w:rPr>
      </w:pPr>
      <w:r w:rsidRPr="00CE60B2">
        <w:rPr>
          <w:rFonts w:ascii="仿宋_GB2312" w:eastAsia="仿宋_GB2312" w:hAnsi="仿宋" w:hint="eastAsia"/>
          <w:bCs/>
          <w:sz w:val="32"/>
          <w:szCs w:val="32"/>
        </w:rPr>
        <w:t>如使用新型包装材料可以参考药品审评中心颁布的《化学药品注射剂与塑料包装的相容性技术指导原则》、YBB 0014-2002《药品包装材料与药物相容性试验指导原则》中规定选择合适项目进行验证，提供</w:t>
      </w:r>
      <w:r w:rsidR="005C0138" w:rsidRPr="00CE60B2">
        <w:rPr>
          <w:rFonts w:ascii="仿宋_GB2312" w:eastAsia="仿宋_GB2312" w:hAnsi="仿宋" w:hint="eastAsia"/>
          <w:bCs/>
          <w:sz w:val="32"/>
          <w:szCs w:val="32"/>
        </w:rPr>
        <w:t>产品与包装</w:t>
      </w:r>
      <w:r w:rsidR="00077226" w:rsidRPr="00CE60B2">
        <w:rPr>
          <w:rFonts w:ascii="仿宋_GB2312" w:eastAsia="仿宋_GB2312" w:hAnsi="仿宋" w:hint="eastAsia"/>
          <w:bCs/>
          <w:sz w:val="32"/>
          <w:szCs w:val="32"/>
        </w:rPr>
        <w:t>容器</w:t>
      </w:r>
      <w:r w:rsidR="004C0D6C" w:rsidRPr="00CE60B2">
        <w:rPr>
          <w:rFonts w:ascii="仿宋_GB2312" w:eastAsia="仿宋_GB2312" w:hAnsi="仿宋" w:hint="eastAsia"/>
          <w:bCs/>
          <w:sz w:val="32"/>
          <w:szCs w:val="32"/>
        </w:rPr>
        <w:t>相容性试验研究数据。</w:t>
      </w:r>
    </w:p>
    <w:p w:rsidR="006C2C78" w:rsidRPr="00CE60B2" w:rsidRDefault="009F08C6" w:rsidP="005F4F8B">
      <w:pPr>
        <w:ind w:firstLineChars="200" w:firstLine="640"/>
        <w:rPr>
          <w:rFonts w:ascii="仿宋_GB2312" w:eastAsia="仿宋_GB2312" w:hAnsi="仿宋"/>
          <w:bCs/>
          <w:sz w:val="32"/>
          <w:szCs w:val="32"/>
        </w:rPr>
      </w:pPr>
      <w:r w:rsidRPr="00CE60B2">
        <w:rPr>
          <w:rFonts w:ascii="仿宋_GB2312" w:eastAsia="仿宋_GB2312" w:hAnsi="仿宋" w:hint="eastAsia"/>
          <w:bCs/>
          <w:sz w:val="32"/>
          <w:szCs w:val="32"/>
        </w:rPr>
        <w:t>7</w:t>
      </w:r>
      <w:r w:rsidR="005F4F8B">
        <w:rPr>
          <w:rFonts w:ascii="仿宋_GB2312" w:eastAsia="仿宋_GB2312" w:hAnsi="仿宋" w:hint="eastAsia"/>
          <w:bCs/>
          <w:sz w:val="32"/>
          <w:szCs w:val="32"/>
        </w:rPr>
        <w:t>.</w:t>
      </w:r>
      <w:r w:rsidR="003618C9" w:rsidRPr="00CE60B2">
        <w:rPr>
          <w:rFonts w:ascii="仿宋_GB2312" w:eastAsia="仿宋_GB2312" w:hAnsi="仿宋" w:hint="eastAsia"/>
          <w:bCs/>
          <w:sz w:val="32"/>
          <w:szCs w:val="32"/>
        </w:rPr>
        <w:t>动物</w:t>
      </w:r>
      <w:r w:rsidR="00C60496" w:rsidRPr="00CE60B2">
        <w:rPr>
          <w:rFonts w:ascii="仿宋_GB2312" w:eastAsia="仿宋_GB2312" w:hAnsi="仿宋" w:hint="eastAsia"/>
          <w:bCs/>
          <w:sz w:val="32"/>
          <w:szCs w:val="32"/>
        </w:rPr>
        <w:t>试验</w:t>
      </w:r>
    </w:p>
    <w:p w:rsidR="006C2C78" w:rsidRPr="00CE60B2" w:rsidRDefault="003618C9"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theme="minorBidi" w:hint="eastAsia"/>
          <w:bCs/>
          <w:kern w:val="2"/>
          <w:sz w:val="32"/>
          <w:szCs w:val="32"/>
        </w:rPr>
        <w:t>应提供申报产品的动物</w:t>
      </w:r>
      <w:r w:rsidR="00C60496" w:rsidRPr="00CE60B2">
        <w:rPr>
          <w:rFonts w:ascii="仿宋_GB2312" w:eastAsia="仿宋_GB2312" w:hAnsi="仿宋" w:cs="Arial" w:hint="eastAsia"/>
          <w:bCs/>
          <w:sz w:val="32"/>
          <w:szCs w:val="32"/>
        </w:rPr>
        <w:t>试验</w:t>
      </w:r>
      <w:r w:rsidRPr="00CE60B2">
        <w:rPr>
          <w:rFonts w:ascii="仿宋_GB2312" w:eastAsia="仿宋_GB2312" w:hAnsi="仿宋" w:cs="Arial" w:hint="eastAsia"/>
          <w:bCs/>
          <w:sz w:val="32"/>
          <w:szCs w:val="32"/>
        </w:rPr>
        <w:t>资料。建议根据产品预期用途在适合的动物模型中进行器械的性能特性评价。这些</w:t>
      </w:r>
      <w:r w:rsidR="00C60496" w:rsidRPr="00CE60B2">
        <w:rPr>
          <w:rFonts w:ascii="仿宋_GB2312" w:eastAsia="仿宋_GB2312" w:hAnsi="仿宋" w:cs="Arial" w:hint="eastAsia"/>
          <w:bCs/>
          <w:sz w:val="32"/>
          <w:szCs w:val="32"/>
        </w:rPr>
        <w:t>试验</w:t>
      </w:r>
      <w:r w:rsidRPr="00CE60B2">
        <w:rPr>
          <w:rFonts w:ascii="仿宋_GB2312" w:eastAsia="仿宋_GB2312" w:hAnsi="仿宋" w:cs="Arial" w:hint="eastAsia"/>
          <w:bCs/>
          <w:sz w:val="32"/>
          <w:szCs w:val="32"/>
        </w:rPr>
        <w:t>应能代表产品用于临床的使用方法，应对动物</w:t>
      </w:r>
      <w:r w:rsidR="00C60496" w:rsidRPr="00CE60B2">
        <w:rPr>
          <w:rFonts w:ascii="仿宋_GB2312" w:eastAsia="仿宋_GB2312" w:hAnsi="仿宋" w:cs="Arial" w:hint="eastAsia"/>
          <w:bCs/>
          <w:sz w:val="32"/>
          <w:szCs w:val="32"/>
        </w:rPr>
        <w:t>试验</w:t>
      </w:r>
      <w:r w:rsidRPr="00CE60B2">
        <w:rPr>
          <w:rFonts w:ascii="仿宋_GB2312" w:eastAsia="仿宋_GB2312" w:hAnsi="仿宋" w:cs="Arial" w:hint="eastAsia"/>
          <w:bCs/>
          <w:sz w:val="32"/>
          <w:szCs w:val="32"/>
        </w:rPr>
        <w:t>中粘合剂的用量和产品临床用量进行对比，还应提供对动物模型选择依据和限制的论证。</w:t>
      </w:r>
      <w:r w:rsidR="00652B8E" w:rsidRPr="00CE60B2">
        <w:rPr>
          <w:rFonts w:ascii="仿宋_GB2312" w:eastAsia="仿宋_GB2312" w:hAnsi="仿宋" w:cs="Arial" w:hint="eastAsia"/>
          <w:bCs/>
          <w:sz w:val="32"/>
          <w:szCs w:val="32"/>
        </w:rPr>
        <w:t xml:space="preserve"> </w:t>
      </w:r>
    </w:p>
    <w:p w:rsidR="006C2C78"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例如，用于</w:t>
      </w:r>
      <w:r w:rsidRPr="00CE60B2">
        <w:rPr>
          <w:rFonts w:ascii="仿宋_GB2312" w:eastAsia="仿宋_GB2312" w:hAnsi="仿宋" w:hint="eastAsia"/>
          <w:sz w:val="32"/>
          <w:szCs w:val="32"/>
        </w:rPr>
        <w:t>体表切口的局部封闭时，</w:t>
      </w:r>
      <w:r w:rsidR="007B2324" w:rsidRPr="00CE60B2">
        <w:rPr>
          <w:rFonts w:ascii="仿宋_GB2312" w:eastAsia="仿宋_GB2312" w:hAnsi="仿宋" w:hint="eastAsia"/>
          <w:sz w:val="32"/>
          <w:szCs w:val="32"/>
        </w:rPr>
        <w:t>建议</w:t>
      </w:r>
      <w:r w:rsidRPr="00CE60B2">
        <w:rPr>
          <w:rFonts w:ascii="仿宋_GB2312" w:eastAsia="仿宋_GB2312" w:hAnsi="仿宋" w:hint="eastAsia"/>
          <w:sz w:val="32"/>
          <w:szCs w:val="32"/>
        </w:rPr>
        <w:t>可选择</w:t>
      </w:r>
      <w:r w:rsidR="007B2324" w:rsidRPr="00CE60B2">
        <w:rPr>
          <w:rFonts w:ascii="仿宋_GB2312" w:eastAsia="仿宋_GB2312" w:hAnsi="仿宋" w:hint="eastAsia"/>
          <w:sz w:val="32"/>
          <w:szCs w:val="32"/>
        </w:rPr>
        <w:t>小型</w:t>
      </w:r>
      <w:r w:rsidRPr="00CE60B2">
        <w:rPr>
          <w:rFonts w:ascii="仿宋_GB2312" w:eastAsia="仿宋_GB2312" w:hAnsi="仿宋" w:hint="eastAsia"/>
          <w:sz w:val="32"/>
          <w:szCs w:val="32"/>
        </w:rPr>
        <w:t>猪模型。</w:t>
      </w:r>
      <w:r w:rsidR="00C60496" w:rsidRPr="00CE60B2">
        <w:rPr>
          <w:rFonts w:ascii="仿宋_GB2312" w:eastAsia="仿宋_GB2312" w:hAnsi="仿宋" w:cs="Arial" w:hint="eastAsia"/>
          <w:bCs/>
          <w:sz w:val="32"/>
          <w:szCs w:val="32"/>
        </w:rPr>
        <w:t>试验</w:t>
      </w:r>
      <w:r w:rsidRPr="00CE60B2">
        <w:rPr>
          <w:rFonts w:ascii="仿宋_GB2312" w:eastAsia="仿宋_GB2312" w:hAnsi="仿宋" w:cs="Arial" w:hint="eastAsia"/>
          <w:bCs/>
          <w:sz w:val="32"/>
          <w:szCs w:val="32"/>
        </w:rPr>
        <w:t>应对炎症反应、正常愈合以及延迟</w:t>
      </w:r>
      <w:r w:rsidR="00265FDE" w:rsidRPr="00CE60B2">
        <w:rPr>
          <w:rFonts w:ascii="仿宋_GB2312" w:eastAsia="仿宋_GB2312" w:hAnsi="仿宋" w:cs="Arial" w:hint="eastAsia"/>
          <w:bCs/>
          <w:sz w:val="32"/>
          <w:szCs w:val="32"/>
        </w:rPr>
        <w:t>愈合</w:t>
      </w:r>
      <w:r w:rsidRPr="00CE60B2">
        <w:rPr>
          <w:rFonts w:ascii="仿宋_GB2312" w:eastAsia="仿宋_GB2312" w:hAnsi="仿宋" w:cs="Arial" w:hint="eastAsia"/>
          <w:bCs/>
          <w:sz w:val="32"/>
          <w:szCs w:val="32"/>
        </w:rPr>
        <w:t>、伤口开裂、组织不良反应和感染等情况进行评价，并视情况评价其组织病理学。</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动物试验应与产品临床使用部位和使用方法相适应，包括以下内容：</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 xml:space="preserve">a. 模型选择的依据 </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 xml:space="preserve">b. </w:t>
      </w:r>
      <w:r w:rsidR="00C60496" w:rsidRPr="00CE60B2">
        <w:rPr>
          <w:rFonts w:ascii="仿宋_GB2312" w:eastAsia="仿宋_GB2312" w:hAnsi="仿宋" w:cs="Arial" w:hint="eastAsia"/>
          <w:bCs/>
          <w:sz w:val="32"/>
          <w:szCs w:val="32"/>
        </w:rPr>
        <w:t>试验</w:t>
      </w:r>
      <w:r w:rsidRPr="00CE60B2">
        <w:rPr>
          <w:rFonts w:ascii="仿宋_GB2312" w:eastAsia="仿宋_GB2312" w:hAnsi="仿宋" w:cs="Arial" w:hint="eastAsia"/>
          <w:bCs/>
          <w:sz w:val="32"/>
          <w:szCs w:val="32"/>
        </w:rPr>
        <w:t>中使用的治疗参数（</w:t>
      </w:r>
      <w:r w:rsidR="0007472B" w:rsidRPr="00CE60B2">
        <w:rPr>
          <w:rFonts w:ascii="仿宋_GB2312" w:eastAsia="仿宋_GB2312" w:hAnsi="仿宋" w:cs="Arial" w:hint="eastAsia"/>
          <w:bCs/>
          <w:sz w:val="32"/>
          <w:szCs w:val="32"/>
        </w:rPr>
        <w:t>如使用方法（</w:t>
      </w:r>
      <w:r w:rsidRPr="00CE60B2">
        <w:rPr>
          <w:rFonts w:ascii="仿宋_GB2312" w:eastAsia="仿宋_GB2312" w:hAnsi="仿宋" w:cs="Arial" w:hint="eastAsia"/>
          <w:bCs/>
          <w:sz w:val="32"/>
          <w:szCs w:val="32"/>
        </w:rPr>
        <w:t>点状粘合或薄层喷涂</w:t>
      </w:r>
      <w:r w:rsidR="0007472B" w:rsidRPr="00CE60B2">
        <w:rPr>
          <w:rFonts w:ascii="仿宋_GB2312" w:eastAsia="仿宋_GB2312" w:hAnsi="仿宋" w:cs="Arial" w:hint="eastAsia"/>
          <w:bCs/>
          <w:sz w:val="32"/>
          <w:szCs w:val="32"/>
        </w:rPr>
        <w:t>）、</w:t>
      </w:r>
      <w:r w:rsidRPr="00CE60B2">
        <w:rPr>
          <w:rFonts w:ascii="仿宋_GB2312" w:eastAsia="仿宋_GB2312" w:hAnsi="仿宋" w:cs="Arial" w:hint="eastAsia"/>
          <w:bCs/>
          <w:sz w:val="32"/>
          <w:szCs w:val="32"/>
        </w:rPr>
        <w:t>使用剂量</w:t>
      </w:r>
      <w:r w:rsidR="0007472B" w:rsidRPr="00CE60B2">
        <w:rPr>
          <w:rFonts w:ascii="仿宋_GB2312" w:eastAsia="仿宋_GB2312" w:hAnsi="仿宋" w:cs="Arial" w:hint="eastAsia"/>
          <w:bCs/>
          <w:sz w:val="32"/>
          <w:szCs w:val="32"/>
        </w:rPr>
        <w:t>等</w:t>
      </w:r>
      <w:r w:rsidRPr="00CE60B2">
        <w:rPr>
          <w:rFonts w:ascii="仿宋_GB2312" w:eastAsia="仿宋_GB2312" w:hAnsi="仿宋" w:cs="Arial" w:hint="eastAsia"/>
          <w:bCs/>
          <w:sz w:val="32"/>
          <w:szCs w:val="32"/>
        </w:rPr>
        <w:t xml:space="preserve">）与建议用于人体的治疗参数的比较 </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 xml:space="preserve">c. 试验方案和方法 </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lastRenderedPageBreak/>
        <w:t>若已有同类产品上市，建议选择同类已上市产品作对照。</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d. 结果（包括</w:t>
      </w:r>
      <w:r w:rsidR="007750C0" w:rsidRPr="00CE60B2">
        <w:rPr>
          <w:rFonts w:ascii="仿宋_GB2312" w:eastAsia="仿宋_GB2312" w:hAnsi="仿宋" w:cs="Arial" w:hint="eastAsia"/>
          <w:bCs/>
          <w:sz w:val="32"/>
          <w:szCs w:val="32"/>
        </w:rPr>
        <w:t>各项研究的</w:t>
      </w:r>
      <w:r w:rsidRPr="00CE60B2">
        <w:rPr>
          <w:rFonts w:ascii="仿宋_GB2312" w:eastAsia="仿宋_GB2312" w:hAnsi="仿宋" w:cs="Arial" w:hint="eastAsia"/>
          <w:bCs/>
          <w:sz w:val="32"/>
          <w:szCs w:val="32"/>
        </w:rPr>
        <w:t>原始数据）</w:t>
      </w:r>
    </w:p>
    <w:p w:rsidR="007F00CC" w:rsidRPr="00CE60B2" w:rsidRDefault="00652B8E" w:rsidP="00CE60B2">
      <w:pPr>
        <w:pStyle w:val="ab"/>
        <w:ind w:firstLineChars="200" w:firstLine="640"/>
        <w:jc w:val="left"/>
        <w:rPr>
          <w:rFonts w:ascii="仿宋_GB2312" w:eastAsia="仿宋_GB2312" w:hAnsi="仿宋" w:cs="Arial"/>
          <w:bCs/>
          <w:sz w:val="32"/>
          <w:szCs w:val="32"/>
        </w:rPr>
      </w:pPr>
      <w:r w:rsidRPr="00CE60B2">
        <w:rPr>
          <w:rFonts w:ascii="仿宋_GB2312" w:eastAsia="仿宋_GB2312" w:hAnsi="仿宋" w:cs="Arial" w:hint="eastAsia"/>
          <w:bCs/>
          <w:sz w:val="32"/>
          <w:szCs w:val="32"/>
        </w:rPr>
        <w:t xml:space="preserve">e. 结论 </w:t>
      </w:r>
    </w:p>
    <w:p w:rsidR="009F08C6" w:rsidRPr="00CE60B2" w:rsidRDefault="00AE0A23" w:rsidP="008F6ECD">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8</w:t>
      </w:r>
      <w:r w:rsidR="008F6ECD">
        <w:rPr>
          <w:rFonts w:ascii="仿宋_GB2312" w:eastAsia="仿宋_GB2312" w:hAnsi="仿宋" w:cs="Arial" w:hint="eastAsia"/>
          <w:bCs/>
          <w:sz w:val="32"/>
          <w:szCs w:val="32"/>
        </w:rPr>
        <w:t>.</w:t>
      </w:r>
      <w:r w:rsidRPr="00CE60B2">
        <w:rPr>
          <w:rFonts w:ascii="仿宋_GB2312" w:eastAsia="仿宋_GB2312" w:hAnsi="仿宋" w:cs="Arial" w:hint="eastAsia"/>
          <w:bCs/>
          <w:sz w:val="32"/>
          <w:szCs w:val="32"/>
        </w:rPr>
        <w:t>其他</w:t>
      </w:r>
    </w:p>
    <w:p w:rsidR="009E70F6" w:rsidRPr="00CE60B2" w:rsidRDefault="00AE0A23" w:rsidP="00CE60B2">
      <w:pPr>
        <w:ind w:firstLineChars="200" w:firstLine="640"/>
        <w:rPr>
          <w:rFonts w:ascii="仿宋_GB2312" w:eastAsia="仿宋_GB2312" w:hAnsi="仿宋" w:cs="Arial"/>
          <w:bCs/>
          <w:sz w:val="32"/>
          <w:szCs w:val="32"/>
        </w:rPr>
      </w:pPr>
      <w:r w:rsidRPr="00CE60B2">
        <w:rPr>
          <w:rFonts w:ascii="仿宋_GB2312" w:eastAsia="仿宋_GB2312" w:hAnsi="仿宋" w:cs="Arial" w:hint="eastAsia"/>
          <w:bCs/>
          <w:sz w:val="32"/>
          <w:szCs w:val="32"/>
        </w:rPr>
        <w:t>申请人认为在</w:t>
      </w:r>
      <w:r w:rsidR="00A554AD" w:rsidRPr="00CE60B2">
        <w:rPr>
          <w:rFonts w:ascii="仿宋_GB2312" w:eastAsia="仿宋_GB2312" w:hAnsi="仿宋" w:cs="Arial" w:hint="eastAsia"/>
          <w:bCs/>
          <w:sz w:val="32"/>
          <w:szCs w:val="32"/>
        </w:rPr>
        <w:t>产品</w:t>
      </w:r>
      <w:r w:rsidR="00C60496" w:rsidRPr="00CE60B2">
        <w:rPr>
          <w:rFonts w:ascii="仿宋_GB2312" w:eastAsia="仿宋_GB2312" w:hAnsi="仿宋" w:cs="Arial" w:hint="eastAsia"/>
          <w:bCs/>
          <w:sz w:val="32"/>
          <w:szCs w:val="32"/>
        </w:rPr>
        <w:t>申请注册时</w:t>
      </w:r>
      <w:r w:rsidRPr="00CE60B2">
        <w:rPr>
          <w:rFonts w:ascii="仿宋_GB2312" w:eastAsia="仿宋_GB2312" w:hAnsi="仿宋" w:cs="Arial" w:hint="eastAsia"/>
          <w:bCs/>
          <w:sz w:val="32"/>
          <w:szCs w:val="32"/>
        </w:rPr>
        <w:t>应提交的证明产品安全有效所必需的其它材料。如申报产品的临床应用要求与其实际性能的设计验证数据与结果的分析比较报告；配套</w:t>
      </w:r>
      <w:r w:rsidR="003A4EF1" w:rsidRPr="00CE60B2">
        <w:rPr>
          <w:rFonts w:ascii="仿宋_GB2312" w:eastAsia="仿宋_GB2312" w:hAnsi="仿宋" w:cs="Arial" w:hint="eastAsia"/>
          <w:bCs/>
          <w:sz w:val="32"/>
          <w:szCs w:val="32"/>
        </w:rPr>
        <w:t>辅助</w:t>
      </w:r>
      <w:r w:rsidRPr="00CE60B2">
        <w:rPr>
          <w:rFonts w:ascii="仿宋_GB2312" w:eastAsia="仿宋_GB2312" w:hAnsi="仿宋" w:cs="Arial" w:hint="eastAsia"/>
          <w:bCs/>
          <w:sz w:val="32"/>
          <w:szCs w:val="32"/>
        </w:rPr>
        <w:t>器械与医用粘合剂的配套使用能使粘合剂临床应用安全、有效</w:t>
      </w:r>
      <w:r w:rsidR="003A4EF1" w:rsidRPr="00CE60B2">
        <w:rPr>
          <w:rFonts w:ascii="仿宋_GB2312" w:eastAsia="仿宋_GB2312" w:hAnsi="仿宋" w:cs="Arial" w:hint="eastAsia"/>
          <w:bCs/>
          <w:sz w:val="32"/>
          <w:szCs w:val="32"/>
        </w:rPr>
        <w:t>的验证报告；</w:t>
      </w:r>
      <w:r w:rsidR="00636D12" w:rsidRPr="00CE60B2">
        <w:rPr>
          <w:rFonts w:ascii="仿宋_GB2312" w:eastAsia="仿宋_GB2312" w:hAnsi="仿宋" w:cs="Arial" w:hint="eastAsia"/>
          <w:bCs/>
          <w:sz w:val="32"/>
          <w:szCs w:val="32"/>
        </w:rPr>
        <w:t>与粘合剂配合使用的其他器械</w:t>
      </w:r>
      <w:r w:rsidR="003A4EF1" w:rsidRPr="00CE60B2">
        <w:rPr>
          <w:rFonts w:ascii="仿宋_GB2312" w:eastAsia="仿宋_GB2312" w:hAnsi="仿宋" w:cs="Arial" w:hint="eastAsia"/>
          <w:bCs/>
          <w:sz w:val="32"/>
          <w:szCs w:val="32"/>
        </w:rPr>
        <w:t>（如：</w:t>
      </w:r>
      <w:r w:rsidR="00BF3AA1" w:rsidRPr="00CE60B2">
        <w:rPr>
          <w:rFonts w:ascii="仿宋_GB2312" w:eastAsia="仿宋_GB2312" w:hAnsi="仿宋" w:cs="Arial" w:hint="eastAsia"/>
          <w:bCs/>
          <w:sz w:val="32"/>
          <w:szCs w:val="32"/>
        </w:rPr>
        <w:t>其他</w:t>
      </w:r>
      <w:r w:rsidR="003A4EF1" w:rsidRPr="00CE60B2">
        <w:rPr>
          <w:rFonts w:ascii="仿宋_GB2312" w:eastAsia="仿宋_GB2312" w:hAnsi="仿宋" w:cs="Arial" w:hint="eastAsia"/>
          <w:bCs/>
          <w:sz w:val="32"/>
          <w:szCs w:val="32"/>
        </w:rPr>
        <w:t>封闭、缝合器械）</w:t>
      </w:r>
      <w:r w:rsidR="00636D12" w:rsidRPr="00CE60B2">
        <w:rPr>
          <w:rFonts w:ascii="仿宋_GB2312" w:eastAsia="仿宋_GB2312" w:hAnsi="仿宋" w:cs="Arial" w:hint="eastAsia"/>
          <w:bCs/>
          <w:sz w:val="32"/>
          <w:szCs w:val="32"/>
        </w:rPr>
        <w:t>的相互作用、</w:t>
      </w:r>
      <w:r w:rsidR="003A4EF1" w:rsidRPr="00CE60B2">
        <w:rPr>
          <w:rFonts w:ascii="仿宋_GB2312" w:eastAsia="仿宋_GB2312" w:hAnsi="仿宋" w:cs="Arial" w:hint="eastAsia"/>
          <w:bCs/>
          <w:sz w:val="32"/>
          <w:szCs w:val="32"/>
        </w:rPr>
        <w:t>对使用部位及周围组织影响（如：对神经组织的影响、迁移到血管及其他</w:t>
      </w:r>
      <w:r w:rsidR="00BF3AA1" w:rsidRPr="00CE60B2">
        <w:rPr>
          <w:rFonts w:ascii="仿宋_GB2312" w:eastAsia="仿宋_GB2312" w:hAnsi="仿宋" w:cs="Arial" w:hint="eastAsia"/>
          <w:bCs/>
          <w:sz w:val="32"/>
          <w:szCs w:val="32"/>
        </w:rPr>
        <w:t>腔道</w:t>
      </w:r>
      <w:r w:rsidR="003A4EF1" w:rsidRPr="00CE60B2">
        <w:rPr>
          <w:rFonts w:ascii="仿宋_GB2312" w:eastAsia="仿宋_GB2312" w:hAnsi="仿宋" w:cs="Arial" w:hint="eastAsia"/>
          <w:bCs/>
          <w:sz w:val="32"/>
          <w:szCs w:val="32"/>
        </w:rPr>
        <w:t>内的可能性</w:t>
      </w:r>
      <w:r w:rsidR="00BF3AA1" w:rsidRPr="00CE60B2">
        <w:rPr>
          <w:rFonts w:ascii="仿宋_GB2312" w:eastAsia="仿宋_GB2312" w:hAnsi="仿宋" w:cs="Arial" w:hint="eastAsia"/>
          <w:bCs/>
          <w:sz w:val="32"/>
          <w:szCs w:val="32"/>
        </w:rPr>
        <w:t>等</w:t>
      </w:r>
      <w:r w:rsidR="003A4EF1" w:rsidRPr="00CE60B2">
        <w:rPr>
          <w:rFonts w:ascii="仿宋_GB2312" w:eastAsia="仿宋_GB2312" w:hAnsi="仿宋" w:cs="Arial" w:hint="eastAsia"/>
          <w:bCs/>
          <w:sz w:val="32"/>
          <w:szCs w:val="32"/>
        </w:rPr>
        <w:t>）</w:t>
      </w:r>
      <w:r w:rsidR="006A76FC" w:rsidRPr="00CE60B2">
        <w:rPr>
          <w:rFonts w:ascii="仿宋_GB2312" w:eastAsia="仿宋_GB2312" w:hAnsi="仿宋" w:cs="Arial" w:hint="eastAsia"/>
          <w:bCs/>
          <w:sz w:val="32"/>
          <w:szCs w:val="32"/>
        </w:rPr>
        <w:t>的研究资料</w:t>
      </w:r>
      <w:r w:rsidR="00BF3AA1" w:rsidRPr="00CE60B2">
        <w:rPr>
          <w:rFonts w:ascii="仿宋_GB2312" w:eastAsia="仿宋_GB2312" w:hAnsi="仿宋" w:cs="Arial" w:hint="eastAsia"/>
          <w:bCs/>
          <w:sz w:val="32"/>
          <w:szCs w:val="32"/>
        </w:rPr>
        <w:t>。</w:t>
      </w:r>
    </w:p>
    <w:p w:rsidR="00A41384" w:rsidRPr="00376333" w:rsidRDefault="00CD58E4" w:rsidP="00AC3D4A">
      <w:pPr>
        <w:pStyle w:val="Default"/>
        <w:snapToGrid w:val="0"/>
        <w:spacing w:line="360" w:lineRule="auto"/>
        <w:ind w:firstLineChars="196" w:firstLine="628"/>
        <w:jc w:val="both"/>
        <w:rPr>
          <w:rFonts w:ascii="仿宋_GB2312" w:eastAsia="仿宋_GB2312" w:hAnsi="仿宋" w:cs="Arial"/>
          <w:b/>
          <w:color w:val="auto"/>
          <w:sz w:val="32"/>
          <w:szCs w:val="32"/>
        </w:rPr>
      </w:pPr>
      <w:r w:rsidRPr="00376333">
        <w:rPr>
          <w:rFonts w:ascii="仿宋_GB2312" w:eastAsia="仿宋_GB2312" w:hAnsi="仿宋" w:cs="Arial" w:hint="eastAsia"/>
          <w:b/>
          <w:color w:val="auto"/>
          <w:sz w:val="32"/>
          <w:szCs w:val="32"/>
        </w:rPr>
        <w:t>（三）生产制造信息</w:t>
      </w:r>
    </w:p>
    <w:p w:rsidR="00A41384" w:rsidRPr="00376333" w:rsidRDefault="00CD58E4" w:rsidP="00376333">
      <w:pPr>
        <w:pStyle w:val="Default"/>
        <w:snapToGrid w:val="0"/>
        <w:spacing w:line="360" w:lineRule="auto"/>
        <w:ind w:firstLineChars="200" w:firstLine="640"/>
        <w:jc w:val="both"/>
        <w:rPr>
          <w:rFonts w:ascii="仿宋_GB2312" w:eastAsia="仿宋_GB2312" w:hAnsi="仿宋" w:cs="Arial"/>
          <w:color w:val="auto"/>
          <w:sz w:val="32"/>
          <w:szCs w:val="32"/>
        </w:rPr>
      </w:pPr>
      <w:r w:rsidRPr="00376333">
        <w:rPr>
          <w:rFonts w:ascii="仿宋_GB2312" w:eastAsia="仿宋_GB2312" w:hAnsi="仿宋" w:cs="Arial" w:hint="eastAsia"/>
          <w:color w:val="auto"/>
          <w:sz w:val="32"/>
          <w:szCs w:val="32"/>
        </w:rPr>
        <w:t>提交产品的生产工艺管理控制文件，详细说明产品的生产工艺和步骤，列出工艺图表。应包括主体成分的合成、粘合剂配制及配套使用器械的工艺路线、关键工序、质量控制指标及相关的验证报告。对生产工艺的可控性、稳定性应进行确认。对生产加工过程中所使用的所有助剂（如：溶剂等）均应说明起始浓度、去除措施、残留浓度、对残留量的控制标准、毒性信息以及安全性验证报告。</w:t>
      </w:r>
    </w:p>
    <w:p w:rsidR="007F00CC" w:rsidRPr="00376333" w:rsidRDefault="00CD58E4" w:rsidP="00376333">
      <w:pPr>
        <w:pStyle w:val="Default"/>
        <w:snapToGrid w:val="0"/>
        <w:spacing w:line="360" w:lineRule="auto"/>
        <w:ind w:firstLineChars="200" w:firstLine="640"/>
        <w:jc w:val="both"/>
        <w:rPr>
          <w:rFonts w:ascii="仿宋_GB2312" w:eastAsia="仿宋_GB2312" w:hAnsi="仿宋" w:cs="Arial"/>
          <w:color w:val="auto"/>
          <w:sz w:val="32"/>
          <w:szCs w:val="32"/>
        </w:rPr>
      </w:pPr>
      <w:r w:rsidRPr="00376333">
        <w:rPr>
          <w:rFonts w:ascii="仿宋_GB2312" w:eastAsia="仿宋_GB2312" w:hAnsi="仿宋" w:cs="Arial" w:hint="eastAsia"/>
          <w:color w:val="auto"/>
          <w:sz w:val="32"/>
          <w:szCs w:val="32"/>
        </w:rPr>
        <w:lastRenderedPageBreak/>
        <w:t>若产品有多个研制、生产场地，应当概述每个研制、生产场地的实际情况。</w:t>
      </w:r>
    </w:p>
    <w:p w:rsidR="00F82773" w:rsidRPr="00376333" w:rsidRDefault="00AE0A23" w:rsidP="00AC3D4A">
      <w:pPr>
        <w:ind w:leftChars="304" w:left="798" w:hangingChars="50" w:hanging="160"/>
        <w:rPr>
          <w:rFonts w:ascii="仿宋_GB2312" w:eastAsia="仿宋_GB2312" w:hAnsi="仿宋" w:cs="仿宋_GB2312"/>
          <w:b/>
          <w:bCs/>
          <w:sz w:val="32"/>
          <w:szCs w:val="32"/>
        </w:rPr>
      </w:pPr>
      <w:r w:rsidRPr="00376333">
        <w:rPr>
          <w:rFonts w:ascii="仿宋_GB2312" w:eastAsia="仿宋_GB2312" w:hAnsi="仿宋" w:cs="仿宋_GB2312" w:hint="eastAsia"/>
          <w:b/>
          <w:bCs/>
          <w:sz w:val="32"/>
          <w:szCs w:val="32"/>
        </w:rPr>
        <w:t>（四）临床试验资料</w:t>
      </w:r>
    </w:p>
    <w:p w:rsidR="00376333" w:rsidRDefault="00AE0A23" w:rsidP="00376333">
      <w:pPr>
        <w:ind w:leftChars="267" w:left="721" w:hangingChars="50" w:hanging="16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1.对于按照《医疗器械注册管理办法》规定需要进行临</w:t>
      </w:r>
    </w:p>
    <w:p w:rsidR="00F82773" w:rsidRPr="00376333" w:rsidRDefault="00AE0A23">
      <w:pPr>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床试验的医用粘合剂产品，临床试验应符合国家食品药品监督管理</w:t>
      </w:r>
      <w:r w:rsidR="00E82BBB" w:rsidRPr="00376333">
        <w:rPr>
          <w:rFonts w:ascii="仿宋_GB2312" w:eastAsia="仿宋_GB2312" w:hAnsi="仿宋" w:cs="仿宋_GB2312" w:hint="eastAsia"/>
          <w:bCs/>
          <w:sz w:val="32"/>
          <w:szCs w:val="32"/>
        </w:rPr>
        <w:t>总</w:t>
      </w:r>
      <w:r w:rsidRPr="00376333">
        <w:rPr>
          <w:rFonts w:ascii="仿宋_GB2312" w:eastAsia="仿宋_GB2312" w:hAnsi="仿宋" w:cs="仿宋_GB2312" w:hint="eastAsia"/>
          <w:bCs/>
          <w:sz w:val="32"/>
          <w:szCs w:val="32"/>
        </w:rPr>
        <w:t>局颁布的《医疗器械临床试验规定》、《医疗器械临床评价技术指导原则》及本指导原则制定临床试验方案并实施试验。</w:t>
      </w:r>
    </w:p>
    <w:p w:rsidR="00953553" w:rsidRPr="00376333" w:rsidRDefault="00AE0A23" w:rsidP="00376333">
      <w:pPr>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对采用全新材料或具有新适应症的产品（无同类已上市产品），还需在关键性研究之前，进行预试验，以对新材料首次应用于人体的安全性和可行性进行评价。</w:t>
      </w:r>
    </w:p>
    <w:p w:rsidR="00F82773" w:rsidRPr="00376333" w:rsidRDefault="00AE0A23" w:rsidP="00376333">
      <w:pPr>
        <w:spacing w:line="57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2. 临床试验方案</w:t>
      </w:r>
    </w:p>
    <w:p w:rsidR="00953553" w:rsidRPr="00376333" w:rsidRDefault="002D0CD4" w:rsidP="00376333">
      <w:pPr>
        <w:spacing w:line="580" w:lineRule="exact"/>
        <w:ind w:firstLineChars="150" w:firstLine="480"/>
        <w:rPr>
          <w:rFonts w:ascii="仿宋_GB2312" w:eastAsia="仿宋_GB2312" w:hAnsi="仿宋" w:cs="仿宋_GB2312"/>
          <w:bCs/>
          <w:sz w:val="32"/>
          <w:szCs w:val="32"/>
        </w:rPr>
      </w:pPr>
      <w:r>
        <w:rPr>
          <w:rFonts w:ascii="仿宋_GB2312" w:eastAsia="仿宋_GB2312" w:hAnsi="仿宋" w:cs="仿宋_GB2312" w:hint="eastAsia"/>
          <w:bCs/>
          <w:sz w:val="32"/>
          <w:szCs w:val="32"/>
        </w:rPr>
        <w:t>2.1</w:t>
      </w:r>
      <w:r w:rsidR="00AE0A23" w:rsidRPr="00376333">
        <w:rPr>
          <w:rFonts w:ascii="仿宋_GB2312" w:eastAsia="仿宋_GB2312" w:hAnsi="仿宋" w:cs="仿宋_GB2312" w:hint="eastAsia"/>
          <w:bCs/>
          <w:sz w:val="32"/>
          <w:szCs w:val="32"/>
        </w:rPr>
        <w:t>方案通常采用平行、前瞻、随机对照试验、盲法评估、多中心研究。试验设计的类型可以考虑优效性试验或非劣效试验。不建议采用单组目标值法作为研究设计的形式。</w:t>
      </w:r>
    </w:p>
    <w:p w:rsidR="007F00CC" w:rsidRPr="00376333" w:rsidRDefault="00AE0A23" w:rsidP="00376333">
      <w:pPr>
        <w:spacing w:line="57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根据医用粘合剂的不同用途，应该分别设计不同的临床试验，来观察相应的疗效评价指标。在临床试验方案中应明确要观察的主要疗效评价指标，且需采用国际公认的评价标准，如果无公认标准，需采用临床常规疗效评价标准（如临床终点指标）。</w:t>
      </w:r>
    </w:p>
    <w:p w:rsidR="007F00CC" w:rsidRPr="00376333" w:rsidRDefault="002D0CD4" w:rsidP="00376333">
      <w:pPr>
        <w:spacing w:line="57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2.2</w:t>
      </w:r>
      <w:r w:rsidR="00AE0A23" w:rsidRPr="00376333">
        <w:rPr>
          <w:rFonts w:ascii="仿宋_GB2312" w:eastAsia="仿宋_GB2312" w:hAnsi="仿宋" w:cs="仿宋_GB2312" w:hint="eastAsia"/>
          <w:bCs/>
          <w:sz w:val="32"/>
          <w:szCs w:val="32"/>
        </w:rPr>
        <w:t>临床试验中，根据医用粘合剂</w:t>
      </w:r>
      <w:r w:rsidR="000909B3" w:rsidRPr="00376333">
        <w:rPr>
          <w:rFonts w:ascii="仿宋_GB2312" w:eastAsia="仿宋_GB2312" w:hAnsi="仿宋" w:cs="仿宋_GB2312" w:hint="eastAsia"/>
          <w:bCs/>
          <w:sz w:val="32"/>
          <w:szCs w:val="32"/>
        </w:rPr>
        <w:t>的</w:t>
      </w:r>
      <w:r w:rsidR="00AE0A23" w:rsidRPr="00376333">
        <w:rPr>
          <w:rFonts w:ascii="仿宋_GB2312" w:eastAsia="仿宋_GB2312" w:hAnsi="仿宋" w:cs="仿宋_GB2312" w:hint="eastAsia"/>
          <w:bCs/>
          <w:sz w:val="32"/>
          <w:szCs w:val="32"/>
        </w:rPr>
        <w:t>不同用途，选用相应的对照</w:t>
      </w:r>
      <w:r w:rsidR="00052FB8" w:rsidRPr="00376333">
        <w:rPr>
          <w:rFonts w:ascii="仿宋_GB2312" w:eastAsia="仿宋_GB2312" w:hAnsi="仿宋" w:cs="仿宋_GB2312" w:hint="eastAsia"/>
          <w:bCs/>
          <w:sz w:val="32"/>
          <w:szCs w:val="32"/>
        </w:rPr>
        <w:t>品</w:t>
      </w:r>
      <w:r w:rsidR="00AE0A23" w:rsidRPr="00376333">
        <w:rPr>
          <w:rFonts w:ascii="仿宋_GB2312" w:eastAsia="仿宋_GB2312" w:hAnsi="仿宋" w:cs="仿宋_GB2312" w:hint="eastAsia"/>
          <w:bCs/>
          <w:sz w:val="32"/>
          <w:szCs w:val="32"/>
        </w:rPr>
        <w:t>。对照</w:t>
      </w:r>
      <w:r w:rsidR="00C33355" w:rsidRPr="00376333">
        <w:rPr>
          <w:rFonts w:ascii="仿宋_GB2312" w:eastAsia="仿宋_GB2312" w:hAnsi="仿宋" w:cs="仿宋_GB2312" w:hint="eastAsia"/>
          <w:bCs/>
          <w:sz w:val="32"/>
          <w:szCs w:val="32"/>
        </w:rPr>
        <w:t>品</w:t>
      </w:r>
      <w:r w:rsidR="00AE0A23" w:rsidRPr="00376333">
        <w:rPr>
          <w:rFonts w:ascii="仿宋_GB2312" w:eastAsia="仿宋_GB2312" w:hAnsi="仿宋" w:cs="仿宋_GB2312" w:hint="eastAsia"/>
          <w:bCs/>
          <w:sz w:val="32"/>
          <w:szCs w:val="32"/>
        </w:rPr>
        <w:t>应选择有效性和安全性经过确证的产品，</w:t>
      </w:r>
      <w:r w:rsidR="00AE0A23" w:rsidRPr="00376333">
        <w:rPr>
          <w:rFonts w:ascii="仿宋_GB2312" w:eastAsia="仿宋_GB2312" w:hAnsi="仿宋" w:cs="仿宋_GB2312" w:hint="eastAsia"/>
          <w:bCs/>
          <w:sz w:val="32"/>
          <w:szCs w:val="32"/>
        </w:rPr>
        <w:lastRenderedPageBreak/>
        <w:t>并提供对照品选择的理由</w:t>
      </w:r>
      <w:r w:rsidR="00E82BBB" w:rsidRPr="00376333">
        <w:rPr>
          <w:rFonts w:ascii="仿宋_GB2312" w:eastAsia="仿宋_GB2312" w:hAnsi="仿宋" w:cs="仿宋_GB2312" w:hint="eastAsia"/>
          <w:bCs/>
          <w:sz w:val="32"/>
          <w:szCs w:val="32"/>
        </w:rPr>
        <w:t>,</w:t>
      </w:r>
      <w:r w:rsidR="002A5532" w:rsidRPr="00376333">
        <w:rPr>
          <w:rFonts w:ascii="仿宋_GB2312" w:eastAsia="仿宋_GB2312" w:hAnsi="仿宋" w:cs="仿宋_GB2312" w:hint="eastAsia"/>
          <w:bCs/>
          <w:sz w:val="32"/>
          <w:szCs w:val="32"/>
        </w:rPr>
        <w:t>宜</w:t>
      </w:r>
      <w:r w:rsidR="00E82BBB" w:rsidRPr="00376333">
        <w:rPr>
          <w:rFonts w:ascii="仿宋_GB2312" w:eastAsia="仿宋_GB2312" w:hAnsi="仿宋" w:cs="仿宋_GB2312" w:hint="eastAsia"/>
          <w:bCs/>
          <w:sz w:val="32"/>
          <w:szCs w:val="32"/>
        </w:rPr>
        <w:t>优先选择相同原材料的已上市同类产品</w:t>
      </w:r>
      <w:r w:rsidR="00AE0A23" w:rsidRPr="00376333">
        <w:rPr>
          <w:rFonts w:ascii="仿宋_GB2312" w:eastAsia="仿宋_GB2312" w:hAnsi="仿宋" w:cs="仿宋_GB2312" w:hint="eastAsia"/>
          <w:bCs/>
          <w:sz w:val="32"/>
          <w:szCs w:val="32"/>
        </w:rPr>
        <w:t>。</w:t>
      </w:r>
    </w:p>
    <w:p w:rsidR="00953553" w:rsidRPr="00376333" w:rsidRDefault="00AE0A23" w:rsidP="00953553">
      <w:pPr>
        <w:spacing w:line="57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w:t>
      </w:r>
      <w:r w:rsidR="002D0CD4">
        <w:rPr>
          <w:rFonts w:ascii="仿宋_GB2312" w:eastAsia="仿宋_GB2312" w:hAnsi="仿宋" w:cs="仿宋_GB2312" w:hint="eastAsia"/>
          <w:bCs/>
          <w:sz w:val="32"/>
          <w:szCs w:val="32"/>
        </w:rPr>
        <w:t>2.3</w:t>
      </w:r>
      <w:r w:rsidRPr="00376333">
        <w:rPr>
          <w:rFonts w:ascii="仿宋_GB2312" w:eastAsia="仿宋_GB2312" w:hAnsi="仿宋" w:cs="仿宋_GB2312" w:hint="eastAsia"/>
          <w:bCs/>
          <w:sz w:val="32"/>
          <w:szCs w:val="32"/>
        </w:rPr>
        <w:t>样本量的确定必须符合统计学原则，研究方案中需要明确样本量的确定依据并提供计算样本量时所采用的公式。在样本量的确定过程中，需要考虑研究假设、目标人群、适应症及入选和排除标准、主要疗效指标及其评价方法、观察时间等信息，结合上述信息对产品预期的疗效水平进行估计（最好有文献或前期临床研究的数据支持），并且需要在方案中指明评价产品有效的标准（非劣效或优效性界值）。还需要进一步明确计算中所采用的I类错误和把握度水平（Power计算），考虑的脱落率及随机化比例等信息。</w:t>
      </w:r>
    </w:p>
    <w:p w:rsidR="002A635F" w:rsidRPr="00376333" w:rsidRDefault="000A33E2" w:rsidP="00376333">
      <w:pPr>
        <w:spacing w:line="58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2.4</w:t>
      </w:r>
      <w:r w:rsidR="00AE0A23" w:rsidRPr="00376333">
        <w:rPr>
          <w:rFonts w:ascii="仿宋_GB2312" w:eastAsia="仿宋_GB2312" w:hAnsi="仿宋" w:cs="仿宋_GB2312" w:hint="eastAsia"/>
          <w:bCs/>
          <w:sz w:val="32"/>
          <w:szCs w:val="32"/>
        </w:rPr>
        <w:t>试验组和对照组需采用统一的入选标准和排除标准。</w:t>
      </w:r>
    </w:p>
    <w:p w:rsidR="007F00CC" w:rsidRPr="00376333" w:rsidRDefault="00DA7038" w:rsidP="00376333">
      <w:pPr>
        <w:spacing w:line="58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2.5</w:t>
      </w:r>
      <w:r w:rsidR="00AE0A23" w:rsidRPr="00376333">
        <w:rPr>
          <w:rFonts w:ascii="仿宋_GB2312" w:eastAsia="仿宋_GB2312" w:hAnsi="仿宋" w:cs="仿宋_GB2312" w:hint="eastAsia"/>
          <w:bCs/>
          <w:sz w:val="32"/>
          <w:szCs w:val="32"/>
        </w:rPr>
        <w:t>明确临床试验观察项目及常规疗效评价指标。</w:t>
      </w:r>
    </w:p>
    <w:p w:rsidR="007F00CC" w:rsidRPr="00376333" w:rsidRDefault="00DA7038" w:rsidP="00376333">
      <w:pPr>
        <w:spacing w:line="58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2.6</w:t>
      </w:r>
      <w:r w:rsidR="00AE0A23" w:rsidRPr="00376333">
        <w:rPr>
          <w:rFonts w:ascii="仿宋_GB2312" w:eastAsia="仿宋_GB2312" w:hAnsi="仿宋" w:cs="仿宋_GB2312" w:hint="eastAsia"/>
          <w:bCs/>
          <w:sz w:val="32"/>
          <w:szCs w:val="32"/>
        </w:rPr>
        <w:t>不良反应指标的观测，如：</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a伤口开裂</w:t>
      </w:r>
    </w:p>
    <w:p w:rsidR="00953553"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b 感染</w:t>
      </w:r>
    </w:p>
    <w:p w:rsidR="00953553"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c 出血</w:t>
      </w:r>
    </w:p>
    <w:p w:rsidR="00953553"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d 异位栓塞</w:t>
      </w:r>
    </w:p>
    <w:p w:rsidR="00953553"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e 粘合失效 </w:t>
      </w:r>
    </w:p>
    <w:p w:rsidR="00953553"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f 组织不良反应和化学灼伤</w:t>
      </w:r>
    </w:p>
    <w:p w:rsidR="00953553"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g 由于粘合剂误用、</w:t>
      </w:r>
      <w:r w:rsidR="002A5532" w:rsidRPr="00376333">
        <w:rPr>
          <w:rFonts w:ascii="仿宋_GB2312" w:eastAsia="仿宋_GB2312" w:hAnsi="仿宋" w:cs="仿宋_GB2312" w:hint="eastAsia"/>
          <w:bCs/>
          <w:sz w:val="32"/>
          <w:szCs w:val="32"/>
        </w:rPr>
        <w:t>泄漏</w:t>
      </w:r>
      <w:r w:rsidRPr="00376333">
        <w:rPr>
          <w:rFonts w:ascii="仿宋_GB2312" w:eastAsia="仿宋_GB2312" w:hAnsi="仿宋" w:cs="仿宋_GB2312" w:hint="eastAsia"/>
          <w:bCs/>
          <w:sz w:val="32"/>
          <w:szCs w:val="32"/>
        </w:rPr>
        <w:t>或流到非目标部位等而导致的意外粘连</w:t>
      </w:r>
    </w:p>
    <w:p w:rsidR="002A5532" w:rsidRPr="00376333" w:rsidRDefault="002A5532"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h 其他不良反应</w:t>
      </w:r>
    </w:p>
    <w:p w:rsidR="00F51C5A" w:rsidRPr="00376333" w:rsidRDefault="00EF259A" w:rsidP="00134E30">
      <w:pPr>
        <w:spacing w:line="580" w:lineRule="exact"/>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2.7</w:t>
      </w:r>
      <w:r w:rsidR="00AE0A23" w:rsidRPr="00376333">
        <w:rPr>
          <w:rFonts w:ascii="仿宋_GB2312" w:eastAsia="仿宋_GB2312" w:hAnsi="仿宋" w:cs="仿宋_GB2312" w:hint="eastAsia"/>
          <w:bCs/>
          <w:sz w:val="32"/>
          <w:szCs w:val="32"/>
        </w:rPr>
        <w:t>根据医用粘合剂不同的用途确定合适的临床观察及</w:t>
      </w:r>
      <w:r w:rsidR="00AE0A23" w:rsidRPr="00376333">
        <w:rPr>
          <w:rFonts w:ascii="仿宋_GB2312" w:eastAsia="仿宋_GB2312" w:hAnsi="仿宋" w:cs="仿宋_GB2312" w:hint="eastAsia"/>
          <w:bCs/>
          <w:sz w:val="32"/>
          <w:szCs w:val="32"/>
        </w:rPr>
        <w:lastRenderedPageBreak/>
        <w:t>随访时间。试验组和对照组的临床观察及随访时间应相同。</w:t>
      </w:r>
    </w:p>
    <w:p w:rsidR="007F00CC" w:rsidRPr="00376333" w:rsidRDefault="00AE0A23" w:rsidP="00376333">
      <w:pPr>
        <w:spacing w:line="580" w:lineRule="exact"/>
        <w:ind w:firstLineChars="100" w:firstLine="32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3、临床试验报告</w:t>
      </w:r>
    </w:p>
    <w:p w:rsidR="00F7342A"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w:t>
      </w:r>
      <w:r w:rsidR="00EF259A">
        <w:rPr>
          <w:rFonts w:ascii="仿宋_GB2312" w:eastAsia="仿宋_GB2312" w:hAnsi="仿宋" w:cs="仿宋_GB2312" w:hint="eastAsia"/>
          <w:bCs/>
          <w:sz w:val="32"/>
          <w:szCs w:val="32"/>
        </w:rPr>
        <w:t>3.1</w:t>
      </w:r>
      <w:r w:rsidRPr="00376333">
        <w:rPr>
          <w:rFonts w:ascii="仿宋_GB2312" w:eastAsia="仿宋_GB2312" w:hAnsi="仿宋" w:cs="仿宋_GB2312" w:hint="eastAsia"/>
          <w:bCs/>
          <w:sz w:val="32"/>
          <w:szCs w:val="32"/>
        </w:rPr>
        <w:t>临床试验报告应与临床试验方案保持一致，尤其注意明确以下内容：试验产品的名称、规格型号及所对应的试验病种、应用部位和各个病种的病例数；各病例的随访时间；试验产品的临床适应症、禁忌症与注意事项；</w:t>
      </w:r>
      <w:r w:rsidRPr="00376333">
        <w:rPr>
          <w:rFonts w:ascii="仿宋_GB2312" w:eastAsia="仿宋_GB2312" w:hAnsi="仿宋" w:cs="仿宋_GB2312" w:hint="eastAsia"/>
          <w:bCs/>
          <w:sz w:val="32"/>
          <w:szCs w:val="32"/>
        </w:rPr>
        <w:br/>
        <w:t xml:space="preserve">     注：临床适应症仅限于进行了试验并得出具有</w:t>
      </w:r>
      <w:r w:rsidR="00053F61" w:rsidRPr="00376333">
        <w:rPr>
          <w:rFonts w:ascii="仿宋_GB2312" w:eastAsia="仿宋_GB2312" w:hAnsi="仿宋" w:cs="仿宋_GB2312" w:hint="eastAsia"/>
          <w:bCs/>
          <w:sz w:val="32"/>
          <w:szCs w:val="32"/>
        </w:rPr>
        <w:t>统计学和</w:t>
      </w:r>
      <w:r w:rsidR="005A15D5" w:rsidRPr="00376333">
        <w:rPr>
          <w:rFonts w:ascii="仿宋_GB2312" w:eastAsia="仿宋_GB2312" w:hAnsi="仿宋" w:cs="仿宋_GB2312" w:hint="eastAsia"/>
          <w:bCs/>
          <w:sz w:val="32"/>
          <w:szCs w:val="32"/>
        </w:rPr>
        <w:t>临床</w:t>
      </w:r>
      <w:r w:rsidRPr="00376333">
        <w:rPr>
          <w:rFonts w:ascii="仿宋_GB2312" w:eastAsia="仿宋_GB2312" w:hAnsi="仿宋" w:cs="仿宋_GB2312" w:hint="eastAsia"/>
          <w:bCs/>
          <w:sz w:val="32"/>
          <w:szCs w:val="32"/>
        </w:rPr>
        <w:t>意义结论的病种。</w:t>
      </w:r>
    </w:p>
    <w:p w:rsidR="00953553" w:rsidRPr="00376333" w:rsidRDefault="00AE0A23" w:rsidP="00953553">
      <w:pPr>
        <w:spacing w:line="580" w:lineRule="exact"/>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 xml:space="preserve">    </w:t>
      </w:r>
      <w:r w:rsidR="00EF259A">
        <w:rPr>
          <w:rFonts w:ascii="仿宋_GB2312" w:eastAsia="仿宋_GB2312" w:hAnsi="仿宋" w:cs="仿宋_GB2312" w:hint="eastAsia"/>
          <w:bCs/>
          <w:sz w:val="32"/>
          <w:szCs w:val="32"/>
        </w:rPr>
        <w:t>3.2</w:t>
      </w:r>
      <w:r w:rsidRPr="00376333">
        <w:rPr>
          <w:rFonts w:ascii="仿宋_GB2312" w:eastAsia="仿宋_GB2312" w:hAnsi="仿宋" w:cs="仿宋_GB2312" w:hint="eastAsia"/>
          <w:bCs/>
          <w:sz w:val="32"/>
          <w:szCs w:val="32"/>
        </w:rPr>
        <w:t>临床试验报告中需明确所有病例是否全部完成随访，完成随访病例是否均纳入统计，失访病例需明确失访原因；</w:t>
      </w:r>
      <w:r w:rsidRPr="00376333">
        <w:rPr>
          <w:rFonts w:ascii="仿宋_GB2312" w:eastAsia="仿宋_GB2312" w:hAnsi="仿宋" w:cs="仿宋_GB2312" w:hint="eastAsia"/>
          <w:bCs/>
          <w:sz w:val="32"/>
          <w:szCs w:val="32"/>
        </w:rPr>
        <w:br/>
        <w:t xml:space="preserve">    </w:t>
      </w:r>
      <w:r w:rsidR="00EF259A">
        <w:rPr>
          <w:rFonts w:ascii="仿宋_GB2312" w:eastAsia="仿宋_GB2312" w:hAnsi="仿宋" w:cs="仿宋_GB2312" w:hint="eastAsia"/>
          <w:bCs/>
          <w:sz w:val="32"/>
          <w:szCs w:val="32"/>
        </w:rPr>
        <w:t>3.3</w:t>
      </w:r>
      <w:r w:rsidRPr="00376333">
        <w:rPr>
          <w:rFonts w:ascii="仿宋_GB2312" w:eastAsia="仿宋_GB2312" w:hAnsi="仿宋" w:cs="仿宋_GB2312" w:hint="eastAsia"/>
          <w:bCs/>
          <w:sz w:val="32"/>
          <w:szCs w:val="32"/>
        </w:rPr>
        <w:t>临床试验报告中需提交参与疗效评价与安全性评价的统计过程中所涉及到的原始数据；</w:t>
      </w:r>
      <w:r w:rsidRPr="00376333">
        <w:rPr>
          <w:rFonts w:ascii="仿宋_GB2312" w:eastAsia="仿宋_GB2312" w:hAnsi="仿宋" w:cs="仿宋_GB2312" w:hint="eastAsia"/>
          <w:bCs/>
          <w:sz w:val="32"/>
          <w:szCs w:val="32"/>
        </w:rPr>
        <w:br/>
        <w:t xml:space="preserve">    </w:t>
      </w:r>
      <w:r w:rsidR="00EF259A">
        <w:rPr>
          <w:rFonts w:ascii="仿宋_GB2312" w:eastAsia="仿宋_GB2312" w:hAnsi="仿宋" w:cs="仿宋_GB2312" w:hint="eastAsia"/>
          <w:bCs/>
          <w:sz w:val="32"/>
          <w:szCs w:val="32"/>
        </w:rPr>
        <w:t>3.4</w:t>
      </w:r>
      <w:r w:rsidRPr="00376333">
        <w:rPr>
          <w:rFonts w:ascii="仿宋_GB2312" w:eastAsia="仿宋_GB2312" w:hAnsi="仿宋" w:cs="仿宋_GB2312" w:hint="eastAsia"/>
          <w:bCs/>
          <w:sz w:val="32"/>
          <w:szCs w:val="32"/>
        </w:rPr>
        <w:t>临床试验报告中需报告所有不良反应和不良事件发生的时间、发生的原因、结果及与试验用粘合剂的关系。对于所采取的措施需予以明确。</w:t>
      </w:r>
      <w:r w:rsidRPr="00376333">
        <w:rPr>
          <w:rFonts w:ascii="仿宋_GB2312" w:eastAsia="仿宋_GB2312" w:hAnsi="仿宋" w:cs="仿宋_GB2312" w:hint="eastAsia"/>
          <w:bCs/>
          <w:sz w:val="32"/>
          <w:szCs w:val="32"/>
        </w:rPr>
        <w:br/>
        <w:t xml:space="preserve">    </w:t>
      </w:r>
      <w:r w:rsidR="00EF259A">
        <w:rPr>
          <w:rFonts w:ascii="仿宋_GB2312" w:eastAsia="仿宋_GB2312" w:hAnsi="仿宋" w:cs="仿宋_GB2312" w:hint="eastAsia"/>
          <w:bCs/>
          <w:sz w:val="32"/>
          <w:szCs w:val="32"/>
        </w:rPr>
        <w:t>3.5</w:t>
      </w:r>
      <w:r w:rsidRPr="00376333">
        <w:rPr>
          <w:rFonts w:ascii="仿宋_GB2312" w:eastAsia="仿宋_GB2312" w:hAnsi="仿宋" w:cs="仿宋_GB2312" w:hint="eastAsia"/>
          <w:bCs/>
          <w:sz w:val="32"/>
          <w:szCs w:val="32"/>
        </w:rPr>
        <w:t>临床试验报告中应明确临床试验结论。</w:t>
      </w:r>
    </w:p>
    <w:p w:rsidR="00953553" w:rsidRPr="00376333" w:rsidRDefault="00AE0A23" w:rsidP="00134E30">
      <w:pPr>
        <w:spacing w:line="580" w:lineRule="exact"/>
        <w:ind w:firstLineChars="200" w:firstLine="640"/>
        <w:rPr>
          <w:rFonts w:ascii="仿宋_GB2312" w:eastAsia="仿宋_GB2312" w:hAnsi="仿宋"/>
          <w:sz w:val="32"/>
          <w:szCs w:val="32"/>
        </w:rPr>
      </w:pPr>
      <w:r w:rsidRPr="00376333">
        <w:rPr>
          <w:rFonts w:ascii="仿宋_GB2312" w:eastAsia="仿宋_GB2312" w:hAnsi="仿宋" w:hint="eastAsia"/>
          <w:sz w:val="32"/>
          <w:szCs w:val="32"/>
        </w:rPr>
        <w:t>4</w:t>
      </w:r>
      <w:r w:rsidR="00134E30">
        <w:rPr>
          <w:rFonts w:ascii="仿宋_GB2312" w:eastAsia="仿宋_GB2312" w:hAnsi="仿宋" w:hint="eastAsia"/>
          <w:sz w:val="32"/>
          <w:szCs w:val="32"/>
        </w:rPr>
        <w:t>.</w:t>
      </w:r>
      <w:r w:rsidRPr="00376333">
        <w:rPr>
          <w:rFonts w:ascii="仿宋_GB2312" w:eastAsia="仿宋_GB2312" w:hAnsi="仿宋" w:hint="eastAsia"/>
          <w:sz w:val="32"/>
          <w:szCs w:val="32"/>
        </w:rPr>
        <w:t xml:space="preserve">临床评价指标的设定举例  </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hint="eastAsia"/>
          <w:sz w:val="32"/>
          <w:szCs w:val="32"/>
        </w:rPr>
        <w:t>4.1 粘合剂用于体表伤口封闭的临床试验，即</w:t>
      </w:r>
      <w:r w:rsidRPr="00376333">
        <w:rPr>
          <w:rFonts w:ascii="仿宋_GB2312" w:eastAsia="仿宋_GB2312" w:hAnsi="仿宋" w:cs="仿宋_GB2312" w:hint="eastAsia"/>
          <w:bCs/>
          <w:sz w:val="32"/>
          <w:szCs w:val="32"/>
        </w:rPr>
        <w:t xml:space="preserve">预期用于皮肤伤口（手术切口或创伤伤口）表面切缘的封闭，包括微创介入手术腹壁戳孔伤口的封闭。 </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临床评</w:t>
      </w:r>
      <w:r w:rsidR="002A5532" w:rsidRPr="00376333">
        <w:rPr>
          <w:rFonts w:ascii="仿宋_GB2312" w:eastAsia="仿宋_GB2312" w:hAnsi="仿宋" w:cs="仿宋_GB2312" w:hint="eastAsia"/>
          <w:bCs/>
          <w:sz w:val="32"/>
          <w:szCs w:val="32"/>
        </w:rPr>
        <w:t>价</w:t>
      </w:r>
      <w:r w:rsidRPr="00376333">
        <w:rPr>
          <w:rFonts w:ascii="仿宋_GB2312" w:eastAsia="仿宋_GB2312" w:hAnsi="仿宋" w:cs="仿宋_GB2312" w:hint="eastAsia"/>
          <w:bCs/>
          <w:sz w:val="32"/>
          <w:szCs w:val="32"/>
        </w:rPr>
        <w:t>应包括伤口愈合（美容）评估、完成操作需要的时间、产品用量、并发症（伤口开裂、感染、</w:t>
      </w:r>
      <w:r w:rsidR="002A5532" w:rsidRPr="00376333">
        <w:rPr>
          <w:rFonts w:ascii="仿宋_GB2312" w:eastAsia="仿宋_GB2312" w:hAnsi="仿宋" w:cs="仿宋_GB2312" w:hint="eastAsia"/>
          <w:bCs/>
          <w:sz w:val="32"/>
          <w:szCs w:val="32"/>
        </w:rPr>
        <w:t>疼</w:t>
      </w:r>
      <w:r w:rsidRPr="00376333">
        <w:rPr>
          <w:rFonts w:ascii="仿宋_GB2312" w:eastAsia="仿宋_GB2312" w:hAnsi="仿宋" w:cs="仿宋_GB2312" w:hint="eastAsia"/>
          <w:bCs/>
          <w:sz w:val="32"/>
          <w:szCs w:val="32"/>
        </w:rPr>
        <w:t>痛）等。</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4.1.1 主要疗效评估：于术后5-</w:t>
      </w:r>
      <w:r w:rsidR="00695F8C" w:rsidRPr="00376333">
        <w:rPr>
          <w:rFonts w:ascii="仿宋_GB2312" w:eastAsia="仿宋_GB2312" w:hAnsi="仿宋" w:cs="仿宋_GB2312" w:hint="eastAsia"/>
          <w:bCs/>
          <w:sz w:val="32"/>
          <w:szCs w:val="32"/>
        </w:rPr>
        <w:t>14d</w:t>
      </w:r>
      <w:r w:rsidRPr="00376333">
        <w:rPr>
          <w:rFonts w:ascii="仿宋_GB2312" w:eastAsia="仿宋_GB2312" w:hAnsi="仿宋" w:cs="仿宋_GB2312" w:hint="eastAsia"/>
          <w:bCs/>
          <w:sz w:val="32"/>
          <w:szCs w:val="32"/>
        </w:rPr>
        <w:t>观察伤口是否开裂。</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4.1.2 次要疗效评估:伤口愈合（美容）情况（术后3个</w:t>
      </w:r>
      <w:r w:rsidRPr="00376333">
        <w:rPr>
          <w:rFonts w:ascii="仿宋_GB2312" w:eastAsia="仿宋_GB2312" w:hAnsi="仿宋" w:cs="仿宋_GB2312" w:hint="eastAsia"/>
          <w:bCs/>
          <w:sz w:val="32"/>
          <w:szCs w:val="32"/>
        </w:rPr>
        <w:lastRenderedPageBreak/>
        <w:t>月）；完成操作需要的时间；病人疼</w:t>
      </w:r>
      <w:r w:rsidR="00EA610D" w:rsidRPr="00376333">
        <w:rPr>
          <w:rFonts w:ascii="仿宋_GB2312" w:eastAsia="仿宋_GB2312" w:hAnsi="仿宋" w:cs="仿宋_GB2312" w:hint="eastAsia"/>
          <w:bCs/>
          <w:sz w:val="32"/>
          <w:szCs w:val="32"/>
        </w:rPr>
        <w:t>痛</w:t>
      </w:r>
      <w:r w:rsidRPr="00376333">
        <w:rPr>
          <w:rFonts w:ascii="仿宋_GB2312" w:eastAsia="仿宋_GB2312" w:hAnsi="仿宋" w:cs="仿宋_GB2312" w:hint="eastAsia"/>
          <w:bCs/>
          <w:sz w:val="32"/>
          <w:szCs w:val="32"/>
        </w:rPr>
        <w:t>感觉</w:t>
      </w:r>
      <w:r w:rsidR="00CE5F71" w:rsidRPr="00376333">
        <w:rPr>
          <w:rFonts w:ascii="仿宋_GB2312" w:eastAsia="仿宋_GB2312" w:hAnsi="仿宋" w:cs="仿宋_GB2312" w:hint="eastAsia"/>
          <w:bCs/>
          <w:sz w:val="32"/>
          <w:szCs w:val="32"/>
        </w:rPr>
        <w:t>（</w:t>
      </w:r>
      <w:r w:rsidRPr="00376333">
        <w:rPr>
          <w:rFonts w:ascii="仿宋_GB2312" w:eastAsia="仿宋_GB2312" w:hAnsi="仿宋" w:cs="仿宋_GB2312" w:hint="eastAsia"/>
          <w:bCs/>
          <w:sz w:val="32"/>
          <w:szCs w:val="32"/>
        </w:rPr>
        <w:t>附加用品(药)</w:t>
      </w:r>
      <w:r w:rsidR="00CE5F71" w:rsidRPr="00376333">
        <w:rPr>
          <w:rFonts w:ascii="仿宋_GB2312" w:eastAsia="仿宋_GB2312" w:hAnsi="仿宋" w:cs="仿宋_GB2312" w:hint="eastAsia"/>
          <w:bCs/>
          <w:sz w:val="32"/>
          <w:szCs w:val="32"/>
        </w:rPr>
        <w:t>）</w:t>
      </w:r>
      <w:r w:rsidRPr="00376333">
        <w:rPr>
          <w:rFonts w:ascii="仿宋_GB2312" w:eastAsia="仿宋_GB2312" w:hAnsi="仿宋" w:cs="仿宋_GB2312" w:hint="eastAsia"/>
          <w:bCs/>
          <w:sz w:val="32"/>
          <w:szCs w:val="32"/>
        </w:rPr>
        <w:t>。</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4.1.3 安全性评估：</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一般项目（血常规、尿常规、肝肾功</w:t>
      </w:r>
      <w:r w:rsidR="00EA610D" w:rsidRPr="00376333">
        <w:rPr>
          <w:rFonts w:ascii="仿宋_GB2312" w:eastAsia="仿宋_GB2312" w:hAnsi="仿宋" w:cs="仿宋_GB2312" w:hint="eastAsia"/>
          <w:bCs/>
          <w:sz w:val="32"/>
          <w:szCs w:val="32"/>
        </w:rPr>
        <w:t>能</w:t>
      </w:r>
      <w:r w:rsidRPr="00376333">
        <w:rPr>
          <w:rFonts w:ascii="仿宋_GB2312" w:eastAsia="仿宋_GB2312" w:hAnsi="仿宋" w:cs="仿宋_GB2312" w:hint="eastAsia"/>
          <w:bCs/>
          <w:sz w:val="32"/>
          <w:szCs w:val="32"/>
        </w:rPr>
        <w:t>、心电图）；不良事件；并发症(如切口感染、切口渗血)；合并用药。</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4.2 用于血管移植术中封闭吻合</w:t>
      </w:r>
      <w:r w:rsidR="00D91096" w:rsidRPr="00376333">
        <w:rPr>
          <w:rFonts w:ascii="仿宋_GB2312" w:eastAsia="仿宋_GB2312" w:hAnsi="仿宋" w:cs="仿宋_GB2312" w:hint="eastAsia"/>
          <w:bCs/>
          <w:sz w:val="32"/>
          <w:szCs w:val="32"/>
        </w:rPr>
        <w:t>或</w:t>
      </w:r>
      <w:r w:rsidRPr="00376333">
        <w:rPr>
          <w:rFonts w:ascii="仿宋_GB2312" w:eastAsia="仿宋_GB2312" w:hAnsi="仿宋" w:cs="仿宋_GB2312" w:hint="eastAsia"/>
          <w:bCs/>
          <w:sz w:val="32"/>
          <w:szCs w:val="32"/>
        </w:rPr>
        <w:t>缝合后的渗漏部位辅助止血</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4.2.1 主要有效性终点为松开止血钳（涂抹粘合剂形成胶膜后）到止血的时间，即即刻止血时间。对于超过1个吻合部位的血管移植术患者，应选择止血时间最长的部位进行有效性分析。</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4.2.2 次要有效性终点为：即刻（t=0）或松开止血钳后1</w:t>
      </w:r>
      <w:r w:rsidR="00EA610D" w:rsidRPr="00376333">
        <w:rPr>
          <w:rFonts w:ascii="仿宋_GB2312" w:eastAsia="仿宋_GB2312" w:hAnsi="仿宋" w:cs="仿宋_GB2312" w:hint="eastAsia"/>
          <w:bCs/>
          <w:sz w:val="32"/>
          <w:szCs w:val="32"/>
        </w:rPr>
        <w:t>、</w:t>
      </w:r>
      <w:r w:rsidRPr="00376333">
        <w:rPr>
          <w:rFonts w:ascii="仿宋_GB2312" w:eastAsia="仿宋_GB2312" w:hAnsi="仿宋" w:cs="仿宋_GB2312" w:hint="eastAsia"/>
          <w:bCs/>
          <w:sz w:val="32"/>
          <w:szCs w:val="32"/>
        </w:rPr>
        <w:t>5或10分钟时实现了止血的受试者所占比例；采用了附加辅助措施实现止血的频率。</w:t>
      </w:r>
    </w:p>
    <w:p w:rsidR="007F00CC" w:rsidRPr="00376333" w:rsidRDefault="00AE0A23"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4.2.3 安全性评估：包括住院过程中、术后48小时、</w:t>
      </w:r>
      <w:r w:rsidR="0044622A" w:rsidRPr="00376333">
        <w:rPr>
          <w:rFonts w:ascii="仿宋_GB2312" w:eastAsia="仿宋_GB2312" w:hAnsi="仿宋" w:cs="仿宋_GB2312" w:hint="eastAsia"/>
          <w:bCs/>
          <w:sz w:val="32"/>
          <w:szCs w:val="32"/>
        </w:rPr>
        <w:t>术后</w:t>
      </w:r>
      <w:r w:rsidRPr="00376333">
        <w:rPr>
          <w:rFonts w:ascii="仿宋_GB2312" w:eastAsia="仿宋_GB2312" w:hAnsi="仿宋" w:cs="仿宋_GB2312" w:hint="eastAsia"/>
          <w:bCs/>
          <w:sz w:val="32"/>
          <w:szCs w:val="32"/>
        </w:rPr>
        <w:t>4周和12周随访阶段中的不良事件和粘合剂相关不良事件，如血管或出血并发症、感染、疼痛、红斑等。</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 用于胃底静脉</w:t>
      </w:r>
      <w:r w:rsidR="007E5451" w:rsidRPr="00376333">
        <w:rPr>
          <w:rFonts w:ascii="仿宋_GB2312" w:eastAsia="仿宋_GB2312" w:hAnsi="仿宋" w:cs="仿宋_GB2312" w:hint="eastAsia"/>
          <w:bCs/>
          <w:sz w:val="32"/>
          <w:szCs w:val="32"/>
        </w:rPr>
        <w:t>曲张</w:t>
      </w:r>
      <w:r w:rsidRPr="00376333">
        <w:rPr>
          <w:rFonts w:ascii="仿宋_GB2312" w:eastAsia="仿宋_GB2312" w:hAnsi="仿宋" w:cs="仿宋_GB2312" w:hint="eastAsia"/>
          <w:bCs/>
          <w:sz w:val="32"/>
          <w:szCs w:val="32"/>
        </w:rPr>
        <w:t>出血栓塞止血治疗的观察指标</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4.3.1用于栓塞止血的主要疗效观察指标</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4.3.1.1即刻止血率：观察用胶</w:t>
      </w:r>
      <w:r w:rsidR="00FA45B8">
        <w:rPr>
          <w:rFonts w:ascii="仿宋_GB2312" w:eastAsia="仿宋_GB2312" w:hAnsi="仿宋" w:cs="仿宋_GB2312" w:hint="eastAsia"/>
          <w:bCs/>
          <w:sz w:val="32"/>
          <w:szCs w:val="32"/>
        </w:rPr>
        <w:t>栓塞</w:t>
      </w:r>
      <w:r w:rsidRPr="00376333">
        <w:rPr>
          <w:rFonts w:ascii="仿宋_GB2312" w:eastAsia="仿宋_GB2312" w:hAnsi="仿宋" w:cs="仿宋_GB2312" w:hint="eastAsia"/>
          <w:bCs/>
          <w:sz w:val="32"/>
          <w:szCs w:val="32"/>
        </w:rPr>
        <w:t>后破裂出血的曲张静脉的即刻止血率，即注胶完毕拔针后内镜下观察出血是否停止。拔针后即刻或数秒内出血停止视为止血有效。若注射1次后仍有大量出血，可再次栓塞，需统计用胶次数和用胶量。若注射完毕仍有少量渗血，镜下观察渗血可自行停止或经辅助（如：喷洒去甲肾上腺素）措施可止血，则亦可视为止血</w:t>
      </w:r>
      <w:r w:rsidRPr="00376333">
        <w:rPr>
          <w:rFonts w:ascii="仿宋_GB2312" w:eastAsia="仿宋_GB2312" w:hAnsi="仿宋" w:cs="仿宋_GB2312" w:hint="eastAsia"/>
          <w:bCs/>
          <w:sz w:val="32"/>
          <w:szCs w:val="32"/>
        </w:rPr>
        <w:lastRenderedPageBreak/>
        <w:t>有效。</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4.3.1.2 急诊止血成功率:急诊止血成功是治疗后72h内无活动性出血</w:t>
      </w:r>
      <w:r w:rsidR="0061315C" w:rsidRPr="00376333">
        <w:rPr>
          <w:rFonts w:ascii="仿宋_GB2312" w:eastAsia="仿宋_GB2312" w:hAnsi="仿宋" w:cs="仿宋_GB2312" w:hint="eastAsia"/>
          <w:bCs/>
          <w:sz w:val="32"/>
          <w:szCs w:val="32"/>
        </w:rPr>
        <w:t>证据</w:t>
      </w:r>
      <w:r w:rsidRPr="00376333">
        <w:rPr>
          <w:rFonts w:ascii="仿宋_GB2312" w:eastAsia="仿宋_GB2312" w:hAnsi="仿宋" w:cs="仿宋_GB2312" w:hint="eastAsia"/>
          <w:bCs/>
          <w:sz w:val="32"/>
          <w:szCs w:val="32"/>
        </w:rPr>
        <w:t>。</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4.3.2用于止血的次要疗效观察指标（参考“食管胃静脉曲张及出血的内镜诊断和治疗规范试行方案(2009年)”制定）</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4.3.2.1出血复发率: 包括</w:t>
      </w:r>
      <w:r w:rsidR="007561DA">
        <w:rPr>
          <w:rFonts w:ascii="仿宋_GB2312" w:eastAsia="仿宋_GB2312" w:hAnsi="仿宋" w:cs="仿宋_GB2312" w:hint="eastAsia"/>
          <w:bCs/>
          <w:sz w:val="32"/>
          <w:szCs w:val="32"/>
        </w:rPr>
        <w:t>①</w:t>
      </w:r>
      <w:r w:rsidRPr="00376333">
        <w:rPr>
          <w:rFonts w:ascii="仿宋_GB2312" w:eastAsia="仿宋_GB2312" w:hAnsi="仿宋" w:cs="仿宋_GB2312" w:hint="eastAsia"/>
          <w:bCs/>
          <w:sz w:val="32"/>
          <w:szCs w:val="32"/>
        </w:rPr>
        <w:t>近期出血：治疗后72h至静脉曲张消失前再次出血;</w:t>
      </w:r>
      <w:r w:rsidR="007561DA">
        <w:rPr>
          <w:rFonts w:ascii="仿宋_GB2312" w:eastAsia="仿宋_GB2312" w:hAnsi="仿宋" w:cs="仿宋_GB2312" w:hint="eastAsia"/>
          <w:bCs/>
          <w:sz w:val="32"/>
          <w:szCs w:val="32"/>
        </w:rPr>
        <w:t>②</w:t>
      </w:r>
      <w:r w:rsidRPr="00376333">
        <w:rPr>
          <w:rFonts w:ascii="仿宋_GB2312" w:eastAsia="仿宋_GB2312" w:hAnsi="仿宋" w:cs="仿宋_GB2312" w:hint="eastAsia"/>
          <w:bCs/>
          <w:sz w:val="32"/>
          <w:szCs w:val="32"/>
        </w:rPr>
        <w:t>静脉曲张消失后再出血。</w:t>
      </w:r>
    </w:p>
    <w:p w:rsidR="007F00CC"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4.3.2.2静脉</w:t>
      </w:r>
      <w:r w:rsidR="007E5451" w:rsidRPr="00376333">
        <w:rPr>
          <w:rFonts w:ascii="仿宋_GB2312" w:eastAsia="仿宋_GB2312" w:hAnsi="仿宋" w:cs="仿宋_GB2312" w:hint="eastAsia"/>
          <w:bCs/>
          <w:sz w:val="32"/>
          <w:szCs w:val="32"/>
        </w:rPr>
        <w:t>曲张</w:t>
      </w:r>
      <w:r w:rsidRPr="00376333">
        <w:rPr>
          <w:rFonts w:ascii="仿宋_GB2312" w:eastAsia="仿宋_GB2312" w:hAnsi="仿宋" w:cs="仿宋_GB2312" w:hint="eastAsia"/>
          <w:bCs/>
          <w:sz w:val="32"/>
          <w:szCs w:val="32"/>
        </w:rPr>
        <w:t>完全根除率与基本消失率：完全根除是内镜治疗结束，消化管道溃疡糜烂完全消失后，内镜下完全看不到静脉</w:t>
      </w:r>
      <w:r w:rsidR="00CE11DD" w:rsidRPr="00376333">
        <w:rPr>
          <w:rFonts w:ascii="仿宋_GB2312" w:eastAsia="仿宋_GB2312" w:hAnsi="仿宋" w:cs="仿宋_GB2312" w:hint="eastAsia"/>
          <w:bCs/>
          <w:sz w:val="32"/>
          <w:szCs w:val="32"/>
        </w:rPr>
        <w:t>曲张</w:t>
      </w:r>
      <w:r w:rsidRPr="00376333">
        <w:rPr>
          <w:rFonts w:ascii="仿宋_GB2312" w:eastAsia="仿宋_GB2312" w:hAnsi="仿宋" w:cs="仿宋_GB2312" w:hint="eastAsia"/>
          <w:bCs/>
          <w:sz w:val="32"/>
          <w:szCs w:val="32"/>
        </w:rPr>
        <w:t>，消化道粘膜呈现其基本色泽；基本消失是内镜治疗结束，消化管道溃疡糜烂完全消失后，内镜下仍可见残留的细小血管。</w:t>
      </w:r>
    </w:p>
    <w:p w:rsidR="003969DB" w:rsidRPr="00376333" w:rsidRDefault="003969DB" w:rsidP="00376333">
      <w:pPr>
        <w:spacing w:line="580" w:lineRule="exact"/>
        <w:ind w:firstLineChars="200" w:firstLine="640"/>
        <w:rPr>
          <w:rFonts w:ascii="仿宋_GB2312" w:eastAsia="仿宋_GB2312" w:hAnsi="仿宋" w:cs="仿宋_GB2312"/>
          <w:bCs/>
          <w:sz w:val="32"/>
          <w:szCs w:val="32"/>
        </w:rPr>
      </w:pPr>
      <w:r w:rsidRPr="00376333">
        <w:rPr>
          <w:rFonts w:ascii="仿宋_GB2312" w:eastAsia="仿宋_GB2312" w:hAnsi="仿宋" w:cs="仿宋_GB2312" w:hint="eastAsia"/>
          <w:bCs/>
          <w:sz w:val="32"/>
          <w:szCs w:val="32"/>
        </w:rPr>
        <w:t>需统计内镜下栓塞止血治疗前、中、后并用的其他治疗措施（如应用止血或降压药物、套扎止血等）的应用情况。</w:t>
      </w:r>
    </w:p>
    <w:p w:rsidR="00046AD1" w:rsidRPr="000263DD" w:rsidRDefault="003969DB" w:rsidP="000263DD">
      <w:pPr>
        <w:pStyle w:val="ad"/>
        <w:ind w:firstLineChars="200" w:firstLine="640"/>
        <w:rPr>
          <w:rFonts w:ascii="仿宋_GB2312" w:eastAsia="仿宋_GB2312" w:hAnsi="仿宋" w:cs="Arial"/>
          <w:bCs/>
          <w:sz w:val="32"/>
          <w:szCs w:val="32"/>
        </w:rPr>
      </w:pPr>
      <w:r w:rsidRPr="00376333">
        <w:rPr>
          <w:rFonts w:ascii="仿宋_GB2312" w:eastAsia="仿宋_GB2312" w:hAnsi="仿宋" w:cs="仿宋_GB2312" w:hint="eastAsia"/>
          <w:bCs/>
          <w:sz w:val="32"/>
          <w:szCs w:val="32"/>
        </w:rPr>
        <w:t>4.3.3安全性评价指标：包括住院过程中、术后1个月、术后3个月、术后6个月、术后1年随访阶段中的不良事件和粘合剂相关不良事件，如异位栓塞（术后72小时内出现的肺、心、肝、肾等器官功能的指标异常或加重，并经CT</w:t>
      </w:r>
      <w:r w:rsidRPr="000263DD">
        <w:rPr>
          <w:rFonts w:ascii="仿宋_GB2312" w:eastAsia="仿宋_GB2312" w:hAnsi="仿宋" w:cs="Arial" w:hint="eastAsia"/>
          <w:bCs/>
          <w:sz w:val="32"/>
          <w:szCs w:val="32"/>
        </w:rPr>
        <w:t>证实存在异位血管栓塞）、近期排胶出血、局部黏膜坏死。</w:t>
      </w:r>
    </w:p>
    <w:p w:rsidR="002D3BAA" w:rsidRPr="000263DD" w:rsidRDefault="00AE0A23" w:rsidP="00AC3D4A">
      <w:pPr>
        <w:pStyle w:val="ad"/>
        <w:ind w:firstLineChars="200" w:firstLine="640"/>
        <w:rPr>
          <w:rFonts w:ascii="仿宋_GB2312" w:eastAsia="仿宋_GB2312" w:hAnsi="仿宋" w:cs="Arial"/>
          <w:b/>
          <w:bCs/>
          <w:sz w:val="32"/>
          <w:szCs w:val="32"/>
        </w:rPr>
      </w:pPr>
      <w:r w:rsidRPr="000263DD">
        <w:rPr>
          <w:rFonts w:ascii="仿宋_GB2312" w:eastAsia="仿宋_GB2312" w:hAnsi="仿宋" w:cs="Arial" w:hint="eastAsia"/>
          <w:b/>
          <w:bCs/>
          <w:sz w:val="32"/>
          <w:szCs w:val="32"/>
        </w:rPr>
        <w:t>（五）产品风险分析</w:t>
      </w:r>
    </w:p>
    <w:p w:rsidR="006C2C78" w:rsidRPr="00134E30" w:rsidRDefault="00AE0A23" w:rsidP="000263DD">
      <w:pPr>
        <w:pStyle w:val="ad"/>
        <w:ind w:firstLineChars="200" w:firstLine="640"/>
        <w:rPr>
          <w:rFonts w:ascii="仿宋_GB2312" w:eastAsia="仿宋_GB2312" w:hAnsi="仿宋" w:cs="仿宋_GB2312"/>
          <w:bCs/>
          <w:sz w:val="32"/>
          <w:szCs w:val="32"/>
        </w:rPr>
      </w:pPr>
      <w:r w:rsidRPr="000263DD">
        <w:rPr>
          <w:rFonts w:ascii="仿宋_GB2312" w:eastAsia="仿宋_GB2312" w:hAnsi="仿宋" w:cs="Arial" w:hint="eastAsia"/>
          <w:bCs/>
          <w:sz w:val="32"/>
          <w:szCs w:val="32"/>
        </w:rPr>
        <w:t>根据YY/T 0316《医疗</w:t>
      </w:r>
      <w:r w:rsidRPr="00134E30">
        <w:rPr>
          <w:rFonts w:ascii="仿宋_GB2312" w:eastAsia="仿宋_GB2312" w:hAnsi="仿宋" w:cs="仿宋_GB2312" w:hint="eastAsia"/>
          <w:bCs/>
          <w:sz w:val="32"/>
          <w:szCs w:val="32"/>
        </w:rPr>
        <w:t>器械 风险管理对医疗器械的应用》，申请人应对产品原材料、生产加工过程、包装、灭菌、运输、贮存、使用等产品寿命周期的各个环节实施风险管理。</w:t>
      </w:r>
    </w:p>
    <w:p w:rsidR="007F00CC" w:rsidRPr="00134E30" w:rsidRDefault="00AE0A23" w:rsidP="00134E30">
      <w:pPr>
        <w:widowControl/>
        <w:spacing w:line="360" w:lineRule="auto"/>
        <w:ind w:firstLineChars="200" w:firstLine="640"/>
        <w:jc w:val="left"/>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lastRenderedPageBreak/>
        <w:t>应提供α-氰基丙烯酸酯类医用粘合剂产品上市前对前期风险管理活动的评审所形成的风险管理报告，此报告旨在说明并承诺：</w:t>
      </w:r>
    </w:p>
    <w:p w:rsidR="007F00CC" w:rsidRPr="00134E30" w:rsidRDefault="00AE0A23" w:rsidP="00134E30">
      <w:pPr>
        <w:ind w:firstLineChars="200" w:firstLine="640"/>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sym w:font="Wingdings" w:char="F09F"/>
      </w:r>
      <w:r w:rsidRPr="00134E30">
        <w:rPr>
          <w:rFonts w:ascii="仿宋_GB2312" w:eastAsia="仿宋_GB2312" w:hAnsi="仿宋" w:cs="仿宋_GB2312" w:hint="eastAsia"/>
          <w:bCs/>
          <w:sz w:val="32"/>
          <w:szCs w:val="32"/>
        </w:rPr>
        <w:t>风险管理计划已被正确地实施；</w:t>
      </w:r>
    </w:p>
    <w:p w:rsidR="007F00CC" w:rsidRPr="00134E30" w:rsidRDefault="00AE0A23" w:rsidP="00134E30">
      <w:pPr>
        <w:ind w:firstLineChars="200" w:firstLine="640"/>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sym w:font="Wingdings" w:char="F09F"/>
      </w:r>
      <w:r w:rsidRPr="00134E30">
        <w:rPr>
          <w:rFonts w:ascii="仿宋_GB2312" w:eastAsia="仿宋_GB2312" w:hAnsi="仿宋" w:cs="仿宋_GB2312" w:hint="eastAsia"/>
          <w:bCs/>
          <w:sz w:val="32"/>
          <w:szCs w:val="32"/>
        </w:rPr>
        <w:t>综合剩余风险是可接受的；</w:t>
      </w:r>
    </w:p>
    <w:p w:rsidR="007F00CC" w:rsidRPr="00134E30" w:rsidRDefault="00AE0A23" w:rsidP="00134E30">
      <w:pPr>
        <w:ind w:firstLineChars="200" w:firstLine="640"/>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sym w:font="Wingdings" w:char="F09F"/>
      </w:r>
      <w:r w:rsidRPr="00134E30">
        <w:rPr>
          <w:rFonts w:ascii="仿宋_GB2312" w:eastAsia="仿宋_GB2312" w:hAnsi="仿宋" w:cs="仿宋_GB2312" w:hint="eastAsia"/>
          <w:bCs/>
          <w:sz w:val="32"/>
          <w:szCs w:val="32"/>
        </w:rPr>
        <w:t>已建立产品上市后的追溯与临床应用信息收集制度。</w:t>
      </w:r>
    </w:p>
    <w:p w:rsidR="007F00CC" w:rsidRPr="00134E30" w:rsidRDefault="00696DE1" w:rsidP="00134E30">
      <w:pPr>
        <w:ind w:firstLineChars="200" w:firstLine="640"/>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t>产品</w:t>
      </w:r>
      <w:r w:rsidR="002D3BAA" w:rsidRPr="00134E30">
        <w:rPr>
          <w:rFonts w:ascii="仿宋_GB2312" w:eastAsia="仿宋_GB2312" w:hAnsi="仿宋" w:cs="仿宋_GB2312" w:hint="eastAsia"/>
          <w:bCs/>
          <w:sz w:val="32"/>
          <w:szCs w:val="32"/>
        </w:rPr>
        <w:t>风险管理报告</w:t>
      </w:r>
      <w:r w:rsidR="006C2C78" w:rsidRPr="00134E30">
        <w:rPr>
          <w:rFonts w:ascii="仿宋_GB2312" w:eastAsia="仿宋_GB2312" w:hAnsi="仿宋" w:cs="仿宋_GB2312" w:hint="eastAsia"/>
          <w:bCs/>
          <w:sz w:val="32"/>
          <w:szCs w:val="32"/>
        </w:rPr>
        <w:t>包括风险分析、风险评价、风险控制概述的产品风险管理资料。至少应包括：</w:t>
      </w:r>
    </w:p>
    <w:p w:rsidR="006C2C78" w:rsidRPr="00134E30" w:rsidRDefault="00046AD1" w:rsidP="00046AD1">
      <w:pPr>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1.</w:t>
      </w:r>
      <w:r w:rsidR="00AE0A23" w:rsidRPr="00134E30">
        <w:rPr>
          <w:rFonts w:ascii="仿宋_GB2312" w:eastAsia="仿宋_GB2312" w:hAnsi="仿宋" w:cs="仿宋_GB2312" w:hint="eastAsia"/>
          <w:bCs/>
          <w:sz w:val="32"/>
          <w:szCs w:val="32"/>
        </w:rPr>
        <w:t>产品安全特征清单</w:t>
      </w:r>
    </w:p>
    <w:p w:rsidR="006C2C78" w:rsidRPr="00134E30" w:rsidRDefault="00046AD1" w:rsidP="00046AD1">
      <w:pPr>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2.</w:t>
      </w:r>
      <w:r w:rsidR="00AE0A23" w:rsidRPr="00134E30">
        <w:rPr>
          <w:rFonts w:ascii="仿宋_GB2312" w:eastAsia="仿宋_GB2312" w:hAnsi="仿宋" w:cs="仿宋_GB2312" w:hint="eastAsia"/>
          <w:bCs/>
          <w:sz w:val="32"/>
          <w:szCs w:val="32"/>
        </w:rPr>
        <w:t>产品可预见的危害及危害分析清单（说明危害、可预见事件序列、危害处境和可能发生的损害之间的关系）</w:t>
      </w:r>
    </w:p>
    <w:p w:rsidR="006C2C78" w:rsidRPr="00134E30" w:rsidRDefault="00615EC2" w:rsidP="00615EC2">
      <w:pPr>
        <w:ind w:firstLineChars="200" w:firstLine="640"/>
        <w:rPr>
          <w:rFonts w:ascii="仿宋_GB2312" w:eastAsia="仿宋_GB2312" w:hAnsi="仿宋" w:cs="仿宋_GB2312"/>
          <w:bCs/>
          <w:sz w:val="32"/>
          <w:szCs w:val="32"/>
        </w:rPr>
      </w:pPr>
      <w:r>
        <w:rPr>
          <w:rFonts w:ascii="仿宋_GB2312" w:eastAsia="仿宋_GB2312" w:hAnsi="仿宋" w:cs="仿宋_GB2312" w:hint="eastAsia"/>
          <w:bCs/>
          <w:sz w:val="32"/>
          <w:szCs w:val="32"/>
        </w:rPr>
        <w:t>3.</w:t>
      </w:r>
      <w:r w:rsidR="00AE0A23" w:rsidRPr="00134E30">
        <w:rPr>
          <w:rFonts w:ascii="仿宋_GB2312" w:eastAsia="仿宋_GB2312" w:hAnsi="仿宋" w:cs="仿宋_GB2312" w:hint="eastAsia"/>
          <w:bCs/>
          <w:sz w:val="32"/>
          <w:szCs w:val="32"/>
        </w:rPr>
        <w:t>风险评价、风险控制措施以及剩余风险评价汇总表：对于风险管理报告及提交的风险管理资料的要求可参考YY/T 0316附件。</w:t>
      </w:r>
    </w:p>
    <w:p w:rsidR="006C2C78" w:rsidRPr="00134E30" w:rsidRDefault="00AE0A23" w:rsidP="00134E30">
      <w:pPr>
        <w:widowControl/>
        <w:spacing w:line="360" w:lineRule="auto"/>
        <w:ind w:firstLineChars="200" w:firstLine="640"/>
        <w:jc w:val="left"/>
        <w:rPr>
          <w:rFonts w:ascii="仿宋_GB2312" w:eastAsia="仿宋_GB2312" w:hAnsi="仿宋" w:cs="仿宋_GB2312"/>
          <w:bCs/>
          <w:sz w:val="32"/>
          <w:szCs w:val="32"/>
        </w:rPr>
      </w:pPr>
      <w:r w:rsidRPr="00134E30">
        <w:rPr>
          <w:rFonts w:ascii="仿宋_GB2312" w:eastAsia="仿宋_GB2312" w:hAnsi="仿宋" w:cs="仿宋_GB2312" w:hint="eastAsia"/>
          <w:bCs/>
          <w:sz w:val="32"/>
          <w:szCs w:val="32"/>
        </w:rPr>
        <w:t>下表举例说明了粘合剂及辅助器械相关的使用风险及用于减少这些已经明确风险的方法。如果选择一种替代方法来解决下表中的风险，则需要提供充分的依据来证明替代方法的合理性。</w:t>
      </w:r>
    </w:p>
    <w:tbl>
      <w:tblPr>
        <w:tblW w:w="52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96"/>
        <w:gridCol w:w="4535"/>
      </w:tblGrid>
      <w:tr w:rsidR="006C2C78" w:rsidRPr="0043721F" w:rsidTr="00BA7B3A">
        <w:tc>
          <w:tcPr>
            <w:tcW w:w="2461" w:type="pct"/>
          </w:tcPr>
          <w:p w:rsidR="006C2C78"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明确的风险</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建议的解决方法</w:t>
            </w:r>
          </w:p>
        </w:tc>
      </w:tr>
      <w:tr w:rsidR="006C2C78" w:rsidRPr="0043721F" w:rsidTr="00BA7B3A">
        <w:tc>
          <w:tcPr>
            <w:tcW w:w="2461" w:type="pct"/>
          </w:tcPr>
          <w:p w:rsidR="006C2C78"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color w:val="auto"/>
                <w:sz w:val="28"/>
                <w:szCs w:val="28"/>
              </w:rPr>
              <w:t>由于粘合剂误用、泄漏或流到非目标部位等而导致的意外粘连</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w:t>
            </w:r>
          </w:p>
          <w:p w:rsidR="007F00CC"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color w:val="auto"/>
                <w:sz w:val="28"/>
                <w:szCs w:val="28"/>
              </w:rPr>
              <w:t>标签及使用说明书</w:t>
            </w:r>
          </w:p>
        </w:tc>
      </w:tr>
      <w:tr w:rsidR="006C2C78" w:rsidRPr="0043721F" w:rsidTr="00BA7B3A">
        <w:tc>
          <w:tcPr>
            <w:tcW w:w="2461" w:type="pct"/>
          </w:tcPr>
          <w:p w:rsidR="009E70F6"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lastRenderedPageBreak/>
              <w:t>粘合失效，伤口开裂、愈合不良</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性能测试、有效期、动物试验</w:t>
            </w:r>
          </w:p>
          <w:p w:rsidR="007F00CC"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临床研究、</w:t>
            </w:r>
            <w:r w:rsidRPr="00F96FAC">
              <w:rPr>
                <w:rFonts w:ascii="仿宋_GB2312" w:eastAsia="仿宋_GB2312" w:hAnsi="仿宋" w:cs="Arial" w:hint="eastAsia"/>
                <w:color w:val="auto"/>
                <w:sz w:val="28"/>
                <w:szCs w:val="28"/>
              </w:rPr>
              <w:t>标签及使用说明书</w:t>
            </w:r>
          </w:p>
        </w:tc>
      </w:tr>
      <w:tr w:rsidR="006C2C78" w:rsidRPr="0043721F" w:rsidTr="00BA7B3A">
        <w:tc>
          <w:tcPr>
            <w:tcW w:w="2461" w:type="pct"/>
          </w:tcPr>
          <w:p w:rsidR="009E70F6"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组织不良反应和化学灼伤</w:t>
            </w:r>
          </w:p>
        </w:tc>
        <w:tc>
          <w:tcPr>
            <w:tcW w:w="2539" w:type="pct"/>
          </w:tcPr>
          <w:p w:rsidR="00F82773" w:rsidRPr="00F96FAC" w:rsidRDefault="00652B8E" w:rsidP="00AC3D4A">
            <w:pPr>
              <w:pStyle w:val="Default"/>
              <w:snapToGrid w:val="0"/>
              <w:spacing w:beforeLines="25" w:line="300" w:lineRule="auto"/>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性能测试、动物试验、临床研究及</w:t>
            </w:r>
            <w:r w:rsidRPr="00F96FAC">
              <w:rPr>
                <w:rFonts w:ascii="仿宋_GB2312" w:eastAsia="仿宋_GB2312" w:hAnsi="仿宋" w:cs="Arial" w:hint="eastAsia"/>
                <w:color w:val="auto"/>
                <w:sz w:val="28"/>
                <w:szCs w:val="28"/>
              </w:rPr>
              <w:t>使用说明书</w:t>
            </w:r>
          </w:p>
        </w:tc>
      </w:tr>
      <w:tr w:rsidR="006C2C78" w:rsidRPr="0043721F" w:rsidTr="00BA7B3A">
        <w:tc>
          <w:tcPr>
            <w:tcW w:w="2461" w:type="pct"/>
          </w:tcPr>
          <w:p w:rsidR="006C2C78"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感染</w:t>
            </w:r>
          </w:p>
        </w:tc>
        <w:tc>
          <w:tcPr>
            <w:tcW w:w="2539" w:type="pct"/>
          </w:tcPr>
          <w:p w:rsidR="00F82773" w:rsidRPr="00F96FAC" w:rsidRDefault="00652B8E" w:rsidP="00AC3D4A">
            <w:pPr>
              <w:pStyle w:val="Default"/>
              <w:snapToGrid w:val="0"/>
              <w:spacing w:beforeLines="25" w:line="300" w:lineRule="auto"/>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性能测试、生物相容性、动物试验、临床研究及无菌性</w:t>
            </w:r>
          </w:p>
        </w:tc>
      </w:tr>
      <w:tr w:rsidR="006C2C78" w:rsidRPr="0043721F" w:rsidTr="00BA7B3A">
        <w:tc>
          <w:tcPr>
            <w:tcW w:w="2461" w:type="pct"/>
          </w:tcPr>
          <w:p w:rsidR="006C2C78"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涂抹器故障</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w:t>
            </w:r>
          </w:p>
        </w:tc>
      </w:tr>
      <w:tr w:rsidR="006C2C78" w:rsidRPr="0043721F" w:rsidTr="00BA7B3A">
        <w:tc>
          <w:tcPr>
            <w:tcW w:w="2461" w:type="pct"/>
          </w:tcPr>
          <w:p w:rsidR="006C2C78"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粘合剂挤出困难</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性能测试及使用说明书</w:t>
            </w:r>
          </w:p>
        </w:tc>
      </w:tr>
      <w:tr w:rsidR="006C2C78" w:rsidRPr="0043721F" w:rsidTr="00BA7B3A">
        <w:trPr>
          <w:trHeight w:val="699"/>
        </w:trPr>
        <w:tc>
          <w:tcPr>
            <w:tcW w:w="2461" w:type="pct"/>
          </w:tcPr>
          <w:p w:rsidR="006C2C78" w:rsidRPr="00F96FAC" w:rsidRDefault="006C2C78"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粘合力弱</w:t>
            </w:r>
          </w:p>
        </w:tc>
        <w:tc>
          <w:tcPr>
            <w:tcW w:w="2539" w:type="pct"/>
          </w:tcPr>
          <w:p w:rsidR="00F82773" w:rsidRPr="00F96FAC" w:rsidRDefault="00652B8E" w:rsidP="00AC3D4A">
            <w:pPr>
              <w:pStyle w:val="Default"/>
              <w:snapToGrid w:val="0"/>
              <w:spacing w:beforeLines="25" w:line="300" w:lineRule="auto"/>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性能测试、动物试验、临床研究</w:t>
            </w:r>
          </w:p>
        </w:tc>
      </w:tr>
      <w:tr w:rsidR="006C2C78" w:rsidRPr="0043721F" w:rsidTr="00BA7B3A">
        <w:tc>
          <w:tcPr>
            <w:tcW w:w="2461" w:type="pct"/>
          </w:tcPr>
          <w:p w:rsidR="009E70F6" w:rsidRPr="00F96FAC" w:rsidRDefault="00845E54"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愈合</w:t>
            </w:r>
            <w:r w:rsidR="006C2C78" w:rsidRPr="00F96FAC">
              <w:rPr>
                <w:rFonts w:ascii="仿宋_GB2312" w:eastAsia="仿宋_GB2312" w:hAnsi="仿宋" w:cs="Arial" w:hint="eastAsia"/>
                <w:bCs/>
                <w:color w:val="auto"/>
                <w:sz w:val="28"/>
                <w:szCs w:val="28"/>
              </w:rPr>
              <w:t>延迟</w:t>
            </w:r>
          </w:p>
        </w:tc>
        <w:tc>
          <w:tcPr>
            <w:tcW w:w="2539"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性能测试、动物试验</w:t>
            </w:r>
          </w:p>
        </w:tc>
      </w:tr>
      <w:tr w:rsidR="006C2C78" w:rsidRPr="0043721F" w:rsidTr="00BA7B3A">
        <w:tc>
          <w:tcPr>
            <w:tcW w:w="2461" w:type="pct"/>
          </w:tcPr>
          <w:p w:rsidR="00F82773" w:rsidRPr="00F96FAC" w:rsidRDefault="00652B8E" w:rsidP="00AC3D4A">
            <w:pPr>
              <w:pStyle w:val="Default"/>
              <w:snapToGrid w:val="0"/>
              <w:spacing w:beforeLines="25" w:line="300" w:lineRule="auto"/>
              <w:jc w:val="center"/>
              <w:rPr>
                <w:rFonts w:ascii="仿宋_GB2312" w:eastAsia="仿宋_GB2312" w:hAnsi="仿宋" w:cs="Arial"/>
                <w:bCs/>
                <w:color w:val="auto"/>
                <w:sz w:val="28"/>
                <w:szCs w:val="28"/>
                <w:vertAlign w:val="superscript"/>
              </w:rPr>
            </w:pPr>
            <w:r w:rsidRPr="00F96FAC">
              <w:rPr>
                <w:rFonts w:ascii="仿宋_GB2312" w:eastAsia="仿宋_GB2312" w:hAnsi="仿宋" w:cs="Arial" w:hint="eastAsia"/>
                <w:bCs/>
                <w:color w:val="auto"/>
                <w:sz w:val="28"/>
                <w:szCs w:val="28"/>
              </w:rPr>
              <w:t>血管内应用导致的异位栓塞</w:t>
            </w:r>
            <w:r w:rsidRPr="00F96FAC">
              <w:rPr>
                <w:rFonts w:ascii="仿宋_GB2312" w:eastAsia="仿宋_GB2312" w:hAnsi="仿宋" w:cs="Arial" w:hint="eastAsia"/>
                <w:bCs/>
                <w:color w:val="auto"/>
                <w:sz w:val="28"/>
                <w:szCs w:val="28"/>
                <w:vertAlign w:val="superscript"/>
              </w:rPr>
              <w:t>【注】</w:t>
            </w:r>
          </w:p>
        </w:tc>
        <w:tc>
          <w:tcPr>
            <w:tcW w:w="2539" w:type="pct"/>
          </w:tcPr>
          <w:p w:rsidR="007F00CC" w:rsidRPr="00F96FAC" w:rsidRDefault="006C2C78" w:rsidP="00AC3D4A">
            <w:pPr>
              <w:pStyle w:val="Default"/>
              <w:snapToGrid w:val="0"/>
              <w:spacing w:beforeLines="25" w:line="300" w:lineRule="auto"/>
              <w:rPr>
                <w:rFonts w:ascii="仿宋_GB2312" w:eastAsia="仿宋_GB2312" w:hAnsi="仿宋" w:cs="Arial"/>
                <w:bCs/>
                <w:color w:val="auto"/>
                <w:sz w:val="28"/>
                <w:szCs w:val="28"/>
              </w:rPr>
            </w:pPr>
            <w:r w:rsidRPr="00F96FAC">
              <w:rPr>
                <w:rFonts w:ascii="仿宋_GB2312" w:eastAsia="仿宋_GB2312" w:hAnsi="仿宋" w:cs="Arial" w:hint="eastAsia"/>
                <w:bCs/>
                <w:color w:val="auto"/>
                <w:sz w:val="28"/>
                <w:szCs w:val="28"/>
              </w:rPr>
              <w:t>性能测试（包括模拟血管内应用）、动物试验（包括栓塞部位的观察与分析）、临床研究及使用说明书</w:t>
            </w:r>
          </w:p>
        </w:tc>
      </w:tr>
    </w:tbl>
    <w:p w:rsidR="003618C9" w:rsidRPr="0018635D" w:rsidRDefault="003618C9" w:rsidP="003618C9">
      <w:pPr>
        <w:rPr>
          <w:rFonts w:ascii="仿宋_GB2312" w:eastAsia="仿宋_GB2312" w:hAnsi="仿宋"/>
          <w:sz w:val="32"/>
          <w:szCs w:val="32"/>
        </w:rPr>
      </w:pPr>
      <w:r w:rsidRPr="0018635D">
        <w:rPr>
          <w:rFonts w:ascii="仿宋_GB2312" w:eastAsia="仿宋_GB2312" w:hAnsi="仿宋" w:hint="eastAsia"/>
          <w:sz w:val="32"/>
          <w:szCs w:val="32"/>
        </w:rPr>
        <w:t>【注】异位栓塞</w:t>
      </w:r>
    </w:p>
    <w:p w:rsidR="006C2C78" w:rsidRPr="0018635D" w:rsidRDefault="00AE0A23" w:rsidP="006C2C78">
      <w:pPr>
        <w:ind w:firstLine="555"/>
        <w:rPr>
          <w:rFonts w:ascii="仿宋_GB2312" w:eastAsia="仿宋_GB2312" w:hAnsi="仿宋" w:cs="Arial"/>
          <w:bCs/>
          <w:sz w:val="32"/>
          <w:szCs w:val="32"/>
        </w:rPr>
      </w:pPr>
      <w:r w:rsidRPr="0018635D">
        <w:rPr>
          <w:rFonts w:ascii="仿宋_GB2312" w:eastAsia="仿宋_GB2312" w:hAnsi="仿宋" w:hint="eastAsia"/>
          <w:sz w:val="32"/>
          <w:szCs w:val="32"/>
        </w:rPr>
        <w:t>医用粘合剂预期用于小血管的栓塞治疗时主要风险是“异位栓塞”。</w:t>
      </w:r>
      <w:r w:rsidRPr="0018635D">
        <w:rPr>
          <w:rFonts w:ascii="仿宋_GB2312" w:eastAsia="仿宋_GB2312" w:hAnsi="仿宋" w:cs="Arial" w:hint="eastAsia"/>
          <w:bCs/>
          <w:sz w:val="32"/>
          <w:szCs w:val="32"/>
        </w:rPr>
        <w:t>“异位栓塞”是指医用粘合剂在非目标血管部位所形成的栓塞。医用粘合剂在用于血管栓塞治疗时，只有当所形成的粘合剂凝块大小与要封堵的靶血管内径相应时，所形成的粘合剂凝块才能成为“血管栓塞”去封堵靶血管。若形成的粘合剂凝块太小，凝块并不能封堵靶血管，而是随着血液一起流动，最终成为“异位栓塞”封堵正常血管；由于这样的</w:t>
      </w:r>
      <w:r w:rsidRPr="0018635D">
        <w:rPr>
          <w:rFonts w:ascii="仿宋_GB2312" w:eastAsia="仿宋_GB2312" w:hAnsi="仿宋" w:cs="Arial" w:hint="eastAsia"/>
          <w:bCs/>
          <w:sz w:val="32"/>
          <w:szCs w:val="32"/>
        </w:rPr>
        <w:lastRenderedPageBreak/>
        <w:t>“异位栓塞”可能导致正常组织或器官的功能受损，尤其是导致肺、心、脑血管栓塞，可引起肺栓塞、心梗、脑梗，甚至死亡，具有极大的危险性。若形成的粘合剂凝块太大，虽然可以达到封堵靶血管的目的，但可能由于粘合剂凝块太大而引起被封堵部位膨大变形、且使局部血管壁长期受压而变薄，具有引起血管破裂的隐患。因此如果将医用粘合剂作为血管栓塞应用，除了需保证粘合剂在血液环境下具有较快的固化速度外，还必须对如何控制粘合剂凝块的大小，以避免“异位栓塞”和血管壁变薄情况的发生做出明确的规定。</w:t>
      </w:r>
    </w:p>
    <w:p w:rsidR="00B6231A" w:rsidRPr="0018635D" w:rsidRDefault="00AE0A23" w:rsidP="0018635D">
      <w:pPr>
        <w:pStyle w:val="ad"/>
        <w:ind w:firstLineChars="200" w:firstLine="640"/>
        <w:rPr>
          <w:rFonts w:ascii="仿宋_GB2312" w:eastAsia="仿宋_GB2312" w:hAnsi="仿宋" w:cs="Arial"/>
          <w:bCs/>
          <w:sz w:val="32"/>
          <w:szCs w:val="32"/>
        </w:rPr>
      </w:pPr>
      <w:r w:rsidRPr="0018635D">
        <w:rPr>
          <w:rFonts w:ascii="仿宋_GB2312" w:eastAsia="仿宋_GB2312" w:hAnsi="仿宋" w:cs="Arial" w:hint="eastAsia"/>
          <w:bCs/>
          <w:sz w:val="32"/>
          <w:szCs w:val="32"/>
        </w:rPr>
        <w:t>医用粘合剂能否成为血管栓塞应用的关键在于所形成粘合剂凝块的大小，能否调节控制所形成粘合剂凝块的大小是该医用粘合剂能否作为血管栓塞应用的必要条件。由于影响粘合剂凝块大小的因素较多，</w:t>
      </w:r>
      <w:r w:rsidR="00620935" w:rsidRPr="0018635D">
        <w:rPr>
          <w:rFonts w:ascii="仿宋_GB2312" w:eastAsia="仿宋_GB2312" w:hAnsi="仿宋" w:cs="Arial" w:hint="eastAsia"/>
          <w:bCs/>
          <w:sz w:val="32"/>
          <w:szCs w:val="32"/>
        </w:rPr>
        <w:t>包括粘合剂的</w:t>
      </w:r>
      <w:r w:rsidR="00E67B6B" w:rsidRPr="0018635D">
        <w:rPr>
          <w:rFonts w:ascii="仿宋_GB2312" w:eastAsia="仿宋_GB2312" w:hAnsi="仿宋" w:cs="Arial" w:hint="eastAsia"/>
          <w:bCs/>
          <w:sz w:val="32"/>
          <w:szCs w:val="32"/>
        </w:rPr>
        <w:t>粘度、固化</w:t>
      </w:r>
      <w:r w:rsidR="009717DC" w:rsidRPr="0018635D">
        <w:rPr>
          <w:rFonts w:ascii="仿宋_GB2312" w:eastAsia="仿宋_GB2312" w:hAnsi="仿宋" w:cs="Arial" w:hint="eastAsia"/>
          <w:bCs/>
          <w:sz w:val="32"/>
          <w:szCs w:val="32"/>
        </w:rPr>
        <w:t>时间</w:t>
      </w:r>
      <w:r w:rsidR="00E67B6B" w:rsidRPr="0018635D">
        <w:rPr>
          <w:rFonts w:ascii="仿宋_GB2312" w:eastAsia="仿宋_GB2312" w:hAnsi="仿宋" w:cs="Arial" w:hint="eastAsia"/>
          <w:bCs/>
          <w:sz w:val="32"/>
          <w:szCs w:val="32"/>
        </w:rPr>
        <w:t>、</w:t>
      </w:r>
      <w:r w:rsidR="00116DC5" w:rsidRPr="0018635D">
        <w:rPr>
          <w:rFonts w:ascii="仿宋_GB2312" w:eastAsia="仿宋_GB2312" w:hAnsi="仿宋" w:cs="Arial" w:hint="eastAsia"/>
          <w:bCs/>
          <w:sz w:val="32"/>
          <w:szCs w:val="32"/>
        </w:rPr>
        <w:t>固化程度</w:t>
      </w:r>
      <w:r w:rsidR="00E06039" w:rsidRPr="0018635D">
        <w:rPr>
          <w:rFonts w:ascii="仿宋_GB2312" w:eastAsia="仿宋_GB2312" w:hAnsi="仿宋" w:cs="Arial" w:hint="eastAsia"/>
          <w:bCs/>
          <w:sz w:val="32"/>
          <w:szCs w:val="32"/>
        </w:rPr>
        <w:t>（单体的反应程度）</w:t>
      </w:r>
      <w:r w:rsidR="00116DC5" w:rsidRPr="0018635D">
        <w:rPr>
          <w:rFonts w:ascii="仿宋_GB2312" w:eastAsia="仿宋_GB2312" w:hAnsi="仿宋" w:cs="Arial" w:hint="eastAsia"/>
          <w:bCs/>
          <w:sz w:val="32"/>
          <w:szCs w:val="32"/>
        </w:rPr>
        <w:t>、</w:t>
      </w:r>
      <w:r w:rsidR="008E61B3" w:rsidRPr="0018635D">
        <w:rPr>
          <w:rFonts w:ascii="仿宋_GB2312" w:eastAsia="仿宋_GB2312" w:hAnsi="仿宋" w:cs="Arial" w:hint="eastAsia"/>
          <w:bCs/>
          <w:sz w:val="32"/>
          <w:szCs w:val="32"/>
        </w:rPr>
        <w:t>“</w:t>
      </w:r>
      <w:r w:rsidR="00E67B6B" w:rsidRPr="0018635D">
        <w:rPr>
          <w:rFonts w:ascii="仿宋_GB2312" w:eastAsia="仿宋_GB2312" w:hAnsi="仿宋" w:cs="Arial" w:hint="eastAsia"/>
          <w:bCs/>
          <w:sz w:val="32"/>
          <w:szCs w:val="32"/>
        </w:rPr>
        <w:t>三明治</w:t>
      </w:r>
      <w:r w:rsidR="008E61B3" w:rsidRPr="0018635D">
        <w:rPr>
          <w:rFonts w:ascii="仿宋_GB2312" w:eastAsia="仿宋_GB2312" w:hAnsi="仿宋" w:cs="Arial" w:hint="eastAsia"/>
          <w:bCs/>
          <w:sz w:val="32"/>
          <w:szCs w:val="32"/>
        </w:rPr>
        <w:t>”</w:t>
      </w:r>
      <w:r w:rsidR="00E67B6B" w:rsidRPr="0018635D">
        <w:rPr>
          <w:rFonts w:ascii="仿宋_GB2312" w:eastAsia="仿宋_GB2312" w:hAnsi="仿宋" w:cs="Arial" w:hint="eastAsia"/>
          <w:bCs/>
          <w:sz w:val="32"/>
          <w:szCs w:val="32"/>
        </w:rPr>
        <w:t>法</w:t>
      </w:r>
      <w:r w:rsidR="00A75F6E" w:rsidRPr="0018635D">
        <w:rPr>
          <w:rFonts w:ascii="仿宋_GB2312" w:eastAsia="仿宋_GB2312" w:hAnsi="仿宋" w:cs="Arial" w:hint="eastAsia"/>
          <w:bCs/>
          <w:sz w:val="32"/>
          <w:szCs w:val="32"/>
        </w:rPr>
        <w:t>栓塞时</w:t>
      </w:r>
      <w:r w:rsidR="00E67B6B" w:rsidRPr="0018635D">
        <w:rPr>
          <w:rFonts w:ascii="仿宋_GB2312" w:eastAsia="仿宋_GB2312" w:hAnsi="仿宋" w:cs="Arial" w:hint="eastAsia"/>
          <w:bCs/>
          <w:sz w:val="32"/>
          <w:szCs w:val="32"/>
        </w:rPr>
        <w:t>粘合剂与碘</w:t>
      </w:r>
      <w:r w:rsidR="00397B6B" w:rsidRPr="0018635D">
        <w:rPr>
          <w:rFonts w:ascii="仿宋_GB2312" w:eastAsia="仿宋_GB2312" w:hAnsi="仿宋" w:cs="Arial" w:hint="eastAsia"/>
          <w:bCs/>
          <w:sz w:val="32"/>
          <w:szCs w:val="32"/>
        </w:rPr>
        <w:t>化</w:t>
      </w:r>
      <w:r w:rsidR="00E67B6B" w:rsidRPr="0018635D">
        <w:rPr>
          <w:rFonts w:ascii="仿宋_GB2312" w:eastAsia="仿宋_GB2312" w:hAnsi="仿宋" w:cs="Arial" w:hint="eastAsia"/>
          <w:bCs/>
          <w:sz w:val="32"/>
          <w:szCs w:val="32"/>
        </w:rPr>
        <w:t>油等的配比</w:t>
      </w:r>
      <w:r w:rsidR="008E61B3" w:rsidRPr="0018635D">
        <w:rPr>
          <w:rFonts w:ascii="仿宋_GB2312" w:eastAsia="仿宋_GB2312" w:hAnsi="仿宋" w:cs="Arial" w:hint="eastAsia"/>
          <w:bCs/>
          <w:sz w:val="32"/>
          <w:szCs w:val="32"/>
        </w:rPr>
        <w:t>、</w:t>
      </w:r>
      <w:r w:rsidR="00620935" w:rsidRPr="0018635D">
        <w:rPr>
          <w:rFonts w:ascii="仿宋_GB2312" w:eastAsia="仿宋_GB2312" w:hAnsi="仿宋" w:cs="Arial" w:hint="eastAsia"/>
          <w:bCs/>
          <w:sz w:val="32"/>
          <w:szCs w:val="32"/>
        </w:rPr>
        <w:t>注射针内径、注射速度、注射剂量</w:t>
      </w:r>
      <w:r w:rsidR="00116DC5" w:rsidRPr="0018635D">
        <w:rPr>
          <w:rFonts w:ascii="仿宋_GB2312" w:eastAsia="仿宋_GB2312" w:hAnsi="仿宋" w:cs="Arial" w:hint="eastAsia"/>
          <w:bCs/>
          <w:sz w:val="32"/>
          <w:szCs w:val="32"/>
        </w:rPr>
        <w:t>、</w:t>
      </w:r>
      <w:r w:rsidR="00620935" w:rsidRPr="0018635D">
        <w:rPr>
          <w:rFonts w:ascii="仿宋_GB2312" w:eastAsia="仿宋_GB2312" w:hAnsi="仿宋" w:cs="Arial" w:hint="eastAsia"/>
          <w:bCs/>
          <w:sz w:val="32"/>
          <w:szCs w:val="32"/>
        </w:rPr>
        <w:t>目标血管内径大小</w:t>
      </w:r>
      <w:r w:rsidR="00B51171" w:rsidRPr="0018635D">
        <w:rPr>
          <w:rFonts w:ascii="仿宋_GB2312" w:eastAsia="仿宋_GB2312" w:hAnsi="仿宋" w:cs="Arial" w:hint="eastAsia"/>
          <w:bCs/>
          <w:sz w:val="32"/>
          <w:szCs w:val="32"/>
        </w:rPr>
        <w:t>等</w:t>
      </w:r>
      <w:r w:rsidR="00620935" w:rsidRPr="0018635D">
        <w:rPr>
          <w:rFonts w:ascii="仿宋_GB2312" w:eastAsia="仿宋_GB2312" w:hAnsi="仿宋" w:cs="Arial" w:hint="eastAsia"/>
          <w:bCs/>
          <w:sz w:val="32"/>
          <w:szCs w:val="32"/>
        </w:rPr>
        <w:t>。</w:t>
      </w:r>
      <w:r w:rsidRPr="0018635D">
        <w:rPr>
          <w:rFonts w:ascii="仿宋_GB2312" w:eastAsia="仿宋_GB2312" w:hAnsi="仿宋" w:cs="Arial" w:hint="eastAsia"/>
          <w:bCs/>
          <w:sz w:val="32"/>
          <w:szCs w:val="32"/>
        </w:rPr>
        <w:t>由此，对拟将“血管栓塞”作为适应症的医用粘合剂产品，在申请注册时除了需要提供作为一般医用粘合剂所应提交的技术资料外，必须提交</w:t>
      </w:r>
      <w:r w:rsidR="00116DC5" w:rsidRPr="0018635D">
        <w:rPr>
          <w:rFonts w:ascii="仿宋_GB2312" w:eastAsia="仿宋_GB2312" w:hAnsi="仿宋" w:cs="Arial" w:hint="eastAsia"/>
          <w:bCs/>
          <w:sz w:val="32"/>
          <w:szCs w:val="32"/>
        </w:rPr>
        <w:t>上述影响</w:t>
      </w:r>
      <w:r w:rsidR="00A05E8A" w:rsidRPr="0018635D">
        <w:rPr>
          <w:rFonts w:ascii="仿宋_GB2312" w:eastAsia="仿宋_GB2312" w:hAnsi="仿宋" w:cs="Arial" w:hint="eastAsia"/>
          <w:bCs/>
          <w:sz w:val="32"/>
          <w:szCs w:val="32"/>
        </w:rPr>
        <w:t>粘合剂凝块大小的因素对</w:t>
      </w:r>
      <w:r w:rsidR="00116DC5" w:rsidRPr="0018635D">
        <w:rPr>
          <w:rFonts w:ascii="仿宋_GB2312" w:eastAsia="仿宋_GB2312" w:hAnsi="仿宋" w:cs="Arial" w:hint="eastAsia"/>
          <w:bCs/>
          <w:sz w:val="32"/>
          <w:szCs w:val="32"/>
        </w:rPr>
        <w:t>栓塞治疗有效性和安全性</w:t>
      </w:r>
      <w:r w:rsidR="001435EE" w:rsidRPr="0018635D">
        <w:rPr>
          <w:rFonts w:ascii="仿宋_GB2312" w:eastAsia="仿宋_GB2312" w:hAnsi="仿宋" w:cs="Arial" w:hint="eastAsia"/>
          <w:bCs/>
          <w:sz w:val="32"/>
          <w:szCs w:val="32"/>
        </w:rPr>
        <w:t>影响</w:t>
      </w:r>
      <w:r w:rsidR="00116DC5" w:rsidRPr="0018635D">
        <w:rPr>
          <w:rFonts w:ascii="仿宋_GB2312" w:eastAsia="仿宋_GB2312" w:hAnsi="仿宋" w:cs="Arial" w:hint="eastAsia"/>
          <w:bCs/>
          <w:sz w:val="32"/>
          <w:szCs w:val="32"/>
        </w:rPr>
        <w:t>的</w:t>
      </w:r>
      <w:r w:rsidR="00E33A2B" w:rsidRPr="0018635D">
        <w:rPr>
          <w:rFonts w:ascii="仿宋_GB2312" w:eastAsia="仿宋_GB2312" w:hAnsi="仿宋" w:cs="Arial" w:hint="eastAsia"/>
          <w:bCs/>
          <w:sz w:val="32"/>
          <w:szCs w:val="32"/>
        </w:rPr>
        <w:t>研究</w:t>
      </w:r>
      <w:r w:rsidRPr="0018635D">
        <w:rPr>
          <w:rFonts w:ascii="仿宋_GB2312" w:eastAsia="仿宋_GB2312" w:hAnsi="仿宋" w:cs="Arial" w:hint="eastAsia"/>
          <w:bCs/>
          <w:sz w:val="32"/>
          <w:szCs w:val="32"/>
        </w:rPr>
        <w:t>报告</w:t>
      </w:r>
      <w:r w:rsidR="00E33A2B" w:rsidRPr="0018635D">
        <w:rPr>
          <w:rFonts w:ascii="仿宋_GB2312" w:eastAsia="仿宋_GB2312" w:hAnsi="仿宋" w:cs="Arial" w:hint="eastAsia"/>
          <w:bCs/>
          <w:sz w:val="32"/>
          <w:szCs w:val="32"/>
        </w:rPr>
        <w:t>，并根据研究结果在使用说明书中给出</w:t>
      </w:r>
      <w:r w:rsidR="00936E89" w:rsidRPr="0018635D">
        <w:rPr>
          <w:rFonts w:ascii="仿宋_GB2312" w:eastAsia="仿宋_GB2312" w:hAnsi="仿宋" w:cs="Arial" w:hint="eastAsia"/>
          <w:bCs/>
          <w:sz w:val="32"/>
          <w:szCs w:val="32"/>
        </w:rPr>
        <w:t>栓塞治疗的详细</w:t>
      </w:r>
      <w:r w:rsidR="00B9291A" w:rsidRPr="0018635D">
        <w:rPr>
          <w:rFonts w:ascii="仿宋_GB2312" w:eastAsia="仿宋_GB2312" w:hAnsi="仿宋" w:cs="Arial" w:hint="eastAsia"/>
          <w:bCs/>
          <w:sz w:val="32"/>
          <w:szCs w:val="32"/>
        </w:rPr>
        <w:t>操作说明</w:t>
      </w:r>
      <w:r w:rsidR="00936E89" w:rsidRPr="0018635D">
        <w:rPr>
          <w:rFonts w:ascii="仿宋_GB2312" w:eastAsia="仿宋_GB2312" w:hAnsi="仿宋" w:cs="Arial" w:hint="eastAsia"/>
          <w:bCs/>
          <w:sz w:val="32"/>
          <w:szCs w:val="32"/>
        </w:rPr>
        <w:t>及相关警示信息</w:t>
      </w:r>
      <w:r w:rsidR="00F13798" w:rsidRPr="0018635D">
        <w:rPr>
          <w:rFonts w:ascii="仿宋_GB2312" w:eastAsia="仿宋_GB2312" w:hAnsi="仿宋" w:cs="Arial" w:hint="eastAsia"/>
          <w:bCs/>
          <w:sz w:val="32"/>
          <w:szCs w:val="32"/>
        </w:rPr>
        <w:t>。</w:t>
      </w:r>
    </w:p>
    <w:p w:rsidR="006C2C78" w:rsidRPr="0018635D" w:rsidRDefault="00AE0A23" w:rsidP="00AC3D4A">
      <w:pPr>
        <w:widowControl/>
        <w:ind w:firstLineChars="196" w:firstLine="628"/>
        <w:jc w:val="left"/>
        <w:rPr>
          <w:rFonts w:ascii="仿宋_GB2312" w:eastAsia="仿宋_GB2312" w:hAnsi="仿宋" w:cs="仿宋_GB2312"/>
          <w:b/>
          <w:bCs/>
          <w:sz w:val="32"/>
          <w:szCs w:val="32"/>
        </w:rPr>
      </w:pPr>
      <w:r w:rsidRPr="0018635D">
        <w:rPr>
          <w:rFonts w:ascii="仿宋_GB2312" w:eastAsia="仿宋_GB2312" w:hAnsi="仿宋" w:cs="仿宋_GB2312" w:hint="eastAsia"/>
          <w:b/>
          <w:bCs/>
          <w:sz w:val="32"/>
          <w:szCs w:val="32"/>
        </w:rPr>
        <w:t>（六）产品技术要求</w:t>
      </w:r>
    </w:p>
    <w:p w:rsidR="006C2C78" w:rsidRPr="0018635D" w:rsidRDefault="00E30EF8" w:rsidP="00E30EF8">
      <w:pPr>
        <w:ind w:firstLine="5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lastRenderedPageBreak/>
        <w:t>根据《医疗器械注册管理办法》的</w:t>
      </w:r>
      <w:r w:rsidR="00E82095" w:rsidRPr="0018635D">
        <w:rPr>
          <w:rFonts w:ascii="仿宋_GB2312" w:eastAsia="仿宋_GB2312" w:hAnsi="仿宋" w:cs="仿宋_GB2312" w:hint="eastAsia"/>
          <w:bCs/>
          <w:sz w:val="32"/>
          <w:szCs w:val="32"/>
        </w:rPr>
        <w:t>规定</w:t>
      </w:r>
      <w:r w:rsidRPr="0018635D">
        <w:rPr>
          <w:rFonts w:ascii="仿宋_GB2312" w:eastAsia="仿宋_GB2312" w:hAnsi="仿宋" w:cs="仿宋_GB2312" w:hint="eastAsia"/>
          <w:bCs/>
          <w:sz w:val="32"/>
          <w:szCs w:val="32"/>
        </w:rPr>
        <w:t>，产品技术要求应符合国家标准、行业标准和有关法律、法规的要求。在此基础上,申请人应根据产品的特点制定保证产品安全有效、质量可控的技术要求。产品</w:t>
      </w:r>
      <w:r w:rsidR="00E82095" w:rsidRPr="0018635D">
        <w:rPr>
          <w:rFonts w:ascii="仿宋_GB2312" w:eastAsia="仿宋_GB2312" w:hAnsi="仿宋" w:cs="仿宋_GB2312" w:hint="eastAsia"/>
          <w:bCs/>
          <w:sz w:val="32"/>
          <w:szCs w:val="32"/>
        </w:rPr>
        <w:t>性能</w:t>
      </w:r>
      <w:r w:rsidRPr="0018635D">
        <w:rPr>
          <w:rFonts w:ascii="仿宋_GB2312" w:eastAsia="仿宋_GB2312" w:hAnsi="仿宋" w:cs="仿宋_GB2312" w:hint="eastAsia"/>
          <w:bCs/>
          <w:sz w:val="32"/>
          <w:szCs w:val="32"/>
        </w:rPr>
        <w:t>要求及试验方法均应经过验证。</w:t>
      </w:r>
    </w:p>
    <w:p w:rsidR="00F6085E" w:rsidRPr="0018635D" w:rsidRDefault="00AE0A23" w:rsidP="006C2C78">
      <w:pPr>
        <w:ind w:firstLine="57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α-氰基丙烯酸酯类医用粘合剂产品的技术要求应参照标准GB/T2794、GB/T16886.1、GB/T16886.17、GB/T14233.1、GB/T14233.2、YY/T0313、YY/T0466、YY/T0681、</w:t>
      </w:r>
      <w:r w:rsidRPr="0018635D">
        <w:rPr>
          <w:rFonts w:ascii="仿宋_GB2312" w:eastAsia="仿宋_GB2312" w:hAnsi="仿宋" w:cs="Arial" w:hint="eastAsia"/>
          <w:bCs/>
          <w:sz w:val="32"/>
          <w:szCs w:val="32"/>
        </w:rPr>
        <w:t>YY/T0729</w:t>
      </w:r>
      <w:r w:rsidRPr="0018635D">
        <w:rPr>
          <w:rFonts w:ascii="仿宋_GB2312" w:eastAsia="仿宋_GB2312" w:hAnsi="仿宋" w:cs="仿宋_GB2312" w:hint="eastAsia"/>
          <w:bCs/>
          <w:sz w:val="32"/>
          <w:szCs w:val="32"/>
        </w:rPr>
        <w:t>等国标与行标以及产品设计验证的结果与临床应用的相关报告与文献来制定。</w:t>
      </w:r>
    </w:p>
    <w:p w:rsidR="006C2C78" w:rsidRPr="0018635D" w:rsidRDefault="00673AB5" w:rsidP="006C2C78">
      <w:pPr>
        <w:ind w:firstLine="57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产品技术要求应包括但不局限于以下内容</w:t>
      </w:r>
      <w:r w:rsidR="00AF66E1" w:rsidRPr="0018635D">
        <w:rPr>
          <w:rFonts w:ascii="仿宋_GB2312" w:eastAsia="仿宋_GB2312" w:hAnsi="仿宋" w:cs="仿宋_GB2312" w:hint="eastAsia"/>
          <w:bCs/>
          <w:sz w:val="32"/>
          <w:szCs w:val="32"/>
        </w:rPr>
        <w:t>：</w:t>
      </w:r>
    </w:p>
    <w:p w:rsidR="00882FB4" w:rsidRPr="0018635D" w:rsidRDefault="00AE0A23" w:rsidP="0018635D">
      <w:pPr>
        <w:ind w:firstLineChars="200" w:firstLine="640"/>
        <w:rPr>
          <w:rFonts w:ascii="仿宋_GB2312" w:eastAsia="仿宋_GB2312" w:hAnsi="仿宋" w:cs="仿宋_GB2312"/>
          <w:bCs/>
          <w:color w:val="FF0000"/>
          <w:sz w:val="32"/>
          <w:szCs w:val="32"/>
        </w:rPr>
      </w:pPr>
      <w:r w:rsidRPr="0018635D">
        <w:rPr>
          <w:rFonts w:ascii="仿宋_GB2312" w:eastAsia="仿宋_GB2312" w:hAnsi="仿宋" w:cs="仿宋_GB2312" w:hint="eastAsia"/>
          <w:bCs/>
          <w:sz w:val="32"/>
          <w:szCs w:val="32"/>
        </w:rPr>
        <w:t>1</w:t>
      </w:r>
      <w:r w:rsidR="00B51B29" w:rsidRPr="0018635D">
        <w:rPr>
          <w:rFonts w:ascii="仿宋_GB2312" w:eastAsia="仿宋_GB2312" w:hAnsi="仿宋" w:cs="仿宋_GB2312" w:hint="eastAsia"/>
          <w:bCs/>
          <w:sz w:val="32"/>
          <w:szCs w:val="32"/>
        </w:rPr>
        <w:t>.</w:t>
      </w:r>
      <w:r w:rsidR="00FE0A44" w:rsidRPr="0018635D">
        <w:rPr>
          <w:rFonts w:ascii="仿宋_GB2312" w:eastAsia="仿宋_GB2312" w:hAnsi="仿宋" w:cs="仿宋_GB2312" w:hint="eastAsia"/>
          <w:bCs/>
          <w:sz w:val="32"/>
          <w:szCs w:val="32"/>
        </w:rPr>
        <w:t>基本信息</w:t>
      </w:r>
    </w:p>
    <w:p w:rsidR="006C2C78" w:rsidRPr="0018635D" w:rsidRDefault="00AE0A23"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应给出产品主体胶、改性剂和全部辅料组成、规格、型号、配套器材与工具的结构组成(建议给出示意图)、明确各部件的名称及全部制造材料(</w:t>
      </w:r>
      <w:r w:rsidR="00073010" w:rsidRPr="0018635D">
        <w:rPr>
          <w:rFonts w:ascii="仿宋_GB2312" w:eastAsia="仿宋_GB2312" w:hAnsi="仿宋" w:cs="仿宋_GB2312" w:hint="eastAsia"/>
          <w:bCs/>
          <w:sz w:val="32"/>
          <w:szCs w:val="32"/>
        </w:rPr>
        <w:t>通用的</w:t>
      </w:r>
      <w:r w:rsidRPr="0018635D">
        <w:rPr>
          <w:rFonts w:ascii="仿宋_GB2312" w:eastAsia="仿宋_GB2312" w:hAnsi="仿宋" w:cs="仿宋_GB2312" w:hint="eastAsia"/>
          <w:bCs/>
          <w:sz w:val="32"/>
          <w:szCs w:val="32"/>
        </w:rPr>
        <w:t>化学名称、金属牌号及常用名)、外形、尺寸等。</w:t>
      </w:r>
    </w:p>
    <w:p w:rsidR="006C2C78" w:rsidRPr="0018635D" w:rsidRDefault="00AE0A23"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2</w:t>
      </w:r>
      <w:r w:rsidR="00B51B29" w:rsidRPr="0018635D">
        <w:rPr>
          <w:rFonts w:ascii="仿宋_GB2312" w:eastAsia="仿宋_GB2312" w:hAnsi="仿宋" w:cs="仿宋_GB2312" w:hint="eastAsia"/>
          <w:bCs/>
          <w:sz w:val="32"/>
          <w:szCs w:val="32"/>
        </w:rPr>
        <w:t>.</w:t>
      </w:r>
      <w:r w:rsidRPr="0018635D">
        <w:rPr>
          <w:rFonts w:ascii="仿宋_GB2312" w:eastAsia="仿宋_GB2312" w:hAnsi="仿宋" w:cs="仿宋_GB2312" w:hint="eastAsia"/>
          <w:bCs/>
          <w:sz w:val="32"/>
          <w:szCs w:val="32"/>
        </w:rPr>
        <w:t xml:space="preserve">技术性能  </w:t>
      </w:r>
    </w:p>
    <w:p w:rsidR="007B5E45" w:rsidRPr="0018635D" w:rsidRDefault="00AE0A23" w:rsidP="0018635D">
      <w:pPr>
        <w:ind w:firstLineChars="200" w:firstLine="640"/>
        <w:rPr>
          <w:rFonts w:ascii="仿宋_GB2312" w:eastAsia="仿宋_GB2312" w:hAnsi="仿宋" w:cs="仿宋_GB2312"/>
          <w:bCs/>
          <w:sz w:val="32"/>
          <w:szCs w:val="32"/>
        </w:rPr>
      </w:pPr>
      <w:bookmarkStart w:id="3" w:name="_Toc239049115"/>
      <w:r w:rsidRPr="0018635D">
        <w:rPr>
          <w:rFonts w:ascii="仿宋_GB2312" w:eastAsia="仿宋_GB2312" w:hAnsi="仿宋" w:cs="仿宋_GB2312" w:hint="eastAsia"/>
          <w:bCs/>
          <w:sz w:val="32"/>
          <w:szCs w:val="32"/>
        </w:rPr>
        <w:t xml:space="preserve">2.1 </w:t>
      </w:r>
      <w:r w:rsidR="00E71397" w:rsidRPr="0018635D">
        <w:rPr>
          <w:rFonts w:ascii="仿宋_GB2312" w:eastAsia="仿宋_GB2312" w:hAnsi="仿宋" w:cs="仿宋_GB2312" w:hint="eastAsia"/>
          <w:bCs/>
          <w:sz w:val="32"/>
          <w:szCs w:val="32"/>
        </w:rPr>
        <w:t>物理性能</w:t>
      </w:r>
      <w:r w:rsidRPr="0018635D">
        <w:rPr>
          <w:rFonts w:ascii="仿宋_GB2312" w:eastAsia="仿宋_GB2312" w:hAnsi="仿宋" w:cs="仿宋_GB2312" w:hint="eastAsia"/>
          <w:bCs/>
          <w:sz w:val="32"/>
          <w:szCs w:val="32"/>
        </w:rPr>
        <w:br/>
      </w:r>
      <w:r w:rsidR="006E0D41" w:rsidRPr="0018635D">
        <w:rPr>
          <w:rFonts w:ascii="仿宋_GB2312" w:eastAsia="仿宋_GB2312" w:hAnsi="仿宋" w:cs="仿宋_GB2312" w:hint="eastAsia"/>
          <w:bCs/>
          <w:sz w:val="32"/>
          <w:szCs w:val="32"/>
        </w:rPr>
        <w:t xml:space="preserve">    </w:t>
      </w:r>
      <w:r w:rsidRPr="0018635D">
        <w:rPr>
          <w:rFonts w:ascii="仿宋_GB2312" w:eastAsia="仿宋_GB2312" w:hAnsi="仿宋" w:cs="仿宋_GB2312" w:hint="eastAsia"/>
          <w:bCs/>
          <w:sz w:val="32"/>
          <w:szCs w:val="32"/>
        </w:rPr>
        <w:t>α-氰基丙烯酸酯类医用粘合剂的外观、装量、组成成分及其含量、粘度、固化时间、聚合热、</w:t>
      </w:r>
      <w:r w:rsidR="00F13B34" w:rsidRPr="0018635D">
        <w:rPr>
          <w:rFonts w:ascii="仿宋_GB2312" w:eastAsia="仿宋_GB2312" w:hAnsi="仿宋" w:cs="仿宋_GB2312" w:hint="eastAsia"/>
          <w:bCs/>
          <w:sz w:val="32"/>
          <w:szCs w:val="32"/>
        </w:rPr>
        <w:t>含水量</w:t>
      </w:r>
      <w:r w:rsidRPr="0018635D">
        <w:rPr>
          <w:rFonts w:ascii="仿宋_GB2312" w:eastAsia="仿宋_GB2312" w:hAnsi="仿宋" w:cs="仿宋_GB2312" w:hint="eastAsia"/>
          <w:bCs/>
          <w:sz w:val="32"/>
          <w:szCs w:val="32"/>
        </w:rPr>
        <w:t>、主体成分的纯度</w:t>
      </w:r>
      <w:r w:rsidR="00626D4B" w:rsidRPr="0018635D">
        <w:rPr>
          <w:rFonts w:ascii="仿宋_GB2312" w:eastAsia="仿宋_GB2312" w:hAnsi="仿宋" w:cs="仿宋_GB2312" w:hint="eastAsia"/>
          <w:bCs/>
          <w:sz w:val="32"/>
          <w:szCs w:val="32"/>
        </w:rPr>
        <w:t>、</w:t>
      </w:r>
      <w:r w:rsidR="00626D4B" w:rsidRPr="0018635D">
        <w:rPr>
          <w:rFonts w:ascii="仿宋_GB2312" w:eastAsia="仿宋_GB2312" w:hAnsi="仿宋" w:cs="Arial" w:hint="eastAsia"/>
          <w:bCs/>
          <w:sz w:val="32"/>
          <w:szCs w:val="32"/>
        </w:rPr>
        <w:t>搭接-剪切拉伸承载强度，T-剥离拉伸承载强度，拉伸强度，伤口闭合强度</w:t>
      </w:r>
      <w:r w:rsidR="00626D4B" w:rsidRPr="0018635D">
        <w:rPr>
          <w:rFonts w:ascii="仿宋_GB2312" w:eastAsia="仿宋_GB2312" w:hAnsi="仿宋" w:cs="仿宋_GB2312" w:hint="eastAsia"/>
          <w:bCs/>
          <w:sz w:val="32"/>
          <w:szCs w:val="32"/>
        </w:rPr>
        <w:t>，水中成膜的屈挠性、硬度和脆性等指标</w:t>
      </w:r>
      <w:r w:rsidRPr="0018635D">
        <w:rPr>
          <w:rFonts w:ascii="仿宋_GB2312" w:eastAsia="仿宋_GB2312" w:hAnsi="仿宋" w:cs="仿宋_GB2312" w:hint="eastAsia"/>
          <w:bCs/>
          <w:sz w:val="32"/>
          <w:szCs w:val="32"/>
        </w:rPr>
        <w:t>配套器材与工具的外形尺寸、</w:t>
      </w:r>
      <w:r w:rsidR="00E71397" w:rsidRPr="0018635D">
        <w:rPr>
          <w:rFonts w:ascii="仿宋_GB2312" w:eastAsia="仿宋_GB2312" w:hAnsi="仿宋" w:cs="仿宋_GB2312" w:hint="eastAsia"/>
          <w:bCs/>
          <w:sz w:val="32"/>
          <w:szCs w:val="32"/>
        </w:rPr>
        <w:t>使用性能</w:t>
      </w:r>
      <w:r w:rsidR="00FD1007" w:rsidRPr="0018635D">
        <w:rPr>
          <w:rFonts w:ascii="仿宋_GB2312" w:eastAsia="仿宋_GB2312" w:hAnsi="仿宋" w:cs="仿宋_GB2312" w:hint="eastAsia"/>
          <w:bCs/>
          <w:sz w:val="32"/>
          <w:szCs w:val="32"/>
        </w:rPr>
        <w:t>等</w:t>
      </w:r>
      <w:r w:rsidRPr="0018635D">
        <w:rPr>
          <w:rFonts w:ascii="仿宋_GB2312" w:eastAsia="仿宋_GB2312" w:hAnsi="仿宋" w:cs="仿宋_GB2312" w:hint="eastAsia"/>
          <w:bCs/>
          <w:sz w:val="32"/>
          <w:szCs w:val="32"/>
        </w:rPr>
        <w:t>指标。</w:t>
      </w:r>
    </w:p>
    <w:p w:rsidR="006C2C78" w:rsidRPr="0018635D" w:rsidRDefault="003618C9"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lastRenderedPageBreak/>
        <w:t>2.2化学性能</w:t>
      </w:r>
    </w:p>
    <w:p w:rsidR="0052302A" w:rsidRPr="0018635D" w:rsidRDefault="00DF5777"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α-氰基丙烯酸酯类医用粘合剂的化学性能应包括</w:t>
      </w:r>
      <w:r w:rsidR="00AE0A23" w:rsidRPr="0018635D">
        <w:rPr>
          <w:rFonts w:ascii="仿宋_GB2312" w:eastAsia="仿宋_GB2312" w:hAnsi="仿宋" w:cs="仿宋_GB2312" w:hint="eastAsia"/>
          <w:bCs/>
          <w:sz w:val="32"/>
          <w:szCs w:val="32"/>
        </w:rPr>
        <w:t>酸碱度、重金属含量、不期望物质（甲醛、二氧化</w:t>
      </w:r>
      <w:r w:rsidR="00AF0E54" w:rsidRPr="0018635D">
        <w:rPr>
          <w:rFonts w:ascii="仿宋_GB2312" w:eastAsia="仿宋_GB2312" w:hAnsi="仿宋" w:cs="仿宋_GB2312" w:hint="eastAsia"/>
          <w:bCs/>
          <w:sz w:val="32"/>
          <w:szCs w:val="32"/>
        </w:rPr>
        <w:t>碳、五氧化二磷、对苯二酚等）的残留、固化后单体残留、固化后产物</w:t>
      </w:r>
      <w:r w:rsidR="00AE0A23" w:rsidRPr="0018635D">
        <w:rPr>
          <w:rFonts w:ascii="仿宋_GB2312" w:eastAsia="仿宋_GB2312" w:hAnsi="仿宋" w:cs="仿宋_GB2312" w:hint="eastAsia"/>
          <w:bCs/>
          <w:sz w:val="32"/>
          <w:szCs w:val="32"/>
        </w:rPr>
        <w:t>等指标。</w:t>
      </w:r>
    </w:p>
    <w:p w:rsidR="006C2C78" w:rsidRPr="0018635D" w:rsidRDefault="00AE0A23"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配套的器材与工具可选择酸碱度、重金属含量、易氧化物、紫外吸收等指标。</w:t>
      </w:r>
    </w:p>
    <w:p w:rsidR="00AF66E1" w:rsidRPr="0018635D" w:rsidRDefault="00626D4B"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2.3无菌</w:t>
      </w:r>
    </w:p>
    <w:p w:rsidR="00626D4B" w:rsidRPr="0018635D" w:rsidRDefault="00AF66E1" w:rsidP="0018635D">
      <w:pPr>
        <w:ind w:firstLineChars="200" w:firstLine="640"/>
        <w:rPr>
          <w:rFonts w:ascii="仿宋_GB2312" w:eastAsia="仿宋_GB2312" w:hAnsi="仿宋" w:cs="仿宋_GB2312"/>
          <w:bCs/>
          <w:sz w:val="32"/>
          <w:szCs w:val="32"/>
        </w:rPr>
      </w:pPr>
      <w:r w:rsidRPr="0018635D">
        <w:rPr>
          <w:rFonts w:ascii="仿宋_GB2312" w:eastAsia="仿宋_GB2312" w:hAnsi="仿宋" w:cs="仿宋_GB2312" w:hint="eastAsia"/>
          <w:bCs/>
          <w:sz w:val="32"/>
          <w:szCs w:val="32"/>
        </w:rPr>
        <w:t>2.4</w:t>
      </w:r>
      <w:r w:rsidR="00626D4B" w:rsidRPr="0018635D">
        <w:rPr>
          <w:rFonts w:ascii="仿宋_GB2312" w:eastAsia="仿宋_GB2312" w:hAnsi="仿宋" w:cs="仿宋_GB2312" w:hint="eastAsia"/>
          <w:bCs/>
          <w:sz w:val="32"/>
          <w:szCs w:val="32"/>
        </w:rPr>
        <w:t>热原</w:t>
      </w:r>
    </w:p>
    <w:bookmarkEnd w:id="3"/>
    <w:p w:rsidR="006C2C78" w:rsidRPr="004611EC" w:rsidRDefault="00AE0A23" w:rsidP="00AC3D4A">
      <w:pPr>
        <w:spacing w:line="580" w:lineRule="exact"/>
        <w:ind w:firstLineChars="200" w:firstLine="640"/>
        <w:rPr>
          <w:rFonts w:ascii="仿宋_GB2312" w:eastAsia="仿宋_GB2312" w:hAnsi="仿宋" w:cs="仿宋_GB2312"/>
          <w:bCs/>
          <w:sz w:val="32"/>
          <w:szCs w:val="32"/>
        </w:rPr>
      </w:pPr>
      <w:r w:rsidRPr="004611EC">
        <w:rPr>
          <w:rFonts w:ascii="仿宋_GB2312" w:eastAsia="仿宋_GB2312" w:hAnsi="仿宋" w:cs="仿宋_GB2312" w:hint="eastAsia"/>
          <w:b/>
          <w:bCs/>
          <w:sz w:val="32"/>
          <w:szCs w:val="32"/>
        </w:rPr>
        <w:t>（七）产品说明书和标签</w:t>
      </w:r>
      <w:r w:rsidRPr="004611EC">
        <w:rPr>
          <w:rFonts w:ascii="仿宋_GB2312" w:eastAsia="仿宋_GB2312" w:hAnsi="MingLiU_HKSCS" w:cs="MingLiU_HKSCS" w:hint="eastAsia"/>
          <w:bCs/>
          <w:sz w:val="32"/>
          <w:szCs w:val="32"/>
        </w:rPr>
        <w:t></w:t>
      </w:r>
    </w:p>
    <w:p w:rsidR="006C2C78" w:rsidRPr="007E52DF" w:rsidRDefault="00AE0A23" w:rsidP="007E52DF">
      <w:pPr>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应按照国家食品药品监督管理总局令第6号《</w:t>
      </w:r>
      <w:hyperlink r:id="rId11" w:tgtFrame="_blank" w:history="1">
        <w:r w:rsidRPr="007E52DF">
          <w:rPr>
            <w:rFonts w:ascii="仿宋_GB2312" w:eastAsia="仿宋_GB2312" w:hAnsi="仿宋" w:cs="仿宋_GB2312" w:hint="eastAsia"/>
            <w:bCs/>
            <w:sz w:val="32"/>
            <w:szCs w:val="32"/>
          </w:rPr>
          <w:t>医疗器械说明书和标签管理规定</w:t>
        </w:r>
      </w:hyperlink>
      <w:r w:rsidRPr="007E52DF">
        <w:rPr>
          <w:rFonts w:ascii="仿宋_GB2312" w:eastAsia="仿宋_GB2312" w:hAnsi="仿宋" w:cs="仿宋_GB2312" w:hint="eastAsia"/>
          <w:bCs/>
          <w:sz w:val="32"/>
          <w:szCs w:val="32"/>
        </w:rPr>
        <w:t>》编制产品说明书和标签。</w:t>
      </w:r>
    </w:p>
    <w:p w:rsidR="006C2C78" w:rsidRPr="007E52DF" w:rsidRDefault="00AE0A23" w:rsidP="007E52DF">
      <w:pPr>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产品说明书除符合6号令要求外还应包含以下内容：</w:t>
      </w:r>
    </w:p>
    <w:p w:rsidR="006C2C78" w:rsidRPr="007E52DF" w:rsidRDefault="007F00CC" w:rsidP="00571779">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明确包装内容物</w:t>
      </w:r>
      <w:r w:rsidR="003826D1" w:rsidRPr="007E52DF">
        <w:rPr>
          <w:rFonts w:ascii="仿宋_GB2312" w:eastAsia="仿宋_GB2312" w:hAnsi="仿宋" w:cs="仿宋_GB2312" w:hint="eastAsia"/>
          <w:bCs/>
          <w:sz w:val="32"/>
          <w:szCs w:val="32"/>
        </w:rPr>
        <w:t>的</w:t>
      </w:r>
      <w:r w:rsidR="00C67777" w:rsidRPr="007E52DF">
        <w:rPr>
          <w:rFonts w:ascii="仿宋_GB2312" w:eastAsia="仿宋_GB2312" w:hAnsi="仿宋" w:cs="仿宋_GB2312" w:hint="eastAsia"/>
          <w:bCs/>
          <w:sz w:val="32"/>
          <w:szCs w:val="32"/>
        </w:rPr>
        <w:t>组成</w:t>
      </w:r>
      <w:r w:rsidR="003700CE" w:rsidRPr="007E52DF">
        <w:rPr>
          <w:rFonts w:ascii="仿宋_GB2312" w:eastAsia="仿宋_GB2312" w:hAnsi="仿宋" w:cs="仿宋_GB2312" w:hint="eastAsia"/>
          <w:bCs/>
          <w:sz w:val="32"/>
          <w:szCs w:val="32"/>
        </w:rPr>
        <w:t>、</w:t>
      </w:r>
      <w:r w:rsidRPr="007E52DF">
        <w:rPr>
          <w:rFonts w:ascii="仿宋_GB2312" w:eastAsia="仿宋_GB2312" w:hAnsi="仿宋" w:cs="仿宋_GB2312" w:hint="eastAsia"/>
          <w:bCs/>
          <w:sz w:val="32"/>
          <w:szCs w:val="32"/>
        </w:rPr>
        <w:t>材料名称</w:t>
      </w:r>
      <w:r w:rsidR="003700CE" w:rsidRPr="007E52DF">
        <w:rPr>
          <w:rFonts w:ascii="仿宋_GB2312" w:eastAsia="仿宋_GB2312" w:hAnsi="仿宋" w:cs="仿宋_GB2312" w:hint="eastAsia"/>
          <w:bCs/>
          <w:sz w:val="32"/>
          <w:szCs w:val="32"/>
        </w:rPr>
        <w:t>及</w:t>
      </w:r>
      <w:r w:rsidRPr="007E52DF">
        <w:rPr>
          <w:rFonts w:ascii="仿宋_GB2312" w:eastAsia="仿宋_GB2312" w:hAnsi="仿宋" w:cs="仿宋_GB2312" w:hint="eastAsia"/>
          <w:bCs/>
          <w:sz w:val="32"/>
          <w:szCs w:val="32"/>
        </w:rPr>
        <w:t>规格等技术指标</w:t>
      </w:r>
    </w:p>
    <w:p w:rsidR="006C2C78" w:rsidRPr="007E52DF" w:rsidRDefault="00AE0A23" w:rsidP="006C2C78">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粘合剂所有组分及各成分所占比例</w:t>
      </w:r>
    </w:p>
    <w:p w:rsidR="006C2C78" w:rsidRPr="007E52DF" w:rsidRDefault="004752C4" w:rsidP="006C2C78">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粘合剂性状，如颜色、气味</w:t>
      </w:r>
      <w:r w:rsidR="00AE0A23" w:rsidRPr="007E52DF">
        <w:rPr>
          <w:rFonts w:ascii="仿宋_GB2312" w:eastAsia="仿宋_GB2312" w:hAnsi="仿宋" w:cs="仿宋_GB2312" w:hint="eastAsia"/>
          <w:bCs/>
          <w:sz w:val="32"/>
          <w:szCs w:val="32"/>
        </w:rPr>
        <w:t>等</w:t>
      </w:r>
    </w:p>
    <w:p w:rsidR="00CC2A83" w:rsidRPr="007E52DF" w:rsidRDefault="00AE0A23" w:rsidP="006C2C78">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适用范围及临床使用方法相关的说明</w:t>
      </w:r>
    </w:p>
    <w:p w:rsidR="00B24A1B" w:rsidRDefault="00AE0A23" w:rsidP="00B24A1B">
      <w:pPr>
        <w:ind w:firstLineChars="200" w:firstLine="640"/>
        <w:rPr>
          <w:rFonts w:ascii="仿宋_GB2312" w:eastAsia="仿宋_GB2312" w:hAnsi="仿宋" w:cs="仿宋_GB2312"/>
          <w:bCs/>
          <w:sz w:val="32"/>
          <w:szCs w:val="32"/>
        </w:rPr>
      </w:pPr>
      <w:r w:rsidRPr="00B24A1B">
        <w:rPr>
          <w:rFonts w:ascii="仿宋_GB2312" w:eastAsia="仿宋_GB2312" w:hAnsi="仿宋" w:cs="仿宋_GB2312" w:hint="eastAsia"/>
          <w:bCs/>
          <w:sz w:val="32"/>
          <w:szCs w:val="32"/>
        </w:rPr>
        <w:t>应对适</w:t>
      </w:r>
      <w:r w:rsidR="00911158" w:rsidRPr="00B24A1B">
        <w:rPr>
          <w:rFonts w:ascii="仿宋_GB2312" w:eastAsia="仿宋_GB2312" w:hAnsi="仿宋" w:cs="仿宋_GB2312" w:hint="eastAsia"/>
          <w:bCs/>
          <w:sz w:val="32"/>
          <w:szCs w:val="32"/>
        </w:rPr>
        <w:t>用</w:t>
      </w:r>
      <w:r w:rsidR="00541653" w:rsidRPr="00B24A1B">
        <w:rPr>
          <w:rFonts w:ascii="仿宋_GB2312" w:eastAsia="仿宋_GB2312" w:hAnsi="仿宋" w:cs="仿宋_GB2312" w:hint="eastAsia"/>
          <w:bCs/>
          <w:sz w:val="32"/>
          <w:szCs w:val="32"/>
        </w:rPr>
        <w:t>范围</w:t>
      </w:r>
      <w:r w:rsidRPr="00B24A1B">
        <w:rPr>
          <w:rFonts w:ascii="仿宋_GB2312" w:eastAsia="仿宋_GB2312" w:hAnsi="仿宋" w:cs="仿宋_GB2312" w:hint="eastAsia"/>
          <w:bCs/>
          <w:sz w:val="32"/>
          <w:szCs w:val="32"/>
        </w:rPr>
        <w:t>做出规定并与临床验证范围一致；建议</w:t>
      </w:r>
    </w:p>
    <w:p w:rsidR="006C2C78" w:rsidRPr="00B24A1B" w:rsidRDefault="00AE0A23" w:rsidP="00B24A1B">
      <w:pPr>
        <w:rPr>
          <w:rFonts w:ascii="仿宋_GB2312" w:eastAsia="仿宋_GB2312" w:hAnsi="仿宋" w:cs="仿宋_GB2312"/>
          <w:bCs/>
          <w:sz w:val="32"/>
          <w:szCs w:val="32"/>
        </w:rPr>
      </w:pPr>
      <w:r w:rsidRPr="00B24A1B">
        <w:rPr>
          <w:rFonts w:ascii="仿宋_GB2312" w:eastAsia="仿宋_GB2312" w:hAnsi="仿宋" w:cs="仿宋_GB2312" w:hint="eastAsia"/>
          <w:bCs/>
          <w:sz w:val="32"/>
          <w:szCs w:val="32"/>
        </w:rPr>
        <w:t>采用</w:t>
      </w:r>
      <w:r w:rsidR="00E16410" w:rsidRPr="00B24A1B">
        <w:rPr>
          <w:rFonts w:ascii="仿宋_GB2312" w:eastAsia="仿宋_GB2312" w:hAnsi="仿宋" w:cs="仿宋_GB2312" w:hint="eastAsia"/>
          <w:bCs/>
          <w:sz w:val="32"/>
          <w:szCs w:val="32"/>
        </w:rPr>
        <w:t>如</w:t>
      </w:r>
      <w:r w:rsidRPr="00B24A1B">
        <w:rPr>
          <w:rFonts w:ascii="仿宋_GB2312" w:eastAsia="仿宋_GB2312" w:hAnsi="仿宋" w:cs="仿宋_GB2312" w:hint="eastAsia"/>
          <w:bCs/>
          <w:sz w:val="32"/>
          <w:szCs w:val="32"/>
        </w:rPr>
        <w:t>点状粘合和/或超薄喷涂方式使用本产品，严格控制最大使用剂量。使用方法应包括使用前伤口</w:t>
      </w:r>
      <w:r w:rsidR="001E63CF" w:rsidRPr="00B24A1B">
        <w:rPr>
          <w:rFonts w:ascii="仿宋_GB2312" w:eastAsia="仿宋_GB2312" w:hAnsi="仿宋" w:cs="仿宋_GB2312" w:hint="eastAsia"/>
          <w:bCs/>
          <w:sz w:val="32"/>
          <w:szCs w:val="32"/>
        </w:rPr>
        <w:t>或</w:t>
      </w:r>
      <w:r w:rsidRPr="00B24A1B">
        <w:rPr>
          <w:rFonts w:ascii="仿宋_GB2312" w:eastAsia="仿宋_GB2312" w:hAnsi="仿宋" w:cs="仿宋_GB2312" w:hint="eastAsia"/>
          <w:bCs/>
          <w:sz w:val="32"/>
          <w:szCs w:val="32"/>
        </w:rPr>
        <w:t>创面的准备、涂胶</w:t>
      </w:r>
      <w:r w:rsidR="001E63CF" w:rsidRPr="00B24A1B">
        <w:rPr>
          <w:rFonts w:ascii="仿宋_GB2312" w:eastAsia="仿宋_GB2312" w:hAnsi="仿宋" w:cs="仿宋_GB2312" w:hint="eastAsia"/>
          <w:bCs/>
          <w:sz w:val="32"/>
          <w:szCs w:val="32"/>
        </w:rPr>
        <w:t>或</w:t>
      </w:r>
      <w:r w:rsidRPr="00B24A1B">
        <w:rPr>
          <w:rFonts w:ascii="仿宋_GB2312" w:eastAsia="仿宋_GB2312" w:hAnsi="仿宋" w:cs="仿宋_GB2312" w:hint="eastAsia"/>
          <w:bCs/>
          <w:sz w:val="32"/>
          <w:szCs w:val="32"/>
        </w:rPr>
        <w:t>喷胶的方法、用量、固化时间、使用相关的注意事项、</w:t>
      </w:r>
      <w:r w:rsidR="007F6E5B" w:rsidRPr="00B24A1B">
        <w:rPr>
          <w:rFonts w:ascii="仿宋_GB2312" w:eastAsia="仿宋_GB2312" w:hAnsi="仿宋" w:cs="仿宋_GB2312" w:hint="eastAsia"/>
          <w:bCs/>
          <w:sz w:val="32"/>
          <w:szCs w:val="32"/>
        </w:rPr>
        <w:t>禁忌症</w:t>
      </w:r>
      <w:r w:rsidRPr="00B24A1B">
        <w:rPr>
          <w:rFonts w:ascii="仿宋_GB2312" w:eastAsia="仿宋_GB2312" w:hAnsi="仿宋" w:cs="仿宋_GB2312" w:hint="eastAsia"/>
          <w:bCs/>
          <w:sz w:val="32"/>
          <w:szCs w:val="32"/>
        </w:rPr>
        <w:t>、警告及</w:t>
      </w:r>
      <w:r w:rsidR="008545FF" w:rsidRPr="00B24A1B">
        <w:rPr>
          <w:rFonts w:ascii="仿宋_GB2312" w:eastAsia="仿宋_GB2312" w:hAnsi="仿宋" w:cs="仿宋_GB2312" w:hint="eastAsia"/>
          <w:bCs/>
          <w:sz w:val="32"/>
          <w:szCs w:val="32"/>
        </w:rPr>
        <w:t>不良</w:t>
      </w:r>
      <w:r w:rsidR="00A57974" w:rsidRPr="00B24A1B">
        <w:rPr>
          <w:rFonts w:ascii="仿宋_GB2312" w:eastAsia="仿宋_GB2312" w:hAnsi="仿宋" w:cs="仿宋_GB2312" w:hint="eastAsia"/>
          <w:bCs/>
          <w:sz w:val="32"/>
          <w:szCs w:val="32"/>
        </w:rPr>
        <w:t>事件</w:t>
      </w:r>
      <w:r w:rsidRPr="00B24A1B">
        <w:rPr>
          <w:rFonts w:ascii="仿宋_GB2312" w:eastAsia="仿宋_GB2312" w:hAnsi="仿宋" w:cs="仿宋_GB2312" w:hint="eastAsia"/>
          <w:bCs/>
          <w:sz w:val="32"/>
          <w:szCs w:val="32"/>
        </w:rPr>
        <w:t>等内容的详细说明。</w:t>
      </w:r>
    </w:p>
    <w:p w:rsidR="006C2C78" w:rsidRPr="007E52DF" w:rsidRDefault="00AE0A23" w:rsidP="006C2C78">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灭菌方式、有效期</w:t>
      </w:r>
    </w:p>
    <w:p w:rsidR="006C2C78" w:rsidRPr="007E52DF" w:rsidRDefault="00AE0A23" w:rsidP="006C2C78">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Arial" w:hint="eastAsia"/>
          <w:bCs/>
          <w:sz w:val="32"/>
          <w:szCs w:val="32"/>
        </w:rPr>
        <w:lastRenderedPageBreak/>
        <w:t>对粘合剂技术特点和如何应用于患者的清晰解释；说明减轻本指导原则风险分析报告（表格）中所示风险的指导。</w:t>
      </w:r>
    </w:p>
    <w:p w:rsidR="00721B32" w:rsidRPr="007E52DF" w:rsidRDefault="00AE0A23" w:rsidP="00721B32">
      <w:pPr>
        <w:pStyle w:val="a6"/>
        <w:numPr>
          <w:ilvl w:val="0"/>
          <w:numId w:val="30"/>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有关禁忌症、警</w:t>
      </w:r>
      <w:r w:rsidR="00F433C0" w:rsidRPr="007E52DF">
        <w:rPr>
          <w:rFonts w:ascii="仿宋_GB2312" w:eastAsia="仿宋_GB2312" w:hAnsi="仿宋" w:cs="仿宋_GB2312" w:hint="eastAsia"/>
          <w:bCs/>
          <w:sz w:val="32"/>
          <w:szCs w:val="32"/>
        </w:rPr>
        <w:t>示信息</w:t>
      </w:r>
      <w:r w:rsidRPr="007E52DF">
        <w:rPr>
          <w:rFonts w:ascii="仿宋_GB2312" w:eastAsia="仿宋_GB2312" w:hAnsi="仿宋" w:cs="仿宋_GB2312" w:hint="eastAsia"/>
          <w:bCs/>
          <w:sz w:val="32"/>
          <w:szCs w:val="32"/>
        </w:rPr>
        <w:t>、不良反应及用于处理已确定的健康风险的预防措施的充分信息。</w:t>
      </w:r>
    </w:p>
    <w:p w:rsidR="00B24A1B" w:rsidRPr="00B24A1B" w:rsidRDefault="00AE0A23" w:rsidP="00B24A1B">
      <w:pPr>
        <w:ind w:firstLineChars="200" w:firstLine="640"/>
        <w:rPr>
          <w:rFonts w:ascii="仿宋_GB2312" w:eastAsia="仿宋_GB2312" w:hAnsi="仿宋" w:cs="仿宋_GB2312"/>
          <w:bCs/>
          <w:sz w:val="32"/>
          <w:szCs w:val="32"/>
        </w:rPr>
      </w:pPr>
      <w:r w:rsidRPr="00B24A1B">
        <w:rPr>
          <w:rFonts w:ascii="仿宋_GB2312" w:eastAsia="仿宋_GB2312" w:hAnsi="仿宋" w:cs="仿宋_GB2312" w:hint="eastAsia"/>
          <w:bCs/>
          <w:sz w:val="32"/>
          <w:szCs w:val="32"/>
        </w:rPr>
        <w:t>产品禁忌症应明确</w:t>
      </w:r>
      <w:r w:rsidR="00000E0A" w:rsidRPr="00B24A1B">
        <w:rPr>
          <w:rFonts w:ascii="仿宋_GB2312" w:eastAsia="仿宋_GB2312" w:hAnsi="仿宋" w:cs="仿宋_GB2312" w:hint="eastAsia"/>
          <w:bCs/>
          <w:sz w:val="32"/>
          <w:szCs w:val="32"/>
        </w:rPr>
        <w:t>。</w:t>
      </w:r>
      <w:r w:rsidRPr="00B24A1B">
        <w:rPr>
          <w:rFonts w:ascii="仿宋_GB2312" w:eastAsia="仿宋_GB2312" w:hAnsi="仿宋" w:cs="仿宋_GB2312" w:hint="eastAsia"/>
          <w:bCs/>
          <w:sz w:val="32"/>
          <w:szCs w:val="32"/>
        </w:rPr>
        <w:t>严格遵照说明书使用，特别是使</w:t>
      </w:r>
    </w:p>
    <w:p w:rsidR="00F433C0" w:rsidRPr="00B24A1B" w:rsidRDefault="00AE0A23" w:rsidP="00B24A1B">
      <w:pPr>
        <w:rPr>
          <w:rFonts w:ascii="仿宋_GB2312" w:eastAsia="仿宋_GB2312" w:hAnsi="仿宋" w:cs="仿宋_GB2312"/>
          <w:bCs/>
          <w:sz w:val="32"/>
          <w:szCs w:val="32"/>
        </w:rPr>
      </w:pPr>
      <w:r w:rsidRPr="00B24A1B">
        <w:rPr>
          <w:rFonts w:ascii="仿宋_GB2312" w:eastAsia="仿宋_GB2312" w:hAnsi="仿宋" w:cs="仿宋_GB2312" w:hint="eastAsia"/>
          <w:bCs/>
          <w:sz w:val="32"/>
          <w:szCs w:val="32"/>
        </w:rPr>
        <w:t>用的</w:t>
      </w:r>
      <w:r w:rsidR="00DA1912" w:rsidRPr="00B24A1B">
        <w:rPr>
          <w:rFonts w:ascii="仿宋_GB2312" w:eastAsia="仿宋_GB2312" w:hAnsi="仿宋" w:cs="仿宋_GB2312" w:hint="eastAsia"/>
          <w:bCs/>
          <w:sz w:val="32"/>
          <w:szCs w:val="32"/>
        </w:rPr>
        <w:t>适用范围</w:t>
      </w:r>
      <w:r w:rsidRPr="00B24A1B">
        <w:rPr>
          <w:rFonts w:ascii="仿宋_GB2312" w:eastAsia="仿宋_GB2312" w:hAnsi="仿宋" w:cs="仿宋_GB2312" w:hint="eastAsia"/>
          <w:bCs/>
          <w:sz w:val="32"/>
          <w:szCs w:val="32"/>
        </w:rPr>
        <w:t>(包括伤口的准备等)；应严格采取预防措施,避免或杜绝使用不当。意外事件的预防和处理，如发生意外粘连如何进行组织分离和粘合剂的清除等。</w:t>
      </w:r>
      <w:r w:rsidR="0082012A" w:rsidRPr="00B24A1B">
        <w:rPr>
          <w:rFonts w:ascii="仿宋_GB2312" w:eastAsia="仿宋_GB2312" w:hAnsi="仿宋" w:cs="仿宋_GB2312" w:hint="eastAsia"/>
          <w:bCs/>
          <w:sz w:val="32"/>
          <w:szCs w:val="32"/>
        </w:rPr>
        <w:t>例如</w:t>
      </w:r>
      <w:r w:rsidRPr="00B24A1B">
        <w:rPr>
          <w:rFonts w:ascii="仿宋_GB2312" w:eastAsia="仿宋_GB2312" w:hAnsi="仿宋" w:cs="仿宋_GB2312" w:hint="eastAsia"/>
          <w:bCs/>
          <w:sz w:val="32"/>
          <w:szCs w:val="32"/>
        </w:rPr>
        <w:t>：</w:t>
      </w:r>
    </w:p>
    <w:p w:rsidR="006C2C78" w:rsidRPr="007E52DF" w:rsidRDefault="00733426" w:rsidP="00723D4E">
      <w:pPr>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w:t>
      </w:r>
      <w:r w:rsidR="00AE0A23" w:rsidRPr="007E52DF">
        <w:rPr>
          <w:rFonts w:ascii="仿宋_GB2312" w:eastAsia="仿宋_GB2312" w:hAnsi="仿宋" w:cs="仿宋_GB2312" w:hint="eastAsia"/>
          <w:bCs/>
          <w:sz w:val="32"/>
          <w:szCs w:val="32"/>
        </w:rPr>
        <w:t>禁忌症</w:t>
      </w:r>
      <w:r w:rsidRPr="007E52DF">
        <w:rPr>
          <w:rFonts w:ascii="仿宋_GB2312" w:eastAsia="仿宋_GB2312" w:hAnsi="仿宋" w:cs="仿宋_GB2312" w:hint="eastAsia"/>
          <w:bCs/>
          <w:sz w:val="32"/>
          <w:szCs w:val="32"/>
        </w:rPr>
        <w:t>】</w:t>
      </w:r>
    </w:p>
    <w:p w:rsidR="00E36C28" w:rsidRPr="007E52DF" w:rsidRDefault="00AE0A23" w:rsidP="00E36C28">
      <w:pPr>
        <w:pStyle w:val="a6"/>
        <w:numPr>
          <w:ilvl w:val="0"/>
          <w:numId w:val="36"/>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该产品不能用于对氰基丙烯酸酯或甲醛过敏者(病人和操作人员)</w:t>
      </w:r>
    </w:p>
    <w:p w:rsidR="006C2C78" w:rsidRPr="007E52DF" w:rsidRDefault="00AE0A23" w:rsidP="006C2C7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感染部位</w:t>
      </w:r>
    </w:p>
    <w:p w:rsidR="00E36C28" w:rsidRPr="007E52DF" w:rsidRDefault="00AE0A23" w:rsidP="00E36C2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出血未控制的部位</w:t>
      </w:r>
    </w:p>
    <w:p w:rsidR="006C2C78" w:rsidRPr="007E52DF" w:rsidRDefault="00AE0A23" w:rsidP="006C2C7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未清创伤口或坏疽或褥疮引起的伤口</w:t>
      </w:r>
    </w:p>
    <w:p w:rsidR="006C2C78" w:rsidRPr="007E52DF" w:rsidRDefault="00AE0A23" w:rsidP="006C2C7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粘膜表面或粘膜皮肤交界处（如口腔，嘴唇）伤口</w:t>
      </w:r>
    </w:p>
    <w:p w:rsidR="006C2C78" w:rsidRPr="007E52DF" w:rsidRDefault="00AE0A23" w:rsidP="003F3FF0">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毛发覆盖的表面、湿伤口或经常接触到体液的部位</w:t>
      </w:r>
    </w:p>
    <w:p w:rsidR="006C2C78" w:rsidRPr="007E52DF" w:rsidRDefault="00AE0A23" w:rsidP="006C2C7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不清洁伤口、复杂伤口、不易闭合伤口、有张力伤口（如关节部位）、非急性伤口、</w:t>
      </w:r>
      <w:r w:rsidR="00DA1912" w:rsidRPr="007E52DF">
        <w:rPr>
          <w:rFonts w:ascii="仿宋_GB2312" w:eastAsia="仿宋_GB2312" w:hAnsi="仿宋" w:cs="仿宋_GB2312" w:hint="eastAsia"/>
          <w:bCs/>
          <w:sz w:val="32"/>
          <w:szCs w:val="32"/>
        </w:rPr>
        <w:t>血运不佳</w:t>
      </w:r>
      <w:r w:rsidRPr="007E52DF">
        <w:rPr>
          <w:rFonts w:ascii="仿宋_GB2312" w:eastAsia="仿宋_GB2312" w:hAnsi="仿宋" w:cs="仿宋_GB2312" w:hint="eastAsia"/>
          <w:bCs/>
          <w:sz w:val="32"/>
          <w:szCs w:val="32"/>
        </w:rPr>
        <w:t>的伤口</w:t>
      </w:r>
    </w:p>
    <w:p w:rsidR="006C2C78" w:rsidRPr="007E52DF" w:rsidRDefault="00AE0A23" w:rsidP="006C2C78">
      <w:pPr>
        <w:pStyle w:val="a6"/>
        <w:numPr>
          <w:ilvl w:val="0"/>
          <w:numId w:val="31"/>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不能</w:t>
      </w:r>
      <w:r w:rsidR="00E16410" w:rsidRPr="007E52DF">
        <w:rPr>
          <w:rFonts w:ascii="仿宋_GB2312" w:eastAsia="仿宋_GB2312" w:hAnsi="仿宋" w:cs="仿宋_GB2312" w:hint="eastAsia"/>
          <w:bCs/>
          <w:sz w:val="32"/>
          <w:szCs w:val="32"/>
        </w:rPr>
        <w:t>避免</w:t>
      </w:r>
      <w:r w:rsidRPr="007E52DF">
        <w:rPr>
          <w:rFonts w:ascii="仿宋_GB2312" w:eastAsia="仿宋_GB2312" w:hAnsi="仿宋" w:cs="仿宋_GB2312" w:hint="eastAsia"/>
          <w:bCs/>
          <w:sz w:val="32"/>
          <w:szCs w:val="32"/>
        </w:rPr>
        <w:t>粘合剂流到其它部位的伤口，如眼附近伤口流入眼内等、深部组织</w:t>
      </w:r>
    </w:p>
    <w:p w:rsidR="006C2C78" w:rsidRPr="007E52DF" w:rsidRDefault="00852CAC" w:rsidP="006C2C78">
      <w:pPr>
        <w:pStyle w:val="a6"/>
        <w:numPr>
          <w:ilvl w:val="0"/>
          <w:numId w:val="31"/>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已知有术前全身感染的患者、未控制糖尿病的患者或其他已知可干扰伤口愈合过程的</w:t>
      </w:r>
      <w:r w:rsidR="00AE0A23" w:rsidRPr="007E52DF">
        <w:rPr>
          <w:rFonts w:ascii="仿宋_GB2312" w:eastAsia="仿宋_GB2312" w:hAnsi="仿宋" w:cs="仿宋_GB2312" w:hint="eastAsia"/>
          <w:bCs/>
          <w:sz w:val="32"/>
          <w:szCs w:val="32"/>
        </w:rPr>
        <w:t>疾病或情况禁用</w:t>
      </w:r>
    </w:p>
    <w:p w:rsidR="006C2C78" w:rsidRPr="007E52DF" w:rsidRDefault="00AE0A23" w:rsidP="006C2C78">
      <w:pPr>
        <w:pStyle w:val="a6"/>
        <w:numPr>
          <w:ilvl w:val="0"/>
          <w:numId w:val="31"/>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不适用于大脑表面、中枢和/或外周神经系统的伤口闭合，</w:t>
      </w:r>
      <w:r w:rsidRPr="007E52DF">
        <w:rPr>
          <w:rFonts w:ascii="仿宋_GB2312" w:eastAsia="仿宋_GB2312" w:hAnsi="仿宋" w:cs="仿宋_GB2312" w:hint="eastAsia"/>
          <w:bCs/>
          <w:sz w:val="32"/>
          <w:szCs w:val="32"/>
        </w:rPr>
        <w:lastRenderedPageBreak/>
        <w:t>因为本品会引起组织损伤及疤痕组织的形成从而导致功能失调</w:t>
      </w:r>
    </w:p>
    <w:p w:rsidR="006C2C78" w:rsidRPr="007E52DF" w:rsidRDefault="00AE0A23" w:rsidP="006C2C78">
      <w:pPr>
        <w:pStyle w:val="a6"/>
        <w:numPr>
          <w:ilvl w:val="0"/>
          <w:numId w:val="31"/>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用于皮肤伤口的闭合时，不得用于深层或亚表层皮肤</w:t>
      </w:r>
    </w:p>
    <w:p w:rsidR="006C2C78" w:rsidRPr="007E52DF" w:rsidRDefault="00733426" w:rsidP="00723D4E">
      <w:pPr>
        <w:spacing w:line="580" w:lineRule="exact"/>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w:t>
      </w:r>
      <w:r w:rsidR="00AE0A23" w:rsidRPr="007E52DF">
        <w:rPr>
          <w:rFonts w:ascii="仿宋_GB2312" w:eastAsia="仿宋_GB2312" w:hAnsi="仿宋" w:cs="仿宋_GB2312" w:hint="eastAsia"/>
          <w:bCs/>
          <w:sz w:val="32"/>
          <w:szCs w:val="32"/>
        </w:rPr>
        <w:t>警示信息</w:t>
      </w:r>
      <w:r w:rsidRPr="007E52DF">
        <w:rPr>
          <w:rFonts w:ascii="仿宋_GB2312" w:eastAsia="仿宋_GB2312" w:hAnsi="仿宋" w:cs="仿宋_GB2312" w:hint="eastAsia"/>
          <w:bCs/>
          <w:sz w:val="32"/>
          <w:szCs w:val="32"/>
        </w:rPr>
        <w:t>】</w:t>
      </w:r>
    </w:p>
    <w:p w:rsidR="006C2C78" w:rsidRPr="007E52DF" w:rsidRDefault="00AE0A23" w:rsidP="009C7993">
      <w:pPr>
        <w:pStyle w:val="a6"/>
        <w:numPr>
          <w:ilvl w:val="0"/>
          <w:numId w:val="35"/>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粘合剂仅由已接受过培训的医生使用</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粘合剂对涂有凡士林的皮肤无粘合作用,在需要粘合的组织区域应避免使用凡士林</w:t>
      </w:r>
    </w:p>
    <w:p w:rsidR="006C2C78" w:rsidRPr="007E52DF" w:rsidRDefault="00AE0A23" w:rsidP="006C2C78">
      <w:pPr>
        <w:pStyle w:val="a6"/>
        <w:numPr>
          <w:ilvl w:val="0"/>
          <w:numId w:val="32"/>
        </w:numPr>
        <w:ind w:firstLineChars="0"/>
        <w:rPr>
          <w:rFonts w:ascii="仿宋_GB2312" w:eastAsia="仿宋_GB2312" w:hAnsi="仿宋" w:cs="Arial"/>
          <w:bCs/>
          <w:sz w:val="32"/>
          <w:szCs w:val="32"/>
        </w:rPr>
      </w:pPr>
      <w:r w:rsidRPr="007E52DF">
        <w:rPr>
          <w:rFonts w:ascii="仿宋_GB2312" w:eastAsia="仿宋_GB2312" w:hAnsi="仿宋" w:cs="仿宋_GB2312" w:hint="eastAsia"/>
          <w:bCs/>
          <w:sz w:val="32"/>
          <w:szCs w:val="32"/>
        </w:rPr>
        <w:t>严禁在同一部位多次重复使用</w:t>
      </w:r>
    </w:p>
    <w:p w:rsidR="006C2C78" w:rsidRPr="007E52DF" w:rsidRDefault="00AE0A23" w:rsidP="006C2C78">
      <w:pPr>
        <w:pStyle w:val="a6"/>
        <w:numPr>
          <w:ilvl w:val="0"/>
          <w:numId w:val="32"/>
        </w:numPr>
        <w:ind w:firstLineChars="0"/>
        <w:rPr>
          <w:rFonts w:ascii="仿宋_GB2312" w:eastAsia="仿宋_GB2312" w:hAnsi="仿宋" w:cs="Arial"/>
          <w:bCs/>
          <w:sz w:val="32"/>
          <w:szCs w:val="32"/>
        </w:rPr>
      </w:pPr>
      <w:r w:rsidRPr="007E52DF">
        <w:rPr>
          <w:rFonts w:ascii="仿宋_GB2312" w:eastAsia="仿宋_GB2312" w:hAnsi="仿宋" w:cs="仿宋_GB2312" w:hint="eastAsia"/>
          <w:bCs/>
          <w:sz w:val="32"/>
          <w:szCs w:val="32"/>
        </w:rPr>
        <w:t>流入伤口内的游离胶块应</w:t>
      </w:r>
      <w:r w:rsidR="00925E33" w:rsidRPr="007E52DF">
        <w:rPr>
          <w:rFonts w:ascii="仿宋_GB2312" w:eastAsia="仿宋_GB2312" w:hAnsi="仿宋" w:cs="仿宋_GB2312" w:hint="eastAsia"/>
          <w:bCs/>
          <w:sz w:val="32"/>
          <w:szCs w:val="32"/>
        </w:rPr>
        <w:t>立</w:t>
      </w:r>
      <w:r w:rsidRPr="007E52DF">
        <w:rPr>
          <w:rFonts w:ascii="仿宋_GB2312" w:eastAsia="仿宋_GB2312" w:hAnsi="仿宋" w:cs="仿宋_GB2312" w:hint="eastAsia"/>
          <w:bCs/>
          <w:sz w:val="32"/>
          <w:szCs w:val="32"/>
        </w:rPr>
        <w:t>即取出</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医用粘合剂固化速度很快，能够粘合大部分人体组织以及许多其</w:t>
      </w:r>
      <w:r w:rsidR="00B767D9" w:rsidRPr="007E52DF">
        <w:rPr>
          <w:rFonts w:ascii="仿宋_GB2312" w:eastAsia="仿宋_GB2312" w:hAnsi="仿宋" w:cs="仿宋_GB2312" w:hint="eastAsia"/>
          <w:bCs/>
          <w:sz w:val="32"/>
          <w:szCs w:val="32"/>
        </w:rPr>
        <w:t>他</w:t>
      </w:r>
      <w:r w:rsidRPr="007E52DF">
        <w:rPr>
          <w:rFonts w:ascii="仿宋_GB2312" w:eastAsia="仿宋_GB2312" w:hAnsi="仿宋" w:cs="仿宋_GB2312" w:hint="eastAsia"/>
          <w:bCs/>
          <w:sz w:val="32"/>
          <w:szCs w:val="32"/>
        </w:rPr>
        <w:t>材料，必须确保手术器械、敷料或手套在使用时不要与粘合剂直接接触，以免粘附于组织上</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用于进行静脉曲张的栓塞治疗过程中，可能会发生粘连从而损坏内窥镜。因此，在应用粘合剂之前，应先用硅油对内窥镜的活组织检查管进行冲洗</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如果完好的皮肤不慎粘合在一起，凡士林或丙酮有助于松解粘合</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闭合新鲜</w:t>
      </w:r>
      <w:r w:rsidR="00DF0397" w:rsidRPr="007E52DF">
        <w:rPr>
          <w:rFonts w:ascii="仿宋_GB2312" w:eastAsia="仿宋_GB2312" w:hAnsi="仿宋" w:cs="仿宋_GB2312" w:hint="eastAsia"/>
          <w:bCs/>
          <w:sz w:val="32"/>
          <w:szCs w:val="32"/>
        </w:rPr>
        <w:t>、</w:t>
      </w:r>
      <w:r w:rsidRPr="007E52DF">
        <w:rPr>
          <w:rFonts w:ascii="仿宋_GB2312" w:eastAsia="仿宋_GB2312" w:hAnsi="仿宋" w:cs="仿宋_GB2312" w:hint="eastAsia"/>
          <w:bCs/>
          <w:sz w:val="32"/>
          <w:szCs w:val="32"/>
        </w:rPr>
        <w:t>边缘光滑的</w:t>
      </w:r>
      <w:r w:rsidR="00C64600" w:rsidRPr="007E52DF">
        <w:rPr>
          <w:rFonts w:ascii="仿宋_GB2312" w:eastAsia="仿宋_GB2312" w:hAnsi="仿宋" w:cs="仿宋_GB2312" w:hint="eastAsia"/>
          <w:bCs/>
          <w:sz w:val="32"/>
          <w:szCs w:val="32"/>
        </w:rPr>
        <w:t>体表</w:t>
      </w:r>
      <w:r w:rsidRPr="007E52DF">
        <w:rPr>
          <w:rFonts w:ascii="仿宋_GB2312" w:eastAsia="仿宋_GB2312" w:hAnsi="仿宋" w:cs="仿宋_GB2312" w:hint="eastAsia"/>
          <w:bCs/>
          <w:sz w:val="32"/>
          <w:szCs w:val="32"/>
        </w:rPr>
        <w:t>伤口时，避免将本品涂抹于伤口内，否则将会影响伤口的愈合</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使用者须熟知粘合剂的特性</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产品最大使用量（申请人应根据所做的研究在说明书中说明产品在预期使用部位的人体最大安全用量）</w:t>
      </w:r>
    </w:p>
    <w:p w:rsidR="006C2C78" w:rsidRPr="007E52DF" w:rsidRDefault="00AE0A23" w:rsidP="006C2C78">
      <w:pPr>
        <w:pStyle w:val="a6"/>
        <w:numPr>
          <w:ilvl w:val="0"/>
          <w:numId w:val="32"/>
        </w:numPr>
        <w:spacing w:line="580" w:lineRule="exact"/>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用于皮肤闭合时，聚合反应产生的热量，会使特别敏感的</w:t>
      </w:r>
      <w:r w:rsidRPr="007E52DF">
        <w:rPr>
          <w:rFonts w:ascii="仿宋_GB2312" w:eastAsia="仿宋_GB2312" w:hAnsi="仿宋" w:cs="仿宋_GB2312" w:hint="eastAsia"/>
          <w:bCs/>
          <w:sz w:val="32"/>
          <w:szCs w:val="32"/>
        </w:rPr>
        <w:lastRenderedPageBreak/>
        <w:t>患者（例如儿童及老年患者）在使用的位置可能会出现烧灼感</w:t>
      </w:r>
    </w:p>
    <w:p w:rsidR="006C2C78" w:rsidRPr="007E52DF" w:rsidRDefault="008F38E0" w:rsidP="00723D4E">
      <w:pPr>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w:t>
      </w:r>
      <w:r w:rsidR="00AE0A23" w:rsidRPr="007E52DF">
        <w:rPr>
          <w:rFonts w:ascii="仿宋_GB2312" w:eastAsia="仿宋_GB2312" w:hAnsi="仿宋" w:cs="仿宋_GB2312" w:hint="eastAsia"/>
          <w:bCs/>
          <w:sz w:val="32"/>
          <w:szCs w:val="32"/>
        </w:rPr>
        <w:t>意外事件的预防和处理</w:t>
      </w:r>
      <w:r w:rsidRPr="007E52DF">
        <w:rPr>
          <w:rFonts w:ascii="仿宋_GB2312" w:eastAsia="仿宋_GB2312" w:hAnsi="仿宋" w:cs="仿宋_GB2312" w:hint="eastAsia"/>
          <w:bCs/>
          <w:sz w:val="32"/>
          <w:szCs w:val="32"/>
        </w:rPr>
        <w:t>】</w:t>
      </w:r>
    </w:p>
    <w:p w:rsidR="006C2C78" w:rsidRPr="007E52DF" w:rsidRDefault="00AE0A23" w:rsidP="007E52DF">
      <w:pPr>
        <w:ind w:firstLineChars="200" w:firstLine="640"/>
        <w:rPr>
          <w:rFonts w:ascii="仿宋_GB2312" w:eastAsia="仿宋_GB2312" w:hAnsi="仿宋" w:cs="Arial"/>
          <w:bCs/>
          <w:sz w:val="32"/>
          <w:szCs w:val="32"/>
        </w:rPr>
      </w:pPr>
      <w:r w:rsidRPr="007E52DF">
        <w:rPr>
          <w:rFonts w:ascii="仿宋_GB2312" w:eastAsia="仿宋_GB2312" w:hAnsi="仿宋" w:cs="Arial" w:hint="eastAsia"/>
          <w:bCs/>
          <w:sz w:val="32"/>
          <w:szCs w:val="32"/>
        </w:rPr>
        <w:t>例如，当使用预期用于皮肤局部封闭的粘合剂处理接近眼部的面部伤口时，应调整患者体位以防止粘合剂流入眼中。应闭合眼睛并用纱布覆盖。将凡士林预防性涂抹在眼周作为机械屏障可有效防止粘合剂流入眼中。在眼周使用辅助伤口闭合器械可导致一些患者眼睑的意外粘合。发生此类情况时，需在全麻下行手术处理来分开眼睑。</w:t>
      </w:r>
    </w:p>
    <w:p w:rsidR="006C2C78" w:rsidRPr="007E52DF" w:rsidRDefault="008F38E0" w:rsidP="00723D4E">
      <w:pPr>
        <w:ind w:firstLineChars="200" w:firstLine="64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w:t>
      </w:r>
      <w:r w:rsidR="00AE0A23" w:rsidRPr="007E52DF">
        <w:rPr>
          <w:rFonts w:ascii="仿宋_GB2312" w:eastAsia="仿宋_GB2312" w:hAnsi="仿宋" w:cs="仿宋_GB2312" w:hint="eastAsia"/>
          <w:bCs/>
          <w:sz w:val="32"/>
          <w:szCs w:val="32"/>
        </w:rPr>
        <w:t>不良</w:t>
      </w:r>
      <w:r w:rsidR="00720466" w:rsidRPr="007E52DF">
        <w:rPr>
          <w:rFonts w:ascii="仿宋_GB2312" w:eastAsia="仿宋_GB2312" w:hAnsi="仿宋" w:cs="仿宋_GB2312" w:hint="eastAsia"/>
          <w:bCs/>
          <w:sz w:val="32"/>
          <w:szCs w:val="32"/>
        </w:rPr>
        <w:t>事件</w:t>
      </w:r>
      <w:r w:rsidRPr="007E52DF">
        <w:rPr>
          <w:rFonts w:ascii="仿宋_GB2312" w:eastAsia="仿宋_GB2312" w:hAnsi="仿宋" w:cs="仿宋_GB2312" w:hint="eastAsia"/>
          <w:bCs/>
          <w:sz w:val="32"/>
          <w:szCs w:val="32"/>
        </w:rPr>
        <w:t>】</w:t>
      </w:r>
    </w:p>
    <w:p w:rsidR="006C2C78" w:rsidRPr="007E52DF" w:rsidRDefault="00AE0A23" w:rsidP="006C2C78">
      <w:pPr>
        <w:pStyle w:val="a6"/>
        <w:numPr>
          <w:ilvl w:val="0"/>
          <w:numId w:val="34"/>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急性炎症反应</w:t>
      </w:r>
    </w:p>
    <w:p w:rsidR="006C2C78" w:rsidRPr="007E52DF" w:rsidRDefault="00AE0A23" w:rsidP="006C2C78">
      <w:pPr>
        <w:pStyle w:val="a6"/>
        <w:numPr>
          <w:ilvl w:val="0"/>
          <w:numId w:val="34"/>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过敏反应</w:t>
      </w:r>
    </w:p>
    <w:p w:rsidR="006C2C78" w:rsidRPr="007E52DF" w:rsidRDefault="00AE0A23" w:rsidP="006C2C78">
      <w:pPr>
        <w:pStyle w:val="a6"/>
        <w:numPr>
          <w:ilvl w:val="0"/>
          <w:numId w:val="34"/>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组织坏死</w:t>
      </w:r>
    </w:p>
    <w:p w:rsidR="006C2C78" w:rsidRPr="007E52DF" w:rsidRDefault="00AE0A23" w:rsidP="006C2C78">
      <w:pPr>
        <w:pStyle w:val="a6"/>
        <w:numPr>
          <w:ilvl w:val="0"/>
          <w:numId w:val="34"/>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用于静脉曲张的栓塞治疗时，可能会发生异位栓塞（如肺栓塞）</w:t>
      </w:r>
    </w:p>
    <w:p w:rsidR="006C2C78" w:rsidRPr="007E52DF" w:rsidRDefault="00AE0A23" w:rsidP="003F3FF0">
      <w:pPr>
        <w:pStyle w:val="a6"/>
        <w:numPr>
          <w:ilvl w:val="0"/>
          <w:numId w:val="34"/>
        </w:numPr>
        <w:ind w:firstLineChars="0"/>
        <w:rPr>
          <w:rFonts w:ascii="仿宋_GB2312" w:eastAsia="仿宋_GB2312" w:hAnsi="仿宋" w:cs="仿宋_GB2312"/>
          <w:bCs/>
          <w:sz w:val="32"/>
          <w:szCs w:val="32"/>
        </w:rPr>
      </w:pPr>
      <w:r w:rsidRPr="007E52DF">
        <w:rPr>
          <w:rFonts w:ascii="仿宋_GB2312" w:eastAsia="仿宋_GB2312" w:hAnsi="仿宋" w:cs="仿宋_GB2312" w:hint="eastAsia"/>
          <w:bCs/>
          <w:sz w:val="32"/>
          <w:szCs w:val="32"/>
        </w:rPr>
        <w:t>用于静脉曲张的栓塞治疗时，坏死/溃疡导致的出血、菌血症、发热以及慢性瘢痕性食道狭窄</w:t>
      </w:r>
    </w:p>
    <w:p w:rsidR="006C2C78" w:rsidRPr="0043721F" w:rsidRDefault="00AE0A23" w:rsidP="006C2C78">
      <w:pPr>
        <w:ind w:firstLine="540"/>
        <w:rPr>
          <w:rFonts w:ascii="黑体" w:eastAsia="黑体" w:hAnsi="仿宋" w:cs="仿宋_GB2312"/>
          <w:bCs/>
          <w:sz w:val="32"/>
          <w:szCs w:val="32"/>
        </w:rPr>
      </w:pPr>
      <w:r>
        <w:rPr>
          <w:rFonts w:ascii="Times New Roman" w:eastAsia="黑体" w:hAnsi="Times New Roman" w:cs="Times New Roman" w:hint="eastAsia"/>
          <w:bCs/>
          <w:sz w:val="32"/>
          <w:szCs w:val="32"/>
        </w:rPr>
        <w:t>四</w:t>
      </w:r>
      <w:r>
        <w:rPr>
          <w:rFonts w:ascii="黑体" w:eastAsia="黑体" w:hAnsi="仿宋" w:cs="仿宋_GB2312" w:hint="eastAsia"/>
          <w:bCs/>
          <w:sz w:val="32"/>
          <w:szCs w:val="32"/>
        </w:rPr>
        <w:t>、名称解释</w:t>
      </w:r>
    </w:p>
    <w:p w:rsidR="006C2C78" w:rsidRPr="004611EC" w:rsidRDefault="00AE0A23" w:rsidP="006C2C78">
      <w:pPr>
        <w:ind w:firstLine="540"/>
        <w:rPr>
          <w:rFonts w:ascii="仿宋_GB2312" w:eastAsia="仿宋_GB2312" w:hAnsi="仿宋" w:cs="Arial"/>
          <w:bCs/>
          <w:sz w:val="32"/>
          <w:szCs w:val="32"/>
        </w:rPr>
      </w:pPr>
      <w:r w:rsidRPr="004611EC">
        <w:rPr>
          <w:rFonts w:ascii="仿宋_GB2312" w:eastAsia="仿宋_GB2312" w:hAnsi="仿宋" w:cs="Arial" w:hint="eastAsia"/>
          <w:bCs/>
          <w:sz w:val="32"/>
          <w:szCs w:val="32"/>
        </w:rPr>
        <w:t>医用粘合剂：指符合医学应用要求，在临床用于对同质或异质机体组织、或机体组织同外来物质间进行粘连（接）、具有一定粘性的物质。利用医用粘合剂可实现组织间粘连（接）、机体中活性组织与非活性组织的粘连（接）、以及机</w:t>
      </w:r>
      <w:r w:rsidRPr="004611EC">
        <w:rPr>
          <w:rFonts w:ascii="仿宋_GB2312" w:eastAsia="仿宋_GB2312" w:hAnsi="仿宋" w:cs="Arial" w:hint="eastAsia"/>
          <w:bCs/>
          <w:sz w:val="32"/>
          <w:szCs w:val="32"/>
        </w:rPr>
        <w:lastRenderedPageBreak/>
        <w:t>体组织与外来物质间的粘连（接）。</w:t>
      </w:r>
    </w:p>
    <w:p w:rsidR="006C2C78" w:rsidRPr="0043721F" w:rsidRDefault="00AE0A23" w:rsidP="006C2C78">
      <w:pPr>
        <w:ind w:firstLine="540"/>
        <w:rPr>
          <w:rFonts w:ascii="黑体" w:eastAsia="黑体" w:hAnsi="仿宋" w:cs="仿宋_GB2312"/>
          <w:bCs/>
          <w:sz w:val="32"/>
          <w:szCs w:val="32"/>
        </w:rPr>
      </w:pPr>
      <w:r>
        <w:rPr>
          <w:rFonts w:ascii="Times New Roman" w:eastAsia="黑体" w:hAnsi="Times New Roman" w:cs="Times New Roman" w:hint="eastAsia"/>
          <w:bCs/>
          <w:sz w:val="32"/>
          <w:szCs w:val="32"/>
        </w:rPr>
        <w:t>五</w:t>
      </w:r>
      <w:r>
        <w:rPr>
          <w:rFonts w:ascii="黑体" w:eastAsia="黑体" w:hAnsi="仿宋" w:cs="仿宋_GB2312" w:hint="eastAsia"/>
          <w:bCs/>
          <w:sz w:val="32"/>
          <w:szCs w:val="32"/>
        </w:rPr>
        <w:t>、指导原则编写的依据</w:t>
      </w:r>
    </w:p>
    <w:p w:rsidR="006C2C78" w:rsidRPr="004611EC" w:rsidRDefault="006C2C78" w:rsidP="004611EC">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1、《医疗器械监督管理条例》（中华人民共和国国务院令</w:t>
      </w:r>
      <w:r w:rsidR="00E55E64" w:rsidRPr="004611EC">
        <w:rPr>
          <w:rFonts w:ascii="仿宋_GB2312" w:eastAsia="仿宋_GB2312" w:hAnsi="Times New Roman" w:hint="eastAsia"/>
          <w:sz w:val="32"/>
          <w:szCs w:val="32"/>
        </w:rPr>
        <w:t>第</w:t>
      </w:r>
      <w:r w:rsidR="00AE0A23" w:rsidRPr="004611EC">
        <w:rPr>
          <w:rFonts w:ascii="仿宋_GB2312" w:eastAsia="仿宋_GB2312" w:hAnsi="Times New Roman" w:hint="eastAsia"/>
          <w:sz w:val="32"/>
          <w:szCs w:val="32"/>
        </w:rPr>
        <w:t>650号）</w:t>
      </w:r>
    </w:p>
    <w:p w:rsidR="006C2C78" w:rsidRPr="004611EC" w:rsidRDefault="00AE0A23" w:rsidP="004611EC">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2、《医疗器械注册管理办法》（国家食品药品监督管理总局令第4号）</w:t>
      </w:r>
    </w:p>
    <w:p w:rsidR="006C2C78" w:rsidRPr="004611EC" w:rsidRDefault="00AE0A23" w:rsidP="004611EC">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3、《医疗器械临床试验规定》（国家食品药品监督管理局令第5号）</w:t>
      </w:r>
    </w:p>
    <w:p w:rsidR="00E55E64" w:rsidRPr="004611EC" w:rsidRDefault="00AE0A23" w:rsidP="004611EC">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4、《医疗器械说明书和标签管理规定》（国家食品药品监督管理总局令第6号）</w:t>
      </w:r>
    </w:p>
    <w:p w:rsidR="006C2C78" w:rsidRPr="004611EC" w:rsidRDefault="00AE0A23" w:rsidP="004611EC">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5、《医疗器械临床评价技术指导原则》（国家食品药品监督管理总局2015年第14号通告）</w:t>
      </w:r>
    </w:p>
    <w:p w:rsidR="006C2C78" w:rsidRPr="004611EC" w:rsidRDefault="00AE0A23" w:rsidP="006C2C78">
      <w:pPr>
        <w:ind w:firstLine="540"/>
        <w:rPr>
          <w:rFonts w:ascii="仿宋_GB2312" w:eastAsia="仿宋_GB2312" w:hAnsi="Times New Roman"/>
          <w:bCs/>
          <w:kern w:val="0"/>
          <w:sz w:val="32"/>
          <w:szCs w:val="32"/>
        </w:rPr>
      </w:pPr>
      <w:r w:rsidRPr="004611EC">
        <w:rPr>
          <w:rFonts w:ascii="仿宋_GB2312" w:eastAsia="仿宋_GB2312" w:hAnsi="Times New Roman" w:hint="eastAsia"/>
          <w:sz w:val="32"/>
          <w:szCs w:val="32"/>
        </w:rPr>
        <w:t>6、</w:t>
      </w:r>
      <w:r w:rsidRPr="004611EC">
        <w:rPr>
          <w:rFonts w:ascii="仿宋_GB2312" w:eastAsia="仿宋_GB2312" w:hAnsi="Times New Roman" w:hint="eastAsia"/>
          <w:bCs/>
          <w:kern w:val="0"/>
          <w:sz w:val="32"/>
          <w:szCs w:val="32"/>
        </w:rPr>
        <w:t>Guidance for Industry and FDA Staff Class II Special Controls Guidance Document: Tissue Adhesive with Adjunct Wound Closure Device Intended for the Topical Approximation of Skin. November 10, 2010；CDRH  FDA.</w:t>
      </w:r>
    </w:p>
    <w:p w:rsidR="006C2C78" w:rsidRPr="0043721F" w:rsidRDefault="00652B8E" w:rsidP="006C2C78">
      <w:pPr>
        <w:pStyle w:val="ab"/>
        <w:ind w:firstLineChars="200" w:firstLine="640"/>
        <w:jc w:val="left"/>
        <w:outlineLvl w:val="0"/>
        <w:rPr>
          <w:rFonts w:ascii="Times New Roman" w:eastAsia="黑体" w:hAnsi="Times New Roman"/>
          <w:sz w:val="32"/>
          <w:szCs w:val="32"/>
        </w:rPr>
      </w:pPr>
      <w:bookmarkStart w:id="4" w:name="_Toc363650886"/>
      <w:r w:rsidRPr="00652B8E">
        <w:rPr>
          <w:rFonts w:ascii="Times New Roman" w:eastAsia="黑体" w:hAnsi="Times New Roman" w:hint="eastAsia"/>
          <w:sz w:val="32"/>
          <w:szCs w:val="32"/>
        </w:rPr>
        <w:t>六、起草单位</w:t>
      </w:r>
      <w:bookmarkEnd w:id="4"/>
    </w:p>
    <w:p w:rsidR="006C2C78" w:rsidRPr="004611EC" w:rsidRDefault="003618C9" w:rsidP="004611EC">
      <w:pPr>
        <w:autoSpaceDE w:val="0"/>
        <w:autoSpaceDN w:val="0"/>
        <w:adjustRightInd w:val="0"/>
        <w:snapToGrid w:val="0"/>
        <w:spacing w:line="360" w:lineRule="auto"/>
        <w:ind w:firstLineChars="200" w:firstLine="640"/>
        <w:jc w:val="left"/>
        <w:rPr>
          <w:rFonts w:ascii="仿宋_GB2312" w:eastAsia="仿宋_GB2312" w:hAnsi="Times New Roman"/>
          <w:sz w:val="32"/>
          <w:szCs w:val="32"/>
        </w:rPr>
      </w:pPr>
      <w:r w:rsidRPr="004611EC">
        <w:rPr>
          <w:rFonts w:ascii="仿宋_GB2312" w:eastAsia="仿宋_GB2312" w:hAnsi="Times New Roman" w:hint="eastAsia"/>
          <w:sz w:val="32"/>
          <w:szCs w:val="32"/>
        </w:rPr>
        <w:t>国家食品药品监督管理总局医疗器械技术审评中心</w:t>
      </w:r>
    </w:p>
    <w:p w:rsidR="006C2C78" w:rsidRPr="0043721F" w:rsidRDefault="006C2C78" w:rsidP="006C2C78">
      <w:pPr>
        <w:ind w:firstLine="540"/>
        <w:rPr>
          <w:rFonts w:ascii="Times New Roman" w:eastAsia="仿宋" w:hAnsi="Times New Roman"/>
          <w:sz w:val="28"/>
          <w:szCs w:val="28"/>
        </w:rPr>
      </w:pPr>
    </w:p>
    <w:p w:rsidR="00743B0C" w:rsidRPr="0043721F" w:rsidRDefault="00743B0C" w:rsidP="006C2C78">
      <w:pPr>
        <w:ind w:firstLine="540"/>
        <w:rPr>
          <w:rFonts w:ascii="Times New Roman" w:eastAsia="仿宋" w:hAnsi="Times New Roman"/>
          <w:sz w:val="28"/>
          <w:szCs w:val="28"/>
        </w:rPr>
      </w:pPr>
    </w:p>
    <w:p w:rsidR="00743B0C" w:rsidRPr="0043721F" w:rsidRDefault="00743B0C" w:rsidP="006C2C78">
      <w:pPr>
        <w:ind w:firstLine="540"/>
        <w:rPr>
          <w:rFonts w:ascii="Times New Roman" w:eastAsia="仿宋" w:hAnsi="Times New Roman"/>
          <w:sz w:val="28"/>
          <w:szCs w:val="28"/>
        </w:rPr>
      </w:pPr>
    </w:p>
    <w:p w:rsidR="00DE6079" w:rsidRPr="0043721F" w:rsidRDefault="00DE6079"/>
    <w:sectPr w:rsidR="00DE6079" w:rsidRPr="0043721F" w:rsidSect="005A1288">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F69" w:rsidRDefault="001C3F69" w:rsidP="006C2C78">
      <w:r>
        <w:separator/>
      </w:r>
    </w:p>
  </w:endnote>
  <w:endnote w:type="continuationSeparator" w:id="1">
    <w:p w:rsidR="001C3F69" w:rsidRDefault="001C3F69" w:rsidP="006C2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方正小标宋简体">
    <w:altName w:val="宋体"/>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77884"/>
      <w:docPartObj>
        <w:docPartGallery w:val="Page Numbers (Bottom of Page)"/>
        <w:docPartUnique/>
      </w:docPartObj>
    </w:sdtPr>
    <w:sdtContent>
      <w:p w:rsidR="00F47862" w:rsidRDefault="00BF328D">
        <w:pPr>
          <w:pStyle w:val="a4"/>
          <w:jc w:val="center"/>
        </w:pPr>
        <w:r>
          <w:fldChar w:fldCharType="begin"/>
        </w:r>
        <w:r w:rsidR="000F2346">
          <w:instrText xml:space="preserve"> PAGE   \* MERGEFORMAT </w:instrText>
        </w:r>
        <w:r>
          <w:fldChar w:fldCharType="separate"/>
        </w:r>
        <w:r w:rsidR="00AC3D4A" w:rsidRPr="00AC3D4A">
          <w:rPr>
            <w:noProof/>
            <w:lang w:val="zh-CN"/>
          </w:rPr>
          <w:t>10</w:t>
        </w:r>
        <w:r>
          <w:fldChar w:fldCharType="end"/>
        </w:r>
      </w:p>
    </w:sdtContent>
  </w:sdt>
  <w:p w:rsidR="00F47862" w:rsidRDefault="001C3F6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F69" w:rsidRDefault="001C3F69" w:rsidP="006C2C78">
      <w:r>
        <w:separator/>
      </w:r>
    </w:p>
  </w:footnote>
  <w:footnote w:type="continuationSeparator" w:id="1">
    <w:p w:rsidR="001C3F69" w:rsidRDefault="001C3F69" w:rsidP="006C2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914048"/>
    <w:multiLevelType w:val="hybridMultilevel"/>
    <w:tmpl w:val="819990E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8512F2"/>
    <w:multiLevelType w:val="hybridMultilevel"/>
    <w:tmpl w:val="19981E7C"/>
    <w:lvl w:ilvl="0" w:tplc="5A864A64">
      <w:start w:val="1"/>
      <w:numFmt w:val="lowerLetter"/>
      <w:lvlText w:val="%1."/>
      <w:lvlJc w:val="left"/>
      <w:pPr>
        <w:ind w:left="900" w:hanging="360"/>
      </w:pPr>
      <w:rPr>
        <w:rFonts w:hint="default"/>
      </w:rPr>
    </w:lvl>
    <w:lvl w:ilvl="1" w:tplc="F9222C76">
      <w:start w:val="3"/>
      <w:numFmt w:val="decimal"/>
      <w:lvlText w:val="%2、"/>
      <w:lvlJc w:val="left"/>
      <w:pPr>
        <w:ind w:left="1680" w:hanging="720"/>
      </w:pPr>
      <w:rPr>
        <w:rFonts w:hint="default"/>
      </w:r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025F310A"/>
    <w:multiLevelType w:val="hybridMultilevel"/>
    <w:tmpl w:val="EF2E539A"/>
    <w:lvl w:ilvl="0" w:tplc="347E4CF0">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061D4449"/>
    <w:multiLevelType w:val="hybridMultilevel"/>
    <w:tmpl w:val="B6F44B9C"/>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CF49CA"/>
    <w:multiLevelType w:val="hybridMultilevel"/>
    <w:tmpl w:val="7A129038"/>
    <w:lvl w:ilvl="0" w:tplc="9D3A3284">
      <w:start w:val="5"/>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E32803"/>
    <w:multiLevelType w:val="hybridMultilevel"/>
    <w:tmpl w:val="9E4E9D4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281D1316"/>
    <w:multiLevelType w:val="hybridMultilevel"/>
    <w:tmpl w:val="1646D40A"/>
    <w:lvl w:ilvl="0" w:tplc="BF42C206">
      <w:start w:val="3"/>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2CDC24A9"/>
    <w:multiLevelType w:val="hybridMultilevel"/>
    <w:tmpl w:val="298C4AAE"/>
    <w:lvl w:ilvl="0" w:tplc="04090011">
      <w:start w:val="1"/>
      <w:numFmt w:val="decimal"/>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nsid w:val="2D5E34C9"/>
    <w:multiLevelType w:val="hybridMultilevel"/>
    <w:tmpl w:val="ADA8A544"/>
    <w:lvl w:ilvl="0" w:tplc="AB9AB66E">
      <w:start w:val="1"/>
      <w:numFmt w:val="decimal"/>
      <w:lvlText w:val="（%1）"/>
      <w:lvlJc w:val="left"/>
      <w:pPr>
        <w:ind w:left="735" w:hanging="735"/>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827275"/>
    <w:multiLevelType w:val="hybridMultilevel"/>
    <w:tmpl w:val="6FA0DFEC"/>
    <w:lvl w:ilvl="0" w:tplc="347E4CF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2D97DD6"/>
    <w:multiLevelType w:val="hybridMultilevel"/>
    <w:tmpl w:val="A70C01AE"/>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9B4F91"/>
    <w:multiLevelType w:val="hybridMultilevel"/>
    <w:tmpl w:val="6238655C"/>
    <w:lvl w:ilvl="0" w:tplc="04090011">
      <w:start w:val="1"/>
      <w:numFmt w:val="decimal"/>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2">
    <w:nsid w:val="39357845"/>
    <w:multiLevelType w:val="hybridMultilevel"/>
    <w:tmpl w:val="A12C8B50"/>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F6A77F7"/>
    <w:multiLevelType w:val="hybridMultilevel"/>
    <w:tmpl w:val="70CA7958"/>
    <w:lvl w:ilvl="0" w:tplc="A8181CA0">
      <w:start w:val="1"/>
      <w:numFmt w:val="decimal"/>
      <w:lvlText w:val="%1."/>
      <w:lvlJc w:val="left"/>
      <w:pPr>
        <w:tabs>
          <w:tab w:val="num" w:pos="922"/>
        </w:tabs>
        <w:ind w:left="922" w:hanging="360"/>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14">
    <w:nsid w:val="47C76517"/>
    <w:multiLevelType w:val="hybridMultilevel"/>
    <w:tmpl w:val="D66C7F0E"/>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9CA0067"/>
    <w:multiLevelType w:val="hybridMultilevel"/>
    <w:tmpl w:val="43462F0A"/>
    <w:lvl w:ilvl="0" w:tplc="1AA0CC26">
      <w:start w:val="1"/>
      <w:numFmt w:val="bullet"/>
      <w:lvlText w:val=""/>
      <w:lvlJc w:val="left"/>
      <w:pPr>
        <w:ind w:left="420" w:hanging="420"/>
      </w:pPr>
      <w:rPr>
        <w:rFonts w:ascii="Wingdings 2" w:eastAsia="方正小标宋简体" w:hAnsi="Wingdings 2"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7C299D"/>
    <w:multiLevelType w:val="hybridMultilevel"/>
    <w:tmpl w:val="7084FD5A"/>
    <w:lvl w:ilvl="0" w:tplc="1AA0CC26">
      <w:start w:val="1"/>
      <w:numFmt w:val="bullet"/>
      <w:lvlText w:val=""/>
      <w:lvlJc w:val="left"/>
      <w:pPr>
        <w:tabs>
          <w:tab w:val="num" w:pos="1680"/>
        </w:tabs>
        <w:ind w:left="1680" w:hanging="420"/>
      </w:pPr>
      <w:rPr>
        <w:rFonts w:ascii="Wingdings 2" w:eastAsia="方正小标宋简体" w:hAnsi="Wingdings 2" w:hint="default"/>
        <w:color w:val="000000"/>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7">
    <w:nsid w:val="51B42234"/>
    <w:multiLevelType w:val="hybridMultilevel"/>
    <w:tmpl w:val="9F423BC4"/>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4342314"/>
    <w:multiLevelType w:val="hybridMultilevel"/>
    <w:tmpl w:val="BC245C96"/>
    <w:lvl w:ilvl="0" w:tplc="347E4CF0">
      <w:start w:val="1"/>
      <w:numFmt w:val="bullet"/>
      <w:lvlText w:val=""/>
      <w:lvlJc w:val="left"/>
      <w:pPr>
        <w:ind w:left="975" w:hanging="420"/>
      </w:pPr>
      <w:rPr>
        <w:rFonts w:ascii="Wingdings" w:hAnsi="Wingdings" w:hint="default"/>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19">
    <w:nsid w:val="56BF1960"/>
    <w:multiLevelType w:val="hybridMultilevel"/>
    <w:tmpl w:val="DF9E3F48"/>
    <w:lvl w:ilvl="0" w:tplc="69264D24">
      <w:start w:val="1"/>
      <w:numFmt w:val="decimal"/>
      <w:lvlText w:val="（%1）"/>
      <w:lvlJc w:val="left"/>
      <w:pPr>
        <w:ind w:left="1302" w:hanging="73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nsid w:val="596F4D33"/>
    <w:multiLevelType w:val="hybridMultilevel"/>
    <w:tmpl w:val="A89E4004"/>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98F0CB3"/>
    <w:multiLevelType w:val="hybridMultilevel"/>
    <w:tmpl w:val="CD1C3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D5304B6"/>
    <w:multiLevelType w:val="hybridMultilevel"/>
    <w:tmpl w:val="46242816"/>
    <w:lvl w:ilvl="0" w:tplc="B90A242E">
      <w:start w:val="3"/>
      <w:numFmt w:val="japaneseCounting"/>
      <w:lvlText w:val="（%1）"/>
      <w:lvlJc w:val="left"/>
      <w:pPr>
        <w:ind w:left="1080" w:hanging="1080"/>
      </w:pPr>
      <w:rPr>
        <w:rFonts w:hint="default"/>
      </w:rPr>
    </w:lvl>
    <w:lvl w:ilvl="1" w:tplc="65DC265A">
      <w:start w:val="4"/>
      <w:numFmt w:val="decimal"/>
      <w:lvlText w:val="（%2）"/>
      <w:lvlJc w:val="left"/>
      <w:pPr>
        <w:ind w:left="1500" w:hanging="1080"/>
      </w:pPr>
      <w:rPr>
        <w:rFonts w:hint="default"/>
        <w:b/>
      </w:rPr>
    </w:lvl>
    <w:lvl w:ilvl="2" w:tplc="59A0AE5C">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784726"/>
    <w:multiLevelType w:val="hybridMultilevel"/>
    <w:tmpl w:val="755E3116"/>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1A661B3"/>
    <w:multiLevelType w:val="hybridMultilevel"/>
    <w:tmpl w:val="C068D1F0"/>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49E6021"/>
    <w:multiLevelType w:val="hybridMultilevel"/>
    <w:tmpl w:val="7E5C0034"/>
    <w:lvl w:ilvl="0" w:tplc="04090001">
      <w:start w:val="1"/>
      <w:numFmt w:val="bullet"/>
      <w:lvlText w:val=""/>
      <w:lvlJc w:val="left"/>
      <w:pPr>
        <w:tabs>
          <w:tab w:val="num" w:pos="960"/>
        </w:tabs>
        <w:ind w:left="960" w:hanging="42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66825C74"/>
    <w:multiLevelType w:val="hybridMultilevel"/>
    <w:tmpl w:val="563A40A8"/>
    <w:lvl w:ilvl="0" w:tplc="347E4CF0">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27">
    <w:nsid w:val="66C72F4A"/>
    <w:multiLevelType w:val="hybridMultilevel"/>
    <w:tmpl w:val="E9C6071E"/>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79485E"/>
    <w:multiLevelType w:val="hybridMultilevel"/>
    <w:tmpl w:val="5EC040FC"/>
    <w:lvl w:ilvl="0" w:tplc="4258A326">
      <w:start w:val="3"/>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151831"/>
    <w:multiLevelType w:val="hybridMultilevel"/>
    <w:tmpl w:val="81CABA58"/>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B294681"/>
    <w:multiLevelType w:val="hybridMultilevel"/>
    <w:tmpl w:val="15C8211A"/>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0E678C5"/>
    <w:multiLevelType w:val="hybridMultilevel"/>
    <w:tmpl w:val="A288EB26"/>
    <w:lvl w:ilvl="0" w:tplc="515A3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533E5C"/>
    <w:multiLevelType w:val="hybridMultilevel"/>
    <w:tmpl w:val="148EC816"/>
    <w:lvl w:ilvl="0" w:tplc="347E4CF0">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33">
    <w:nsid w:val="79B73D67"/>
    <w:multiLevelType w:val="hybridMultilevel"/>
    <w:tmpl w:val="C6B83B94"/>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9D951D9"/>
    <w:multiLevelType w:val="hybridMultilevel"/>
    <w:tmpl w:val="7EA887D8"/>
    <w:lvl w:ilvl="0" w:tplc="347E4C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AA9792C"/>
    <w:multiLevelType w:val="hybridMultilevel"/>
    <w:tmpl w:val="CFC2F54C"/>
    <w:lvl w:ilvl="0" w:tplc="347E4CF0">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36">
    <w:nsid w:val="7DBA2DB9"/>
    <w:multiLevelType w:val="hybridMultilevel"/>
    <w:tmpl w:val="B3BA9772"/>
    <w:lvl w:ilvl="0" w:tplc="347E4CF0">
      <w:start w:val="1"/>
      <w:numFmt w:val="bullet"/>
      <w:lvlText w:val=""/>
      <w:lvlJc w:val="left"/>
      <w:pPr>
        <w:ind w:left="96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EDA3E7C"/>
    <w:multiLevelType w:val="hybridMultilevel"/>
    <w:tmpl w:val="4798E108"/>
    <w:lvl w:ilvl="0" w:tplc="79CAA7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nsid w:val="7EDB65CA"/>
    <w:multiLevelType w:val="hybridMultilevel"/>
    <w:tmpl w:val="59E04CDA"/>
    <w:lvl w:ilvl="0" w:tplc="04090017">
      <w:start w:val="1"/>
      <w:numFmt w:val="chineseCountingThousand"/>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5"/>
  </w:num>
  <w:num w:numId="3">
    <w:abstractNumId w:val="36"/>
  </w:num>
  <w:num w:numId="4">
    <w:abstractNumId w:val="9"/>
  </w:num>
  <w:num w:numId="5">
    <w:abstractNumId w:val="34"/>
  </w:num>
  <w:num w:numId="6">
    <w:abstractNumId w:val="32"/>
  </w:num>
  <w:num w:numId="7">
    <w:abstractNumId w:val="26"/>
  </w:num>
  <w:num w:numId="8">
    <w:abstractNumId w:val="35"/>
  </w:num>
  <w:num w:numId="9">
    <w:abstractNumId w:val="38"/>
  </w:num>
  <w:num w:numId="10">
    <w:abstractNumId w:val="28"/>
  </w:num>
  <w:num w:numId="11">
    <w:abstractNumId w:val="22"/>
  </w:num>
  <w:num w:numId="12">
    <w:abstractNumId w:val="16"/>
  </w:num>
  <w:num w:numId="13">
    <w:abstractNumId w:val="5"/>
  </w:num>
  <w:num w:numId="14">
    <w:abstractNumId w:val="4"/>
  </w:num>
  <w:num w:numId="15">
    <w:abstractNumId w:val="3"/>
  </w:num>
  <w:num w:numId="16">
    <w:abstractNumId w:val="18"/>
  </w:num>
  <w:num w:numId="17">
    <w:abstractNumId w:val="1"/>
  </w:num>
  <w:num w:numId="18">
    <w:abstractNumId w:val="29"/>
  </w:num>
  <w:num w:numId="19">
    <w:abstractNumId w:val="23"/>
  </w:num>
  <w:num w:numId="20">
    <w:abstractNumId w:val="15"/>
  </w:num>
  <w:num w:numId="21">
    <w:abstractNumId w:val="13"/>
  </w:num>
  <w:num w:numId="22">
    <w:abstractNumId w:val="6"/>
  </w:num>
  <w:num w:numId="23">
    <w:abstractNumId w:val="37"/>
  </w:num>
  <w:num w:numId="24">
    <w:abstractNumId w:val="7"/>
  </w:num>
  <w:num w:numId="25">
    <w:abstractNumId w:val="11"/>
  </w:num>
  <w:num w:numId="26">
    <w:abstractNumId w:val="21"/>
  </w:num>
  <w:num w:numId="27">
    <w:abstractNumId w:val="12"/>
  </w:num>
  <w:num w:numId="28">
    <w:abstractNumId w:val="20"/>
  </w:num>
  <w:num w:numId="29">
    <w:abstractNumId w:val="10"/>
  </w:num>
  <w:num w:numId="30">
    <w:abstractNumId w:val="14"/>
  </w:num>
  <w:num w:numId="31">
    <w:abstractNumId w:val="30"/>
  </w:num>
  <w:num w:numId="32">
    <w:abstractNumId w:val="27"/>
  </w:num>
  <w:num w:numId="33">
    <w:abstractNumId w:val="2"/>
  </w:num>
  <w:num w:numId="34">
    <w:abstractNumId w:val="24"/>
  </w:num>
  <w:num w:numId="35">
    <w:abstractNumId w:val="17"/>
  </w:num>
  <w:num w:numId="36">
    <w:abstractNumId w:val="33"/>
  </w:num>
  <w:num w:numId="37">
    <w:abstractNumId w:val="8"/>
  </w:num>
  <w:num w:numId="38">
    <w:abstractNumId w:val="19"/>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2C78"/>
    <w:rsid w:val="00000E0A"/>
    <w:rsid w:val="00003C6E"/>
    <w:rsid w:val="00004C72"/>
    <w:rsid w:val="00006B7F"/>
    <w:rsid w:val="0001154F"/>
    <w:rsid w:val="00011FDB"/>
    <w:rsid w:val="00012A77"/>
    <w:rsid w:val="00012B82"/>
    <w:rsid w:val="00013F5C"/>
    <w:rsid w:val="0001475D"/>
    <w:rsid w:val="00014B46"/>
    <w:rsid w:val="00016DEB"/>
    <w:rsid w:val="00022207"/>
    <w:rsid w:val="00023AAB"/>
    <w:rsid w:val="0002441E"/>
    <w:rsid w:val="000257B6"/>
    <w:rsid w:val="000263DD"/>
    <w:rsid w:val="000265A8"/>
    <w:rsid w:val="000278D9"/>
    <w:rsid w:val="00031CC4"/>
    <w:rsid w:val="000367B5"/>
    <w:rsid w:val="000369A8"/>
    <w:rsid w:val="0003767B"/>
    <w:rsid w:val="00037DFA"/>
    <w:rsid w:val="00045C12"/>
    <w:rsid w:val="0004671E"/>
    <w:rsid w:val="00046AD1"/>
    <w:rsid w:val="00047E38"/>
    <w:rsid w:val="00050099"/>
    <w:rsid w:val="000508FE"/>
    <w:rsid w:val="00052D5D"/>
    <w:rsid w:val="00052FB8"/>
    <w:rsid w:val="00053F61"/>
    <w:rsid w:val="00054CC6"/>
    <w:rsid w:val="00055391"/>
    <w:rsid w:val="00055C52"/>
    <w:rsid w:val="00055FF4"/>
    <w:rsid w:val="0005647D"/>
    <w:rsid w:val="00057028"/>
    <w:rsid w:val="00060EDF"/>
    <w:rsid w:val="00061573"/>
    <w:rsid w:val="00063197"/>
    <w:rsid w:val="00063FDE"/>
    <w:rsid w:val="00065F56"/>
    <w:rsid w:val="00066F8E"/>
    <w:rsid w:val="00070966"/>
    <w:rsid w:val="00073010"/>
    <w:rsid w:val="00073604"/>
    <w:rsid w:val="000739F7"/>
    <w:rsid w:val="00073F2C"/>
    <w:rsid w:val="0007472B"/>
    <w:rsid w:val="0007543B"/>
    <w:rsid w:val="00075DD7"/>
    <w:rsid w:val="00076419"/>
    <w:rsid w:val="00077226"/>
    <w:rsid w:val="00077485"/>
    <w:rsid w:val="0008236B"/>
    <w:rsid w:val="000849BD"/>
    <w:rsid w:val="00084FB5"/>
    <w:rsid w:val="0008535D"/>
    <w:rsid w:val="0008540D"/>
    <w:rsid w:val="00085BA8"/>
    <w:rsid w:val="000863CE"/>
    <w:rsid w:val="00086733"/>
    <w:rsid w:val="0008679D"/>
    <w:rsid w:val="00087834"/>
    <w:rsid w:val="00090010"/>
    <w:rsid w:val="0009047E"/>
    <w:rsid w:val="000909B3"/>
    <w:rsid w:val="0009168B"/>
    <w:rsid w:val="000928A8"/>
    <w:rsid w:val="000944A6"/>
    <w:rsid w:val="00094570"/>
    <w:rsid w:val="000A2BD5"/>
    <w:rsid w:val="000A33CB"/>
    <w:rsid w:val="000A33E2"/>
    <w:rsid w:val="000A4567"/>
    <w:rsid w:val="000A4C8F"/>
    <w:rsid w:val="000A6CB7"/>
    <w:rsid w:val="000B172B"/>
    <w:rsid w:val="000C1A4C"/>
    <w:rsid w:val="000C21D0"/>
    <w:rsid w:val="000C22D4"/>
    <w:rsid w:val="000C3E2E"/>
    <w:rsid w:val="000C42EA"/>
    <w:rsid w:val="000D08E3"/>
    <w:rsid w:val="000D1212"/>
    <w:rsid w:val="000D1809"/>
    <w:rsid w:val="000D1A1D"/>
    <w:rsid w:val="000D2C9C"/>
    <w:rsid w:val="000D56D9"/>
    <w:rsid w:val="000D7296"/>
    <w:rsid w:val="000E1DAE"/>
    <w:rsid w:val="000E2094"/>
    <w:rsid w:val="000E3354"/>
    <w:rsid w:val="000E6559"/>
    <w:rsid w:val="000E696E"/>
    <w:rsid w:val="000E7D27"/>
    <w:rsid w:val="000F2346"/>
    <w:rsid w:val="000F4851"/>
    <w:rsid w:val="000F556F"/>
    <w:rsid w:val="000F62FE"/>
    <w:rsid w:val="000F69EF"/>
    <w:rsid w:val="000F7D28"/>
    <w:rsid w:val="001014E1"/>
    <w:rsid w:val="00102B5C"/>
    <w:rsid w:val="00102E3B"/>
    <w:rsid w:val="00103880"/>
    <w:rsid w:val="001048D0"/>
    <w:rsid w:val="00104C97"/>
    <w:rsid w:val="00105368"/>
    <w:rsid w:val="001078A8"/>
    <w:rsid w:val="00107D00"/>
    <w:rsid w:val="001104F1"/>
    <w:rsid w:val="00110F31"/>
    <w:rsid w:val="00113500"/>
    <w:rsid w:val="001136B3"/>
    <w:rsid w:val="00116DC5"/>
    <w:rsid w:val="00117840"/>
    <w:rsid w:val="00117BAF"/>
    <w:rsid w:val="001205D9"/>
    <w:rsid w:val="00120D2A"/>
    <w:rsid w:val="00122A53"/>
    <w:rsid w:val="00122BA3"/>
    <w:rsid w:val="001231FC"/>
    <w:rsid w:val="001246DD"/>
    <w:rsid w:val="00124FB4"/>
    <w:rsid w:val="00125159"/>
    <w:rsid w:val="001267DD"/>
    <w:rsid w:val="00130624"/>
    <w:rsid w:val="00130D25"/>
    <w:rsid w:val="00134E30"/>
    <w:rsid w:val="00135D15"/>
    <w:rsid w:val="00142AA8"/>
    <w:rsid w:val="001430EC"/>
    <w:rsid w:val="001435EE"/>
    <w:rsid w:val="001445B9"/>
    <w:rsid w:val="001470AD"/>
    <w:rsid w:val="00152D15"/>
    <w:rsid w:val="001531AE"/>
    <w:rsid w:val="0015618C"/>
    <w:rsid w:val="0015790B"/>
    <w:rsid w:val="001649BF"/>
    <w:rsid w:val="001662B9"/>
    <w:rsid w:val="00167169"/>
    <w:rsid w:val="00167CDA"/>
    <w:rsid w:val="00170419"/>
    <w:rsid w:val="0017044D"/>
    <w:rsid w:val="00172ACE"/>
    <w:rsid w:val="00174FB9"/>
    <w:rsid w:val="00176648"/>
    <w:rsid w:val="00180468"/>
    <w:rsid w:val="0018156A"/>
    <w:rsid w:val="001817AC"/>
    <w:rsid w:val="00185EF7"/>
    <w:rsid w:val="0018635D"/>
    <w:rsid w:val="00186DEC"/>
    <w:rsid w:val="0018784E"/>
    <w:rsid w:val="001914A4"/>
    <w:rsid w:val="0019456E"/>
    <w:rsid w:val="00194863"/>
    <w:rsid w:val="001965E2"/>
    <w:rsid w:val="001966A0"/>
    <w:rsid w:val="001A28B0"/>
    <w:rsid w:val="001A3B08"/>
    <w:rsid w:val="001A3DBB"/>
    <w:rsid w:val="001A5313"/>
    <w:rsid w:val="001A5940"/>
    <w:rsid w:val="001A68EA"/>
    <w:rsid w:val="001A742D"/>
    <w:rsid w:val="001B03AE"/>
    <w:rsid w:val="001B0799"/>
    <w:rsid w:val="001B26E0"/>
    <w:rsid w:val="001B2854"/>
    <w:rsid w:val="001B4310"/>
    <w:rsid w:val="001B524C"/>
    <w:rsid w:val="001B629E"/>
    <w:rsid w:val="001B64EA"/>
    <w:rsid w:val="001B7B72"/>
    <w:rsid w:val="001B7DFF"/>
    <w:rsid w:val="001C1BA8"/>
    <w:rsid w:val="001C3F69"/>
    <w:rsid w:val="001C452E"/>
    <w:rsid w:val="001C46CC"/>
    <w:rsid w:val="001C56FA"/>
    <w:rsid w:val="001C7439"/>
    <w:rsid w:val="001D0260"/>
    <w:rsid w:val="001D06C4"/>
    <w:rsid w:val="001D297B"/>
    <w:rsid w:val="001D2F09"/>
    <w:rsid w:val="001D50D2"/>
    <w:rsid w:val="001D6EC3"/>
    <w:rsid w:val="001E056A"/>
    <w:rsid w:val="001E2550"/>
    <w:rsid w:val="001E39AD"/>
    <w:rsid w:val="001E5EFD"/>
    <w:rsid w:val="001E63CF"/>
    <w:rsid w:val="001E720F"/>
    <w:rsid w:val="001E7459"/>
    <w:rsid w:val="001E7980"/>
    <w:rsid w:val="001F0332"/>
    <w:rsid w:val="001F0CFA"/>
    <w:rsid w:val="001F1686"/>
    <w:rsid w:val="001F23A3"/>
    <w:rsid w:val="001F498F"/>
    <w:rsid w:val="001F4AA2"/>
    <w:rsid w:val="001F6059"/>
    <w:rsid w:val="002002E1"/>
    <w:rsid w:val="00203433"/>
    <w:rsid w:val="002075CB"/>
    <w:rsid w:val="00211DC3"/>
    <w:rsid w:val="00212D95"/>
    <w:rsid w:val="00214195"/>
    <w:rsid w:val="0021437F"/>
    <w:rsid w:val="00214566"/>
    <w:rsid w:val="00216045"/>
    <w:rsid w:val="002167E3"/>
    <w:rsid w:val="00216DA3"/>
    <w:rsid w:val="002206E3"/>
    <w:rsid w:val="00220AFF"/>
    <w:rsid w:val="002243D1"/>
    <w:rsid w:val="00227683"/>
    <w:rsid w:val="00232BDF"/>
    <w:rsid w:val="00233090"/>
    <w:rsid w:val="00233A08"/>
    <w:rsid w:val="00235DFD"/>
    <w:rsid w:val="00237584"/>
    <w:rsid w:val="00237D92"/>
    <w:rsid w:val="00240BA8"/>
    <w:rsid w:val="00256EA8"/>
    <w:rsid w:val="002600A4"/>
    <w:rsid w:val="0026047C"/>
    <w:rsid w:val="0026318E"/>
    <w:rsid w:val="00265FDE"/>
    <w:rsid w:val="00266B3C"/>
    <w:rsid w:val="002703F8"/>
    <w:rsid w:val="00277A0C"/>
    <w:rsid w:val="00277C19"/>
    <w:rsid w:val="00281C96"/>
    <w:rsid w:val="0028205E"/>
    <w:rsid w:val="00282262"/>
    <w:rsid w:val="00283F17"/>
    <w:rsid w:val="00284EB5"/>
    <w:rsid w:val="00287118"/>
    <w:rsid w:val="0028782B"/>
    <w:rsid w:val="00287B63"/>
    <w:rsid w:val="00287C2B"/>
    <w:rsid w:val="00290411"/>
    <w:rsid w:val="002911D8"/>
    <w:rsid w:val="0029417B"/>
    <w:rsid w:val="00294DD2"/>
    <w:rsid w:val="002950D1"/>
    <w:rsid w:val="0029588C"/>
    <w:rsid w:val="002A07B0"/>
    <w:rsid w:val="002A2F2C"/>
    <w:rsid w:val="002A39CE"/>
    <w:rsid w:val="002A3F28"/>
    <w:rsid w:val="002A5495"/>
    <w:rsid w:val="002A5532"/>
    <w:rsid w:val="002A635F"/>
    <w:rsid w:val="002A69E3"/>
    <w:rsid w:val="002A704F"/>
    <w:rsid w:val="002A74A0"/>
    <w:rsid w:val="002A7F00"/>
    <w:rsid w:val="002B1893"/>
    <w:rsid w:val="002B2EF4"/>
    <w:rsid w:val="002B37CA"/>
    <w:rsid w:val="002B49F3"/>
    <w:rsid w:val="002C0431"/>
    <w:rsid w:val="002C04E1"/>
    <w:rsid w:val="002C07B5"/>
    <w:rsid w:val="002C13DB"/>
    <w:rsid w:val="002C159D"/>
    <w:rsid w:val="002C2448"/>
    <w:rsid w:val="002C2A40"/>
    <w:rsid w:val="002C2F82"/>
    <w:rsid w:val="002C3082"/>
    <w:rsid w:val="002C3A24"/>
    <w:rsid w:val="002D0CD4"/>
    <w:rsid w:val="002D2919"/>
    <w:rsid w:val="002D2DC2"/>
    <w:rsid w:val="002D2F70"/>
    <w:rsid w:val="002D38BE"/>
    <w:rsid w:val="002D3AB8"/>
    <w:rsid w:val="002D3BAA"/>
    <w:rsid w:val="002D5290"/>
    <w:rsid w:val="002E29DE"/>
    <w:rsid w:val="002E4A18"/>
    <w:rsid w:val="002E60FD"/>
    <w:rsid w:val="002E61A2"/>
    <w:rsid w:val="002E7AFB"/>
    <w:rsid w:val="002F18AF"/>
    <w:rsid w:val="002F2D35"/>
    <w:rsid w:val="002F3B54"/>
    <w:rsid w:val="002F683A"/>
    <w:rsid w:val="00300E1F"/>
    <w:rsid w:val="00302C9D"/>
    <w:rsid w:val="00303070"/>
    <w:rsid w:val="0030747D"/>
    <w:rsid w:val="003078A7"/>
    <w:rsid w:val="00311325"/>
    <w:rsid w:val="00312688"/>
    <w:rsid w:val="0032027E"/>
    <w:rsid w:val="00322CFF"/>
    <w:rsid w:val="003232F5"/>
    <w:rsid w:val="00323D61"/>
    <w:rsid w:val="00323FF2"/>
    <w:rsid w:val="0032405D"/>
    <w:rsid w:val="0032412D"/>
    <w:rsid w:val="00324A1F"/>
    <w:rsid w:val="00327814"/>
    <w:rsid w:val="0033118B"/>
    <w:rsid w:val="00331810"/>
    <w:rsid w:val="003350D2"/>
    <w:rsid w:val="0033618D"/>
    <w:rsid w:val="00336986"/>
    <w:rsid w:val="00336EDA"/>
    <w:rsid w:val="003415BB"/>
    <w:rsid w:val="00342A94"/>
    <w:rsid w:val="00343290"/>
    <w:rsid w:val="00343397"/>
    <w:rsid w:val="003448A8"/>
    <w:rsid w:val="00345C9D"/>
    <w:rsid w:val="00350976"/>
    <w:rsid w:val="00351C8D"/>
    <w:rsid w:val="003548CA"/>
    <w:rsid w:val="00355757"/>
    <w:rsid w:val="00360FC5"/>
    <w:rsid w:val="003618C9"/>
    <w:rsid w:val="00364661"/>
    <w:rsid w:val="00364F4E"/>
    <w:rsid w:val="00366F4F"/>
    <w:rsid w:val="0036718E"/>
    <w:rsid w:val="003700CE"/>
    <w:rsid w:val="00370C30"/>
    <w:rsid w:val="0037227C"/>
    <w:rsid w:val="00374DE0"/>
    <w:rsid w:val="003759D9"/>
    <w:rsid w:val="00375CDA"/>
    <w:rsid w:val="00376333"/>
    <w:rsid w:val="00377B74"/>
    <w:rsid w:val="003826D1"/>
    <w:rsid w:val="00384ACC"/>
    <w:rsid w:val="00385D57"/>
    <w:rsid w:val="00387582"/>
    <w:rsid w:val="0039061A"/>
    <w:rsid w:val="00390DA9"/>
    <w:rsid w:val="00391BF3"/>
    <w:rsid w:val="00392CED"/>
    <w:rsid w:val="003969DB"/>
    <w:rsid w:val="00397B6B"/>
    <w:rsid w:val="003A230D"/>
    <w:rsid w:val="003A2F35"/>
    <w:rsid w:val="003A4752"/>
    <w:rsid w:val="003A4EF1"/>
    <w:rsid w:val="003A6925"/>
    <w:rsid w:val="003A75F0"/>
    <w:rsid w:val="003B2067"/>
    <w:rsid w:val="003B2243"/>
    <w:rsid w:val="003B302B"/>
    <w:rsid w:val="003B40E9"/>
    <w:rsid w:val="003B5B2F"/>
    <w:rsid w:val="003B5D2A"/>
    <w:rsid w:val="003C212F"/>
    <w:rsid w:val="003C5621"/>
    <w:rsid w:val="003C6F34"/>
    <w:rsid w:val="003D04E0"/>
    <w:rsid w:val="003D05C2"/>
    <w:rsid w:val="003D0F17"/>
    <w:rsid w:val="003D240C"/>
    <w:rsid w:val="003D2DC0"/>
    <w:rsid w:val="003D3640"/>
    <w:rsid w:val="003E311D"/>
    <w:rsid w:val="003E3A48"/>
    <w:rsid w:val="003E4584"/>
    <w:rsid w:val="003E4650"/>
    <w:rsid w:val="003E7C9A"/>
    <w:rsid w:val="003F15D8"/>
    <w:rsid w:val="003F169F"/>
    <w:rsid w:val="003F275E"/>
    <w:rsid w:val="003F3FF0"/>
    <w:rsid w:val="003F4CD8"/>
    <w:rsid w:val="003F5353"/>
    <w:rsid w:val="00400693"/>
    <w:rsid w:val="00400771"/>
    <w:rsid w:val="00401455"/>
    <w:rsid w:val="00403CE1"/>
    <w:rsid w:val="00404F68"/>
    <w:rsid w:val="004100BB"/>
    <w:rsid w:val="00410F3C"/>
    <w:rsid w:val="00412461"/>
    <w:rsid w:val="004142F4"/>
    <w:rsid w:val="00417936"/>
    <w:rsid w:val="00421EAF"/>
    <w:rsid w:val="00422540"/>
    <w:rsid w:val="00422AD6"/>
    <w:rsid w:val="00423ACF"/>
    <w:rsid w:val="004259E8"/>
    <w:rsid w:val="00425D5D"/>
    <w:rsid w:val="00427B51"/>
    <w:rsid w:val="00433FB5"/>
    <w:rsid w:val="004344CF"/>
    <w:rsid w:val="004367F6"/>
    <w:rsid w:val="00436BBF"/>
    <w:rsid w:val="0043721F"/>
    <w:rsid w:val="00440284"/>
    <w:rsid w:val="0044212E"/>
    <w:rsid w:val="0044232B"/>
    <w:rsid w:val="004423E9"/>
    <w:rsid w:val="00444EEE"/>
    <w:rsid w:val="0044622A"/>
    <w:rsid w:val="00446786"/>
    <w:rsid w:val="00447130"/>
    <w:rsid w:val="00450010"/>
    <w:rsid w:val="00451297"/>
    <w:rsid w:val="00457E75"/>
    <w:rsid w:val="00460001"/>
    <w:rsid w:val="004605B9"/>
    <w:rsid w:val="004611EC"/>
    <w:rsid w:val="004722BE"/>
    <w:rsid w:val="00472E48"/>
    <w:rsid w:val="00472F3F"/>
    <w:rsid w:val="004732D5"/>
    <w:rsid w:val="004752C4"/>
    <w:rsid w:val="00475A20"/>
    <w:rsid w:val="004767F6"/>
    <w:rsid w:val="00477649"/>
    <w:rsid w:val="0048300F"/>
    <w:rsid w:val="004835F6"/>
    <w:rsid w:val="00485E20"/>
    <w:rsid w:val="00486151"/>
    <w:rsid w:val="00486913"/>
    <w:rsid w:val="00487953"/>
    <w:rsid w:val="004900B6"/>
    <w:rsid w:val="00490587"/>
    <w:rsid w:val="004914D7"/>
    <w:rsid w:val="00491FDA"/>
    <w:rsid w:val="0049255A"/>
    <w:rsid w:val="00493783"/>
    <w:rsid w:val="00494B95"/>
    <w:rsid w:val="00494BCC"/>
    <w:rsid w:val="0049550A"/>
    <w:rsid w:val="00496054"/>
    <w:rsid w:val="004A1962"/>
    <w:rsid w:val="004A27C0"/>
    <w:rsid w:val="004A325D"/>
    <w:rsid w:val="004A47B1"/>
    <w:rsid w:val="004A5B60"/>
    <w:rsid w:val="004A624F"/>
    <w:rsid w:val="004A7474"/>
    <w:rsid w:val="004A7D88"/>
    <w:rsid w:val="004B0C25"/>
    <w:rsid w:val="004B1BD0"/>
    <w:rsid w:val="004C09E2"/>
    <w:rsid w:val="004C0D6C"/>
    <w:rsid w:val="004C5900"/>
    <w:rsid w:val="004C7513"/>
    <w:rsid w:val="004C7E42"/>
    <w:rsid w:val="004C7EB4"/>
    <w:rsid w:val="004D3E0A"/>
    <w:rsid w:val="004D685A"/>
    <w:rsid w:val="004E1181"/>
    <w:rsid w:val="004E123B"/>
    <w:rsid w:val="004E2666"/>
    <w:rsid w:val="004F055C"/>
    <w:rsid w:val="004F1856"/>
    <w:rsid w:val="004F1E1D"/>
    <w:rsid w:val="004F4FF4"/>
    <w:rsid w:val="004F63EE"/>
    <w:rsid w:val="004F70D5"/>
    <w:rsid w:val="004F7214"/>
    <w:rsid w:val="004F7673"/>
    <w:rsid w:val="0050420E"/>
    <w:rsid w:val="00505540"/>
    <w:rsid w:val="00506BDD"/>
    <w:rsid w:val="0051000B"/>
    <w:rsid w:val="005100E5"/>
    <w:rsid w:val="00511C1D"/>
    <w:rsid w:val="00513061"/>
    <w:rsid w:val="00513098"/>
    <w:rsid w:val="00515253"/>
    <w:rsid w:val="005158A3"/>
    <w:rsid w:val="00516DBB"/>
    <w:rsid w:val="005216BE"/>
    <w:rsid w:val="005228D0"/>
    <w:rsid w:val="00522BBC"/>
    <w:rsid w:val="00522C38"/>
    <w:rsid w:val="0052302A"/>
    <w:rsid w:val="005252F3"/>
    <w:rsid w:val="00526782"/>
    <w:rsid w:val="00526F58"/>
    <w:rsid w:val="00531592"/>
    <w:rsid w:val="00531D77"/>
    <w:rsid w:val="00535B98"/>
    <w:rsid w:val="005374B2"/>
    <w:rsid w:val="00541653"/>
    <w:rsid w:val="00543CE8"/>
    <w:rsid w:val="0054509E"/>
    <w:rsid w:val="005457B4"/>
    <w:rsid w:val="005475CF"/>
    <w:rsid w:val="00554116"/>
    <w:rsid w:val="00554EE4"/>
    <w:rsid w:val="00555EC4"/>
    <w:rsid w:val="00563CB9"/>
    <w:rsid w:val="005707FB"/>
    <w:rsid w:val="005716E5"/>
    <w:rsid w:val="00571779"/>
    <w:rsid w:val="00573433"/>
    <w:rsid w:val="00573863"/>
    <w:rsid w:val="00574397"/>
    <w:rsid w:val="0057550A"/>
    <w:rsid w:val="00577865"/>
    <w:rsid w:val="00580A7C"/>
    <w:rsid w:val="00580EEA"/>
    <w:rsid w:val="00583588"/>
    <w:rsid w:val="0058401E"/>
    <w:rsid w:val="00584C09"/>
    <w:rsid w:val="00585373"/>
    <w:rsid w:val="005859F1"/>
    <w:rsid w:val="00586241"/>
    <w:rsid w:val="005874D2"/>
    <w:rsid w:val="00587CD4"/>
    <w:rsid w:val="00590265"/>
    <w:rsid w:val="005907C1"/>
    <w:rsid w:val="00593DA4"/>
    <w:rsid w:val="00594762"/>
    <w:rsid w:val="00595E3A"/>
    <w:rsid w:val="00597436"/>
    <w:rsid w:val="00597B8B"/>
    <w:rsid w:val="005A0561"/>
    <w:rsid w:val="005A15D5"/>
    <w:rsid w:val="005A1AA5"/>
    <w:rsid w:val="005A3265"/>
    <w:rsid w:val="005A7485"/>
    <w:rsid w:val="005B03AB"/>
    <w:rsid w:val="005B2B89"/>
    <w:rsid w:val="005B2F58"/>
    <w:rsid w:val="005C0138"/>
    <w:rsid w:val="005C0407"/>
    <w:rsid w:val="005C1A71"/>
    <w:rsid w:val="005C28B3"/>
    <w:rsid w:val="005C415A"/>
    <w:rsid w:val="005D4DB5"/>
    <w:rsid w:val="005D66C1"/>
    <w:rsid w:val="005D6870"/>
    <w:rsid w:val="005D73AB"/>
    <w:rsid w:val="005D7719"/>
    <w:rsid w:val="005E34F7"/>
    <w:rsid w:val="005E36FC"/>
    <w:rsid w:val="005E4F42"/>
    <w:rsid w:val="005E67E0"/>
    <w:rsid w:val="005E70C9"/>
    <w:rsid w:val="005E7970"/>
    <w:rsid w:val="005E7D6F"/>
    <w:rsid w:val="005F29B2"/>
    <w:rsid w:val="005F4F8B"/>
    <w:rsid w:val="005F5955"/>
    <w:rsid w:val="005F5CFD"/>
    <w:rsid w:val="005F619A"/>
    <w:rsid w:val="005F64BA"/>
    <w:rsid w:val="006004BD"/>
    <w:rsid w:val="00600EB2"/>
    <w:rsid w:val="006042F5"/>
    <w:rsid w:val="006056F0"/>
    <w:rsid w:val="00605D9B"/>
    <w:rsid w:val="006102EA"/>
    <w:rsid w:val="0061315C"/>
    <w:rsid w:val="00613E4A"/>
    <w:rsid w:val="00615DB4"/>
    <w:rsid w:val="00615EC2"/>
    <w:rsid w:val="00616173"/>
    <w:rsid w:val="00616CD7"/>
    <w:rsid w:val="006172B6"/>
    <w:rsid w:val="00617AD7"/>
    <w:rsid w:val="00620935"/>
    <w:rsid w:val="006215A3"/>
    <w:rsid w:val="00621EFE"/>
    <w:rsid w:val="00623227"/>
    <w:rsid w:val="0062640C"/>
    <w:rsid w:val="00626865"/>
    <w:rsid w:val="00626D4B"/>
    <w:rsid w:val="0062719E"/>
    <w:rsid w:val="006304EE"/>
    <w:rsid w:val="00631486"/>
    <w:rsid w:val="0063222B"/>
    <w:rsid w:val="00634352"/>
    <w:rsid w:val="00634DAE"/>
    <w:rsid w:val="00635F4E"/>
    <w:rsid w:val="00636730"/>
    <w:rsid w:val="00636D12"/>
    <w:rsid w:val="006418DE"/>
    <w:rsid w:val="00643FC1"/>
    <w:rsid w:val="006442BA"/>
    <w:rsid w:val="00644FF0"/>
    <w:rsid w:val="006501BF"/>
    <w:rsid w:val="00650E03"/>
    <w:rsid w:val="00652B8E"/>
    <w:rsid w:val="00654128"/>
    <w:rsid w:val="00656062"/>
    <w:rsid w:val="00656C7D"/>
    <w:rsid w:val="006613FF"/>
    <w:rsid w:val="00661644"/>
    <w:rsid w:val="00661D9E"/>
    <w:rsid w:val="00662FC4"/>
    <w:rsid w:val="00663271"/>
    <w:rsid w:val="00664B2B"/>
    <w:rsid w:val="00665E74"/>
    <w:rsid w:val="0066728D"/>
    <w:rsid w:val="006673CF"/>
    <w:rsid w:val="00670561"/>
    <w:rsid w:val="0067124E"/>
    <w:rsid w:val="0067252F"/>
    <w:rsid w:val="00673AB5"/>
    <w:rsid w:val="00674569"/>
    <w:rsid w:val="0067515E"/>
    <w:rsid w:val="00675226"/>
    <w:rsid w:val="00677DD6"/>
    <w:rsid w:val="006803CD"/>
    <w:rsid w:val="00680E8D"/>
    <w:rsid w:val="0068157E"/>
    <w:rsid w:val="00681AB4"/>
    <w:rsid w:val="00683168"/>
    <w:rsid w:val="00683B3C"/>
    <w:rsid w:val="0068456E"/>
    <w:rsid w:val="0069125D"/>
    <w:rsid w:val="00691726"/>
    <w:rsid w:val="0069267D"/>
    <w:rsid w:val="00695F8C"/>
    <w:rsid w:val="00696DE1"/>
    <w:rsid w:val="006A2730"/>
    <w:rsid w:val="006A28B7"/>
    <w:rsid w:val="006A2B69"/>
    <w:rsid w:val="006A62A3"/>
    <w:rsid w:val="006A76FC"/>
    <w:rsid w:val="006B4321"/>
    <w:rsid w:val="006B59B5"/>
    <w:rsid w:val="006B5B35"/>
    <w:rsid w:val="006B6422"/>
    <w:rsid w:val="006B7BCE"/>
    <w:rsid w:val="006B7D3C"/>
    <w:rsid w:val="006C1C7A"/>
    <w:rsid w:val="006C28F3"/>
    <w:rsid w:val="006C2C78"/>
    <w:rsid w:val="006C536F"/>
    <w:rsid w:val="006C6870"/>
    <w:rsid w:val="006D1A20"/>
    <w:rsid w:val="006D4D30"/>
    <w:rsid w:val="006E0424"/>
    <w:rsid w:val="006E0D41"/>
    <w:rsid w:val="006E103A"/>
    <w:rsid w:val="006E13BB"/>
    <w:rsid w:val="006E23A1"/>
    <w:rsid w:val="006E598F"/>
    <w:rsid w:val="006E59B6"/>
    <w:rsid w:val="006E691A"/>
    <w:rsid w:val="006F1D66"/>
    <w:rsid w:val="006F2E98"/>
    <w:rsid w:val="006F4430"/>
    <w:rsid w:val="006F60C7"/>
    <w:rsid w:val="006F68A0"/>
    <w:rsid w:val="006F7F5A"/>
    <w:rsid w:val="00703C68"/>
    <w:rsid w:val="00703D99"/>
    <w:rsid w:val="00706D35"/>
    <w:rsid w:val="00707762"/>
    <w:rsid w:val="00710E4E"/>
    <w:rsid w:val="00713DFC"/>
    <w:rsid w:val="007147E0"/>
    <w:rsid w:val="0071502A"/>
    <w:rsid w:val="007160E1"/>
    <w:rsid w:val="007172EE"/>
    <w:rsid w:val="00720466"/>
    <w:rsid w:val="00721B32"/>
    <w:rsid w:val="00723D4E"/>
    <w:rsid w:val="00726935"/>
    <w:rsid w:val="00726AF7"/>
    <w:rsid w:val="00727B68"/>
    <w:rsid w:val="007310C7"/>
    <w:rsid w:val="00731911"/>
    <w:rsid w:val="00732914"/>
    <w:rsid w:val="007333BF"/>
    <w:rsid w:val="00733426"/>
    <w:rsid w:val="00733B98"/>
    <w:rsid w:val="00736693"/>
    <w:rsid w:val="00740BF2"/>
    <w:rsid w:val="00741508"/>
    <w:rsid w:val="00741BC1"/>
    <w:rsid w:val="00741E3C"/>
    <w:rsid w:val="00742F53"/>
    <w:rsid w:val="00743B0C"/>
    <w:rsid w:val="00743CA9"/>
    <w:rsid w:val="00744FB2"/>
    <w:rsid w:val="007522AA"/>
    <w:rsid w:val="0075250B"/>
    <w:rsid w:val="007527F6"/>
    <w:rsid w:val="00752F27"/>
    <w:rsid w:val="00754189"/>
    <w:rsid w:val="007547CC"/>
    <w:rsid w:val="007550A1"/>
    <w:rsid w:val="00755D5A"/>
    <w:rsid w:val="007561DA"/>
    <w:rsid w:val="00757411"/>
    <w:rsid w:val="00761978"/>
    <w:rsid w:val="0076284F"/>
    <w:rsid w:val="007628D7"/>
    <w:rsid w:val="007633C2"/>
    <w:rsid w:val="00763738"/>
    <w:rsid w:val="00763B7C"/>
    <w:rsid w:val="00763E13"/>
    <w:rsid w:val="00764FB7"/>
    <w:rsid w:val="00765581"/>
    <w:rsid w:val="00766653"/>
    <w:rsid w:val="00767361"/>
    <w:rsid w:val="007707E4"/>
    <w:rsid w:val="0077138B"/>
    <w:rsid w:val="00772272"/>
    <w:rsid w:val="00772833"/>
    <w:rsid w:val="007741CF"/>
    <w:rsid w:val="007750C0"/>
    <w:rsid w:val="007754F5"/>
    <w:rsid w:val="007764CC"/>
    <w:rsid w:val="007764F7"/>
    <w:rsid w:val="0077701A"/>
    <w:rsid w:val="0077725C"/>
    <w:rsid w:val="00777A8F"/>
    <w:rsid w:val="0078019A"/>
    <w:rsid w:val="007826BD"/>
    <w:rsid w:val="00782B8B"/>
    <w:rsid w:val="00787A17"/>
    <w:rsid w:val="00790FCD"/>
    <w:rsid w:val="0079485E"/>
    <w:rsid w:val="007A1013"/>
    <w:rsid w:val="007A2495"/>
    <w:rsid w:val="007A3C6F"/>
    <w:rsid w:val="007A480A"/>
    <w:rsid w:val="007A5BD5"/>
    <w:rsid w:val="007A61F7"/>
    <w:rsid w:val="007B10A1"/>
    <w:rsid w:val="007B10B0"/>
    <w:rsid w:val="007B1308"/>
    <w:rsid w:val="007B1F7B"/>
    <w:rsid w:val="007B2324"/>
    <w:rsid w:val="007B2EB0"/>
    <w:rsid w:val="007B3307"/>
    <w:rsid w:val="007B38D7"/>
    <w:rsid w:val="007B3E8D"/>
    <w:rsid w:val="007B5E45"/>
    <w:rsid w:val="007B73ED"/>
    <w:rsid w:val="007B7CB8"/>
    <w:rsid w:val="007C0F85"/>
    <w:rsid w:val="007C1F80"/>
    <w:rsid w:val="007C2D1E"/>
    <w:rsid w:val="007C33B6"/>
    <w:rsid w:val="007C5BAF"/>
    <w:rsid w:val="007C5CEB"/>
    <w:rsid w:val="007D407F"/>
    <w:rsid w:val="007D4E8B"/>
    <w:rsid w:val="007D5A0B"/>
    <w:rsid w:val="007D5AC4"/>
    <w:rsid w:val="007D73B5"/>
    <w:rsid w:val="007E01D3"/>
    <w:rsid w:val="007E1FD7"/>
    <w:rsid w:val="007E4082"/>
    <w:rsid w:val="007E52DF"/>
    <w:rsid w:val="007E5451"/>
    <w:rsid w:val="007E6B3E"/>
    <w:rsid w:val="007F00CC"/>
    <w:rsid w:val="007F3207"/>
    <w:rsid w:val="007F337B"/>
    <w:rsid w:val="007F4AEC"/>
    <w:rsid w:val="007F5F18"/>
    <w:rsid w:val="007F6E5B"/>
    <w:rsid w:val="00801C9D"/>
    <w:rsid w:val="0080260A"/>
    <w:rsid w:val="00805120"/>
    <w:rsid w:val="00805900"/>
    <w:rsid w:val="00805A27"/>
    <w:rsid w:val="00806118"/>
    <w:rsid w:val="00806325"/>
    <w:rsid w:val="0081297D"/>
    <w:rsid w:val="00812A51"/>
    <w:rsid w:val="008141E2"/>
    <w:rsid w:val="0081460B"/>
    <w:rsid w:val="0081472D"/>
    <w:rsid w:val="00814BB4"/>
    <w:rsid w:val="00814FF9"/>
    <w:rsid w:val="00817211"/>
    <w:rsid w:val="008176AD"/>
    <w:rsid w:val="00817F2D"/>
    <w:rsid w:val="0082012A"/>
    <w:rsid w:val="00820935"/>
    <w:rsid w:val="00820A39"/>
    <w:rsid w:val="00821D47"/>
    <w:rsid w:val="00821E5F"/>
    <w:rsid w:val="00822493"/>
    <w:rsid w:val="008232B3"/>
    <w:rsid w:val="00823331"/>
    <w:rsid w:val="00823D5E"/>
    <w:rsid w:val="00823E3F"/>
    <w:rsid w:val="00823EBF"/>
    <w:rsid w:val="0082635A"/>
    <w:rsid w:val="008269EE"/>
    <w:rsid w:val="008271AF"/>
    <w:rsid w:val="008272E1"/>
    <w:rsid w:val="008273D0"/>
    <w:rsid w:val="00827C9F"/>
    <w:rsid w:val="00831C4F"/>
    <w:rsid w:val="008336D5"/>
    <w:rsid w:val="00834248"/>
    <w:rsid w:val="00834512"/>
    <w:rsid w:val="008355FE"/>
    <w:rsid w:val="0083682A"/>
    <w:rsid w:val="0083770E"/>
    <w:rsid w:val="008377E6"/>
    <w:rsid w:val="008428AF"/>
    <w:rsid w:val="00842CDD"/>
    <w:rsid w:val="00843EBD"/>
    <w:rsid w:val="00845E54"/>
    <w:rsid w:val="0084602F"/>
    <w:rsid w:val="0085073B"/>
    <w:rsid w:val="00852281"/>
    <w:rsid w:val="008526C7"/>
    <w:rsid w:val="00852CAC"/>
    <w:rsid w:val="00852E6F"/>
    <w:rsid w:val="00853550"/>
    <w:rsid w:val="00853B37"/>
    <w:rsid w:val="00853D40"/>
    <w:rsid w:val="008545FF"/>
    <w:rsid w:val="0085690E"/>
    <w:rsid w:val="00866C9B"/>
    <w:rsid w:val="00870A3B"/>
    <w:rsid w:val="00870BF3"/>
    <w:rsid w:val="00870DD2"/>
    <w:rsid w:val="00872B45"/>
    <w:rsid w:val="008734F6"/>
    <w:rsid w:val="00873988"/>
    <w:rsid w:val="00876E39"/>
    <w:rsid w:val="008800CE"/>
    <w:rsid w:val="008829E9"/>
    <w:rsid w:val="00882FB4"/>
    <w:rsid w:val="00884573"/>
    <w:rsid w:val="0088465E"/>
    <w:rsid w:val="008869AE"/>
    <w:rsid w:val="00886D8D"/>
    <w:rsid w:val="00887618"/>
    <w:rsid w:val="00887F4A"/>
    <w:rsid w:val="00890A97"/>
    <w:rsid w:val="00894D3A"/>
    <w:rsid w:val="00895F25"/>
    <w:rsid w:val="008A08E0"/>
    <w:rsid w:val="008A1B66"/>
    <w:rsid w:val="008A22F9"/>
    <w:rsid w:val="008A310C"/>
    <w:rsid w:val="008A343D"/>
    <w:rsid w:val="008A4ADC"/>
    <w:rsid w:val="008A4ED3"/>
    <w:rsid w:val="008B068D"/>
    <w:rsid w:val="008B0784"/>
    <w:rsid w:val="008B1B52"/>
    <w:rsid w:val="008B22A7"/>
    <w:rsid w:val="008B25E8"/>
    <w:rsid w:val="008B3B37"/>
    <w:rsid w:val="008B4735"/>
    <w:rsid w:val="008B5C94"/>
    <w:rsid w:val="008B5FB0"/>
    <w:rsid w:val="008B6439"/>
    <w:rsid w:val="008C16BF"/>
    <w:rsid w:val="008C2B3E"/>
    <w:rsid w:val="008C2C88"/>
    <w:rsid w:val="008C2F70"/>
    <w:rsid w:val="008C7960"/>
    <w:rsid w:val="008D05A5"/>
    <w:rsid w:val="008D0D43"/>
    <w:rsid w:val="008D2F6C"/>
    <w:rsid w:val="008D62A4"/>
    <w:rsid w:val="008D6E26"/>
    <w:rsid w:val="008D709F"/>
    <w:rsid w:val="008E1577"/>
    <w:rsid w:val="008E2635"/>
    <w:rsid w:val="008E2DE7"/>
    <w:rsid w:val="008E59D0"/>
    <w:rsid w:val="008E61B3"/>
    <w:rsid w:val="008E628A"/>
    <w:rsid w:val="008F0940"/>
    <w:rsid w:val="008F38E0"/>
    <w:rsid w:val="008F3AA7"/>
    <w:rsid w:val="008F4E07"/>
    <w:rsid w:val="008F51A3"/>
    <w:rsid w:val="008F651F"/>
    <w:rsid w:val="008F6ECD"/>
    <w:rsid w:val="00902D70"/>
    <w:rsid w:val="00904A18"/>
    <w:rsid w:val="00906E6E"/>
    <w:rsid w:val="00907A2B"/>
    <w:rsid w:val="00911158"/>
    <w:rsid w:val="00913B1E"/>
    <w:rsid w:val="00915FD7"/>
    <w:rsid w:val="00916C93"/>
    <w:rsid w:val="00917F85"/>
    <w:rsid w:val="009234A9"/>
    <w:rsid w:val="00923565"/>
    <w:rsid w:val="009252EF"/>
    <w:rsid w:val="009258A6"/>
    <w:rsid w:val="00925E33"/>
    <w:rsid w:val="00930179"/>
    <w:rsid w:val="009304C1"/>
    <w:rsid w:val="00932C52"/>
    <w:rsid w:val="00933E9D"/>
    <w:rsid w:val="00933FED"/>
    <w:rsid w:val="00934A87"/>
    <w:rsid w:val="009353E9"/>
    <w:rsid w:val="00935F33"/>
    <w:rsid w:val="00936E89"/>
    <w:rsid w:val="00937A2D"/>
    <w:rsid w:val="00940B06"/>
    <w:rsid w:val="009446ED"/>
    <w:rsid w:val="00946BE3"/>
    <w:rsid w:val="00947190"/>
    <w:rsid w:val="00947F97"/>
    <w:rsid w:val="00950B05"/>
    <w:rsid w:val="00952420"/>
    <w:rsid w:val="00953553"/>
    <w:rsid w:val="00955E2E"/>
    <w:rsid w:val="00957966"/>
    <w:rsid w:val="00960528"/>
    <w:rsid w:val="00961280"/>
    <w:rsid w:val="009618E8"/>
    <w:rsid w:val="0096422E"/>
    <w:rsid w:val="00967222"/>
    <w:rsid w:val="00967750"/>
    <w:rsid w:val="00970560"/>
    <w:rsid w:val="00970A0C"/>
    <w:rsid w:val="00971160"/>
    <w:rsid w:val="009717DC"/>
    <w:rsid w:val="00971EC4"/>
    <w:rsid w:val="009730E6"/>
    <w:rsid w:val="00975224"/>
    <w:rsid w:val="00977AC6"/>
    <w:rsid w:val="00980F89"/>
    <w:rsid w:val="00983421"/>
    <w:rsid w:val="00984092"/>
    <w:rsid w:val="009840C3"/>
    <w:rsid w:val="00985B0B"/>
    <w:rsid w:val="00985E7B"/>
    <w:rsid w:val="00986724"/>
    <w:rsid w:val="0098697E"/>
    <w:rsid w:val="00987F26"/>
    <w:rsid w:val="009921E8"/>
    <w:rsid w:val="009924CE"/>
    <w:rsid w:val="00993389"/>
    <w:rsid w:val="00995581"/>
    <w:rsid w:val="00995C73"/>
    <w:rsid w:val="00995E56"/>
    <w:rsid w:val="009A00FF"/>
    <w:rsid w:val="009A1FC2"/>
    <w:rsid w:val="009A22A9"/>
    <w:rsid w:val="009A2FDF"/>
    <w:rsid w:val="009A5379"/>
    <w:rsid w:val="009A6B2D"/>
    <w:rsid w:val="009A6F50"/>
    <w:rsid w:val="009A7C7E"/>
    <w:rsid w:val="009B2D22"/>
    <w:rsid w:val="009B3DB0"/>
    <w:rsid w:val="009B484E"/>
    <w:rsid w:val="009B5152"/>
    <w:rsid w:val="009B5B1F"/>
    <w:rsid w:val="009B5C79"/>
    <w:rsid w:val="009B6214"/>
    <w:rsid w:val="009B7B46"/>
    <w:rsid w:val="009C2802"/>
    <w:rsid w:val="009C36D8"/>
    <w:rsid w:val="009C42DF"/>
    <w:rsid w:val="009C7993"/>
    <w:rsid w:val="009C7D4B"/>
    <w:rsid w:val="009D146C"/>
    <w:rsid w:val="009D3C2D"/>
    <w:rsid w:val="009D53E5"/>
    <w:rsid w:val="009E036B"/>
    <w:rsid w:val="009E50B5"/>
    <w:rsid w:val="009E523E"/>
    <w:rsid w:val="009E643E"/>
    <w:rsid w:val="009E655B"/>
    <w:rsid w:val="009E70F6"/>
    <w:rsid w:val="009F0119"/>
    <w:rsid w:val="009F08C6"/>
    <w:rsid w:val="009F10F8"/>
    <w:rsid w:val="009F19B5"/>
    <w:rsid w:val="009F27D8"/>
    <w:rsid w:val="009F37DD"/>
    <w:rsid w:val="009F538F"/>
    <w:rsid w:val="00A0120F"/>
    <w:rsid w:val="00A01A6B"/>
    <w:rsid w:val="00A024E4"/>
    <w:rsid w:val="00A05E8A"/>
    <w:rsid w:val="00A07BF2"/>
    <w:rsid w:val="00A15659"/>
    <w:rsid w:val="00A15A25"/>
    <w:rsid w:val="00A22B09"/>
    <w:rsid w:val="00A24CAB"/>
    <w:rsid w:val="00A2534D"/>
    <w:rsid w:val="00A26F95"/>
    <w:rsid w:val="00A27575"/>
    <w:rsid w:val="00A3154E"/>
    <w:rsid w:val="00A32116"/>
    <w:rsid w:val="00A34EB7"/>
    <w:rsid w:val="00A37B5A"/>
    <w:rsid w:val="00A408E5"/>
    <w:rsid w:val="00A40E5D"/>
    <w:rsid w:val="00A41384"/>
    <w:rsid w:val="00A4282D"/>
    <w:rsid w:val="00A43722"/>
    <w:rsid w:val="00A44744"/>
    <w:rsid w:val="00A4723A"/>
    <w:rsid w:val="00A5022E"/>
    <w:rsid w:val="00A50446"/>
    <w:rsid w:val="00A52BDD"/>
    <w:rsid w:val="00A53D8D"/>
    <w:rsid w:val="00A55068"/>
    <w:rsid w:val="00A554AD"/>
    <w:rsid w:val="00A574E8"/>
    <w:rsid w:val="00A57974"/>
    <w:rsid w:val="00A60D04"/>
    <w:rsid w:val="00A60F04"/>
    <w:rsid w:val="00A612B2"/>
    <w:rsid w:val="00A61E6A"/>
    <w:rsid w:val="00A62C79"/>
    <w:rsid w:val="00A636C4"/>
    <w:rsid w:val="00A65B15"/>
    <w:rsid w:val="00A67600"/>
    <w:rsid w:val="00A67859"/>
    <w:rsid w:val="00A7086B"/>
    <w:rsid w:val="00A714F3"/>
    <w:rsid w:val="00A71F3E"/>
    <w:rsid w:val="00A74451"/>
    <w:rsid w:val="00A7481C"/>
    <w:rsid w:val="00A75F6E"/>
    <w:rsid w:val="00A8485F"/>
    <w:rsid w:val="00A85ED1"/>
    <w:rsid w:val="00A865DE"/>
    <w:rsid w:val="00A90928"/>
    <w:rsid w:val="00A977C7"/>
    <w:rsid w:val="00A97FF2"/>
    <w:rsid w:val="00AA0830"/>
    <w:rsid w:val="00AA2687"/>
    <w:rsid w:val="00AA37D5"/>
    <w:rsid w:val="00AA3FD5"/>
    <w:rsid w:val="00AA40BE"/>
    <w:rsid w:val="00AA41C0"/>
    <w:rsid w:val="00AA4DE1"/>
    <w:rsid w:val="00AB2255"/>
    <w:rsid w:val="00AB2B3B"/>
    <w:rsid w:val="00AB5CA6"/>
    <w:rsid w:val="00AB5E81"/>
    <w:rsid w:val="00AB6B9B"/>
    <w:rsid w:val="00AB73B5"/>
    <w:rsid w:val="00AB79DA"/>
    <w:rsid w:val="00AC052B"/>
    <w:rsid w:val="00AC0DAE"/>
    <w:rsid w:val="00AC3B6A"/>
    <w:rsid w:val="00AC3D4A"/>
    <w:rsid w:val="00AC78C3"/>
    <w:rsid w:val="00AD051C"/>
    <w:rsid w:val="00AD1D49"/>
    <w:rsid w:val="00AD3FF3"/>
    <w:rsid w:val="00AD5C08"/>
    <w:rsid w:val="00AE0836"/>
    <w:rsid w:val="00AE0A23"/>
    <w:rsid w:val="00AE39AB"/>
    <w:rsid w:val="00AE787B"/>
    <w:rsid w:val="00AF0E54"/>
    <w:rsid w:val="00AF24AB"/>
    <w:rsid w:val="00AF2817"/>
    <w:rsid w:val="00AF3345"/>
    <w:rsid w:val="00AF57C8"/>
    <w:rsid w:val="00AF66E1"/>
    <w:rsid w:val="00AF7C49"/>
    <w:rsid w:val="00B015AE"/>
    <w:rsid w:val="00B017DB"/>
    <w:rsid w:val="00B018CF"/>
    <w:rsid w:val="00B03105"/>
    <w:rsid w:val="00B0348F"/>
    <w:rsid w:val="00B06B68"/>
    <w:rsid w:val="00B079C3"/>
    <w:rsid w:val="00B10923"/>
    <w:rsid w:val="00B11F6C"/>
    <w:rsid w:val="00B1299A"/>
    <w:rsid w:val="00B1389A"/>
    <w:rsid w:val="00B17557"/>
    <w:rsid w:val="00B17E5F"/>
    <w:rsid w:val="00B20E28"/>
    <w:rsid w:val="00B211F2"/>
    <w:rsid w:val="00B226CA"/>
    <w:rsid w:val="00B22F6A"/>
    <w:rsid w:val="00B23454"/>
    <w:rsid w:val="00B23B7A"/>
    <w:rsid w:val="00B24A1B"/>
    <w:rsid w:val="00B25325"/>
    <w:rsid w:val="00B27AF8"/>
    <w:rsid w:val="00B27F03"/>
    <w:rsid w:val="00B30708"/>
    <w:rsid w:val="00B30763"/>
    <w:rsid w:val="00B35186"/>
    <w:rsid w:val="00B37497"/>
    <w:rsid w:val="00B41007"/>
    <w:rsid w:val="00B439A5"/>
    <w:rsid w:val="00B45018"/>
    <w:rsid w:val="00B47A9D"/>
    <w:rsid w:val="00B51171"/>
    <w:rsid w:val="00B51B29"/>
    <w:rsid w:val="00B51B74"/>
    <w:rsid w:val="00B52897"/>
    <w:rsid w:val="00B53661"/>
    <w:rsid w:val="00B53899"/>
    <w:rsid w:val="00B54CB2"/>
    <w:rsid w:val="00B55104"/>
    <w:rsid w:val="00B557F1"/>
    <w:rsid w:val="00B56B81"/>
    <w:rsid w:val="00B60294"/>
    <w:rsid w:val="00B604DE"/>
    <w:rsid w:val="00B61F54"/>
    <w:rsid w:val="00B61F5C"/>
    <w:rsid w:val="00B6231A"/>
    <w:rsid w:val="00B62F7A"/>
    <w:rsid w:val="00B6516E"/>
    <w:rsid w:val="00B67066"/>
    <w:rsid w:val="00B67D29"/>
    <w:rsid w:val="00B72794"/>
    <w:rsid w:val="00B73005"/>
    <w:rsid w:val="00B735BF"/>
    <w:rsid w:val="00B752FB"/>
    <w:rsid w:val="00B75504"/>
    <w:rsid w:val="00B75FD6"/>
    <w:rsid w:val="00B767D9"/>
    <w:rsid w:val="00B80A0C"/>
    <w:rsid w:val="00B820BF"/>
    <w:rsid w:val="00B8519E"/>
    <w:rsid w:val="00B8558D"/>
    <w:rsid w:val="00B85ADA"/>
    <w:rsid w:val="00B86F33"/>
    <w:rsid w:val="00B86F67"/>
    <w:rsid w:val="00B90850"/>
    <w:rsid w:val="00B91C94"/>
    <w:rsid w:val="00B9283B"/>
    <w:rsid w:val="00B9291A"/>
    <w:rsid w:val="00B94F46"/>
    <w:rsid w:val="00B97DBE"/>
    <w:rsid w:val="00B97FF2"/>
    <w:rsid w:val="00BA02C0"/>
    <w:rsid w:val="00BA23DC"/>
    <w:rsid w:val="00BA282F"/>
    <w:rsid w:val="00BA2F61"/>
    <w:rsid w:val="00BA392A"/>
    <w:rsid w:val="00BA646A"/>
    <w:rsid w:val="00BA6AFD"/>
    <w:rsid w:val="00BA6E3D"/>
    <w:rsid w:val="00BA7131"/>
    <w:rsid w:val="00BA769A"/>
    <w:rsid w:val="00BA7B3A"/>
    <w:rsid w:val="00BB27E5"/>
    <w:rsid w:val="00BB2C82"/>
    <w:rsid w:val="00BB4A47"/>
    <w:rsid w:val="00BB7CAE"/>
    <w:rsid w:val="00BC0213"/>
    <w:rsid w:val="00BC0DC6"/>
    <w:rsid w:val="00BC389F"/>
    <w:rsid w:val="00BC4843"/>
    <w:rsid w:val="00BD0561"/>
    <w:rsid w:val="00BD1D35"/>
    <w:rsid w:val="00BD1D39"/>
    <w:rsid w:val="00BD4782"/>
    <w:rsid w:val="00BE0128"/>
    <w:rsid w:val="00BE0ABD"/>
    <w:rsid w:val="00BE19CF"/>
    <w:rsid w:val="00BE207C"/>
    <w:rsid w:val="00BE21FD"/>
    <w:rsid w:val="00BE2944"/>
    <w:rsid w:val="00BE50FB"/>
    <w:rsid w:val="00BE5FF8"/>
    <w:rsid w:val="00BE6F01"/>
    <w:rsid w:val="00BF1051"/>
    <w:rsid w:val="00BF1893"/>
    <w:rsid w:val="00BF1FC7"/>
    <w:rsid w:val="00BF2121"/>
    <w:rsid w:val="00BF28E9"/>
    <w:rsid w:val="00BF2D80"/>
    <w:rsid w:val="00BF328D"/>
    <w:rsid w:val="00BF3AA1"/>
    <w:rsid w:val="00BF4F8D"/>
    <w:rsid w:val="00BF509A"/>
    <w:rsid w:val="00BF6012"/>
    <w:rsid w:val="00BF6521"/>
    <w:rsid w:val="00C00E07"/>
    <w:rsid w:val="00C0129E"/>
    <w:rsid w:val="00C026F2"/>
    <w:rsid w:val="00C03703"/>
    <w:rsid w:val="00C05CDA"/>
    <w:rsid w:val="00C06C17"/>
    <w:rsid w:val="00C0787F"/>
    <w:rsid w:val="00C07C0C"/>
    <w:rsid w:val="00C07E9C"/>
    <w:rsid w:val="00C10563"/>
    <w:rsid w:val="00C1337B"/>
    <w:rsid w:val="00C134A1"/>
    <w:rsid w:val="00C13D69"/>
    <w:rsid w:val="00C1438C"/>
    <w:rsid w:val="00C154AF"/>
    <w:rsid w:val="00C158F0"/>
    <w:rsid w:val="00C1734A"/>
    <w:rsid w:val="00C20706"/>
    <w:rsid w:val="00C24419"/>
    <w:rsid w:val="00C252ED"/>
    <w:rsid w:val="00C25BDC"/>
    <w:rsid w:val="00C306C8"/>
    <w:rsid w:val="00C31A88"/>
    <w:rsid w:val="00C33355"/>
    <w:rsid w:val="00C333D6"/>
    <w:rsid w:val="00C36E8B"/>
    <w:rsid w:val="00C40D0B"/>
    <w:rsid w:val="00C4110B"/>
    <w:rsid w:val="00C429AE"/>
    <w:rsid w:val="00C4435D"/>
    <w:rsid w:val="00C44755"/>
    <w:rsid w:val="00C44A62"/>
    <w:rsid w:val="00C46204"/>
    <w:rsid w:val="00C50834"/>
    <w:rsid w:val="00C51A24"/>
    <w:rsid w:val="00C52FDA"/>
    <w:rsid w:val="00C539E0"/>
    <w:rsid w:val="00C55567"/>
    <w:rsid w:val="00C56500"/>
    <w:rsid w:val="00C56511"/>
    <w:rsid w:val="00C56C4E"/>
    <w:rsid w:val="00C60496"/>
    <w:rsid w:val="00C62911"/>
    <w:rsid w:val="00C630A6"/>
    <w:rsid w:val="00C63B9D"/>
    <w:rsid w:val="00C64600"/>
    <w:rsid w:val="00C647D4"/>
    <w:rsid w:val="00C6678A"/>
    <w:rsid w:val="00C673B3"/>
    <w:rsid w:val="00C67777"/>
    <w:rsid w:val="00C70093"/>
    <w:rsid w:val="00C70AA9"/>
    <w:rsid w:val="00C753D7"/>
    <w:rsid w:val="00C8025B"/>
    <w:rsid w:val="00C80A87"/>
    <w:rsid w:val="00C80F00"/>
    <w:rsid w:val="00C8109D"/>
    <w:rsid w:val="00C820B7"/>
    <w:rsid w:val="00C854A8"/>
    <w:rsid w:val="00C85D49"/>
    <w:rsid w:val="00C873C7"/>
    <w:rsid w:val="00C90015"/>
    <w:rsid w:val="00C90A18"/>
    <w:rsid w:val="00C90B9F"/>
    <w:rsid w:val="00C90BDD"/>
    <w:rsid w:val="00C911FA"/>
    <w:rsid w:val="00C9141E"/>
    <w:rsid w:val="00C9193D"/>
    <w:rsid w:val="00C91EC8"/>
    <w:rsid w:val="00C923B3"/>
    <w:rsid w:val="00C92693"/>
    <w:rsid w:val="00C9298A"/>
    <w:rsid w:val="00C930F6"/>
    <w:rsid w:val="00C93701"/>
    <w:rsid w:val="00C94E5B"/>
    <w:rsid w:val="00C96CA7"/>
    <w:rsid w:val="00C96E19"/>
    <w:rsid w:val="00CA00C6"/>
    <w:rsid w:val="00CA122E"/>
    <w:rsid w:val="00CA1ABA"/>
    <w:rsid w:val="00CA2891"/>
    <w:rsid w:val="00CA2C56"/>
    <w:rsid w:val="00CA3DBB"/>
    <w:rsid w:val="00CA4F0E"/>
    <w:rsid w:val="00CA61EC"/>
    <w:rsid w:val="00CA71A6"/>
    <w:rsid w:val="00CA78C4"/>
    <w:rsid w:val="00CB13B9"/>
    <w:rsid w:val="00CB1BBA"/>
    <w:rsid w:val="00CB3A31"/>
    <w:rsid w:val="00CB4541"/>
    <w:rsid w:val="00CB466E"/>
    <w:rsid w:val="00CB4C3C"/>
    <w:rsid w:val="00CB6C46"/>
    <w:rsid w:val="00CB77D9"/>
    <w:rsid w:val="00CB79ED"/>
    <w:rsid w:val="00CC1221"/>
    <w:rsid w:val="00CC133D"/>
    <w:rsid w:val="00CC2640"/>
    <w:rsid w:val="00CC2A83"/>
    <w:rsid w:val="00CC45CD"/>
    <w:rsid w:val="00CC6C36"/>
    <w:rsid w:val="00CC6EEC"/>
    <w:rsid w:val="00CC7CCB"/>
    <w:rsid w:val="00CD06A7"/>
    <w:rsid w:val="00CD4ACD"/>
    <w:rsid w:val="00CD58E4"/>
    <w:rsid w:val="00CD6834"/>
    <w:rsid w:val="00CD7EDC"/>
    <w:rsid w:val="00CE11DD"/>
    <w:rsid w:val="00CE1208"/>
    <w:rsid w:val="00CE31AA"/>
    <w:rsid w:val="00CE4953"/>
    <w:rsid w:val="00CE5F71"/>
    <w:rsid w:val="00CE60B2"/>
    <w:rsid w:val="00CE65F2"/>
    <w:rsid w:val="00CE7427"/>
    <w:rsid w:val="00CE768C"/>
    <w:rsid w:val="00CF0B31"/>
    <w:rsid w:val="00CF210E"/>
    <w:rsid w:val="00CF21EB"/>
    <w:rsid w:val="00CF3ECD"/>
    <w:rsid w:val="00CF50AD"/>
    <w:rsid w:val="00CF63B9"/>
    <w:rsid w:val="00D000BC"/>
    <w:rsid w:val="00D00DA8"/>
    <w:rsid w:val="00D014AD"/>
    <w:rsid w:val="00D033A5"/>
    <w:rsid w:val="00D04721"/>
    <w:rsid w:val="00D04AEE"/>
    <w:rsid w:val="00D06B8B"/>
    <w:rsid w:val="00D07702"/>
    <w:rsid w:val="00D07721"/>
    <w:rsid w:val="00D101B0"/>
    <w:rsid w:val="00D12FAE"/>
    <w:rsid w:val="00D16365"/>
    <w:rsid w:val="00D1727E"/>
    <w:rsid w:val="00D20200"/>
    <w:rsid w:val="00D20809"/>
    <w:rsid w:val="00D21967"/>
    <w:rsid w:val="00D21FF6"/>
    <w:rsid w:val="00D22E5A"/>
    <w:rsid w:val="00D27354"/>
    <w:rsid w:val="00D300CA"/>
    <w:rsid w:val="00D30248"/>
    <w:rsid w:val="00D31A4A"/>
    <w:rsid w:val="00D33A8C"/>
    <w:rsid w:val="00D37821"/>
    <w:rsid w:val="00D428A6"/>
    <w:rsid w:val="00D5021C"/>
    <w:rsid w:val="00D53728"/>
    <w:rsid w:val="00D55D0E"/>
    <w:rsid w:val="00D55D28"/>
    <w:rsid w:val="00D60F84"/>
    <w:rsid w:val="00D61C10"/>
    <w:rsid w:val="00D62C89"/>
    <w:rsid w:val="00D63584"/>
    <w:rsid w:val="00D64DA7"/>
    <w:rsid w:val="00D70422"/>
    <w:rsid w:val="00D711B2"/>
    <w:rsid w:val="00D71437"/>
    <w:rsid w:val="00D7376B"/>
    <w:rsid w:val="00D73EDB"/>
    <w:rsid w:val="00D74CF8"/>
    <w:rsid w:val="00D74FC5"/>
    <w:rsid w:val="00D75DF5"/>
    <w:rsid w:val="00D80F2E"/>
    <w:rsid w:val="00D81630"/>
    <w:rsid w:val="00D828F0"/>
    <w:rsid w:val="00D82A32"/>
    <w:rsid w:val="00D83E49"/>
    <w:rsid w:val="00D85FE5"/>
    <w:rsid w:val="00D86176"/>
    <w:rsid w:val="00D87089"/>
    <w:rsid w:val="00D87A24"/>
    <w:rsid w:val="00D90038"/>
    <w:rsid w:val="00D90FB6"/>
    <w:rsid w:val="00D91096"/>
    <w:rsid w:val="00D9165B"/>
    <w:rsid w:val="00D91F7F"/>
    <w:rsid w:val="00D9303B"/>
    <w:rsid w:val="00D9415C"/>
    <w:rsid w:val="00D977F3"/>
    <w:rsid w:val="00DA1912"/>
    <w:rsid w:val="00DA1C76"/>
    <w:rsid w:val="00DA21F4"/>
    <w:rsid w:val="00DA2F39"/>
    <w:rsid w:val="00DA31FE"/>
    <w:rsid w:val="00DA5140"/>
    <w:rsid w:val="00DA6D5C"/>
    <w:rsid w:val="00DA7038"/>
    <w:rsid w:val="00DA764D"/>
    <w:rsid w:val="00DB1322"/>
    <w:rsid w:val="00DB14ED"/>
    <w:rsid w:val="00DB644E"/>
    <w:rsid w:val="00DB69BD"/>
    <w:rsid w:val="00DC2716"/>
    <w:rsid w:val="00DC2AB8"/>
    <w:rsid w:val="00DC39A2"/>
    <w:rsid w:val="00DC4044"/>
    <w:rsid w:val="00DC5F97"/>
    <w:rsid w:val="00DC6180"/>
    <w:rsid w:val="00DC62A7"/>
    <w:rsid w:val="00DD0D13"/>
    <w:rsid w:val="00DD25DA"/>
    <w:rsid w:val="00DD2E11"/>
    <w:rsid w:val="00DD4B7B"/>
    <w:rsid w:val="00DD4BD8"/>
    <w:rsid w:val="00DD5359"/>
    <w:rsid w:val="00DD784F"/>
    <w:rsid w:val="00DD7E4C"/>
    <w:rsid w:val="00DE07FE"/>
    <w:rsid w:val="00DE6079"/>
    <w:rsid w:val="00DF0397"/>
    <w:rsid w:val="00DF0A76"/>
    <w:rsid w:val="00DF37B9"/>
    <w:rsid w:val="00DF3AE2"/>
    <w:rsid w:val="00DF4C5F"/>
    <w:rsid w:val="00DF5777"/>
    <w:rsid w:val="00DF6701"/>
    <w:rsid w:val="00DF758B"/>
    <w:rsid w:val="00DF7B21"/>
    <w:rsid w:val="00E00ADA"/>
    <w:rsid w:val="00E03F99"/>
    <w:rsid w:val="00E06039"/>
    <w:rsid w:val="00E07B25"/>
    <w:rsid w:val="00E107CA"/>
    <w:rsid w:val="00E114C8"/>
    <w:rsid w:val="00E11624"/>
    <w:rsid w:val="00E1414D"/>
    <w:rsid w:val="00E1449E"/>
    <w:rsid w:val="00E16410"/>
    <w:rsid w:val="00E16F8B"/>
    <w:rsid w:val="00E21D88"/>
    <w:rsid w:val="00E21E21"/>
    <w:rsid w:val="00E233C8"/>
    <w:rsid w:val="00E24B3F"/>
    <w:rsid w:val="00E25898"/>
    <w:rsid w:val="00E25CE4"/>
    <w:rsid w:val="00E26414"/>
    <w:rsid w:val="00E30244"/>
    <w:rsid w:val="00E30EF8"/>
    <w:rsid w:val="00E3177B"/>
    <w:rsid w:val="00E320FE"/>
    <w:rsid w:val="00E33A2B"/>
    <w:rsid w:val="00E350F1"/>
    <w:rsid w:val="00E369B8"/>
    <w:rsid w:val="00E36C28"/>
    <w:rsid w:val="00E37977"/>
    <w:rsid w:val="00E440A6"/>
    <w:rsid w:val="00E44F3B"/>
    <w:rsid w:val="00E451EB"/>
    <w:rsid w:val="00E45B54"/>
    <w:rsid w:val="00E45D2D"/>
    <w:rsid w:val="00E46DE0"/>
    <w:rsid w:val="00E5199E"/>
    <w:rsid w:val="00E521DE"/>
    <w:rsid w:val="00E55E64"/>
    <w:rsid w:val="00E561FD"/>
    <w:rsid w:val="00E56E24"/>
    <w:rsid w:val="00E60B65"/>
    <w:rsid w:val="00E6188A"/>
    <w:rsid w:val="00E6360F"/>
    <w:rsid w:val="00E66188"/>
    <w:rsid w:val="00E67B2B"/>
    <w:rsid w:val="00E67B6B"/>
    <w:rsid w:val="00E70861"/>
    <w:rsid w:val="00E71397"/>
    <w:rsid w:val="00E72375"/>
    <w:rsid w:val="00E72A4E"/>
    <w:rsid w:val="00E73BC3"/>
    <w:rsid w:val="00E82095"/>
    <w:rsid w:val="00E82B9D"/>
    <w:rsid w:val="00E82BBB"/>
    <w:rsid w:val="00E84EB6"/>
    <w:rsid w:val="00E85023"/>
    <w:rsid w:val="00E85C06"/>
    <w:rsid w:val="00E86D86"/>
    <w:rsid w:val="00E8720D"/>
    <w:rsid w:val="00E90352"/>
    <w:rsid w:val="00E90540"/>
    <w:rsid w:val="00E90A87"/>
    <w:rsid w:val="00E9323F"/>
    <w:rsid w:val="00E940B1"/>
    <w:rsid w:val="00E95A9A"/>
    <w:rsid w:val="00E95FCF"/>
    <w:rsid w:val="00E975EC"/>
    <w:rsid w:val="00EA3176"/>
    <w:rsid w:val="00EA610D"/>
    <w:rsid w:val="00EA77B5"/>
    <w:rsid w:val="00EB0005"/>
    <w:rsid w:val="00EB0208"/>
    <w:rsid w:val="00EB176E"/>
    <w:rsid w:val="00EB18E0"/>
    <w:rsid w:val="00EB1D5B"/>
    <w:rsid w:val="00EB2BD3"/>
    <w:rsid w:val="00EB2F18"/>
    <w:rsid w:val="00EB345C"/>
    <w:rsid w:val="00EB5F1A"/>
    <w:rsid w:val="00EB6AC0"/>
    <w:rsid w:val="00EB708B"/>
    <w:rsid w:val="00EC3A09"/>
    <w:rsid w:val="00EC4064"/>
    <w:rsid w:val="00EC661D"/>
    <w:rsid w:val="00EC69FA"/>
    <w:rsid w:val="00EC6B14"/>
    <w:rsid w:val="00EC6EAB"/>
    <w:rsid w:val="00ED1429"/>
    <w:rsid w:val="00ED27D2"/>
    <w:rsid w:val="00ED48F4"/>
    <w:rsid w:val="00ED4A2F"/>
    <w:rsid w:val="00ED596B"/>
    <w:rsid w:val="00ED6C52"/>
    <w:rsid w:val="00EE077B"/>
    <w:rsid w:val="00EE0B95"/>
    <w:rsid w:val="00EE1588"/>
    <w:rsid w:val="00EE49F5"/>
    <w:rsid w:val="00EE4FC6"/>
    <w:rsid w:val="00EE79EB"/>
    <w:rsid w:val="00EF1377"/>
    <w:rsid w:val="00EF1BC4"/>
    <w:rsid w:val="00EF1E12"/>
    <w:rsid w:val="00EF259A"/>
    <w:rsid w:val="00EF4234"/>
    <w:rsid w:val="00EF5697"/>
    <w:rsid w:val="00EF7F40"/>
    <w:rsid w:val="00F00C99"/>
    <w:rsid w:val="00F019B7"/>
    <w:rsid w:val="00F066EB"/>
    <w:rsid w:val="00F06E4A"/>
    <w:rsid w:val="00F07039"/>
    <w:rsid w:val="00F13274"/>
    <w:rsid w:val="00F13798"/>
    <w:rsid w:val="00F13B34"/>
    <w:rsid w:val="00F14C71"/>
    <w:rsid w:val="00F1518D"/>
    <w:rsid w:val="00F17D4E"/>
    <w:rsid w:val="00F21688"/>
    <w:rsid w:val="00F233CF"/>
    <w:rsid w:val="00F2374D"/>
    <w:rsid w:val="00F2435F"/>
    <w:rsid w:val="00F25715"/>
    <w:rsid w:val="00F26A04"/>
    <w:rsid w:val="00F26FE8"/>
    <w:rsid w:val="00F30264"/>
    <w:rsid w:val="00F306AB"/>
    <w:rsid w:val="00F31504"/>
    <w:rsid w:val="00F31585"/>
    <w:rsid w:val="00F322CC"/>
    <w:rsid w:val="00F34FF4"/>
    <w:rsid w:val="00F36C9F"/>
    <w:rsid w:val="00F37626"/>
    <w:rsid w:val="00F404C3"/>
    <w:rsid w:val="00F4163B"/>
    <w:rsid w:val="00F41FCA"/>
    <w:rsid w:val="00F429ED"/>
    <w:rsid w:val="00F433C0"/>
    <w:rsid w:val="00F4649D"/>
    <w:rsid w:val="00F474E4"/>
    <w:rsid w:val="00F501E2"/>
    <w:rsid w:val="00F51C5A"/>
    <w:rsid w:val="00F548B8"/>
    <w:rsid w:val="00F5571C"/>
    <w:rsid w:val="00F57C8F"/>
    <w:rsid w:val="00F6085E"/>
    <w:rsid w:val="00F611AB"/>
    <w:rsid w:val="00F6236C"/>
    <w:rsid w:val="00F6378D"/>
    <w:rsid w:val="00F653D7"/>
    <w:rsid w:val="00F658E2"/>
    <w:rsid w:val="00F66FF8"/>
    <w:rsid w:val="00F674DA"/>
    <w:rsid w:val="00F72956"/>
    <w:rsid w:val="00F7342A"/>
    <w:rsid w:val="00F73F6D"/>
    <w:rsid w:val="00F741A0"/>
    <w:rsid w:val="00F800DF"/>
    <w:rsid w:val="00F82773"/>
    <w:rsid w:val="00F84257"/>
    <w:rsid w:val="00F84266"/>
    <w:rsid w:val="00F84CC5"/>
    <w:rsid w:val="00F85339"/>
    <w:rsid w:val="00F85B3E"/>
    <w:rsid w:val="00F900AB"/>
    <w:rsid w:val="00F905D0"/>
    <w:rsid w:val="00F91F8C"/>
    <w:rsid w:val="00F9350E"/>
    <w:rsid w:val="00F93A52"/>
    <w:rsid w:val="00F94D93"/>
    <w:rsid w:val="00F96130"/>
    <w:rsid w:val="00F96FAC"/>
    <w:rsid w:val="00F970D9"/>
    <w:rsid w:val="00FA00A0"/>
    <w:rsid w:val="00FA073E"/>
    <w:rsid w:val="00FA0BA5"/>
    <w:rsid w:val="00FA16AC"/>
    <w:rsid w:val="00FA19A5"/>
    <w:rsid w:val="00FA3256"/>
    <w:rsid w:val="00FA45B8"/>
    <w:rsid w:val="00FA648E"/>
    <w:rsid w:val="00FB271A"/>
    <w:rsid w:val="00FB2FC5"/>
    <w:rsid w:val="00FB3FB5"/>
    <w:rsid w:val="00FB6F28"/>
    <w:rsid w:val="00FB76B4"/>
    <w:rsid w:val="00FB7BE1"/>
    <w:rsid w:val="00FC26B2"/>
    <w:rsid w:val="00FC28A7"/>
    <w:rsid w:val="00FC4722"/>
    <w:rsid w:val="00FC4B85"/>
    <w:rsid w:val="00FC69CD"/>
    <w:rsid w:val="00FD1007"/>
    <w:rsid w:val="00FD176E"/>
    <w:rsid w:val="00FD1E8F"/>
    <w:rsid w:val="00FD271A"/>
    <w:rsid w:val="00FD2C99"/>
    <w:rsid w:val="00FD4B8F"/>
    <w:rsid w:val="00FD5191"/>
    <w:rsid w:val="00FD62C8"/>
    <w:rsid w:val="00FD7308"/>
    <w:rsid w:val="00FE0A44"/>
    <w:rsid w:val="00FE3AA4"/>
    <w:rsid w:val="00FE3BB6"/>
    <w:rsid w:val="00FE540F"/>
    <w:rsid w:val="00FE66C1"/>
    <w:rsid w:val="00FE6F22"/>
    <w:rsid w:val="00FE76F3"/>
    <w:rsid w:val="00FF0A3C"/>
    <w:rsid w:val="00FF1BBE"/>
    <w:rsid w:val="00FF25C8"/>
    <w:rsid w:val="00FF5A02"/>
    <w:rsid w:val="00FF623E"/>
    <w:rsid w:val="00FF6A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C78"/>
    <w:pPr>
      <w:widowControl w:val="0"/>
      <w:jc w:val="both"/>
    </w:pPr>
  </w:style>
  <w:style w:type="paragraph" w:styleId="1">
    <w:name w:val="heading 1"/>
    <w:basedOn w:val="a"/>
    <w:next w:val="a"/>
    <w:link w:val="1Char"/>
    <w:qFormat/>
    <w:rsid w:val="006C2C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C78"/>
    <w:rPr>
      <w:sz w:val="18"/>
      <w:szCs w:val="18"/>
    </w:rPr>
  </w:style>
  <w:style w:type="paragraph" w:styleId="a4">
    <w:name w:val="footer"/>
    <w:basedOn w:val="a"/>
    <w:link w:val="Char0"/>
    <w:uiPriority w:val="99"/>
    <w:unhideWhenUsed/>
    <w:rsid w:val="006C2C78"/>
    <w:pPr>
      <w:tabs>
        <w:tab w:val="center" w:pos="4153"/>
        <w:tab w:val="right" w:pos="8306"/>
      </w:tabs>
      <w:snapToGrid w:val="0"/>
      <w:jc w:val="left"/>
    </w:pPr>
    <w:rPr>
      <w:sz w:val="18"/>
      <w:szCs w:val="18"/>
    </w:rPr>
  </w:style>
  <w:style w:type="character" w:customStyle="1" w:styleId="Char0">
    <w:name w:val="页脚 Char"/>
    <w:basedOn w:val="a0"/>
    <w:link w:val="a4"/>
    <w:uiPriority w:val="99"/>
    <w:rsid w:val="006C2C78"/>
    <w:rPr>
      <w:sz w:val="18"/>
      <w:szCs w:val="18"/>
    </w:rPr>
  </w:style>
  <w:style w:type="character" w:customStyle="1" w:styleId="1Char">
    <w:name w:val="标题 1 Char"/>
    <w:basedOn w:val="a0"/>
    <w:link w:val="1"/>
    <w:rsid w:val="006C2C78"/>
    <w:rPr>
      <w:rFonts w:ascii="Times New Roman" w:eastAsia="宋体" w:hAnsi="Times New Roman" w:cs="Times New Roman"/>
      <w:b/>
      <w:bCs/>
      <w:kern w:val="44"/>
      <w:sz w:val="44"/>
      <w:szCs w:val="44"/>
    </w:rPr>
  </w:style>
  <w:style w:type="paragraph" w:customStyle="1" w:styleId="Default">
    <w:name w:val="Default"/>
    <w:rsid w:val="006C2C78"/>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5">
    <w:name w:val="Normal (Web)"/>
    <w:basedOn w:val="Default"/>
    <w:next w:val="Default"/>
    <w:rsid w:val="006C2C78"/>
    <w:rPr>
      <w:color w:val="auto"/>
    </w:rPr>
  </w:style>
  <w:style w:type="paragraph" w:styleId="a6">
    <w:name w:val="List Paragraph"/>
    <w:basedOn w:val="a"/>
    <w:uiPriority w:val="34"/>
    <w:qFormat/>
    <w:rsid w:val="006C2C78"/>
    <w:pPr>
      <w:ind w:firstLineChars="200" w:firstLine="420"/>
    </w:pPr>
  </w:style>
  <w:style w:type="paragraph" w:styleId="a7">
    <w:name w:val="footnote text"/>
    <w:basedOn w:val="a"/>
    <w:link w:val="Char1"/>
    <w:semiHidden/>
    <w:rsid w:val="006C2C78"/>
    <w:pPr>
      <w:snapToGrid w:val="0"/>
      <w:jc w:val="left"/>
    </w:pPr>
    <w:rPr>
      <w:rFonts w:ascii="Calibri" w:eastAsia="宋体" w:hAnsi="Calibri" w:cs="Times New Roman"/>
      <w:sz w:val="18"/>
      <w:szCs w:val="18"/>
    </w:rPr>
  </w:style>
  <w:style w:type="character" w:customStyle="1" w:styleId="Char1">
    <w:name w:val="脚注文本 Char"/>
    <w:basedOn w:val="a0"/>
    <w:link w:val="a7"/>
    <w:semiHidden/>
    <w:rsid w:val="006C2C78"/>
    <w:rPr>
      <w:rFonts w:ascii="Calibri" w:eastAsia="宋体" w:hAnsi="Calibri" w:cs="Times New Roman"/>
      <w:sz w:val="18"/>
      <w:szCs w:val="18"/>
    </w:rPr>
  </w:style>
  <w:style w:type="character" w:styleId="a8">
    <w:name w:val="footnote reference"/>
    <w:semiHidden/>
    <w:rsid w:val="006C2C78"/>
    <w:rPr>
      <w:vertAlign w:val="superscript"/>
    </w:rPr>
  </w:style>
  <w:style w:type="paragraph" w:styleId="a9">
    <w:name w:val="Balloon Text"/>
    <w:basedOn w:val="a"/>
    <w:link w:val="Char2"/>
    <w:uiPriority w:val="99"/>
    <w:semiHidden/>
    <w:unhideWhenUsed/>
    <w:rsid w:val="006C2C78"/>
    <w:rPr>
      <w:sz w:val="18"/>
      <w:szCs w:val="18"/>
    </w:rPr>
  </w:style>
  <w:style w:type="character" w:customStyle="1" w:styleId="Char2">
    <w:name w:val="批注框文本 Char"/>
    <w:basedOn w:val="a0"/>
    <w:link w:val="a9"/>
    <w:uiPriority w:val="99"/>
    <w:semiHidden/>
    <w:rsid w:val="006C2C78"/>
    <w:rPr>
      <w:sz w:val="18"/>
      <w:szCs w:val="18"/>
    </w:rPr>
  </w:style>
  <w:style w:type="character" w:styleId="aa">
    <w:name w:val="Strong"/>
    <w:basedOn w:val="a0"/>
    <w:uiPriority w:val="22"/>
    <w:qFormat/>
    <w:rsid w:val="006C2C78"/>
    <w:rPr>
      <w:b/>
      <w:bCs/>
    </w:rPr>
  </w:style>
  <w:style w:type="paragraph" w:styleId="ab">
    <w:name w:val="Plain Text"/>
    <w:basedOn w:val="a"/>
    <w:link w:val="Char3"/>
    <w:uiPriority w:val="99"/>
    <w:unhideWhenUsed/>
    <w:rsid w:val="006C2C78"/>
    <w:rPr>
      <w:rFonts w:ascii="宋体" w:eastAsia="宋体" w:hAnsi="Courier New" w:cs="Times New Roman"/>
      <w:kern w:val="0"/>
      <w:sz w:val="20"/>
      <w:szCs w:val="21"/>
    </w:rPr>
  </w:style>
  <w:style w:type="character" w:customStyle="1" w:styleId="Char3">
    <w:name w:val="纯文本 Char"/>
    <w:basedOn w:val="a0"/>
    <w:link w:val="ab"/>
    <w:uiPriority w:val="99"/>
    <w:rsid w:val="006C2C78"/>
    <w:rPr>
      <w:rFonts w:ascii="宋体" w:eastAsia="宋体" w:hAnsi="Courier New" w:cs="Times New Roman"/>
      <w:kern w:val="0"/>
      <w:sz w:val="20"/>
      <w:szCs w:val="21"/>
    </w:rPr>
  </w:style>
  <w:style w:type="character" w:styleId="ac">
    <w:name w:val="annotation reference"/>
    <w:basedOn w:val="a0"/>
    <w:uiPriority w:val="99"/>
    <w:semiHidden/>
    <w:unhideWhenUsed/>
    <w:rsid w:val="006C2C78"/>
    <w:rPr>
      <w:sz w:val="21"/>
      <w:szCs w:val="21"/>
    </w:rPr>
  </w:style>
  <w:style w:type="paragraph" w:styleId="ad">
    <w:name w:val="annotation text"/>
    <w:basedOn w:val="a"/>
    <w:link w:val="Char4"/>
    <w:uiPriority w:val="99"/>
    <w:unhideWhenUsed/>
    <w:rsid w:val="006C2C78"/>
    <w:pPr>
      <w:jc w:val="left"/>
    </w:pPr>
  </w:style>
  <w:style w:type="character" w:customStyle="1" w:styleId="Char4">
    <w:name w:val="批注文字 Char"/>
    <w:basedOn w:val="a0"/>
    <w:link w:val="ad"/>
    <w:uiPriority w:val="99"/>
    <w:rsid w:val="006C2C78"/>
  </w:style>
  <w:style w:type="paragraph" w:styleId="ae">
    <w:name w:val="annotation subject"/>
    <w:basedOn w:val="ad"/>
    <w:next w:val="ad"/>
    <w:link w:val="Char5"/>
    <w:uiPriority w:val="99"/>
    <w:semiHidden/>
    <w:unhideWhenUsed/>
    <w:rsid w:val="006C2C78"/>
    <w:rPr>
      <w:b/>
      <w:bCs/>
    </w:rPr>
  </w:style>
  <w:style w:type="character" w:customStyle="1" w:styleId="Char5">
    <w:name w:val="批注主题 Char"/>
    <w:basedOn w:val="Char4"/>
    <w:link w:val="ae"/>
    <w:uiPriority w:val="99"/>
    <w:semiHidden/>
    <w:rsid w:val="006C2C78"/>
    <w:rPr>
      <w:b/>
      <w:bCs/>
    </w:rPr>
  </w:style>
  <w:style w:type="character" w:styleId="af">
    <w:name w:val="Placeholder Text"/>
    <w:basedOn w:val="a0"/>
    <w:uiPriority w:val="99"/>
    <w:semiHidden/>
    <w:rsid w:val="006C2C78"/>
    <w:rPr>
      <w:color w:val="808080"/>
    </w:rPr>
  </w:style>
  <w:style w:type="paragraph" w:styleId="af0">
    <w:name w:val="Revision"/>
    <w:hidden/>
    <w:uiPriority w:val="99"/>
    <w:semiHidden/>
    <w:rsid w:val="00970560"/>
  </w:style>
  <w:style w:type="paragraph" w:styleId="af1">
    <w:name w:val="endnote text"/>
    <w:basedOn w:val="a"/>
    <w:link w:val="Char6"/>
    <w:uiPriority w:val="99"/>
    <w:semiHidden/>
    <w:unhideWhenUsed/>
    <w:rsid w:val="008273D0"/>
    <w:pPr>
      <w:snapToGrid w:val="0"/>
      <w:jc w:val="left"/>
    </w:pPr>
  </w:style>
  <w:style w:type="character" w:customStyle="1" w:styleId="Char6">
    <w:name w:val="尾注文本 Char"/>
    <w:basedOn w:val="a0"/>
    <w:link w:val="af1"/>
    <w:uiPriority w:val="99"/>
    <w:semiHidden/>
    <w:rsid w:val="008273D0"/>
  </w:style>
  <w:style w:type="character" w:styleId="af2">
    <w:name w:val="endnote reference"/>
    <w:basedOn w:val="a0"/>
    <w:uiPriority w:val="99"/>
    <w:semiHidden/>
    <w:unhideWhenUsed/>
    <w:rsid w:val="008273D0"/>
    <w:rPr>
      <w:vertAlign w:val="superscript"/>
    </w:rPr>
  </w:style>
</w:styles>
</file>

<file path=word/webSettings.xml><?xml version="1.0" encoding="utf-8"?>
<w:webSettings xmlns:r="http://schemas.openxmlformats.org/officeDocument/2006/relationships" xmlns:w="http://schemas.openxmlformats.org/wordprocessingml/2006/main">
  <w:divs>
    <w:div w:id="1717386919">
      <w:bodyDiv w:val="1"/>
      <w:marLeft w:val="0"/>
      <w:marRight w:val="0"/>
      <w:marTop w:val="0"/>
      <w:marBottom w:val="0"/>
      <w:divBdr>
        <w:top w:val="none" w:sz="0" w:space="0" w:color="auto"/>
        <w:left w:val="none" w:sz="0" w:space="0" w:color="auto"/>
        <w:bottom w:val="none" w:sz="0" w:space="0" w:color="auto"/>
        <w:right w:val="none" w:sz="0" w:space="0" w:color="auto"/>
      </w:divBdr>
      <w:divsChild>
        <w:div w:id="213464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da.gov.cn/WS01/CL0053/24517.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D2C1D-CA52-475A-A436-432C99C0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29</Pages>
  <Words>2025</Words>
  <Characters>11547</Characters>
  <Application>Microsoft Office Word</Application>
  <DocSecurity>0</DocSecurity>
  <Lines>96</Lines>
  <Paragraphs>27</Paragraphs>
  <ScaleCrop>false</ScaleCrop>
  <Company>Hewlett-Packard Company</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wyq</cp:lastModifiedBy>
  <cp:revision>757</cp:revision>
  <cp:lastPrinted>2015-06-26T06:24:00Z</cp:lastPrinted>
  <dcterms:created xsi:type="dcterms:W3CDTF">2014-07-08T06:47:00Z</dcterms:created>
  <dcterms:modified xsi:type="dcterms:W3CDTF">2015-09-21T02:26:00Z</dcterms:modified>
</cp:coreProperties>
</file>