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34" w:rsidRDefault="004A25FC" w:rsidP="00B94834">
      <w:pPr>
        <w:autoSpaceDE w:val="0"/>
        <w:autoSpaceDN w:val="0"/>
        <w:adjustRightInd w:val="0"/>
        <w:spacing w:line="360" w:lineRule="auto"/>
        <w:ind w:firstLineChars="350" w:firstLine="1124"/>
        <w:rPr>
          <w:rFonts w:ascii="仿宋_GB2312" w:eastAsia="仿宋_GB2312" w:hAnsi="仿宋" w:cs="宋体" w:hint="eastAsia"/>
          <w:b/>
          <w:bCs/>
          <w:kern w:val="0"/>
          <w:sz w:val="32"/>
          <w:szCs w:val="32"/>
          <w:lang w:val="zh-CN"/>
        </w:rPr>
      </w:pPr>
      <w:r w:rsidRPr="00ED1C72">
        <w:rPr>
          <w:rFonts w:ascii="仿宋_GB2312" w:eastAsia="仿宋_GB2312" w:hAnsi="仿宋" w:cs="宋体" w:hint="eastAsia"/>
          <w:b/>
          <w:bCs/>
          <w:kern w:val="0"/>
          <w:sz w:val="32"/>
          <w:szCs w:val="32"/>
          <w:lang w:val="zh-CN"/>
        </w:rPr>
        <w:t>髋关节假体系统注册技术审查指导原则</w:t>
      </w:r>
    </w:p>
    <w:p w:rsidR="004A25FC" w:rsidRDefault="004A25FC" w:rsidP="00B94834">
      <w:pPr>
        <w:autoSpaceDE w:val="0"/>
        <w:autoSpaceDN w:val="0"/>
        <w:adjustRightInd w:val="0"/>
        <w:spacing w:line="360" w:lineRule="auto"/>
        <w:ind w:firstLineChars="1300" w:firstLine="4176"/>
        <w:rPr>
          <w:rFonts w:ascii="仿宋_GB2312" w:eastAsia="仿宋_GB2312" w:hAnsi="仿宋" w:cs="宋体"/>
          <w:b/>
          <w:bCs/>
          <w:kern w:val="0"/>
          <w:sz w:val="32"/>
          <w:szCs w:val="32"/>
          <w:lang w:val="zh-CN"/>
        </w:rPr>
      </w:pPr>
      <w:r>
        <w:rPr>
          <w:rFonts w:ascii="仿宋_GB2312" w:eastAsia="仿宋_GB2312" w:hAnsi="仿宋" w:cs="宋体"/>
          <w:b/>
          <w:bCs/>
          <w:kern w:val="0"/>
          <w:sz w:val="32"/>
          <w:szCs w:val="32"/>
          <w:lang w:val="zh-CN"/>
        </w:rPr>
        <w:t>—</w:t>
      </w:r>
      <w:r>
        <w:rPr>
          <w:rFonts w:ascii="仿宋_GB2312" w:eastAsia="仿宋_GB2312" w:hAnsi="仿宋" w:cs="宋体" w:hint="eastAsia"/>
          <w:b/>
          <w:bCs/>
          <w:kern w:val="0"/>
          <w:sz w:val="32"/>
          <w:szCs w:val="32"/>
          <w:lang w:val="zh-CN"/>
        </w:rPr>
        <w:t>临床试验部分</w:t>
      </w:r>
    </w:p>
    <w:p w:rsidR="00B94834" w:rsidRDefault="00B94834" w:rsidP="00B94834">
      <w:pPr>
        <w:autoSpaceDE w:val="0"/>
        <w:autoSpaceDN w:val="0"/>
        <w:adjustRightInd w:val="0"/>
        <w:spacing w:line="360" w:lineRule="auto"/>
        <w:ind w:firstLineChars="800" w:firstLine="2240"/>
        <w:rPr>
          <w:rFonts w:ascii="仿宋_GB2312" w:eastAsia="仿宋_GB2312" w:hAnsi="??_GB2312" w:cs="宋体" w:hint="eastAsia"/>
          <w:kern w:val="0"/>
          <w:sz w:val="28"/>
          <w:szCs w:val="28"/>
          <w:lang w:val="zh-CN"/>
        </w:rPr>
      </w:pPr>
      <w:r>
        <w:rPr>
          <w:rFonts w:ascii="仿宋_GB2312" w:eastAsia="仿宋_GB2312" w:hAnsi="??_GB2312" w:cs="宋体" w:hint="eastAsia"/>
          <w:kern w:val="0"/>
          <w:sz w:val="28"/>
          <w:szCs w:val="28"/>
          <w:lang w:val="zh-CN"/>
        </w:rPr>
        <w:t xml:space="preserve"> （征求意见稿）</w:t>
      </w:r>
    </w:p>
    <w:p w:rsidR="004F302A" w:rsidRPr="004F302A" w:rsidRDefault="004F302A" w:rsidP="004F302A">
      <w:pPr>
        <w:autoSpaceDE w:val="0"/>
        <w:autoSpaceDN w:val="0"/>
        <w:adjustRightInd w:val="0"/>
        <w:spacing w:line="360" w:lineRule="auto"/>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髋关节假体系统作为骨科植入性医疗器械，在治疗损伤或患病的髋关节时发挥重要作用，其安全性及有效性直接影响治疗的效果。本指导原则旨在为申请人/生产企业进行髋关节假体系统产品的注册申报提供技术指导，同时也为食品药品监督管理部门对注册申报资料的审评提供技术参考。 </w:t>
      </w:r>
    </w:p>
    <w:p w:rsidR="004F302A" w:rsidRPr="004F302A" w:rsidRDefault="004F302A" w:rsidP="004F302A">
      <w:pPr>
        <w:autoSpaceDE w:val="0"/>
        <w:autoSpaceDN w:val="0"/>
        <w:adjustRightInd w:val="0"/>
        <w:spacing w:line="360" w:lineRule="auto"/>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本指导原则系对髋关节假体系统产品注册申报资料的一般要求，申请人/生产企业应依据具体产品的特性对注册申报资料的内容进行充实和细化，并依据具体产品的特性确定其中的具体内容是否适用。 </w:t>
      </w:r>
    </w:p>
    <w:p w:rsidR="004F302A" w:rsidRPr="004F302A" w:rsidRDefault="004F302A" w:rsidP="004F302A">
      <w:pPr>
        <w:autoSpaceDE w:val="0"/>
        <w:autoSpaceDN w:val="0"/>
        <w:adjustRightInd w:val="0"/>
        <w:spacing w:line="360" w:lineRule="auto"/>
        <w:ind w:firstLine="60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 xml:space="preserve">本指导原则是对申请人/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 </w:t>
      </w:r>
    </w:p>
    <w:p w:rsidR="004F302A" w:rsidRDefault="004F302A" w:rsidP="00BF4FE9">
      <w:pPr>
        <w:autoSpaceDE w:val="0"/>
        <w:autoSpaceDN w:val="0"/>
        <w:adjustRightInd w:val="0"/>
        <w:spacing w:line="360" w:lineRule="auto"/>
        <w:ind w:firstLineChars="200" w:firstLine="560"/>
        <w:rPr>
          <w:rFonts w:ascii="仿宋_GB2312" w:eastAsia="仿宋_GB2312" w:hAnsi="??_GB2312" w:cs="宋体"/>
          <w:kern w:val="0"/>
          <w:sz w:val="28"/>
          <w:szCs w:val="28"/>
          <w:lang w:val="zh-CN"/>
        </w:rPr>
      </w:pPr>
      <w:r w:rsidRPr="004F302A">
        <w:rPr>
          <w:rFonts w:ascii="仿宋_GB2312" w:eastAsia="仿宋_GB2312" w:hAnsi="??_GB2312" w:cs="宋体" w:hint="eastAsia"/>
          <w:kern w:val="0"/>
          <w:sz w:val="28"/>
          <w:szCs w:val="28"/>
          <w:lang w:val="zh-CN"/>
        </w:rPr>
        <w:t>本指导原则是在现行法规和标准体系以及当前认知水平下制定的，随着法规和标准的不断完善，以及科学技术的不断发展，本指导原则相关内容也将进行适时的调整。</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髋关节置换假体系统临床研究的总目标是为了获得安全性和有效性数据，评价髋关节置换系统在治疗损伤或患病的髋关节过程中的作用。安全性及有效性证据将通过</w:t>
      </w:r>
      <w:r w:rsidR="00E4195E">
        <w:rPr>
          <w:rFonts w:ascii="仿宋_GB2312" w:eastAsia="仿宋_GB2312" w:hAnsi="??_GB2312" w:cs="宋体" w:hint="eastAsia"/>
          <w:kern w:val="0"/>
          <w:sz w:val="28"/>
          <w:szCs w:val="28"/>
          <w:lang w:val="zh-CN"/>
        </w:rPr>
        <w:t>良好的符合规范的</w:t>
      </w:r>
      <w:r w:rsidRPr="00226C69">
        <w:rPr>
          <w:rFonts w:ascii="仿宋_GB2312" w:eastAsia="仿宋_GB2312" w:hAnsi="??_GB2312" w:cs="宋体" w:hint="eastAsia"/>
          <w:kern w:val="0"/>
          <w:sz w:val="28"/>
          <w:szCs w:val="28"/>
          <w:lang w:val="zh-CN"/>
        </w:rPr>
        <w:t>临床试验获得。</w:t>
      </w:r>
      <w:r w:rsidRPr="00226C69">
        <w:rPr>
          <w:rFonts w:ascii="仿宋_GB2312" w:eastAsia="仿宋_GB2312" w:hAnsi="??_GB2312" w:cs="宋体" w:hint="eastAsia"/>
          <w:kern w:val="0"/>
          <w:sz w:val="28"/>
          <w:szCs w:val="28"/>
          <w:lang w:val="zh-CN"/>
        </w:rPr>
        <w:lastRenderedPageBreak/>
        <w:t>临床试验单位应为国家</w:t>
      </w:r>
      <w:r>
        <w:rPr>
          <w:rFonts w:ascii="仿宋_GB2312" w:eastAsia="仿宋_GB2312" w:hAnsi="??_GB2312" w:cs="宋体" w:hint="eastAsia"/>
          <w:kern w:val="0"/>
          <w:sz w:val="28"/>
          <w:szCs w:val="28"/>
          <w:lang w:val="zh-CN"/>
        </w:rPr>
        <w:t>食品药品监督管理总局</w:t>
      </w:r>
      <w:r w:rsidRPr="00226C69">
        <w:rPr>
          <w:rFonts w:ascii="仿宋_GB2312" w:eastAsia="仿宋_GB2312" w:hAnsi="??_GB2312" w:cs="宋体" w:hint="eastAsia"/>
          <w:kern w:val="0"/>
          <w:sz w:val="28"/>
          <w:szCs w:val="28"/>
          <w:lang w:val="zh-CN"/>
        </w:rPr>
        <w:t>认</w:t>
      </w:r>
      <w:r>
        <w:rPr>
          <w:rFonts w:ascii="仿宋_GB2312" w:eastAsia="仿宋_GB2312" w:hAnsi="??_GB2312" w:cs="宋体" w:hint="eastAsia"/>
          <w:kern w:val="0"/>
          <w:sz w:val="28"/>
          <w:szCs w:val="28"/>
          <w:lang w:val="zh-CN"/>
        </w:rPr>
        <w:t>证的</w:t>
      </w:r>
      <w:r w:rsidRPr="00226C69">
        <w:rPr>
          <w:rFonts w:ascii="仿宋_GB2312" w:eastAsia="仿宋_GB2312" w:hAnsi="??_GB2312" w:cs="宋体" w:hint="eastAsia"/>
          <w:kern w:val="0"/>
          <w:sz w:val="28"/>
          <w:szCs w:val="28"/>
          <w:lang w:val="zh-CN"/>
        </w:rPr>
        <w:t>临床试验机构，临床试验应符合医疗器械临床试验质量管理规范。</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（一）临床试验单元：</w:t>
      </w:r>
      <w:r w:rsidR="00D623B0" w:rsidRPr="00226C69">
        <w:rPr>
          <w:rFonts w:ascii="仿宋_GB2312" w:eastAsia="仿宋_GB2312" w:hAnsi="??_GB2312" w:cs="??_GB2312"/>
          <w:b/>
          <w:bCs/>
          <w:kern w:val="0"/>
          <w:sz w:val="28"/>
          <w:szCs w:val="28"/>
          <w:lang w:val="zh-CN"/>
        </w:rPr>
        <w:t xml:space="preserve"> </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根据申报产品的材质、固定方式</w:t>
      </w:r>
      <w:r w:rsidR="00037EAF">
        <w:rPr>
          <w:rFonts w:ascii="仿宋_GB2312" w:eastAsia="仿宋_GB2312" w:hAnsi="??_GB2312" w:cs="宋体" w:hint="eastAsia"/>
          <w:kern w:val="0"/>
          <w:sz w:val="28"/>
          <w:szCs w:val="28"/>
          <w:lang w:val="zh-CN"/>
        </w:rPr>
        <w:t>（</w:t>
      </w:r>
      <w:r w:rsidR="00542FAF">
        <w:rPr>
          <w:rFonts w:ascii="仿宋_GB2312" w:eastAsia="仿宋_GB2312" w:hAnsi="??_GB2312" w:cs="宋体" w:hint="eastAsia"/>
          <w:kern w:val="0"/>
          <w:sz w:val="28"/>
          <w:szCs w:val="28"/>
          <w:lang w:val="zh-CN"/>
        </w:rPr>
        <w:t>混合固定、</w:t>
      </w:r>
      <w:r w:rsidR="00037EAF">
        <w:rPr>
          <w:rFonts w:ascii="仿宋_GB2312" w:eastAsia="仿宋_GB2312" w:hAnsi="??_GB2312" w:cs="宋体" w:hint="eastAsia"/>
          <w:kern w:val="0"/>
          <w:sz w:val="28"/>
          <w:szCs w:val="28"/>
          <w:lang w:val="zh-CN"/>
        </w:rPr>
        <w:t>生物固定、骨水泥固定）</w:t>
      </w:r>
      <w:r w:rsidRPr="00226C69">
        <w:rPr>
          <w:rFonts w:ascii="仿宋_GB2312" w:eastAsia="仿宋_GB2312" w:hAnsi="??_GB2312" w:cs="宋体" w:hint="eastAsia"/>
          <w:kern w:val="0"/>
          <w:sz w:val="28"/>
          <w:szCs w:val="28"/>
          <w:lang w:val="zh-CN"/>
        </w:rPr>
        <w:t>、</w:t>
      </w:r>
      <w:r w:rsidR="00037EAF">
        <w:rPr>
          <w:rFonts w:ascii="仿宋_GB2312" w:eastAsia="仿宋_GB2312" w:hAnsi="??_GB2312" w:cs="宋体" w:hint="eastAsia"/>
          <w:kern w:val="0"/>
          <w:sz w:val="28"/>
          <w:szCs w:val="28"/>
          <w:lang w:val="zh-CN"/>
        </w:rPr>
        <w:t>适应范围（初次置换、假体翻修、肿瘤置换）</w:t>
      </w:r>
      <w:r w:rsidRPr="00226C69">
        <w:rPr>
          <w:rFonts w:ascii="仿宋_GB2312" w:eastAsia="仿宋_GB2312" w:hAnsi="??_GB2312" w:cs="宋体" w:hint="eastAsia"/>
          <w:kern w:val="0"/>
          <w:sz w:val="28"/>
          <w:szCs w:val="28"/>
          <w:lang w:val="zh-CN"/>
        </w:rPr>
        <w:t>、关节界面匹配、组件</w:t>
      </w:r>
      <w:r w:rsidR="00F97025">
        <w:rPr>
          <w:rFonts w:ascii="仿宋_GB2312" w:eastAsia="仿宋_GB2312" w:hAnsi="??_GB2312" w:cs="宋体" w:hint="eastAsia"/>
          <w:kern w:val="0"/>
          <w:sz w:val="28"/>
          <w:szCs w:val="28"/>
          <w:lang w:val="zh-CN"/>
        </w:rPr>
        <w:t>型式（短柄、标准柄、加长柄、组配柄</w:t>
      </w:r>
      <w:r w:rsidR="00560C2D">
        <w:rPr>
          <w:rFonts w:ascii="仿宋_GB2312" w:eastAsia="仿宋_GB2312" w:hAnsi="??_GB2312" w:cs="宋体" w:hint="eastAsia"/>
          <w:kern w:val="0"/>
          <w:sz w:val="28"/>
          <w:szCs w:val="28"/>
          <w:lang w:val="zh-CN"/>
        </w:rPr>
        <w:t>、表面置换假体</w:t>
      </w:r>
      <w:r w:rsidR="00F97025">
        <w:rPr>
          <w:rFonts w:ascii="仿宋_GB2312" w:eastAsia="仿宋_GB2312" w:hAnsi="??_GB2312" w:cs="宋体" w:hint="eastAsia"/>
          <w:kern w:val="0"/>
          <w:sz w:val="28"/>
          <w:szCs w:val="28"/>
          <w:lang w:val="zh-CN"/>
        </w:rPr>
        <w:t>）</w:t>
      </w:r>
      <w:r w:rsidRPr="00226C69">
        <w:rPr>
          <w:rFonts w:ascii="仿宋_GB2312" w:eastAsia="仿宋_GB2312" w:hAnsi="??_GB2312" w:cs="宋体" w:hint="eastAsia"/>
          <w:kern w:val="0"/>
          <w:sz w:val="28"/>
          <w:szCs w:val="28"/>
          <w:lang w:val="zh-CN"/>
        </w:rPr>
        <w:t>的不同，将产品划分为骨水泥固定标准型髋关节假体、骨水泥固定肿瘤型髋关节假体、生物固定标准型髋关节假体、混合型标准髋关节假体、表面置换髋关节假体、短柄髋关节假体等临床试验单元。</w:t>
      </w:r>
    </w:p>
    <w:p w:rsidR="004A25FC" w:rsidRPr="00226C69" w:rsidRDefault="004A25FC" w:rsidP="004A25FC">
      <w:pPr>
        <w:tabs>
          <w:tab w:val="center" w:pos="4320"/>
        </w:tabs>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（二）入选、排除、退出标准</w:t>
      </w:r>
      <w:r w:rsidRPr="00226C69">
        <w:rPr>
          <w:rFonts w:ascii="仿宋_GB2312" w:eastAsia="仿宋_GB2312" w:hAnsi="??_GB2312" w:cs="宋体" w:hint="eastAsia"/>
          <w:b/>
          <w:bCs/>
          <w:kern w:val="0"/>
          <w:sz w:val="28"/>
          <w:szCs w:val="28"/>
          <w:lang w:val="zh-CN"/>
        </w:rPr>
        <w:tab/>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患者应从确诊为原发性退变性髋关节骨关节炎、老年股骨颈头下型或头颈型骨折、股骨头缺血坏死等需要全髋关节置换术治疗的一般诊断人群中选出。生产企业及临床研究机构应根据申报产品的设计特征及其适用范围制定其临床试验的入选/排除/退出标准，不符合所有入选标准或者符合任何一项排除标准的研究对象应被排除。</w:t>
      </w:r>
    </w:p>
    <w:p w:rsidR="004A25FC" w:rsidRPr="00C211DE" w:rsidRDefault="004A25FC" w:rsidP="00C211DE">
      <w:pPr>
        <w:autoSpaceDE w:val="0"/>
        <w:autoSpaceDN w:val="0"/>
        <w:adjustRightInd w:val="0"/>
        <w:spacing w:line="360" w:lineRule="auto"/>
        <w:ind w:firstLine="600"/>
        <w:jc w:val="left"/>
        <w:rPr>
          <w:rFonts w:ascii="仿宋_GB2312" w:eastAsia="仿宋_GB2312" w:hAnsi="??_GB2312" w:cs="??_GB2312"/>
          <w:kern w:val="0"/>
          <w:sz w:val="28"/>
          <w:szCs w:val="28"/>
          <w:lang w:val="zh-CN"/>
        </w:rPr>
      </w:pPr>
      <w:r>
        <w:rPr>
          <w:rFonts w:ascii="仿宋_GB2312" w:eastAsia="仿宋_GB2312" w:hAnsi="??_GB2312" w:cs="宋体" w:hint="eastAsia"/>
          <w:b/>
          <w:bCs/>
          <w:kern w:val="0"/>
          <w:sz w:val="28"/>
          <w:szCs w:val="28"/>
          <w:lang w:val="zh-CN"/>
        </w:rPr>
        <w:t>初次置换（标准）</w:t>
      </w:r>
      <w:proofErr w:type="gramStart"/>
      <w:r w:rsidRPr="00226C69">
        <w:rPr>
          <w:rFonts w:ascii="仿宋_GB2312" w:eastAsia="仿宋_GB2312" w:hAnsi="??_GB2312" w:cs="宋体" w:hint="eastAsia"/>
          <w:b/>
          <w:bCs/>
          <w:kern w:val="0"/>
          <w:sz w:val="28"/>
          <w:szCs w:val="28"/>
          <w:lang w:val="zh-CN"/>
        </w:rPr>
        <w:t>型</w:t>
      </w:r>
      <w:r>
        <w:rPr>
          <w:rFonts w:ascii="仿宋_GB2312" w:eastAsia="仿宋_GB2312" w:hAnsi="??_GB2312" w:cs="宋体" w:hint="eastAsia"/>
          <w:b/>
          <w:bCs/>
          <w:kern w:val="0"/>
          <w:sz w:val="28"/>
          <w:szCs w:val="28"/>
          <w:lang w:val="zh-CN"/>
        </w:rPr>
        <w:t>骨水泥</w:t>
      </w:r>
      <w:proofErr w:type="gramEnd"/>
      <w:r>
        <w:rPr>
          <w:rFonts w:ascii="仿宋_GB2312" w:eastAsia="仿宋_GB2312" w:hAnsi="??_GB2312" w:cs="宋体" w:hint="eastAsia"/>
          <w:b/>
          <w:bCs/>
          <w:kern w:val="0"/>
          <w:sz w:val="28"/>
          <w:szCs w:val="28"/>
          <w:lang w:val="zh-CN"/>
        </w:rPr>
        <w:t>全</w:t>
      </w:r>
      <w:r w:rsidRPr="00226C69">
        <w:rPr>
          <w:rFonts w:ascii="仿宋_GB2312" w:eastAsia="仿宋_GB2312" w:hAnsi="??_GB2312" w:cs="宋体" w:hint="eastAsia"/>
          <w:b/>
          <w:bCs/>
          <w:kern w:val="0"/>
          <w:sz w:val="28"/>
          <w:szCs w:val="28"/>
          <w:lang w:val="zh-CN"/>
        </w:rPr>
        <w:t>髋关节假体入选</w:t>
      </w:r>
      <w:r w:rsidRPr="00226C69">
        <w:rPr>
          <w:rFonts w:ascii="仿宋_GB2312" w:eastAsia="仿宋_GB2312" w:hAnsi="??_GB2312" w:cs="??_GB2312" w:hint="eastAsia"/>
          <w:b/>
          <w:bCs/>
          <w:kern w:val="0"/>
          <w:sz w:val="28"/>
          <w:szCs w:val="28"/>
          <w:lang w:val="zh-CN"/>
        </w:rPr>
        <w:t>/</w:t>
      </w:r>
      <w:r w:rsidRPr="00226C69">
        <w:rPr>
          <w:rFonts w:ascii="仿宋_GB2312" w:eastAsia="仿宋_GB2312" w:hAnsi="??_GB2312" w:cs="宋体" w:hint="eastAsia"/>
          <w:b/>
          <w:bCs/>
          <w:kern w:val="0"/>
          <w:sz w:val="28"/>
          <w:szCs w:val="28"/>
          <w:lang w:val="zh-CN"/>
        </w:rPr>
        <w:t>排除标准</w:t>
      </w:r>
      <w:r>
        <w:rPr>
          <w:rFonts w:ascii="仿宋_GB2312" w:eastAsia="仿宋_GB2312" w:hAnsi="??_GB2312" w:cs="宋体" w:hint="eastAsia"/>
          <w:b/>
          <w:bCs/>
          <w:kern w:val="0"/>
          <w:sz w:val="28"/>
          <w:szCs w:val="28"/>
          <w:lang w:val="zh-CN"/>
        </w:rPr>
        <w:t>考虑因素</w:t>
      </w:r>
      <w:r w:rsidRPr="00226C69">
        <w:rPr>
          <w:rFonts w:ascii="仿宋_GB2312" w:eastAsia="仿宋_GB2312" w:hAnsi="??_GB2312" w:cs="宋体" w:hint="eastAsia"/>
          <w:b/>
          <w:bCs/>
          <w:kern w:val="0"/>
          <w:sz w:val="28"/>
          <w:szCs w:val="28"/>
          <w:lang w:val="zh-CN"/>
        </w:rPr>
        <w:t>：</w:t>
      </w:r>
      <w:r w:rsidR="00C211DE">
        <w:rPr>
          <w:rFonts w:ascii="仿宋_GB2312" w:eastAsia="仿宋_GB2312" w:hAnsi="??_GB2312" w:cs="宋体" w:hint="eastAsia"/>
          <w:b/>
          <w:bCs/>
          <w:kern w:val="0"/>
          <w:sz w:val="28"/>
          <w:szCs w:val="28"/>
          <w:lang w:val="zh-CN"/>
        </w:rPr>
        <w:t>（</w:t>
      </w:r>
      <w:r w:rsidR="00C211DE" w:rsidRPr="00226C69">
        <w:rPr>
          <w:rFonts w:ascii="仿宋_GB2312" w:eastAsia="仿宋_GB2312" w:hAnsi="??_GB2312" w:cs="宋体" w:hint="eastAsia"/>
          <w:kern w:val="0"/>
          <w:sz w:val="28"/>
          <w:szCs w:val="28"/>
          <w:lang w:val="zh-CN"/>
        </w:rPr>
        <w:t>对于肿瘤型髋关节假体、表面置换髋关节假体、短柄假体等产品，应根据产品特点制定入选标准和排除标准。</w:t>
      </w:r>
      <w:r w:rsidR="00C211DE">
        <w:rPr>
          <w:rFonts w:ascii="仿宋_GB2312" w:eastAsia="仿宋_GB2312" w:hAnsi="??_GB2312" w:cs="宋体" w:hint="eastAsia"/>
          <w:b/>
          <w:bCs/>
          <w:kern w:val="0"/>
          <w:sz w:val="28"/>
          <w:szCs w:val="28"/>
          <w:lang w:val="zh-CN"/>
        </w:rPr>
        <w:t>）</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入选标准：</w:t>
      </w:r>
    </w:p>
    <w:p w:rsidR="004A25FC" w:rsidRDefault="004A25FC" w:rsidP="004A25FC">
      <w:pPr>
        <w:pStyle w:val="a5"/>
        <w:numPr>
          <w:ilvl w:val="0"/>
          <w:numId w:val="1"/>
        </w:numPr>
        <w:autoSpaceDE w:val="0"/>
        <w:autoSpaceDN w:val="0"/>
        <w:adjustRightInd w:val="0"/>
        <w:spacing w:line="360" w:lineRule="auto"/>
        <w:ind w:firstLineChars="0"/>
        <w:rPr>
          <w:rFonts w:ascii="仿宋_GB2312" w:eastAsia="仿宋_GB2312" w:hAnsi="??_GB2312" w:cs="宋体"/>
          <w:kern w:val="0"/>
          <w:sz w:val="28"/>
          <w:szCs w:val="28"/>
          <w:lang w:val="zh-CN"/>
        </w:rPr>
      </w:pPr>
      <w:r w:rsidRPr="00D433C9">
        <w:rPr>
          <w:rFonts w:ascii="仿宋_GB2312" w:eastAsia="仿宋_GB2312" w:hAnsi="??_GB2312" w:cs="宋体" w:hint="eastAsia"/>
          <w:kern w:val="0"/>
          <w:sz w:val="28"/>
          <w:szCs w:val="28"/>
          <w:lang w:val="zh-CN"/>
        </w:rPr>
        <w:t>患者年龄在</w:t>
      </w:r>
      <w:r w:rsidRPr="00D433C9">
        <w:rPr>
          <w:rFonts w:ascii="仿宋_GB2312" w:eastAsia="仿宋_GB2312" w:hAnsi="??_GB2312" w:cs="??_GB2312"/>
          <w:kern w:val="0"/>
          <w:sz w:val="28"/>
          <w:szCs w:val="28"/>
          <w:lang w:val="zh-CN"/>
        </w:rPr>
        <w:t>18-80</w:t>
      </w:r>
      <w:r w:rsidRPr="00D433C9">
        <w:rPr>
          <w:rFonts w:ascii="仿宋_GB2312" w:eastAsia="仿宋_GB2312" w:hAnsi="??_GB2312" w:cs="宋体" w:hint="eastAsia"/>
          <w:kern w:val="0"/>
          <w:sz w:val="28"/>
          <w:szCs w:val="28"/>
          <w:lang w:val="zh-CN"/>
        </w:rPr>
        <w:t>岁，性别不限</w:t>
      </w:r>
      <w:r w:rsidR="00735463">
        <w:rPr>
          <w:rFonts w:ascii="仿宋_GB2312" w:eastAsia="仿宋_GB2312" w:hAnsi="??_GB2312" w:cs="宋体" w:hint="eastAsia"/>
          <w:kern w:val="0"/>
          <w:sz w:val="28"/>
          <w:szCs w:val="28"/>
          <w:lang w:val="zh-CN"/>
        </w:rPr>
        <w:t>。</w:t>
      </w:r>
      <w:r w:rsidR="00380044">
        <w:rPr>
          <w:rFonts w:ascii="仿宋_GB2312" w:eastAsia="仿宋_GB2312" w:hAnsi="??_GB2312" w:cs="宋体" w:hint="eastAsia"/>
          <w:kern w:val="0"/>
          <w:sz w:val="28"/>
          <w:szCs w:val="28"/>
          <w:lang w:val="zh-CN"/>
        </w:rPr>
        <w:t>低</w:t>
      </w:r>
      <w:proofErr w:type="gramStart"/>
      <w:r w:rsidR="00380044">
        <w:rPr>
          <w:rFonts w:ascii="仿宋_GB2312" w:eastAsia="仿宋_GB2312" w:hAnsi="??_GB2312" w:cs="宋体" w:hint="eastAsia"/>
          <w:kern w:val="0"/>
          <w:sz w:val="28"/>
          <w:szCs w:val="28"/>
          <w:lang w:val="zh-CN"/>
        </w:rPr>
        <w:t>龄患者</w:t>
      </w:r>
      <w:proofErr w:type="gramEnd"/>
      <w:r w:rsidR="00380044">
        <w:rPr>
          <w:rFonts w:ascii="仿宋_GB2312" w:eastAsia="仿宋_GB2312" w:hAnsi="??_GB2312" w:cs="宋体" w:hint="eastAsia"/>
          <w:kern w:val="0"/>
          <w:sz w:val="28"/>
          <w:szCs w:val="28"/>
          <w:lang w:val="zh-CN"/>
        </w:rPr>
        <w:t>应有手术的紧迫性诉求。</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、患者骨骼已成熟。</w:t>
      </w:r>
    </w:p>
    <w:p w:rsidR="004A25FC" w:rsidRPr="00EA452D" w:rsidRDefault="004A25FC" w:rsidP="00EA452D">
      <w:pPr>
        <w:autoSpaceDE w:val="0"/>
        <w:autoSpaceDN w:val="0"/>
        <w:adjustRightInd w:val="0"/>
        <w:spacing w:line="360" w:lineRule="auto"/>
        <w:ind w:firstLine="600"/>
        <w:rPr>
          <w:rFonts w:ascii="仿宋_GB2312" w:eastAsia="仿宋_GB2312" w:hAnsi="??_GB2312" w:cs="??_GB2312"/>
          <w:kern w:val="0"/>
          <w:sz w:val="28"/>
          <w:szCs w:val="28"/>
        </w:rPr>
      </w:pPr>
      <w:r w:rsidRPr="00226C69">
        <w:rPr>
          <w:rFonts w:ascii="仿宋_GB2312" w:eastAsia="仿宋_GB2312" w:hAnsi="??_GB2312" w:cs="??_GB2312" w:hint="eastAsia"/>
          <w:kern w:val="0"/>
          <w:sz w:val="28"/>
          <w:szCs w:val="28"/>
          <w:lang w:val="zh-CN"/>
        </w:rPr>
        <w:lastRenderedPageBreak/>
        <w:t>3</w:t>
      </w:r>
      <w:r w:rsidRPr="00226C69">
        <w:rPr>
          <w:rFonts w:ascii="仿宋_GB2312" w:eastAsia="仿宋_GB2312" w:hAnsi="??_GB2312" w:cs="宋体" w:hint="eastAsia"/>
          <w:kern w:val="0"/>
          <w:sz w:val="28"/>
          <w:szCs w:val="28"/>
          <w:lang w:val="zh-CN"/>
        </w:rPr>
        <w:t>、</w:t>
      </w:r>
      <w:r w:rsidRPr="00EA452D">
        <w:rPr>
          <w:rFonts w:ascii="仿宋_GB2312" w:eastAsia="仿宋_GB2312" w:hAnsi="??_GB2312" w:cs="宋体" w:hint="eastAsia"/>
          <w:kern w:val="0"/>
          <w:sz w:val="28"/>
          <w:szCs w:val="28"/>
          <w:lang w:val="zh-CN"/>
        </w:rPr>
        <w:t>患者应为具有全髋关节置换手术适应症。</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（例如：</w:t>
      </w:r>
      <w:r w:rsidRPr="00226C69">
        <w:rPr>
          <w:rFonts w:ascii="仿宋_GB2312" w:eastAsia="仿宋_GB2312" w:hAnsi="??_GB2312" w:cs="宋体" w:hint="eastAsia"/>
          <w:kern w:val="0"/>
          <w:sz w:val="28"/>
          <w:szCs w:val="28"/>
          <w:lang w:val="zh-CN"/>
        </w:rPr>
        <w:t>原发性退变性髋关节骨关节炎、老年股骨颈头下型或头颈型骨折、股骨头缺血坏死进入第IV期、髋臼发育不良所致的髋关节骨关节炎、类风湿性关节炎或强直性脊柱炎等全身疾病髋关节所累、发育性髋脱位患者髋部严重疼痛及活动障碍、髋部创伤后骨关节炎、陈旧性髋臼骨折、难以良好手术复位的髋关节内骨折。</w:t>
      </w:r>
      <w:r>
        <w:rPr>
          <w:rFonts w:ascii="仿宋_GB2312" w:eastAsia="仿宋_GB2312" w:hAnsi="??_GB2312" w:cs="宋体" w:hint="eastAsia"/>
          <w:kern w:val="0"/>
          <w:sz w:val="28"/>
          <w:szCs w:val="28"/>
          <w:lang w:val="zh-CN"/>
        </w:rPr>
        <w:t>）</w:t>
      </w:r>
    </w:p>
    <w:p w:rsidR="004A25FC" w:rsidRPr="00226C69" w:rsidRDefault="00524CA5" w:rsidP="004A25FC">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4</w:t>
      </w:r>
      <w:r w:rsidR="00EA452D">
        <w:rPr>
          <w:rFonts w:ascii="仿宋_GB2312" w:eastAsia="仿宋_GB2312" w:hAnsi="??_GB2312" w:cs="宋体" w:hint="eastAsia"/>
          <w:kern w:val="0"/>
          <w:sz w:val="28"/>
          <w:szCs w:val="28"/>
          <w:lang w:val="zh-CN"/>
        </w:rPr>
        <w:t>、受试侧患肢为初次接受全髋关节置换。</w:t>
      </w:r>
    </w:p>
    <w:p w:rsidR="004A25FC" w:rsidRPr="00226C69" w:rsidRDefault="00524CA5" w:rsidP="00EA452D">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5</w:t>
      </w:r>
      <w:r w:rsidR="004A25FC" w:rsidRPr="00226C69">
        <w:rPr>
          <w:rFonts w:ascii="仿宋_GB2312" w:eastAsia="仿宋_GB2312" w:hAnsi="??_GB2312" w:cs="宋体" w:hint="eastAsia"/>
          <w:kern w:val="0"/>
          <w:sz w:val="28"/>
          <w:szCs w:val="28"/>
          <w:lang w:val="zh-CN"/>
        </w:rPr>
        <w:t>、术前，患者愿意并且能够签署知情同意书。</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排除标准：</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、患者有神经肌肉疾病，或髋关节外展肌肌力不足IV级或完全丧失者，易导致术后髋关节不稳定，或步态异常。</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、患者精神上无能力或者不能理解参与研究的要求。</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、酗酒者或吸毒者。</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、预计无依从性。</w:t>
      </w:r>
    </w:p>
    <w:p w:rsidR="007537A1"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5</w:t>
      </w:r>
      <w:r w:rsidRPr="00226C69">
        <w:rPr>
          <w:rFonts w:ascii="仿宋_GB2312" w:eastAsia="仿宋_GB2312" w:hAnsi="??_GB2312" w:cs="宋体" w:hint="eastAsia"/>
          <w:kern w:val="0"/>
          <w:sz w:val="28"/>
          <w:szCs w:val="28"/>
          <w:lang w:val="zh-CN"/>
        </w:rPr>
        <w:t>、</w:t>
      </w:r>
      <w:r w:rsidRPr="00B203CA">
        <w:rPr>
          <w:rFonts w:ascii="仿宋_GB2312" w:eastAsia="仿宋_GB2312" w:hAnsi="??_GB2312" w:cs="宋体" w:hint="eastAsia"/>
          <w:kern w:val="0"/>
          <w:sz w:val="28"/>
          <w:szCs w:val="28"/>
          <w:lang w:val="zh-CN"/>
        </w:rPr>
        <w:t>肥胖</w:t>
      </w:r>
      <w:r w:rsidRPr="00B203CA">
        <w:rPr>
          <w:rFonts w:ascii="仿宋_GB2312" w:eastAsia="仿宋_GB2312" w:hAnsi="??_GB2312" w:cs="??_GB2312" w:hint="eastAsia"/>
          <w:kern w:val="0"/>
          <w:sz w:val="28"/>
          <w:szCs w:val="28"/>
          <w:lang w:val="zh-CN"/>
        </w:rPr>
        <w:t>BMI</w:t>
      </w:r>
      <w:r w:rsidRPr="00B203CA">
        <w:rPr>
          <w:rFonts w:ascii="仿宋_GB2312" w:eastAsia="仿宋_GB2312" w:hAnsi="??_GB2312" w:cs="宋体" w:hint="eastAsia"/>
          <w:kern w:val="0"/>
          <w:sz w:val="28"/>
          <w:szCs w:val="28"/>
          <w:lang w:val="zh-CN"/>
        </w:rPr>
        <w:t>＞</w:t>
      </w:r>
      <w:r>
        <w:rPr>
          <w:rFonts w:ascii="仿宋_GB2312" w:eastAsia="仿宋_GB2312" w:hAnsi="??_GB2312" w:cs="??_GB2312" w:hint="eastAsia"/>
          <w:kern w:val="0"/>
          <w:sz w:val="28"/>
          <w:szCs w:val="28"/>
          <w:lang w:val="zh-CN"/>
        </w:rPr>
        <w:t>35</w:t>
      </w:r>
      <w:r w:rsidRPr="00B203CA">
        <w:rPr>
          <w:rFonts w:ascii="仿宋_GB2312" w:eastAsia="仿宋_GB2312" w:hAnsi="??_GB2312" w:cs="宋体" w:hint="eastAsia"/>
          <w:kern w:val="0"/>
          <w:sz w:val="28"/>
          <w:szCs w:val="28"/>
          <w:lang w:val="zh-CN"/>
        </w:rPr>
        <w:t>。</w:t>
      </w:r>
    </w:p>
    <w:p w:rsidR="004A25FC" w:rsidRPr="00226C69" w:rsidRDefault="004A25FC" w:rsidP="007537A1">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、已知患者对一种或多种植入的材料有过敏史。</w:t>
      </w:r>
    </w:p>
    <w:p w:rsidR="004A25FC" w:rsidRPr="00226C69" w:rsidRDefault="007537A1" w:rsidP="004A25FC">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7</w:t>
      </w:r>
      <w:r w:rsidR="004A25FC" w:rsidRPr="00226C69">
        <w:rPr>
          <w:rFonts w:ascii="仿宋_GB2312" w:eastAsia="仿宋_GB2312" w:hAnsi="??_GB2312" w:cs="宋体" w:hint="eastAsia"/>
          <w:kern w:val="0"/>
          <w:sz w:val="28"/>
          <w:szCs w:val="28"/>
          <w:lang w:val="zh-CN"/>
        </w:rPr>
        <w:t>、髋关节或身体其他部位存在活动性感染病灶。</w:t>
      </w:r>
    </w:p>
    <w:p w:rsidR="004A25FC" w:rsidRPr="00226C69" w:rsidRDefault="007537A1"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Pr>
          <w:rFonts w:ascii="仿宋_GB2312" w:eastAsia="仿宋_GB2312" w:hAnsi="??_GB2312" w:cs="??_GB2312" w:hint="eastAsia"/>
          <w:kern w:val="0"/>
          <w:sz w:val="28"/>
          <w:szCs w:val="28"/>
          <w:lang w:val="zh-CN"/>
        </w:rPr>
        <w:t>8</w:t>
      </w:r>
      <w:r w:rsidR="004A25FC" w:rsidRPr="00226C69">
        <w:rPr>
          <w:rFonts w:ascii="仿宋_GB2312" w:eastAsia="仿宋_GB2312" w:hAnsi="??_GB2312" w:cs="宋体" w:hint="eastAsia"/>
          <w:kern w:val="0"/>
          <w:sz w:val="28"/>
          <w:szCs w:val="28"/>
          <w:lang w:val="zh-CN"/>
        </w:rPr>
        <w:t>、髋关节周围具有严重的骨质疏松、代谢性骨病、放射性骨病、肿瘤。</w:t>
      </w:r>
    </w:p>
    <w:p w:rsidR="004A25FC" w:rsidRPr="00226C69" w:rsidRDefault="007537A1" w:rsidP="007537A1">
      <w:pPr>
        <w:autoSpaceDE w:val="0"/>
        <w:autoSpaceDN w:val="0"/>
        <w:adjustRightInd w:val="0"/>
        <w:spacing w:line="360" w:lineRule="auto"/>
        <w:ind w:firstLine="600"/>
        <w:jc w:val="left"/>
        <w:rPr>
          <w:rFonts w:ascii="仿宋_GB2312" w:eastAsia="仿宋_GB2312" w:hAnsi="??_GB2312" w:cs="??_GB2312"/>
          <w:kern w:val="0"/>
          <w:sz w:val="28"/>
          <w:szCs w:val="28"/>
          <w:lang w:val="zh-CN"/>
        </w:rPr>
      </w:pPr>
      <w:r>
        <w:rPr>
          <w:rFonts w:ascii="仿宋_GB2312" w:eastAsia="仿宋_GB2312" w:hAnsi="??_GB2312" w:cs="??_GB2312" w:hint="eastAsia"/>
          <w:kern w:val="0"/>
          <w:sz w:val="28"/>
          <w:szCs w:val="28"/>
          <w:lang w:val="zh-CN"/>
        </w:rPr>
        <w:t>9</w:t>
      </w:r>
      <w:r w:rsidR="004A25FC" w:rsidRPr="00226C69">
        <w:rPr>
          <w:rFonts w:ascii="仿宋_GB2312" w:eastAsia="仿宋_GB2312" w:hAnsi="??_GB2312" w:cs="宋体" w:hint="eastAsia"/>
          <w:kern w:val="0"/>
          <w:sz w:val="28"/>
          <w:szCs w:val="28"/>
          <w:lang w:val="zh-CN"/>
        </w:rPr>
        <w:t>、孕妇</w:t>
      </w:r>
      <w:r w:rsidR="004A25FC">
        <w:rPr>
          <w:rFonts w:ascii="仿宋_GB2312" w:eastAsia="仿宋_GB2312" w:hAnsi="??_GB2312" w:cs="宋体" w:hint="eastAsia"/>
          <w:kern w:val="0"/>
          <w:sz w:val="28"/>
          <w:szCs w:val="28"/>
          <w:lang w:val="zh-CN"/>
        </w:rPr>
        <w:t>或哺乳期妇女</w:t>
      </w:r>
      <w:r w:rsidR="004A25FC" w:rsidRPr="00226C69">
        <w:rPr>
          <w:rFonts w:ascii="仿宋_GB2312" w:eastAsia="仿宋_GB2312" w:hAnsi="??_GB2312" w:cs="宋体" w:hint="eastAsia"/>
          <w:kern w:val="0"/>
          <w:sz w:val="28"/>
          <w:szCs w:val="28"/>
          <w:lang w:val="zh-CN"/>
        </w:rPr>
        <w:t>。</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007537A1">
        <w:rPr>
          <w:rFonts w:ascii="仿宋_GB2312" w:eastAsia="仿宋_GB2312" w:hAnsi="??_GB2312" w:cs="??_GB2312" w:hint="eastAsia"/>
          <w:kern w:val="0"/>
          <w:sz w:val="28"/>
          <w:szCs w:val="28"/>
          <w:lang w:val="zh-CN"/>
        </w:rPr>
        <w:t>0</w:t>
      </w:r>
      <w:r w:rsidRPr="00226C69">
        <w:rPr>
          <w:rFonts w:ascii="仿宋_GB2312" w:eastAsia="仿宋_GB2312" w:hAnsi="??_GB2312" w:cs="宋体" w:hint="eastAsia"/>
          <w:kern w:val="0"/>
          <w:sz w:val="28"/>
          <w:szCs w:val="28"/>
          <w:lang w:val="zh-CN"/>
        </w:rPr>
        <w:t>、</w:t>
      </w:r>
      <w:r>
        <w:rPr>
          <w:rFonts w:ascii="仿宋_GB2312" w:eastAsia="仿宋_GB2312" w:hAnsi="??_GB2312" w:cs="宋体" w:hint="eastAsia"/>
          <w:kern w:val="0"/>
          <w:sz w:val="28"/>
          <w:szCs w:val="28"/>
          <w:lang w:val="zh-CN"/>
        </w:rPr>
        <w:t>研究侧</w:t>
      </w:r>
      <w:r w:rsidRPr="00226C69">
        <w:rPr>
          <w:rFonts w:ascii="仿宋_GB2312" w:eastAsia="仿宋_GB2312" w:hAnsi="??_GB2312" w:cs="宋体" w:hint="eastAsia"/>
          <w:kern w:val="0"/>
          <w:sz w:val="28"/>
          <w:szCs w:val="28"/>
          <w:lang w:val="zh-CN"/>
        </w:rPr>
        <w:t>有髋关节手术史（关节镜下手术除外）。</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1</w:t>
      </w:r>
      <w:r w:rsidR="007537A1">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、髋关节发育不良</w:t>
      </w:r>
      <w:r w:rsidRPr="00226C69">
        <w:rPr>
          <w:rFonts w:ascii="仿宋_GB2312" w:eastAsia="仿宋_GB2312" w:hAnsi="??_GB2312" w:cs="??_GB2312" w:hint="eastAsia"/>
          <w:kern w:val="0"/>
          <w:sz w:val="28"/>
          <w:szCs w:val="28"/>
          <w:lang w:val="zh-CN"/>
        </w:rPr>
        <w:t>CROWE</w:t>
      </w:r>
      <w:r w:rsidRPr="00226C69">
        <w:rPr>
          <w:rFonts w:ascii="仿宋_GB2312" w:eastAsia="仿宋_GB2312" w:hAnsi="??_GB2312" w:cs="宋体" w:hint="eastAsia"/>
          <w:kern w:val="0"/>
          <w:sz w:val="28"/>
          <w:szCs w:val="28"/>
          <w:lang w:val="zh-CN"/>
        </w:rPr>
        <w:t>分级</w:t>
      </w: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级。</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lastRenderedPageBreak/>
        <w:t>1</w:t>
      </w:r>
      <w:r w:rsidR="007537A1">
        <w:rPr>
          <w:rFonts w:ascii="仿宋_GB2312" w:eastAsia="仿宋_GB2312" w:hAnsi="??_GB2312" w:cs="宋体" w:hint="eastAsia"/>
          <w:kern w:val="0"/>
          <w:sz w:val="28"/>
          <w:szCs w:val="28"/>
          <w:lang w:val="zh-CN"/>
        </w:rPr>
        <w:t>2</w:t>
      </w:r>
      <w:r w:rsidRPr="00226C69">
        <w:rPr>
          <w:rFonts w:ascii="仿宋_GB2312" w:eastAsia="仿宋_GB2312" w:hAnsi="??_GB2312" w:cs="宋体" w:hint="eastAsia"/>
          <w:kern w:val="0"/>
          <w:sz w:val="28"/>
          <w:szCs w:val="28"/>
          <w:lang w:val="zh-CN"/>
        </w:rPr>
        <w:t>、体质虚弱或因全身其他疾病不能耐受手术者</w:t>
      </w:r>
      <w:r>
        <w:rPr>
          <w:rFonts w:ascii="仿宋_GB2312" w:eastAsia="仿宋_GB2312" w:hAnsi="??_GB2312" w:cs="宋体" w:hint="eastAsia"/>
          <w:kern w:val="0"/>
          <w:sz w:val="28"/>
          <w:szCs w:val="28"/>
          <w:lang w:val="zh-CN"/>
        </w:rPr>
        <w:t>，预期寿命不足2年</w:t>
      </w:r>
      <w:r w:rsidRPr="00226C69">
        <w:rPr>
          <w:rFonts w:ascii="仿宋_GB2312" w:eastAsia="仿宋_GB2312" w:hAnsi="??_GB2312" w:cs="宋体" w:hint="eastAsia"/>
          <w:kern w:val="0"/>
          <w:sz w:val="28"/>
          <w:szCs w:val="28"/>
          <w:lang w:val="zh-CN"/>
        </w:rPr>
        <w:t>。</w:t>
      </w:r>
    </w:p>
    <w:p w:rsidR="004A25FC" w:rsidRPr="003875E8" w:rsidRDefault="004A25FC"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sidRPr="003875E8">
        <w:rPr>
          <w:rFonts w:ascii="仿宋_GB2312" w:eastAsia="仿宋_GB2312" w:hAnsi="??_GB2312" w:cs="宋体" w:hint="eastAsia"/>
          <w:kern w:val="0"/>
          <w:sz w:val="28"/>
          <w:szCs w:val="28"/>
          <w:lang w:val="zh-CN"/>
        </w:rPr>
        <w:t>1</w:t>
      </w:r>
      <w:r w:rsidR="007537A1">
        <w:rPr>
          <w:rFonts w:ascii="仿宋_GB2312" w:eastAsia="仿宋_GB2312" w:hAnsi="??_GB2312" w:cs="宋体" w:hint="eastAsia"/>
          <w:kern w:val="0"/>
          <w:sz w:val="28"/>
          <w:szCs w:val="28"/>
          <w:lang w:val="zh-CN"/>
        </w:rPr>
        <w:t>3、</w:t>
      </w:r>
      <w:r w:rsidRPr="003875E8">
        <w:rPr>
          <w:rFonts w:ascii="仿宋_GB2312" w:eastAsia="仿宋_GB2312" w:hAnsi="??_GB2312" w:cs="宋体" w:hint="eastAsia"/>
          <w:kern w:val="0"/>
          <w:sz w:val="28"/>
          <w:szCs w:val="28"/>
          <w:lang w:val="zh-CN"/>
        </w:rPr>
        <w:t>受试者合并的其他疾病限制其参加研究，不能依从随访或影响研究的科学性完整性</w:t>
      </w:r>
      <w:r>
        <w:rPr>
          <w:rFonts w:ascii="仿宋_GB2312" w:eastAsia="仿宋_GB2312" w:hAnsi="??_GB2312" w:cs="宋体" w:hint="eastAsia"/>
          <w:kern w:val="0"/>
          <w:sz w:val="28"/>
          <w:szCs w:val="28"/>
          <w:lang w:val="zh-CN"/>
        </w:rPr>
        <w:t>。</w:t>
      </w:r>
    </w:p>
    <w:p w:rsidR="004A25FC" w:rsidRPr="00226C69" w:rsidRDefault="004A25FC" w:rsidP="004A25FC">
      <w:pPr>
        <w:autoSpaceDE w:val="0"/>
        <w:autoSpaceDN w:val="0"/>
        <w:adjustRightInd w:val="0"/>
        <w:spacing w:line="360" w:lineRule="auto"/>
        <w:jc w:val="left"/>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退出标准</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、受试者撤回知情同意书；</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、严重违反验证方案；</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、研究者认为不再适合继续进行临床验证者；</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、在临床验证期间妊娠的妇女；</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5</w:t>
      </w:r>
      <w:r w:rsidRPr="00226C69">
        <w:rPr>
          <w:rFonts w:ascii="仿宋_GB2312" w:eastAsia="仿宋_GB2312" w:hAnsi="??_GB2312" w:cs="宋体" w:hint="eastAsia"/>
          <w:kern w:val="0"/>
          <w:sz w:val="28"/>
          <w:szCs w:val="28"/>
          <w:lang w:val="zh-CN"/>
        </w:rPr>
        <w:t>、受试者死亡；</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、受试者失访；</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7</w:t>
      </w:r>
      <w:r w:rsidRPr="00226C69">
        <w:rPr>
          <w:rFonts w:ascii="仿宋_GB2312" w:eastAsia="仿宋_GB2312" w:hAnsi="??_GB2312" w:cs="宋体" w:hint="eastAsia"/>
          <w:kern w:val="0"/>
          <w:sz w:val="28"/>
          <w:szCs w:val="28"/>
          <w:lang w:val="zh-CN"/>
        </w:rPr>
        <w:t>、申办者要求终止验证。</w:t>
      </w:r>
    </w:p>
    <w:p w:rsidR="004A25FC" w:rsidRPr="00226C69" w:rsidRDefault="004A25FC" w:rsidP="004A25FC">
      <w:pPr>
        <w:autoSpaceDE w:val="0"/>
        <w:autoSpaceDN w:val="0"/>
        <w:adjustRightInd w:val="0"/>
        <w:spacing w:line="360" w:lineRule="auto"/>
        <w:jc w:val="left"/>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（三）退出受试者的处理</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、记录最后一次生命体征、术后情况和局部体征检查，拍摄髋关节正侧位</w:t>
      </w:r>
      <w:r w:rsidRPr="00226C69">
        <w:rPr>
          <w:rFonts w:ascii="仿宋_GB2312" w:eastAsia="仿宋_GB2312" w:hAnsi="??_GB2312" w:cs="??_GB2312" w:hint="eastAsia"/>
          <w:kern w:val="0"/>
          <w:sz w:val="28"/>
          <w:szCs w:val="28"/>
          <w:lang w:val="zh-CN"/>
        </w:rPr>
        <w:t>X</w:t>
      </w:r>
      <w:r w:rsidRPr="00226C69">
        <w:rPr>
          <w:rFonts w:ascii="仿宋_GB2312" w:eastAsia="仿宋_GB2312" w:hAnsi="??_GB2312" w:cs="宋体" w:hint="eastAsia"/>
          <w:kern w:val="0"/>
          <w:sz w:val="28"/>
          <w:szCs w:val="28"/>
          <w:lang w:val="zh-CN"/>
        </w:rPr>
        <w:t>线片，记录合并用药和不良事件等；</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、将终止验证的时间和原因详细记录在病例报告表上；</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、对因不良事件而终止验证的病人必须随访至不良事件得到解决或稳定。</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医疗器械临床试验质量管理规范规定的其他</w:t>
      </w:r>
      <w:r w:rsidRPr="00226C69">
        <w:rPr>
          <w:rFonts w:ascii="仿宋_GB2312" w:eastAsia="仿宋_GB2312" w:hAnsi="??_GB2312" w:cs="宋体" w:hint="eastAsia"/>
          <w:kern w:val="0"/>
          <w:sz w:val="28"/>
          <w:szCs w:val="28"/>
          <w:lang w:val="zh-CN"/>
        </w:rPr>
        <w:t>相关事宜。</w:t>
      </w:r>
    </w:p>
    <w:p w:rsidR="004A25FC" w:rsidRDefault="004A25FC" w:rsidP="004A25FC">
      <w:pPr>
        <w:autoSpaceDE w:val="0"/>
        <w:autoSpaceDN w:val="0"/>
        <w:adjustRightInd w:val="0"/>
        <w:spacing w:line="360" w:lineRule="auto"/>
        <w:rPr>
          <w:rFonts w:ascii="仿宋_GB2312" w:eastAsia="仿宋_GB2312" w:hAnsi="??_GB2312" w:cs="宋体"/>
          <w:b/>
          <w:bCs/>
          <w:kern w:val="0"/>
          <w:sz w:val="28"/>
          <w:szCs w:val="28"/>
          <w:lang w:val="zh-CN"/>
        </w:rPr>
      </w:pPr>
      <w:r w:rsidRPr="00226C69">
        <w:rPr>
          <w:rFonts w:ascii="仿宋_GB2312" w:eastAsia="仿宋_GB2312" w:hAnsi="??_GB2312" w:cs="宋体" w:hint="eastAsia"/>
          <w:b/>
          <w:bCs/>
          <w:kern w:val="0"/>
          <w:sz w:val="28"/>
          <w:szCs w:val="28"/>
          <w:lang w:val="zh-CN"/>
        </w:rPr>
        <w:t>（四）临床试验评价指标及判定标准</w:t>
      </w:r>
    </w:p>
    <w:p w:rsidR="004A25FC" w:rsidRPr="00643833" w:rsidRDefault="00EB0911" w:rsidP="00643833">
      <w:pPr>
        <w:autoSpaceDE w:val="0"/>
        <w:autoSpaceDN w:val="0"/>
        <w:adjustRightInd w:val="0"/>
        <w:spacing w:line="360" w:lineRule="auto"/>
        <w:ind w:firstLineChars="200" w:firstLine="56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临床试验纳入病例一般应为</w:t>
      </w:r>
      <w:r w:rsidR="004A25FC" w:rsidRPr="00226C69">
        <w:rPr>
          <w:rFonts w:ascii="仿宋_GB2312" w:eastAsia="仿宋_GB2312" w:hAnsi="??_GB2312" w:cs="宋体" w:hint="eastAsia"/>
          <w:kern w:val="0"/>
          <w:sz w:val="28"/>
          <w:szCs w:val="28"/>
          <w:lang w:val="zh-CN"/>
        </w:rPr>
        <w:t>单侧髋关节置换，如</w:t>
      </w:r>
      <w:r>
        <w:rPr>
          <w:rFonts w:ascii="仿宋_GB2312" w:eastAsia="仿宋_GB2312" w:hAnsi="??_GB2312" w:cs="宋体" w:hint="eastAsia"/>
          <w:kern w:val="0"/>
          <w:sz w:val="28"/>
          <w:szCs w:val="28"/>
          <w:lang w:val="zh-CN"/>
        </w:rPr>
        <w:t>病患</w:t>
      </w:r>
      <w:r w:rsidR="00643833">
        <w:rPr>
          <w:rFonts w:ascii="仿宋_GB2312" w:eastAsia="仿宋_GB2312" w:hAnsi="??_GB2312" w:cs="宋体" w:hint="eastAsia"/>
          <w:kern w:val="0"/>
          <w:sz w:val="28"/>
          <w:szCs w:val="28"/>
          <w:lang w:val="zh-CN"/>
        </w:rPr>
        <w:t>所</w:t>
      </w:r>
      <w:r>
        <w:rPr>
          <w:rFonts w:ascii="仿宋_GB2312" w:eastAsia="仿宋_GB2312" w:hAnsi="??_GB2312" w:cs="宋体" w:hint="eastAsia"/>
          <w:kern w:val="0"/>
          <w:sz w:val="28"/>
          <w:szCs w:val="28"/>
          <w:lang w:val="zh-CN"/>
        </w:rPr>
        <w:t>需行</w:t>
      </w:r>
      <w:r w:rsidR="004A25FC" w:rsidRPr="00226C69">
        <w:rPr>
          <w:rFonts w:ascii="仿宋_GB2312" w:eastAsia="仿宋_GB2312" w:hAnsi="??_GB2312" w:cs="宋体" w:hint="eastAsia"/>
          <w:kern w:val="0"/>
          <w:sz w:val="28"/>
          <w:szCs w:val="28"/>
          <w:lang w:val="zh-CN"/>
        </w:rPr>
        <w:t>双侧置换</w:t>
      </w:r>
      <w:r>
        <w:rPr>
          <w:rFonts w:ascii="仿宋_GB2312" w:eastAsia="仿宋_GB2312" w:hAnsi="??_GB2312" w:cs="宋体" w:hint="eastAsia"/>
          <w:kern w:val="0"/>
          <w:sz w:val="28"/>
          <w:szCs w:val="28"/>
          <w:lang w:val="zh-CN"/>
        </w:rPr>
        <w:t>，</w:t>
      </w:r>
      <w:r w:rsidR="004A25FC" w:rsidRPr="00226C69">
        <w:rPr>
          <w:rFonts w:ascii="仿宋_GB2312" w:eastAsia="仿宋_GB2312" w:hAnsi="??_GB2312" w:cs="宋体" w:hint="eastAsia"/>
          <w:kern w:val="0"/>
          <w:sz w:val="28"/>
          <w:szCs w:val="28"/>
          <w:lang w:val="zh-CN"/>
        </w:rPr>
        <w:t>应</w:t>
      </w:r>
      <w:r w:rsidR="00762057">
        <w:rPr>
          <w:rFonts w:ascii="仿宋_GB2312" w:eastAsia="仿宋_GB2312" w:hAnsi="??_GB2312" w:cs="宋体" w:hint="eastAsia"/>
          <w:kern w:val="0"/>
          <w:sz w:val="28"/>
          <w:szCs w:val="28"/>
          <w:lang w:val="zh-CN"/>
        </w:rPr>
        <w:t>在单侧植入</w:t>
      </w:r>
      <w:r>
        <w:rPr>
          <w:rFonts w:ascii="仿宋_GB2312" w:eastAsia="仿宋_GB2312" w:hAnsi="??_GB2312" w:cs="宋体" w:hint="eastAsia"/>
          <w:kern w:val="0"/>
          <w:sz w:val="28"/>
          <w:szCs w:val="28"/>
          <w:lang w:val="zh-CN"/>
        </w:rPr>
        <w:t>至少3个月</w:t>
      </w:r>
      <w:r w:rsidR="00762057">
        <w:rPr>
          <w:rFonts w:ascii="仿宋_GB2312" w:eastAsia="仿宋_GB2312" w:hAnsi="??_GB2312" w:cs="宋体" w:hint="eastAsia"/>
          <w:kern w:val="0"/>
          <w:sz w:val="28"/>
          <w:szCs w:val="28"/>
          <w:lang w:val="zh-CN"/>
        </w:rPr>
        <w:t>后，经过评价不会</w:t>
      </w:r>
      <w:r>
        <w:rPr>
          <w:rFonts w:ascii="仿宋_GB2312" w:eastAsia="仿宋_GB2312" w:hAnsi="??_GB2312" w:cs="宋体" w:hint="eastAsia"/>
          <w:kern w:val="0"/>
          <w:sz w:val="28"/>
          <w:szCs w:val="28"/>
          <w:lang w:val="zh-CN"/>
        </w:rPr>
        <w:t>对</w:t>
      </w:r>
      <w:r w:rsidR="00762057">
        <w:rPr>
          <w:rFonts w:ascii="仿宋_GB2312" w:eastAsia="仿宋_GB2312" w:hAnsi="??_GB2312" w:cs="宋体" w:hint="eastAsia"/>
          <w:kern w:val="0"/>
          <w:sz w:val="28"/>
          <w:szCs w:val="28"/>
          <w:lang w:val="zh-CN"/>
        </w:rPr>
        <w:t>另外一</w:t>
      </w:r>
      <w:r>
        <w:rPr>
          <w:rFonts w:ascii="仿宋_GB2312" w:eastAsia="仿宋_GB2312" w:hAnsi="??_GB2312" w:cs="宋体" w:hint="eastAsia"/>
          <w:kern w:val="0"/>
          <w:sz w:val="28"/>
          <w:szCs w:val="28"/>
          <w:lang w:val="zh-CN"/>
        </w:rPr>
        <w:t>侧</w:t>
      </w:r>
      <w:r w:rsidR="00762057">
        <w:rPr>
          <w:rFonts w:ascii="仿宋_GB2312" w:eastAsia="仿宋_GB2312" w:hAnsi="??_GB2312" w:cs="宋体" w:hint="eastAsia"/>
          <w:kern w:val="0"/>
          <w:sz w:val="28"/>
          <w:szCs w:val="28"/>
          <w:lang w:val="zh-CN"/>
        </w:rPr>
        <w:t>产生影</w:t>
      </w:r>
      <w:r w:rsidR="00762057">
        <w:rPr>
          <w:rFonts w:ascii="仿宋_GB2312" w:eastAsia="仿宋_GB2312" w:hAnsi="??_GB2312" w:cs="宋体" w:hint="eastAsia"/>
          <w:kern w:val="0"/>
          <w:sz w:val="28"/>
          <w:szCs w:val="28"/>
          <w:lang w:val="zh-CN"/>
        </w:rPr>
        <w:lastRenderedPageBreak/>
        <w:t>响后，方可施行髋关节置换。</w:t>
      </w:r>
      <w:r w:rsidR="00643833">
        <w:rPr>
          <w:rFonts w:ascii="仿宋_GB2312" w:eastAsia="仿宋_GB2312" w:hAnsi="??_GB2312" w:cs="宋体" w:hint="eastAsia"/>
          <w:kern w:val="0"/>
          <w:sz w:val="28"/>
          <w:szCs w:val="28"/>
          <w:lang w:val="zh-CN"/>
        </w:rPr>
        <w:t>否则双侧置换病例应选取</w:t>
      </w:r>
      <w:r w:rsidR="004A25FC" w:rsidRPr="00226C69">
        <w:rPr>
          <w:rFonts w:ascii="仿宋_GB2312" w:eastAsia="仿宋_GB2312" w:hAnsi="??_GB2312" w:cs="宋体" w:hint="eastAsia"/>
          <w:kern w:val="0"/>
          <w:sz w:val="28"/>
          <w:szCs w:val="28"/>
          <w:lang w:val="zh-CN"/>
        </w:rPr>
        <w:t>疗效相对差的一侧进行评价。</w:t>
      </w:r>
    </w:p>
    <w:p w:rsidR="004A25FC" w:rsidRPr="00226C69" w:rsidRDefault="004A25FC" w:rsidP="004A25FC">
      <w:pPr>
        <w:autoSpaceDE w:val="0"/>
        <w:autoSpaceDN w:val="0"/>
        <w:adjustRightInd w:val="0"/>
        <w:spacing w:line="360" w:lineRule="auto"/>
        <w:ind w:firstLineChars="150" w:firstLine="422"/>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（1）主要评价指标</w:t>
      </w:r>
    </w:p>
    <w:p w:rsidR="004A25FC" w:rsidRPr="00226C69" w:rsidRDefault="004A25FC" w:rsidP="00742CF1">
      <w:pPr>
        <w:autoSpaceDE w:val="0"/>
        <w:autoSpaceDN w:val="0"/>
        <w:adjustRightInd w:val="0"/>
        <w:spacing w:line="360" w:lineRule="auto"/>
        <w:ind w:firstLine="600"/>
        <w:jc w:val="left"/>
        <w:rPr>
          <w:rFonts w:ascii="仿宋_GB2312" w:eastAsia="仿宋_GB2312" w:hAnsi="??_GB2312" w:cs="宋体"/>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、主要评价指标：术后12个月</w:t>
      </w:r>
      <w:r w:rsidR="00742CF1" w:rsidRPr="00742CF1">
        <w:rPr>
          <w:rFonts w:ascii="仿宋_GB2312" w:eastAsia="仿宋_GB2312" w:hAnsi="??_GB2312" w:cs="宋体" w:hint="eastAsia"/>
          <w:kern w:val="0"/>
          <w:sz w:val="28"/>
          <w:szCs w:val="28"/>
          <w:lang w:val="zh-CN"/>
        </w:rPr>
        <w:t>Harris评分术前术后改变分数或</w:t>
      </w:r>
      <w:r w:rsidRPr="00226C69">
        <w:rPr>
          <w:rFonts w:ascii="仿宋_GB2312" w:eastAsia="仿宋_GB2312" w:hAnsi="??_GB2312" w:cs="宋体" w:hint="eastAsia"/>
          <w:kern w:val="0"/>
          <w:sz w:val="28"/>
          <w:szCs w:val="28"/>
          <w:lang w:val="zh-CN"/>
        </w:rPr>
        <w:t>Harris评分“优良率”（即： Harris 髋关节评分达到优、良的比例</w:t>
      </w:r>
      <w:r w:rsidR="00742CF1">
        <w:rPr>
          <w:rFonts w:ascii="仿宋_GB2312" w:eastAsia="仿宋_GB2312" w:hAnsi="??_GB2312" w:cs="宋体" w:hint="eastAsia"/>
          <w:kern w:val="0"/>
          <w:sz w:val="28"/>
          <w:szCs w:val="28"/>
          <w:lang w:val="zh-CN"/>
        </w:rPr>
        <w:t>。</w:t>
      </w:r>
      <w:r w:rsidR="00742CF1" w:rsidRPr="00226C69">
        <w:rPr>
          <w:rFonts w:ascii="仿宋_GB2312" w:eastAsia="仿宋_GB2312" w:hAnsi="??_GB2312" w:cs="宋体" w:hint="eastAsia"/>
          <w:kern w:val="0"/>
          <w:sz w:val="28"/>
          <w:szCs w:val="28"/>
          <w:lang w:val="zh-CN"/>
        </w:rPr>
        <w:t>Harris评分满分100分，90分以上为优，80-89分为良，70-79分为可，小于70分为差。</w:t>
      </w:r>
      <w:r w:rsidRPr="00226C69">
        <w:rPr>
          <w:rFonts w:ascii="仿宋_GB2312" w:eastAsia="仿宋_GB2312" w:hAnsi="??_GB2312" w:cs="宋体" w:hint="eastAsia"/>
          <w:kern w:val="0"/>
          <w:sz w:val="28"/>
          <w:szCs w:val="28"/>
          <w:lang w:val="zh-CN"/>
        </w:rPr>
        <w:t>）</w:t>
      </w:r>
    </w:p>
    <w:p w:rsidR="004A25FC" w:rsidRPr="00226C69" w:rsidRDefault="00742CF1"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2</w:t>
      </w:r>
      <w:r w:rsidR="004A25FC" w:rsidRPr="00226C69">
        <w:rPr>
          <w:rFonts w:ascii="仿宋_GB2312" w:eastAsia="仿宋_GB2312" w:hAnsi="??_GB2312" w:cs="宋体" w:hint="eastAsia"/>
          <w:kern w:val="0"/>
          <w:sz w:val="28"/>
          <w:szCs w:val="28"/>
          <w:lang w:val="zh-CN"/>
        </w:rPr>
        <w:t>、评分方法如下：</w:t>
      </w:r>
    </w:p>
    <w:p w:rsidR="004A25FC" w:rsidRPr="00226C69" w:rsidRDefault="004A25FC" w:rsidP="004A25FC">
      <w:pPr>
        <w:autoSpaceDE w:val="0"/>
        <w:autoSpaceDN w:val="0"/>
        <w:adjustRightInd w:val="0"/>
        <w:spacing w:line="360" w:lineRule="auto"/>
        <w:ind w:firstLineChars="850" w:firstLine="2380"/>
        <w:jc w:val="left"/>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髋关节Harris评分</w:t>
      </w:r>
    </w:p>
    <w:tbl>
      <w:tblPr>
        <w:tblpPr w:leftFromText="45" w:rightFromText="45" w:vertAnchor="text"/>
        <w:tblW w:w="0" w:type="auto"/>
        <w:tblCellSpacing w:w="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933"/>
        <w:gridCol w:w="941"/>
        <w:gridCol w:w="867"/>
        <w:gridCol w:w="870"/>
        <w:gridCol w:w="798"/>
        <w:gridCol w:w="187"/>
        <w:gridCol w:w="500"/>
        <w:gridCol w:w="503"/>
        <w:gridCol w:w="792"/>
        <w:gridCol w:w="756"/>
        <w:gridCol w:w="469"/>
        <w:gridCol w:w="453"/>
        <w:gridCol w:w="337"/>
      </w:tblGrid>
      <w:tr w:rsidR="004A25FC" w:rsidRPr="00711C64" w:rsidTr="00ED2624">
        <w:trPr>
          <w:tblCellSpacing w:w="20" w:type="dxa"/>
        </w:trPr>
        <w:tc>
          <w:tcPr>
            <w:tcW w:w="873" w:type="dxa"/>
            <w:vMerge w:val="restart"/>
            <w:tcBorders>
              <w:top w:val="single" w:sz="6" w:space="0" w:color="auto"/>
            </w:tcBorders>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关于主诉疼</w:t>
            </w:r>
            <w:r w:rsidRPr="00711C64">
              <w:rPr>
                <w:rFonts w:ascii="Arial" w:eastAsia="仿宋_GB2312" w:hAnsi="Arial" w:cs="Arial" w:hint="eastAsia"/>
                <w:b/>
                <w:bCs/>
                <w:color w:val="333333"/>
                <w:kern w:val="0"/>
                <w:sz w:val="18"/>
                <w:szCs w:val="18"/>
              </w:rPr>
              <w:t>   </w:t>
            </w:r>
            <w:r w:rsidRPr="00711C64">
              <w:rPr>
                <w:rFonts w:ascii="仿宋_GB2312" w:eastAsia="仿宋_GB2312" w:hAnsi="Arial" w:cs="Arial" w:hint="eastAsia"/>
                <w:b/>
                <w:bCs/>
                <w:color w:val="333333"/>
                <w:kern w:val="0"/>
                <w:sz w:val="18"/>
                <w:szCs w:val="18"/>
              </w:rPr>
              <w:t xml:space="preserve"> 痛</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（44分）</w:t>
            </w:r>
          </w:p>
        </w:tc>
        <w:tc>
          <w:tcPr>
            <w:tcW w:w="6174" w:type="dxa"/>
            <w:gridSpan w:val="9"/>
            <w:tcBorders>
              <w:top w:val="single" w:sz="6" w:space="0" w:color="auto"/>
            </w:tcBorders>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无痛或可以忽略</w:t>
            </w:r>
          </w:p>
        </w:tc>
        <w:tc>
          <w:tcPr>
            <w:tcW w:w="882" w:type="dxa"/>
            <w:gridSpan w:val="2"/>
            <w:tcBorders>
              <w:top w:val="single" w:sz="6" w:space="0" w:color="auto"/>
            </w:tcBorders>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44</w:t>
            </w:r>
          </w:p>
        </w:tc>
        <w:tc>
          <w:tcPr>
            <w:tcW w:w="277" w:type="dxa"/>
            <w:vMerge w:val="restart"/>
            <w:tcBorders>
              <w:top w:val="single" w:sz="6" w:space="0" w:color="auto"/>
            </w:tcBorders>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6174" w:type="dxa"/>
            <w:gridSpan w:val="9"/>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时有隐痛，不影响活动</w:t>
            </w:r>
          </w:p>
        </w:tc>
        <w:tc>
          <w:tcPr>
            <w:tcW w:w="882"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40</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6174" w:type="dxa"/>
            <w:gridSpan w:val="9"/>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轻度</w:t>
            </w:r>
            <w:r w:rsidR="007C1C1D">
              <w:fldChar w:fldCharType="begin"/>
            </w:r>
            <w:r>
              <w:instrText>HYPERLINK "http://www.haodf.com/jibing/tengtong.htm" \t "_blank"</w:instrText>
            </w:r>
            <w:r w:rsidR="007C1C1D">
              <w:fldChar w:fldCharType="separate"/>
            </w:r>
            <w:r w:rsidRPr="00711C64">
              <w:rPr>
                <w:rFonts w:ascii="仿宋_GB2312" w:eastAsia="仿宋_GB2312" w:hAnsi="Arial" w:cs="Arial" w:hint="eastAsia"/>
                <w:color w:val="333333"/>
                <w:kern w:val="0"/>
                <w:sz w:val="18"/>
                <w:szCs w:val="18"/>
              </w:rPr>
              <w:t>疼痛</w:t>
            </w:r>
            <w:r w:rsidR="007C1C1D">
              <w:fldChar w:fldCharType="end"/>
            </w:r>
            <w:r w:rsidRPr="00711C64">
              <w:rPr>
                <w:rFonts w:ascii="仿宋_GB2312" w:eastAsia="仿宋_GB2312" w:hAnsi="Arial" w:cs="Arial" w:hint="eastAsia"/>
                <w:color w:val="333333"/>
                <w:kern w:val="0"/>
                <w:sz w:val="18"/>
                <w:szCs w:val="18"/>
              </w:rPr>
              <w:t>，日常生活不受影响，过量活动可有中度疼痛可服NSAID类止痛药</w:t>
            </w:r>
          </w:p>
        </w:tc>
        <w:tc>
          <w:tcPr>
            <w:tcW w:w="882"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30</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6174" w:type="dxa"/>
            <w:gridSpan w:val="9"/>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中度疼痛，可忍受，但常因此废弃一些活动，日常</w:t>
            </w:r>
            <w:r w:rsidRPr="00711C64">
              <w:rPr>
                <w:rFonts w:ascii="Arial" w:eastAsia="仿宋_GB2312" w:hAnsi="Arial" w:cs="Arial" w:hint="eastAsia"/>
                <w:color w:val="333333"/>
                <w:kern w:val="0"/>
                <w:sz w:val="18"/>
                <w:szCs w:val="18"/>
              </w:rPr>
              <w:t> </w:t>
            </w:r>
            <w:r w:rsidRPr="00711C64">
              <w:rPr>
                <w:rFonts w:ascii="仿宋_GB2312" w:eastAsia="仿宋_GB2312" w:hAnsi="Arial" w:cs="Arial" w:hint="eastAsia"/>
                <w:color w:val="333333"/>
                <w:kern w:val="0"/>
                <w:sz w:val="18"/>
                <w:szCs w:val="18"/>
              </w:rPr>
              <w:t xml:space="preserve"> 活动稍受限，但能正常工作，常服NSAID止痛药</w:t>
            </w:r>
          </w:p>
        </w:tc>
        <w:tc>
          <w:tcPr>
            <w:tcW w:w="882"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20</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6174" w:type="dxa"/>
            <w:gridSpan w:val="9"/>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剧痛，活动严重受限</w:t>
            </w:r>
            <w:r w:rsidRPr="00711C64">
              <w:rPr>
                <w:rFonts w:ascii="Arial" w:eastAsia="仿宋_GB2312" w:hAnsi="Arial" w:cs="Arial" w:hint="eastAsia"/>
                <w:color w:val="333333"/>
                <w:kern w:val="0"/>
                <w:sz w:val="18"/>
                <w:szCs w:val="18"/>
              </w:rPr>
              <w:t> </w:t>
            </w:r>
          </w:p>
        </w:tc>
        <w:tc>
          <w:tcPr>
            <w:tcW w:w="882"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10</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6174" w:type="dxa"/>
            <w:gridSpan w:val="9"/>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病废，</w:t>
            </w:r>
            <w:proofErr w:type="gramStart"/>
            <w:r w:rsidRPr="00711C64">
              <w:rPr>
                <w:rFonts w:ascii="仿宋_GB2312" w:eastAsia="仿宋_GB2312" w:hAnsi="Arial" w:cs="Arial" w:hint="eastAsia"/>
                <w:color w:val="333333"/>
                <w:kern w:val="0"/>
                <w:sz w:val="18"/>
                <w:szCs w:val="18"/>
              </w:rPr>
              <w:t>卧床仍</w:t>
            </w:r>
            <w:proofErr w:type="gramEnd"/>
            <w:r w:rsidRPr="00711C64">
              <w:rPr>
                <w:rFonts w:ascii="仿宋_GB2312" w:eastAsia="仿宋_GB2312" w:hAnsi="Arial" w:cs="Arial" w:hint="eastAsia"/>
                <w:color w:val="333333"/>
                <w:kern w:val="0"/>
                <w:sz w:val="18"/>
                <w:szCs w:val="18"/>
              </w:rPr>
              <w:t>剧痛，因疼痛被迫长期卧床。</w:t>
            </w:r>
          </w:p>
        </w:tc>
        <w:tc>
          <w:tcPr>
            <w:tcW w:w="882"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873"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功</w:t>
            </w:r>
            <w:r w:rsidRPr="00711C64">
              <w:rPr>
                <w:rFonts w:ascii="Arial" w:eastAsia="仿宋_GB2312" w:hAnsi="Arial" w:cs="Arial" w:hint="eastAsia"/>
                <w:b/>
                <w:bCs/>
                <w:color w:val="333333"/>
                <w:kern w:val="0"/>
                <w:sz w:val="18"/>
                <w:szCs w:val="18"/>
              </w:rPr>
              <w:t> </w:t>
            </w:r>
            <w:r w:rsidRPr="00711C64">
              <w:rPr>
                <w:rFonts w:ascii="仿宋_GB2312" w:eastAsia="仿宋_GB2312" w:hAnsi="Arial" w:cs="Arial" w:hint="eastAsia"/>
                <w:b/>
                <w:bCs/>
                <w:color w:val="333333"/>
                <w:kern w:val="0"/>
                <w:sz w:val="18"/>
                <w:szCs w:val="18"/>
              </w:rPr>
              <w:t xml:space="preserve"> 能</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（47分）</w:t>
            </w:r>
          </w:p>
        </w:tc>
        <w:tc>
          <w:tcPr>
            <w:tcW w:w="901"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步态</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（33分）</w:t>
            </w: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步态跛行</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无</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11</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轻度</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8</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277" w:type="dxa"/>
            <w:vMerge w:val="restart"/>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中度</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5</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重度</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行走距离</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无限制</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11</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600米</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8</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200至300米</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5</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限于室内</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卧床和</w:t>
            </w:r>
            <w:proofErr w:type="gramStart"/>
            <w:r w:rsidRPr="00711C64">
              <w:rPr>
                <w:rFonts w:ascii="仿宋_GB2312" w:eastAsia="仿宋_GB2312" w:hAnsi="Arial" w:cs="Arial" w:hint="eastAsia"/>
                <w:color w:val="333333"/>
                <w:kern w:val="0"/>
                <w:sz w:val="18"/>
                <w:szCs w:val="18"/>
              </w:rPr>
              <w:t>坐椅</w:t>
            </w:r>
            <w:proofErr w:type="gramEnd"/>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助行装置</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无</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11</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长距离</w:t>
            </w:r>
            <w:proofErr w:type="gramStart"/>
            <w:r w:rsidRPr="00711C64">
              <w:rPr>
                <w:rFonts w:ascii="仿宋_GB2312" w:eastAsia="仿宋_GB2312" w:hAnsi="Arial" w:cs="Arial" w:hint="eastAsia"/>
                <w:color w:val="333333"/>
                <w:kern w:val="0"/>
                <w:sz w:val="18"/>
                <w:szCs w:val="18"/>
              </w:rPr>
              <w:t>行走需单手杖</w:t>
            </w:r>
            <w:proofErr w:type="gramEnd"/>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7</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需单拐</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3</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大多</w:t>
            </w:r>
            <w:proofErr w:type="gramStart"/>
            <w:r w:rsidRPr="00711C64">
              <w:rPr>
                <w:rFonts w:ascii="仿宋_GB2312" w:eastAsia="仿宋_GB2312" w:hAnsi="Arial" w:cs="Arial" w:hint="eastAsia"/>
                <w:color w:val="333333"/>
                <w:kern w:val="0"/>
                <w:sz w:val="18"/>
                <w:szCs w:val="18"/>
              </w:rPr>
              <w:t>时间需单手杖</w:t>
            </w:r>
            <w:proofErr w:type="gramEnd"/>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5</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proofErr w:type="gramStart"/>
            <w:r w:rsidRPr="00711C64">
              <w:rPr>
                <w:rFonts w:ascii="仿宋_GB2312" w:eastAsia="仿宋_GB2312" w:hAnsi="Arial" w:cs="Arial" w:hint="eastAsia"/>
                <w:color w:val="333333"/>
                <w:kern w:val="0"/>
                <w:sz w:val="18"/>
                <w:szCs w:val="18"/>
              </w:rPr>
              <w:t>需双手杖</w:t>
            </w:r>
            <w:proofErr w:type="gramEnd"/>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需双拐或无法行走</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901" w:type="dxa"/>
            <w:vMerge w:val="restart"/>
            <w:shd w:val="clear" w:color="auto" w:fill="auto"/>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日常生活</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lastRenderedPageBreak/>
              <w:t>（14分）</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b/>
                <w:bCs/>
                <w:color w:val="333333"/>
                <w:kern w:val="0"/>
                <w:sz w:val="18"/>
                <w:szCs w:val="18"/>
              </w:rPr>
              <w:t> </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b/>
                <w:bCs/>
                <w:color w:val="333333"/>
                <w:kern w:val="0"/>
                <w:sz w:val="18"/>
                <w:szCs w:val="18"/>
              </w:rPr>
              <w:t> </w:t>
            </w: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lastRenderedPageBreak/>
              <w:t>上下楼梯</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一步一阶不需扶手</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4</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上</w:t>
            </w:r>
            <w:proofErr w:type="gramStart"/>
            <w:r w:rsidRPr="00711C64">
              <w:rPr>
                <w:rFonts w:ascii="仿宋_GB2312" w:eastAsia="仿宋_GB2312" w:hAnsi="Arial" w:cs="Arial" w:hint="eastAsia"/>
                <w:color w:val="333333"/>
                <w:kern w:val="0"/>
                <w:sz w:val="18"/>
                <w:szCs w:val="18"/>
              </w:rPr>
              <w:t>下楼需</w:t>
            </w:r>
            <w:proofErr w:type="gramEnd"/>
            <w:r w:rsidRPr="00711C64">
              <w:rPr>
                <w:rFonts w:ascii="仿宋_GB2312" w:eastAsia="仿宋_GB2312" w:hAnsi="Arial" w:cs="Arial" w:hint="eastAsia"/>
                <w:color w:val="333333"/>
                <w:kern w:val="0"/>
                <w:sz w:val="18"/>
                <w:szCs w:val="18"/>
              </w:rPr>
              <w:t>人辅助</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277" w:type="dxa"/>
            <w:vMerge w:val="restart"/>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一步一</w:t>
            </w:r>
            <w:proofErr w:type="gramStart"/>
            <w:r w:rsidRPr="00711C64">
              <w:rPr>
                <w:rFonts w:ascii="仿宋_GB2312" w:eastAsia="仿宋_GB2312" w:hAnsi="Arial" w:cs="Arial" w:hint="eastAsia"/>
                <w:color w:val="333333"/>
                <w:kern w:val="0"/>
                <w:sz w:val="18"/>
                <w:szCs w:val="18"/>
              </w:rPr>
              <w:t>阶需扶</w:t>
            </w:r>
            <w:proofErr w:type="gramEnd"/>
            <w:r w:rsidRPr="00711C64">
              <w:rPr>
                <w:rFonts w:ascii="仿宋_GB2312" w:eastAsia="仿宋_GB2312" w:hAnsi="Arial" w:cs="Arial" w:hint="eastAsia"/>
                <w:color w:val="333333"/>
                <w:kern w:val="0"/>
                <w:sz w:val="18"/>
                <w:szCs w:val="18"/>
              </w:rPr>
              <w:t>栏杆</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无法上下楼</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穿鞋袜</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轻松</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4</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vMerge w:val="restart"/>
            <w:shd w:val="clear" w:color="auto" w:fill="auto"/>
            <w:vAlign w:val="center"/>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不能穿鞋袜</w:t>
            </w:r>
          </w:p>
        </w:tc>
        <w:tc>
          <w:tcPr>
            <w:tcW w:w="429"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困难</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2</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27" w:type="dxa"/>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坐</w:t>
            </w: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能舒适的坐任何椅子1小时</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5</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能舒适的坐高椅子半小时</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3</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在任何椅子上坐都不舒服</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27"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乘车</w:t>
            </w:r>
          </w:p>
        </w:tc>
        <w:tc>
          <w:tcPr>
            <w:tcW w:w="181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能</w:t>
            </w:r>
          </w:p>
        </w:tc>
        <w:tc>
          <w:tcPr>
            <w:tcW w:w="460"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63"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508" w:type="dxa"/>
            <w:gridSpan w:val="2"/>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不能</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2681" w:type="dxa"/>
            <w:gridSpan w:val="3"/>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体征表现</w:t>
            </w: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固定屈曲挛缩小于30度</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277" w:type="dxa"/>
            <w:vMerge w:val="restart"/>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proofErr w:type="gramStart"/>
            <w:r w:rsidRPr="00711C64">
              <w:rPr>
                <w:rFonts w:ascii="仿宋_GB2312" w:eastAsia="仿宋_GB2312" w:hAnsi="Arial" w:cs="Arial" w:hint="eastAsia"/>
                <w:color w:val="333333"/>
                <w:kern w:val="0"/>
                <w:sz w:val="18"/>
                <w:szCs w:val="18"/>
              </w:rPr>
              <w:t>固定内</w:t>
            </w:r>
            <w:proofErr w:type="gramEnd"/>
            <w:r w:rsidRPr="00711C64">
              <w:rPr>
                <w:rFonts w:ascii="仿宋_GB2312" w:eastAsia="仿宋_GB2312" w:hAnsi="Arial" w:cs="Arial" w:hint="eastAsia"/>
                <w:color w:val="333333"/>
                <w:kern w:val="0"/>
                <w:sz w:val="18"/>
                <w:szCs w:val="18"/>
              </w:rPr>
              <w:t>收畸形小于10度</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伸直位</w:t>
            </w:r>
            <w:proofErr w:type="gramStart"/>
            <w:r w:rsidRPr="00711C64">
              <w:rPr>
                <w:rFonts w:ascii="仿宋_GB2312" w:eastAsia="仿宋_GB2312" w:hAnsi="Arial" w:cs="Arial" w:hint="eastAsia"/>
                <w:color w:val="333333"/>
                <w:kern w:val="0"/>
                <w:sz w:val="18"/>
                <w:szCs w:val="18"/>
              </w:rPr>
              <w:t>固定内</w:t>
            </w:r>
            <w:proofErr w:type="gramEnd"/>
            <w:r w:rsidRPr="00711C64">
              <w:rPr>
                <w:rFonts w:ascii="仿宋_GB2312" w:eastAsia="仿宋_GB2312" w:hAnsi="Arial" w:cs="Arial" w:hint="eastAsia"/>
                <w:color w:val="333333"/>
                <w:kern w:val="0"/>
                <w:sz w:val="18"/>
                <w:szCs w:val="18"/>
              </w:rPr>
              <w:t>旋畸形小于10度</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4366" w:type="dxa"/>
            <w:gridSpan w:val="7"/>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两侧肢体长度相差3.2</w:t>
            </w:r>
            <w:r w:rsidRPr="00711C64">
              <w:rPr>
                <w:rFonts w:ascii="仿宋_GB2312" w:eastAsia="宋体" w:hAnsi="Arial" w:cs="Arial" w:hint="eastAsia"/>
                <w:color w:val="333333"/>
                <w:kern w:val="0"/>
                <w:sz w:val="18"/>
                <w:szCs w:val="18"/>
              </w:rPr>
              <w:t>㎝</w:t>
            </w:r>
            <w:r w:rsidRPr="00711C64">
              <w:rPr>
                <w:rFonts w:ascii="仿宋_GB2312" w:eastAsia="仿宋_GB2312" w:hAnsi="Arial" w:cs="Arial" w:hint="eastAsia"/>
                <w:color w:val="333333"/>
                <w:kern w:val="0"/>
                <w:sz w:val="18"/>
                <w:szCs w:val="18"/>
              </w:rPr>
              <w:t>以内</w:t>
            </w:r>
          </w:p>
        </w:tc>
        <w:tc>
          <w:tcPr>
            <w:tcW w:w="429"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w:t>
            </w:r>
          </w:p>
        </w:tc>
        <w:tc>
          <w:tcPr>
            <w:tcW w:w="413" w:type="dxa"/>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2681" w:type="dxa"/>
            <w:gridSpan w:val="3"/>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查体结果</w:t>
            </w:r>
          </w:p>
        </w:tc>
        <w:tc>
          <w:tcPr>
            <w:tcW w:w="830" w:type="dxa"/>
            <w:vMerge w:val="restart"/>
            <w:shd w:val="clear" w:color="auto" w:fill="auto"/>
            <w:vAlign w:val="center"/>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A. 屈曲</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0-45度以内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×1.0＝</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（A）</w:t>
            </w:r>
          </w:p>
        </w:tc>
        <w:tc>
          <w:tcPr>
            <w:tcW w:w="882" w:type="dxa"/>
            <w:gridSpan w:val="2"/>
            <w:vMerge w:val="restart"/>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得分结果＝A、B、C、D之和除以20</w:t>
            </w:r>
          </w:p>
        </w:tc>
        <w:tc>
          <w:tcPr>
            <w:tcW w:w="277" w:type="dxa"/>
            <w:vMerge w:val="restart"/>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45-90度以内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×0.6＝</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（A）</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90-110度以内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×0.3＝</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（A）</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30" w:type="dxa"/>
            <w:vMerge w:val="restart"/>
            <w:shd w:val="clear" w:color="auto" w:fill="auto"/>
            <w:vAlign w:val="center"/>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B. 外展</w:t>
            </w:r>
          </w:p>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rPr>
              <w:t> </w:t>
            </w: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0-15度以内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×0.8＝</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（B）</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15-20度以内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×0.3＝</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（B）</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30"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C. 外旋</w:t>
            </w: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0-15度以内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×0.4＝</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（C）</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0" w:type="auto"/>
            <w:gridSpan w:val="3"/>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830" w:type="dxa"/>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D. 内收</w:t>
            </w:r>
          </w:p>
        </w:tc>
        <w:tc>
          <w:tcPr>
            <w:tcW w:w="1445"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0-15度以内</w:t>
            </w:r>
          </w:p>
        </w:tc>
        <w:tc>
          <w:tcPr>
            <w:tcW w:w="2011" w:type="dxa"/>
            <w:gridSpan w:val="3"/>
            <w:shd w:val="clear" w:color="auto" w:fill="auto"/>
            <w:hideMark/>
          </w:tcPr>
          <w:p w:rsidR="004A25FC" w:rsidRPr="00711C64" w:rsidRDefault="004A25FC" w:rsidP="00191E8A">
            <w:pPr>
              <w:widowControl/>
              <w:spacing w:line="420" w:lineRule="atLeast"/>
              <w:jc w:val="left"/>
              <w:rPr>
                <w:rFonts w:ascii="仿宋_GB2312" w:eastAsia="仿宋_GB2312" w:hAnsi="Arial" w:cs="Arial"/>
                <w:color w:val="333333"/>
                <w:kern w:val="0"/>
                <w:sz w:val="18"/>
                <w:szCs w:val="18"/>
              </w:rPr>
            </w:pP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×0.2＝</w:t>
            </w:r>
            <w:r w:rsidRPr="00711C64">
              <w:rPr>
                <w:rFonts w:ascii="Arial" w:eastAsia="仿宋_GB2312" w:hAnsi="Arial" w:cs="Arial" w:hint="eastAsia"/>
                <w:color w:val="333333"/>
                <w:kern w:val="0"/>
                <w:sz w:val="18"/>
                <w:szCs w:val="18"/>
                <w:u w:val="single"/>
              </w:rPr>
              <w:t>       </w:t>
            </w:r>
            <w:r w:rsidRPr="00711C64">
              <w:rPr>
                <w:rFonts w:ascii="仿宋_GB2312" w:eastAsia="仿宋_GB2312" w:hAnsi="Arial" w:cs="Arial" w:hint="eastAsia"/>
                <w:color w:val="333333"/>
                <w:kern w:val="0"/>
                <w:sz w:val="18"/>
                <w:szCs w:val="18"/>
              </w:rPr>
              <w:t>（D）</w:t>
            </w:r>
          </w:p>
        </w:tc>
        <w:tc>
          <w:tcPr>
            <w:tcW w:w="0" w:type="auto"/>
            <w:gridSpan w:val="2"/>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c>
          <w:tcPr>
            <w:tcW w:w="0" w:type="auto"/>
            <w:vMerge/>
            <w:shd w:val="clear" w:color="auto" w:fill="auto"/>
            <w:vAlign w:val="center"/>
            <w:hideMark/>
          </w:tcPr>
          <w:p w:rsidR="004A25FC" w:rsidRPr="00711C64" w:rsidRDefault="004A25FC" w:rsidP="00191E8A">
            <w:pPr>
              <w:widowControl/>
              <w:jc w:val="left"/>
              <w:rPr>
                <w:rFonts w:ascii="仿宋_GB2312" w:eastAsia="仿宋_GB2312" w:hAnsi="Arial" w:cs="Arial"/>
                <w:color w:val="333333"/>
                <w:kern w:val="0"/>
                <w:sz w:val="18"/>
                <w:szCs w:val="18"/>
              </w:rPr>
            </w:pPr>
          </w:p>
        </w:tc>
      </w:tr>
      <w:tr w:rsidR="004A25FC" w:rsidRPr="00711C64" w:rsidTr="00ED2624">
        <w:trPr>
          <w:tblCellSpacing w:w="20" w:type="dxa"/>
        </w:trPr>
        <w:tc>
          <w:tcPr>
            <w:tcW w:w="2681" w:type="dxa"/>
            <w:gridSpan w:val="3"/>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b/>
                <w:bCs/>
                <w:color w:val="333333"/>
                <w:kern w:val="0"/>
                <w:sz w:val="18"/>
                <w:szCs w:val="18"/>
              </w:rPr>
              <w:t>特征表现</w:t>
            </w:r>
          </w:p>
        </w:tc>
        <w:tc>
          <w:tcPr>
            <w:tcW w:w="1628" w:type="dxa"/>
            <w:gridSpan w:val="2"/>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 xml:space="preserve">T </w:t>
            </w:r>
            <w:proofErr w:type="spellStart"/>
            <w:r w:rsidRPr="00711C64">
              <w:rPr>
                <w:rFonts w:ascii="仿宋_GB2312" w:eastAsia="仿宋_GB2312" w:hAnsi="Arial" w:cs="Arial" w:hint="eastAsia"/>
                <w:color w:val="333333"/>
                <w:kern w:val="0"/>
                <w:sz w:val="18"/>
                <w:szCs w:val="18"/>
              </w:rPr>
              <w:t>rendelenburg</w:t>
            </w:r>
            <w:proofErr w:type="spellEnd"/>
            <w:r w:rsidRPr="00711C64">
              <w:rPr>
                <w:rFonts w:ascii="仿宋_GB2312" w:eastAsia="仿宋_GB2312" w:hAnsi="Arial" w:cs="Arial" w:hint="eastAsia"/>
                <w:color w:val="333333"/>
                <w:kern w:val="0"/>
                <w:sz w:val="18"/>
                <w:szCs w:val="18"/>
              </w:rPr>
              <w:t xml:space="preserve"> 试验</w:t>
            </w:r>
          </w:p>
        </w:tc>
        <w:tc>
          <w:tcPr>
            <w:tcW w:w="1942" w:type="dxa"/>
            <w:gridSpan w:val="4"/>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阳性（</w:t>
            </w:r>
            <w:r w:rsidRPr="00711C64">
              <w:rPr>
                <w:rFonts w:ascii="Arial" w:eastAsia="仿宋_GB2312" w:hAnsi="Arial" w:cs="Arial" w:hint="eastAsia"/>
                <w:color w:val="333333"/>
                <w:kern w:val="0"/>
                <w:sz w:val="18"/>
                <w:szCs w:val="18"/>
              </w:rPr>
              <w:t>  </w:t>
            </w:r>
            <w:r w:rsidRPr="00711C64">
              <w:rPr>
                <w:rFonts w:ascii="仿宋_GB2312" w:eastAsia="仿宋_GB2312" w:hAnsi="Arial" w:cs="Arial" w:hint="eastAsia"/>
                <w:color w:val="333333"/>
                <w:kern w:val="0"/>
                <w:sz w:val="18"/>
                <w:szCs w:val="18"/>
              </w:rPr>
              <w:t xml:space="preserve"> ）</w:t>
            </w:r>
          </w:p>
        </w:tc>
        <w:tc>
          <w:tcPr>
            <w:tcW w:w="1955" w:type="dxa"/>
            <w:gridSpan w:val="4"/>
            <w:shd w:val="clear" w:color="auto" w:fill="auto"/>
            <w:vAlign w:val="center"/>
            <w:hideMark/>
          </w:tcPr>
          <w:p w:rsidR="004A25FC" w:rsidRPr="00711C64" w:rsidRDefault="004A25FC" w:rsidP="00191E8A">
            <w:pPr>
              <w:widowControl/>
              <w:spacing w:line="420" w:lineRule="atLeast"/>
              <w:jc w:val="center"/>
              <w:rPr>
                <w:rFonts w:ascii="仿宋_GB2312" w:eastAsia="仿宋_GB2312" w:hAnsi="Arial" w:cs="Arial"/>
                <w:color w:val="333333"/>
                <w:kern w:val="0"/>
                <w:sz w:val="18"/>
                <w:szCs w:val="18"/>
              </w:rPr>
            </w:pPr>
            <w:r w:rsidRPr="00711C64">
              <w:rPr>
                <w:rFonts w:ascii="仿宋_GB2312" w:eastAsia="仿宋_GB2312" w:hAnsi="Arial" w:cs="Arial" w:hint="eastAsia"/>
                <w:color w:val="333333"/>
                <w:kern w:val="0"/>
                <w:sz w:val="18"/>
                <w:szCs w:val="18"/>
              </w:rPr>
              <w:t>阴性（</w:t>
            </w:r>
            <w:r w:rsidRPr="00711C64">
              <w:rPr>
                <w:rFonts w:ascii="Arial" w:eastAsia="仿宋_GB2312" w:hAnsi="Arial" w:cs="Arial" w:hint="eastAsia"/>
                <w:color w:val="333333"/>
                <w:kern w:val="0"/>
                <w:sz w:val="18"/>
                <w:szCs w:val="18"/>
              </w:rPr>
              <w:t>  </w:t>
            </w:r>
            <w:r w:rsidRPr="00711C64">
              <w:rPr>
                <w:rFonts w:ascii="仿宋_GB2312" w:eastAsia="仿宋_GB2312" w:hAnsi="Arial" w:cs="Arial" w:hint="eastAsia"/>
                <w:color w:val="333333"/>
                <w:kern w:val="0"/>
                <w:sz w:val="18"/>
                <w:szCs w:val="18"/>
              </w:rPr>
              <w:t xml:space="preserve"> ）</w:t>
            </w:r>
          </w:p>
        </w:tc>
      </w:tr>
    </w:tbl>
    <w:tbl>
      <w:tblPr>
        <w:tblW w:w="5000" w:type="pct"/>
        <w:tblCellMar>
          <w:left w:w="0" w:type="dxa"/>
          <w:right w:w="0" w:type="dxa"/>
        </w:tblCellMar>
        <w:tblLook w:val="04A0"/>
      </w:tblPr>
      <w:tblGrid>
        <w:gridCol w:w="8306"/>
      </w:tblGrid>
      <w:tr w:rsidR="004A25FC" w:rsidRPr="00226C69" w:rsidTr="00191E8A">
        <w:tc>
          <w:tcPr>
            <w:tcW w:w="0" w:type="auto"/>
            <w:shd w:val="clear" w:color="auto" w:fill="auto"/>
            <w:vAlign w:val="center"/>
            <w:hideMark/>
          </w:tcPr>
          <w:p w:rsidR="004A25FC" w:rsidRPr="00226C69" w:rsidRDefault="004A25FC" w:rsidP="00191E8A">
            <w:pPr>
              <w:tabs>
                <w:tab w:val="left" w:pos="3918"/>
              </w:tabs>
              <w:autoSpaceDE w:val="0"/>
              <w:autoSpaceDN w:val="0"/>
              <w:adjustRightInd w:val="0"/>
              <w:spacing w:line="360" w:lineRule="auto"/>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□左□右Harris评分（</w:t>
            </w:r>
            <w:r w:rsidRPr="00226C69">
              <w:rPr>
                <w:rFonts w:ascii="仿宋_GB2312" w:eastAsia="仿宋_GB2312" w:hAnsi="??_GB2312" w:cs="宋体" w:hint="eastAsia"/>
                <w:kern w:val="0"/>
                <w:sz w:val="28"/>
                <w:szCs w:val="28"/>
                <w:lang w:val="zh-CN"/>
              </w:rPr>
              <w:t>    </w:t>
            </w:r>
            <w:r>
              <w:rPr>
                <w:rFonts w:ascii="仿宋_GB2312" w:eastAsia="仿宋_GB2312" w:hAnsi="??_GB2312" w:cs="宋体" w:hint="eastAsia"/>
                <w:kern w:val="0"/>
                <w:sz w:val="28"/>
                <w:szCs w:val="28"/>
                <w:lang w:val="zh-CN"/>
              </w:rPr>
              <w:t>）</w:t>
            </w:r>
          </w:p>
        </w:tc>
      </w:tr>
    </w:tbl>
    <w:p w:rsidR="004A25FC" w:rsidRPr="00226C69" w:rsidRDefault="004A25FC" w:rsidP="004A25FC">
      <w:pPr>
        <w:tabs>
          <w:tab w:val="left" w:pos="4500"/>
        </w:tabs>
        <w:autoSpaceDE w:val="0"/>
        <w:autoSpaceDN w:val="0"/>
        <w:adjustRightInd w:val="0"/>
        <w:spacing w:line="360" w:lineRule="auto"/>
        <w:rPr>
          <w:rFonts w:ascii="仿宋_GB2312" w:eastAsia="仿宋_GB2312" w:hAnsi="??_GB2312" w:cs="??_GB2312"/>
          <w:kern w:val="0"/>
          <w:sz w:val="28"/>
          <w:szCs w:val="28"/>
          <w:lang w:val="zh-CN"/>
        </w:rPr>
      </w:pP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（2）次要评价指标</w:t>
      </w:r>
    </w:p>
    <w:p w:rsidR="004A25FC" w:rsidRPr="00226C69" w:rsidRDefault="004A25FC" w:rsidP="004A25FC">
      <w:pPr>
        <w:tabs>
          <w:tab w:val="left" w:pos="3918"/>
        </w:tabs>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X</w:t>
      </w:r>
      <w:r w:rsidRPr="00226C69">
        <w:rPr>
          <w:rFonts w:ascii="仿宋_GB2312" w:eastAsia="仿宋_GB2312" w:hAnsi="??_GB2312" w:cs="宋体" w:hint="eastAsia"/>
          <w:kern w:val="0"/>
          <w:sz w:val="28"/>
          <w:szCs w:val="28"/>
          <w:lang w:val="zh-CN"/>
        </w:rPr>
        <w:t>射线平片参数</w:t>
      </w:r>
      <w:r w:rsidRPr="00226C69">
        <w:rPr>
          <w:rFonts w:ascii="仿宋_GB2312" w:eastAsia="仿宋_GB2312" w:hAnsi="??_GB2312" w:cs="??_GB2312" w:hint="eastAsia"/>
          <w:kern w:val="0"/>
          <w:sz w:val="28"/>
          <w:szCs w:val="28"/>
          <w:lang w:val="zh-CN"/>
        </w:rPr>
        <w:t xml:space="preserve">: </w:t>
      </w:r>
      <w:r w:rsidRPr="00226C69">
        <w:rPr>
          <w:rFonts w:ascii="仿宋_GB2312" w:eastAsia="仿宋_GB2312" w:hAnsi="??_GB2312" w:cs="宋体" w:hint="eastAsia"/>
          <w:kern w:val="0"/>
          <w:sz w:val="28"/>
          <w:szCs w:val="28"/>
          <w:lang w:val="zh-CN"/>
        </w:rPr>
        <w:t>假体周围透亮线的形成（骨水泥质量、异位骨化、假体松动）、骨质溶解、假体位置变化（头颈假体下沉、髋臼假体的倾斜角度变化、髋臼假体的内移或上移、股骨</w:t>
      </w:r>
      <w:proofErr w:type="gramStart"/>
      <w:r w:rsidRPr="00226C69">
        <w:rPr>
          <w:rFonts w:ascii="仿宋_GB2312" w:eastAsia="仿宋_GB2312" w:hAnsi="??_GB2312" w:cs="宋体" w:hint="eastAsia"/>
          <w:kern w:val="0"/>
          <w:sz w:val="28"/>
          <w:szCs w:val="28"/>
          <w:lang w:val="zh-CN"/>
        </w:rPr>
        <w:t>柄颈干角</w:t>
      </w:r>
      <w:proofErr w:type="gramEnd"/>
      <w:r w:rsidRPr="00226C69">
        <w:rPr>
          <w:rFonts w:ascii="仿宋_GB2312" w:eastAsia="仿宋_GB2312" w:hAnsi="??_GB2312" w:cs="宋体" w:hint="eastAsia"/>
          <w:kern w:val="0"/>
          <w:sz w:val="28"/>
          <w:szCs w:val="28"/>
          <w:lang w:val="zh-CN"/>
        </w:rPr>
        <w:t>的变化</w:t>
      </w:r>
      <w:r w:rsidRPr="00226C69">
        <w:rPr>
          <w:rFonts w:ascii="仿宋_GB2312" w:eastAsia="仿宋_GB2312" w:hAnsi="??_GB2312" w:cs="宋体" w:hint="eastAsia"/>
          <w:kern w:val="0"/>
          <w:sz w:val="28"/>
          <w:szCs w:val="28"/>
          <w:lang w:val="zh-CN"/>
        </w:rPr>
        <w:lastRenderedPageBreak/>
        <w:t>有无内翻或外翻等）、关节脱位等的发生率。</w:t>
      </w:r>
    </w:p>
    <w:p w:rsidR="004A25FC" w:rsidRPr="00226C69" w:rsidRDefault="004A25FC" w:rsidP="004A25FC">
      <w:pPr>
        <w:tabs>
          <w:tab w:val="left" w:pos="4500"/>
        </w:tabs>
        <w:autoSpaceDE w:val="0"/>
        <w:autoSpaceDN w:val="0"/>
        <w:adjustRightInd w:val="0"/>
        <w:spacing w:line="360" w:lineRule="auto"/>
        <w:ind w:firstLine="75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2、生存率：根据取出或者包括取出髋关节假体的任何一部分的病例来计算假体的生存率。建议发生</w:t>
      </w: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例与上述产品质量相关的事件视为恶性事件，予以否决。</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、不良事件发生率。</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4、</w:t>
      </w:r>
      <w:r w:rsidRPr="00226C69">
        <w:rPr>
          <w:rFonts w:ascii="仿宋_GB2312" w:eastAsia="仿宋_GB2312" w:hAnsi="??_GB2312" w:cs="宋体" w:hint="eastAsia"/>
          <w:kern w:val="0"/>
          <w:sz w:val="28"/>
          <w:szCs w:val="28"/>
          <w:lang w:val="zh-CN"/>
        </w:rPr>
        <w:t>并发症发生率，须对并发症发生的类型、数量、比例进行统计分析，并论证其与植入髋关节假体的相关性。</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（五）临床试验设计类型</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考虑产品为髋关节永久性替代植入物，属于较高风险医疗器械，为了保证试验结果的真实客观性和可比性，建议采用具有良好对照的前瞻性的随机对照临床试验。</w:t>
      </w:r>
    </w:p>
    <w:p w:rsidR="004A25FC"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如果申办方采用非随机平行对照研究，在疗效评价时，有可能由于基线不均衡而导致无法客观的评价试验结果，申办方应提供充分的理由解释结果的客观性和真实性。</w:t>
      </w:r>
    </w:p>
    <w:p w:rsidR="00D00FB5" w:rsidRPr="00226C69" w:rsidRDefault="00D00FB5" w:rsidP="004A25FC">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如有证据表明</w:t>
      </w:r>
      <w:r w:rsidR="00837F70">
        <w:rPr>
          <w:rFonts w:ascii="仿宋_GB2312" w:eastAsia="仿宋_GB2312" w:hAnsi="??_GB2312" w:cs="宋体" w:hint="eastAsia"/>
          <w:kern w:val="0"/>
          <w:sz w:val="28"/>
          <w:szCs w:val="28"/>
          <w:lang w:val="zh-CN"/>
        </w:rPr>
        <w:t>同类</w:t>
      </w:r>
      <w:r>
        <w:rPr>
          <w:rFonts w:ascii="仿宋_GB2312" w:eastAsia="仿宋_GB2312" w:hAnsi="??_GB2312" w:cs="宋体" w:hint="eastAsia"/>
          <w:kern w:val="0"/>
          <w:sz w:val="28"/>
          <w:szCs w:val="28"/>
          <w:lang w:val="zh-CN"/>
        </w:rPr>
        <w:t>髋关节假体在实际临床使用中表现良好，且</w:t>
      </w:r>
      <w:r w:rsidR="00837F70">
        <w:rPr>
          <w:rFonts w:ascii="仿宋_GB2312" w:eastAsia="仿宋_GB2312" w:hAnsi="??_GB2312" w:cs="宋体" w:hint="eastAsia"/>
          <w:kern w:val="0"/>
          <w:sz w:val="28"/>
          <w:szCs w:val="28"/>
          <w:lang w:val="zh-CN"/>
        </w:rPr>
        <w:t>本次申报产品在</w:t>
      </w:r>
      <w:r>
        <w:rPr>
          <w:rFonts w:ascii="仿宋_GB2312" w:eastAsia="仿宋_GB2312" w:hAnsi="??_GB2312" w:cs="宋体" w:hint="eastAsia"/>
          <w:kern w:val="0"/>
          <w:sz w:val="28"/>
          <w:szCs w:val="28"/>
          <w:lang w:val="zh-CN"/>
        </w:rPr>
        <w:t>研发及生产过程中未发生实质变化，可在临床试验设计中应用单组目标值法，即临床试验不设立对照组。</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（六）临床试验持续时间与窗口期</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临床试验的持续时间取决于所有安全性和有效性数据的获得，研究病例至少随访至</w:t>
      </w:r>
      <w:r w:rsidRPr="00226C69">
        <w:rPr>
          <w:rFonts w:ascii="仿宋_GB2312" w:eastAsia="仿宋_GB2312" w:hAnsi="??_GB2312" w:cs="??_GB2312" w:hint="eastAsia"/>
          <w:kern w:val="0"/>
          <w:sz w:val="28"/>
          <w:szCs w:val="28"/>
          <w:lang w:val="zh-CN"/>
        </w:rPr>
        <w:t>12</w:t>
      </w:r>
      <w:r w:rsidRPr="00226C69">
        <w:rPr>
          <w:rFonts w:ascii="仿宋_GB2312" w:eastAsia="仿宋_GB2312" w:hAnsi="??_GB2312" w:cs="宋体" w:hint="eastAsia"/>
          <w:kern w:val="0"/>
          <w:sz w:val="28"/>
          <w:szCs w:val="28"/>
          <w:lang w:val="zh-CN"/>
        </w:rPr>
        <w:t>个月以上。应在手术前、术后</w:t>
      </w:r>
      <w:r>
        <w:rPr>
          <w:rFonts w:ascii="仿宋_GB2312" w:eastAsia="仿宋_GB2312" w:hAnsi="??_GB2312" w:cs="宋体" w:hint="eastAsia"/>
          <w:kern w:val="0"/>
          <w:sz w:val="28"/>
          <w:szCs w:val="28"/>
          <w:lang w:val="zh-CN"/>
        </w:rPr>
        <w:t>出院时</w:t>
      </w:r>
      <w:r w:rsidRPr="00226C69">
        <w:rPr>
          <w:rFonts w:ascii="仿宋_GB2312" w:eastAsia="仿宋_GB2312" w:hAnsi="??_GB2312" w:cs="宋体" w:hint="eastAsia"/>
          <w:kern w:val="0"/>
          <w:sz w:val="28"/>
          <w:szCs w:val="28"/>
          <w:lang w:val="zh-CN"/>
        </w:rPr>
        <w:t>、</w:t>
      </w: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周、3个月、</w:t>
      </w:r>
      <w:r w:rsidRPr="00226C69">
        <w:rPr>
          <w:rFonts w:ascii="仿宋_GB2312" w:eastAsia="仿宋_GB2312" w:hAnsi="??_GB2312" w:cs="??_GB2312" w:hint="eastAsia"/>
          <w:kern w:val="0"/>
          <w:sz w:val="28"/>
          <w:szCs w:val="28"/>
          <w:lang w:val="zh-CN"/>
        </w:rPr>
        <w:t>6</w:t>
      </w:r>
      <w:r w:rsidRPr="00226C69">
        <w:rPr>
          <w:rFonts w:ascii="仿宋_GB2312" w:eastAsia="仿宋_GB2312" w:hAnsi="??_GB2312" w:cs="宋体" w:hint="eastAsia"/>
          <w:kern w:val="0"/>
          <w:sz w:val="28"/>
          <w:szCs w:val="28"/>
          <w:lang w:val="zh-CN"/>
        </w:rPr>
        <w:t>个月、</w:t>
      </w:r>
      <w:r w:rsidRPr="00226C69">
        <w:rPr>
          <w:rFonts w:ascii="仿宋_GB2312" w:eastAsia="仿宋_GB2312" w:hAnsi="??_GB2312" w:cs="??_GB2312" w:hint="eastAsia"/>
          <w:kern w:val="0"/>
          <w:sz w:val="28"/>
          <w:szCs w:val="28"/>
          <w:lang w:val="zh-CN"/>
        </w:rPr>
        <w:t>12</w:t>
      </w:r>
      <w:r w:rsidRPr="00226C69">
        <w:rPr>
          <w:rFonts w:ascii="仿宋_GB2312" w:eastAsia="仿宋_GB2312" w:hAnsi="??_GB2312" w:cs="宋体" w:hint="eastAsia"/>
          <w:kern w:val="0"/>
          <w:sz w:val="28"/>
          <w:szCs w:val="28"/>
          <w:lang w:val="zh-CN"/>
        </w:rPr>
        <w:t>个月的髋关节置换假体系统的临床研究数据都应该收集。如术后即刻的</w:t>
      </w:r>
      <w:r w:rsidRPr="00226C69">
        <w:rPr>
          <w:rFonts w:ascii="仿宋_GB2312" w:eastAsia="仿宋_GB2312" w:hAnsi="??_GB2312" w:cs="??_GB2312" w:hint="eastAsia"/>
          <w:kern w:val="0"/>
          <w:sz w:val="28"/>
          <w:szCs w:val="28"/>
          <w:lang w:val="zh-CN"/>
        </w:rPr>
        <w:t>X</w:t>
      </w:r>
      <w:r w:rsidRPr="00226C69">
        <w:rPr>
          <w:rFonts w:ascii="仿宋_GB2312" w:eastAsia="仿宋_GB2312" w:hAnsi="??_GB2312" w:cs="宋体" w:hint="eastAsia"/>
          <w:kern w:val="0"/>
          <w:sz w:val="28"/>
          <w:szCs w:val="28"/>
          <w:lang w:val="zh-CN"/>
        </w:rPr>
        <w:t>射线平片，每次随访包括患者主诉、体格检查、</w:t>
      </w:r>
      <w:r w:rsidRPr="00226C69">
        <w:rPr>
          <w:rFonts w:ascii="仿宋_GB2312" w:eastAsia="仿宋_GB2312" w:hAnsi="??_GB2312" w:cs="宋体" w:hint="eastAsia"/>
          <w:kern w:val="0"/>
          <w:sz w:val="28"/>
          <w:szCs w:val="28"/>
          <w:lang w:val="zh-CN"/>
        </w:rPr>
        <w:lastRenderedPageBreak/>
        <w:t>X线平片、关节功能评分、以及指导患者功能康复等内容。</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（七）对照产品的选择</w:t>
      </w:r>
    </w:p>
    <w:p w:rsidR="004A25FC" w:rsidRPr="00226C69" w:rsidRDefault="004A25FC" w:rsidP="004A25FC">
      <w:pPr>
        <w:autoSpaceDE w:val="0"/>
        <w:autoSpaceDN w:val="0"/>
        <w:adjustRightInd w:val="0"/>
        <w:spacing w:line="360" w:lineRule="auto"/>
        <w:ind w:firstLine="600"/>
        <w:rPr>
          <w:rFonts w:ascii="仿宋_GB2312" w:eastAsia="仿宋_GB2312" w:hAnsi="??_GB2312" w:cs="??_GB2312"/>
          <w:spacing w:val="5"/>
          <w:kern w:val="0"/>
          <w:sz w:val="28"/>
          <w:szCs w:val="28"/>
          <w:lang w:val="zh-CN"/>
        </w:rPr>
      </w:pPr>
      <w:r w:rsidRPr="00226C69">
        <w:rPr>
          <w:rFonts w:ascii="仿宋_GB2312" w:eastAsia="仿宋_GB2312" w:hAnsi="??_GB2312" w:cs="宋体" w:hint="eastAsia"/>
          <w:kern w:val="0"/>
          <w:sz w:val="28"/>
          <w:szCs w:val="28"/>
          <w:lang w:val="zh-CN"/>
        </w:rPr>
        <w:t>对照产品应选</w:t>
      </w:r>
      <w:proofErr w:type="gramStart"/>
      <w:r w:rsidRPr="00226C69">
        <w:rPr>
          <w:rFonts w:ascii="仿宋_GB2312" w:eastAsia="仿宋_GB2312" w:hAnsi="??_GB2312" w:cs="宋体" w:hint="eastAsia"/>
          <w:kern w:val="0"/>
          <w:sz w:val="28"/>
          <w:szCs w:val="28"/>
          <w:lang w:val="zh-CN"/>
        </w:rPr>
        <w:t>择目前</w:t>
      </w:r>
      <w:proofErr w:type="gramEnd"/>
      <w:r w:rsidRPr="00226C69">
        <w:rPr>
          <w:rFonts w:ascii="仿宋_GB2312" w:eastAsia="仿宋_GB2312" w:hAnsi="??_GB2312" w:cs="宋体" w:hint="eastAsia"/>
          <w:kern w:val="0"/>
          <w:sz w:val="28"/>
          <w:szCs w:val="28"/>
          <w:lang w:val="zh-CN"/>
        </w:rPr>
        <w:t>临床正广泛使用的、对相应适应证的疗效已被证实并得到公认的</w:t>
      </w:r>
      <w:r>
        <w:rPr>
          <w:rFonts w:ascii="仿宋_GB2312" w:eastAsia="仿宋_GB2312" w:hAnsi="??_GB2312" w:cs="宋体" w:hint="eastAsia"/>
          <w:kern w:val="0"/>
          <w:sz w:val="28"/>
          <w:szCs w:val="28"/>
          <w:lang w:val="zh-CN"/>
        </w:rPr>
        <w:t>来源于</w:t>
      </w:r>
      <w:r w:rsidRPr="00226C69">
        <w:rPr>
          <w:rFonts w:ascii="仿宋_GB2312" w:eastAsia="仿宋_GB2312" w:hAnsi="??_GB2312" w:cs="宋体" w:hint="eastAsia"/>
          <w:kern w:val="0"/>
          <w:sz w:val="28"/>
          <w:szCs w:val="28"/>
          <w:lang w:val="zh-CN"/>
        </w:rPr>
        <w:t>同一厂家生产的同一</w:t>
      </w:r>
      <w:r>
        <w:rPr>
          <w:rFonts w:ascii="仿宋_GB2312" w:eastAsia="仿宋_GB2312" w:hAnsi="??_GB2312" w:cs="宋体" w:hint="eastAsia"/>
          <w:kern w:val="0"/>
          <w:sz w:val="28"/>
          <w:szCs w:val="28"/>
          <w:lang w:val="zh-CN"/>
        </w:rPr>
        <w:t>系统</w:t>
      </w:r>
      <w:r w:rsidRPr="00226C69">
        <w:rPr>
          <w:rFonts w:ascii="仿宋_GB2312" w:eastAsia="仿宋_GB2312" w:hAnsi="??_GB2312" w:cs="宋体" w:hint="eastAsia"/>
          <w:kern w:val="0"/>
          <w:sz w:val="28"/>
          <w:szCs w:val="28"/>
          <w:lang w:val="zh-CN"/>
        </w:rPr>
        <w:t>产品。对照产品的材料、设计、适应证与试验产品具有可比性。</w:t>
      </w:r>
      <w:r>
        <w:rPr>
          <w:rFonts w:ascii="仿宋_GB2312" w:eastAsia="仿宋_GB2312" w:hAnsi="??_GB2312" w:cs="宋体" w:hint="eastAsia"/>
          <w:spacing w:val="5"/>
          <w:kern w:val="0"/>
          <w:sz w:val="28"/>
          <w:szCs w:val="28"/>
          <w:lang w:val="zh-CN"/>
        </w:rPr>
        <w:t>生产企业</w:t>
      </w:r>
      <w:r w:rsidRPr="00226C69">
        <w:rPr>
          <w:rFonts w:ascii="仿宋_GB2312" w:eastAsia="仿宋_GB2312" w:hAnsi="??_GB2312" w:cs="宋体" w:hint="eastAsia"/>
          <w:spacing w:val="5"/>
          <w:kern w:val="0"/>
          <w:sz w:val="28"/>
          <w:szCs w:val="28"/>
          <w:lang w:val="zh-CN"/>
        </w:rPr>
        <w:t>应提供对照产品的选择依据。</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（八）样本量的估算</w:t>
      </w:r>
    </w:p>
    <w:p w:rsidR="00E45013" w:rsidRPr="00226C69" w:rsidRDefault="00E45013" w:rsidP="00E45013">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宋体" w:hint="eastAsia"/>
          <w:spacing w:val="5"/>
          <w:kern w:val="0"/>
          <w:sz w:val="28"/>
          <w:szCs w:val="28"/>
          <w:lang w:val="zh-CN"/>
        </w:rPr>
        <w:t>生产企业</w:t>
      </w:r>
      <w:r w:rsidRPr="00226C69">
        <w:rPr>
          <w:rFonts w:ascii="仿宋_GB2312" w:eastAsia="仿宋_GB2312" w:hAnsi="??_GB2312" w:cs="宋体" w:hint="eastAsia"/>
          <w:kern w:val="0"/>
          <w:sz w:val="28"/>
          <w:szCs w:val="28"/>
          <w:lang w:val="zh-CN"/>
        </w:rPr>
        <w:t>应提供样本量足以评价所申报产品安全性和有效性的统计学证据，包括以下内容：对照组与试验组主要评价指标</w:t>
      </w:r>
      <w:r>
        <w:rPr>
          <w:rFonts w:ascii="仿宋_GB2312" w:eastAsia="仿宋_GB2312" w:hAnsi="??_GB2312" w:cs="宋体" w:hint="eastAsia"/>
          <w:kern w:val="0"/>
          <w:sz w:val="28"/>
          <w:szCs w:val="28"/>
          <w:lang w:val="zh-CN"/>
        </w:rPr>
        <w:t>相同试验条件（同样的适应症人群、治疗时间、随访时间等）下</w:t>
      </w:r>
      <w:r w:rsidRPr="00226C69">
        <w:rPr>
          <w:rFonts w:ascii="仿宋_GB2312" w:eastAsia="仿宋_GB2312" w:hAnsi="??_GB2312" w:cs="宋体" w:hint="eastAsia"/>
          <w:kern w:val="0"/>
          <w:sz w:val="28"/>
          <w:szCs w:val="28"/>
          <w:lang w:val="zh-CN"/>
        </w:rPr>
        <w:t>的预期疗效、预期的组间差异、显著性水平（</w:t>
      </w:r>
      <w:r w:rsidRPr="00226C69">
        <w:rPr>
          <w:rFonts w:ascii="仿宋_GB2312" w:eastAsia="仿宋_GB2312" w:hAnsi="Times New Roman" w:cs="Times New Roman" w:hint="eastAsia"/>
          <w:kern w:val="0"/>
          <w:sz w:val="28"/>
          <w:szCs w:val="28"/>
          <w:lang w:val="zh-CN"/>
        </w:rPr>
        <w:t>α</w:t>
      </w:r>
      <w:r w:rsidRPr="00226C69">
        <w:rPr>
          <w:rFonts w:ascii="仿宋_GB2312" w:eastAsia="仿宋_GB2312" w:hAnsi="??_GB2312" w:cs="宋体" w:hint="eastAsia"/>
          <w:kern w:val="0"/>
          <w:sz w:val="28"/>
          <w:szCs w:val="28"/>
          <w:lang w:val="zh-CN"/>
        </w:rPr>
        <w:t>）、把握度（</w:t>
      </w:r>
      <w:r w:rsidRPr="00226C69">
        <w:rPr>
          <w:rFonts w:ascii="仿宋_GB2312" w:eastAsia="仿宋_GB2312" w:hAnsi="Times New Roman" w:cs="Times New Roman" w:hint="eastAsia"/>
          <w:kern w:val="0"/>
          <w:sz w:val="28"/>
          <w:szCs w:val="28"/>
          <w:lang w:val="zh-CN"/>
        </w:rPr>
        <w:t>β</w:t>
      </w:r>
      <w:r w:rsidRPr="00226C69">
        <w:rPr>
          <w:rFonts w:ascii="仿宋_GB2312" w:eastAsia="仿宋_GB2312" w:hAnsi="??_GB2312" w:cs="宋体" w:hint="eastAsia"/>
          <w:kern w:val="0"/>
          <w:sz w:val="28"/>
          <w:szCs w:val="28"/>
          <w:lang w:val="zh-CN"/>
        </w:rPr>
        <w:t>）、</w:t>
      </w:r>
      <w:proofErr w:type="gramStart"/>
      <w:r w:rsidRPr="00226C69">
        <w:rPr>
          <w:rFonts w:ascii="仿宋_GB2312" w:eastAsia="仿宋_GB2312" w:hAnsi="??_GB2312" w:cs="宋体" w:hint="eastAsia"/>
          <w:kern w:val="0"/>
          <w:sz w:val="28"/>
          <w:szCs w:val="28"/>
          <w:lang w:val="zh-CN"/>
        </w:rPr>
        <w:t>预期</w:t>
      </w:r>
      <w:r w:rsidRPr="00226C69">
        <w:rPr>
          <w:rFonts w:ascii="仿宋_GB2312" w:eastAsia="仿宋_GB2312" w:hAnsi="Times New Roman" w:cs="宋体" w:hint="eastAsia"/>
          <w:kern w:val="0"/>
          <w:sz w:val="28"/>
          <w:szCs w:val="28"/>
          <w:lang w:val="zh-CN"/>
        </w:rPr>
        <w:t>失访率</w:t>
      </w:r>
      <w:proofErr w:type="gramEnd"/>
      <w:r w:rsidRPr="00226C69">
        <w:rPr>
          <w:rFonts w:ascii="仿宋_GB2312" w:eastAsia="仿宋_GB2312" w:hAnsi="Times New Roman" w:cs="宋体" w:hint="eastAsia"/>
          <w:kern w:val="0"/>
          <w:sz w:val="28"/>
          <w:szCs w:val="28"/>
          <w:lang w:val="zh-CN"/>
        </w:rPr>
        <w:t>、所用到的样本量计算公式、所有的计算过程及使用的统计学软件、引用的参考文献</w:t>
      </w:r>
      <w:r>
        <w:rPr>
          <w:rFonts w:ascii="仿宋_GB2312" w:eastAsia="仿宋_GB2312" w:hAnsi="Times New Roman" w:cs="宋体" w:hint="eastAsia"/>
          <w:kern w:val="0"/>
          <w:sz w:val="28"/>
          <w:szCs w:val="28"/>
          <w:lang w:val="zh-CN"/>
        </w:rPr>
        <w:t>等</w:t>
      </w:r>
      <w:r w:rsidRPr="00226C69">
        <w:rPr>
          <w:rFonts w:ascii="仿宋_GB2312" w:eastAsia="仿宋_GB2312" w:hAnsi="Times New Roman" w:cs="宋体" w:hint="eastAsia"/>
          <w:kern w:val="0"/>
          <w:sz w:val="28"/>
          <w:szCs w:val="28"/>
          <w:lang w:val="zh-CN"/>
        </w:rPr>
        <w:t>。</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各申办方应根据各自产品的性能指标选择对照品，并采用经典的统计学方法及国内外公认的统计学软件计算样本量。</w:t>
      </w:r>
    </w:p>
    <w:p w:rsidR="00F23699" w:rsidRDefault="00E45013" w:rsidP="00E45013">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例如：</w:t>
      </w:r>
    </w:p>
    <w:p w:rsidR="00E45013" w:rsidRDefault="00E45013" w:rsidP="00E45013">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假设某随机</w:t>
      </w:r>
      <w:proofErr w:type="gramStart"/>
      <w:r w:rsidRPr="00226C69">
        <w:rPr>
          <w:rFonts w:ascii="仿宋_GB2312" w:eastAsia="仿宋_GB2312" w:hAnsi="??_GB2312" w:cs="宋体" w:hint="eastAsia"/>
          <w:kern w:val="0"/>
          <w:sz w:val="28"/>
          <w:szCs w:val="28"/>
          <w:lang w:val="zh-CN"/>
        </w:rPr>
        <w:t>对照非劣效</w:t>
      </w:r>
      <w:proofErr w:type="gramEnd"/>
      <w:r w:rsidRPr="00226C69">
        <w:rPr>
          <w:rFonts w:ascii="仿宋_GB2312" w:eastAsia="仿宋_GB2312" w:hAnsi="??_GB2312" w:cs="宋体" w:hint="eastAsia"/>
          <w:kern w:val="0"/>
          <w:sz w:val="28"/>
          <w:szCs w:val="28"/>
          <w:lang w:val="zh-CN"/>
        </w:rPr>
        <w:t>临床试验，根据文献报道：其对照品的优良率为</w:t>
      </w:r>
      <w:r w:rsidRPr="00085B88">
        <w:rPr>
          <w:rFonts w:ascii="仿宋_GB2312" w:eastAsia="仿宋_GB2312" w:hAnsi="??_GB2312" w:cs="??_GB2312"/>
          <w:color w:val="FF0000"/>
          <w:kern w:val="0"/>
          <w:sz w:val="28"/>
          <w:szCs w:val="28"/>
          <w:lang w:val="zh-CN"/>
        </w:rPr>
        <w:t>9</w:t>
      </w:r>
      <w:r w:rsidR="00F23699">
        <w:rPr>
          <w:rFonts w:ascii="仿宋_GB2312" w:eastAsia="仿宋_GB2312" w:hAnsi="??_GB2312" w:cs="??_GB2312" w:hint="eastAsia"/>
          <w:color w:val="FF0000"/>
          <w:kern w:val="0"/>
          <w:sz w:val="28"/>
          <w:szCs w:val="28"/>
          <w:lang w:val="zh-CN"/>
        </w:rPr>
        <w:t>5</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、临床认可的非</w:t>
      </w:r>
      <w:proofErr w:type="gramStart"/>
      <w:r w:rsidRPr="00226C69">
        <w:rPr>
          <w:rFonts w:ascii="仿宋_GB2312" w:eastAsia="仿宋_GB2312" w:hAnsi="??_GB2312" w:cs="宋体" w:hint="eastAsia"/>
          <w:kern w:val="0"/>
          <w:sz w:val="28"/>
          <w:szCs w:val="28"/>
          <w:lang w:val="zh-CN"/>
        </w:rPr>
        <w:t>劣效界</w:t>
      </w:r>
      <w:proofErr w:type="gramEnd"/>
      <w:r w:rsidRPr="00226C69">
        <w:rPr>
          <w:rFonts w:ascii="仿宋_GB2312" w:eastAsia="仿宋_GB2312" w:hAnsi="??_GB2312" w:cs="宋体" w:hint="eastAsia"/>
          <w:kern w:val="0"/>
          <w:sz w:val="28"/>
          <w:szCs w:val="28"/>
          <w:lang w:val="zh-CN"/>
        </w:rPr>
        <w:t>值为</w:t>
      </w:r>
      <w:r>
        <w:rPr>
          <w:rFonts w:ascii="仿宋_GB2312" w:eastAsia="仿宋_GB2312" w:hAnsi="??_GB2312" w:cs="??_GB2312" w:hint="eastAsia"/>
          <w:kern w:val="0"/>
          <w:sz w:val="28"/>
          <w:szCs w:val="28"/>
          <w:lang w:val="zh-CN"/>
        </w:rPr>
        <w:t>10</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，则在双侧显著性水平</w:t>
      </w:r>
      <w:r w:rsidRPr="00226C69">
        <w:rPr>
          <w:rFonts w:ascii="仿宋_GB2312" w:eastAsia="仿宋_GB2312" w:hAnsi="??_GB2312" w:cs="??_GB2312" w:hint="eastAsia"/>
          <w:kern w:val="0"/>
          <w:sz w:val="28"/>
          <w:szCs w:val="28"/>
          <w:lang w:val="zh-CN"/>
        </w:rPr>
        <w:t>0.05</w:t>
      </w:r>
      <w:r w:rsidRPr="00226C69">
        <w:rPr>
          <w:rFonts w:ascii="仿宋_GB2312" w:eastAsia="仿宋_GB2312" w:hAnsi="??_GB2312" w:cs="宋体" w:hint="eastAsia"/>
          <w:kern w:val="0"/>
          <w:sz w:val="28"/>
          <w:szCs w:val="28"/>
          <w:lang w:val="zh-CN"/>
        </w:rPr>
        <w:t>、把握度80%、脱落率</w:t>
      </w:r>
      <w:r w:rsidRPr="00226C69">
        <w:rPr>
          <w:rFonts w:ascii="仿宋_GB2312" w:eastAsia="仿宋_GB2312" w:hAnsi="??_GB2312" w:cs="??_GB2312" w:hint="eastAsia"/>
          <w:kern w:val="0"/>
          <w:sz w:val="28"/>
          <w:szCs w:val="28"/>
          <w:lang w:val="zh-CN"/>
        </w:rPr>
        <w:t>10%时</w:t>
      </w:r>
      <w:r w:rsidRPr="00226C69">
        <w:rPr>
          <w:rFonts w:ascii="仿宋_GB2312" w:eastAsia="仿宋_GB2312" w:hAnsi="??_GB2312" w:cs="宋体" w:hint="eastAsia"/>
          <w:kern w:val="0"/>
          <w:sz w:val="28"/>
          <w:szCs w:val="28"/>
          <w:lang w:val="zh-CN"/>
        </w:rPr>
        <w:t>，每组需</w:t>
      </w:r>
      <w:r>
        <w:rPr>
          <w:rFonts w:ascii="仿宋_GB2312" w:eastAsia="仿宋_GB2312" w:hAnsi="??_GB2312" w:cs="宋体" w:hint="eastAsia"/>
          <w:kern w:val="0"/>
          <w:sz w:val="28"/>
          <w:szCs w:val="28"/>
          <w:lang w:val="zh-CN"/>
        </w:rPr>
        <w:t>要</w:t>
      </w:r>
      <w:r w:rsidR="00F23699">
        <w:rPr>
          <w:rFonts w:ascii="仿宋_GB2312" w:eastAsia="仿宋_GB2312" w:hAnsi="??_GB2312" w:cs="宋体" w:hint="eastAsia"/>
          <w:kern w:val="0"/>
          <w:sz w:val="28"/>
          <w:szCs w:val="28"/>
          <w:lang w:val="zh-CN"/>
        </w:rPr>
        <w:t>84</w:t>
      </w:r>
      <w:r w:rsidRPr="00226C69">
        <w:rPr>
          <w:rFonts w:ascii="仿宋_GB2312" w:eastAsia="仿宋_GB2312" w:hAnsi="??_GB2312" w:cs="宋体" w:hint="eastAsia"/>
          <w:kern w:val="0"/>
          <w:sz w:val="28"/>
          <w:szCs w:val="28"/>
          <w:lang w:val="zh-CN"/>
        </w:rPr>
        <w:t>例。</w:t>
      </w:r>
    </w:p>
    <w:p w:rsidR="00F23699" w:rsidRDefault="00F23699" w:rsidP="00F23699">
      <w:pPr>
        <w:pStyle w:val="a7"/>
        <w:ind w:firstLineChars="200" w:firstLine="560"/>
        <w:rPr>
          <w:rFonts w:ascii="仿宋_GB2312" w:eastAsia="仿宋_GB2312" w:hAnsi="??_GB2312" w:cs="宋体"/>
          <w:kern w:val="0"/>
          <w:sz w:val="28"/>
          <w:szCs w:val="28"/>
          <w:lang w:val="zh-CN"/>
        </w:rPr>
      </w:pPr>
      <w:r w:rsidRPr="00F23699">
        <w:rPr>
          <w:rFonts w:ascii="仿宋_GB2312" w:eastAsia="仿宋_GB2312" w:hAnsi="??_GB2312" w:cs="宋体" w:hint="eastAsia"/>
          <w:kern w:val="0"/>
          <w:sz w:val="28"/>
          <w:szCs w:val="28"/>
          <w:lang w:val="zh-CN"/>
        </w:rPr>
        <w:t>该研究为随机</w:t>
      </w:r>
      <w:proofErr w:type="gramStart"/>
      <w:r w:rsidRPr="00F23699">
        <w:rPr>
          <w:rFonts w:ascii="仿宋_GB2312" w:eastAsia="仿宋_GB2312" w:hAnsi="??_GB2312" w:cs="宋体" w:hint="eastAsia"/>
          <w:kern w:val="0"/>
          <w:sz w:val="28"/>
          <w:szCs w:val="28"/>
          <w:lang w:val="zh-CN"/>
        </w:rPr>
        <w:t>对照非劣效</w:t>
      </w:r>
      <w:proofErr w:type="gramEnd"/>
      <w:r w:rsidRPr="00F23699">
        <w:rPr>
          <w:rFonts w:ascii="仿宋_GB2312" w:eastAsia="仿宋_GB2312" w:hAnsi="??_GB2312" w:cs="宋体" w:hint="eastAsia"/>
          <w:kern w:val="0"/>
          <w:sz w:val="28"/>
          <w:szCs w:val="28"/>
          <w:lang w:val="zh-CN"/>
        </w:rPr>
        <w:t>临床试验，主要评价指标是术后12个月Harris评分。根据文献报道，对照产品的评分为90±10分，临床认可的非</w:t>
      </w:r>
      <w:proofErr w:type="gramStart"/>
      <w:r w:rsidRPr="00F23699">
        <w:rPr>
          <w:rFonts w:ascii="仿宋_GB2312" w:eastAsia="仿宋_GB2312" w:hAnsi="??_GB2312" w:cs="宋体" w:hint="eastAsia"/>
          <w:kern w:val="0"/>
          <w:sz w:val="28"/>
          <w:szCs w:val="28"/>
          <w:lang w:val="zh-CN"/>
        </w:rPr>
        <w:t>劣效界</w:t>
      </w:r>
      <w:proofErr w:type="gramEnd"/>
      <w:r w:rsidRPr="00F23699">
        <w:rPr>
          <w:rFonts w:ascii="仿宋_GB2312" w:eastAsia="仿宋_GB2312" w:hAnsi="??_GB2312" w:cs="宋体" w:hint="eastAsia"/>
          <w:kern w:val="0"/>
          <w:sz w:val="28"/>
          <w:szCs w:val="28"/>
          <w:lang w:val="zh-CN"/>
        </w:rPr>
        <w:t>值为5，则在双侧显著性水平0.05、把握度80%、脱</w:t>
      </w:r>
      <w:r w:rsidRPr="00F23699">
        <w:rPr>
          <w:rFonts w:ascii="仿宋_GB2312" w:eastAsia="仿宋_GB2312" w:hAnsi="??_GB2312" w:cs="宋体" w:hint="eastAsia"/>
          <w:kern w:val="0"/>
          <w:sz w:val="28"/>
          <w:szCs w:val="28"/>
          <w:lang w:val="zh-CN"/>
        </w:rPr>
        <w:lastRenderedPageBreak/>
        <w:t>落率10%时，共需140例，每组需70例。</w:t>
      </w:r>
    </w:p>
    <w:p w:rsidR="00BB1E6E" w:rsidRPr="00BB1E6E" w:rsidRDefault="00BB1E6E" w:rsidP="00BB1E6E">
      <w:pPr>
        <w:pStyle w:val="a7"/>
        <w:ind w:firstLineChars="200" w:firstLine="560"/>
        <w:rPr>
          <w:rFonts w:ascii="仿宋_GB2312" w:eastAsia="仿宋_GB2312" w:hAnsi="??_GB2312" w:cs="宋体"/>
          <w:kern w:val="0"/>
          <w:sz w:val="28"/>
          <w:szCs w:val="28"/>
          <w:lang w:val="zh-CN"/>
        </w:rPr>
      </w:pPr>
      <w:r w:rsidRPr="00BB1E6E">
        <w:rPr>
          <w:rFonts w:ascii="仿宋_GB2312" w:eastAsia="仿宋_GB2312" w:hAnsi="??_GB2312" w:cs="宋体" w:hint="eastAsia"/>
          <w:kern w:val="0"/>
          <w:sz w:val="28"/>
          <w:szCs w:val="28"/>
          <w:lang w:val="zh-CN"/>
        </w:rPr>
        <w:t>该研究为单组目标值试验，主要评价指标是术后12个月Harris评分“优良率”。根据文献报道，研究产品的优良率为9</w:t>
      </w:r>
      <w:r>
        <w:rPr>
          <w:rFonts w:ascii="仿宋_GB2312" w:eastAsia="仿宋_GB2312" w:hAnsi="??_GB2312" w:cs="宋体" w:hint="eastAsia"/>
          <w:kern w:val="0"/>
          <w:sz w:val="28"/>
          <w:szCs w:val="28"/>
          <w:lang w:val="zh-CN"/>
        </w:rPr>
        <w:t>5</w:t>
      </w:r>
      <w:r w:rsidRPr="00BB1E6E">
        <w:rPr>
          <w:rFonts w:ascii="仿宋_GB2312" w:eastAsia="仿宋_GB2312" w:hAnsi="??_GB2312" w:cs="宋体" w:hint="eastAsia"/>
          <w:kern w:val="0"/>
          <w:sz w:val="28"/>
          <w:szCs w:val="28"/>
          <w:lang w:val="zh-CN"/>
        </w:rPr>
        <w:t>%，临床认可的目标值为85%，则在双侧显著性水平0.05、把握度80%、脱落率10%时，需</w:t>
      </w:r>
      <w:r>
        <w:rPr>
          <w:rFonts w:ascii="仿宋_GB2312" w:eastAsia="仿宋_GB2312" w:hAnsi="??_GB2312" w:cs="宋体" w:hint="eastAsia"/>
          <w:kern w:val="0"/>
          <w:sz w:val="28"/>
          <w:szCs w:val="28"/>
          <w:lang w:val="zh-CN"/>
        </w:rPr>
        <w:t>87</w:t>
      </w:r>
      <w:r w:rsidRPr="00BB1E6E">
        <w:rPr>
          <w:rFonts w:ascii="仿宋_GB2312" w:eastAsia="仿宋_GB2312" w:hAnsi="??_GB2312" w:cs="宋体" w:hint="eastAsia"/>
          <w:kern w:val="0"/>
          <w:sz w:val="28"/>
          <w:szCs w:val="28"/>
          <w:lang w:val="zh-CN"/>
        </w:rPr>
        <w:t>例。</w:t>
      </w:r>
    </w:p>
    <w:p w:rsidR="00E45013" w:rsidRDefault="00E45013" w:rsidP="00E45013">
      <w:pPr>
        <w:autoSpaceDE w:val="0"/>
        <w:autoSpaceDN w:val="0"/>
        <w:adjustRightInd w:val="0"/>
        <w:spacing w:line="360" w:lineRule="auto"/>
        <w:ind w:firstLine="600"/>
        <w:rPr>
          <w:rFonts w:ascii="仿宋_GB2312" w:eastAsia="仿宋_GB2312" w:hAnsi="??_GB2312" w:cs="宋体"/>
          <w:kern w:val="0"/>
          <w:sz w:val="28"/>
          <w:szCs w:val="28"/>
          <w:lang w:val="zh-CN"/>
        </w:rPr>
      </w:pPr>
      <w:r>
        <w:rPr>
          <w:rFonts w:ascii="仿宋_GB2312" w:eastAsia="仿宋_GB2312" w:hAnsi="??_GB2312" w:cs="宋体" w:hint="eastAsia"/>
          <w:kern w:val="0"/>
          <w:sz w:val="28"/>
          <w:szCs w:val="28"/>
          <w:lang w:val="zh-CN"/>
        </w:rPr>
        <w:t>决定样本量的关键因素有：研究类型、主要评价指标、</w:t>
      </w:r>
      <w:r w:rsidRPr="007110F0">
        <w:rPr>
          <w:rFonts w:ascii="仿宋_GB2312" w:eastAsia="仿宋_GB2312" w:hAnsi="??_GB2312" w:cs="宋体" w:hint="eastAsia"/>
          <w:kern w:val="0"/>
          <w:sz w:val="28"/>
          <w:szCs w:val="28"/>
          <w:lang w:val="zh-CN"/>
        </w:rPr>
        <w:t>对照组与试验组主要评价指标的预期疗效、</w:t>
      </w:r>
      <w:r>
        <w:rPr>
          <w:rFonts w:ascii="仿宋_GB2312" w:eastAsia="仿宋_GB2312" w:hAnsi="??_GB2312" w:cs="宋体" w:hint="eastAsia"/>
          <w:kern w:val="0"/>
          <w:sz w:val="28"/>
          <w:szCs w:val="28"/>
          <w:lang w:val="zh-CN"/>
        </w:rPr>
        <w:t>非</w:t>
      </w:r>
      <w:proofErr w:type="gramStart"/>
      <w:r>
        <w:rPr>
          <w:rFonts w:ascii="仿宋_GB2312" w:eastAsia="仿宋_GB2312" w:hAnsi="??_GB2312" w:cs="宋体" w:hint="eastAsia"/>
          <w:kern w:val="0"/>
          <w:sz w:val="28"/>
          <w:szCs w:val="28"/>
          <w:lang w:val="zh-CN"/>
        </w:rPr>
        <w:t>劣效界</w:t>
      </w:r>
      <w:proofErr w:type="gramEnd"/>
      <w:r>
        <w:rPr>
          <w:rFonts w:ascii="仿宋_GB2312" w:eastAsia="仿宋_GB2312" w:hAnsi="??_GB2312" w:cs="宋体" w:hint="eastAsia"/>
          <w:kern w:val="0"/>
          <w:sz w:val="28"/>
          <w:szCs w:val="28"/>
          <w:lang w:val="zh-CN"/>
        </w:rPr>
        <w:t>值或目标值</w:t>
      </w:r>
      <w:r w:rsidRPr="007110F0">
        <w:rPr>
          <w:rFonts w:ascii="仿宋_GB2312" w:eastAsia="仿宋_GB2312" w:hAnsi="??_GB2312" w:cs="宋体" w:hint="eastAsia"/>
          <w:kern w:val="0"/>
          <w:sz w:val="28"/>
          <w:szCs w:val="28"/>
          <w:lang w:val="zh-CN"/>
        </w:rPr>
        <w:t>、显著性水平（α）、把握度（β）、</w:t>
      </w:r>
      <w:proofErr w:type="gramStart"/>
      <w:r w:rsidRPr="007110F0">
        <w:rPr>
          <w:rFonts w:ascii="仿宋_GB2312" w:eastAsia="仿宋_GB2312" w:hAnsi="??_GB2312" w:cs="宋体" w:hint="eastAsia"/>
          <w:kern w:val="0"/>
          <w:sz w:val="28"/>
          <w:szCs w:val="28"/>
          <w:lang w:val="zh-CN"/>
        </w:rPr>
        <w:t>预期失访率</w:t>
      </w:r>
      <w:proofErr w:type="gramEnd"/>
      <w:r>
        <w:rPr>
          <w:rFonts w:ascii="仿宋_GB2312" w:eastAsia="仿宋_GB2312" w:hAnsi="??_GB2312" w:cs="宋体" w:hint="eastAsia"/>
          <w:kern w:val="0"/>
          <w:sz w:val="28"/>
          <w:szCs w:val="28"/>
          <w:lang w:val="zh-CN"/>
        </w:rPr>
        <w:t>等。</w:t>
      </w:r>
    </w:p>
    <w:p w:rsidR="004A25FC" w:rsidRPr="00226C69" w:rsidRDefault="00E45013" w:rsidP="00E45013">
      <w:pPr>
        <w:autoSpaceDE w:val="0"/>
        <w:autoSpaceDN w:val="0"/>
        <w:adjustRightInd w:val="0"/>
        <w:spacing w:line="360" w:lineRule="auto"/>
        <w:ind w:firstLine="600"/>
        <w:rPr>
          <w:rFonts w:ascii="仿宋_GB2312" w:eastAsia="仿宋_GB2312" w:hAnsi="??_GB2312" w:cs="??_GB2312"/>
          <w:kern w:val="0"/>
          <w:sz w:val="28"/>
          <w:szCs w:val="28"/>
          <w:lang w:val="zh-CN"/>
        </w:rPr>
      </w:pPr>
      <w:r>
        <w:rPr>
          <w:rFonts w:ascii="仿宋_GB2312" w:eastAsia="仿宋_GB2312" w:hAnsi="??_GB2312" w:cs="宋体" w:hint="eastAsia"/>
          <w:kern w:val="0"/>
          <w:sz w:val="28"/>
          <w:szCs w:val="28"/>
          <w:lang w:val="zh-CN"/>
        </w:rPr>
        <w:t>若进行随机对照非劣效试验，则需明确对照产品预期疗效和临床认可的非劣效界值；若进行单组目标值试验，则需明确试验产品预期疗效和临床认可的目标值。</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（九）人口统计学和基线特征</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1</w:t>
      </w:r>
      <w:r w:rsidRPr="00226C69">
        <w:rPr>
          <w:rFonts w:ascii="仿宋_GB2312" w:eastAsia="仿宋_GB2312" w:hAnsi="??_GB2312" w:cs="宋体" w:hint="eastAsia"/>
          <w:kern w:val="0"/>
          <w:sz w:val="28"/>
          <w:szCs w:val="28"/>
          <w:lang w:val="zh-CN"/>
        </w:rPr>
        <w:t>、人口统计学资料：如性别、年龄、民族、身高、体重等；</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2</w:t>
      </w:r>
      <w:r w:rsidRPr="00226C69">
        <w:rPr>
          <w:rFonts w:ascii="仿宋_GB2312" w:eastAsia="仿宋_GB2312" w:hAnsi="??_GB2312" w:cs="宋体" w:hint="eastAsia"/>
          <w:kern w:val="0"/>
          <w:sz w:val="28"/>
          <w:szCs w:val="28"/>
          <w:lang w:val="zh-CN"/>
        </w:rPr>
        <w:t>、临床疗效相关的基线数据：考虑因素包括疾病的诊断、分期、分级及影像学参数、美国麻醉学会术前</w:t>
      </w:r>
      <w:r w:rsidRPr="00226C69">
        <w:rPr>
          <w:rFonts w:ascii="仿宋_GB2312" w:eastAsia="仿宋_GB2312" w:hAnsi="??_GB2312" w:cs="??_GB2312" w:hint="eastAsia"/>
          <w:kern w:val="0"/>
          <w:sz w:val="28"/>
          <w:szCs w:val="28"/>
          <w:lang w:val="zh-CN"/>
        </w:rPr>
        <w:t>ASA</w:t>
      </w:r>
      <w:r w:rsidRPr="00226C69">
        <w:rPr>
          <w:rFonts w:ascii="仿宋_GB2312" w:eastAsia="仿宋_GB2312" w:hAnsi="??_GB2312" w:cs="宋体" w:hint="eastAsia"/>
          <w:kern w:val="0"/>
          <w:sz w:val="28"/>
          <w:szCs w:val="28"/>
          <w:lang w:val="zh-CN"/>
        </w:rPr>
        <w:t>评分、血尿常规、肝肾功能、血沉、</w:t>
      </w:r>
      <w:r w:rsidRPr="00226C69">
        <w:rPr>
          <w:rFonts w:ascii="仿宋_GB2312" w:eastAsia="仿宋_GB2312" w:hAnsi="??_GB2312" w:cs="??_GB2312" w:hint="eastAsia"/>
          <w:kern w:val="0"/>
          <w:sz w:val="28"/>
          <w:szCs w:val="28"/>
          <w:lang w:val="zh-CN"/>
        </w:rPr>
        <w:t>CRP</w:t>
      </w:r>
      <w:r w:rsidRPr="00226C69">
        <w:rPr>
          <w:rFonts w:ascii="仿宋_GB2312" w:eastAsia="仿宋_GB2312" w:hAnsi="??_GB2312" w:cs="宋体" w:hint="eastAsia"/>
          <w:kern w:val="0"/>
          <w:sz w:val="28"/>
          <w:szCs w:val="28"/>
          <w:lang w:val="zh-CN"/>
        </w:rPr>
        <w:t>等；</w:t>
      </w:r>
    </w:p>
    <w:p w:rsidR="004A25FC" w:rsidRPr="00226C69" w:rsidRDefault="004A25FC" w:rsidP="004A25FC">
      <w:pPr>
        <w:autoSpaceDE w:val="0"/>
        <w:autoSpaceDN w:val="0"/>
        <w:adjustRightInd w:val="0"/>
        <w:spacing w:line="360" w:lineRule="auto"/>
        <w:ind w:firstLine="600"/>
        <w:jc w:val="left"/>
        <w:rPr>
          <w:rFonts w:ascii="仿宋_GB2312" w:eastAsia="仿宋_GB2312" w:hAnsi="??_GB2312" w:cs="??_GB2312"/>
          <w:kern w:val="0"/>
          <w:sz w:val="28"/>
          <w:szCs w:val="28"/>
          <w:lang w:val="zh-CN"/>
        </w:rPr>
      </w:pPr>
      <w:r w:rsidRPr="00226C69">
        <w:rPr>
          <w:rFonts w:ascii="仿宋_GB2312" w:eastAsia="仿宋_GB2312" w:hAnsi="??_GB2312" w:cs="??_GB2312" w:hint="eastAsia"/>
          <w:kern w:val="0"/>
          <w:sz w:val="28"/>
          <w:szCs w:val="28"/>
          <w:lang w:val="zh-CN"/>
        </w:rPr>
        <w:t>3</w:t>
      </w:r>
      <w:r w:rsidRPr="00226C69">
        <w:rPr>
          <w:rFonts w:ascii="仿宋_GB2312" w:eastAsia="仿宋_GB2312" w:hAnsi="??_GB2312" w:cs="宋体" w:hint="eastAsia"/>
          <w:kern w:val="0"/>
          <w:sz w:val="28"/>
          <w:szCs w:val="28"/>
          <w:lang w:val="zh-CN"/>
        </w:rPr>
        <w:t>、合并症：是否有骨质疏松、营养不良</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钙、磷、蛋白质、铁</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、贫血、激素缺乏</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生长激素、甲状旁腺素等</w:t>
      </w:r>
      <w:r w:rsidRPr="00226C69">
        <w:rPr>
          <w:rFonts w:ascii="仿宋_GB2312" w:eastAsia="仿宋_GB2312" w:hAnsi="??_GB2312" w:cs="??_GB2312" w:hint="eastAsia"/>
          <w:kern w:val="0"/>
          <w:sz w:val="28"/>
          <w:szCs w:val="28"/>
          <w:lang w:val="zh-CN"/>
        </w:rPr>
        <w:t>)</w:t>
      </w:r>
      <w:r w:rsidRPr="00226C69">
        <w:rPr>
          <w:rFonts w:ascii="仿宋_GB2312" w:eastAsia="仿宋_GB2312" w:hAnsi="??_GB2312" w:cs="宋体" w:hint="eastAsia"/>
          <w:kern w:val="0"/>
          <w:sz w:val="28"/>
          <w:szCs w:val="28"/>
          <w:lang w:val="zh-CN"/>
        </w:rPr>
        <w:t>、放射治疗、手术史、糖尿病史、高血压、冠心病、肺功能情况、免疫学疾病等。</w:t>
      </w:r>
    </w:p>
    <w:p w:rsidR="004A25FC" w:rsidRPr="00226C69" w:rsidRDefault="004A25FC" w:rsidP="004A25FC">
      <w:pPr>
        <w:autoSpaceDE w:val="0"/>
        <w:autoSpaceDN w:val="0"/>
        <w:adjustRightInd w:val="0"/>
        <w:spacing w:line="360" w:lineRule="auto"/>
        <w:rPr>
          <w:rFonts w:ascii="仿宋_GB2312" w:eastAsia="仿宋_GB2312" w:hAnsi="??_GB2312" w:cs="??_GB2312"/>
          <w:b/>
          <w:bCs/>
          <w:kern w:val="0"/>
          <w:sz w:val="28"/>
          <w:szCs w:val="28"/>
          <w:lang w:val="zh-CN"/>
        </w:rPr>
      </w:pPr>
      <w:r w:rsidRPr="00226C69">
        <w:rPr>
          <w:rFonts w:ascii="仿宋_GB2312" w:eastAsia="仿宋_GB2312" w:hAnsi="??_GB2312" w:cs="宋体" w:hint="eastAsia"/>
          <w:b/>
          <w:bCs/>
          <w:kern w:val="0"/>
          <w:sz w:val="28"/>
          <w:szCs w:val="28"/>
          <w:lang w:val="zh-CN"/>
        </w:rPr>
        <w:t>（十）统计分析方法</w:t>
      </w:r>
    </w:p>
    <w:p w:rsidR="004A25FC" w:rsidRPr="00226C69" w:rsidRDefault="004A25FC" w:rsidP="004A25FC">
      <w:pPr>
        <w:autoSpaceDE w:val="0"/>
        <w:autoSpaceDN w:val="0"/>
        <w:adjustRightInd w:val="0"/>
        <w:spacing w:line="360" w:lineRule="auto"/>
        <w:ind w:firstLine="600"/>
        <w:rPr>
          <w:rFonts w:ascii="仿宋_GB2312" w:eastAsia="仿宋_GB2312" w:hAnsi="??_GB2312" w:cs="??_GB2312"/>
          <w:kern w:val="0"/>
          <w:sz w:val="28"/>
          <w:szCs w:val="28"/>
          <w:lang w:val="zh-CN"/>
        </w:rPr>
      </w:pPr>
      <w:r w:rsidRPr="00226C69">
        <w:rPr>
          <w:rFonts w:ascii="仿宋_GB2312" w:eastAsia="仿宋_GB2312" w:hAnsi="??_GB2312" w:cs="宋体" w:hint="eastAsia"/>
          <w:kern w:val="0"/>
          <w:sz w:val="28"/>
          <w:szCs w:val="28"/>
          <w:lang w:val="zh-CN"/>
        </w:rPr>
        <w:t>应明示具体的统计分析方法以及统计分析软件及版本。</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数据分析时应考虑数据的完整性，所有签署知情同意并使用了受</w:t>
      </w:r>
      <w:r w:rsidRPr="00226C69">
        <w:rPr>
          <w:rFonts w:ascii="仿宋_GB2312" w:eastAsia="仿宋_GB2312" w:hAnsi="??_GB2312" w:cs="宋体" w:hint="eastAsia"/>
          <w:kern w:val="0"/>
          <w:sz w:val="28"/>
          <w:szCs w:val="28"/>
          <w:lang w:val="zh-CN"/>
        </w:rPr>
        <w:lastRenderedPageBreak/>
        <w:t>试产品的受试者必须纳入分析。数据的剔除或偏移数据的处理必须有科学依据和详细说明。</w:t>
      </w:r>
    </w:p>
    <w:p w:rsidR="00E45013" w:rsidRDefault="00E45013"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临床试验的数据分析应基于不同的分析集，通常包括全分析集（Full Analysis Set，FAS）、符合方案集（Per Protocol Set，PPS）和安全集（Safety Set，SS），研究方案中应明确</w:t>
      </w:r>
      <w:proofErr w:type="gramStart"/>
      <w:r w:rsidRPr="00226C69">
        <w:rPr>
          <w:rFonts w:ascii="仿宋_GB2312" w:eastAsia="仿宋_GB2312" w:hAnsi="??_GB2312" w:cs="宋体" w:hint="eastAsia"/>
          <w:kern w:val="0"/>
          <w:sz w:val="28"/>
          <w:szCs w:val="28"/>
          <w:lang w:val="zh-CN"/>
        </w:rPr>
        <w:t>各分析集</w:t>
      </w:r>
      <w:proofErr w:type="gramEnd"/>
      <w:r w:rsidRPr="00226C69">
        <w:rPr>
          <w:rFonts w:ascii="仿宋_GB2312" w:eastAsia="仿宋_GB2312" w:hAnsi="??_GB2312" w:cs="宋体" w:hint="eastAsia"/>
          <w:kern w:val="0"/>
          <w:sz w:val="28"/>
          <w:szCs w:val="28"/>
          <w:lang w:val="zh-CN"/>
        </w:rPr>
        <w:t>的定义。全分析集中脱落病例，其主要研究终点的</w:t>
      </w:r>
      <w:proofErr w:type="gramStart"/>
      <w:r w:rsidRPr="00226C69">
        <w:rPr>
          <w:rFonts w:ascii="仿宋_GB2312" w:eastAsia="仿宋_GB2312" w:hAnsi="??_GB2312" w:cs="宋体" w:hint="eastAsia"/>
          <w:kern w:val="0"/>
          <w:sz w:val="28"/>
          <w:szCs w:val="28"/>
          <w:lang w:val="zh-CN"/>
        </w:rPr>
        <w:t>缺失值</w:t>
      </w:r>
      <w:proofErr w:type="gramEnd"/>
      <w:r w:rsidRPr="00226C69">
        <w:rPr>
          <w:rFonts w:ascii="仿宋_GB2312" w:eastAsia="仿宋_GB2312" w:hAnsi="??_GB2312" w:cs="宋体" w:hint="eastAsia"/>
          <w:kern w:val="0"/>
          <w:sz w:val="28"/>
          <w:szCs w:val="28"/>
          <w:lang w:val="zh-CN"/>
        </w:rPr>
        <w:t>的填补方法</w:t>
      </w:r>
      <w:r>
        <w:rPr>
          <w:rFonts w:ascii="仿宋_GB2312" w:eastAsia="仿宋_GB2312" w:hAnsi="??_GB2312" w:cs="宋体" w:hint="eastAsia"/>
          <w:kern w:val="0"/>
          <w:sz w:val="28"/>
          <w:szCs w:val="28"/>
          <w:lang w:val="zh-CN"/>
        </w:rPr>
        <w:t>等</w:t>
      </w:r>
      <w:r w:rsidRPr="00226C69">
        <w:rPr>
          <w:rFonts w:ascii="仿宋_GB2312" w:eastAsia="仿宋_GB2312" w:hAnsi="??_GB2312" w:cs="宋体" w:hint="eastAsia"/>
          <w:kern w:val="0"/>
          <w:sz w:val="28"/>
          <w:szCs w:val="28"/>
          <w:lang w:val="zh-CN"/>
        </w:rPr>
        <w:t>应在方案中事先予以说明，并进行不同</w:t>
      </w:r>
      <w:r>
        <w:rPr>
          <w:rFonts w:ascii="仿宋_GB2312" w:eastAsia="仿宋_GB2312" w:hAnsi="??_GB2312" w:cs="宋体" w:hint="eastAsia"/>
          <w:kern w:val="0"/>
          <w:sz w:val="28"/>
          <w:szCs w:val="28"/>
          <w:lang w:val="zh-CN"/>
        </w:rPr>
        <w:t>分析</w:t>
      </w:r>
      <w:r w:rsidRPr="00226C69">
        <w:rPr>
          <w:rFonts w:ascii="仿宋_GB2312" w:eastAsia="仿宋_GB2312" w:hAnsi="??_GB2312" w:cs="宋体" w:hint="eastAsia"/>
          <w:kern w:val="0"/>
          <w:sz w:val="28"/>
          <w:szCs w:val="28"/>
          <w:lang w:val="zh-CN"/>
        </w:rPr>
        <w:t>策略的灵敏度分析，以评价缺失数据对研究结果稳定性的影响。</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主要研究终点指标的分析应同时在全分析集和符合方案集上进行；安全性指标的分析应基于安全集。</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临床试验数据的分析应采用国内外公认的经典统计分析方法。临床试验方案应该明确统计检验的类型、检验假设、判定疗效有临床意义的界值（非</w:t>
      </w:r>
      <w:proofErr w:type="gramStart"/>
      <w:r w:rsidRPr="00226C69">
        <w:rPr>
          <w:rFonts w:ascii="仿宋_GB2312" w:eastAsia="仿宋_GB2312" w:hAnsi="??_GB2312" w:cs="宋体" w:hint="eastAsia"/>
          <w:kern w:val="0"/>
          <w:sz w:val="28"/>
          <w:szCs w:val="28"/>
          <w:lang w:val="zh-CN"/>
        </w:rPr>
        <w:t>劣效界</w:t>
      </w:r>
      <w:proofErr w:type="gramEnd"/>
      <w:r w:rsidRPr="00226C69">
        <w:rPr>
          <w:rFonts w:ascii="仿宋_GB2312" w:eastAsia="仿宋_GB2312" w:hAnsi="??_GB2312" w:cs="宋体" w:hint="eastAsia"/>
          <w:kern w:val="0"/>
          <w:sz w:val="28"/>
          <w:szCs w:val="28"/>
          <w:lang w:val="zh-CN"/>
        </w:rPr>
        <w:t>值）等，界值的确定应有依据。</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对于主要研究终点，统计结果需采用点估计及相应的95%可信区间进行评价。不能仅将p值作为对主要研究终点进行评价的依据。</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对验证期间发生的所有有害事件的种类、严重程度、发生频率及与验证产品的关系将列表描述。</w:t>
      </w:r>
    </w:p>
    <w:p w:rsidR="004A25FC" w:rsidRPr="00226C69" w:rsidRDefault="004A25FC" w:rsidP="004A25FC">
      <w:pPr>
        <w:autoSpaceDE w:val="0"/>
        <w:autoSpaceDN w:val="0"/>
        <w:adjustRightInd w:val="0"/>
        <w:spacing w:line="360" w:lineRule="auto"/>
        <w:ind w:firstLine="600"/>
        <w:rPr>
          <w:rFonts w:ascii="仿宋_GB2312" w:eastAsia="仿宋_GB2312" w:hAnsi="??_GB2312" w:cs="宋体"/>
          <w:kern w:val="0"/>
          <w:sz w:val="28"/>
          <w:szCs w:val="28"/>
          <w:lang w:val="zh-CN"/>
        </w:rPr>
      </w:pPr>
      <w:r w:rsidRPr="00226C69">
        <w:rPr>
          <w:rFonts w:ascii="仿宋_GB2312" w:eastAsia="仿宋_GB2312" w:hAnsi="??_GB2312" w:cs="宋体" w:hint="eastAsia"/>
          <w:kern w:val="0"/>
          <w:sz w:val="28"/>
          <w:szCs w:val="28"/>
          <w:lang w:val="zh-CN"/>
        </w:rPr>
        <w:t>申办者应提供基于所有临床试验数据的统计分析报告，以便临床试验组长单位根据此报告撰写临床试验总结报告。</w:t>
      </w:r>
    </w:p>
    <w:p w:rsidR="009746A1" w:rsidRDefault="009746A1"/>
    <w:sectPr w:rsidR="009746A1" w:rsidSect="001F43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C6E" w:rsidRDefault="00F90C6E" w:rsidP="004A25FC">
      <w:r>
        <w:separator/>
      </w:r>
    </w:p>
  </w:endnote>
  <w:endnote w:type="continuationSeparator" w:id="0">
    <w:p w:rsidR="00F90C6E" w:rsidRDefault="00F90C6E" w:rsidP="004A2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C6E" w:rsidRDefault="00F90C6E" w:rsidP="004A25FC">
      <w:r>
        <w:separator/>
      </w:r>
    </w:p>
  </w:footnote>
  <w:footnote w:type="continuationSeparator" w:id="0">
    <w:p w:rsidR="00F90C6E" w:rsidRDefault="00F90C6E" w:rsidP="004A2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06B17"/>
    <w:multiLevelType w:val="hybridMultilevel"/>
    <w:tmpl w:val="AE42906C"/>
    <w:lvl w:ilvl="0" w:tplc="4C108E96">
      <w:start w:val="1"/>
      <w:numFmt w:val="decimal"/>
      <w:lvlText w:val="%1、"/>
      <w:lvlJc w:val="left"/>
      <w:pPr>
        <w:ind w:left="1050" w:hanging="450"/>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5FC"/>
    <w:rsid w:val="0000022F"/>
    <w:rsid w:val="000007F6"/>
    <w:rsid w:val="000013AD"/>
    <w:rsid w:val="000022E2"/>
    <w:rsid w:val="00003E5D"/>
    <w:rsid w:val="00004C3A"/>
    <w:rsid w:val="000059C5"/>
    <w:rsid w:val="00006C4D"/>
    <w:rsid w:val="00006D40"/>
    <w:rsid w:val="00007969"/>
    <w:rsid w:val="00010A3E"/>
    <w:rsid w:val="00010BBC"/>
    <w:rsid w:val="00010E1E"/>
    <w:rsid w:val="00011729"/>
    <w:rsid w:val="00011AA1"/>
    <w:rsid w:val="00013E0F"/>
    <w:rsid w:val="00014976"/>
    <w:rsid w:val="00014BBF"/>
    <w:rsid w:val="00015440"/>
    <w:rsid w:val="000163F2"/>
    <w:rsid w:val="0001646A"/>
    <w:rsid w:val="00016D70"/>
    <w:rsid w:val="000171BA"/>
    <w:rsid w:val="00017946"/>
    <w:rsid w:val="00017AF4"/>
    <w:rsid w:val="00017B2A"/>
    <w:rsid w:val="00017FE1"/>
    <w:rsid w:val="000215C8"/>
    <w:rsid w:val="00021B41"/>
    <w:rsid w:val="00023745"/>
    <w:rsid w:val="00023943"/>
    <w:rsid w:val="00023979"/>
    <w:rsid w:val="0002446E"/>
    <w:rsid w:val="00024587"/>
    <w:rsid w:val="00024D29"/>
    <w:rsid w:val="00024E92"/>
    <w:rsid w:val="00025271"/>
    <w:rsid w:val="00025A40"/>
    <w:rsid w:val="00025C7D"/>
    <w:rsid w:val="00026817"/>
    <w:rsid w:val="00027655"/>
    <w:rsid w:val="00030A38"/>
    <w:rsid w:val="00030DE8"/>
    <w:rsid w:val="00032017"/>
    <w:rsid w:val="0003213D"/>
    <w:rsid w:val="00032C91"/>
    <w:rsid w:val="00032EFE"/>
    <w:rsid w:val="000336D0"/>
    <w:rsid w:val="00033954"/>
    <w:rsid w:val="00033F42"/>
    <w:rsid w:val="00034232"/>
    <w:rsid w:val="00034A85"/>
    <w:rsid w:val="00034BB0"/>
    <w:rsid w:val="000364E0"/>
    <w:rsid w:val="00036CF3"/>
    <w:rsid w:val="00036F7B"/>
    <w:rsid w:val="00037EAF"/>
    <w:rsid w:val="0004070E"/>
    <w:rsid w:val="0004138A"/>
    <w:rsid w:val="00041DC6"/>
    <w:rsid w:val="00042D9E"/>
    <w:rsid w:val="00043035"/>
    <w:rsid w:val="0004305F"/>
    <w:rsid w:val="0004398E"/>
    <w:rsid w:val="00043B4F"/>
    <w:rsid w:val="00044218"/>
    <w:rsid w:val="00045BB7"/>
    <w:rsid w:val="00045E18"/>
    <w:rsid w:val="00046464"/>
    <w:rsid w:val="00046F69"/>
    <w:rsid w:val="000478BD"/>
    <w:rsid w:val="00047C8C"/>
    <w:rsid w:val="00050CA3"/>
    <w:rsid w:val="00051694"/>
    <w:rsid w:val="0005170E"/>
    <w:rsid w:val="00051BEF"/>
    <w:rsid w:val="00052C56"/>
    <w:rsid w:val="00052DD7"/>
    <w:rsid w:val="00053306"/>
    <w:rsid w:val="000535E6"/>
    <w:rsid w:val="00054277"/>
    <w:rsid w:val="00055362"/>
    <w:rsid w:val="00055673"/>
    <w:rsid w:val="000558DF"/>
    <w:rsid w:val="00056664"/>
    <w:rsid w:val="00056D93"/>
    <w:rsid w:val="00056DAC"/>
    <w:rsid w:val="000570B5"/>
    <w:rsid w:val="0005790D"/>
    <w:rsid w:val="00057A3B"/>
    <w:rsid w:val="00060081"/>
    <w:rsid w:val="000600DD"/>
    <w:rsid w:val="00060D01"/>
    <w:rsid w:val="0006102A"/>
    <w:rsid w:val="000612CC"/>
    <w:rsid w:val="00062905"/>
    <w:rsid w:val="000637F3"/>
    <w:rsid w:val="00063C73"/>
    <w:rsid w:val="00064DD7"/>
    <w:rsid w:val="000650CC"/>
    <w:rsid w:val="00065D2C"/>
    <w:rsid w:val="000662E9"/>
    <w:rsid w:val="000666D8"/>
    <w:rsid w:val="00066C6E"/>
    <w:rsid w:val="0006780A"/>
    <w:rsid w:val="00070364"/>
    <w:rsid w:val="00070684"/>
    <w:rsid w:val="00070892"/>
    <w:rsid w:val="0007105F"/>
    <w:rsid w:val="00071A54"/>
    <w:rsid w:val="00072D76"/>
    <w:rsid w:val="00072DCA"/>
    <w:rsid w:val="00074351"/>
    <w:rsid w:val="0007499B"/>
    <w:rsid w:val="000764E4"/>
    <w:rsid w:val="00076C42"/>
    <w:rsid w:val="00077967"/>
    <w:rsid w:val="00077A65"/>
    <w:rsid w:val="00080BAD"/>
    <w:rsid w:val="00081247"/>
    <w:rsid w:val="0008149F"/>
    <w:rsid w:val="00081505"/>
    <w:rsid w:val="00082173"/>
    <w:rsid w:val="00082365"/>
    <w:rsid w:val="00082769"/>
    <w:rsid w:val="000845FF"/>
    <w:rsid w:val="00084FF3"/>
    <w:rsid w:val="0008526F"/>
    <w:rsid w:val="000901AC"/>
    <w:rsid w:val="00090405"/>
    <w:rsid w:val="00090B95"/>
    <w:rsid w:val="00091613"/>
    <w:rsid w:val="00091E7A"/>
    <w:rsid w:val="00093208"/>
    <w:rsid w:val="00093DF2"/>
    <w:rsid w:val="000952E8"/>
    <w:rsid w:val="0009621E"/>
    <w:rsid w:val="0009626E"/>
    <w:rsid w:val="00097587"/>
    <w:rsid w:val="000979EB"/>
    <w:rsid w:val="00097B56"/>
    <w:rsid w:val="000A0120"/>
    <w:rsid w:val="000A0E52"/>
    <w:rsid w:val="000A0E7D"/>
    <w:rsid w:val="000A1464"/>
    <w:rsid w:val="000A2CC7"/>
    <w:rsid w:val="000A2D8E"/>
    <w:rsid w:val="000A35E2"/>
    <w:rsid w:val="000A44CC"/>
    <w:rsid w:val="000A4813"/>
    <w:rsid w:val="000A536B"/>
    <w:rsid w:val="000A5D40"/>
    <w:rsid w:val="000A6C69"/>
    <w:rsid w:val="000A6E56"/>
    <w:rsid w:val="000B0E3A"/>
    <w:rsid w:val="000B0F31"/>
    <w:rsid w:val="000B1545"/>
    <w:rsid w:val="000B3862"/>
    <w:rsid w:val="000B4111"/>
    <w:rsid w:val="000B5842"/>
    <w:rsid w:val="000B651F"/>
    <w:rsid w:val="000B7BE5"/>
    <w:rsid w:val="000B7CE9"/>
    <w:rsid w:val="000C05A3"/>
    <w:rsid w:val="000C1627"/>
    <w:rsid w:val="000C18A8"/>
    <w:rsid w:val="000C1967"/>
    <w:rsid w:val="000C2148"/>
    <w:rsid w:val="000C247B"/>
    <w:rsid w:val="000C3129"/>
    <w:rsid w:val="000C388B"/>
    <w:rsid w:val="000C5B8B"/>
    <w:rsid w:val="000C5EB1"/>
    <w:rsid w:val="000C633F"/>
    <w:rsid w:val="000C6751"/>
    <w:rsid w:val="000C7DF0"/>
    <w:rsid w:val="000C7FF2"/>
    <w:rsid w:val="000D0908"/>
    <w:rsid w:val="000D15FE"/>
    <w:rsid w:val="000D1F08"/>
    <w:rsid w:val="000D2592"/>
    <w:rsid w:val="000D2ACB"/>
    <w:rsid w:val="000D345D"/>
    <w:rsid w:val="000D3B3D"/>
    <w:rsid w:val="000D56E5"/>
    <w:rsid w:val="000D6244"/>
    <w:rsid w:val="000D660F"/>
    <w:rsid w:val="000D6D1A"/>
    <w:rsid w:val="000D70F9"/>
    <w:rsid w:val="000D7924"/>
    <w:rsid w:val="000E0EE1"/>
    <w:rsid w:val="000E1670"/>
    <w:rsid w:val="000E190A"/>
    <w:rsid w:val="000E1D28"/>
    <w:rsid w:val="000E2FBD"/>
    <w:rsid w:val="000E3990"/>
    <w:rsid w:val="000E5298"/>
    <w:rsid w:val="000E5554"/>
    <w:rsid w:val="000E59BF"/>
    <w:rsid w:val="000E5C0D"/>
    <w:rsid w:val="000E5E71"/>
    <w:rsid w:val="000E603E"/>
    <w:rsid w:val="000E6360"/>
    <w:rsid w:val="000E70F5"/>
    <w:rsid w:val="000E7825"/>
    <w:rsid w:val="000E7CAE"/>
    <w:rsid w:val="000F1226"/>
    <w:rsid w:val="000F1381"/>
    <w:rsid w:val="000F3E50"/>
    <w:rsid w:val="000F3FFA"/>
    <w:rsid w:val="000F622B"/>
    <w:rsid w:val="000F6328"/>
    <w:rsid w:val="000F670C"/>
    <w:rsid w:val="000F6B65"/>
    <w:rsid w:val="000F6D6C"/>
    <w:rsid w:val="000F6EC9"/>
    <w:rsid w:val="000F7D7F"/>
    <w:rsid w:val="00100E62"/>
    <w:rsid w:val="00101964"/>
    <w:rsid w:val="00101A15"/>
    <w:rsid w:val="00102051"/>
    <w:rsid w:val="001031B7"/>
    <w:rsid w:val="00104596"/>
    <w:rsid w:val="00104A5E"/>
    <w:rsid w:val="001057C8"/>
    <w:rsid w:val="001063F9"/>
    <w:rsid w:val="00106950"/>
    <w:rsid w:val="001069F2"/>
    <w:rsid w:val="001077EC"/>
    <w:rsid w:val="00110193"/>
    <w:rsid w:val="00110365"/>
    <w:rsid w:val="00110EC5"/>
    <w:rsid w:val="00111A7C"/>
    <w:rsid w:val="00112CF1"/>
    <w:rsid w:val="00113972"/>
    <w:rsid w:val="0011412C"/>
    <w:rsid w:val="00115E61"/>
    <w:rsid w:val="00115FE9"/>
    <w:rsid w:val="00116C4B"/>
    <w:rsid w:val="00121558"/>
    <w:rsid w:val="0012165C"/>
    <w:rsid w:val="00124B45"/>
    <w:rsid w:val="00124C49"/>
    <w:rsid w:val="001253AC"/>
    <w:rsid w:val="00125D5A"/>
    <w:rsid w:val="00126037"/>
    <w:rsid w:val="0012760E"/>
    <w:rsid w:val="0013071B"/>
    <w:rsid w:val="00132774"/>
    <w:rsid w:val="001327E6"/>
    <w:rsid w:val="0013283D"/>
    <w:rsid w:val="00133FD9"/>
    <w:rsid w:val="00134C25"/>
    <w:rsid w:val="0013570F"/>
    <w:rsid w:val="00136CE6"/>
    <w:rsid w:val="00137228"/>
    <w:rsid w:val="001406E8"/>
    <w:rsid w:val="001413B4"/>
    <w:rsid w:val="00142066"/>
    <w:rsid w:val="0014262A"/>
    <w:rsid w:val="001428AA"/>
    <w:rsid w:val="001443F9"/>
    <w:rsid w:val="00144BB1"/>
    <w:rsid w:val="00144F7F"/>
    <w:rsid w:val="0014510E"/>
    <w:rsid w:val="0014561A"/>
    <w:rsid w:val="0014626F"/>
    <w:rsid w:val="00147106"/>
    <w:rsid w:val="0015262A"/>
    <w:rsid w:val="00152AB6"/>
    <w:rsid w:val="001557A7"/>
    <w:rsid w:val="001569CA"/>
    <w:rsid w:val="00156C43"/>
    <w:rsid w:val="00157328"/>
    <w:rsid w:val="00160E8A"/>
    <w:rsid w:val="001615E2"/>
    <w:rsid w:val="0016214B"/>
    <w:rsid w:val="001625AB"/>
    <w:rsid w:val="001629BE"/>
    <w:rsid w:val="00162BD6"/>
    <w:rsid w:val="00163087"/>
    <w:rsid w:val="00163C26"/>
    <w:rsid w:val="00164772"/>
    <w:rsid w:val="0016484C"/>
    <w:rsid w:val="001651EB"/>
    <w:rsid w:val="0016545C"/>
    <w:rsid w:val="00165A37"/>
    <w:rsid w:val="001667F5"/>
    <w:rsid w:val="00166F9B"/>
    <w:rsid w:val="0016718E"/>
    <w:rsid w:val="001674C6"/>
    <w:rsid w:val="001711EA"/>
    <w:rsid w:val="00171FF3"/>
    <w:rsid w:val="0017507B"/>
    <w:rsid w:val="0017527F"/>
    <w:rsid w:val="00175295"/>
    <w:rsid w:val="0017531A"/>
    <w:rsid w:val="00175942"/>
    <w:rsid w:val="00175D91"/>
    <w:rsid w:val="00176A24"/>
    <w:rsid w:val="001801AF"/>
    <w:rsid w:val="00180349"/>
    <w:rsid w:val="00180F01"/>
    <w:rsid w:val="00184026"/>
    <w:rsid w:val="001843DE"/>
    <w:rsid w:val="00184EB7"/>
    <w:rsid w:val="00184EFF"/>
    <w:rsid w:val="00185216"/>
    <w:rsid w:val="00185B33"/>
    <w:rsid w:val="00186196"/>
    <w:rsid w:val="001865AC"/>
    <w:rsid w:val="00186B4D"/>
    <w:rsid w:val="00187BDC"/>
    <w:rsid w:val="00191FA3"/>
    <w:rsid w:val="00192773"/>
    <w:rsid w:val="0019383D"/>
    <w:rsid w:val="00194617"/>
    <w:rsid w:val="00195CAE"/>
    <w:rsid w:val="001961CC"/>
    <w:rsid w:val="00196C94"/>
    <w:rsid w:val="0019780D"/>
    <w:rsid w:val="001A0B44"/>
    <w:rsid w:val="001A0D16"/>
    <w:rsid w:val="001A1B71"/>
    <w:rsid w:val="001A1EEA"/>
    <w:rsid w:val="001A2CBD"/>
    <w:rsid w:val="001A2DD3"/>
    <w:rsid w:val="001A3A64"/>
    <w:rsid w:val="001A4214"/>
    <w:rsid w:val="001A42D8"/>
    <w:rsid w:val="001A47F3"/>
    <w:rsid w:val="001A4B59"/>
    <w:rsid w:val="001A6808"/>
    <w:rsid w:val="001B02B3"/>
    <w:rsid w:val="001B270F"/>
    <w:rsid w:val="001B307E"/>
    <w:rsid w:val="001B3B3D"/>
    <w:rsid w:val="001B4EFF"/>
    <w:rsid w:val="001B5687"/>
    <w:rsid w:val="001B5B3A"/>
    <w:rsid w:val="001B68EB"/>
    <w:rsid w:val="001B7243"/>
    <w:rsid w:val="001C0966"/>
    <w:rsid w:val="001C1134"/>
    <w:rsid w:val="001C1AC5"/>
    <w:rsid w:val="001C1BC9"/>
    <w:rsid w:val="001C1EC1"/>
    <w:rsid w:val="001C2026"/>
    <w:rsid w:val="001C2A1D"/>
    <w:rsid w:val="001C328D"/>
    <w:rsid w:val="001C4C5C"/>
    <w:rsid w:val="001C5623"/>
    <w:rsid w:val="001C7CC8"/>
    <w:rsid w:val="001D13AF"/>
    <w:rsid w:val="001D1D73"/>
    <w:rsid w:val="001D28FC"/>
    <w:rsid w:val="001D2CA0"/>
    <w:rsid w:val="001D3DBE"/>
    <w:rsid w:val="001D3F01"/>
    <w:rsid w:val="001D4F73"/>
    <w:rsid w:val="001D528F"/>
    <w:rsid w:val="001D563F"/>
    <w:rsid w:val="001D69DF"/>
    <w:rsid w:val="001D6A45"/>
    <w:rsid w:val="001D6C5F"/>
    <w:rsid w:val="001D7064"/>
    <w:rsid w:val="001D7751"/>
    <w:rsid w:val="001D7C07"/>
    <w:rsid w:val="001D7D0B"/>
    <w:rsid w:val="001E0260"/>
    <w:rsid w:val="001E0EEB"/>
    <w:rsid w:val="001E124C"/>
    <w:rsid w:val="001E1E9E"/>
    <w:rsid w:val="001E27C0"/>
    <w:rsid w:val="001E2843"/>
    <w:rsid w:val="001E338C"/>
    <w:rsid w:val="001E3411"/>
    <w:rsid w:val="001E44CD"/>
    <w:rsid w:val="001E4704"/>
    <w:rsid w:val="001E47E5"/>
    <w:rsid w:val="001E4839"/>
    <w:rsid w:val="001E5546"/>
    <w:rsid w:val="001E56DF"/>
    <w:rsid w:val="001E57BA"/>
    <w:rsid w:val="001E691B"/>
    <w:rsid w:val="001F0DEB"/>
    <w:rsid w:val="001F1819"/>
    <w:rsid w:val="001F2B0D"/>
    <w:rsid w:val="001F2CC5"/>
    <w:rsid w:val="001F3381"/>
    <w:rsid w:val="001F3718"/>
    <w:rsid w:val="001F437B"/>
    <w:rsid w:val="001F59D8"/>
    <w:rsid w:val="001F5A60"/>
    <w:rsid w:val="001F6581"/>
    <w:rsid w:val="00201068"/>
    <w:rsid w:val="00201906"/>
    <w:rsid w:val="002019D5"/>
    <w:rsid w:val="00201AE4"/>
    <w:rsid w:val="00202D75"/>
    <w:rsid w:val="00203219"/>
    <w:rsid w:val="002033C6"/>
    <w:rsid w:val="00205C51"/>
    <w:rsid w:val="00206D3D"/>
    <w:rsid w:val="00206EFC"/>
    <w:rsid w:val="00207A5D"/>
    <w:rsid w:val="00207F32"/>
    <w:rsid w:val="00210150"/>
    <w:rsid w:val="00210322"/>
    <w:rsid w:val="00210612"/>
    <w:rsid w:val="00211A37"/>
    <w:rsid w:val="002122DA"/>
    <w:rsid w:val="00212C0A"/>
    <w:rsid w:val="0021445B"/>
    <w:rsid w:val="00214577"/>
    <w:rsid w:val="002154CF"/>
    <w:rsid w:val="00215D2A"/>
    <w:rsid w:val="00215F1F"/>
    <w:rsid w:val="00216380"/>
    <w:rsid w:val="00217C56"/>
    <w:rsid w:val="002205D5"/>
    <w:rsid w:val="00220B68"/>
    <w:rsid w:val="00220CCA"/>
    <w:rsid w:val="00220D4F"/>
    <w:rsid w:val="00220D63"/>
    <w:rsid w:val="00221869"/>
    <w:rsid w:val="00221FEB"/>
    <w:rsid w:val="00223727"/>
    <w:rsid w:val="00223CD7"/>
    <w:rsid w:val="00224844"/>
    <w:rsid w:val="002255A2"/>
    <w:rsid w:val="00226180"/>
    <w:rsid w:val="00231E2A"/>
    <w:rsid w:val="00232C16"/>
    <w:rsid w:val="00232D70"/>
    <w:rsid w:val="00233CB6"/>
    <w:rsid w:val="00233F53"/>
    <w:rsid w:val="00234636"/>
    <w:rsid w:val="00234BD0"/>
    <w:rsid w:val="00234C47"/>
    <w:rsid w:val="00234E45"/>
    <w:rsid w:val="0023564A"/>
    <w:rsid w:val="00236A32"/>
    <w:rsid w:val="0024057F"/>
    <w:rsid w:val="002407ED"/>
    <w:rsid w:val="002416B7"/>
    <w:rsid w:val="00242CD5"/>
    <w:rsid w:val="00242D66"/>
    <w:rsid w:val="002439C1"/>
    <w:rsid w:val="00246384"/>
    <w:rsid w:val="002467D0"/>
    <w:rsid w:val="00246D93"/>
    <w:rsid w:val="00246F54"/>
    <w:rsid w:val="00247F42"/>
    <w:rsid w:val="0025093D"/>
    <w:rsid w:val="00250E75"/>
    <w:rsid w:val="002511BF"/>
    <w:rsid w:val="002515D9"/>
    <w:rsid w:val="002522A9"/>
    <w:rsid w:val="002527A5"/>
    <w:rsid w:val="00253549"/>
    <w:rsid w:val="002535DB"/>
    <w:rsid w:val="00254CC1"/>
    <w:rsid w:val="00256878"/>
    <w:rsid w:val="00257ED5"/>
    <w:rsid w:val="00260799"/>
    <w:rsid w:val="0026079D"/>
    <w:rsid w:val="002610E4"/>
    <w:rsid w:val="0026186D"/>
    <w:rsid w:val="00261C97"/>
    <w:rsid w:val="00261DB0"/>
    <w:rsid w:val="00262425"/>
    <w:rsid w:val="00262BDE"/>
    <w:rsid w:val="00262DB5"/>
    <w:rsid w:val="00263075"/>
    <w:rsid w:val="0026315C"/>
    <w:rsid w:val="00263174"/>
    <w:rsid w:val="00263D3F"/>
    <w:rsid w:val="002644DE"/>
    <w:rsid w:val="002645E8"/>
    <w:rsid w:val="002652A2"/>
    <w:rsid w:val="002656E4"/>
    <w:rsid w:val="00265E85"/>
    <w:rsid w:val="00266169"/>
    <w:rsid w:val="002671F8"/>
    <w:rsid w:val="0027069A"/>
    <w:rsid w:val="00270B04"/>
    <w:rsid w:val="00270E94"/>
    <w:rsid w:val="00271DD7"/>
    <w:rsid w:val="00272972"/>
    <w:rsid w:val="00272ECC"/>
    <w:rsid w:val="0027451C"/>
    <w:rsid w:val="00274C2B"/>
    <w:rsid w:val="0027512A"/>
    <w:rsid w:val="00275329"/>
    <w:rsid w:val="002768A2"/>
    <w:rsid w:val="00277D0F"/>
    <w:rsid w:val="002825E0"/>
    <w:rsid w:val="0028337B"/>
    <w:rsid w:val="00284FF7"/>
    <w:rsid w:val="00285C8D"/>
    <w:rsid w:val="0028629C"/>
    <w:rsid w:val="00286F71"/>
    <w:rsid w:val="00290F20"/>
    <w:rsid w:val="00291073"/>
    <w:rsid w:val="00291709"/>
    <w:rsid w:val="002917F5"/>
    <w:rsid w:val="00293A4C"/>
    <w:rsid w:val="00293C51"/>
    <w:rsid w:val="002942EE"/>
    <w:rsid w:val="00294750"/>
    <w:rsid w:val="00296649"/>
    <w:rsid w:val="0029700A"/>
    <w:rsid w:val="0029790D"/>
    <w:rsid w:val="002A1470"/>
    <w:rsid w:val="002A3FF8"/>
    <w:rsid w:val="002A4DFD"/>
    <w:rsid w:val="002A71B4"/>
    <w:rsid w:val="002A72C8"/>
    <w:rsid w:val="002A7769"/>
    <w:rsid w:val="002B0F6D"/>
    <w:rsid w:val="002B11A8"/>
    <w:rsid w:val="002B1386"/>
    <w:rsid w:val="002B2860"/>
    <w:rsid w:val="002B2B30"/>
    <w:rsid w:val="002B3FFE"/>
    <w:rsid w:val="002B4128"/>
    <w:rsid w:val="002B4917"/>
    <w:rsid w:val="002B5038"/>
    <w:rsid w:val="002B6AE5"/>
    <w:rsid w:val="002B6B9B"/>
    <w:rsid w:val="002B713A"/>
    <w:rsid w:val="002B7BE4"/>
    <w:rsid w:val="002C06C0"/>
    <w:rsid w:val="002C07CA"/>
    <w:rsid w:val="002C0E24"/>
    <w:rsid w:val="002C1342"/>
    <w:rsid w:val="002C1F3F"/>
    <w:rsid w:val="002C1FFE"/>
    <w:rsid w:val="002C37B6"/>
    <w:rsid w:val="002C3823"/>
    <w:rsid w:val="002C3E9C"/>
    <w:rsid w:val="002C454A"/>
    <w:rsid w:val="002C4861"/>
    <w:rsid w:val="002C50A0"/>
    <w:rsid w:val="002C5D41"/>
    <w:rsid w:val="002C6545"/>
    <w:rsid w:val="002C70E8"/>
    <w:rsid w:val="002C7BB9"/>
    <w:rsid w:val="002D040B"/>
    <w:rsid w:val="002D0720"/>
    <w:rsid w:val="002D0ABD"/>
    <w:rsid w:val="002D0B5B"/>
    <w:rsid w:val="002D1DD3"/>
    <w:rsid w:val="002D2476"/>
    <w:rsid w:val="002D2945"/>
    <w:rsid w:val="002D40E4"/>
    <w:rsid w:val="002D4F19"/>
    <w:rsid w:val="002D630F"/>
    <w:rsid w:val="002D7191"/>
    <w:rsid w:val="002E03A4"/>
    <w:rsid w:val="002E090E"/>
    <w:rsid w:val="002E1C24"/>
    <w:rsid w:val="002E1F0B"/>
    <w:rsid w:val="002E284A"/>
    <w:rsid w:val="002E3D38"/>
    <w:rsid w:val="002E40CB"/>
    <w:rsid w:val="002E42A0"/>
    <w:rsid w:val="002E42E8"/>
    <w:rsid w:val="002E65D7"/>
    <w:rsid w:val="002E72C0"/>
    <w:rsid w:val="002E7DED"/>
    <w:rsid w:val="002F11CF"/>
    <w:rsid w:val="002F1C82"/>
    <w:rsid w:val="002F2C86"/>
    <w:rsid w:val="002F2CD3"/>
    <w:rsid w:val="002F5269"/>
    <w:rsid w:val="002F66AD"/>
    <w:rsid w:val="002F68A2"/>
    <w:rsid w:val="002F6E37"/>
    <w:rsid w:val="00300FFD"/>
    <w:rsid w:val="00301C19"/>
    <w:rsid w:val="00301E9C"/>
    <w:rsid w:val="00302882"/>
    <w:rsid w:val="003036A7"/>
    <w:rsid w:val="00303995"/>
    <w:rsid w:val="003048BF"/>
    <w:rsid w:val="003050DB"/>
    <w:rsid w:val="0030525F"/>
    <w:rsid w:val="0030576E"/>
    <w:rsid w:val="00306D51"/>
    <w:rsid w:val="00307266"/>
    <w:rsid w:val="00307D52"/>
    <w:rsid w:val="00307DAD"/>
    <w:rsid w:val="00307E12"/>
    <w:rsid w:val="00307FCA"/>
    <w:rsid w:val="0031001C"/>
    <w:rsid w:val="0031010E"/>
    <w:rsid w:val="00310E28"/>
    <w:rsid w:val="0031156C"/>
    <w:rsid w:val="003116E6"/>
    <w:rsid w:val="00311E36"/>
    <w:rsid w:val="00312839"/>
    <w:rsid w:val="003142F2"/>
    <w:rsid w:val="003159F6"/>
    <w:rsid w:val="00315B5F"/>
    <w:rsid w:val="00316A18"/>
    <w:rsid w:val="00316A5D"/>
    <w:rsid w:val="00317265"/>
    <w:rsid w:val="00317F2E"/>
    <w:rsid w:val="00320428"/>
    <w:rsid w:val="0032087D"/>
    <w:rsid w:val="0032129D"/>
    <w:rsid w:val="00321914"/>
    <w:rsid w:val="003238A8"/>
    <w:rsid w:val="00323930"/>
    <w:rsid w:val="003253CA"/>
    <w:rsid w:val="00326437"/>
    <w:rsid w:val="00327328"/>
    <w:rsid w:val="003275DD"/>
    <w:rsid w:val="00327E67"/>
    <w:rsid w:val="00327EF7"/>
    <w:rsid w:val="00331B9F"/>
    <w:rsid w:val="00332351"/>
    <w:rsid w:val="00332E69"/>
    <w:rsid w:val="00333CB4"/>
    <w:rsid w:val="00335048"/>
    <w:rsid w:val="00335CB8"/>
    <w:rsid w:val="00336C94"/>
    <w:rsid w:val="00336CC3"/>
    <w:rsid w:val="003402F5"/>
    <w:rsid w:val="00341028"/>
    <w:rsid w:val="00341F0C"/>
    <w:rsid w:val="00342275"/>
    <w:rsid w:val="003435D7"/>
    <w:rsid w:val="00344673"/>
    <w:rsid w:val="00345A47"/>
    <w:rsid w:val="00346C3A"/>
    <w:rsid w:val="00350315"/>
    <w:rsid w:val="00350D2B"/>
    <w:rsid w:val="00350EFE"/>
    <w:rsid w:val="00352D5B"/>
    <w:rsid w:val="0035623D"/>
    <w:rsid w:val="00356243"/>
    <w:rsid w:val="003563E1"/>
    <w:rsid w:val="00356938"/>
    <w:rsid w:val="00356D06"/>
    <w:rsid w:val="00356DB0"/>
    <w:rsid w:val="00357387"/>
    <w:rsid w:val="003573A3"/>
    <w:rsid w:val="003578F0"/>
    <w:rsid w:val="00357C96"/>
    <w:rsid w:val="00360FE3"/>
    <w:rsid w:val="0036192A"/>
    <w:rsid w:val="00361A40"/>
    <w:rsid w:val="00363099"/>
    <w:rsid w:val="00363894"/>
    <w:rsid w:val="0036390D"/>
    <w:rsid w:val="0036431A"/>
    <w:rsid w:val="003651D5"/>
    <w:rsid w:val="00365748"/>
    <w:rsid w:val="0036590B"/>
    <w:rsid w:val="00365CB6"/>
    <w:rsid w:val="0036665D"/>
    <w:rsid w:val="0036684B"/>
    <w:rsid w:val="00367ADF"/>
    <w:rsid w:val="00370234"/>
    <w:rsid w:val="0037077C"/>
    <w:rsid w:val="00373433"/>
    <w:rsid w:val="00373AAD"/>
    <w:rsid w:val="00373BA7"/>
    <w:rsid w:val="003753C4"/>
    <w:rsid w:val="0037540E"/>
    <w:rsid w:val="003757B8"/>
    <w:rsid w:val="00376A9D"/>
    <w:rsid w:val="00376CCA"/>
    <w:rsid w:val="00377860"/>
    <w:rsid w:val="00380044"/>
    <w:rsid w:val="003856A4"/>
    <w:rsid w:val="00385B70"/>
    <w:rsid w:val="00386695"/>
    <w:rsid w:val="00386F64"/>
    <w:rsid w:val="003872DD"/>
    <w:rsid w:val="00387BF0"/>
    <w:rsid w:val="00387FDB"/>
    <w:rsid w:val="0039029E"/>
    <w:rsid w:val="00390516"/>
    <w:rsid w:val="003907D9"/>
    <w:rsid w:val="003912D4"/>
    <w:rsid w:val="003919BA"/>
    <w:rsid w:val="0039247E"/>
    <w:rsid w:val="0039299A"/>
    <w:rsid w:val="00394DF0"/>
    <w:rsid w:val="00395EAA"/>
    <w:rsid w:val="003962AF"/>
    <w:rsid w:val="0039645D"/>
    <w:rsid w:val="00396904"/>
    <w:rsid w:val="00397D2C"/>
    <w:rsid w:val="003A05D0"/>
    <w:rsid w:val="003A1674"/>
    <w:rsid w:val="003A204E"/>
    <w:rsid w:val="003A2225"/>
    <w:rsid w:val="003A2378"/>
    <w:rsid w:val="003A2A43"/>
    <w:rsid w:val="003A2FBE"/>
    <w:rsid w:val="003A3969"/>
    <w:rsid w:val="003A41B3"/>
    <w:rsid w:val="003A45A5"/>
    <w:rsid w:val="003A583C"/>
    <w:rsid w:val="003A58E2"/>
    <w:rsid w:val="003A600F"/>
    <w:rsid w:val="003A609E"/>
    <w:rsid w:val="003A70B7"/>
    <w:rsid w:val="003B01B8"/>
    <w:rsid w:val="003B02AF"/>
    <w:rsid w:val="003B1206"/>
    <w:rsid w:val="003B1327"/>
    <w:rsid w:val="003B1441"/>
    <w:rsid w:val="003B1619"/>
    <w:rsid w:val="003B3DB9"/>
    <w:rsid w:val="003B52DD"/>
    <w:rsid w:val="003B61F8"/>
    <w:rsid w:val="003B635C"/>
    <w:rsid w:val="003B6CAE"/>
    <w:rsid w:val="003B7018"/>
    <w:rsid w:val="003B74F0"/>
    <w:rsid w:val="003C0DBB"/>
    <w:rsid w:val="003C179F"/>
    <w:rsid w:val="003C1C1D"/>
    <w:rsid w:val="003C1EDA"/>
    <w:rsid w:val="003C244F"/>
    <w:rsid w:val="003C2C45"/>
    <w:rsid w:val="003C382C"/>
    <w:rsid w:val="003C6212"/>
    <w:rsid w:val="003C6405"/>
    <w:rsid w:val="003C6706"/>
    <w:rsid w:val="003C7AAD"/>
    <w:rsid w:val="003D04A7"/>
    <w:rsid w:val="003D0592"/>
    <w:rsid w:val="003D089F"/>
    <w:rsid w:val="003D0943"/>
    <w:rsid w:val="003D1B04"/>
    <w:rsid w:val="003D2E6D"/>
    <w:rsid w:val="003D3E67"/>
    <w:rsid w:val="003D480C"/>
    <w:rsid w:val="003D4F5C"/>
    <w:rsid w:val="003D4FD7"/>
    <w:rsid w:val="003D5D8F"/>
    <w:rsid w:val="003D5E5F"/>
    <w:rsid w:val="003D6724"/>
    <w:rsid w:val="003D7A01"/>
    <w:rsid w:val="003E0584"/>
    <w:rsid w:val="003E075E"/>
    <w:rsid w:val="003E0874"/>
    <w:rsid w:val="003E0E1C"/>
    <w:rsid w:val="003E138B"/>
    <w:rsid w:val="003E16E4"/>
    <w:rsid w:val="003E20CE"/>
    <w:rsid w:val="003E2E1A"/>
    <w:rsid w:val="003E40B8"/>
    <w:rsid w:val="003E5771"/>
    <w:rsid w:val="003E5A90"/>
    <w:rsid w:val="003E5E12"/>
    <w:rsid w:val="003E5E17"/>
    <w:rsid w:val="003E5EC6"/>
    <w:rsid w:val="003E722A"/>
    <w:rsid w:val="003E78E0"/>
    <w:rsid w:val="003F15A9"/>
    <w:rsid w:val="003F1908"/>
    <w:rsid w:val="003F2DF5"/>
    <w:rsid w:val="003F3876"/>
    <w:rsid w:val="003F4CAE"/>
    <w:rsid w:val="003F4E7C"/>
    <w:rsid w:val="003F6E4F"/>
    <w:rsid w:val="004010AB"/>
    <w:rsid w:val="004018D7"/>
    <w:rsid w:val="00401F59"/>
    <w:rsid w:val="00402E2F"/>
    <w:rsid w:val="00403167"/>
    <w:rsid w:val="00403F16"/>
    <w:rsid w:val="0040410A"/>
    <w:rsid w:val="004041AD"/>
    <w:rsid w:val="0040464A"/>
    <w:rsid w:val="00404E61"/>
    <w:rsid w:val="0040548F"/>
    <w:rsid w:val="00405F11"/>
    <w:rsid w:val="00406052"/>
    <w:rsid w:val="00407ECC"/>
    <w:rsid w:val="00411AED"/>
    <w:rsid w:val="00412DC8"/>
    <w:rsid w:val="00412E08"/>
    <w:rsid w:val="00413858"/>
    <w:rsid w:val="004146E3"/>
    <w:rsid w:val="004159BE"/>
    <w:rsid w:val="00415E7C"/>
    <w:rsid w:val="00415EDD"/>
    <w:rsid w:val="004169A2"/>
    <w:rsid w:val="0041741D"/>
    <w:rsid w:val="00417AEB"/>
    <w:rsid w:val="00417B80"/>
    <w:rsid w:val="00420648"/>
    <w:rsid w:val="00420887"/>
    <w:rsid w:val="00420C13"/>
    <w:rsid w:val="00421BFD"/>
    <w:rsid w:val="0042203A"/>
    <w:rsid w:val="00422AA4"/>
    <w:rsid w:val="0042320E"/>
    <w:rsid w:val="00424306"/>
    <w:rsid w:val="00425E26"/>
    <w:rsid w:val="00426DBF"/>
    <w:rsid w:val="004304F7"/>
    <w:rsid w:val="00433783"/>
    <w:rsid w:val="00435694"/>
    <w:rsid w:val="00435DF0"/>
    <w:rsid w:val="00436666"/>
    <w:rsid w:val="00441175"/>
    <w:rsid w:val="004413A3"/>
    <w:rsid w:val="004414FE"/>
    <w:rsid w:val="004422AA"/>
    <w:rsid w:val="00443379"/>
    <w:rsid w:val="004439EE"/>
    <w:rsid w:val="00446C72"/>
    <w:rsid w:val="00447ADD"/>
    <w:rsid w:val="0045137C"/>
    <w:rsid w:val="00451A6B"/>
    <w:rsid w:val="0045259C"/>
    <w:rsid w:val="00452A48"/>
    <w:rsid w:val="0045324E"/>
    <w:rsid w:val="00453256"/>
    <w:rsid w:val="004552F3"/>
    <w:rsid w:val="004560E2"/>
    <w:rsid w:val="00456BB4"/>
    <w:rsid w:val="00457A83"/>
    <w:rsid w:val="00460760"/>
    <w:rsid w:val="0046148E"/>
    <w:rsid w:val="004626A2"/>
    <w:rsid w:val="00462885"/>
    <w:rsid w:val="00462B31"/>
    <w:rsid w:val="00462B70"/>
    <w:rsid w:val="00462B8A"/>
    <w:rsid w:val="004653BB"/>
    <w:rsid w:val="00465EAA"/>
    <w:rsid w:val="004679E5"/>
    <w:rsid w:val="00470700"/>
    <w:rsid w:val="00470973"/>
    <w:rsid w:val="0047177D"/>
    <w:rsid w:val="00472063"/>
    <w:rsid w:val="00472378"/>
    <w:rsid w:val="00472695"/>
    <w:rsid w:val="0047273F"/>
    <w:rsid w:val="00472880"/>
    <w:rsid w:val="00472A4D"/>
    <w:rsid w:val="00472DF9"/>
    <w:rsid w:val="00472E9E"/>
    <w:rsid w:val="00474C27"/>
    <w:rsid w:val="00474FD5"/>
    <w:rsid w:val="00475333"/>
    <w:rsid w:val="0047758B"/>
    <w:rsid w:val="00477ED7"/>
    <w:rsid w:val="0048083F"/>
    <w:rsid w:val="004808BE"/>
    <w:rsid w:val="00480E37"/>
    <w:rsid w:val="00481294"/>
    <w:rsid w:val="00482A76"/>
    <w:rsid w:val="00483090"/>
    <w:rsid w:val="0048355C"/>
    <w:rsid w:val="004836BD"/>
    <w:rsid w:val="0048396A"/>
    <w:rsid w:val="00483C42"/>
    <w:rsid w:val="004843A2"/>
    <w:rsid w:val="00484B9C"/>
    <w:rsid w:val="00484CCD"/>
    <w:rsid w:val="00486689"/>
    <w:rsid w:val="004869A6"/>
    <w:rsid w:val="00486E52"/>
    <w:rsid w:val="00490189"/>
    <w:rsid w:val="00490781"/>
    <w:rsid w:val="00491ACB"/>
    <w:rsid w:val="004927DC"/>
    <w:rsid w:val="0049384A"/>
    <w:rsid w:val="0049461A"/>
    <w:rsid w:val="0049506A"/>
    <w:rsid w:val="004950E4"/>
    <w:rsid w:val="00495BA6"/>
    <w:rsid w:val="00495F7F"/>
    <w:rsid w:val="004963F0"/>
    <w:rsid w:val="004972F5"/>
    <w:rsid w:val="00497850"/>
    <w:rsid w:val="00497CEF"/>
    <w:rsid w:val="004A04E9"/>
    <w:rsid w:val="004A0586"/>
    <w:rsid w:val="004A100E"/>
    <w:rsid w:val="004A150B"/>
    <w:rsid w:val="004A1D57"/>
    <w:rsid w:val="004A1E6A"/>
    <w:rsid w:val="004A20ED"/>
    <w:rsid w:val="004A25FC"/>
    <w:rsid w:val="004A3535"/>
    <w:rsid w:val="004A5135"/>
    <w:rsid w:val="004A537E"/>
    <w:rsid w:val="004A5542"/>
    <w:rsid w:val="004A64BC"/>
    <w:rsid w:val="004A681D"/>
    <w:rsid w:val="004A7EB5"/>
    <w:rsid w:val="004A7F4B"/>
    <w:rsid w:val="004B23D3"/>
    <w:rsid w:val="004B24B2"/>
    <w:rsid w:val="004B2670"/>
    <w:rsid w:val="004B2A9F"/>
    <w:rsid w:val="004B2EFC"/>
    <w:rsid w:val="004B3F10"/>
    <w:rsid w:val="004B42D8"/>
    <w:rsid w:val="004B655D"/>
    <w:rsid w:val="004B7677"/>
    <w:rsid w:val="004C20F8"/>
    <w:rsid w:val="004C2762"/>
    <w:rsid w:val="004C43EB"/>
    <w:rsid w:val="004C465C"/>
    <w:rsid w:val="004C4691"/>
    <w:rsid w:val="004C5D94"/>
    <w:rsid w:val="004C6CAD"/>
    <w:rsid w:val="004C7406"/>
    <w:rsid w:val="004C77B5"/>
    <w:rsid w:val="004C7EFB"/>
    <w:rsid w:val="004C7F93"/>
    <w:rsid w:val="004D03C1"/>
    <w:rsid w:val="004D08CF"/>
    <w:rsid w:val="004D16C1"/>
    <w:rsid w:val="004D28FC"/>
    <w:rsid w:val="004D375D"/>
    <w:rsid w:val="004D420E"/>
    <w:rsid w:val="004D6567"/>
    <w:rsid w:val="004D780D"/>
    <w:rsid w:val="004D787C"/>
    <w:rsid w:val="004D7F1F"/>
    <w:rsid w:val="004E041E"/>
    <w:rsid w:val="004E1682"/>
    <w:rsid w:val="004E20D3"/>
    <w:rsid w:val="004E386D"/>
    <w:rsid w:val="004E6182"/>
    <w:rsid w:val="004E65CE"/>
    <w:rsid w:val="004E6D1A"/>
    <w:rsid w:val="004E716E"/>
    <w:rsid w:val="004E75CA"/>
    <w:rsid w:val="004E7FDA"/>
    <w:rsid w:val="004F02D8"/>
    <w:rsid w:val="004F0968"/>
    <w:rsid w:val="004F0A4F"/>
    <w:rsid w:val="004F1166"/>
    <w:rsid w:val="004F2467"/>
    <w:rsid w:val="004F24ED"/>
    <w:rsid w:val="004F302A"/>
    <w:rsid w:val="004F31A2"/>
    <w:rsid w:val="004F333C"/>
    <w:rsid w:val="004F3374"/>
    <w:rsid w:val="004F3465"/>
    <w:rsid w:val="004F3C64"/>
    <w:rsid w:val="004F4EFB"/>
    <w:rsid w:val="004F5027"/>
    <w:rsid w:val="004F58C3"/>
    <w:rsid w:val="004F5D59"/>
    <w:rsid w:val="004F604A"/>
    <w:rsid w:val="004F65DD"/>
    <w:rsid w:val="004F6B3B"/>
    <w:rsid w:val="00501CE5"/>
    <w:rsid w:val="00502150"/>
    <w:rsid w:val="00502ACF"/>
    <w:rsid w:val="0050375B"/>
    <w:rsid w:val="005052A7"/>
    <w:rsid w:val="00506C53"/>
    <w:rsid w:val="00510C1B"/>
    <w:rsid w:val="00510C46"/>
    <w:rsid w:val="00513164"/>
    <w:rsid w:val="005136CE"/>
    <w:rsid w:val="00514F65"/>
    <w:rsid w:val="005150DE"/>
    <w:rsid w:val="00515C0C"/>
    <w:rsid w:val="00515E8A"/>
    <w:rsid w:val="00517818"/>
    <w:rsid w:val="005206B3"/>
    <w:rsid w:val="00522B09"/>
    <w:rsid w:val="00522F0B"/>
    <w:rsid w:val="005241D6"/>
    <w:rsid w:val="0052462D"/>
    <w:rsid w:val="0052489D"/>
    <w:rsid w:val="00524CA5"/>
    <w:rsid w:val="00524CAF"/>
    <w:rsid w:val="0052511B"/>
    <w:rsid w:val="00527048"/>
    <w:rsid w:val="00530843"/>
    <w:rsid w:val="00531F3D"/>
    <w:rsid w:val="00532069"/>
    <w:rsid w:val="005326D6"/>
    <w:rsid w:val="00532BDC"/>
    <w:rsid w:val="005331B8"/>
    <w:rsid w:val="00534FC2"/>
    <w:rsid w:val="0053530A"/>
    <w:rsid w:val="00536E52"/>
    <w:rsid w:val="00536F6E"/>
    <w:rsid w:val="00537658"/>
    <w:rsid w:val="005408BE"/>
    <w:rsid w:val="00540E4D"/>
    <w:rsid w:val="00541D0D"/>
    <w:rsid w:val="00541E4A"/>
    <w:rsid w:val="005422BB"/>
    <w:rsid w:val="0054232D"/>
    <w:rsid w:val="00542C18"/>
    <w:rsid w:val="00542FAF"/>
    <w:rsid w:val="0054315A"/>
    <w:rsid w:val="005459CC"/>
    <w:rsid w:val="005464C1"/>
    <w:rsid w:val="005476A6"/>
    <w:rsid w:val="00551A54"/>
    <w:rsid w:val="005529C5"/>
    <w:rsid w:val="00552C14"/>
    <w:rsid w:val="00553609"/>
    <w:rsid w:val="00556246"/>
    <w:rsid w:val="00557060"/>
    <w:rsid w:val="00557DE1"/>
    <w:rsid w:val="005604E7"/>
    <w:rsid w:val="00560C2D"/>
    <w:rsid w:val="00561804"/>
    <w:rsid w:val="00562209"/>
    <w:rsid w:val="0056461E"/>
    <w:rsid w:val="0056652F"/>
    <w:rsid w:val="0057041A"/>
    <w:rsid w:val="00571273"/>
    <w:rsid w:val="005714A6"/>
    <w:rsid w:val="005723CE"/>
    <w:rsid w:val="00572431"/>
    <w:rsid w:val="0057267C"/>
    <w:rsid w:val="00573D3F"/>
    <w:rsid w:val="0057490A"/>
    <w:rsid w:val="00575369"/>
    <w:rsid w:val="00575C7F"/>
    <w:rsid w:val="00575EFE"/>
    <w:rsid w:val="00576B9A"/>
    <w:rsid w:val="005800AE"/>
    <w:rsid w:val="00581DE9"/>
    <w:rsid w:val="005820B9"/>
    <w:rsid w:val="00582A3D"/>
    <w:rsid w:val="00582C0B"/>
    <w:rsid w:val="00582DDA"/>
    <w:rsid w:val="0058307A"/>
    <w:rsid w:val="00583582"/>
    <w:rsid w:val="00583ED4"/>
    <w:rsid w:val="00585FB7"/>
    <w:rsid w:val="00586EA7"/>
    <w:rsid w:val="0058784D"/>
    <w:rsid w:val="00587CE8"/>
    <w:rsid w:val="005904ED"/>
    <w:rsid w:val="0059065A"/>
    <w:rsid w:val="00590743"/>
    <w:rsid w:val="0059125C"/>
    <w:rsid w:val="00592B51"/>
    <w:rsid w:val="00593237"/>
    <w:rsid w:val="00594253"/>
    <w:rsid w:val="00594C05"/>
    <w:rsid w:val="00594ED2"/>
    <w:rsid w:val="0059593A"/>
    <w:rsid w:val="005968BB"/>
    <w:rsid w:val="00596947"/>
    <w:rsid w:val="0059716C"/>
    <w:rsid w:val="005974E1"/>
    <w:rsid w:val="005A04C6"/>
    <w:rsid w:val="005A0BCE"/>
    <w:rsid w:val="005A1542"/>
    <w:rsid w:val="005A1C39"/>
    <w:rsid w:val="005A2EF7"/>
    <w:rsid w:val="005A3AB1"/>
    <w:rsid w:val="005A404C"/>
    <w:rsid w:val="005A574F"/>
    <w:rsid w:val="005A5862"/>
    <w:rsid w:val="005A5DF5"/>
    <w:rsid w:val="005A646F"/>
    <w:rsid w:val="005A7134"/>
    <w:rsid w:val="005A7823"/>
    <w:rsid w:val="005B02FB"/>
    <w:rsid w:val="005B0A60"/>
    <w:rsid w:val="005B0AA1"/>
    <w:rsid w:val="005B1419"/>
    <w:rsid w:val="005B3775"/>
    <w:rsid w:val="005B6D04"/>
    <w:rsid w:val="005B6EC0"/>
    <w:rsid w:val="005B7707"/>
    <w:rsid w:val="005C20C9"/>
    <w:rsid w:val="005C2B4A"/>
    <w:rsid w:val="005C357F"/>
    <w:rsid w:val="005C35FD"/>
    <w:rsid w:val="005C40E8"/>
    <w:rsid w:val="005C4683"/>
    <w:rsid w:val="005C54C7"/>
    <w:rsid w:val="005C5E98"/>
    <w:rsid w:val="005C5F6D"/>
    <w:rsid w:val="005C73FD"/>
    <w:rsid w:val="005D0BE5"/>
    <w:rsid w:val="005D24D7"/>
    <w:rsid w:val="005D36C1"/>
    <w:rsid w:val="005D4BA1"/>
    <w:rsid w:val="005D4EE9"/>
    <w:rsid w:val="005D4F81"/>
    <w:rsid w:val="005D6118"/>
    <w:rsid w:val="005D7260"/>
    <w:rsid w:val="005E0222"/>
    <w:rsid w:val="005E12F4"/>
    <w:rsid w:val="005E25FC"/>
    <w:rsid w:val="005E277C"/>
    <w:rsid w:val="005E30F4"/>
    <w:rsid w:val="005E3872"/>
    <w:rsid w:val="005E4F0E"/>
    <w:rsid w:val="005E5B70"/>
    <w:rsid w:val="005E7710"/>
    <w:rsid w:val="005E78DA"/>
    <w:rsid w:val="005F057E"/>
    <w:rsid w:val="005F0784"/>
    <w:rsid w:val="005F09ED"/>
    <w:rsid w:val="005F1902"/>
    <w:rsid w:val="005F1A66"/>
    <w:rsid w:val="005F1E6F"/>
    <w:rsid w:val="005F26EC"/>
    <w:rsid w:val="005F41FB"/>
    <w:rsid w:val="005F4E87"/>
    <w:rsid w:val="005F5615"/>
    <w:rsid w:val="005F644F"/>
    <w:rsid w:val="005F75ED"/>
    <w:rsid w:val="005F78B0"/>
    <w:rsid w:val="005F79A5"/>
    <w:rsid w:val="00600C17"/>
    <w:rsid w:val="00601AFF"/>
    <w:rsid w:val="00602C3E"/>
    <w:rsid w:val="0060421A"/>
    <w:rsid w:val="0060457C"/>
    <w:rsid w:val="00605356"/>
    <w:rsid w:val="00605547"/>
    <w:rsid w:val="006057CF"/>
    <w:rsid w:val="00605ECC"/>
    <w:rsid w:val="00606E76"/>
    <w:rsid w:val="006076E6"/>
    <w:rsid w:val="00610313"/>
    <w:rsid w:val="00611748"/>
    <w:rsid w:val="00612CFC"/>
    <w:rsid w:val="00612E4A"/>
    <w:rsid w:val="00612F9B"/>
    <w:rsid w:val="00613F1A"/>
    <w:rsid w:val="00614BD0"/>
    <w:rsid w:val="00614F05"/>
    <w:rsid w:val="006158F9"/>
    <w:rsid w:val="006176F1"/>
    <w:rsid w:val="006177C1"/>
    <w:rsid w:val="00617F97"/>
    <w:rsid w:val="00620145"/>
    <w:rsid w:val="00620F09"/>
    <w:rsid w:val="00620F3E"/>
    <w:rsid w:val="00622F7B"/>
    <w:rsid w:val="00624113"/>
    <w:rsid w:val="006258D8"/>
    <w:rsid w:val="00626106"/>
    <w:rsid w:val="006261CE"/>
    <w:rsid w:val="00626260"/>
    <w:rsid w:val="00626B9B"/>
    <w:rsid w:val="00627156"/>
    <w:rsid w:val="0062732B"/>
    <w:rsid w:val="00627CE2"/>
    <w:rsid w:val="006309D0"/>
    <w:rsid w:val="006324EC"/>
    <w:rsid w:val="00632C98"/>
    <w:rsid w:val="00633142"/>
    <w:rsid w:val="00633400"/>
    <w:rsid w:val="00633467"/>
    <w:rsid w:val="00634012"/>
    <w:rsid w:val="006340B2"/>
    <w:rsid w:val="00634133"/>
    <w:rsid w:val="00634E4D"/>
    <w:rsid w:val="006355DB"/>
    <w:rsid w:val="00635B28"/>
    <w:rsid w:val="00635DFF"/>
    <w:rsid w:val="00636074"/>
    <w:rsid w:val="00636DF0"/>
    <w:rsid w:val="00637C76"/>
    <w:rsid w:val="006400D6"/>
    <w:rsid w:val="00640B96"/>
    <w:rsid w:val="00641350"/>
    <w:rsid w:val="00642FFD"/>
    <w:rsid w:val="0064342F"/>
    <w:rsid w:val="00643833"/>
    <w:rsid w:val="006439E7"/>
    <w:rsid w:val="00643F28"/>
    <w:rsid w:val="0064467D"/>
    <w:rsid w:val="00644907"/>
    <w:rsid w:val="00645EBA"/>
    <w:rsid w:val="00646F4C"/>
    <w:rsid w:val="00647559"/>
    <w:rsid w:val="00647572"/>
    <w:rsid w:val="00647BBC"/>
    <w:rsid w:val="00647FAD"/>
    <w:rsid w:val="00650649"/>
    <w:rsid w:val="00650B8E"/>
    <w:rsid w:val="006510CB"/>
    <w:rsid w:val="0065143B"/>
    <w:rsid w:val="00651490"/>
    <w:rsid w:val="0065150D"/>
    <w:rsid w:val="00653FF8"/>
    <w:rsid w:val="006540F2"/>
    <w:rsid w:val="00654425"/>
    <w:rsid w:val="00654BBD"/>
    <w:rsid w:val="00655EE9"/>
    <w:rsid w:val="00655F73"/>
    <w:rsid w:val="00656753"/>
    <w:rsid w:val="0066026C"/>
    <w:rsid w:val="006618BF"/>
    <w:rsid w:val="0066247E"/>
    <w:rsid w:val="00662925"/>
    <w:rsid w:val="006630AF"/>
    <w:rsid w:val="0066396F"/>
    <w:rsid w:val="00663A99"/>
    <w:rsid w:val="006642CA"/>
    <w:rsid w:val="0066439F"/>
    <w:rsid w:val="00664A54"/>
    <w:rsid w:val="0066688A"/>
    <w:rsid w:val="006674E7"/>
    <w:rsid w:val="006703AC"/>
    <w:rsid w:val="00671024"/>
    <w:rsid w:val="00672915"/>
    <w:rsid w:val="00673603"/>
    <w:rsid w:val="00673ACC"/>
    <w:rsid w:val="00673BFE"/>
    <w:rsid w:val="0067513B"/>
    <w:rsid w:val="00675141"/>
    <w:rsid w:val="0067574A"/>
    <w:rsid w:val="00676227"/>
    <w:rsid w:val="00676262"/>
    <w:rsid w:val="006763F6"/>
    <w:rsid w:val="00676624"/>
    <w:rsid w:val="0067724F"/>
    <w:rsid w:val="00677789"/>
    <w:rsid w:val="00677A25"/>
    <w:rsid w:val="0068027D"/>
    <w:rsid w:val="006804A6"/>
    <w:rsid w:val="00680D82"/>
    <w:rsid w:val="00680F5E"/>
    <w:rsid w:val="00681693"/>
    <w:rsid w:val="00681898"/>
    <w:rsid w:val="0068326B"/>
    <w:rsid w:val="006836ED"/>
    <w:rsid w:val="00683A88"/>
    <w:rsid w:val="006840B6"/>
    <w:rsid w:val="00684364"/>
    <w:rsid w:val="00685055"/>
    <w:rsid w:val="0068593E"/>
    <w:rsid w:val="00685D53"/>
    <w:rsid w:val="00687334"/>
    <w:rsid w:val="00687EC4"/>
    <w:rsid w:val="006914CC"/>
    <w:rsid w:val="00691720"/>
    <w:rsid w:val="00692E7C"/>
    <w:rsid w:val="00692FF7"/>
    <w:rsid w:val="00693681"/>
    <w:rsid w:val="0069430E"/>
    <w:rsid w:val="006950C4"/>
    <w:rsid w:val="00695A49"/>
    <w:rsid w:val="00695D86"/>
    <w:rsid w:val="00696422"/>
    <w:rsid w:val="006967F3"/>
    <w:rsid w:val="00696932"/>
    <w:rsid w:val="006971CF"/>
    <w:rsid w:val="006974E8"/>
    <w:rsid w:val="006A0A11"/>
    <w:rsid w:val="006A19D8"/>
    <w:rsid w:val="006A1C34"/>
    <w:rsid w:val="006A3DE3"/>
    <w:rsid w:val="006A53A1"/>
    <w:rsid w:val="006A662E"/>
    <w:rsid w:val="006A7289"/>
    <w:rsid w:val="006A75A6"/>
    <w:rsid w:val="006A7CC5"/>
    <w:rsid w:val="006A7D92"/>
    <w:rsid w:val="006B05E7"/>
    <w:rsid w:val="006B132C"/>
    <w:rsid w:val="006B2037"/>
    <w:rsid w:val="006B23BB"/>
    <w:rsid w:val="006B241F"/>
    <w:rsid w:val="006B2A1B"/>
    <w:rsid w:val="006B2D89"/>
    <w:rsid w:val="006B34C5"/>
    <w:rsid w:val="006B38F4"/>
    <w:rsid w:val="006B4C36"/>
    <w:rsid w:val="006B6EDF"/>
    <w:rsid w:val="006C17A2"/>
    <w:rsid w:val="006C26D6"/>
    <w:rsid w:val="006C3138"/>
    <w:rsid w:val="006C37AE"/>
    <w:rsid w:val="006C3E33"/>
    <w:rsid w:val="006C433E"/>
    <w:rsid w:val="006C49FB"/>
    <w:rsid w:val="006C4AF8"/>
    <w:rsid w:val="006C4B8C"/>
    <w:rsid w:val="006C5538"/>
    <w:rsid w:val="006C5686"/>
    <w:rsid w:val="006C5964"/>
    <w:rsid w:val="006C6E02"/>
    <w:rsid w:val="006C70DA"/>
    <w:rsid w:val="006C77E6"/>
    <w:rsid w:val="006D0C24"/>
    <w:rsid w:val="006D0D60"/>
    <w:rsid w:val="006D0E8A"/>
    <w:rsid w:val="006D0EA0"/>
    <w:rsid w:val="006D2ABE"/>
    <w:rsid w:val="006D31DB"/>
    <w:rsid w:val="006D332C"/>
    <w:rsid w:val="006D3514"/>
    <w:rsid w:val="006D5462"/>
    <w:rsid w:val="006D54F4"/>
    <w:rsid w:val="006D7A05"/>
    <w:rsid w:val="006E26EB"/>
    <w:rsid w:val="006E56FF"/>
    <w:rsid w:val="006E5D2D"/>
    <w:rsid w:val="006E6A5D"/>
    <w:rsid w:val="006E751D"/>
    <w:rsid w:val="006E7681"/>
    <w:rsid w:val="006E7BC2"/>
    <w:rsid w:val="006F02F6"/>
    <w:rsid w:val="006F15A0"/>
    <w:rsid w:val="006F2009"/>
    <w:rsid w:val="006F33E9"/>
    <w:rsid w:val="006F4688"/>
    <w:rsid w:val="006F4986"/>
    <w:rsid w:val="006F4A42"/>
    <w:rsid w:val="006F4ADD"/>
    <w:rsid w:val="006F5605"/>
    <w:rsid w:val="006F596F"/>
    <w:rsid w:val="006F6696"/>
    <w:rsid w:val="006F7AAC"/>
    <w:rsid w:val="006F7BB0"/>
    <w:rsid w:val="007007C4"/>
    <w:rsid w:val="00701F51"/>
    <w:rsid w:val="00703299"/>
    <w:rsid w:val="00704351"/>
    <w:rsid w:val="007045C0"/>
    <w:rsid w:val="00706433"/>
    <w:rsid w:val="00706CEA"/>
    <w:rsid w:val="007071A0"/>
    <w:rsid w:val="007103B6"/>
    <w:rsid w:val="00711524"/>
    <w:rsid w:val="00711595"/>
    <w:rsid w:val="00711D8C"/>
    <w:rsid w:val="00712DC8"/>
    <w:rsid w:val="007143A7"/>
    <w:rsid w:val="00717FCE"/>
    <w:rsid w:val="00720033"/>
    <w:rsid w:val="0072049F"/>
    <w:rsid w:val="00720EC3"/>
    <w:rsid w:val="007215F4"/>
    <w:rsid w:val="0072336E"/>
    <w:rsid w:val="0072372C"/>
    <w:rsid w:val="00723A61"/>
    <w:rsid w:val="00724912"/>
    <w:rsid w:val="00724D1F"/>
    <w:rsid w:val="00724FD4"/>
    <w:rsid w:val="007254ED"/>
    <w:rsid w:val="00725B7E"/>
    <w:rsid w:val="007270B4"/>
    <w:rsid w:val="007276AC"/>
    <w:rsid w:val="007278DE"/>
    <w:rsid w:val="00727BCE"/>
    <w:rsid w:val="00727DE5"/>
    <w:rsid w:val="00731D26"/>
    <w:rsid w:val="00731DDA"/>
    <w:rsid w:val="00732916"/>
    <w:rsid w:val="007330D1"/>
    <w:rsid w:val="007333CB"/>
    <w:rsid w:val="007345AC"/>
    <w:rsid w:val="00735463"/>
    <w:rsid w:val="00735865"/>
    <w:rsid w:val="00735AD6"/>
    <w:rsid w:val="00736AEE"/>
    <w:rsid w:val="0073786F"/>
    <w:rsid w:val="00737941"/>
    <w:rsid w:val="00737A65"/>
    <w:rsid w:val="00737CFA"/>
    <w:rsid w:val="00740F68"/>
    <w:rsid w:val="0074139F"/>
    <w:rsid w:val="00742CF1"/>
    <w:rsid w:val="007431BC"/>
    <w:rsid w:val="007443EF"/>
    <w:rsid w:val="00744C97"/>
    <w:rsid w:val="00744F9F"/>
    <w:rsid w:val="007457FB"/>
    <w:rsid w:val="0074721E"/>
    <w:rsid w:val="0075092D"/>
    <w:rsid w:val="0075267C"/>
    <w:rsid w:val="007537A1"/>
    <w:rsid w:val="00756F6F"/>
    <w:rsid w:val="00757475"/>
    <w:rsid w:val="00757584"/>
    <w:rsid w:val="00757B09"/>
    <w:rsid w:val="0076041A"/>
    <w:rsid w:val="007607BD"/>
    <w:rsid w:val="0076170F"/>
    <w:rsid w:val="00761D7A"/>
    <w:rsid w:val="00762057"/>
    <w:rsid w:val="007622BC"/>
    <w:rsid w:val="00762B95"/>
    <w:rsid w:val="007633A6"/>
    <w:rsid w:val="007636B5"/>
    <w:rsid w:val="00763816"/>
    <w:rsid w:val="00763BD3"/>
    <w:rsid w:val="0076482F"/>
    <w:rsid w:val="00764EB5"/>
    <w:rsid w:val="0076573B"/>
    <w:rsid w:val="00765EC7"/>
    <w:rsid w:val="00765F67"/>
    <w:rsid w:val="00766C56"/>
    <w:rsid w:val="00766FB4"/>
    <w:rsid w:val="0077031A"/>
    <w:rsid w:val="00771905"/>
    <w:rsid w:val="00772FBF"/>
    <w:rsid w:val="00774536"/>
    <w:rsid w:val="00775525"/>
    <w:rsid w:val="0077590B"/>
    <w:rsid w:val="00776979"/>
    <w:rsid w:val="00776DAA"/>
    <w:rsid w:val="00777C5E"/>
    <w:rsid w:val="007806A1"/>
    <w:rsid w:val="00780E70"/>
    <w:rsid w:val="00780F83"/>
    <w:rsid w:val="007819F3"/>
    <w:rsid w:val="00781D6D"/>
    <w:rsid w:val="00782866"/>
    <w:rsid w:val="00782911"/>
    <w:rsid w:val="00783037"/>
    <w:rsid w:val="00783906"/>
    <w:rsid w:val="00784186"/>
    <w:rsid w:val="007855C7"/>
    <w:rsid w:val="0078686C"/>
    <w:rsid w:val="00786874"/>
    <w:rsid w:val="00786F78"/>
    <w:rsid w:val="00787908"/>
    <w:rsid w:val="007919CC"/>
    <w:rsid w:val="00792335"/>
    <w:rsid w:val="0079407E"/>
    <w:rsid w:val="00796BD4"/>
    <w:rsid w:val="00797309"/>
    <w:rsid w:val="0079765F"/>
    <w:rsid w:val="007A0023"/>
    <w:rsid w:val="007A0341"/>
    <w:rsid w:val="007A0BCF"/>
    <w:rsid w:val="007A12CB"/>
    <w:rsid w:val="007A1357"/>
    <w:rsid w:val="007A3273"/>
    <w:rsid w:val="007A3305"/>
    <w:rsid w:val="007A4CE1"/>
    <w:rsid w:val="007A5C72"/>
    <w:rsid w:val="007A6325"/>
    <w:rsid w:val="007A64F7"/>
    <w:rsid w:val="007A668F"/>
    <w:rsid w:val="007A6A89"/>
    <w:rsid w:val="007A7B73"/>
    <w:rsid w:val="007B0248"/>
    <w:rsid w:val="007B06A9"/>
    <w:rsid w:val="007B0EA3"/>
    <w:rsid w:val="007B0EF8"/>
    <w:rsid w:val="007B1169"/>
    <w:rsid w:val="007B158E"/>
    <w:rsid w:val="007B1605"/>
    <w:rsid w:val="007B195E"/>
    <w:rsid w:val="007B4A7D"/>
    <w:rsid w:val="007B7D9B"/>
    <w:rsid w:val="007C0657"/>
    <w:rsid w:val="007C0666"/>
    <w:rsid w:val="007C0BA7"/>
    <w:rsid w:val="007C0F5E"/>
    <w:rsid w:val="007C12BF"/>
    <w:rsid w:val="007C1C1D"/>
    <w:rsid w:val="007C1F20"/>
    <w:rsid w:val="007C2755"/>
    <w:rsid w:val="007C289E"/>
    <w:rsid w:val="007C337C"/>
    <w:rsid w:val="007C3E99"/>
    <w:rsid w:val="007C4015"/>
    <w:rsid w:val="007C4352"/>
    <w:rsid w:val="007C4605"/>
    <w:rsid w:val="007C49FA"/>
    <w:rsid w:val="007C5380"/>
    <w:rsid w:val="007C7A6D"/>
    <w:rsid w:val="007C7EDA"/>
    <w:rsid w:val="007D07C8"/>
    <w:rsid w:val="007D0E3F"/>
    <w:rsid w:val="007D17AB"/>
    <w:rsid w:val="007D21D0"/>
    <w:rsid w:val="007D2332"/>
    <w:rsid w:val="007D2F11"/>
    <w:rsid w:val="007D3ECF"/>
    <w:rsid w:val="007D53BD"/>
    <w:rsid w:val="007D58A1"/>
    <w:rsid w:val="007D6ACD"/>
    <w:rsid w:val="007D7614"/>
    <w:rsid w:val="007D7686"/>
    <w:rsid w:val="007D7EAB"/>
    <w:rsid w:val="007D7F90"/>
    <w:rsid w:val="007E0174"/>
    <w:rsid w:val="007E057E"/>
    <w:rsid w:val="007E13E5"/>
    <w:rsid w:val="007E17F0"/>
    <w:rsid w:val="007E2503"/>
    <w:rsid w:val="007E293C"/>
    <w:rsid w:val="007E2A8D"/>
    <w:rsid w:val="007E36DB"/>
    <w:rsid w:val="007E3D0A"/>
    <w:rsid w:val="007E4B03"/>
    <w:rsid w:val="007E543D"/>
    <w:rsid w:val="007E5674"/>
    <w:rsid w:val="007E6AF8"/>
    <w:rsid w:val="007E6CD7"/>
    <w:rsid w:val="007E7557"/>
    <w:rsid w:val="007E78C5"/>
    <w:rsid w:val="007F096B"/>
    <w:rsid w:val="007F0DC4"/>
    <w:rsid w:val="007F0E2C"/>
    <w:rsid w:val="007F3926"/>
    <w:rsid w:val="007F463B"/>
    <w:rsid w:val="007F4AC8"/>
    <w:rsid w:val="007F512D"/>
    <w:rsid w:val="007F6418"/>
    <w:rsid w:val="007F7055"/>
    <w:rsid w:val="007F707F"/>
    <w:rsid w:val="007F769F"/>
    <w:rsid w:val="007F7F61"/>
    <w:rsid w:val="008001B9"/>
    <w:rsid w:val="008016E3"/>
    <w:rsid w:val="00801D04"/>
    <w:rsid w:val="00802AF7"/>
    <w:rsid w:val="00803710"/>
    <w:rsid w:val="0080374A"/>
    <w:rsid w:val="00803EC9"/>
    <w:rsid w:val="00804DE7"/>
    <w:rsid w:val="00804DFE"/>
    <w:rsid w:val="00804F85"/>
    <w:rsid w:val="00804FA2"/>
    <w:rsid w:val="008054A1"/>
    <w:rsid w:val="00805BB3"/>
    <w:rsid w:val="00805CB1"/>
    <w:rsid w:val="00805E4D"/>
    <w:rsid w:val="00805EE7"/>
    <w:rsid w:val="00805F96"/>
    <w:rsid w:val="00806AB9"/>
    <w:rsid w:val="00806B59"/>
    <w:rsid w:val="00807650"/>
    <w:rsid w:val="008111E4"/>
    <w:rsid w:val="00813BBD"/>
    <w:rsid w:val="00814483"/>
    <w:rsid w:val="0081534E"/>
    <w:rsid w:val="00816D3C"/>
    <w:rsid w:val="008211E0"/>
    <w:rsid w:val="008211E7"/>
    <w:rsid w:val="00821298"/>
    <w:rsid w:val="008214CC"/>
    <w:rsid w:val="008219E8"/>
    <w:rsid w:val="00821BCA"/>
    <w:rsid w:val="0082213F"/>
    <w:rsid w:val="008235C0"/>
    <w:rsid w:val="00824770"/>
    <w:rsid w:val="00825AB9"/>
    <w:rsid w:val="00827682"/>
    <w:rsid w:val="00827AFA"/>
    <w:rsid w:val="00827C4A"/>
    <w:rsid w:val="00830B10"/>
    <w:rsid w:val="008317EE"/>
    <w:rsid w:val="00832390"/>
    <w:rsid w:val="0083240E"/>
    <w:rsid w:val="00832E19"/>
    <w:rsid w:val="00832E47"/>
    <w:rsid w:val="00832EF0"/>
    <w:rsid w:val="00832F21"/>
    <w:rsid w:val="00833220"/>
    <w:rsid w:val="008334AE"/>
    <w:rsid w:val="00834BF2"/>
    <w:rsid w:val="00834C6C"/>
    <w:rsid w:val="008354E3"/>
    <w:rsid w:val="00836DFE"/>
    <w:rsid w:val="00836FA1"/>
    <w:rsid w:val="00837F70"/>
    <w:rsid w:val="008406D2"/>
    <w:rsid w:val="00840927"/>
    <w:rsid w:val="0084273F"/>
    <w:rsid w:val="00843240"/>
    <w:rsid w:val="00843A2A"/>
    <w:rsid w:val="008441A9"/>
    <w:rsid w:val="008442E4"/>
    <w:rsid w:val="008444D5"/>
    <w:rsid w:val="00844981"/>
    <w:rsid w:val="00844E40"/>
    <w:rsid w:val="008472A2"/>
    <w:rsid w:val="00847965"/>
    <w:rsid w:val="00847BF1"/>
    <w:rsid w:val="00850621"/>
    <w:rsid w:val="00850CC5"/>
    <w:rsid w:val="00851A2B"/>
    <w:rsid w:val="00851E20"/>
    <w:rsid w:val="00851EE4"/>
    <w:rsid w:val="0085202D"/>
    <w:rsid w:val="0085286B"/>
    <w:rsid w:val="0085290B"/>
    <w:rsid w:val="0085469A"/>
    <w:rsid w:val="008547AB"/>
    <w:rsid w:val="0085485C"/>
    <w:rsid w:val="008549AC"/>
    <w:rsid w:val="00855A9B"/>
    <w:rsid w:val="00855AD6"/>
    <w:rsid w:val="00856923"/>
    <w:rsid w:val="00856E25"/>
    <w:rsid w:val="00857F03"/>
    <w:rsid w:val="00860344"/>
    <w:rsid w:val="00861382"/>
    <w:rsid w:val="00861666"/>
    <w:rsid w:val="00861B58"/>
    <w:rsid w:val="008620BA"/>
    <w:rsid w:val="008634E5"/>
    <w:rsid w:val="00863FD0"/>
    <w:rsid w:val="0086536C"/>
    <w:rsid w:val="008661F4"/>
    <w:rsid w:val="008670E5"/>
    <w:rsid w:val="00867440"/>
    <w:rsid w:val="008727C4"/>
    <w:rsid w:val="00872F06"/>
    <w:rsid w:val="00873E78"/>
    <w:rsid w:val="0087452B"/>
    <w:rsid w:val="00874A3D"/>
    <w:rsid w:val="0087536B"/>
    <w:rsid w:val="008755EC"/>
    <w:rsid w:val="00875650"/>
    <w:rsid w:val="008758D3"/>
    <w:rsid w:val="00876D7D"/>
    <w:rsid w:val="00877C59"/>
    <w:rsid w:val="008803A4"/>
    <w:rsid w:val="008806D7"/>
    <w:rsid w:val="00880737"/>
    <w:rsid w:val="008810A7"/>
    <w:rsid w:val="0088167A"/>
    <w:rsid w:val="00881E1A"/>
    <w:rsid w:val="00883483"/>
    <w:rsid w:val="00884537"/>
    <w:rsid w:val="008846CA"/>
    <w:rsid w:val="008847C4"/>
    <w:rsid w:val="0088497A"/>
    <w:rsid w:val="00885189"/>
    <w:rsid w:val="00885A0A"/>
    <w:rsid w:val="008871AA"/>
    <w:rsid w:val="008877B6"/>
    <w:rsid w:val="0088794D"/>
    <w:rsid w:val="00887FD2"/>
    <w:rsid w:val="00891722"/>
    <w:rsid w:val="00891869"/>
    <w:rsid w:val="008939B4"/>
    <w:rsid w:val="00894E8E"/>
    <w:rsid w:val="00895A10"/>
    <w:rsid w:val="0089731B"/>
    <w:rsid w:val="008A1028"/>
    <w:rsid w:val="008A1250"/>
    <w:rsid w:val="008A19AF"/>
    <w:rsid w:val="008A1B4C"/>
    <w:rsid w:val="008A1CC1"/>
    <w:rsid w:val="008A1E85"/>
    <w:rsid w:val="008A29DC"/>
    <w:rsid w:val="008A2FB4"/>
    <w:rsid w:val="008A3011"/>
    <w:rsid w:val="008A3932"/>
    <w:rsid w:val="008A4DAA"/>
    <w:rsid w:val="008A522D"/>
    <w:rsid w:val="008A554A"/>
    <w:rsid w:val="008A60A4"/>
    <w:rsid w:val="008A632B"/>
    <w:rsid w:val="008A7686"/>
    <w:rsid w:val="008A77FB"/>
    <w:rsid w:val="008A79EC"/>
    <w:rsid w:val="008B07F7"/>
    <w:rsid w:val="008B1498"/>
    <w:rsid w:val="008B5259"/>
    <w:rsid w:val="008B5A1C"/>
    <w:rsid w:val="008B5C48"/>
    <w:rsid w:val="008B689C"/>
    <w:rsid w:val="008B72E7"/>
    <w:rsid w:val="008B7588"/>
    <w:rsid w:val="008B77E7"/>
    <w:rsid w:val="008C087E"/>
    <w:rsid w:val="008C0BC9"/>
    <w:rsid w:val="008C0FE9"/>
    <w:rsid w:val="008C189B"/>
    <w:rsid w:val="008C1B48"/>
    <w:rsid w:val="008C1BA4"/>
    <w:rsid w:val="008C316B"/>
    <w:rsid w:val="008C31B6"/>
    <w:rsid w:val="008C32FA"/>
    <w:rsid w:val="008C48B5"/>
    <w:rsid w:val="008C5EAC"/>
    <w:rsid w:val="008C6099"/>
    <w:rsid w:val="008C6640"/>
    <w:rsid w:val="008C6B91"/>
    <w:rsid w:val="008C7AA1"/>
    <w:rsid w:val="008D0387"/>
    <w:rsid w:val="008D0C3D"/>
    <w:rsid w:val="008D12B6"/>
    <w:rsid w:val="008D1A94"/>
    <w:rsid w:val="008D1BC4"/>
    <w:rsid w:val="008D2610"/>
    <w:rsid w:val="008D2771"/>
    <w:rsid w:val="008D4B5C"/>
    <w:rsid w:val="008D5101"/>
    <w:rsid w:val="008D5157"/>
    <w:rsid w:val="008D5962"/>
    <w:rsid w:val="008D5BF1"/>
    <w:rsid w:val="008D70B9"/>
    <w:rsid w:val="008D7596"/>
    <w:rsid w:val="008D7AE8"/>
    <w:rsid w:val="008E0268"/>
    <w:rsid w:val="008E0466"/>
    <w:rsid w:val="008E07D4"/>
    <w:rsid w:val="008E1BE6"/>
    <w:rsid w:val="008E1FB8"/>
    <w:rsid w:val="008E3328"/>
    <w:rsid w:val="008E386D"/>
    <w:rsid w:val="008E3A14"/>
    <w:rsid w:val="008E3FEC"/>
    <w:rsid w:val="008E478A"/>
    <w:rsid w:val="008E6347"/>
    <w:rsid w:val="008E7449"/>
    <w:rsid w:val="008E7F09"/>
    <w:rsid w:val="008E7F36"/>
    <w:rsid w:val="008F08D3"/>
    <w:rsid w:val="008F185A"/>
    <w:rsid w:val="008F2554"/>
    <w:rsid w:val="008F28A0"/>
    <w:rsid w:val="008F2E53"/>
    <w:rsid w:val="008F3E62"/>
    <w:rsid w:val="008F404D"/>
    <w:rsid w:val="008F43EA"/>
    <w:rsid w:val="008F5AD3"/>
    <w:rsid w:val="008F5E9A"/>
    <w:rsid w:val="008F655C"/>
    <w:rsid w:val="008F6D77"/>
    <w:rsid w:val="00900495"/>
    <w:rsid w:val="00901028"/>
    <w:rsid w:val="009016BE"/>
    <w:rsid w:val="00901B6D"/>
    <w:rsid w:val="00901E06"/>
    <w:rsid w:val="009028C4"/>
    <w:rsid w:val="00902D00"/>
    <w:rsid w:val="00902E7B"/>
    <w:rsid w:val="00902F69"/>
    <w:rsid w:val="0090300C"/>
    <w:rsid w:val="0090306D"/>
    <w:rsid w:val="0090378B"/>
    <w:rsid w:val="00904504"/>
    <w:rsid w:val="00904591"/>
    <w:rsid w:val="009049E4"/>
    <w:rsid w:val="00904D15"/>
    <w:rsid w:val="00905E9E"/>
    <w:rsid w:val="009062A7"/>
    <w:rsid w:val="0090659F"/>
    <w:rsid w:val="00911234"/>
    <w:rsid w:val="009114F9"/>
    <w:rsid w:val="009131D6"/>
    <w:rsid w:val="00914A31"/>
    <w:rsid w:val="00914F4B"/>
    <w:rsid w:val="009157C1"/>
    <w:rsid w:val="00916FB0"/>
    <w:rsid w:val="009207C0"/>
    <w:rsid w:val="00920D85"/>
    <w:rsid w:val="00923F02"/>
    <w:rsid w:val="00924F39"/>
    <w:rsid w:val="009256C2"/>
    <w:rsid w:val="00925960"/>
    <w:rsid w:val="00926DA5"/>
    <w:rsid w:val="00930326"/>
    <w:rsid w:val="0093152E"/>
    <w:rsid w:val="009321E2"/>
    <w:rsid w:val="00932A15"/>
    <w:rsid w:val="00933919"/>
    <w:rsid w:val="00936BEB"/>
    <w:rsid w:val="00936ED5"/>
    <w:rsid w:val="00936F6A"/>
    <w:rsid w:val="009372F0"/>
    <w:rsid w:val="00937797"/>
    <w:rsid w:val="00937F68"/>
    <w:rsid w:val="009404BA"/>
    <w:rsid w:val="009409E7"/>
    <w:rsid w:val="00941022"/>
    <w:rsid w:val="00941B74"/>
    <w:rsid w:val="00941D97"/>
    <w:rsid w:val="009433DC"/>
    <w:rsid w:val="0094443C"/>
    <w:rsid w:val="00945924"/>
    <w:rsid w:val="00946A4A"/>
    <w:rsid w:val="00947CB4"/>
    <w:rsid w:val="00947FB5"/>
    <w:rsid w:val="00950189"/>
    <w:rsid w:val="00950910"/>
    <w:rsid w:val="00951DAD"/>
    <w:rsid w:val="009520FF"/>
    <w:rsid w:val="0095248B"/>
    <w:rsid w:val="00954169"/>
    <w:rsid w:val="00954270"/>
    <w:rsid w:val="009545A0"/>
    <w:rsid w:val="0095597D"/>
    <w:rsid w:val="00955D49"/>
    <w:rsid w:val="00956914"/>
    <w:rsid w:val="00956EFA"/>
    <w:rsid w:val="00957472"/>
    <w:rsid w:val="009574F7"/>
    <w:rsid w:val="00960771"/>
    <w:rsid w:val="009619EB"/>
    <w:rsid w:val="00961D0D"/>
    <w:rsid w:val="00962871"/>
    <w:rsid w:val="00963667"/>
    <w:rsid w:val="00963871"/>
    <w:rsid w:val="00963C5E"/>
    <w:rsid w:val="0096502C"/>
    <w:rsid w:val="00965233"/>
    <w:rsid w:val="00965378"/>
    <w:rsid w:val="009664AC"/>
    <w:rsid w:val="009702E1"/>
    <w:rsid w:val="00970785"/>
    <w:rsid w:val="00970E2A"/>
    <w:rsid w:val="00971B16"/>
    <w:rsid w:val="00971EE4"/>
    <w:rsid w:val="00972811"/>
    <w:rsid w:val="00972C52"/>
    <w:rsid w:val="009731C0"/>
    <w:rsid w:val="009746A1"/>
    <w:rsid w:val="00975467"/>
    <w:rsid w:val="009769A5"/>
    <w:rsid w:val="00980CA6"/>
    <w:rsid w:val="00981100"/>
    <w:rsid w:val="00982067"/>
    <w:rsid w:val="00984B28"/>
    <w:rsid w:val="009851CA"/>
    <w:rsid w:val="009860E3"/>
    <w:rsid w:val="009906F3"/>
    <w:rsid w:val="00990D96"/>
    <w:rsid w:val="00990FAF"/>
    <w:rsid w:val="00992A1F"/>
    <w:rsid w:val="0099379B"/>
    <w:rsid w:val="00993C13"/>
    <w:rsid w:val="00994F34"/>
    <w:rsid w:val="009A0613"/>
    <w:rsid w:val="009A26B1"/>
    <w:rsid w:val="009A3C4A"/>
    <w:rsid w:val="009A5401"/>
    <w:rsid w:val="009A557E"/>
    <w:rsid w:val="009A58B7"/>
    <w:rsid w:val="009A6303"/>
    <w:rsid w:val="009A77DC"/>
    <w:rsid w:val="009B0D0F"/>
    <w:rsid w:val="009B1D49"/>
    <w:rsid w:val="009B262E"/>
    <w:rsid w:val="009B3121"/>
    <w:rsid w:val="009B38FA"/>
    <w:rsid w:val="009B3E1B"/>
    <w:rsid w:val="009B4EBB"/>
    <w:rsid w:val="009B538B"/>
    <w:rsid w:val="009B6A9F"/>
    <w:rsid w:val="009B752C"/>
    <w:rsid w:val="009C2A9B"/>
    <w:rsid w:val="009C2B33"/>
    <w:rsid w:val="009C39DC"/>
    <w:rsid w:val="009C48AE"/>
    <w:rsid w:val="009C4BF6"/>
    <w:rsid w:val="009C4D6F"/>
    <w:rsid w:val="009C5786"/>
    <w:rsid w:val="009C5D80"/>
    <w:rsid w:val="009C617B"/>
    <w:rsid w:val="009C619E"/>
    <w:rsid w:val="009C64B5"/>
    <w:rsid w:val="009C74D1"/>
    <w:rsid w:val="009C7CE5"/>
    <w:rsid w:val="009C7FA9"/>
    <w:rsid w:val="009D0341"/>
    <w:rsid w:val="009D1FB0"/>
    <w:rsid w:val="009D31D4"/>
    <w:rsid w:val="009D35AF"/>
    <w:rsid w:val="009D50C4"/>
    <w:rsid w:val="009D6849"/>
    <w:rsid w:val="009D685D"/>
    <w:rsid w:val="009D6ABE"/>
    <w:rsid w:val="009D7A73"/>
    <w:rsid w:val="009D7ED5"/>
    <w:rsid w:val="009E088B"/>
    <w:rsid w:val="009E0AF3"/>
    <w:rsid w:val="009E1022"/>
    <w:rsid w:val="009E1649"/>
    <w:rsid w:val="009E1D60"/>
    <w:rsid w:val="009E1E28"/>
    <w:rsid w:val="009E234D"/>
    <w:rsid w:val="009E2A73"/>
    <w:rsid w:val="009E3596"/>
    <w:rsid w:val="009E3BC0"/>
    <w:rsid w:val="009E3CE3"/>
    <w:rsid w:val="009E49B8"/>
    <w:rsid w:val="009E54F4"/>
    <w:rsid w:val="009E66AC"/>
    <w:rsid w:val="009E66D3"/>
    <w:rsid w:val="009E72BE"/>
    <w:rsid w:val="009F03D1"/>
    <w:rsid w:val="009F0529"/>
    <w:rsid w:val="009F072C"/>
    <w:rsid w:val="009F08FC"/>
    <w:rsid w:val="009F09E7"/>
    <w:rsid w:val="009F2DCD"/>
    <w:rsid w:val="009F3125"/>
    <w:rsid w:val="009F32AE"/>
    <w:rsid w:val="009F3B46"/>
    <w:rsid w:val="009F3EBB"/>
    <w:rsid w:val="009F41F8"/>
    <w:rsid w:val="009F46F4"/>
    <w:rsid w:val="009F4EB9"/>
    <w:rsid w:val="009F6BB9"/>
    <w:rsid w:val="00A00FCC"/>
    <w:rsid w:val="00A01327"/>
    <w:rsid w:val="00A01ACC"/>
    <w:rsid w:val="00A021CE"/>
    <w:rsid w:val="00A02674"/>
    <w:rsid w:val="00A03869"/>
    <w:rsid w:val="00A03B86"/>
    <w:rsid w:val="00A040FE"/>
    <w:rsid w:val="00A053D7"/>
    <w:rsid w:val="00A0552D"/>
    <w:rsid w:val="00A0557C"/>
    <w:rsid w:val="00A05DE0"/>
    <w:rsid w:val="00A05E6C"/>
    <w:rsid w:val="00A06967"/>
    <w:rsid w:val="00A06BBB"/>
    <w:rsid w:val="00A07018"/>
    <w:rsid w:val="00A079E4"/>
    <w:rsid w:val="00A1015C"/>
    <w:rsid w:val="00A1059A"/>
    <w:rsid w:val="00A153A6"/>
    <w:rsid w:val="00A16BB6"/>
    <w:rsid w:val="00A176C7"/>
    <w:rsid w:val="00A17C8F"/>
    <w:rsid w:val="00A17D74"/>
    <w:rsid w:val="00A17F2A"/>
    <w:rsid w:val="00A2043B"/>
    <w:rsid w:val="00A21208"/>
    <w:rsid w:val="00A2145E"/>
    <w:rsid w:val="00A224AF"/>
    <w:rsid w:val="00A234C4"/>
    <w:rsid w:val="00A23601"/>
    <w:rsid w:val="00A23C1A"/>
    <w:rsid w:val="00A23FF6"/>
    <w:rsid w:val="00A251E9"/>
    <w:rsid w:val="00A25A57"/>
    <w:rsid w:val="00A25DC7"/>
    <w:rsid w:val="00A26130"/>
    <w:rsid w:val="00A2674A"/>
    <w:rsid w:val="00A26DAB"/>
    <w:rsid w:val="00A26FF5"/>
    <w:rsid w:val="00A30727"/>
    <w:rsid w:val="00A321EC"/>
    <w:rsid w:val="00A32ED4"/>
    <w:rsid w:val="00A32F64"/>
    <w:rsid w:val="00A33217"/>
    <w:rsid w:val="00A33411"/>
    <w:rsid w:val="00A33BC7"/>
    <w:rsid w:val="00A3480A"/>
    <w:rsid w:val="00A356CC"/>
    <w:rsid w:val="00A3575D"/>
    <w:rsid w:val="00A373E7"/>
    <w:rsid w:val="00A37C0C"/>
    <w:rsid w:val="00A404C4"/>
    <w:rsid w:val="00A40A6F"/>
    <w:rsid w:val="00A40D5E"/>
    <w:rsid w:val="00A41818"/>
    <w:rsid w:val="00A43173"/>
    <w:rsid w:val="00A43284"/>
    <w:rsid w:val="00A4392F"/>
    <w:rsid w:val="00A43CF4"/>
    <w:rsid w:val="00A44775"/>
    <w:rsid w:val="00A459AA"/>
    <w:rsid w:val="00A464A7"/>
    <w:rsid w:val="00A50118"/>
    <w:rsid w:val="00A512CE"/>
    <w:rsid w:val="00A523D4"/>
    <w:rsid w:val="00A52CA3"/>
    <w:rsid w:val="00A53108"/>
    <w:rsid w:val="00A53121"/>
    <w:rsid w:val="00A5346F"/>
    <w:rsid w:val="00A535FE"/>
    <w:rsid w:val="00A5526C"/>
    <w:rsid w:val="00A55C21"/>
    <w:rsid w:val="00A55DD4"/>
    <w:rsid w:val="00A56C15"/>
    <w:rsid w:val="00A56E5F"/>
    <w:rsid w:val="00A60BA8"/>
    <w:rsid w:val="00A60C0B"/>
    <w:rsid w:val="00A614A9"/>
    <w:rsid w:val="00A623C1"/>
    <w:rsid w:val="00A636B4"/>
    <w:rsid w:val="00A64202"/>
    <w:rsid w:val="00A647F1"/>
    <w:rsid w:val="00A64D18"/>
    <w:rsid w:val="00A65D5B"/>
    <w:rsid w:val="00A70AD0"/>
    <w:rsid w:val="00A7120D"/>
    <w:rsid w:val="00A717DE"/>
    <w:rsid w:val="00A7290E"/>
    <w:rsid w:val="00A733C2"/>
    <w:rsid w:val="00A74452"/>
    <w:rsid w:val="00A7464D"/>
    <w:rsid w:val="00A74AEA"/>
    <w:rsid w:val="00A75B27"/>
    <w:rsid w:val="00A75D2A"/>
    <w:rsid w:val="00A77C80"/>
    <w:rsid w:val="00A77EA1"/>
    <w:rsid w:val="00A81AF3"/>
    <w:rsid w:val="00A81D15"/>
    <w:rsid w:val="00A821F2"/>
    <w:rsid w:val="00A82B82"/>
    <w:rsid w:val="00A82F1A"/>
    <w:rsid w:val="00A84C3A"/>
    <w:rsid w:val="00A84E0B"/>
    <w:rsid w:val="00A853FF"/>
    <w:rsid w:val="00A85731"/>
    <w:rsid w:val="00A85EC1"/>
    <w:rsid w:val="00A86141"/>
    <w:rsid w:val="00A86D2F"/>
    <w:rsid w:val="00A87100"/>
    <w:rsid w:val="00A905F5"/>
    <w:rsid w:val="00A90CCD"/>
    <w:rsid w:val="00A910EC"/>
    <w:rsid w:val="00A9120A"/>
    <w:rsid w:val="00A91AF2"/>
    <w:rsid w:val="00A93608"/>
    <w:rsid w:val="00A9639C"/>
    <w:rsid w:val="00A976B3"/>
    <w:rsid w:val="00A97773"/>
    <w:rsid w:val="00A978EC"/>
    <w:rsid w:val="00A97F38"/>
    <w:rsid w:val="00AA0BBA"/>
    <w:rsid w:val="00AA157B"/>
    <w:rsid w:val="00AA15BD"/>
    <w:rsid w:val="00AA2024"/>
    <w:rsid w:val="00AA2477"/>
    <w:rsid w:val="00AA279D"/>
    <w:rsid w:val="00AA3A8E"/>
    <w:rsid w:val="00AA439E"/>
    <w:rsid w:val="00AA6219"/>
    <w:rsid w:val="00AA6C48"/>
    <w:rsid w:val="00AA744D"/>
    <w:rsid w:val="00AA75FF"/>
    <w:rsid w:val="00AA7F56"/>
    <w:rsid w:val="00AB0191"/>
    <w:rsid w:val="00AB0714"/>
    <w:rsid w:val="00AB0CD6"/>
    <w:rsid w:val="00AB1CCA"/>
    <w:rsid w:val="00AB2B47"/>
    <w:rsid w:val="00AB2DE7"/>
    <w:rsid w:val="00AB3F2F"/>
    <w:rsid w:val="00AB47E9"/>
    <w:rsid w:val="00AB4AF6"/>
    <w:rsid w:val="00AB511C"/>
    <w:rsid w:val="00AB53C1"/>
    <w:rsid w:val="00AB5F70"/>
    <w:rsid w:val="00AB67B1"/>
    <w:rsid w:val="00AB6CEC"/>
    <w:rsid w:val="00AB6F84"/>
    <w:rsid w:val="00AB7E81"/>
    <w:rsid w:val="00AC22FA"/>
    <w:rsid w:val="00AC27BB"/>
    <w:rsid w:val="00AC341B"/>
    <w:rsid w:val="00AC3809"/>
    <w:rsid w:val="00AC387F"/>
    <w:rsid w:val="00AC4395"/>
    <w:rsid w:val="00AC684D"/>
    <w:rsid w:val="00AC68CC"/>
    <w:rsid w:val="00AC6DC2"/>
    <w:rsid w:val="00AC74A1"/>
    <w:rsid w:val="00AD0B46"/>
    <w:rsid w:val="00AD17A3"/>
    <w:rsid w:val="00AD218A"/>
    <w:rsid w:val="00AD2775"/>
    <w:rsid w:val="00AD294B"/>
    <w:rsid w:val="00AD29F4"/>
    <w:rsid w:val="00AD2B29"/>
    <w:rsid w:val="00AD3E95"/>
    <w:rsid w:val="00AD456E"/>
    <w:rsid w:val="00AD55E6"/>
    <w:rsid w:val="00AD5DA6"/>
    <w:rsid w:val="00AD631A"/>
    <w:rsid w:val="00AD6767"/>
    <w:rsid w:val="00AD68F4"/>
    <w:rsid w:val="00AD6A0D"/>
    <w:rsid w:val="00AE05B4"/>
    <w:rsid w:val="00AE0928"/>
    <w:rsid w:val="00AE16D1"/>
    <w:rsid w:val="00AE1C26"/>
    <w:rsid w:val="00AE2901"/>
    <w:rsid w:val="00AE2E3B"/>
    <w:rsid w:val="00AE3B77"/>
    <w:rsid w:val="00AE3D60"/>
    <w:rsid w:val="00AE421E"/>
    <w:rsid w:val="00AE47A2"/>
    <w:rsid w:val="00AE584A"/>
    <w:rsid w:val="00AE70A4"/>
    <w:rsid w:val="00AE7C31"/>
    <w:rsid w:val="00AE7DD8"/>
    <w:rsid w:val="00AF0209"/>
    <w:rsid w:val="00AF0472"/>
    <w:rsid w:val="00AF0ACA"/>
    <w:rsid w:val="00AF18C9"/>
    <w:rsid w:val="00AF3D86"/>
    <w:rsid w:val="00AF4EF9"/>
    <w:rsid w:val="00AF53A5"/>
    <w:rsid w:val="00AF6AF5"/>
    <w:rsid w:val="00AF6F03"/>
    <w:rsid w:val="00B002A0"/>
    <w:rsid w:val="00B0040C"/>
    <w:rsid w:val="00B03698"/>
    <w:rsid w:val="00B03B44"/>
    <w:rsid w:val="00B042CB"/>
    <w:rsid w:val="00B042DD"/>
    <w:rsid w:val="00B04FCE"/>
    <w:rsid w:val="00B05F12"/>
    <w:rsid w:val="00B061D8"/>
    <w:rsid w:val="00B075B1"/>
    <w:rsid w:val="00B10314"/>
    <w:rsid w:val="00B114ED"/>
    <w:rsid w:val="00B11EBF"/>
    <w:rsid w:val="00B12376"/>
    <w:rsid w:val="00B135EA"/>
    <w:rsid w:val="00B14FFA"/>
    <w:rsid w:val="00B15A3E"/>
    <w:rsid w:val="00B16232"/>
    <w:rsid w:val="00B1632D"/>
    <w:rsid w:val="00B16978"/>
    <w:rsid w:val="00B174FC"/>
    <w:rsid w:val="00B17A96"/>
    <w:rsid w:val="00B211DB"/>
    <w:rsid w:val="00B217DB"/>
    <w:rsid w:val="00B219EC"/>
    <w:rsid w:val="00B21A90"/>
    <w:rsid w:val="00B227FD"/>
    <w:rsid w:val="00B22B31"/>
    <w:rsid w:val="00B238E5"/>
    <w:rsid w:val="00B23B43"/>
    <w:rsid w:val="00B23BCF"/>
    <w:rsid w:val="00B24165"/>
    <w:rsid w:val="00B245D5"/>
    <w:rsid w:val="00B247EE"/>
    <w:rsid w:val="00B2510C"/>
    <w:rsid w:val="00B25227"/>
    <w:rsid w:val="00B27CF9"/>
    <w:rsid w:val="00B30AE1"/>
    <w:rsid w:val="00B30E80"/>
    <w:rsid w:val="00B3143F"/>
    <w:rsid w:val="00B32496"/>
    <w:rsid w:val="00B32F83"/>
    <w:rsid w:val="00B340CE"/>
    <w:rsid w:val="00B3477A"/>
    <w:rsid w:val="00B36D9A"/>
    <w:rsid w:val="00B37122"/>
    <w:rsid w:val="00B37885"/>
    <w:rsid w:val="00B37CA3"/>
    <w:rsid w:val="00B4028E"/>
    <w:rsid w:val="00B4085B"/>
    <w:rsid w:val="00B41AEE"/>
    <w:rsid w:val="00B41BE4"/>
    <w:rsid w:val="00B41EE2"/>
    <w:rsid w:val="00B42BC1"/>
    <w:rsid w:val="00B43C71"/>
    <w:rsid w:val="00B4569A"/>
    <w:rsid w:val="00B45DDE"/>
    <w:rsid w:val="00B463D4"/>
    <w:rsid w:val="00B4680C"/>
    <w:rsid w:val="00B476F5"/>
    <w:rsid w:val="00B47E34"/>
    <w:rsid w:val="00B50B44"/>
    <w:rsid w:val="00B53480"/>
    <w:rsid w:val="00B5367A"/>
    <w:rsid w:val="00B5411A"/>
    <w:rsid w:val="00B552D6"/>
    <w:rsid w:val="00B5532A"/>
    <w:rsid w:val="00B562F4"/>
    <w:rsid w:val="00B57036"/>
    <w:rsid w:val="00B57F80"/>
    <w:rsid w:val="00B617EA"/>
    <w:rsid w:val="00B62770"/>
    <w:rsid w:val="00B62DF2"/>
    <w:rsid w:val="00B6404C"/>
    <w:rsid w:val="00B64FFD"/>
    <w:rsid w:val="00B65AFB"/>
    <w:rsid w:val="00B65F14"/>
    <w:rsid w:val="00B6656C"/>
    <w:rsid w:val="00B66646"/>
    <w:rsid w:val="00B677F4"/>
    <w:rsid w:val="00B70EC7"/>
    <w:rsid w:val="00B73C69"/>
    <w:rsid w:val="00B740FC"/>
    <w:rsid w:val="00B74B1D"/>
    <w:rsid w:val="00B74EB2"/>
    <w:rsid w:val="00B75471"/>
    <w:rsid w:val="00B75A3E"/>
    <w:rsid w:val="00B76366"/>
    <w:rsid w:val="00B769DA"/>
    <w:rsid w:val="00B76FC1"/>
    <w:rsid w:val="00B77F51"/>
    <w:rsid w:val="00B8094F"/>
    <w:rsid w:val="00B815CA"/>
    <w:rsid w:val="00B8301F"/>
    <w:rsid w:val="00B832BA"/>
    <w:rsid w:val="00B84AC6"/>
    <w:rsid w:val="00B84DD9"/>
    <w:rsid w:val="00B85927"/>
    <w:rsid w:val="00B87129"/>
    <w:rsid w:val="00B8775A"/>
    <w:rsid w:val="00B879C9"/>
    <w:rsid w:val="00B87B05"/>
    <w:rsid w:val="00B87B3F"/>
    <w:rsid w:val="00B87BDF"/>
    <w:rsid w:val="00B90784"/>
    <w:rsid w:val="00B90C90"/>
    <w:rsid w:val="00B93200"/>
    <w:rsid w:val="00B93C48"/>
    <w:rsid w:val="00B94834"/>
    <w:rsid w:val="00B952A6"/>
    <w:rsid w:val="00B96130"/>
    <w:rsid w:val="00B978C8"/>
    <w:rsid w:val="00BA02E2"/>
    <w:rsid w:val="00BA055B"/>
    <w:rsid w:val="00BA0996"/>
    <w:rsid w:val="00BA0D22"/>
    <w:rsid w:val="00BA15EB"/>
    <w:rsid w:val="00BA1A2E"/>
    <w:rsid w:val="00BA397B"/>
    <w:rsid w:val="00BA3BAD"/>
    <w:rsid w:val="00BA3C10"/>
    <w:rsid w:val="00BA5C62"/>
    <w:rsid w:val="00BA5E6D"/>
    <w:rsid w:val="00BA6CFD"/>
    <w:rsid w:val="00BA7150"/>
    <w:rsid w:val="00BA7448"/>
    <w:rsid w:val="00BB0157"/>
    <w:rsid w:val="00BB0635"/>
    <w:rsid w:val="00BB1427"/>
    <w:rsid w:val="00BB168C"/>
    <w:rsid w:val="00BB1E6E"/>
    <w:rsid w:val="00BB2978"/>
    <w:rsid w:val="00BB2E09"/>
    <w:rsid w:val="00BB5561"/>
    <w:rsid w:val="00BB5D44"/>
    <w:rsid w:val="00BB5D5A"/>
    <w:rsid w:val="00BB7042"/>
    <w:rsid w:val="00BB778E"/>
    <w:rsid w:val="00BB7CB5"/>
    <w:rsid w:val="00BB7FA5"/>
    <w:rsid w:val="00BC0274"/>
    <w:rsid w:val="00BC0A42"/>
    <w:rsid w:val="00BC0D2A"/>
    <w:rsid w:val="00BC1223"/>
    <w:rsid w:val="00BC1509"/>
    <w:rsid w:val="00BC17C1"/>
    <w:rsid w:val="00BC3D2C"/>
    <w:rsid w:val="00BC444E"/>
    <w:rsid w:val="00BC638F"/>
    <w:rsid w:val="00BC6CB9"/>
    <w:rsid w:val="00BC6F92"/>
    <w:rsid w:val="00BC7D3D"/>
    <w:rsid w:val="00BD05D4"/>
    <w:rsid w:val="00BD0D27"/>
    <w:rsid w:val="00BD26EA"/>
    <w:rsid w:val="00BD38CD"/>
    <w:rsid w:val="00BD401A"/>
    <w:rsid w:val="00BD44D0"/>
    <w:rsid w:val="00BD474B"/>
    <w:rsid w:val="00BD4879"/>
    <w:rsid w:val="00BD499F"/>
    <w:rsid w:val="00BD585E"/>
    <w:rsid w:val="00BD5B55"/>
    <w:rsid w:val="00BD633F"/>
    <w:rsid w:val="00BD78EA"/>
    <w:rsid w:val="00BE0CB5"/>
    <w:rsid w:val="00BE1A6C"/>
    <w:rsid w:val="00BE1C8E"/>
    <w:rsid w:val="00BE36CA"/>
    <w:rsid w:val="00BE3F27"/>
    <w:rsid w:val="00BE5837"/>
    <w:rsid w:val="00BE5D6E"/>
    <w:rsid w:val="00BE6431"/>
    <w:rsid w:val="00BE66C1"/>
    <w:rsid w:val="00BE73D4"/>
    <w:rsid w:val="00BE7848"/>
    <w:rsid w:val="00BF0291"/>
    <w:rsid w:val="00BF06FA"/>
    <w:rsid w:val="00BF0835"/>
    <w:rsid w:val="00BF0B1A"/>
    <w:rsid w:val="00BF16B7"/>
    <w:rsid w:val="00BF202F"/>
    <w:rsid w:val="00BF3CB1"/>
    <w:rsid w:val="00BF43E3"/>
    <w:rsid w:val="00BF4728"/>
    <w:rsid w:val="00BF4819"/>
    <w:rsid w:val="00BF4D04"/>
    <w:rsid w:val="00BF4FE9"/>
    <w:rsid w:val="00BF5199"/>
    <w:rsid w:val="00BF60B4"/>
    <w:rsid w:val="00BF7408"/>
    <w:rsid w:val="00C007AE"/>
    <w:rsid w:val="00C01723"/>
    <w:rsid w:val="00C01CCD"/>
    <w:rsid w:val="00C035AF"/>
    <w:rsid w:val="00C03EA8"/>
    <w:rsid w:val="00C0424C"/>
    <w:rsid w:val="00C0467B"/>
    <w:rsid w:val="00C05F13"/>
    <w:rsid w:val="00C062DA"/>
    <w:rsid w:val="00C06D94"/>
    <w:rsid w:val="00C073C2"/>
    <w:rsid w:val="00C10985"/>
    <w:rsid w:val="00C113F8"/>
    <w:rsid w:val="00C11578"/>
    <w:rsid w:val="00C11EEF"/>
    <w:rsid w:val="00C12AA4"/>
    <w:rsid w:val="00C12BE0"/>
    <w:rsid w:val="00C1387F"/>
    <w:rsid w:val="00C1409E"/>
    <w:rsid w:val="00C1426C"/>
    <w:rsid w:val="00C151D6"/>
    <w:rsid w:val="00C169E2"/>
    <w:rsid w:val="00C16ECE"/>
    <w:rsid w:val="00C17D94"/>
    <w:rsid w:val="00C209D0"/>
    <w:rsid w:val="00C20E0E"/>
    <w:rsid w:val="00C211DE"/>
    <w:rsid w:val="00C214B9"/>
    <w:rsid w:val="00C22E0A"/>
    <w:rsid w:val="00C23558"/>
    <w:rsid w:val="00C23895"/>
    <w:rsid w:val="00C25764"/>
    <w:rsid w:val="00C25C7F"/>
    <w:rsid w:val="00C264FB"/>
    <w:rsid w:val="00C27FEC"/>
    <w:rsid w:val="00C30320"/>
    <w:rsid w:val="00C3096A"/>
    <w:rsid w:val="00C30C9E"/>
    <w:rsid w:val="00C31BE8"/>
    <w:rsid w:val="00C33816"/>
    <w:rsid w:val="00C33886"/>
    <w:rsid w:val="00C3405D"/>
    <w:rsid w:val="00C35B47"/>
    <w:rsid w:val="00C35DB3"/>
    <w:rsid w:val="00C364CA"/>
    <w:rsid w:val="00C3656E"/>
    <w:rsid w:val="00C3758B"/>
    <w:rsid w:val="00C4019D"/>
    <w:rsid w:val="00C4078A"/>
    <w:rsid w:val="00C40B96"/>
    <w:rsid w:val="00C40C94"/>
    <w:rsid w:val="00C40FBA"/>
    <w:rsid w:val="00C41456"/>
    <w:rsid w:val="00C41AD8"/>
    <w:rsid w:val="00C42004"/>
    <w:rsid w:val="00C42894"/>
    <w:rsid w:val="00C42AE9"/>
    <w:rsid w:val="00C43B43"/>
    <w:rsid w:val="00C45229"/>
    <w:rsid w:val="00C45F67"/>
    <w:rsid w:val="00C477EB"/>
    <w:rsid w:val="00C503AE"/>
    <w:rsid w:val="00C519C7"/>
    <w:rsid w:val="00C52EAE"/>
    <w:rsid w:val="00C545E7"/>
    <w:rsid w:val="00C553E0"/>
    <w:rsid w:val="00C573D1"/>
    <w:rsid w:val="00C576F2"/>
    <w:rsid w:val="00C578E9"/>
    <w:rsid w:val="00C604ED"/>
    <w:rsid w:val="00C61CE2"/>
    <w:rsid w:val="00C63A5D"/>
    <w:rsid w:val="00C63B0B"/>
    <w:rsid w:val="00C65291"/>
    <w:rsid w:val="00C652B6"/>
    <w:rsid w:val="00C66B13"/>
    <w:rsid w:val="00C67B70"/>
    <w:rsid w:val="00C7074D"/>
    <w:rsid w:val="00C70893"/>
    <w:rsid w:val="00C7091F"/>
    <w:rsid w:val="00C71A7E"/>
    <w:rsid w:val="00C71E8A"/>
    <w:rsid w:val="00C726E9"/>
    <w:rsid w:val="00C72D6D"/>
    <w:rsid w:val="00C73E33"/>
    <w:rsid w:val="00C7487B"/>
    <w:rsid w:val="00C7575F"/>
    <w:rsid w:val="00C76A4C"/>
    <w:rsid w:val="00C771B6"/>
    <w:rsid w:val="00C7788A"/>
    <w:rsid w:val="00C77DD9"/>
    <w:rsid w:val="00C80BFA"/>
    <w:rsid w:val="00C810D5"/>
    <w:rsid w:val="00C81335"/>
    <w:rsid w:val="00C82202"/>
    <w:rsid w:val="00C82810"/>
    <w:rsid w:val="00C842A1"/>
    <w:rsid w:val="00C854DE"/>
    <w:rsid w:val="00C861C4"/>
    <w:rsid w:val="00C8699B"/>
    <w:rsid w:val="00C877EC"/>
    <w:rsid w:val="00C87929"/>
    <w:rsid w:val="00C87DA6"/>
    <w:rsid w:val="00C93173"/>
    <w:rsid w:val="00C957AB"/>
    <w:rsid w:val="00C959D7"/>
    <w:rsid w:val="00CA00DF"/>
    <w:rsid w:val="00CA018D"/>
    <w:rsid w:val="00CA1824"/>
    <w:rsid w:val="00CA1F2D"/>
    <w:rsid w:val="00CA2064"/>
    <w:rsid w:val="00CA20CF"/>
    <w:rsid w:val="00CA3ABF"/>
    <w:rsid w:val="00CA4110"/>
    <w:rsid w:val="00CA42AF"/>
    <w:rsid w:val="00CA50E5"/>
    <w:rsid w:val="00CA529C"/>
    <w:rsid w:val="00CA6768"/>
    <w:rsid w:val="00CA6778"/>
    <w:rsid w:val="00CA67E3"/>
    <w:rsid w:val="00CA6FA7"/>
    <w:rsid w:val="00CB05C7"/>
    <w:rsid w:val="00CB190F"/>
    <w:rsid w:val="00CB1A76"/>
    <w:rsid w:val="00CB2074"/>
    <w:rsid w:val="00CB31A6"/>
    <w:rsid w:val="00CB3792"/>
    <w:rsid w:val="00CB41FF"/>
    <w:rsid w:val="00CB5C72"/>
    <w:rsid w:val="00CB61E0"/>
    <w:rsid w:val="00CB65DE"/>
    <w:rsid w:val="00CB6653"/>
    <w:rsid w:val="00CB6C05"/>
    <w:rsid w:val="00CB6F7C"/>
    <w:rsid w:val="00CB7B02"/>
    <w:rsid w:val="00CC1498"/>
    <w:rsid w:val="00CC4190"/>
    <w:rsid w:val="00CC4239"/>
    <w:rsid w:val="00CC48C3"/>
    <w:rsid w:val="00CC4F93"/>
    <w:rsid w:val="00CC7735"/>
    <w:rsid w:val="00CD0BF3"/>
    <w:rsid w:val="00CD289F"/>
    <w:rsid w:val="00CD2BA1"/>
    <w:rsid w:val="00CD2E2E"/>
    <w:rsid w:val="00CD3D2E"/>
    <w:rsid w:val="00CD47E0"/>
    <w:rsid w:val="00CD50A8"/>
    <w:rsid w:val="00CD5172"/>
    <w:rsid w:val="00CD597F"/>
    <w:rsid w:val="00CD5B27"/>
    <w:rsid w:val="00CD5D77"/>
    <w:rsid w:val="00CD74B2"/>
    <w:rsid w:val="00CE0E23"/>
    <w:rsid w:val="00CE2BD2"/>
    <w:rsid w:val="00CE2DEA"/>
    <w:rsid w:val="00CE610E"/>
    <w:rsid w:val="00CE61E0"/>
    <w:rsid w:val="00CE656A"/>
    <w:rsid w:val="00CE6A4A"/>
    <w:rsid w:val="00CF08A6"/>
    <w:rsid w:val="00CF1650"/>
    <w:rsid w:val="00CF165F"/>
    <w:rsid w:val="00CF1E3F"/>
    <w:rsid w:val="00CF358A"/>
    <w:rsid w:val="00CF3E68"/>
    <w:rsid w:val="00CF4031"/>
    <w:rsid w:val="00CF4CB8"/>
    <w:rsid w:val="00CF5199"/>
    <w:rsid w:val="00CF526E"/>
    <w:rsid w:val="00CF544A"/>
    <w:rsid w:val="00CF564B"/>
    <w:rsid w:val="00CF5835"/>
    <w:rsid w:val="00CF79FF"/>
    <w:rsid w:val="00CF7EC5"/>
    <w:rsid w:val="00CF7EE1"/>
    <w:rsid w:val="00D00C44"/>
    <w:rsid w:val="00D00FB5"/>
    <w:rsid w:val="00D01107"/>
    <w:rsid w:val="00D0128C"/>
    <w:rsid w:val="00D013A7"/>
    <w:rsid w:val="00D042AA"/>
    <w:rsid w:val="00D052B5"/>
    <w:rsid w:val="00D06AAC"/>
    <w:rsid w:val="00D071A0"/>
    <w:rsid w:val="00D110E4"/>
    <w:rsid w:val="00D111E0"/>
    <w:rsid w:val="00D126D3"/>
    <w:rsid w:val="00D12714"/>
    <w:rsid w:val="00D130A5"/>
    <w:rsid w:val="00D132CE"/>
    <w:rsid w:val="00D132D5"/>
    <w:rsid w:val="00D13FE2"/>
    <w:rsid w:val="00D1470A"/>
    <w:rsid w:val="00D147CF"/>
    <w:rsid w:val="00D147F6"/>
    <w:rsid w:val="00D14F35"/>
    <w:rsid w:val="00D15484"/>
    <w:rsid w:val="00D160CD"/>
    <w:rsid w:val="00D161EE"/>
    <w:rsid w:val="00D2036D"/>
    <w:rsid w:val="00D228C4"/>
    <w:rsid w:val="00D23142"/>
    <w:rsid w:val="00D231EA"/>
    <w:rsid w:val="00D23A14"/>
    <w:rsid w:val="00D2423A"/>
    <w:rsid w:val="00D245B5"/>
    <w:rsid w:val="00D268D2"/>
    <w:rsid w:val="00D27800"/>
    <w:rsid w:val="00D27B7E"/>
    <w:rsid w:val="00D27CE9"/>
    <w:rsid w:val="00D27DAA"/>
    <w:rsid w:val="00D30135"/>
    <w:rsid w:val="00D30D46"/>
    <w:rsid w:val="00D31653"/>
    <w:rsid w:val="00D32084"/>
    <w:rsid w:val="00D322E4"/>
    <w:rsid w:val="00D3309B"/>
    <w:rsid w:val="00D330A4"/>
    <w:rsid w:val="00D33BB1"/>
    <w:rsid w:val="00D35212"/>
    <w:rsid w:val="00D35236"/>
    <w:rsid w:val="00D35876"/>
    <w:rsid w:val="00D35A49"/>
    <w:rsid w:val="00D35B1E"/>
    <w:rsid w:val="00D36B44"/>
    <w:rsid w:val="00D36E2E"/>
    <w:rsid w:val="00D40BA8"/>
    <w:rsid w:val="00D423CF"/>
    <w:rsid w:val="00D4308A"/>
    <w:rsid w:val="00D4379B"/>
    <w:rsid w:val="00D437B0"/>
    <w:rsid w:val="00D44A1E"/>
    <w:rsid w:val="00D45332"/>
    <w:rsid w:val="00D458EF"/>
    <w:rsid w:val="00D45BA4"/>
    <w:rsid w:val="00D466D2"/>
    <w:rsid w:val="00D46855"/>
    <w:rsid w:val="00D47580"/>
    <w:rsid w:val="00D53803"/>
    <w:rsid w:val="00D5464A"/>
    <w:rsid w:val="00D5599C"/>
    <w:rsid w:val="00D560F3"/>
    <w:rsid w:val="00D56A35"/>
    <w:rsid w:val="00D57185"/>
    <w:rsid w:val="00D57663"/>
    <w:rsid w:val="00D60522"/>
    <w:rsid w:val="00D623B0"/>
    <w:rsid w:val="00D62861"/>
    <w:rsid w:val="00D635A9"/>
    <w:rsid w:val="00D640F2"/>
    <w:rsid w:val="00D646F4"/>
    <w:rsid w:val="00D647F9"/>
    <w:rsid w:val="00D64A71"/>
    <w:rsid w:val="00D64D62"/>
    <w:rsid w:val="00D65571"/>
    <w:rsid w:val="00D6591B"/>
    <w:rsid w:val="00D65C52"/>
    <w:rsid w:val="00D65FE3"/>
    <w:rsid w:val="00D66BE6"/>
    <w:rsid w:val="00D67B87"/>
    <w:rsid w:val="00D70B6A"/>
    <w:rsid w:val="00D70D65"/>
    <w:rsid w:val="00D71203"/>
    <w:rsid w:val="00D72014"/>
    <w:rsid w:val="00D74E1A"/>
    <w:rsid w:val="00D74ED7"/>
    <w:rsid w:val="00D75766"/>
    <w:rsid w:val="00D75DFC"/>
    <w:rsid w:val="00D76C3E"/>
    <w:rsid w:val="00D773A0"/>
    <w:rsid w:val="00D773B7"/>
    <w:rsid w:val="00D8109A"/>
    <w:rsid w:val="00D817C0"/>
    <w:rsid w:val="00D8291F"/>
    <w:rsid w:val="00D82ED2"/>
    <w:rsid w:val="00D836DF"/>
    <w:rsid w:val="00D837E7"/>
    <w:rsid w:val="00D83D0F"/>
    <w:rsid w:val="00D84C29"/>
    <w:rsid w:val="00D84F47"/>
    <w:rsid w:val="00D85075"/>
    <w:rsid w:val="00D85DB3"/>
    <w:rsid w:val="00D86ED3"/>
    <w:rsid w:val="00D9155B"/>
    <w:rsid w:val="00D920F1"/>
    <w:rsid w:val="00D9227A"/>
    <w:rsid w:val="00D92733"/>
    <w:rsid w:val="00D92A7A"/>
    <w:rsid w:val="00D92FF6"/>
    <w:rsid w:val="00D93F03"/>
    <w:rsid w:val="00D94006"/>
    <w:rsid w:val="00D94E60"/>
    <w:rsid w:val="00D97FB8"/>
    <w:rsid w:val="00DA0089"/>
    <w:rsid w:val="00DA05E8"/>
    <w:rsid w:val="00DA06F9"/>
    <w:rsid w:val="00DA1F51"/>
    <w:rsid w:val="00DA2584"/>
    <w:rsid w:val="00DA3791"/>
    <w:rsid w:val="00DA459B"/>
    <w:rsid w:val="00DA48A9"/>
    <w:rsid w:val="00DA4E68"/>
    <w:rsid w:val="00DA5158"/>
    <w:rsid w:val="00DA5831"/>
    <w:rsid w:val="00DA5B83"/>
    <w:rsid w:val="00DA72DC"/>
    <w:rsid w:val="00DA75DE"/>
    <w:rsid w:val="00DA79C8"/>
    <w:rsid w:val="00DA7DF5"/>
    <w:rsid w:val="00DA7E35"/>
    <w:rsid w:val="00DB100C"/>
    <w:rsid w:val="00DB1376"/>
    <w:rsid w:val="00DB1D95"/>
    <w:rsid w:val="00DB2554"/>
    <w:rsid w:val="00DB2A60"/>
    <w:rsid w:val="00DB326E"/>
    <w:rsid w:val="00DB3832"/>
    <w:rsid w:val="00DB39D3"/>
    <w:rsid w:val="00DB3B62"/>
    <w:rsid w:val="00DB496F"/>
    <w:rsid w:val="00DB5517"/>
    <w:rsid w:val="00DB5ABE"/>
    <w:rsid w:val="00DB639A"/>
    <w:rsid w:val="00DB6520"/>
    <w:rsid w:val="00DB6BA3"/>
    <w:rsid w:val="00DB6FF9"/>
    <w:rsid w:val="00DC0878"/>
    <w:rsid w:val="00DC1563"/>
    <w:rsid w:val="00DC25C9"/>
    <w:rsid w:val="00DC2FC4"/>
    <w:rsid w:val="00DC3FF5"/>
    <w:rsid w:val="00DC4407"/>
    <w:rsid w:val="00DC47CE"/>
    <w:rsid w:val="00DC5A5B"/>
    <w:rsid w:val="00DC5BE4"/>
    <w:rsid w:val="00DC5CB0"/>
    <w:rsid w:val="00DC622E"/>
    <w:rsid w:val="00DC6E0C"/>
    <w:rsid w:val="00DC78A7"/>
    <w:rsid w:val="00DC797C"/>
    <w:rsid w:val="00DC7F0F"/>
    <w:rsid w:val="00DD1688"/>
    <w:rsid w:val="00DD1E76"/>
    <w:rsid w:val="00DD211B"/>
    <w:rsid w:val="00DD2AC3"/>
    <w:rsid w:val="00DD3D93"/>
    <w:rsid w:val="00DD3E26"/>
    <w:rsid w:val="00DD6DD9"/>
    <w:rsid w:val="00DE1341"/>
    <w:rsid w:val="00DE227D"/>
    <w:rsid w:val="00DE2667"/>
    <w:rsid w:val="00DE289A"/>
    <w:rsid w:val="00DE2E93"/>
    <w:rsid w:val="00DE3297"/>
    <w:rsid w:val="00DE5814"/>
    <w:rsid w:val="00DE7FDB"/>
    <w:rsid w:val="00DF02D6"/>
    <w:rsid w:val="00DF21C8"/>
    <w:rsid w:val="00DF498A"/>
    <w:rsid w:val="00DF5669"/>
    <w:rsid w:val="00DF59E1"/>
    <w:rsid w:val="00DF5F1E"/>
    <w:rsid w:val="00DF6527"/>
    <w:rsid w:val="00DF6577"/>
    <w:rsid w:val="00DF6E54"/>
    <w:rsid w:val="00DF753A"/>
    <w:rsid w:val="00DF75B6"/>
    <w:rsid w:val="00E001F2"/>
    <w:rsid w:val="00E01290"/>
    <w:rsid w:val="00E015D4"/>
    <w:rsid w:val="00E0317D"/>
    <w:rsid w:val="00E03D77"/>
    <w:rsid w:val="00E04530"/>
    <w:rsid w:val="00E04D2E"/>
    <w:rsid w:val="00E05288"/>
    <w:rsid w:val="00E06D97"/>
    <w:rsid w:val="00E11138"/>
    <w:rsid w:val="00E1160B"/>
    <w:rsid w:val="00E11FD5"/>
    <w:rsid w:val="00E12924"/>
    <w:rsid w:val="00E16B85"/>
    <w:rsid w:val="00E17105"/>
    <w:rsid w:val="00E17158"/>
    <w:rsid w:val="00E17877"/>
    <w:rsid w:val="00E17E88"/>
    <w:rsid w:val="00E20454"/>
    <w:rsid w:val="00E2106E"/>
    <w:rsid w:val="00E22284"/>
    <w:rsid w:val="00E224CC"/>
    <w:rsid w:val="00E22A3D"/>
    <w:rsid w:val="00E23646"/>
    <w:rsid w:val="00E2387B"/>
    <w:rsid w:val="00E240B4"/>
    <w:rsid w:val="00E2414E"/>
    <w:rsid w:val="00E25A94"/>
    <w:rsid w:val="00E266EC"/>
    <w:rsid w:val="00E2762C"/>
    <w:rsid w:val="00E27EBA"/>
    <w:rsid w:val="00E30FA9"/>
    <w:rsid w:val="00E310A6"/>
    <w:rsid w:val="00E3204A"/>
    <w:rsid w:val="00E334B2"/>
    <w:rsid w:val="00E33E7E"/>
    <w:rsid w:val="00E34166"/>
    <w:rsid w:val="00E341EC"/>
    <w:rsid w:val="00E35200"/>
    <w:rsid w:val="00E366DD"/>
    <w:rsid w:val="00E4195E"/>
    <w:rsid w:val="00E41A5B"/>
    <w:rsid w:val="00E41D54"/>
    <w:rsid w:val="00E429A6"/>
    <w:rsid w:val="00E449E1"/>
    <w:rsid w:val="00E44E66"/>
    <w:rsid w:val="00E45013"/>
    <w:rsid w:val="00E45422"/>
    <w:rsid w:val="00E5009A"/>
    <w:rsid w:val="00E50704"/>
    <w:rsid w:val="00E50D36"/>
    <w:rsid w:val="00E50FD5"/>
    <w:rsid w:val="00E51FCC"/>
    <w:rsid w:val="00E52E93"/>
    <w:rsid w:val="00E530FE"/>
    <w:rsid w:val="00E537FD"/>
    <w:rsid w:val="00E54CA2"/>
    <w:rsid w:val="00E54CE1"/>
    <w:rsid w:val="00E54EC2"/>
    <w:rsid w:val="00E5629B"/>
    <w:rsid w:val="00E56A44"/>
    <w:rsid w:val="00E57E8E"/>
    <w:rsid w:val="00E60527"/>
    <w:rsid w:val="00E609AD"/>
    <w:rsid w:val="00E613ED"/>
    <w:rsid w:val="00E616B6"/>
    <w:rsid w:val="00E61F4E"/>
    <w:rsid w:val="00E62F64"/>
    <w:rsid w:val="00E636AC"/>
    <w:rsid w:val="00E6398E"/>
    <w:rsid w:val="00E658EE"/>
    <w:rsid w:val="00E660A5"/>
    <w:rsid w:val="00E6613C"/>
    <w:rsid w:val="00E66306"/>
    <w:rsid w:val="00E668D0"/>
    <w:rsid w:val="00E671C3"/>
    <w:rsid w:val="00E674B3"/>
    <w:rsid w:val="00E67857"/>
    <w:rsid w:val="00E6795F"/>
    <w:rsid w:val="00E70105"/>
    <w:rsid w:val="00E70EA5"/>
    <w:rsid w:val="00E71581"/>
    <w:rsid w:val="00E71D7B"/>
    <w:rsid w:val="00E72DA0"/>
    <w:rsid w:val="00E73550"/>
    <w:rsid w:val="00E7363D"/>
    <w:rsid w:val="00E7373A"/>
    <w:rsid w:val="00E73C2F"/>
    <w:rsid w:val="00E744BC"/>
    <w:rsid w:val="00E748A9"/>
    <w:rsid w:val="00E759D4"/>
    <w:rsid w:val="00E7691C"/>
    <w:rsid w:val="00E76D33"/>
    <w:rsid w:val="00E77303"/>
    <w:rsid w:val="00E77805"/>
    <w:rsid w:val="00E77DA1"/>
    <w:rsid w:val="00E8022F"/>
    <w:rsid w:val="00E803FF"/>
    <w:rsid w:val="00E81011"/>
    <w:rsid w:val="00E81B63"/>
    <w:rsid w:val="00E81BFA"/>
    <w:rsid w:val="00E8214C"/>
    <w:rsid w:val="00E82D40"/>
    <w:rsid w:val="00E843F1"/>
    <w:rsid w:val="00E846D9"/>
    <w:rsid w:val="00E846F7"/>
    <w:rsid w:val="00E86E9A"/>
    <w:rsid w:val="00E87718"/>
    <w:rsid w:val="00E87A10"/>
    <w:rsid w:val="00E9081E"/>
    <w:rsid w:val="00E9102A"/>
    <w:rsid w:val="00E91BAE"/>
    <w:rsid w:val="00E931A9"/>
    <w:rsid w:val="00E95AC7"/>
    <w:rsid w:val="00E96537"/>
    <w:rsid w:val="00E96BB3"/>
    <w:rsid w:val="00E96FB0"/>
    <w:rsid w:val="00E9700B"/>
    <w:rsid w:val="00EA21E9"/>
    <w:rsid w:val="00EA2D34"/>
    <w:rsid w:val="00EA3851"/>
    <w:rsid w:val="00EA38F8"/>
    <w:rsid w:val="00EA452D"/>
    <w:rsid w:val="00EA4BB4"/>
    <w:rsid w:val="00EA647D"/>
    <w:rsid w:val="00EA6BF9"/>
    <w:rsid w:val="00EA70F1"/>
    <w:rsid w:val="00EA7757"/>
    <w:rsid w:val="00EB0911"/>
    <w:rsid w:val="00EB09C4"/>
    <w:rsid w:val="00EB179C"/>
    <w:rsid w:val="00EB1CB5"/>
    <w:rsid w:val="00EB2873"/>
    <w:rsid w:val="00EB36CD"/>
    <w:rsid w:val="00EB417C"/>
    <w:rsid w:val="00EB46F5"/>
    <w:rsid w:val="00EB47D3"/>
    <w:rsid w:val="00EB47ED"/>
    <w:rsid w:val="00EB4C48"/>
    <w:rsid w:val="00EB57FD"/>
    <w:rsid w:val="00EB5DFB"/>
    <w:rsid w:val="00EB6616"/>
    <w:rsid w:val="00EB70AB"/>
    <w:rsid w:val="00EB7940"/>
    <w:rsid w:val="00EB7EFC"/>
    <w:rsid w:val="00EC30AC"/>
    <w:rsid w:val="00EC32F0"/>
    <w:rsid w:val="00EC394C"/>
    <w:rsid w:val="00EC47EB"/>
    <w:rsid w:val="00EC69D1"/>
    <w:rsid w:val="00EC74E9"/>
    <w:rsid w:val="00ED1D09"/>
    <w:rsid w:val="00ED2624"/>
    <w:rsid w:val="00ED2800"/>
    <w:rsid w:val="00ED285C"/>
    <w:rsid w:val="00ED2FDB"/>
    <w:rsid w:val="00ED3A7B"/>
    <w:rsid w:val="00ED3B8F"/>
    <w:rsid w:val="00ED42A6"/>
    <w:rsid w:val="00ED485A"/>
    <w:rsid w:val="00ED4A78"/>
    <w:rsid w:val="00ED6333"/>
    <w:rsid w:val="00ED6586"/>
    <w:rsid w:val="00ED7039"/>
    <w:rsid w:val="00ED7985"/>
    <w:rsid w:val="00ED7D3F"/>
    <w:rsid w:val="00EE0FE9"/>
    <w:rsid w:val="00EE140B"/>
    <w:rsid w:val="00EE1636"/>
    <w:rsid w:val="00EE16DF"/>
    <w:rsid w:val="00EE1C0E"/>
    <w:rsid w:val="00EE23EA"/>
    <w:rsid w:val="00EE2C1B"/>
    <w:rsid w:val="00EE2C5A"/>
    <w:rsid w:val="00EE3AD3"/>
    <w:rsid w:val="00EE3E8E"/>
    <w:rsid w:val="00EE4A1C"/>
    <w:rsid w:val="00EE4CB8"/>
    <w:rsid w:val="00EE68E7"/>
    <w:rsid w:val="00EE73AE"/>
    <w:rsid w:val="00EF13C2"/>
    <w:rsid w:val="00EF144E"/>
    <w:rsid w:val="00EF16C0"/>
    <w:rsid w:val="00EF1ACB"/>
    <w:rsid w:val="00EF6B80"/>
    <w:rsid w:val="00EF7271"/>
    <w:rsid w:val="00EF7E53"/>
    <w:rsid w:val="00F002A5"/>
    <w:rsid w:val="00F0187A"/>
    <w:rsid w:val="00F020B4"/>
    <w:rsid w:val="00F029D8"/>
    <w:rsid w:val="00F029D9"/>
    <w:rsid w:val="00F03047"/>
    <w:rsid w:val="00F04965"/>
    <w:rsid w:val="00F0542D"/>
    <w:rsid w:val="00F0583B"/>
    <w:rsid w:val="00F06435"/>
    <w:rsid w:val="00F06708"/>
    <w:rsid w:val="00F06D91"/>
    <w:rsid w:val="00F07022"/>
    <w:rsid w:val="00F07290"/>
    <w:rsid w:val="00F07843"/>
    <w:rsid w:val="00F1052F"/>
    <w:rsid w:val="00F116E1"/>
    <w:rsid w:val="00F12943"/>
    <w:rsid w:val="00F136E0"/>
    <w:rsid w:val="00F14E0B"/>
    <w:rsid w:val="00F1554C"/>
    <w:rsid w:val="00F15E8B"/>
    <w:rsid w:val="00F15FCB"/>
    <w:rsid w:val="00F164DE"/>
    <w:rsid w:val="00F16815"/>
    <w:rsid w:val="00F16F06"/>
    <w:rsid w:val="00F171AF"/>
    <w:rsid w:val="00F20734"/>
    <w:rsid w:val="00F2114F"/>
    <w:rsid w:val="00F2219B"/>
    <w:rsid w:val="00F230EB"/>
    <w:rsid w:val="00F23619"/>
    <w:rsid w:val="00F23699"/>
    <w:rsid w:val="00F24111"/>
    <w:rsid w:val="00F24934"/>
    <w:rsid w:val="00F24CD0"/>
    <w:rsid w:val="00F2587F"/>
    <w:rsid w:val="00F268AB"/>
    <w:rsid w:val="00F2757E"/>
    <w:rsid w:val="00F31189"/>
    <w:rsid w:val="00F32653"/>
    <w:rsid w:val="00F326B5"/>
    <w:rsid w:val="00F33EAC"/>
    <w:rsid w:val="00F35F8D"/>
    <w:rsid w:val="00F363C6"/>
    <w:rsid w:val="00F36904"/>
    <w:rsid w:val="00F373DD"/>
    <w:rsid w:val="00F375A3"/>
    <w:rsid w:val="00F4011B"/>
    <w:rsid w:val="00F407CE"/>
    <w:rsid w:val="00F40CD1"/>
    <w:rsid w:val="00F41AC5"/>
    <w:rsid w:val="00F4222D"/>
    <w:rsid w:val="00F429BE"/>
    <w:rsid w:val="00F435F2"/>
    <w:rsid w:val="00F43B44"/>
    <w:rsid w:val="00F4431D"/>
    <w:rsid w:val="00F44324"/>
    <w:rsid w:val="00F4453A"/>
    <w:rsid w:val="00F44D7A"/>
    <w:rsid w:val="00F45B27"/>
    <w:rsid w:val="00F45B5A"/>
    <w:rsid w:val="00F463AE"/>
    <w:rsid w:val="00F46440"/>
    <w:rsid w:val="00F469FC"/>
    <w:rsid w:val="00F46E63"/>
    <w:rsid w:val="00F47F38"/>
    <w:rsid w:val="00F51896"/>
    <w:rsid w:val="00F51ACD"/>
    <w:rsid w:val="00F5328E"/>
    <w:rsid w:val="00F533D2"/>
    <w:rsid w:val="00F53C10"/>
    <w:rsid w:val="00F54134"/>
    <w:rsid w:val="00F54395"/>
    <w:rsid w:val="00F54A14"/>
    <w:rsid w:val="00F54C1E"/>
    <w:rsid w:val="00F55828"/>
    <w:rsid w:val="00F55F01"/>
    <w:rsid w:val="00F56AA1"/>
    <w:rsid w:val="00F605E6"/>
    <w:rsid w:val="00F6145E"/>
    <w:rsid w:val="00F61599"/>
    <w:rsid w:val="00F616D5"/>
    <w:rsid w:val="00F61FA2"/>
    <w:rsid w:val="00F61FAB"/>
    <w:rsid w:val="00F62159"/>
    <w:rsid w:val="00F62263"/>
    <w:rsid w:val="00F62B07"/>
    <w:rsid w:val="00F63E76"/>
    <w:rsid w:val="00F64E9C"/>
    <w:rsid w:val="00F650B3"/>
    <w:rsid w:val="00F65D9E"/>
    <w:rsid w:val="00F66061"/>
    <w:rsid w:val="00F6659B"/>
    <w:rsid w:val="00F667CA"/>
    <w:rsid w:val="00F66E5F"/>
    <w:rsid w:val="00F70A5F"/>
    <w:rsid w:val="00F70D6B"/>
    <w:rsid w:val="00F73A4A"/>
    <w:rsid w:val="00F74211"/>
    <w:rsid w:val="00F74FAA"/>
    <w:rsid w:val="00F75A21"/>
    <w:rsid w:val="00F768CC"/>
    <w:rsid w:val="00F774FC"/>
    <w:rsid w:val="00F776B6"/>
    <w:rsid w:val="00F80FFF"/>
    <w:rsid w:val="00F82BF7"/>
    <w:rsid w:val="00F8306E"/>
    <w:rsid w:val="00F83128"/>
    <w:rsid w:val="00F83BB6"/>
    <w:rsid w:val="00F8538C"/>
    <w:rsid w:val="00F8548E"/>
    <w:rsid w:val="00F85D9D"/>
    <w:rsid w:val="00F861BB"/>
    <w:rsid w:val="00F86FCC"/>
    <w:rsid w:val="00F87901"/>
    <w:rsid w:val="00F87A97"/>
    <w:rsid w:val="00F87B2E"/>
    <w:rsid w:val="00F90C6E"/>
    <w:rsid w:val="00F90D56"/>
    <w:rsid w:val="00F90DB6"/>
    <w:rsid w:val="00F9200A"/>
    <w:rsid w:val="00F93E6B"/>
    <w:rsid w:val="00F93E94"/>
    <w:rsid w:val="00F94589"/>
    <w:rsid w:val="00F9468E"/>
    <w:rsid w:val="00F946E6"/>
    <w:rsid w:val="00F9498A"/>
    <w:rsid w:val="00F94AFC"/>
    <w:rsid w:val="00F9608D"/>
    <w:rsid w:val="00F97025"/>
    <w:rsid w:val="00F97E52"/>
    <w:rsid w:val="00FA1C5E"/>
    <w:rsid w:val="00FA2A1C"/>
    <w:rsid w:val="00FA2CF2"/>
    <w:rsid w:val="00FA6221"/>
    <w:rsid w:val="00FB3404"/>
    <w:rsid w:val="00FB3438"/>
    <w:rsid w:val="00FB3B68"/>
    <w:rsid w:val="00FB541C"/>
    <w:rsid w:val="00FB568C"/>
    <w:rsid w:val="00FB5823"/>
    <w:rsid w:val="00FB6343"/>
    <w:rsid w:val="00FB6729"/>
    <w:rsid w:val="00FB6CB2"/>
    <w:rsid w:val="00FB737B"/>
    <w:rsid w:val="00FB7A57"/>
    <w:rsid w:val="00FC019B"/>
    <w:rsid w:val="00FC14FD"/>
    <w:rsid w:val="00FC20D9"/>
    <w:rsid w:val="00FC2553"/>
    <w:rsid w:val="00FC2E2F"/>
    <w:rsid w:val="00FC323F"/>
    <w:rsid w:val="00FC36F2"/>
    <w:rsid w:val="00FC4488"/>
    <w:rsid w:val="00FC573B"/>
    <w:rsid w:val="00FC6049"/>
    <w:rsid w:val="00FC637F"/>
    <w:rsid w:val="00FC7A2F"/>
    <w:rsid w:val="00FD02A9"/>
    <w:rsid w:val="00FD09E9"/>
    <w:rsid w:val="00FD0A68"/>
    <w:rsid w:val="00FD0E69"/>
    <w:rsid w:val="00FD0F0D"/>
    <w:rsid w:val="00FD16C3"/>
    <w:rsid w:val="00FD3D37"/>
    <w:rsid w:val="00FD4501"/>
    <w:rsid w:val="00FD4AC5"/>
    <w:rsid w:val="00FD5DE2"/>
    <w:rsid w:val="00FE0541"/>
    <w:rsid w:val="00FE212D"/>
    <w:rsid w:val="00FE2E44"/>
    <w:rsid w:val="00FE3CEE"/>
    <w:rsid w:val="00FE4C14"/>
    <w:rsid w:val="00FE5872"/>
    <w:rsid w:val="00FE5A7D"/>
    <w:rsid w:val="00FF0C1B"/>
    <w:rsid w:val="00FF157E"/>
    <w:rsid w:val="00FF1B7E"/>
    <w:rsid w:val="00FF2CB3"/>
    <w:rsid w:val="00FF3276"/>
    <w:rsid w:val="00FF3AD0"/>
    <w:rsid w:val="00FF4A9A"/>
    <w:rsid w:val="00FF5BDA"/>
    <w:rsid w:val="00FF70A5"/>
    <w:rsid w:val="00FF7237"/>
    <w:rsid w:val="00FF7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5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5FC"/>
    <w:rPr>
      <w:sz w:val="18"/>
      <w:szCs w:val="18"/>
    </w:rPr>
  </w:style>
  <w:style w:type="paragraph" w:styleId="a4">
    <w:name w:val="footer"/>
    <w:basedOn w:val="a"/>
    <w:link w:val="Char0"/>
    <w:uiPriority w:val="99"/>
    <w:semiHidden/>
    <w:unhideWhenUsed/>
    <w:rsid w:val="004A25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25FC"/>
    <w:rPr>
      <w:sz w:val="18"/>
      <w:szCs w:val="18"/>
    </w:rPr>
  </w:style>
  <w:style w:type="paragraph" w:styleId="a5">
    <w:name w:val="List Paragraph"/>
    <w:basedOn w:val="a"/>
    <w:uiPriority w:val="34"/>
    <w:qFormat/>
    <w:rsid w:val="004A25FC"/>
    <w:pPr>
      <w:ind w:firstLineChars="200" w:firstLine="420"/>
    </w:pPr>
  </w:style>
  <w:style w:type="character" w:styleId="a6">
    <w:name w:val="annotation reference"/>
    <w:basedOn w:val="a0"/>
    <w:uiPriority w:val="99"/>
    <w:semiHidden/>
    <w:unhideWhenUsed/>
    <w:rsid w:val="004A25FC"/>
    <w:rPr>
      <w:sz w:val="21"/>
      <w:szCs w:val="21"/>
    </w:rPr>
  </w:style>
  <w:style w:type="paragraph" w:styleId="a7">
    <w:name w:val="annotation text"/>
    <w:basedOn w:val="a"/>
    <w:link w:val="Char1"/>
    <w:uiPriority w:val="99"/>
    <w:unhideWhenUsed/>
    <w:rsid w:val="004A25FC"/>
    <w:pPr>
      <w:jc w:val="left"/>
    </w:pPr>
  </w:style>
  <w:style w:type="character" w:customStyle="1" w:styleId="Char1">
    <w:name w:val="批注文字 Char"/>
    <w:basedOn w:val="a0"/>
    <w:link w:val="a7"/>
    <w:uiPriority w:val="99"/>
    <w:rsid w:val="004A25FC"/>
  </w:style>
  <w:style w:type="paragraph" w:styleId="a8">
    <w:name w:val="Balloon Text"/>
    <w:basedOn w:val="a"/>
    <w:link w:val="Char2"/>
    <w:uiPriority w:val="99"/>
    <w:semiHidden/>
    <w:unhideWhenUsed/>
    <w:rsid w:val="004A25FC"/>
    <w:rPr>
      <w:sz w:val="18"/>
      <w:szCs w:val="18"/>
    </w:rPr>
  </w:style>
  <w:style w:type="character" w:customStyle="1" w:styleId="Char2">
    <w:name w:val="批注框文本 Char"/>
    <w:basedOn w:val="a0"/>
    <w:link w:val="a8"/>
    <w:uiPriority w:val="99"/>
    <w:semiHidden/>
    <w:rsid w:val="004A25FC"/>
    <w:rPr>
      <w:sz w:val="18"/>
      <w:szCs w:val="18"/>
    </w:rPr>
  </w:style>
  <w:style w:type="paragraph" w:customStyle="1" w:styleId="Default">
    <w:name w:val="Default"/>
    <w:rsid w:val="004F302A"/>
    <w:pPr>
      <w:widowControl w:val="0"/>
      <w:autoSpaceDE w:val="0"/>
      <w:autoSpaceDN w:val="0"/>
      <w:adjustRightInd w:val="0"/>
    </w:pPr>
    <w:rPr>
      <w:rFonts w:ascii="黑体" w:eastAsia="黑体" w:hAnsi="Times New Roman" w:cs="黑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6FC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6EC22-E4CD-44D7-A10B-E3C7B773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jiazhen</dc:creator>
  <cp:keywords/>
  <dc:description/>
  <cp:lastModifiedBy>zhang jiazhen</cp:lastModifiedBy>
  <cp:revision>58</cp:revision>
  <dcterms:created xsi:type="dcterms:W3CDTF">2015-08-31T00:49:00Z</dcterms:created>
  <dcterms:modified xsi:type="dcterms:W3CDTF">2015-11-04T11:39:00Z</dcterms:modified>
</cp:coreProperties>
</file>