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601" w:rsidRPr="000E3601" w:rsidRDefault="000E3601" w:rsidP="000E3601">
      <w:pPr>
        <w:rPr>
          <w:rFonts w:ascii="黑体" w:eastAsia="黑体" w:hAnsi="黑体" w:hint="eastAsia"/>
          <w:b/>
          <w:bCs/>
          <w:sz w:val="32"/>
          <w:szCs w:val="36"/>
        </w:rPr>
      </w:pPr>
      <w:bookmarkStart w:id="0" w:name="_Toc253404929"/>
      <w:r w:rsidRPr="000E3601">
        <w:rPr>
          <w:rFonts w:ascii="黑体" w:eastAsia="黑体" w:hAnsi="黑体" w:hint="eastAsia"/>
          <w:b/>
          <w:bCs/>
          <w:sz w:val="32"/>
          <w:szCs w:val="36"/>
        </w:rPr>
        <w:t>附件1</w:t>
      </w:r>
    </w:p>
    <w:p w:rsidR="000E3601" w:rsidRDefault="000E3601" w:rsidP="009448F9">
      <w:pPr>
        <w:jc w:val="center"/>
        <w:rPr>
          <w:rFonts w:eastAsia="仿宋_GB2312" w:hint="eastAsia"/>
          <w:b/>
          <w:bCs/>
          <w:sz w:val="36"/>
          <w:szCs w:val="36"/>
        </w:rPr>
      </w:pPr>
    </w:p>
    <w:p w:rsidR="00392B82" w:rsidRPr="00D0477E" w:rsidRDefault="00392B82" w:rsidP="009448F9">
      <w:pPr>
        <w:jc w:val="center"/>
        <w:rPr>
          <w:rFonts w:eastAsia="仿宋_GB2312"/>
          <w:b/>
          <w:bCs/>
          <w:sz w:val="36"/>
          <w:szCs w:val="36"/>
        </w:rPr>
      </w:pPr>
      <w:r w:rsidRPr="00D0477E">
        <w:rPr>
          <w:rFonts w:eastAsia="仿宋_GB2312"/>
          <w:b/>
          <w:bCs/>
          <w:sz w:val="36"/>
          <w:szCs w:val="36"/>
        </w:rPr>
        <w:t>腹腔内置</w:t>
      </w:r>
      <w:proofErr w:type="gramStart"/>
      <w:r w:rsidRPr="00D0477E">
        <w:rPr>
          <w:rFonts w:eastAsia="仿宋_GB2312"/>
          <w:b/>
          <w:bCs/>
          <w:sz w:val="36"/>
          <w:szCs w:val="36"/>
        </w:rPr>
        <w:t>疝</w:t>
      </w:r>
      <w:proofErr w:type="gramEnd"/>
      <w:r w:rsidRPr="00D0477E">
        <w:rPr>
          <w:rFonts w:eastAsia="仿宋_GB2312"/>
          <w:b/>
          <w:bCs/>
          <w:sz w:val="36"/>
          <w:szCs w:val="36"/>
        </w:rPr>
        <w:t>修补</w:t>
      </w:r>
      <w:proofErr w:type="gramStart"/>
      <w:r w:rsidRPr="00D0477E">
        <w:rPr>
          <w:rFonts w:eastAsia="仿宋_GB2312"/>
          <w:b/>
          <w:bCs/>
          <w:sz w:val="36"/>
          <w:szCs w:val="36"/>
        </w:rPr>
        <w:t>补片动物</w:t>
      </w:r>
      <w:proofErr w:type="gramEnd"/>
      <w:r w:rsidRPr="00D0477E">
        <w:rPr>
          <w:rFonts w:eastAsia="仿宋_GB2312"/>
          <w:b/>
          <w:bCs/>
          <w:sz w:val="36"/>
          <w:szCs w:val="36"/>
        </w:rPr>
        <w:t>实验技术</w:t>
      </w:r>
      <w:r w:rsidR="00884034" w:rsidRPr="00D0477E">
        <w:rPr>
          <w:rFonts w:eastAsia="仿宋_GB2312"/>
          <w:b/>
          <w:bCs/>
          <w:sz w:val="36"/>
          <w:szCs w:val="36"/>
        </w:rPr>
        <w:t>审查指导原则</w:t>
      </w:r>
    </w:p>
    <w:p w:rsidR="00392B82" w:rsidRPr="00D0477E" w:rsidRDefault="00392B82" w:rsidP="00EA71DA">
      <w:pPr>
        <w:ind w:firstLineChars="220" w:firstLine="795"/>
        <w:jc w:val="center"/>
        <w:rPr>
          <w:rFonts w:eastAsia="仿宋_GB2312"/>
          <w:b/>
          <w:bCs/>
          <w:sz w:val="36"/>
          <w:szCs w:val="36"/>
        </w:rPr>
      </w:pPr>
      <w:r w:rsidRPr="00D0477E">
        <w:rPr>
          <w:rFonts w:eastAsia="仿宋_GB2312"/>
          <w:b/>
          <w:bCs/>
          <w:sz w:val="36"/>
          <w:szCs w:val="36"/>
        </w:rPr>
        <w:t>(</w:t>
      </w:r>
      <w:r w:rsidR="00722280" w:rsidRPr="00D0477E">
        <w:rPr>
          <w:rFonts w:eastAsia="仿宋_GB2312"/>
          <w:b/>
          <w:bCs/>
          <w:sz w:val="36"/>
          <w:szCs w:val="36"/>
        </w:rPr>
        <w:t>第二次征求意见</w:t>
      </w:r>
      <w:r w:rsidRPr="00D0477E">
        <w:rPr>
          <w:rFonts w:eastAsia="仿宋_GB2312"/>
          <w:b/>
          <w:bCs/>
          <w:sz w:val="36"/>
          <w:szCs w:val="36"/>
        </w:rPr>
        <w:t>稿</w:t>
      </w:r>
      <w:r w:rsidRPr="00D0477E">
        <w:rPr>
          <w:rFonts w:eastAsia="仿宋_GB2312"/>
          <w:b/>
          <w:bCs/>
          <w:sz w:val="36"/>
          <w:szCs w:val="36"/>
        </w:rPr>
        <w:t>)</w:t>
      </w:r>
    </w:p>
    <w:p w:rsidR="00884034" w:rsidRPr="000E3601" w:rsidRDefault="00884034" w:rsidP="000E3601">
      <w:pPr>
        <w:ind w:firstLineChars="220" w:firstLine="704"/>
        <w:jc w:val="left"/>
        <w:rPr>
          <w:rFonts w:ascii="黑体" w:eastAsia="黑体" w:hAnsi="黑体"/>
          <w:bCs/>
          <w:color w:val="000000"/>
          <w:sz w:val="32"/>
          <w:szCs w:val="32"/>
        </w:rPr>
      </w:pPr>
      <w:r w:rsidRPr="000E3601">
        <w:rPr>
          <w:rFonts w:ascii="黑体" w:eastAsia="黑体" w:hAnsi="黑体"/>
          <w:bCs/>
          <w:color w:val="000000"/>
          <w:sz w:val="32"/>
          <w:szCs w:val="32"/>
        </w:rPr>
        <w:t>一、前言</w:t>
      </w:r>
    </w:p>
    <w:p w:rsidR="00884034" w:rsidRPr="00D0477E" w:rsidRDefault="00884034" w:rsidP="00EA71DA">
      <w:pPr>
        <w:ind w:firstLine="630"/>
        <w:rPr>
          <w:rFonts w:eastAsia="仿宋_GB2312"/>
          <w:color w:val="000000"/>
          <w:sz w:val="28"/>
          <w:szCs w:val="28"/>
        </w:rPr>
      </w:pPr>
      <w:r w:rsidRPr="00D0477E">
        <w:rPr>
          <w:rFonts w:eastAsia="仿宋_GB2312" w:hAnsi="Calibri"/>
          <w:color w:val="000000"/>
          <w:sz w:val="28"/>
          <w:szCs w:val="28"/>
        </w:rPr>
        <w:t>本指导原则旨在为食品药品监管部门对注册申报资料的技术审评提供技术指导，同时也为申请人</w:t>
      </w:r>
      <w:r w:rsidRPr="00D0477E">
        <w:rPr>
          <w:rFonts w:eastAsia="仿宋_GB2312"/>
          <w:color w:val="000000"/>
          <w:sz w:val="28"/>
          <w:szCs w:val="28"/>
        </w:rPr>
        <w:t>/</w:t>
      </w:r>
      <w:r w:rsidRPr="00D0477E">
        <w:rPr>
          <w:rFonts w:eastAsia="仿宋_GB2312" w:hAnsi="Calibri"/>
          <w:color w:val="000000"/>
          <w:sz w:val="28"/>
          <w:szCs w:val="28"/>
        </w:rPr>
        <w:t>生产企业进行</w:t>
      </w:r>
      <w:r w:rsidR="00BC5156" w:rsidRPr="00D0477E">
        <w:rPr>
          <w:rFonts w:eastAsia="仿宋_GB2312" w:hAnsi="Calibri"/>
          <w:color w:val="000000"/>
          <w:sz w:val="28"/>
          <w:szCs w:val="28"/>
        </w:rPr>
        <w:t>产品</w:t>
      </w:r>
      <w:r w:rsidRPr="00D0477E">
        <w:rPr>
          <w:rFonts w:eastAsia="仿宋_GB2312" w:hAnsi="Calibri"/>
          <w:color w:val="000000"/>
          <w:sz w:val="28"/>
          <w:szCs w:val="28"/>
        </w:rPr>
        <w:t>的注册申报提供参考。</w:t>
      </w:r>
    </w:p>
    <w:p w:rsidR="00884034" w:rsidRPr="00D0477E" w:rsidRDefault="00884034" w:rsidP="00EA71DA">
      <w:pPr>
        <w:ind w:firstLine="630"/>
        <w:rPr>
          <w:rFonts w:eastAsia="仿宋_GB2312"/>
          <w:color w:val="000000"/>
          <w:sz w:val="28"/>
          <w:szCs w:val="28"/>
        </w:rPr>
      </w:pPr>
      <w:r w:rsidRPr="00D0477E">
        <w:rPr>
          <w:rFonts w:eastAsia="仿宋_GB2312" w:hAnsi="Calibri"/>
          <w:color w:val="000000"/>
          <w:sz w:val="28"/>
          <w:szCs w:val="28"/>
        </w:rPr>
        <w:t>本指导原则系对</w:t>
      </w:r>
      <w:r w:rsidR="00BC5156" w:rsidRPr="00D0477E">
        <w:rPr>
          <w:rFonts w:eastAsia="仿宋_GB2312" w:hAnsi="Calibri"/>
          <w:color w:val="000000"/>
          <w:sz w:val="28"/>
          <w:szCs w:val="28"/>
        </w:rPr>
        <w:t>腹腔内置</w:t>
      </w:r>
      <w:proofErr w:type="gramStart"/>
      <w:r w:rsidR="00BC5156" w:rsidRPr="00D0477E">
        <w:rPr>
          <w:rFonts w:eastAsia="仿宋_GB2312" w:hAnsi="Calibri"/>
          <w:color w:val="000000"/>
          <w:sz w:val="28"/>
          <w:szCs w:val="28"/>
        </w:rPr>
        <w:t>疝</w:t>
      </w:r>
      <w:proofErr w:type="gramEnd"/>
      <w:r w:rsidR="00BC5156" w:rsidRPr="00D0477E">
        <w:rPr>
          <w:rFonts w:eastAsia="仿宋_GB2312" w:hAnsi="Calibri"/>
          <w:color w:val="000000"/>
          <w:sz w:val="28"/>
          <w:szCs w:val="28"/>
        </w:rPr>
        <w:t>修补</w:t>
      </w:r>
      <w:proofErr w:type="gramStart"/>
      <w:r w:rsidR="00BC5156" w:rsidRPr="00D0477E">
        <w:rPr>
          <w:rFonts w:eastAsia="仿宋_GB2312" w:hAnsi="Calibri"/>
          <w:color w:val="000000"/>
          <w:sz w:val="28"/>
          <w:szCs w:val="28"/>
        </w:rPr>
        <w:t>补</w:t>
      </w:r>
      <w:proofErr w:type="gramEnd"/>
      <w:r w:rsidR="00BC5156" w:rsidRPr="00D0477E">
        <w:rPr>
          <w:rFonts w:eastAsia="仿宋_GB2312" w:hAnsi="Calibri"/>
          <w:color w:val="000000"/>
          <w:sz w:val="28"/>
          <w:szCs w:val="28"/>
        </w:rPr>
        <w:t>片</w:t>
      </w:r>
      <w:r w:rsidRPr="00D0477E">
        <w:rPr>
          <w:rFonts w:eastAsia="仿宋_GB2312" w:hAnsi="Calibri"/>
          <w:color w:val="000000"/>
          <w:sz w:val="28"/>
          <w:szCs w:val="28"/>
        </w:rPr>
        <w:t>的一般要求，申请人</w:t>
      </w:r>
      <w:r w:rsidRPr="00D0477E">
        <w:rPr>
          <w:rFonts w:eastAsia="仿宋_GB2312"/>
          <w:color w:val="000000"/>
          <w:sz w:val="28"/>
          <w:szCs w:val="28"/>
        </w:rPr>
        <w:t>/</w:t>
      </w:r>
      <w:r w:rsidRPr="00D0477E">
        <w:rPr>
          <w:rFonts w:eastAsia="仿宋_GB2312" w:hAnsi="Calibri"/>
          <w:color w:val="000000"/>
          <w:sz w:val="28"/>
          <w:szCs w:val="28"/>
        </w:rPr>
        <w:t>生产企业</w:t>
      </w:r>
      <w:r w:rsidR="00A06D2F">
        <w:rPr>
          <w:rFonts w:eastAsia="仿宋_GB2312" w:hAnsi="Calibri"/>
          <w:color w:val="000000"/>
          <w:sz w:val="28"/>
          <w:szCs w:val="28"/>
        </w:rPr>
        <w:t>需</w:t>
      </w:r>
      <w:r w:rsidRPr="00D0477E">
        <w:rPr>
          <w:rFonts w:eastAsia="仿宋_GB2312" w:hAnsi="Calibri"/>
          <w:color w:val="000000"/>
          <w:sz w:val="28"/>
          <w:szCs w:val="28"/>
        </w:rPr>
        <w:t>依据具体产品的特性对注册申报资料的内容进行充实和细化，并依据具体产品的特性确定其中的具体内容是否适用。</w:t>
      </w:r>
    </w:p>
    <w:p w:rsidR="00884034" w:rsidRPr="00D0477E" w:rsidRDefault="00884034" w:rsidP="00EA71DA">
      <w:pPr>
        <w:ind w:firstLine="630"/>
        <w:rPr>
          <w:rFonts w:eastAsia="仿宋_GB2312"/>
          <w:color w:val="000000"/>
          <w:sz w:val="28"/>
          <w:szCs w:val="28"/>
        </w:rPr>
      </w:pPr>
      <w:r w:rsidRPr="00D0477E">
        <w:rPr>
          <w:rFonts w:eastAsia="仿宋_GB2312" w:hAnsi="Calibri"/>
          <w:color w:val="000000"/>
          <w:sz w:val="28"/>
          <w:szCs w:val="28"/>
        </w:rPr>
        <w:t>本指导原则是对申请人</w:t>
      </w:r>
      <w:r w:rsidRPr="00D0477E">
        <w:rPr>
          <w:rFonts w:eastAsia="仿宋_GB2312"/>
          <w:color w:val="000000"/>
          <w:sz w:val="28"/>
          <w:szCs w:val="28"/>
        </w:rPr>
        <w:t>/</w:t>
      </w:r>
      <w:r w:rsidRPr="00D0477E">
        <w:rPr>
          <w:rFonts w:eastAsia="仿宋_GB2312" w:hAnsi="Calibri"/>
          <w:color w:val="000000"/>
          <w:sz w:val="28"/>
          <w:szCs w:val="28"/>
        </w:rPr>
        <w:t>生产企业和审查人员的指导性文件，但不包括注册审批所涉及的行政事项，亦不强制执行，如果</w:t>
      </w:r>
      <w:r w:rsidR="0061272E" w:rsidRPr="00D0477E">
        <w:rPr>
          <w:rFonts w:eastAsia="仿宋_GB2312" w:hAnsi="Calibri"/>
          <w:color w:val="000000"/>
          <w:sz w:val="28"/>
          <w:szCs w:val="28"/>
        </w:rPr>
        <w:t>申请人</w:t>
      </w:r>
      <w:r w:rsidR="0061272E" w:rsidRPr="00D0477E">
        <w:rPr>
          <w:rFonts w:eastAsia="仿宋_GB2312"/>
          <w:color w:val="000000"/>
          <w:sz w:val="28"/>
          <w:szCs w:val="28"/>
        </w:rPr>
        <w:t>/</w:t>
      </w:r>
      <w:r w:rsidR="0061272E" w:rsidRPr="00D0477E">
        <w:rPr>
          <w:rFonts w:eastAsia="仿宋_GB2312" w:hAnsi="Calibri"/>
          <w:color w:val="000000"/>
          <w:sz w:val="28"/>
          <w:szCs w:val="28"/>
        </w:rPr>
        <w:t>生产企业</w:t>
      </w:r>
      <w:r w:rsidRPr="00D0477E">
        <w:rPr>
          <w:rFonts w:eastAsia="仿宋_GB2312" w:hAnsi="Calibri"/>
          <w:color w:val="000000"/>
          <w:sz w:val="28"/>
          <w:szCs w:val="28"/>
        </w:rPr>
        <w:t>有能够满足相关法规要求</w:t>
      </w:r>
      <w:r w:rsidR="0061272E" w:rsidRPr="00D0477E">
        <w:rPr>
          <w:rFonts w:eastAsia="仿宋_GB2312" w:hAnsi="Calibri"/>
          <w:color w:val="000000"/>
          <w:sz w:val="28"/>
          <w:szCs w:val="28"/>
        </w:rPr>
        <w:t>且更为科学</w:t>
      </w:r>
      <w:r w:rsidRPr="00D0477E">
        <w:rPr>
          <w:rFonts w:eastAsia="仿宋_GB2312" w:hAnsi="Calibri"/>
          <w:color w:val="000000"/>
          <w:sz w:val="28"/>
          <w:szCs w:val="28"/>
        </w:rPr>
        <w:t>的其他方法，也可以采用，但是需要提供详细的研究资料和验证资料。</w:t>
      </w:r>
      <w:r w:rsidR="00A06D2F">
        <w:rPr>
          <w:rFonts w:eastAsia="仿宋_GB2312" w:hAnsi="Calibri"/>
          <w:color w:val="000000"/>
          <w:sz w:val="28"/>
          <w:szCs w:val="28"/>
        </w:rPr>
        <w:t>需</w:t>
      </w:r>
      <w:r w:rsidRPr="00D0477E">
        <w:rPr>
          <w:rFonts w:eastAsia="仿宋_GB2312" w:hAnsi="Calibri"/>
          <w:color w:val="000000"/>
          <w:sz w:val="28"/>
          <w:szCs w:val="28"/>
        </w:rPr>
        <w:t>在遵循相关法规和标准的前提下使用本指导原则。</w:t>
      </w:r>
    </w:p>
    <w:p w:rsidR="00884034" w:rsidRPr="00D0477E" w:rsidRDefault="00884034" w:rsidP="00EA71DA">
      <w:pPr>
        <w:ind w:firstLine="630"/>
        <w:rPr>
          <w:rFonts w:eastAsia="仿宋_GB2312"/>
          <w:color w:val="000000"/>
          <w:sz w:val="28"/>
          <w:szCs w:val="28"/>
        </w:rPr>
      </w:pPr>
      <w:r w:rsidRPr="00D0477E">
        <w:rPr>
          <w:rFonts w:eastAsia="仿宋_GB2312" w:hAnsi="Calibri"/>
          <w:color w:val="000000"/>
          <w:sz w:val="28"/>
          <w:szCs w:val="28"/>
        </w:rPr>
        <w:t>本指导原则是在现行法规和标准体系以及当前认知水平下制定的，随着法规和标准的不断完善，以及科学技术的不断发展，本指导原则相关内容也将进行适时的调整。</w:t>
      </w:r>
    </w:p>
    <w:p w:rsidR="00392B82" w:rsidRPr="000E3601" w:rsidRDefault="0061272E" w:rsidP="000E3601">
      <w:pPr>
        <w:ind w:firstLineChars="220" w:firstLine="704"/>
        <w:jc w:val="left"/>
        <w:rPr>
          <w:rFonts w:ascii="黑体" w:eastAsia="黑体" w:hAnsi="黑体"/>
          <w:bCs/>
          <w:color w:val="000000"/>
          <w:sz w:val="32"/>
          <w:szCs w:val="32"/>
        </w:rPr>
      </w:pPr>
      <w:r w:rsidRPr="000E3601">
        <w:rPr>
          <w:rFonts w:ascii="黑体" w:eastAsia="黑体" w:hAnsi="黑体"/>
          <w:bCs/>
          <w:color w:val="000000"/>
          <w:sz w:val="32"/>
          <w:szCs w:val="32"/>
        </w:rPr>
        <w:t>二、适用范围</w:t>
      </w:r>
    </w:p>
    <w:p w:rsidR="00E34D01" w:rsidRPr="00D0477E" w:rsidRDefault="00E34D01" w:rsidP="00EA71DA">
      <w:pPr>
        <w:ind w:firstLineChars="196" w:firstLine="549"/>
        <w:rPr>
          <w:rFonts w:eastAsia="仿宋_GB2312"/>
          <w:color w:val="000000"/>
          <w:sz w:val="28"/>
          <w:szCs w:val="28"/>
        </w:rPr>
      </w:pPr>
      <w:r w:rsidRPr="00D0477E">
        <w:rPr>
          <w:rFonts w:eastAsia="仿宋_GB2312" w:hAnsi="Calibri"/>
          <w:color w:val="000000"/>
          <w:sz w:val="28"/>
          <w:szCs w:val="28"/>
        </w:rPr>
        <w:t>任何异物置入腹腔都有可能与腔内组织器官发生粘连</w:t>
      </w:r>
      <w:r w:rsidR="0019598E" w:rsidRPr="00D0477E">
        <w:rPr>
          <w:rFonts w:eastAsia="仿宋_GB2312"/>
          <w:color w:val="000000"/>
          <w:sz w:val="28"/>
          <w:szCs w:val="28"/>
          <w:vertAlign w:val="superscript"/>
        </w:rPr>
        <w:t>[1]</w:t>
      </w:r>
      <w:r w:rsidRPr="00D0477E">
        <w:rPr>
          <w:rFonts w:eastAsia="仿宋_GB2312" w:hAnsi="Calibri"/>
          <w:color w:val="000000"/>
          <w:sz w:val="28"/>
          <w:szCs w:val="28"/>
        </w:rPr>
        <w:t>，进而引起严重的并发症，因此，考察</w:t>
      </w:r>
      <w:proofErr w:type="gramStart"/>
      <w:r w:rsidRPr="00D0477E">
        <w:rPr>
          <w:rFonts w:eastAsia="仿宋_GB2312" w:hAnsi="Calibri"/>
          <w:color w:val="000000"/>
          <w:sz w:val="28"/>
          <w:szCs w:val="28"/>
        </w:rPr>
        <w:t>疝</w:t>
      </w:r>
      <w:proofErr w:type="gramEnd"/>
      <w:r w:rsidRPr="00D0477E">
        <w:rPr>
          <w:rFonts w:eastAsia="仿宋_GB2312" w:hAnsi="Calibri"/>
          <w:color w:val="000000"/>
          <w:sz w:val="28"/>
          <w:szCs w:val="28"/>
        </w:rPr>
        <w:t>修补</w:t>
      </w:r>
      <w:proofErr w:type="gramStart"/>
      <w:r w:rsidRPr="00D0477E">
        <w:rPr>
          <w:rFonts w:eastAsia="仿宋_GB2312" w:hAnsi="Calibri"/>
          <w:color w:val="000000"/>
          <w:sz w:val="28"/>
          <w:szCs w:val="28"/>
        </w:rPr>
        <w:t>补</w:t>
      </w:r>
      <w:proofErr w:type="gramEnd"/>
      <w:r w:rsidRPr="00D0477E">
        <w:rPr>
          <w:rFonts w:eastAsia="仿宋_GB2312" w:hAnsi="Calibri"/>
          <w:color w:val="000000"/>
          <w:sz w:val="28"/>
          <w:szCs w:val="28"/>
        </w:rPr>
        <w:t>片置入腹腔后发生粘连的可能</w:t>
      </w:r>
      <w:r w:rsidRPr="00D0477E">
        <w:rPr>
          <w:rFonts w:eastAsia="仿宋_GB2312" w:hAnsi="Calibri"/>
          <w:color w:val="000000"/>
          <w:sz w:val="28"/>
          <w:szCs w:val="28"/>
        </w:rPr>
        <w:lastRenderedPageBreak/>
        <w:t>性及程度是评价产品安全性的重要</w:t>
      </w:r>
      <w:r w:rsidR="00D67A88" w:rsidRPr="00D0477E">
        <w:rPr>
          <w:rFonts w:eastAsia="仿宋_GB2312" w:hAnsi="Calibri"/>
          <w:color w:val="000000"/>
          <w:sz w:val="28"/>
          <w:szCs w:val="28"/>
        </w:rPr>
        <w:t>因素</w:t>
      </w:r>
      <w:r w:rsidRPr="00D0477E">
        <w:rPr>
          <w:rFonts w:eastAsia="仿宋_GB2312" w:hAnsi="Calibri"/>
          <w:color w:val="000000"/>
          <w:sz w:val="28"/>
          <w:szCs w:val="28"/>
        </w:rPr>
        <w:t>。考虑到临床试验中很难直接观察到补片在人体内的粘连情况，所以必须开展相关动物实验，对补片与腔内组织器官的粘连情况、新生腹膜的情况进行评价，以减少产品上市后肠</w:t>
      </w:r>
      <w:proofErr w:type="gramStart"/>
      <w:r w:rsidRPr="00D0477E">
        <w:rPr>
          <w:rFonts w:eastAsia="仿宋_GB2312" w:hAnsi="Calibri"/>
          <w:color w:val="000000"/>
          <w:sz w:val="28"/>
          <w:szCs w:val="28"/>
        </w:rPr>
        <w:t>瘘</w:t>
      </w:r>
      <w:proofErr w:type="gramEnd"/>
      <w:r w:rsidRPr="00D0477E">
        <w:rPr>
          <w:rFonts w:eastAsia="仿宋_GB2312" w:hAnsi="Calibri"/>
          <w:color w:val="000000"/>
          <w:sz w:val="28"/>
          <w:szCs w:val="28"/>
        </w:rPr>
        <w:t>、肠梗阻、肠粘连等相关并发症的发生率。</w:t>
      </w:r>
    </w:p>
    <w:p w:rsidR="00722280" w:rsidRPr="00D0477E" w:rsidRDefault="00392B82" w:rsidP="00EA71DA">
      <w:pPr>
        <w:ind w:firstLineChars="196" w:firstLine="549"/>
        <w:rPr>
          <w:rFonts w:eastAsia="仿宋_GB2312"/>
          <w:color w:val="000000"/>
          <w:sz w:val="28"/>
          <w:szCs w:val="28"/>
        </w:rPr>
      </w:pPr>
      <w:r w:rsidRPr="00D0477E">
        <w:rPr>
          <w:rFonts w:eastAsia="仿宋_GB2312" w:hAnsi="Calibri"/>
          <w:color w:val="000000"/>
          <w:sz w:val="28"/>
          <w:szCs w:val="28"/>
        </w:rPr>
        <w:t>本</w:t>
      </w:r>
      <w:r w:rsidR="00722280" w:rsidRPr="00D0477E">
        <w:rPr>
          <w:rFonts w:eastAsia="仿宋_GB2312" w:hAnsi="Calibri"/>
          <w:color w:val="000000"/>
          <w:sz w:val="28"/>
          <w:szCs w:val="28"/>
        </w:rPr>
        <w:t>指导原则</w:t>
      </w:r>
      <w:r w:rsidR="00092CD8" w:rsidRPr="00D0477E">
        <w:rPr>
          <w:rFonts w:eastAsia="仿宋_GB2312" w:hAnsi="Calibri"/>
          <w:color w:val="000000"/>
          <w:sz w:val="28"/>
          <w:szCs w:val="28"/>
        </w:rPr>
        <w:t>主要</w:t>
      </w:r>
      <w:r w:rsidR="00373DB9" w:rsidRPr="00D0477E">
        <w:rPr>
          <w:rFonts w:eastAsia="仿宋_GB2312" w:hAnsi="Calibri"/>
          <w:color w:val="000000"/>
          <w:sz w:val="28"/>
          <w:szCs w:val="28"/>
        </w:rPr>
        <w:t>适用于</w:t>
      </w:r>
      <w:r w:rsidRPr="00D0477E">
        <w:rPr>
          <w:rFonts w:eastAsia="仿宋_GB2312" w:hAnsi="Calibri"/>
          <w:color w:val="000000"/>
          <w:sz w:val="28"/>
          <w:szCs w:val="28"/>
        </w:rPr>
        <w:t>不可吸收合成材料</w:t>
      </w:r>
      <w:r w:rsidR="00CE6E36" w:rsidRPr="00D0477E">
        <w:rPr>
          <w:rFonts w:eastAsia="仿宋_GB2312" w:hAnsi="Calibri"/>
          <w:color w:val="000000"/>
          <w:sz w:val="28"/>
          <w:szCs w:val="28"/>
        </w:rPr>
        <w:t>层</w:t>
      </w:r>
      <w:r w:rsidRPr="00D0477E">
        <w:rPr>
          <w:rFonts w:eastAsia="仿宋_GB2312" w:hAnsi="Calibri"/>
          <w:color w:val="000000"/>
          <w:sz w:val="28"/>
          <w:szCs w:val="28"/>
        </w:rPr>
        <w:t>与预期可降低粘连的</w:t>
      </w:r>
      <w:r w:rsidR="00CE6E36" w:rsidRPr="00D0477E">
        <w:rPr>
          <w:rFonts w:eastAsia="仿宋_GB2312" w:hAnsi="Calibri"/>
          <w:color w:val="000000"/>
          <w:sz w:val="28"/>
          <w:szCs w:val="28"/>
        </w:rPr>
        <w:t>可吸收</w:t>
      </w:r>
      <w:r w:rsidRPr="00D0477E">
        <w:rPr>
          <w:rFonts w:eastAsia="仿宋_GB2312" w:hAnsi="Calibri"/>
          <w:color w:val="000000"/>
          <w:sz w:val="28"/>
          <w:szCs w:val="28"/>
        </w:rPr>
        <w:t>材料</w:t>
      </w:r>
      <w:r w:rsidR="00CE6E36" w:rsidRPr="00D0477E">
        <w:rPr>
          <w:rFonts w:eastAsia="仿宋_GB2312" w:hAnsi="Calibri"/>
          <w:color w:val="000000"/>
          <w:sz w:val="28"/>
          <w:szCs w:val="28"/>
        </w:rPr>
        <w:t>层</w:t>
      </w:r>
      <w:r w:rsidR="00D67A88" w:rsidRPr="00D0477E">
        <w:rPr>
          <w:rFonts w:eastAsia="仿宋_GB2312" w:hAnsi="Calibri"/>
          <w:color w:val="000000"/>
          <w:sz w:val="28"/>
          <w:szCs w:val="28"/>
        </w:rPr>
        <w:t>复合</w:t>
      </w:r>
      <w:r w:rsidRPr="00D0477E">
        <w:rPr>
          <w:rFonts w:eastAsia="仿宋_GB2312" w:hAnsi="Calibri"/>
          <w:color w:val="000000"/>
          <w:sz w:val="28"/>
          <w:szCs w:val="28"/>
        </w:rPr>
        <w:t>制备</w:t>
      </w:r>
      <w:r w:rsidR="00722280" w:rsidRPr="00D0477E">
        <w:rPr>
          <w:rFonts w:eastAsia="仿宋_GB2312" w:hAnsi="Calibri"/>
          <w:color w:val="000000"/>
          <w:sz w:val="28"/>
          <w:szCs w:val="28"/>
        </w:rPr>
        <w:t>而成</w:t>
      </w:r>
      <w:r w:rsidRPr="00D0477E">
        <w:rPr>
          <w:rFonts w:eastAsia="仿宋_GB2312" w:hAnsi="Calibri"/>
          <w:color w:val="000000"/>
          <w:sz w:val="28"/>
          <w:szCs w:val="28"/>
        </w:rPr>
        <w:t>的补片</w:t>
      </w:r>
      <w:r w:rsidR="00722280" w:rsidRPr="00D0477E">
        <w:rPr>
          <w:rFonts w:eastAsia="仿宋_GB2312" w:hAnsi="Calibri"/>
          <w:color w:val="000000"/>
          <w:sz w:val="28"/>
          <w:szCs w:val="28"/>
        </w:rPr>
        <w:t>。其它类型的</w:t>
      </w:r>
      <w:r w:rsidR="00D3656D" w:rsidRPr="00D0477E">
        <w:rPr>
          <w:rFonts w:eastAsia="仿宋_GB2312" w:hAnsi="Calibri"/>
          <w:color w:val="000000"/>
          <w:sz w:val="28"/>
          <w:szCs w:val="28"/>
        </w:rPr>
        <w:t>腹腔内置</w:t>
      </w:r>
      <w:r w:rsidR="00722280" w:rsidRPr="00D0477E">
        <w:rPr>
          <w:rFonts w:eastAsia="仿宋_GB2312" w:hAnsi="Calibri"/>
          <w:color w:val="000000"/>
          <w:sz w:val="28"/>
          <w:szCs w:val="28"/>
        </w:rPr>
        <w:t>补片产品</w:t>
      </w:r>
      <w:r w:rsidR="00092CD8" w:rsidRPr="00D0477E">
        <w:rPr>
          <w:rFonts w:eastAsia="仿宋_GB2312" w:hAnsi="Calibri"/>
          <w:color w:val="000000"/>
          <w:sz w:val="28"/>
          <w:szCs w:val="28"/>
        </w:rPr>
        <w:t>，</w:t>
      </w:r>
      <w:r w:rsidR="00722280" w:rsidRPr="00D0477E">
        <w:rPr>
          <w:rFonts w:eastAsia="仿宋_GB2312" w:hAnsi="Calibri"/>
          <w:color w:val="000000"/>
          <w:sz w:val="28"/>
          <w:szCs w:val="28"/>
        </w:rPr>
        <w:t>可</w:t>
      </w:r>
      <w:r w:rsidR="00092CD8" w:rsidRPr="00D0477E">
        <w:rPr>
          <w:rFonts w:eastAsia="仿宋_GB2312" w:hAnsi="Calibri"/>
          <w:color w:val="000000"/>
          <w:sz w:val="28"/>
          <w:szCs w:val="28"/>
        </w:rPr>
        <w:t>根据产品具体情况参考执行本指导原则。</w:t>
      </w:r>
    </w:p>
    <w:p w:rsidR="007E3E9D" w:rsidRPr="00D0477E" w:rsidRDefault="0006341F" w:rsidP="00EA71DA">
      <w:pPr>
        <w:ind w:firstLineChars="196" w:firstLine="549"/>
        <w:rPr>
          <w:rFonts w:eastAsia="仿宋_GB2312"/>
          <w:color w:val="000000"/>
          <w:sz w:val="28"/>
          <w:szCs w:val="28"/>
        </w:rPr>
      </w:pPr>
      <w:r w:rsidRPr="00D0477E">
        <w:rPr>
          <w:rFonts w:eastAsia="仿宋_GB2312" w:hAnsi="Calibri"/>
          <w:color w:val="000000"/>
          <w:sz w:val="28"/>
          <w:szCs w:val="28"/>
        </w:rPr>
        <w:t>本指导原则主要是对补片与腔内组织间粘连情况动物实验研究的基本要求。</w:t>
      </w:r>
      <w:r w:rsidR="00A64604" w:rsidRPr="00D0477E">
        <w:rPr>
          <w:rFonts w:eastAsia="仿宋_GB2312" w:hAnsi="Calibri"/>
          <w:color w:val="000000"/>
          <w:sz w:val="28"/>
          <w:szCs w:val="28"/>
        </w:rPr>
        <w:t>对于新材料、新设计</w:t>
      </w:r>
      <w:r w:rsidR="00D32E4E" w:rsidRPr="00D0477E">
        <w:rPr>
          <w:rFonts w:eastAsia="仿宋_GB2312" w:hAnsi="Calibri"/>
          <w:color w:val="000000"/>
          <w:sz w:val="28"/>
          <w:szCs w:val="28"/>
        </w:rPr>
        <w:t>的</w:t>
      </w:r>
      <w:r w:rsidR="001349BF" w:rsidRPr="00D0477E">
        <w:rPr>
          <w:rFonts w:eastAsia="仿宋_GB2312" w:hAnsi="Calibri"/>
          <w:color w:val="000000"/>
          <w:sz w:val="28"/>
          <w:szCs w:val="28"/>
        </w:rPr>
        <w:t>腹腔内置</w:t>
      </w:r>
      <w:proofErr w:type="gramStart"/>
      <w:r w:rsidR="001349BF" w:rsidRPr="00D0477E">
        <w:rPr>
          <w:rFonts w:eastAsia="仿宋_GB2312" w:hAnsi="Calibri"/>
          <w:color w:val="000000"/>
          <w:sz w:val="28"/>
          <w:szCs w:val="28"/>
        </w:rPr>
        <w:t>疝</w:t>
      </w:r>
      <w:proofErr w:type="gramEnd"/>
      <w:r w:rsidR="001349BF" w:rsidRPr="00D0477E">
        <w:rPr>
          <w:rFonts w:eastAsia="仿宋_GB2312" w:hAnsi="Calibri"/>
          <w:color w:val="000000"/>
          <w:sz w:val="28"/>
          <w:szCs w:val="28"/>
        </w:rPr>
        <w:t>补片</w:t>
      </w:r>
      <w:r w:rsidR="00E34D01" w:rsidRPr="00D0477E">
        <w:rPr>
          <w:rFonts w:eastAsia="仿宋_GB2312" w:hAnsi="Calibri"/>
          <w:color w:val="000000"/>
          <w:sz w:val="28"/>
          <w:szCs w:val="28"/>
        </w:rPr>
        <w:t>，</w:t>
      </w:r>
      <w:r w:rsidR="006940FD" w:rsidRPr="00D0477E">
        <w:rPr>
          <w:rFonts w:eastAsia="仿宋_GB2312" w:hAnsi="Calibri"/>
          <w:color w:val="000000"/>
          <w:sz w:val="28"/>
          <w:szCs w:val="28"/>
        </w:rPr>
        <w:t>申请人宜根据产品特性</w:t>
      </w:r>
      <w:r w:rsidR="00507EF6" w:rsidRPr="00D0477E">
        <w:rPr>
          <w:rFonts w:eastAsia="仿宋_GB2312" w:hAnsi="Calibri"/>
          <w:color w:val="000000"/>
          <w:sz w:val="28"/>
          <w:szCs w:val="28"/>
        </w:rPr>
        <w:t>开展</w:t>
      </w:r>
      <w:r w:rsidR="00D01E95" w:rsidRPr="00D0477E">
        <w:rPr>
          <w:rFonts w:eastAsia="仿宋_GB2312" w:hAnsi="Calibri"/>
          <w:color w:val="000000"/>
          <w:sz w:val="28"/>
          <w:szCs w:val="28"/>
        </w:rPr>
        <w:t>更深入的动物实验研究，如</w:t>
      </w:r>
      <w:r w:rsidRPr="00D0477E">
        <w:rPr>
          <w:rFonts w:eastAsia="仿宋_GB2312" w:hAnsi="Calibri"/>
          <w:color w:val="000000"/>
          <w:sz w:val="28"/>
          <w:szCs w:val="28"/>
        </w:rPr>
        <w:t>需</w:t>
      </w:r>
      <w:r w:rsidR="006940FD" w:rsidRPr="00D0477E">
        <w:rPr>
          <w:rFonts w:eastAsia="仿宋_GB2312" w:hAnsi="Calibri"/>
          <w:color w:val="000000"/>
          <w:sz w:val="28"/>
          <w:szCs w:val="28"/>
        </w:rPr>
        <w:t>选择多个种属的实验动物、增加观察时间</w:t>
      </w:r>
      <w:r w:rsidR="00053DF4" w:rsidRPr="00D0477E">
        <w:rPr>
          <w:rFonts w:eastAsia="仿宋_GB2312" w:hAnsi="Calibri"/>
          <w:color w:val="000000"/>
          <w:sz w:val="28"/>
          <w:szCs w:val="28"/>
        </w:rPr>
        <w:t>点</w:t>
      </w:r>
      <w:r w:rsidR="006940FD" w:rsidRPr="00D0477E">
        <w:rPr>
          <w:rFonts w:eastAsia="仿宋_GB2312" w:hAnsi="Calibri"/>
          <w:color w:val="000000"/>
          <w:sz w:val="28"/>
          <w:szCs w:val="28"/>
        </w:rPr>
        <w:t>、</w:t>
      </w:r>
      <w:r w:rsidR="00B1338E" w:rsidRPr="00D0477E">
        <w:rPr>
          <w:rFonts w:eastAsia="仿宋_GB2312" w:hAnsi="Calibri"/>
          <w:color w:val="000000"/>
          <w:sz w:val="28"/>
          <w:szCs w:val="28"/>
        </w:rPr>
        <w:t>选择相应的</w:t>
      </w:r>
      <w:r w:rsidR="00D01E95" w:rsidRPr="00D0477E">
        <w:rPr>
          <w:rFonts w:eastAsia="仿宋_GB2312" w:hAnsi="Calibri"/>
          <w:color w:val="000000"/>
          <w:sz w:val="28"/>
          <w:szCs w:val="28"/>
        </w:rPr>
        <w:t>统计</w:t>
      </w:r>
      <w:r w:rsidR="00C7599D" w:rsidRPr="00D0477E">
        <w:rPr>
          <w:rFonts w:eastAsia="仿宋_GB2312" w:hAnsi="Calibri"/>
          <w:color w:val="000000"/>
          <w:sz w:val="28"/>
          <w:szCs w:val="28"/>
        </w:rPr>
        <w:t>学</w:t>
      </w:r>
      <w:r w:rsidR="006940FD" w:rsidRPr="00D0477E">
        <w:rPr>
          <w:rFonts w:eastAsia="仿宋_GB2312" w:hAnsi="Calibri"/>
          <w:color w:val="000000"/>
          <w:sz w:val="28"/>
          <w:szCs w:val="28"/>
        </w:rPr>
        <w:t>方法</w:t>
      </w:r>
      <w:r w:rsidR="00D01E95" w:rsidRPr="00D0477E">
        <w:rPr>
          <w:rFonts w:eastAsia="仿宋_GB2312" w:hAnsi="Calibri"/>
          <w:color w:val="000000"/>
          <w:sz w:val="28"/>
          <w:szCs w:val="28"/>
        </w:rPr>
        <w:t>等。</w:t>
      </w:r>
      <w:r w:rsidR="00C7599D" w:rsidRPr="00D0477E">
        <w:rPr>
          <w:rFonts w:eastAsia="仿宋_GB2312" w:hAnsi="Calibri"/>
          <w:color w:val="000000"/>
          <w:sz w:val="28"/>
          <w:szCs w:val="28"/>
        </w:rPr>
        <w:t>另外</w:t>
      </w:r>
      <w:r w:rsidR="00A06D2F">
        <w:rPr>
          <w:rFonts w:eastAsia="仿宋_GB2312" w:hAnsi="Calibri"/>
          <w:color w:val="000000"/>
          <w:sz w:val="28"/>
          <w:szCs w:val="28"/>
        </w:rPr>
        <w:t>需</w:t>
      </w:r>
      <w:r w:rsidR="00217E67" w:rsidRPr="00D0477E">
        <w:rPr>
          <w:rFonts w:eastAsia="仿宋_GB2312" w:hAnsi="Calibri"/>
          <w:color w:val="000000"/>
          <w:sz w:val="28"/>
          <w:szCs w:val="28"/>
        </w:rPr>
        <w:t>注意</w:t>
      </w:r>
      <w:r w:rsidR="00C7599D" w:rsidRPr="00D0477E">
        <w:rPr>
          <w:rFonts w:eastAsia="仿宋_GB2312" w:hAnsi="Calibri"/>
          <w:color w:val="000000"/>
          <w:sz w:val="28"/>
          <w:szCs w:val="28"/>
        </w:rPr>
        <w:t>，</w:t>
      </w:r>
      <w:proofErr w:type="gramStart"/>
      <w:r w:rsidR="00CC4163" w:rsidRPr="00D0477E">
        <w:rPr>
          <w:rFonts w:eastAsia="仿宋_GB2312" w:hAnsi="Calibri"/>
          <w:color w:val="000000"/>
          <w:sz w:val="28"/>
          <w:szCs w:val="28"/>
        </w:rPr>
        <w:t>当</w:t>
      </w:r>
      <w:r w:rsidR="00C7599D" w:rsidRPr="00D0477E">
        <w:rPr>
          <w:rFonts w:eastAsia="仿宋_GB2312" w:hAnsi="Calibri"/>
          <w:color w:val="000000"/>
          <w:sz w:val="28"/>
          <w:szCs w:val="28"/>
        </w:rPr>
        <w:t>注册</w:t>
      </w:r>
      <w:proofErr w:type="gramEnd"/>
      <w:r w:rsidR="00C7599D" w:rsidRPr="00D0477E">
        <w:rPr>
          <w:rFonts w:eastAsia="仿宋_GB2312" w:hAnsi="Calibri"/>
          <w:color w:val="000000"/>
          <w:sz w:val="28"/>
          <w:szCs w:val="28"/>
        </w:rPr>
        <w:t>人考虑</w:t>
      </w:r>
      <w:r w:rsidR="00AD074C" w:rsidRPr="00D0477E">
        <w:rPr>
          <w:rFonts w:eastAsia="仿宋_GB2312" w:hAnsi="Calibri"/>
          <w:color w:val="000000"/>
          <w:sz w:val="28"/>
          <w:szCs w:val="28"/>
        </w:rPr>
        <w:t>同时对产品</w:t>
      </w:r>
      <w:r w:rsidR="001349BF" w:rsidRPr="00D0477E">
        <w:rPr>
          <w:rFonts w:eastAsia="仿宋_GB2312" w:hAnsi="Calibri"/>
          <w:color w:val="000000"/>
          <w:sz w:val="28"/>
          <w:szCs w:val="28"/>
        </w:rPr>
        <w:t>有效性和安全性</w:t>
      </w:r>
      <w:r w:rsidR="00AD074C" w:rsidRPr="00D0477E">
        <w:rPr>
          <w:rFonts w:eastAsia="仿宋_GB2312" w:hAnsi="Calibri"/>
          <w:color w:val="000000"/>
          <w:sz w:val="28"/>
          <w:szCs w:val="28"/>
        </w:rPr>
        <w:t>相关的多</w:t>
      </w:r>
      <w:r w:rsidR="00CC4163" w:rsidRPr="00D0477E">
        <w:rPr>
          <w:rFonts w:eastAsia="仿宋_GB2312" w:hAnsi="Calibri"/>
          <w:color w:val="000000"/>
          <w:sz w:val="28"/>
          <w:szCs w:val="28"/>
        </w:rPr>
        <w:t>个项目</w:t>
      </w:r>
      <w:r w:rsidR="00C7599D" w:rsidRPr="00D0477E">
        <w:rPr>
          <w:rFonts w:eastAsia="仿宋_GB2312" w:hAnsi="Calibri"/>
          <w:color w:val="000000"/>
          <w:sz w:val="28"/>
          <w:szCs w:val="28"/>
        </w:rPr>
        <w:t>进行</w:t>
      </w:r>
      <w:r w:rsidR="00F55C1F" w:rsidRPr="00D0477E">
        <w:rPr>
          <w:rFonts w:eastAsia="仿宋_GB2312" w:hAnsi="Calibri"/>
          <w:color w:val="000000"/>
          <w:sz w:val="28"/>
          <w:szCs w:val="28"/>
        </w:rPr>
        <w:t>综合性评价</w:t>
      </w:r>
      <w:r w:rsidR="00CC4163" w:rsidRPr="00D0477E">
        <w:rPr>
          <w:rFonts w:eastAsia="仿宋_GB2312" w:hAnsi="Calibri"/>
          <w:color w:val="000000"/>
          <w:sz w:val="28"/>
          <w:szCs w:val="28"/>
        </w:rPr>
        <w:t>时</w:t>
      </w:r>
      <w:r w:rsidR="00AD074C" w:rsidRPr="00D0477E">
        <w:rPr>
          <w:rFonts w:eastAsia="仿宋_GB2312" w:hAnsi="Calibri"/>
          <w:color w:val="000000"/>
          <w:sz w:val="28"/>
          <w:szCs w:val="28"/>
        </w:rPr>
        <w:t>，</w:t>
      </w:r>
      <w:r w:rsidR="00CC4163" w:rsidRPr="00D0477E">
        <w:rPr>
          <w:rFonts w:eastAsia="仿宋_GB2312" w:hAnsi="Calibri"/>
          <w:color w:val="000000"/>
          <w:sz w:val="28"/>
          <w:szCs w:val="28"/>
        </w:rPr>
        <w:t>例如</w:t>
      </w:r>
      <w:r w:rsidR="00F55C1F" w:rsidRPr="00D0477E">
        <w:rPr>
          <w:rFonts w:eastAsia="仿宋_GB2312" w:hAnsi="Calibri"/>
          <w:color w:val="000000"/>
          <w:sz w:val="28"/>
          <w:szCs w:val="28"/>
        </w:rPr>
        <w:t>对修补组织的</w:t>
      </w:r>
      <w:r w:rsidR="001349BF" w:rsidRPr="00D0477E">
        <w:rPr>
          <w:rFonts w:eastAsia="仿宋_GB2312" w:hAnsi="Calibri"/>
          <w:color w:val="000000"/>
          <w:sz w:val="28"/>
          <w:szCs w:val="28"/>
        </w:rPr>
        <w:t>机械性能测试、</w:t>
      </w:r>
      <w:r w:rsidR="00F55C1F" w:rsidRPr="00D0477E">
        <w:rPr>
          <w:rFonts w:eastAsia="仿宋_GB2312" w:hAnsi="Calibri"/>
          <w:color w:val="000000"/>
          <w:sz w:val="28"/>
          <w:szCs w:val="28"/>
        </w:rPr>
        <w:t>腹壁的组织学评价、</w:t>
      </w:r>
      <w:r w:rsidR="001349BF" w:rsidRPr="00D0477E">
        <w:rPr>
          <w:rFonts w:eastAsia="仿宋_GB2312" w:hAnsi="Calibri"/>
          <w:color w:val="000000"/>
          <w:sz w:val="28"/>
          <w:szCs w:val="28"/>
        </w:rPr>
        <w:t>补片皱缩</w:t>
      </w:r>
      <w:r w:rsidR="00F55C1F" w:rsidRPr="00D0477E">
        <w:rPr>
          <w:rFonts w:eastAsia="仿宋_GB2312" w:hAnsi="Calibri"/>
          <w:color w:val="000000"/>
          <w:sz w:val="28"/>
          <w:szCs w:val="28"/>
        </w:rPr>
        <w:t>情况</w:t>
      </w:r>
      <w:r w:rsidR="00AD074C" w:rsidRPr="00D0477E">
        <w:rPr>
          <w:rFonts w:eastAsia="仿宋_GB2312" w:hAnsi="Calibri"/>
          <w:color w:val="000000"/>
          <w:sz w:val="28"/>
          <w:szCs w:val="28"/>
        </w:rPr>
        <w:t>、移位情况</w:t>
      </w:r>
      <w:r w:rsidR="00F55C1F" w:rsidRPr="00D0477E">
        <w:rPr>
          <w:rFonts w:eastAsia="仿宋_GB2312" w:hAnsi="Calibri"/>
          <w:color w:val="000000"/>
          <w:sz w:val="28"/>
          <w:szCs w:val="28"/>
        </w:rPr>
        <w:t>、生物相容性</w:t>
      </w:r>
      <w:r w:rsidR="00217E67" w:rsidRPr="00D0477E">
        <w:rPr>
          <w:rFonts w:eastAsia="仿宋_GB2312" w:hAnsi="Calibri"/>
          <w:color w:val="000000"/>
          <w:sz w:val="28"/>
          <w:szCs w:val="28"/>
        </w:rPr>
        <w:t>等项目</w:t>
      </w:r>
      <w:r w:rsidR="00BE53AD" w:rsidRPr="00D0477E">
        <w:rPr>
          <w:rFonts w:eastAsia="仿宋_GB2312" w:hAnsi="Calibri"/>
          <w:color w:val="000000"/>
          <w:sz w:val="28"/>
          <w:szCs w:val="28"/>
        </w:rPr>
        <w:t>，</w:t>
      </w:r>
      <w:r w:rsidR="009477AF" w:rsidRPr="00D0477E">
        <w:rPr>
          <w:rFonts w:eastAsia="仿宋_GB2312" w:hAnsi="Calibri"/>
          <w:color w:val="000000"/>
          <w:sz w:val="28"/>
          <w:szCs w:val="28"/>
        </w:rPr>
        <w:t>这种情况下的动物</w:t>
      </w:r>
      <w:r w:rsidR="00BE53AD" w:rsidRPr="00D0477E">
        <w:rPr>
          <w:rFonts w:eastAsia="仿宋_GB2312" w:hAnsi="Calibri"/>
          <w:color w:val="000000"/>
          <w:sz w:val="28"/>
          <w:szCs w:val="28"/>
        </w:rPr>
        <w:t>实验设计</w:t>
      </w:r>
      <w:r w:rsidR="009477AF" w:rsidRPr="00D0477E">
        <w:rPr>
          <w:rFonts w:eastAsia="仿宋_GB2312" w:hAnsi="Calibri"/>
          <w:color w:val="000000"/>
          <w:sz w:val="28"/>
          <w:szCs w:val="28"/>
        </w:rPr>
        <w:t>要素可能</w:t>
      </w:r>
      <w:r w:rsidR="00217E67" w:rsidRPr="00D0477E">
        <w:rPr>
          <w:rFonts w:eastAsia="仿宋_GB2312" w:hAnsi="Calibri"/>
          <w:color w:val="000000"/>
          <w:sz w:val="28"/>
          <w:szCs w:val="28"/>
        </w:rPr>
        <w:t>会与本指导原则存在</w:t>
      </w:r>
      <w:r w:rsidR="00BE53AD" w:rsidRPr="00D0477E">
        <w:rPr>
          <w:rFonts w:eastAsia="仿宋_GB2312" w:hAnsi="Calibri"/>
          <w:color w:val="000000"/>
          <w:sz w:val="28"/>
          <w:szCs w:val="28"/>
        </w:rPr>
        <w:t>差异</w:t>
      </w:r>
      <w:r w:rsidR="009477AF" w:rsidRPr="00D0477E">
        <w:rPr>
          <w:rFonts w:eastAsia="仿宋_GB2312" w:hAnsi="Calibri"/>
          <w:color w:val="000000"/>
          <w:sz w:val="28"/>
          <w:szCs w:val="28"/>
        </w:rPr>
        <w:t>。</w:t>
      </w:r>
    </w:p>
    <w:p w:rsidR="00D85D04" w:rsidRPr="000E3601" w:rsidRDefault="00EA71DA" w:rsidP="000E3601">
      <w:pPr>
        <w:ind w:firstLineChars="220" w:firstLine="704"/>
        <w:jc w:val="left"/>
        <w:rPr>
          <w:rFonts w:ascii="黑体" w:eastAsia="黑体" w:hAnsi="黑体"/>
          <w:bCs/>
          <w:color w:val="000000"/>
          <w:sz w:val="32"/>
          <w:szCs w:val="32"/>
        </w:rPr>
      </w:pPr>
      <w:r w:rsidRPr="000E3601">
        <w:rPr>
          <w:rFonts w:ascii="黑体" w:eastAsia="黑体" w:hAnsi="黑体"/>
          <w:bCs/>
          <w:color w:val="000000"/>
          <w:sz w:val="32"/>
          <w:szCs w:val="32"/>
        </w:rPr>
        <w:t>三、</w:t>
      </w:r>
      <w:r w:rsidR="00392B82" w:rsidRPr="000E3601">
        <w:rPr>
          <w:rFonts w:ascii="黑体" w:eastAsia="黑体" w:hAnsi="黑体"/>
          <w:bCs/>
          <w:color w:val="000000"/>
          <w:sz w:val="32"/>
          <w:szCs w:val="32"/>
        </w:rPr>
        <w:t>开展动物实验时，宜考虑以下因素</w:t>
      </w:r>
    </w:p>
    <w:p w:rsidR="00392B82" w:rsidRPr="00D0477E" w:rsidRDefault="00EA71DA" w:rsidP="00EA71DA">
      <w:pPr>
        <w:ind w:firstLineChars="196" w:firstLine="551"/>
        <w:rPr>
          <w:rFonts w:eastAsia="仿宋_GB2312"/>
          <w:b/>
          <w:bCs/>
          <w:color w:val="000000"/>
          <w:sz w:val="28"/>
          <w:szCs w:val="28"/>
        </w:rPr>
      </w:pPr>
      <w:r w:rsidRPr="00D0477E">
        <w:rPr>
          <w:rFonts w:eastAsia="仿宋_GB2312" w:hAnsi="Calibri"/>
          <w:b/>
          <w:bCs/>
          <w:color w:val="000000"/>
          <w:sz w:val="28"/>
          <w:szCs w:val="28"/>
        </w:rPr>
        <w:t>（一）</w:t>
      </w:r>
      <w:r w:rsidR="00392B82" w:rsidRPr="00D0477E">
        <w:rPr>
          <w:rFonts w:eastAsia="仿宋_GB2312" w:hAnsi="Calibri"/>
          <w:b/>
          <w:bCs/>
          <w:color w:val="000000"/>
          <w:sz w:val="28"/>
          <w:szCs w:val="28"/>
        </w:rPr>
        <w:t>动物模型的选择</w:t>
      </w:r>
    </w:p>
    <w:p w:rsidR="00392B82" w:rsidRPr="00D0477E" w:rsidRDefault="005978A3" w:rsidP="00EA71DA">
      <w:pPr>
        <w:ind w:firstLineChars="196" w:firstLine="549"/>
        <w:rPr>
          <w:rFonts w:eastAsia="仿宋_GB2312"/>
          <w:color w:val="000000"/>
          <w:sz w:val="28"/>
          <w:szCs w:val="28"/>
        </w:rPr>
      </w:pPr>
      <w:r w:rsidRPr="00D0477E">
        <w:rPr>
          <w:rFonts w:eastAsia="仿宋_GB2312" w:hAnsi="Calibri"/>
          <w:color w:val="000000"/>
          <w:sz w:val="28"/>
          <w:szCs w:val="28"/>
        </w:rPr>
        <w:t>选择适用的实验动物进行补片粘连情况的动物实验研究。</w:t>
      </w:r>
      <w:r w:rsidR="00392B82" w:rsidRPr="00D0477E">
        <w:rPr>
          <w:rFonts w:eastAsia="仿宋_GB2312" w:hAnsi="Calibri"/>
          <w:color w:val="000000"/>
          <w:sz w:val="28"/>
          <w:szCs w:val="28"/>
        </w:rPr>
        <w:t>申请人</w:t>
      </w:r>
      <w:r w:rsidR="00A06D2F">
        <w:rPr>
          <w:rFonts w:eastAsia="仿宋_GB2312" w:hAnsi="Calibri"/>
          <w:color w:val="000000"/>
          <w:sz w:val="28"/>
          <w:szCs w:val="28"/>
        </w:rPr>
        <w:t>需</w:t>
      </w:r>
      <w:r w:rsidR="00392B82" w:rsidRPr="00D0477E">
        <w:rPr>
          <w:rFonts w:eastAsia="仿宋_GB2312" w:hAnsi="Calibri"/>
          <w:color w:val="000000"/>
          <w:sz w:val="28"/>
          <w:szCs w:val="28"/>
        </w:rPr>
        <w:t>对动物实验中所采用模型的适用性进行分析，提供所使用动物模型的选择依据。</w:t>
      </w:r>
    </w:p>
    <w:p w:rsidR="00392B82" w:rsidRPr="00D0477E" w:rsidRDefault="00392B82" w:rsidP="00EA71DA">
      <w:pPr>
        <w:ind w:firstLineChars="196" w:firstLine="549"/>
        <w:rPr>
          <w:rFonts w:eastAsia="仿宋_GB2312"/>
          <w:color w:val="000000"/>
          <w:sz w:val="28"/>
          <w:szCs w:val="28"/>
        </w:rPr>
      </w:pPr>
      <w:r w:rsidRPr="00D0477E">
        <w:rPr>
          <w:rFonts w:eastAsia="仿宋_GB2312" w:hAnsi="Calibri"/>
          <w:color w:val="000000"/>
          <w:sz w:val="28"/>
          <w:szCs w:val="28"/>
        </w:rPr>
        <w:t>考虑到实验动物与人体在腹壁解剖结构、新生腹膜化程度等方面的可比性，</w:t>
      </w:r>
      <w:r w:rsidR="00A06D2F">
        <w:rPr>
          <w:rFonts w:eastAsia="仿宋_GB2312" w:hAnsi="Calibri"/>
          <w:color w:val="000000"/>
          <w:sz w:val="28"/>
          <w:szCs w:val="28"/>
        </w:rPr>
        <w:t>需</w:t>
      </w:r>
      <w:r w:rsidRPr="00D0477E">
        <w:rPr>
          <w:rFonts w:eastAsia="仿宋_GB2312" w:hAnsi="Calibri"/>
          <w:color w:val="000000"/>
          <w:sz w:val="28"/>
          <w:szCs w:val="28"/>
        </w:rPr>
        <w:t>选择一定数量的大型动物（如小型猪、比格犬）进行动</w:t>
      </w:r>
      <w:r w:rsidRPr="00D0477E">
        <w:rPr>
          <w:rFonts w:eastAsia="仿宋_GB2312" w:hAnsi="Calibri"/>
          <w:color w:val="000000"/>
          <w:sz w:val="28"/>
          <w:szCs w:val="28"/>
        </w:rPr>
        <w:lastRenderedPageBreak/>
        <w:t>物实验研究。</w:t>
      </w:r>
      <w:r w:rsidR="008A6B62" w:rsidRPr="00D0477E">
        <w:rPr>
          <w:rFonts w:eastAsia="仿宋_GB2312" w:hAnsi="Calibri"/>
          <w:color w:val="000000"/>
          <w:sz w:val="28"/>
          <w:szCs w:val="28"/>
        </w:rPr>
        <w:t>动物实验一般采用解剖方式进行观察。</w:t>
      </w:r>
      <w:r w:rsidR="002C2A59" w:rsidRPr="00D0477E">
        <w:rPr>
          <w:rFonts w:eastAsia="仿宋_GB2312" w:hAnsi="Calibri"/>
          <w:color w:val="000000"/>
          <w:sz w:val="28"/>
          <w:szCs w:val="28"/>
        </w:rPr>
        <w:t>若实验过程中</w:t>
      </w:r>
      <w:r w:rsidRPr="00D0477E">
        <w:rPr>
          <w:rFonts w:eastAsia="仿宋_GB2312" w:hAnsi="Calibri"/>
          <w:color w:val="000000"/>
          <w:sz w:val="28"/>
          <w:szCs w:val="28"/>
        </w:rPr>
        <w:t>采用腹腔镜方法</w:t>
      </w:r>
      <w:r w:rsidR="002C2A59" w:rsidRPr="00D0477E">
        <w:rPr>
          <w:rFonts w:eastAsia="仿宋_GB2312" w:hAnsi="Calibri"/>
          <w:color w:val="000000"/>
          <w:sz w:val="28"/>
          <w:szCs w:val="28"/>
        </w:rPr>
        <w:t>进行</w:t>
      </w:r>
      <w:r w:rsidRPr="00D0477E">
        <w:rPr>
          <w:rFonts w:eastAsia="仿宋_GB2312" w:hAnsi="Calibri"/>
          <w:color w:val="000000"/>
          <w:sz w:val="28"/>
          <w:szCs w:val="28"/>
        </w:rPr>
        <w:t>连续观察，</w:t>
      </w:r>
      <w:r w:rsidR="002C2A59" w:rsidRPr="00D0477E">
        <w:rPr>
          <w:rFonts w:eastAsia="仿宋_GB2312" w:hAnsi="Calibri"/>
          <w:color w:val="000000"/>
          <w:sz w:val="28"/>
          <w:szCs w:val="28"/>
        </w:rPr>
        <w:t>则</w:t>
      </w:r>
      <w:r w:rsidR="00AB24C4" w:rsidRPr="00D0477E">
        <w:rPr>
          <w:rFonts w:eastAsia="仿宋_GB2312" w:hAnsi="Calibri"/>
          <w:color w:val="000000"/>
          <w:sz w:val="28"/>
          <w:szCs w:val="28"/>
        </w:rPr>
        <w:t>不应</w:t>
      </w:r>
      <w:r w:rsidR="00F41283" w:rsidRPr="00D0477E">
        <w:rPr>
          <w:rFonts w:eastAsia="仿宋_GB2312" w:hAnsi="Calibri"/>
          <w:color w:val="000000"/>
          <w:sz w:val="28"/>
          <w:szCs w:val="28"/>
        </w:rPr>
        <w:t>对粘连</w:t>
      </w:r>
      <w:r w:rsidR="002C2A59" w:rsidRPr="00D0477E">
        <w:rPr>
          <w:rFonts w:eastAsia="仿宋_GB2312" w:hAnsi="Calibri"/>
          <w:color w:val="000000"/>
          <w:sz w:val="28"/>
          <w:szCs w:val="28"/>
        </w:rPr>
        <w:t>位置</w:t>
      </w:r>
      <w:r w:rsidR="00F41283" w:rsidRPr="00D0477E">
        <w:rPr>
          <w:rFonts w:eastAsia="仿宋_GB2312" w:hAnsi="Calibri"/>
          <w:color w:val="000000"/>
          <w:sz w:val="28"/>
          <w:szCs w:val="28"/>
        </w:rPr>
        <w:t>进行操作，</w:t>
      </w:r>
      <w:r w:rsidR="004E3AA5" w:rsidRPr="00D0477E">
        <w:rPr>
          <w:rFonts w:eastAsia="仿宋_GB2312" w:hAnsi="Calibri"/>
          <w:color w:val="000000"/>
          <w:sz w:val="28"/>
          <w:szCs w:val="28"/>
        </w:rPr>
        <w:t>避免</w:t>
      </w:r>
      <w:r w:rsidR="00F41283" w:rsidRPr="00D0477E">
        <w:rPr>
          <w:rFonts w:eastAsia="仿宋_GB2312" w:hAnsi="Calibri"/>
          <w:color w:val="000000"/>
          <w:sz w:val="28"/>
          <w:szCs w:val="28"/>
        </w:rPr>
        <w:t>对后续</w:t>
      </w:r>
      <w:r w:rsidR="00AB24C4" w:rsidRPr="00D0477E">
        <w:rPr>
          <w:rFonts w:eastAsia="仿宋_GB2312" w:hAnsi="Calibri"/>
          <w:color w:val="000000"/>
          <w:sz w:val="28"/>
          <w:szCs w:val="28"/>
        </w:rPr>
        <w:t>结果</w:t>
      </w:r>
      <w:r w:rsidR="00F41283" w:rsidRPr="00D0477E">
        <w:rPr>
          <w:rFonts w:eastAsia="仿宋_GB2312" w:hAnsi="Calibri"/>
          <w:color w:val="000000"/>
          <w:sz w:val="28"/>
          <w:szCs w:val="28"/>
        </w:rPr>
        <w:t>的评价</w:t>
      </w:r>
      <w:r w:rsidR="002C2A59" w:rsidRPr="00D0477E">
        <w:rPr>
          <w:rFonts w:eastAsia="仿宋_GB2312" w:hAnsi="Calibri"/>
          <w:color w:val="000000"/>
          <w:sz w:val="28"/>
          <w:szCs w:val="28"/>
        </w:rPr>
        <w:t>造成</w:t>
      </w:r>
      <w:r w:rsidR="00F41283" w:rsidRPr="00D0477E">
        <w:rPr>
          <w:rFonts w:eastAsia="仿宋_GB2312" w:hAnsi="Calibri"/>
          <w:color w:val="000000"/>
          <w:sz w:val="28"/>
          <w:szCs w:val="28"/>
        </w:rPr>
        <w:t>影响</w:t>
      </w:r>
      <w:r w:rsidRPr="00D0477E">
        <w:rPr>
          <w:rFonts w:eastAsia="仿宋_GB2312" w:hAnsi="Calibri"/>
          <w:color w:val="000000"/>
          <w:sz w:val="28"/>
          <w:szCs w:val="28"/>
        </w:rPr>
        <w:t>。</w:t>
      </w:r>
      <w:r w:rsidR="003968A5" w:rsidRPr="00D0477E">
        <w:rPr>
          <w:rFonts w:eastAsia="仿宋_GB2312" w:hAnsi="Calibri"/>
          <w:color w:val="000000"/>
          <w:sz w:val="28"/>
          <w:szCs w:val="28"/>
        </w:rPr>
        <w:t>实验中使用的补片</w:t>
      </w:r>
      <w:r w:rsidRPr="00D0477E">
        <w:rPr>
          <w:rFonts w:eastAsia="仿宋_GB2312" w:hAnsi="Calibri"/>
          <w:color w:val="000000"/>
          <w:sz w:val="28"/>
          <w:szCs w:val="28"/>
        </w:rPr>
        <w:t>尺寸</w:t>
      </w:r>
      <w:r w:rsidR="003968A5" w:rsidRPr="00D0477E">
        <w:rPr>
          <w:rFonts w:eastAsia="仿宋_GB2312" w:hAnsi="Calibri"/>
          <w:color w:val="000000"/>
          <w:sz w:val="28"/>
          <w:szCs w:val="28"/>
        </w:rPr>
        <w:t>建议</w:t>
      </w:r>
      <w:r w:rsidRPr="00D0477E">
        <w:rPr>
          <w:rFonts w:eastAsia="仿宋_GB2312" w:hAnsi="Calibri"/>
          <w:color w:val="000000"/>
          <w:sz w:val="28"/>
          <w:szCs w:val="28"/>
        </w:rPr>
        <w:t>至少为</w:t>
      </w:r>
      <w:r w:rsidRPr="00D0477E">
        <w:rPr>
          <w:rFonts w:eastAsia="仿宋_GB2312"/>
          <w:color w:val="000000"/>
          <w:sz w:val="28"/>
          <w:szCs w:val="28"/>
        </w:rPr>
        <w:t>5*5cm</w:t>
      </w:r>
      <w:r w:rsidRPr="00D0477E">
        <w:rPr>
          <w:rFonts w:eastAsia="仿宋_GB2312" w:hAnsi="Calibri"/>
          <w:color w:val="000000"/>
          <w:sz w:val="28"/>
          <w:szCs w:val="28"/>
        </w:rPr>
        <w:t>。</w:t>
      </w:r>
    </w:p>
    <w:p w:rsidR="00392B82" w:rsidRPr="00D0477E" w:rsidRDefault="00D066BD" w:rsidP="00EA71DA">
      <w:pPr>
        <w:ind w:firstLineChars="196" w:firstLine="549"/>
        <w:rPr>
          <w:rFonts w:eastAsia="仿宋_GB2312"/>
          <w:color w:val="000000"/>
          <w:sz w:val="28"/>
          <w:szCs w:val="28"/>
        </w:rPr>
      </w:pPr>
      <w:r w:rsidRPr="00D0477E">
        <w:rPr>
          <w:rFonts w:eastAsia="仿宋_GB2312" w:hAnsi="Calibri"/>
          <w:color w:val="000000"/>
          <w:sz w:val="28"/>
          <w:szCs w:val="28"/>
        </w:rPr>
        <w:t>动物实验中宜对补片进行固定，并</w:t>
      </w:r>
      <w:r w:rsidR="00392B82" w:rsidRPr="00D0477E">
        <w:rPr>
          <w:rFonts w:eastAsia="仿宋_GB2312" w:hAnsi="Calibri"/>
          <w:color w:val="000000"/>
          <w:sz w:val="28"/>
          <w:szCs w:val="28"/>
        </w:rPr>
        <w:t>保证补</w:t>
      </w:r>
      <w:proofErr w:type="gramStart"/>
      <w:r w:rsidR="00392B82" w:rsidRPr="00D0477E">
        <w:rPr>
          <w:rFonts w:eastAsia="仿宋_GB2312" w:hAnsi="Calibri"/>
          <w:color w:val="000000"/>
          <w:sz w:val="28"/>
          <w:szCs w:val="28"/>
        </w:rPr>
        <w:t>片完全</w:t>
      </w:r>
      <w:proofErr w:type="gramEnd"/>
      <w:r w:rsidR="00392B82" w:rsidRPr="00D0477E">
        <w:rPr>
          <w:rFonts w:eastAsia="仿宋_GB2312" w:hAnsi="Calibri"/>
          <w:color w:val="000000"/>
          <w:sz w:val="28"/>
          <w:szCs w:val="28"/>
        </w:rPr>
        <w:t>贴合腹壁。</w:t>
      </w:r>
    </w:p>
    <w:p w:rsidR="00392B82" w:rsidRPr="00D0477E" w:rsidRDefault="00392B82" w:rsidP="00EA71DA">
      <w:pPr>
        <w:ind w:firstLineChars="196" w:firstLine="549"/>
        <w:rPr>
          <w:rFonts w:eastAsia="仿宋_GB2312"/>
          <w:color w:val="000000"/>
          <w:sz w:val="28"/>
          <w:szCs w:val="28"/>
        </w:rPr>
      </w:pPr>
      <w:r w:rsidRPr="00D0477E">
        <w:rPr>
          <w:rFonts w:eastAsia="仿宋_GB2312" w:hAnsi="Calibri"/>
          <w:color w:val="000000"/>
          <w:sz w:val="28"/>
          <w:szCs w:val="28"/>
        </w:rPr>
        <w:t>在实验设计中可根据产品特性考虑是否创建腹壁缺损</w:t>
      </w:r>
      <w:r w:rsidRPr="00D0477E">
        <w:rPr>
          <w:rFonts w:eastAsia="仿宋_GB2312"/>
          <w:color w:val="000000"/>
          <w:sz w:val="28"/>
          <w:szCs w:val="28"/>
        </w:rPr>
        <w:t>/</w:t>
      </w:r>
      <w:r w:rsidRPr="00D0477E">
        <w:rPr>
          <w:rFonts w:eastAsia="仿宋_GB2312" w:hAnsi="Calibri"/>
          <w:color w:val="000000"/>
          <w:sz w:val="28"/>
          <w:szCs w:val="28"/>
        </w:rPr>
        <w:t>腹膜损伤</w:t>
      </w:r>
      <w:r w:rsidR="00217E67" w:rsidRPr="00D0477E">
        <w:rPr>
          <w:rFonts w:eastAsia="仿宋_GB2312" w:hAnsi="Calibri"/>
          <w:color w:val="000000"/>
          <w:sz w:val="28"/>
          <w:szCs w:val="28"/>
        </w:rPr>
        <w:t>并提供依据</w:t>
      </w:r>
      <w:r w:rsidRPr="00D0477E">
        <w:rPr>
          <w:rFonts w:eastAsia="仿宋_GB2312" w:hAnsi="Calibri"/>
          <w:color w:val="000000"/>
          <w:sz w:val="28"/>
          <w:szCs w:val="28"/>
        </w:rPr>
        <w:t>，如创建腹壁缺损</w:t>
      </w:r>
      <w:r w:rsidRPr="00D0477E">
        <w:rPr>
          <w:rFonts w:eastAsia="仿宋_GB2312"/>
          <w:color w:val="000000"/>
          <w:sz w:val="28"/>
          <w:szCs w:val="28"/>
        </w:rPr>
        <w:t>/</w:t>
      </w:r>
      <w:r w:rsidRPr="00D0477E">
        <w:rPr>
          <w:rFonts w:eastAsia="仿宋_GB2312" w:hAnsi="Calibri"/>
          <w:color w:val="000000"/>
          <w:sz w:val="28"/>
          <w:szCs w:val="28"/>
        </w:rPr>
        <w:t>腹膜损伤，需考虑选择适当的补片尺寸。</w:t>
      </w:r>
    </w:p>
    <w:p w:rsidR="00392B82" w:rsidRPr="00D0477E" w:rsidRDefault="00EA71DA" w:rsidP="00EA71DA">
      <w:pPr>
        <w:ind w:firstLineChars="196" w:firstLine="551"/>
        <w:rPr>
          <w:rFonts w:eastAsia="仿宋_GB2312"/>
          <w:b/>
          <w:bCs/>
          <w:color w:val="000000"/>
          <w:sz w:val="28"/>
          <w:szCs w:val="28"/>
        </w:rPr>
      </w:pPr>
      <w:r w:rsidRPr="00D0477E">
        <w:rPr>
          <w:rFonts w:eastAsia="仿宋_GB2312"/>
          <w:b/>
          <w:bCs/>
          <w:color w:val="000000"/>
          <w:sz w:val="28"/>
          <w:szCs w:val="28"/>
        </w:rPr>
        <w:t>（二）</w:t>
      </w:r>
      <w:r w:rsidR="00392B82" w:rsidRPr="00D0477E">
        <w:rPr>
          <w:rFonts w:eastAsia="仿宋_GB2312" w:hAnsi="Calibri"/>
          <w:b/>
          <w:bCs/>
          <w:color w:val="000000"/>
          <w:sz w:val="28"/>
          <w:szCs w:val="28"/>
        </w:rPr>
        <w:t>对照组的选择</w:t>
      </w:r>
    </w:p>
    <w:p w:rsidR="00392B82" w:rsidRPr="00D0477E" w:rsidRDefault="00392B82" w:rsidP="008E1DF7">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宜选择同类材质、类似结构设计</w:t>
      </w:r>
      <w:r w:rsidR="005978A3" w:rsidRPr="00D0477E">
        <w:rPr>
          <w:rFonts w:eastAsia="仿宋_GB2312" w:hAnsi="Calibri"/>
          <w:color w:val="000000"/>
          <w:sz w:val="28"/>
          <w:szCs w:val="28"/>
        </w:rPr>
        <w:t>并</w:t>
      </w:r>
      <w:r w:rsidRPr="00D0477E">
        <w:rPr>
          <w:rFonts w:eastAsia="仿宋_GB2312" w:hAnsi="Calibri"/>
          <w:color w:val="000000"/>
          <w:sz w:val="28"/>
          <w:szCs w:val="28"/>
        </w:rPr>
        <w:t>已在境内上市</w:t>
      </w:r>
      <w:r w:rsidR="005978A3" w:rsidRPr="00D0477E">
        <w:rPr>
          <w:rFonts w:eastAsia="仿宋_GB2312" w:hAnsi="Calibri"/>
          <w:color w:val="000000"/>
          <w:sz w:val="28"/>
          <w:szCs w:val="28"/>
        </w:rPr>
        <w:t>的</w:t>
      </w:r>
      <w:r w:rsidRPr="00D0477E">
        <w:rPr>
          <w:rFonts w:eastAsia="仿宋_GB2312" w:hAnsi="Calibri"/>
          <w:color w:val="000000"/>
          <w:sz w:val="28"/>
          <w:szCs w:val="28"/>
        </w:rPr>
        <w:t>产品作为动物实验的平行对照组。</w:t>
      </w:r>
      <w:r w:rsidR="00507EF6" w:rsidRPr="00D0477E">
        <w:rPr>
          <w:rFonts w:eastAsia="仿宋_GB2312" w:hAnsi="Calibri"/>
          <w:color w:val="000000"/>
          <w:sz w:val="28"/>
          <w:szCs w:val="28"/>
        </w:rPr>
        <w:t>建议</w:t>
      </w:r>
      <w:r w:rsidR="00B1338E" w:rsidRPr="00D0477E">
        <w:rPr>
          <w:rFonts w:eastAsia="仿宋_GB2312" w:hAnsi="Calibri"/>
          <w:color w:val="000000"/>
          <w:sz w:val="28"/>
          <w:szCs w:val="28"/>
        </w:rPr>
        <w:t>再</w:t>
      </w:r>
      <w:r w:rsidR="00507EF6" w:rsidRPr="00D0477E">
        <w:rPr>
          <w:rFonts w:eastAsia="仿宋_GB2312" w:hAnsi="Calibri"/>
          <w:color w:val="000000"/>
          <w:sz w:val="28"/>
          <w:szCs w:val="28"/>
        </w:rPr>
        <w:t>设定空白对照以进行新生腹膜与自然腹膜的组织学观察结果比较。</w:t>
      </w:r>
    </w:p>
    <w:p w:rsidR="00392B82" w:rsidRPr="00D0477E" w:rsidRDefault="00EA71DA" w:rsidP="00EA71DA">
      <w:pPr>
        <w:ind w:firstLineChars="196" w:firstLine="551"/>
        <w:rPr>
          <w:rFonts w:eastAsia="仿宋_GB2312"/>
          <w:b/>
          <w:bCs/>
          <w:color w:val="000000"/>
          <w:sz w:val="28"/>
          <w:szCs w:val="28"/>
        </w:rPr>
      </w:pPr>
      <w:r w:rsidRPr="00D0477E">
        <w:rPr>
          <w:rFonts w:eastAsia="仿宋_GB2312"/>
          <w:b/>
          <w:bCs/>
          <w:color w:val="000000"/>
          <w:sz w:val="28"/>
          <w:szCs w:val="28"/>
        </w:rPr>
        <w:t>（三）</w:t>
      </w:r>
      <w:r w:rsidR="00392B82" w:rsidRPr="00D0477E">
        <w:rPr>
          <w:rFonts w:eastAsia="仿宋_GB2312"/>
          <w:b/>
          <w:bCs/>
          <w:color w:val="000000"/>
          <w:sz w:val="28"/>
          <w:szCs w:val="28"/>
        </w:rPr>
        <w:t>评价指标的选择</w:t>
      </w:r>
    </w:p>
    <w:p w:rsidR="00392B82" w:rsidRPr="00D0477E" w:rsidRDefault="00392B82" w:rsidP="00EA71DA">
      <w:pPr>
        <w:ind w:firstLineChars="196" w:firstLine="551"/>
        <w:rPr>
          <w:rFonts w:eastAsia="仿宋_GB2312"/>
          <w:b/>
          <w:bCs/>
          <w:color w:val="000000"/>
          <w:sz w:val="28"/>
          <w:szCs w:val="28"/>
        </w:rPr>
      </w:pPr>
      <w:bookmarkStart w:id="1" w:name="OLE_LINK11"/>
      <w:bookmarkStart w:id="2" w:name="OLE_LINK12"/>
      <w:r w:rsidRPr="00D0477E">
        <w:rPr>
          <w:rFonts w:eastAsia="仿宋_GB2312"/>
          <w:b/>
          <w:bCs/>
          <w:color w:val="000000"/>
          <w:sz w:val="28"/>
          <w:szCs w:val="28"/>
        </w:rPr>
        <w:t>1</w:t>
      </w:r>
      <w:bookmarkEnd w:id="1"/>
      <w:bookmarkEnd w:id="2"/>
      <w:r w:rsidR="00EA71DA" w:rsidRPr="00D0477E">
        <w:rPr>
          <w:rFonts w:eastAsia="仿宋_GB2312"/>
          <w:b/>
          <w:bCs/>
          <w:color w:val="000000"/>
          <w:sz w:val="28"/>
          <w:szCs w:val="28"/>
        </w:rPr>
        <w:t>．</w:t>
      </w:r>
      <w:r w:rsidR="00A06D2F">
        <w:rPr>
          <w:rFonts w:eastAsia="仿宋_GB2312"/>
          <w:b/>
          <w:bCs/>
          <w:color w:val="000000"/>
          <w:sz w:val="28"/>
          <w:szCs w:val="28"/>
        </w:rPr>
        <w:t>主要评价指标</w:t>
      </w:r>
    </w:p>
    <w:p w:rsidR="00936F3F" w:rsidRPr="00D0477E" w:rsidRDefault="00392B82" w:rsidP="008E1DF7">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评价</w:t>
      </w:r>
      <w:r w:rsidR="0061272E" w:rsidRPr="00D0477E">
        <w:rPr>
          <w:rFonts w:eastAsia="仿宋_GB2312" w:hAnsi="Calibri"/>
          <w:color w:val="000000"/>
          <w:sz w:val="28"/>
          <w:szCs w:val="28"/>
        </w:rPr>
        <w:t>补片与腹腔内组织器官的</w:t>
      </w:r>
      <w:r w:rsidR="00F007B1" w:rsidRPr="00D0477E">
        <w:rPr>
          <w:rFonts w:eastAsia="仿宋_GB2312" w:hAnsi="Calibri"/>
          <w:color w:val="000000"/>
          <w:sz w:val="28"/>
          <w:szCs w:val="28"/>
        </w:rPr>
        <w:t>粘连情况时建议对粘连强度、粘连面积分别评价，并</w:t>
      </w:r>
      <w:r w:rsidR="00CA3B01" w:rsidRPr="00D0477E">
        <w:rPr>
          <w:rFonts w:eastAsia="仿宋_GB2312" w:hAnsi="Calibri"/>
          <w:color w:val="000000"/>
          <w:sz w:val="28"/>
          <w:szCs w:val="28"/>
        </w:rPr>
        <w:t>对</w:t>
      </w:r>
      <w:r w:rsidRPr="00D0477E">
        <w:rPr>
          <w:rFonts w:eastAsia="仿宋_GB2312" w:hAnsi="Calibri"/>
          <w:color w:val="000000"/>
          <w:sz w:val="28"/>
          <w:szCs w:val="28"/>
        </w:rPr>
        <w:t>两个量化指标进行综合评价。</w:t>
      </w:r>
    </w:p>
    <w:p w:rsidR="00936F3F" w:rsidRPr="00D0477E" w:rsidRDefault="00936F3F" w:rsidP="0069622E">
      <w:pPr>
        <w:spacing w:line="580" w:lineRule="exact"/>
        <w:ind w:firstLineChars="200" w:firstLine="562"/>
        <w:jc w:val="center"/>
        <w:rPr>
          <w:rFonts w:eastAsia="仿宋_GB2312"/>
          <w:b/>
          <w:color w:val="000000"/>
          <w:sz w:val="28"/>
          <w:szCs w:val="28"/>
        </w:rPr>
      </w:pPr>
      <w:r w:rsidRPr="00D0477E">
        <w:rPr>
          <w:rFonts w:eastAsia="仿宋_GB2312" w:hAnsi="Calibri"/>
          <w:b/>
          <w:color w:val="000000"/>
          <w:sz w:val="28"/>
          <w:szCs w:val="28"/>
        </w:rPr>
        <w:t>表</w:t>
      </w:r>
      <w:r w:rsidRPr="00D0477E">
        <w:rPr>
          <w:rFonts w:eastAsia="仿宋_GB2312"/>
          <w:b/>
          <w:color w:val="000000"/>
          <w:sz w:val="28"/>
          <w:szCs w:val="28"/>
        </w:rPr>
        <w:t>1</w:t>
      </w:r>
      <w:r w:rsidR="000E3601">
        <w:rPr>
          <w:rFonts w:eastAsia="仿宋_GB2312" w:hint="eastAsia"/>
          <w:b/>
          <w:color w:val="000000"/>
          <w:sz w:val="28"/>
          <w:szCs w:val="28"/>
        </w:rPr>
        <w:t xml:space="preserve"> </w:t>
      </w:r>
      <w:r w:rsidRPr="00D0477E">
        <w:rPr>
          <w:rFonts w:eastAsia="仿宋_GB2312" w:hAnsi="Calibri"/>
          <w:b/>
          <w:color w:val="000000"/>
          <w:sz w:val="28"/>
          <w:szCs w:val="28"/>
        </w:rPr>
        <w:t>补片与腹腔内组织器官的粘连情况评价表</w:t>
      </w:r>
    </w:p>
    <w:tbl>
      <w:tblPr>
        <w:tblStyle w:val="a5"/>
        <w:tblW w:w="5000" w:type="pct"/>
        <w:tblLook w:val="04A0"/>
      </w:tblPr>
      <w:tblGrid>
        <w:gridCol w:w="817"/>
        <w:gridCol w:w="3827"/>
        <w:gridCol w:w="3884"/>
      </w:tblGrid>
      <w:tr w:rsidR="00936F3F" w:rsidRPr="00D0477E" w:rsidTr="00556666">
        <w:tc>
          <w:tcPr>
            <w:tcW w:w="479" w:type="pct"/>
            <w:vAlign w:val="center"/>
          </w:tcPr>
          <w:p w:rsidR="00936F3F" w:rsidRPr="00D0477E" w:rsidRDefault="00936F3F" w:rsidP="008E1DF7">
            <w:pPr>
              <w:spacing w:line="580" w:lineRule="exact"/>
              <w:jc w:val="center"/>
              <w:rPr>
                <w:rFonts w:eastAsia="仿宋_GB2312"/>
                <w:b/>
                <w:kern w:val="0"/>
                <w:sz w:val="24"/>
                <w:szCs w:val="24"/>
              </w:rPr>
            </w:pPr>
            <w:r w:rsidRPr="00D0477E">
              <w:rPr>
                <w:rFonts w:eastAsia="仿宋_GB2312"/>
                <w:b/>
                <w:kern w:val="0"/>
                <w:sz w:val="24"/>
                <w:szCs w:val="24"/>
              </w:rPr>
              <w:t>评分</w:t>
            </w:r>
          </w:p>
        </w:tc>
        <w:tc>
          <w:tcPr>
            <w:tcW w:w="2244" w:type="pct"/>
            <w:vAlign w:val="center"/>
          </w:tcPr>
          <w:p w:rsidR="00936F3F" w:rsidRPr="00D0477E" w:rsidRDefault="00936F3F" w:rsidP="008E1DF7">
            <w:pPr>
              <w:spacing w:line="580" w:lineRule="exact"/>
              <w:jc w:val="center"/>
              <w:rPr>
                <w:rFonts w:eastAsia="仿宋_GB2312"/>
                <w:b/>
                <w:kern w:val="0"/>
                <w:sz w:val="24"/>
                <w:szCs w:val="24"/>
              </w:rPr>
            </w:pPr>
            <w:r w:rsidRPr="00D0477E">
              <w:rPr>
                <w:rFonts w:eastAsia="仿宋_GB2312"/>
                <w:b/>
                <w:kern w:val="0"/>
                <w:sz w:val="24"/>
                <w:szCs w:val="24"/>
              </w:rPr>
              <w:t>粘连强度</w:t>
            </w:r>
            <w:r w:rsidR="0019598E" w:rsidRPr="00D0477E">
              <w:rPr>
                <w:rFonts w:eastAsia="仿宋_GB2312"/>
                <w:b/>
                <w:sz w:val="24"/>
                <w:szCs w:val="24"/>
                <w:vertAlign w:val="superscript"/>
              </w:rPr>
              <w:t>[2</w:t>
            </w:r>
            <w:r w:rsidR="0019598E" w:rsidRPr="00D0477E">
              <w:rPr>
                <w:rFonts w:eastAsia="仿宋_GB2312"/>
                <w:b/>
                <w:sz w:val="24"/>
                <w:szCs w:val="24"/>
                <w:vertAlign w:val="superscript"/>
              </w:rPr>
              <w:t>，</w:t>
            </w:r>
            <w:r w:rsidR="0019598E" w:rsidRPr="00D0477E">
              <w:rPr>
                <w:rFonts w:eastAsia="仿宋_GB2312"/>
                <w:b/>
                <w:sz w:val="24"/>
                <w:szCs w:val="24"/>
                <w:vertAlign w:val="superscript"/>
              </w:rPr>
              <w:t>3]</w:t>
            </w:r>
          </w:p>
        </w:tc>
        <w:tc>
          <w:tcPr>
            <w:tcW w:w="2277" w:type="pct"/>
            <w:vAlign w:val="center"/>
          </w:tcPr>
          <w:p w:rsidR="00936F3F" w:rsidRPr="00D0477E" w:rsidRDefault="00936F3F" w:rsidP="008E1DF7">
            <w:pPr>
              <w:spacing w:line="580" w:lineRule="exact"/>
              <w:jc w:val="center"/>
              <w:rPr>
                <w:rFonts w:eastAsia="仿宋_GB2312"/>
                <w:b/>
                <w:kern w:val="0"/>
                <w:sz w:val="24"/>
                <w:szCs w:val="24"/>
              </w:rPr>
            </w:pPr>
            <w:r w:rsidRPr="00D0477E">
              <w:rPr>
                <w:rFonts w:eastAsia="仿宋_GB2312"/>
                <w:b/>
                <w:kern w:val="0"/>
                <w:sz w:val="24"/>
                <w:szCs w:val="24"/>
              </w:rPr>
              <w:t>粘连面积</w:t>
            </w:r>
            <w:r w:rsidR="0019598E" w:rsidRPr="00D0477E">
              <w:rPr>
                <w:rFonts w:eastAsia="仿宋_GB2312"/>
                <w:b/>
                <w:sz w:val="24"/>
                <w:szCs w:val="24"/>
                <w:vertAlign w:val="superscript"/>
              </w:rPr>
              <w:t>[4</w:t>
            </w:r>
            <w:r w:rsidR="0019598E" w:rsidRPr="00D0477E">
              <w:rPr>
                <w:rFonts w:eastAsia="仿宋_GB2312"/>
                <w:b/>
                <w:sz w:val="24"/>
                <w:szCs w:val="24"/>
                <w:vertAlign w:val="superscript"/>
              </w:rPr>
              <w:t>，</w:t>
            </w:r>
            <w:r w:rsidR="0019598E" w:rsidRPr="00D0477E">
              <w:rPr>
                <w:rFonts w:eastAsia="仿宋_GB2312"/>
                <w:b/>
                <w:sz w:val="24"/>
                <w:szCs w:val="24"/>
                <w:vertAlign w:val="superscript"/>
              </w:rPr>
              <w:t>5]</w:t>
            </w:r>
          </w:p>
        </w:tc>
      </w:tr>
      <w:tr w:rsidR="00936F3F" w:rsidRPr="00D0477E" w:rsidTr="00936F3F">
        <w:tc>
          <w:tcPr>
            <w:tcW w:w="479" w:type="pct"/>
            <w:vAlign w:val="center"/>
          </w:tcPr>
          <w:p w:rsidR="00936F3F" w:rsidRPr="00D0477E" w:rsidRDefault="00936F3F" w:rsidP="008E1DF7">
            <w:pPr>
              <w:spacing w:line="580" w:lineRule="exact"/>
              <w:jc w:val="center"/>
              <w:rPr>
                <w:rFonts w:eastAsia="仿宋_GB2312"/>
                <w:kern w:val="0"/>
                <w:sz w:val="24"/>
                <w:szCs w:val="24"/>
              </w:rPr>
            </w:pPr>
            <w:r w:rsidRPr="00D0477E">
              <w:rPr>
                <w:rFonts w:eastAsia="仿宋_GB2312"/>
                <w:kern w:val="0"/>
                <w:sz w:val="24"/>
                <w:szCs w:val="24"/>
              </w:rPr>
              <w:t>0</w:t>
            </w:r>
            <w:r w:rsidRPr="00D0477E">
              <w:rPr>
                <w:rFonts w:eastAsia="仿宋_GB2312"/>
                <w:kern w:val="0"/>
                <w:sz w:val="24"/>
                <w:szCs w:val="24"/>
              </w:rPr>
              <w:t>分</w:t>
            </w:r>
          </w:p>
        </w:tc>
        <w:tc>
          <w:tcPr>
            <w:tcW w:w="4521" w:type="pct"/>
            <w:gridSpan w:val="2"/>
            <w:vAlign w:val="center"/>
          </w:tcPr>
          <w:p w:rsidR="00936F3F" w:rsidRPr="00D0477E" w:rsidRDefault="00936F3F" w:rsidP="008E1DF7">
            <w:pPr>
              <w:spacing w:line="580" w:lineRule="exact"/>
              <w:jc w:val="center"/>
              <w:rPr>
                <w:rFonts w:eastAsia="仿宋_GB2312"/>
                <w:kern w:val="0"/>
                <w:sz w:val="24"/>
                <w:szCs w:val="24"/>
              </w:rPr>
            </w:pPr>
            <w:r w:rsidRPr="00D0477E">
              <w:rPr>
                <w:rFonts w:eastAsia="仿宋_GB2312"/>
                <w:kern w:val="0"/>
                <w:sz w:val="24"/>
                <w:szCs w:val="24"/>
              </w:rPr>
              <w:t>补片与组织接触位置无粘连发生</w:t>
            </w:r>
          </w:p>
        </w:tc>
      </w:tr>
      <w:tr w:rsidR="00936F3F" w:rsidRPr="00D0477E" w:rsidTr="00556666">
        <w:tc>
          <w:tcPr>
            <w:tcW w:w="479" w:type="pct"/>
            <w:vAlign w:val="center"/>
          </w:tcPr>
          <w:p w:rsidR="00936F3F" w:rsidRPr="00D0477E" w:rsidRDefault="00936F3F" w:rsidP="008E1DF7">
            <w:pPr>
              <w:spacing w:line="580" w:lineRule="exact"/>
              <w:jc w:val="center"/>
              <w:rPr>
                <w:rFonts w:eastAsia="仿宋_GB2312"/>
                <w:kern w:val="0"/>
                <w:sz w:val="24"/>
                <w:szCs w:val="24"/>
              </w:rPr>
            </w:pPr>
            <w:r w:rsidRPr="00D0477E">
              <w:rPr>
                <w:rFonts w:eastAsia="仿宋_GB2312"/>
                <w:kern w:val="0"/>
                <w:sz w:val="24"/>
                <w:szCs w:val="24"/>
              </w:rPr>
              <w:t>1</w:t>
            </w:r>
            <w:r w:rsidRPr="00D0477E">
              <w:rPr>
                <w:rFonts w:eastAsia="仿宋_GB2312"/>
                <w:kern w:val="0"/>
                <w:sz w:val="24"/>
                <w:szCs w:val="24"/>
              </w:rPr>
              <w:t>分</w:t>
            </w:r>
          </w:p>
        </w:tc>
        <w:tc>
          <w:tcPr>
            <w:tcW w:w="2244" w:type="pct"/>
            <w:vAlign w:val="center"/>
          </w:tcPr>
          <w:p w:rsidR="00936F3F" w:rsidRPr="00D0477E" w:rsidRDefault="00936F3F" w:rsidP="008E1DF7">
            <w:pPr>
              <w:jc w:val="left"/>
              <w:rPr>
                <w:rFonts w:eastAsia="仿宋_GB2312"/>
                <w:kern w:val="0"/>
                <w:sz w:val="24"/>
                <w:szCs w:val="24"/>
              </w:rPr>
            </w:pPr>
            <w:r w:rsidRPr="00D0477E">
              <w:rPr>
                <w:rFonts w:eastAsia="仿宋_GB2312"/>
                <w:kern w:val="0"/>
                <w:sz w:val="24"/>
                <w:szCs w:val="24"/>
              </w:rPr>
              <w:t>有</w:t>
            </w:r>
            <w:r w:rsidRPr="00D0477E">
              <w:rPr>
                <w:rFonts w:eastAsia="仿宋_GB2312"/>
                <w:kern w:val="0"/>
                <w:sz w:val="24"/>
                <w:szCs w:val="24"/>
              </w:rPr>
              <w:t>1</w:t>
            </w:r>
            <w:r w:rsidRPr="00D0477E">
              <w:rPr>
                <w:rFonts w:eastAsia="仿宋_GB2312"/>
                <w:kern w:val="0"/>
                <w:sz w:val="24"/>
                <w:szCs w:val="24"/>
              </w:rPr>
              <w:t>～</w:t>
            </w:r>
            <w:r w:rsidRPr="00D0477E">
              <w:rPr>
                <w:rFonts w:eastAsia="仿宋_GB2312"/>
                <w:kern w:val="0"/>
                <w:sz w:val="24"/>
                <w:szCs w:val="24"/>
              </w:rPr>
              <w:t>2</w:t>
            </w:r>
            <w:r w:rsidRPr="00D0477E">
              <w:rPr>
                <w:rFonts w:eastAsia="仿宋_GB2312"/>
                <w:kern w:val="0"/>
                <w:sz w:val="24"/>
                <w:szCs w:val="24"/>
              </w:rPr>
              <w:t>处轻微粘连，一拉即开</w:t>
            </w:r>
          </w:p>
        </w:tc>
        <w:tc>
          <w:tcPr>
            <w:tcW w:w="2277" w:type="pct"/>
            <w:vAlign w:val="center"/>
          </w:tcPr>
          <w:p w:rsidR="00936F3F" w:rsidRPr="00D0477E" w:rsidRDefault="00936F3F" w:rsidP="008E1DF7">
            <w:pPr>
              <w:jc w:val="left"/>
              <w:rPr>
                <w:rFonts w:eastAsia="仿宋_GB2312"/>
                <w:kern w:val="0"/>
                <w:sz w:val="24"/>
                <w:szCs w:val="24"/>
              </w:rPr>
            </w:pPr>
            <w:r w:rsidRPr="00D0477E">
              <w:rPr>
                <w:rFonts w:eastAsia="仿宋_GB2312"/>
                <w:kern w:val="0"/>
                <w:sz w:val="24"/>
                <w:szCs w:val="24"/>
              </w:rPr>
              <w:t>粘连面积占补片与组织接触总面积</w:t>
            </w:r>
            <w:r w:rsidRPr="00D0477E">
              <w:rPr>
                <w:rFonts w:eastAsia="仿宋_GB2312"/>
                <w:kern w:val="0"/>
                <w:sz w:val="24"/>
                <w:szCs w:val="24"/>
              </w:rPr>
              <w:t>25%</w:t>
            </w:r>
            <w:r w:rsidRPr="00D0477E">
              <w:rPr>
                <w:rFonts w:eastAsia="仿宋_GB2312"/>
                <w:kern w:val="0"/>
                <w:sz w:val="24"/>
                <w:szCs w:val="24"/>
              </w:rPr>
              <w:t>以下</w:t>
            </w:r>
          </w:p>
        </w:tc>
      </w:tr>
      <w:tr w:rsidR="00936F3F" w:rsidRPr="00D0477E" w:rsidTr="00556666">
        <w:tc>
          <w:tcPr>
            <w:tcW w:w="479" w:type="pct"/>
            <w:vAlign w:val="center"/>
          </w:tcPr>
          <w:p w:rsidR="00936F3F" w:rsidRPr="00D0477E" w:rsidRDefault="00936F3F" w:rsidP="008E1DF7">
            <w:pPr>
              <w:spacing w:line="580" w:lineRule="exact"/>
              <w:jc w:val="center"/>
              <w:rPr>
                <w:rFonts w:eastAsia="仿宋_GB2312"/>
                <w:kern w:val="0"/>
                <w:sz w:val="24"/>
                <w:szCs w:val="24"/>
              </w:rPr>
            </w:pPr>
            <w:r w:rsidRPr="00D0477E">
              <w:rPr>
                <w:rFonts w:eastAsia="仿宋_GB2312"/>
                <w:kern w:val="0"/>
                <w:sz w:val="24"/>
                <w:szCs w:val="24"/>
              </w:rPr>
              <w:t>2</w:t>
            </w:r>
            <w:r w:rsidRPr="00D0477E">
              <w:rPr>
                <w:rFonts w:eastAsia="仿宋_GB2312"/>
                <w:kern w:val="0"/>
                <w:sz w:val="24"/>
                <w:szCs w:val="24"/>
              </w:rPr>
              <w:t>分</w:t>
            </w:r>
          </w:p>
        </w:tc>
        <w:tc>
          <w:tcPr>
            <w:tcW w:w="2244" w:type="pct"/>
            <w:vAlign w:val="center"/>
          </w:tcPr>
          <w:p w:rsidR="00936F3F" w:rsidRPr="00D0477E" w:rsidRDefault="00936F3F" w:rsidP="008E1DF7">
            <w:pPr>
              <w:jc w:val="left"/>
              <w:rPr>
                <w:rFonts w:eastAsia="仿宋_GB2312"/>
                <w:kern w:val="0"/>
                <w:sz w:val="24"/>
                <w:szCs w:val="24"/>
              </w:rPr>
            </w:pPr>
            <w:r w:rsidRPr="00D0477E">
              <w:rPr>
                <w:rFonts w:eastAsia="仿宋_GB2312"/>
                <w:kern w:val="0"/>
                <w:sz w:val="24"/>
                <w:szCs w:val="24"/>
              </w:rPr>
              <w:t>2</w:t>
            </w:r>
            <w:r w:rsidRPr="00D0477E">
              <w:rPr>
                <w:rFonts w:eastAsia="仿宋_GB2312"/>
                <w:kern w:val="0"/>
                <w:sz w:val="24"/>
                <w:szCs w:val="24"/>
              </w:rPr>
              <w:t>处以上粘连，尚能分离，分离后无痕迹</w:t>
            </w:r>
          </w:p>
        </w:tc>
        <w:tc>
          <w:tcPr>
            <w:tcW w:w="2277" w:type="pct"/>
            <w:vAlign w:val="center"/>
          </w:tcPr>
          <w:p w:rsidR="00936F3F" w:rsidRPr="00D0477E" w:rsidRDefault="00936F3F" w:rsidP="008E1DF7">
            <w:pPr>
              <w:jc w:val="left"/>
              <w:rPr>
                <w:rFonts w:eastAsia="仿宋_GB2312"/>
                <w:kern w:val="0"/>
                <w:sz w:val="24"/>
                <w:szCs w:val="24"/>
              </w:rPr>
            </w:pPr>
            <w:r w:rsidRPr="00D0477E">
              <w:rPr>
                <w:rFonts w:eastAsia="仿宋_GB2312"/>
                <w:kern w:val="0"/>
                <w:sz w:val="24"/>
                <w:szCs w:val="24"/>
              </w:rPr>
              <w:t>粘连面积占补片与组织接触总面积</w:t>
            </w:r>
            <w:r w:rsidRPr="00D0477E">
              <w:rPr>
                <w:rFonts w:eastAsia="仿宋_GB2312"/>
                <w:kern w:val="0"/>
                <w:sz w:val="24"/>
                <w:szCs w:val="24"/>
              </w:rPr>
              <w:t>25%</w:t>
            </w:r>
            <w:r w:rsidRPr="00D0477E">
              <w:rPr>
                <w:rFonts w:eastAsia="仿宋_GB2312"/>
                <w:kern w:val="0"/>
                <w:sz w:val="24"/>
                <w:szCs w:val="24"/>
              </w:rPr>
              <w:t>～</w:t>
            </w:r>
            <w:r w:rsidRPr="00D0477E">
              <w:rPr>
                <w:rFonts w:eastAsia="仿宋_GB2312"/>
                <w:kern w:val="0"/>
                <w:sz w:val="24"/>
                <w:szCs w:val="24"/>
              </w:rPr>
              <w:t>49%</w:t>
            </w:r>
          </w:p>
        </w:tc>
      </w:tr>
      <w:tr w:rsidR="00936F3F" w:rsidRPr="00D0477E" w:rsidTr="00556666">
        <w:tc>
          <w:tcPr>
            <w:tcW w:w="479" w:type="pct"/>
            <w:vAlign w:val="center"/>
          </w:tcPr>
          <w:p w:rsidR="00936F3F" w:rsidRPr="00D0477E" w:rsidRDefault="00936F3F" w:rsidP="008E1DF7">
            <w:pPr>
              <w:spacing w:line="580" w:lineRule="exact"/>
              <w:jc w:val="center"/>
              <w:rPr>
                <w:rFonts w:eastAsia="仿宋_GB2312"/>
                <w:kern w:val="0"/>
                <w:sz w:val="24"/>
                <w:szCs w:val="24"/>
              </w:rPr>
            </w:pPr>
            <w:r w:rsidRPr="00D0477E">
              <w:rPr>
                <w:rFonts w:eastAsia="仿宋_GB2312"/>
                <w:kern w:val="0"/>
                <w:sz w:val="24"/>
                <w:szCs w:val="24"/>
              </w:rPr>
              <w:t>3</w:t>
            </w:r>
            <w:r w:rsidRPr="00D0477E">
              <w:rPr>
                <w:rFonts w:eastAsia="仿宋_GB2312"/>
                <w:kern w:val="0"/>
                <w:sz w:val="24"/>
                <w:szCs w:val="24"/>
              </w:rPr>
              <w:t>分</w:t>
            </w:r>
          </w:p>
        </w:tc>
        <w:tc>
          <w:tcPr>
            <w:tcW w:w="2244" w:type="pct"/>
            <w:vAlign w:val="center"/>
          </w:tcPr>
          <w:p w:rsidR="00936F3F" w:rsidRPr="00D0477E" w:rsidRDefault="00936F3F" w:rsidP="008E1DF7">
            <w:pPr>
              <w:jc w:val="left"/>
              <w:rPr>
                <w:rFonts w:eastAsia="仿宋_GB2312"/>
                <w:kern w:val="0"/>
                <w:sz w:val="24"/>
                <w:szCs w:val="24"/>
              </w:rPr>
            </w:pPr>
            <w:r w:rsidRPr="00D0477E">
              <w:rPr>
                <w:rFonts w:eastAsia="仿宋_GB2312"/>
                <w:kern w:val="0"/>
                <w:sz w:val="24"/>
                <w:szCs w:val="24"/>
              </w:rPr>
              <w:t>多处粘连，较难分离；或粘连不多但需要锐性器械或电热分离</w:t>
            </w:r>
          </w:p>
        </w:tc>
        <w:tc>
          <w:tcPr>
            <w:tcW w:w="2277" w:type="pct"/>
            <w:vAlign w:val="center"/>
          </w:tcPr>
          <w:p w:rsidR="00936F3F" w:rsidRPr="00D0477E" w:rsidRDefault="00936F3F" w:rsidP="008E1DF7">
            <w:pPr>
              <w:jc w:val="left"/>
              <w:rPr>
                <w:rFonts w:eastAsia="仿宋_GB2312"/>
                <w:kern w:val="0"/>
                <w:sz w:val="24"/>
                <w:szCs w:val="24"/>
              </w:rPr>
            </w:pPr>
            <w:r w:rsidRPr="00D0477E">
              <w:rPr>
                <w:rFonts w:eastAsia="仿宋_GB2312"/>
                <w:kern w:val="0"/>
                <w:sz w:val="24"/>
                <w:szCs w:val="24"/>
              </w:rPr>
              <w:t>粘连面积占补片与组织接触总面积</w:t>
            </w:r>
            <w:r w:rsidRPr="00D0477E">
              <w:rPr>
                <w:rFonts w:eastAsia="仿宋_GB2312"/>
                <w:kern w:val="0"/>
                <w:sz w:val="24"/>
                <w:szCs w:val="24"/>
              </w:rPr>
              <w:t>50%</w:t>
            </w:r>
            <w:r w:rsidRPr="00D0477E">
              <w:rPr>
                <w:rFonts w:eastAsia="仿宋_GB2312"/>
                <w:kern w:val="0"/>
                <w:sz w:val="24"/>
                <w:szCs w:val="24"/>
              </w:rPr>
              <w:t>～</w:t>
            </w:r>
            <w:r w:rsidRPr="00D0477E">
              <w:rPr>
                <w:rFonts w:eastAsia="仿宋_GB2312"/>
                <w:kern w:val="0"/>
                <w:sz w:val="24"/>
                <w:szCs w:val="24"/>
              </w:rPr>
              <w:t>74%</w:t>
            </w:r>
          </w:p>
        </w:tc>
      </w:tr>
      <w:tr w:rsidR="00936F3F" w:rsidRPr="00D0477E" w:rsidTr="00556666">
        <w:tc>
          <w:tcPr>
            <w:tcW w:w="479" w:type="pct"/>
            <w:vAlign w:val="center"/>
          </w:tcPr>
          <w:p w:rsidR="00936F3F" w:rsidRPr="00D0477E" w:rsidRDefault="00936F3F" w:rsidP="008E1DF7">
            <w:pPr>
              <w:spacing w:line="580" w:lineRule="exact"/>
              <w:jc w:val="center"/>
              <w:rPr>
                <w:rFonts w:eastAsia="仿宋_GB2312"/>
                <w:kern w:val="0"/>
                <w:sz w:val="24"/>
                <w:szCs w:val="24"/>
              </w:rPr>
            </w:pPr>
            <w:r w:rsidRPr="00D0477E">
              <w:rPr>
                <w:rFonts w:eastAsia="仿宋_GB2312"/>
                <w:kern w:val="0"/>
                <w:sz w:val="24"/>
                <w:szCs w:val="24"/>
              </w:rPr>
              <w:t>4</w:t>
            </w:r>
            <w:r w:rsidRPr="00D0477E">
              <w:rPr>
                <w:rFonts w:eastAsia="仿宋_GB2312"/>
                <w:kern w:val="0"/>
                <w:sz w:val="24"/>
                <w:szCs w:val="24"/>
              </w:rPr>
              <w:t>分</w:t>
            </w:r>
          </w:p>
        </w:tc>
        <w:tc>
          <w:tcPr>
            <w:tcW w:w="2244" w:type="pct"/>
            <w:vAlign w:val="center"/>
          </w:tcPr>
          <w:p w:rsidR="00936F3F" w:rsidRPr="00D0477E" w:rsidRDefault="00936F3F" w:rsidP="008E1DF7">
            <w:pPr>
              <w:jc w:val="left"/>
              <w:rPr>
                <w:rFonts w:eastAsia="仿宋_GB2312"/>
                <w:kern w:val="0"/>
                <w:sz w:val="24"/>
                <w:szCs w:val="24"/>
              </w:rPr>
            </w:pPr>
            <w:r w:rsidRPr="00D0477E">
              <w:rPr>
                <w:rFonts w:eastAsia="仿宋_GB2312"/>
                <w:kern w:val="0"/>
                <w:sz w:val="24"/>
                <w:szCs w:val="24"/>
              </w:rPr>
              <w:t>粘连成团，需要锐性器械或电热分离</w:t>
            </w:r>
          </w:p>
        </w:tc>
        <w:tc>
          <w:tcPr>
            <w:tcW w:w="2277" w:type="pct"/>
            <w:vAlign w:val="center"/>
          </w:tcPr>
          <w:p w:rsidR="00936F3F" w:rsidRPr="00D0477E" w:rsidRDefault="00936F3F" w:rsidP="008E1DF7">
            <w:pPr>
              <w:jc w:val="left"/>
              <w:rPr>
                <w:rFonts w:eastAsia="仿宋_GB2312"/>
                <w:kern w:val="0"/>
                <w:sz w:val="24"/>
                <w:szCs w:val="24"/>
              </w:rPr>
            </w:pPr>
            <w:r w:rsidRPr="00D0477E">
              <w:rPr>
                <w:rFonts w:eastAsia="仿宋_GB2312"/>
                <w:kern w:val="0"/>
                <w:sz w:val="24"/>
                <w:szCs w:val="24"/>
              </w:rPr>
              <w:t>粘连面积占补片与组织接触总面积</w:t>
            </w:r>
            <w:r w:rsidRPr="00D0477E">
              <w:rPr>
                <w:rFonts w:eastAsia="仿宋_GB2312"/>
                <w:kern w:val="0"/>
                <w:sz w:val="24"/>
                <w:szCs w:val="24"/>
              </w:rPr>
              <w:t>75%</w:t>
            </w:r>
            <w:r w:rsidRPr="00D0477E">
              <w:rPr>
                <w:rFonts w:eastAsia="仿宋_GB2312"/>
                <w:kern w:val="0"/>
                <w:sz w:val="24"/>
                <w:szCs w:val="24"/>
              </w:rPr>
              <w:t>以上</w:t>
            </w:r>
          </w:p>
        </w:tc>
      </w:tr>
    </w:tbl>
    <w:p w:rsidR="0069622E" w:rsidRPr="00D0477E" w:rsidRDefault="004A760F" w:rsidP="0069622E">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lastRenderedPageBreak/>
        <w:t>综合评价的复合指标为</w:t>
      </w:r>
      <w:r w:rsidR="00226830" w:rsidRPr="00D0477E">
        <w:rPr>
          <w:rFonts w:eastAsia="仿宋_GB2312" w:hAnsi="Calibri"/>
          <w:color w:val="000000"/>
          <w:sz w:val="28"/>
          <w:szCs w:val="28"/>
        </w:rPr>
        <w:t>粘连情况的优良</w:t>
      </w:r>
      <w:r w:rsidRPr="00D0477E">
        <w:rPr>
          <w:rFonts w:eastAsia="仿宋_GB2312" w:hAnsi="Calibri"/>
          <w:color w:val="000000"/>
          <w:sz w:val="28"/>
          <w:szCs w:val="28"/>
        </w:rPr>
        <w:t>率</w:t>
      </w:r>
      <w:r w:rsidR="00226830" w:rsidRPr="00D0477E">
        <w:rPr>
          <w:rFonts w:eastAsia="仿宋_GB2312" w:hAnsi="Calibri"/>
          <w:color w:val="000000"/>
          <w:sz w:val="28"/>
          <w:szCs w:val="28"/>
        </w:rPr>
        <w:t>，粘连情况优良即为</w:t>
      </w:r>
      <w:r w:rsidRPr="00D0477E">
        <w:rPr>
          <w:rFonts w:eastAsia="仿宋_GB2312" w:hAnsi="Calibri"/>
          <w:color w:val="000000"/>
          <w:sz w:val="28"/>
          <w:szCs w:val="28"/>
        </w:rPr>
        <w:t>临床可接受的粘连情况，</w:t>
      </w:r>
      <w:r w:rsidR="00226830" w:rsidRPr="00D0477E">
        <w:rPr>
          <w:rFonts w:eastAsia="仿宋_GB2312" w:hAnsi="Calibri"/>
          <w:color w:val="000000"/>
          <w:sz w:val="28"/>
          <w:szCs w:val="28"/>
        </w:rPr>
        <w:t>公式如下：</w:t>
      </w:r>
    </w:p>
    <w:p w:rsidR="0069622E" w:rsidRPr="00D0477E" w:rsidRDefault="004A760F" w:rsidP="0069622E">
      <w:pPr>
        <w:spacing w:before="100" w:beforeAutospacing="1" w:after="100" w:afterAutospacing="1" w:line="580" w:lineRule="exact"/>
        <w:ind w:firstLineChars="200" w:firstLine="560"/>
        <w:rPr>
          <w:rFonts w:eastAsia="仿宋_GB2312"/>
          <w:color w:val="000000"/>
          <w:sz w:val="28"/>
          <w:szCs w:val="28"/>
        </w:rPr>
      </w:pPr>
      <w:r w:rsidRPr="00D0477E">
        <w:rPr>
          <w:rFonts w:eastAsia="仿宋_GB2312" w:hAnsi="Calibri"/>
          <w:color w:val="000000"/>
          <w:sz w:val="28"/>
          <w:szCs w:val="28"/>
        </w:rPr>
        <w:t>粘连情况优良率</w:t>
      </w:r>
      <w:r w:rsidRPr="00D0477E">
        <w:rPr>
          <w:rFonts w:eastAsia="仿宋_GB2312"/>
          <w:color w:val="000000"/>
          <w:sz w:val="28"/>
          <w:szCs w:val="28"/>
        </w:rPr>
        <w:t>=</w:t>
      </w:r>
      <m:oMath>
        <m:f>
          <m:fPr>
            <m:ctrlPr>
              <w:rPr>
                <w:rFonts w:ascii="Cambria Math" w:eastAsia="仿宋_GB2312" w:hAnsi="Cambria Math"/>
                <w:color w:val="000000"/>
                <w:sz w:val="28"/>
                <w:szCs w:val="28"/>
              </w:rPr>
            </m:ctrlPr>
          </m:fPr>
          <m:num>
            <m:r>
              <m:rPr>
                <m:sty m:val="p"/>
              </m:rPr>
              <w:rPr>
                <w:rFonts w:eastAsia="仿宋_GB2312" w:hAnsi="Cambria Math"/>
                <w:color w:val="000000"/>
                <w:sz w:val="28"/>
                <w:szCs w:val="28"/>
              </w:rPr>
              <m:t>粘连情况复合评分为优或良的例数</m:t>
            </m:r>
          </m:num>
          <m:den>
            <m:r>
              <m:rPr>
                <m:sty m:val="p"/>
              </m:rPr>
              <w:rPr>
                <w:rFonts w:eastAsia="仿宋_GB2312" w:hAnsi="Cambria Math"/>
                <w:color w:val="000000"/>
                <w:sz w:val="28"/>
                <w:szCs w:val="28"/>
              </w:rPr>
              <m:t>总例数</m:t>
            </m:r>
          </m:den>
        </m:f>
        <m:r>
          <m:rPr>
            <m:sty m:val="p"/>
          </m:rPr>
          <w:rPr>
            <w:rFonts w:eastAsia="仿宋_GB2312"/>
            <w:color w:val="000000"/>
            <w:sz w:val="28"/>
            <w:szCs w:val="28"/>
          </w:rPr>
          <m:t>×</m:t>
        </m:r>
        <m:r>
          <m:rPr>
            <m:sty m:val="p"/>
          </m:rPr>
          <w:rPr>
            <w:rFonts w:ascii="Cambria Math" w:eastAsia="仿宋_GB2312"/>
            <w:color w:val="000000"/>
            <w:sz w:val="28"/>
            <w:szCs w:val="28"/>
          </w:rPr>
          <m:t>100%</m:t>
        </m:r>
      </m:oMath>
    </w:p>
    <w:p w:rsidR="00556666" w:rsidRPr="00D0477E" w:rsidRDefault="00556666" w:rsidP="0069622E">
      <w:pPr>
        <w:spacing w:line="580" w:lineRule="exact"/>
        <w:ind w:firstLineChars="200" w:firstLine="562"/>
        <w:jc w:val="center"/>
        <w:rPr>
          <w:rFonts w:eastAsia="仿宋_GB2312"/>
          <w:b/>
          <w:color w:val="000000"/>
          <w:sz w:val="28"/>
          <w:szCs w:val="28"/>
        </w:rPr>
      </w:pPr>
      <w:r w:rsidRPr="00D0477E">
        <w:rPr>
          <w:rFonts w:eastAsia="仿宋_GB2312" w:hAnsi="Calibri"/>
          <w:b/>
          <w:color w:val="000000"/>
          <w:sz w:val="28"/>
          <w:szCs w:val="28"/>
        </w:rPr>
        <w:t>表</w:t>
      </w:r>
      <w:r w:rsidRPr="00D0477E">
        <w:rPr>
          <w:rFonts w:eastAsia="仿宋_GB2312"/>
          <w:b/>
          <w:color w:val="000000"/>
          <w:sz w:val="28"/>
          <w:szCs w:val="28"/>
        </w:rPr>
        <w:t>2</w:t>
      </w:r>
      <w:r w:rsidR="000E3601">
        <w:rPr>
          <w:rFonts w:eastAsia="仿宋_GB2312" w:hint="eastAsia"/>
          <w:b/>
          <w:color w:val="000000"/>
          <w:sz w:val="28"/>
          <w:szCs w:val="28"/>
        </w:rPr>
        <w:t xml:space="preserve"> </w:t>
      </w:r>
      <w:r w:rsidR="00F007B1" w:rsidRPr="00D0477E">
        <w:rPr>
          <w:rFonts w:eastAsia="仿宋_GB2312" w:hAnsi="Calibri"/>
          <w:b/>
          <w:color w:val="000000"/>
          <w:sz w:val="28"/>
          <w:szCs w:val="28"/>
        </w:rPr>
        <w:t>粘连情况综合评价</w:t>
      </w:r>
      <w:r w:rsidRPr="00D0477E">
        <w:rPr>
          <w:rFonts w:eastAsia="仿宋_GB2312" w:hAnsi="Calibri"/>
          <w:b/>
          <w:color w:val="000000"/>
          <w:sz w:val="28"/>
          <w:szCs w:val="28"/>
        </w:rPr>
        <w:t>表</w:t>
      </w:r>
    </w:p>
    <w:tbl>
      <w:tblPr>
        <w:tblW w:w="6360" w:type="dxa"/>
        <w:jc w:val="center"/>
        <w:tblBorders>
          <w:top w:val="single" w:sz="12" w:space="0" w:color="auto"/>
          <w:bottom w:val="single" w:sz="12" w:space="0" w:color="auto"/>
        </w:tblBorders>
        <w:tblLook w:val="04A0"/>
      </w:tblPr>
      <w:tblGrid>
        <w:gridCol w:w="1560"/>
        <w:gridCol w:w="960"/>
        <w:gridCol w:w="960"/>
        <w:gridCol w:w="960"/>
        <w:gridCol w:w="960"/>
        <w:gridCol w:w="960"/>
      </w:tblGrid>
      <w:tr w:rsidR="00556666" w:rsidRPr="00D0477E" w:rsidTr="0086215F">
        <w:trPr>
          <w:trHeight w:val="280"/>
          <w:jc w:val="center"/>
        </w:trPr>
        <w:tc>
          <w:tcPr>
            <w:tcW w:w="1560" w:type="dxa"/>
            <w:shd w:val="clear" w:color="auto" w:fill="auto"/>
            <w:noWrap/>
            <w:vAlign w:val="bottom"/>
            <w:hideMark/>
          </w:tcPr>
          <w:p w:rsidR="00556666" w:rsidRPr="00D0477E" w:rsidRDefault="00556666" w:rsidP="0069622E">
            <w:pPr>
              <w:jc w:val="left"/>
              <w:rPr>
                <w:rFonts w:eastAsia="仿宋_GB2312"/>
                <w:kern w:val="0"/>
                <w:sz w:val="24"/>
                <w:szCs w:val="24"/>
              </w:rPr>
            </w:pPr>
          </w:p>
        </w:tc>
        <w:tc>
          <w:tcPr>
            <w:tcW w:w="4800" w:type="dxa"/>
            <w:gridSpan w:val="5"/>
            <w:tcBorders>
              <w:bottom w:val="single" w:sz="8" w:space="0" w:color="auto"/>
            </w:tcBorders>
            <w:shd w:val="clear" w:color="auto" w:fill="auto"/>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粘连面积评分</w:t>
            </w:r>
          </w:p>
        </w:tc>
      </w:tr>
      <w:tr w:rsidR="00556666" w:rsidRPr="00D0477E" w:rsidTr="0086215F">
        <w:trPr>
          <w:trHeight w:val="280"/>
          <w:jc w:val="center"/>
        </w:trPr>
        <w:tc>
          <w:tcPr>
            <w:tcW w:w="1560" w:type="dxa"/>
            <w:tcBorders>
              <w:bottom w:val="single" w:sz="8" w:space="0" w:color="auto"/>
            </w:tcBorders>
            <w:shd w:val="clear" w:color="auto" w:fill="auto"/>
            <w:noWrap/>
            <w:vAlign w:val="bottom"/>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粘连强度评分</w:t>
            </w:r>
          </w:p>
        </w:tc>
        <w:tc>
          <w:tcPr>
            <w:tcW w:w="960" w:type="dxa"/>
            <w:tcBorders>
              <w:top w:val="single" w:sz="8" w:space="0" w:color="auto"/>
              <w:bottom w:val="single" w:sz="8" w:space="0" w:color="auto"/>
            </w:tcBorders>
            <w:shd w:val="clear" w:color="auto" w:fill="auto"/>
            <w:noWrap/>
            <w:vAlign w:val="bottom"/>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0</w:t>
            </w:r>
          </w:p>
        </w:tc>
        <w:tc>
          <w:tcPr>
            <w:tcW w:w="960" w:type="dxa"/>
            <w:tcBorders>
              <w:top w:val="single" w:sz="8" w:space="0" w:color="auto"/>
              <w:bottom w:val="single" w:sz="8" w:space="0" w:color="auto"/>
            </w:tcBorders>
            <w:shd w:val="clear" w:color="auto" w:fill="auto"/>
            <w:noWrap/>
            <w:vAlign w:val="bottom"/>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1</w:t>
            </w:r>
          </w:p>
        </w:tc>
        <w:tc>
          <w:tcPr>
            <w:tcW w:w="960" w:type="dxa"/>
            <w:tcBorders>
              <w:top w:val="single" w:sz="8" w:space="0" w:color="auto"/>
              <w:bottom w:val="single" w:sz="8" w:space="0" w:color="auto"/>
            </w:tcBorders>
            <w:shd w:val="clear" w:color="auto" w:fill="auto"/>
            <w:noWrap/>
            <w:vAlign w:val="bottom"/>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2</w:t>
            </w:r>
          </w:p>
        </w:tc>
        <w:tc>
          <w:tcPr>
            <w:tcW w:w="960" w:type="dxa"/>
            <w:tcBorders>
              <w:top w:val="single" w:sz="8" w:space="0" w:color="auto"/>
              <w:bottom w:val="single" w:sz="8" w:space="0" w:color="auto"/>
            </w:tcBorders>
            <w:shd w:val="clear" w:color="auto" w:fill="auto"/>
            <w:noWrap/>
            <w:vAlign w:val="bottom"/>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3</w:t>
            </w:r>
          </w:p>
        </w:tc>
        <w:tc>
          <w:tcPr>
            <w:tcW w:w="960" w:type="dxa"/>
            <w:tcBorders>
              <w:top w:val="single" w:sz="8" w:space="0" w:color="auto"/>
              <w:bottom w:val="single" w:sz="8" w:space="0" w:color="auto"/>
            </w:tcBorders>
            <w:shd w:val="clear" w:color="auto" w:fill="auto"/>
            <w:noWrap/>
            <w:vAlign w:val="bottom"/>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4</w:t>
            </w:r>
          </w:p>
        </w:tc>
      </w:tr>
      <w:tr w:rsidR="00556666" w:rsidRPr="00D0477E" w:rsidTr="0086215F">
        <w:trPr>
          <w:trHeight w:val="280"/>
          <w:jc w:val="center"/>
        </w:trPr>
        <w:tc>
          <w:tcPr>
            <w:tcW w:w="1560" w:type="dxa"/>
            <w:tcBorders>
              <w:top w:val="single" w:sz="8" w:space="0" w:color="auto"/>
            </w:tcBorders>
            <w:shd w:val="clear" w:color="auto" w:fill="auto"/>
            <w:noWrap/>
            <w:vAlign w:val="center"/>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0</w:t>
            </w:r>
          </w:p>
        </w:tc>
        <w:tc>
          <w:tcPr>
            <w:tcW w:w="960" w:type="dxa"/>
            <w:tcBorders>
              <w:top w:val="single" w:sz="8" w:space="0" w:color="auto"/>
            </w:tcBorders>
            <w:shd w:val="clear" w:color="auto" w:fill="auto"/>
            <w:noWrap/>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优</w:t>
            </w:r>
          </w:p>
        </w:tc>
        <w:tc>
          <w:tcPr>
            <w:tcW w:w="960" w:type="dxa"/>
            <w:tcBorders>
              <w:top w:val="single" w:sz="8" w:space="0" w:color="auto"/>
            </w:tcBorders>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NA</w:t>
            </w:r>
          </w:p>
        </w:tc>
        <w:tc>
          <w:tcPr>
            <w:tcW w:w="960" w:type="dxa"/>
            <w:tcBorders>
              <w:top w:val="single" w:sz="8" w:space="0" w:color="auto"/>
            </w:tcBorders>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NA</w:t>
            </w:r>
          </w:p>
        </w:tc>
        <w:tc>
          <w:tcPr>
            <w:tcW w:w="960" w:type="dxa"/>
            <w:tcBorders>
              <w:top w:val="single" w:sz="8" w:space="0" w:color="auto"/>
            </w:tcBorders>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NA</w:t>
            </w:r>
          </w:p>
        </w:tc>
        <w:tc>
          <w:tcPr>
            <w:tcW w:w="960" w:type="dxa"/>
            <w:tcBorders>
              <w:top w:val="single" w:sz="8" w:space="0" w:color="auto"/>
            </w:tcBorders>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 xml:space="preserve">NA </w:t>
            </w:r>
          </w:p>
        </w:tc>
      </w:tr>
      <w:tr w:rsidR="00556666" w:rsidRPr="00D0477E" w:rsidTr="0086215F">
        <w:trPr>
          <w:trHeight w:val="280"/>
          <w:jc w:val="center"/>
        </w:trPr>
        <w:tc>
          <w:tcPr>
            <w:tcW w:w="1560" w:type="dxa"/>
            <w:shd w:val="clear" w:color="auto" w:fill="auto"/>
            <w:noWrap/>
            <w:vAlign w:val="center"/>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1</w:t>
            </w:r>
          </w:p>
        </w:tc>
        <w:tc>
          <w:tcPr>
            <w:tcW w:w="960" w:type="dxa"/>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NA</w:t>
            </w:r>
          </w:p>
        </w:tc>
        <w:tc>
          <w:tcPr>
            <w:tcW w:w="960" w:type="dxa"/>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优</w:t>
            </w:r>
          </w:p>
        </w:tc>
        <w:tc>
          <w:tcPr>
            <w:tcW w:w="960" w:type="dxa"/>
            <w:shd w:val="clear" w:color="auto" w:fill="auto"/>
            <w:noWrap/>
            <w:hideMark/>
          </w:tcPr>
          <w:p w:rsidR="00556666" w:rsidRPr="00D0477E" w:rsidRDefault="00C91826" w:rsidP="0069622E">
            <w:pPr>
              <w:jc w:val="left"/>
              <w:rPr>
                <w:rFonts w:eastAsia="仿宋_GB2312"/>
                <w:kern w:val="0"/>
                <w:sz w:val="24"/>
                <w:szCs w:val="24"/>
              </w:rPr>
            </w:pPr>
            <w:r w:rsidRPr="00D0477E">
              <w:rPr>
                <w:rFonts w:eastAsia="仿宋_GB2312"/>
                <w:kern w:val="0"/>
                <w:sz w:val="24"/>
                <w:szCs w:val="24"/>
              </w:rPr>
              <w:t>优</w:t>
            </w:r>
          </w:p>
        </w:tc>
        <w:tc>
          <w:tcPr>
            <w:tcW w:w="960" w:type="dxa"/>
            <w:shd w:val="clear" w:color="auto" w:fill="auto"/>
            <w:noWrap/>
            <w:hideMark/>
          </w:tcPr>
          <w:p w:rsidR="00556666" w:rsidRPr="00D0477E" w:rsidRDefault="00053F78" w:rsidP="0069622E">
            <w:pPr>
              <w:jc w:val="left"/>
              <w:rPr>
                <w:rFonts w:eastAsia="仿宋_GB2312"/>
                <w:kern w:val="0"/>
                <w:sz w:val="24"/>
                <w:szCs w:val="24"/>
              </w:rPr>
            </w:pPr>
            <w:r w:rsidRPr="00D0477E">
              <w:rPr>
                <w:rFonts w:eastAsia="仿宋_GB2312"/>
                <w:kern w:val="0"/>
                <w:sz w:val="24"/>
                <w:szCs w:val="24"/>
              </w:rPr>
              <w:t>良</w:t>
            </w:r>
          </w:p>
        </w:tc>
        <w:tc>
          <w:tcPr>
            <w:tcW w:w="960" w:type="dxa"/>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NA</w:t>
            </w:r>
          </w:p>
        </w:tc>
      </w:tr>
      <w:tr w:rsidR="00556666" w:rsidRPr="00D0477E" w:rsidTr="0086215F">
        <w:trPr>
          <w:trHeight w:val="280"/>
          <w:jc w:val="center"/>
        </w:trPr>
        <w:tc>
          <w:tcPr>
            <w:tcW w:w="1560" w:type="dxa"/>
            <w:shd w:val="clear" w:color="auto" w:fill="auto"/>
            <w:noWrap/>
            <w:vAlign w:val="center"/>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2</w:t>
            </w:r>
          </w:p>
        </w:tc>
        <w:tc>
          <w:tcPr>
            <w:tcW w:w="960" w:type="dxa"/>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NA</w:t>
            </w:r>
          </w:p>
        </w:tc>
        <w:tc>
          <w:tcPr>
            <w:tcW w:w="960" w:type="dxa"/>
            <w:shd w:val="clear" w:color="auto" w:fill="auto"/>
            <w:noWrap/>
            <w:hideMark/>
          </w:tcPr>
          <w:p w:rsidR="00556666" w:rsidRPr="00D0477E" w:rsidRDefault="00C91826" w:rsidP="0069622E">
            <w:pPr>
              <w:jc w:val="left"/>
              <w:rPr>
                <w:rFonts w:eastAsia="仿宋_GB2312"/>
                <w:kern w:val="0"/>
                <w:sz w:val="24"/>
                <w:szCs w:val="24"/>
              </w:rPr>
            </w:pPr>
            <w:r w:rsidRPr="00D0477E">
              <w:rPr>
                <w:rFonts w:eastAsia="仿宋_GB2312"/>
                <w:kern w:val="0"/>
                <w:sz w:val="24"/>
                <w:szCs w:val="24"/>
              </w:rPr>
              <w:t>优</w:t>
            </w:r>
          </w:p>
        </w:tc>
        <w:tc>
          <w:tcPr>
            <w:tcW w:w="960" w:type="dxa"/>
            <w:shd w:val="clear" w:color="auto" w:fill="auto"/>
            <w:noWrap/>
            <w:hideMark/>
          </w:tcPr>
          <w:p w:rsidR="00556666" w:rsidRPr="00D0477E" w:rsidRDefault="00C91826" w:rsidP="0069622E">
            <w:pPr>
              <w:jc w:val="left"/>
              <w:rPr>
                <w:rFonts w:eastAsia="仿宋_GB2312"/>
                <w:kern w:val="0"/>
                <w:sz w:val="24"/>
                <w:szCs w:val="24"/>
              </w:rPr>
            </w:pPr>
            <w:r w:rsidRPr="00D0477E">
              <w:rPr>
                <w:rFonts w:eastAsia="仿宋_GB2312"/>
                <w:kern w:val="0"/>
                <w:sz w:val="24"/>
                <w:szCs w:val="24"/>
              </w:rPr>
              <w:t>良</w:t>
            </w:r>
          </w:p>
        </w:tc>
        <w:tc>
          <w:tcPr>
            <w:tcW w:w="960" w:type="dxa"/>
            <w:shd w:val="clear" w:color="auto" w:fill="auto"/>
            <w:noWrap/>
            <w:hideMark/>
          </w:tcPr>
          <w:p w:rsidR="00556666" w:rsidRPr="00D0477E" w:rsidRDefault="00C91826" w:rsidP="0069622E">
            <w:pPr>
              <w:jc w:val="left"/>
              <w:rPr>
                <w:rFonts w:eastAsia="仿宋_GB2312"/>
                <w:kern w:val="0"/>
                <w:sz w:val="24"/>
                <w:szCs w:val="24"/>
              </w:rPr>
            </w:pPr>
            <w:r w:rsidRPr="00D0477E">
              <w:rPr>
                <w:rFonts w:eastAsia="仿宋_GB2312"/>
                <w:kern w:val="0"/>
                <w:sz w:val="24"/>
                <w:szCs w:val="24"/>
              </w:rPr>
              <w:t>良</w:t>
            </w:r>
          </w:p>
        </w:tc>
        <w:tc>
          <w:tcPr>
            <w:tcW w:w="960" w:type="dxa"/>
            <w:shd w:val="clear" w:color="auto" w:fill="auto"/>
            <w:noWrap/>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中</w:t>
            </w:r>
          </w:p>
        </w:tc>
      </w:tr>
      <w:tr w:rsidR="00556666" w:rsidRPr="00D0477E" w:rsidTr="0086215F">
        <w:trPr>
          <w:trHeight w:val="280"/>
          <w:jc w:val="center"/>
        </w:trPr>
        <w:tc>
          <w:tcPr>
            <w:tcW w:w="1560" w:type="dxa"/>
            <w:shd w:val="clear" w:color="auto" w:fill="auto"/>
            <w:noWrap/>
            <w:vAlign w:val="center"/>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3</w:t>
            </w:r>
          </w:p>
        </w:tc>
        <w:tc>
          <w:tcPr>
            <w:tcW w:w="960" w:type="dxa"/>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NA</w:t>
            </w:r>
          </w:p>
        </w:tc>
        <w:tc>
          <w:tcPr>
            <w:tcW w:w="960" w:type="dxa"/>
            <w:shd w:val="clear" w:color="auto" w:fill="auto"/>
            <w:noWrap/>
            <w:hideMark/>
          </w:tcPr>
          <w:p w:rsidR="00556666" w:rsidRPr="00D0477E" w:rsidRDefault="00A63369" w:rsidP="0069622E">
            <w:pPr>
              <w:jc w:val="left"/>
              <w:rPr>
                <w:rFonts w:eastAsia="仿宋_GB2312"/>
                <w:kern w:val="0"/>
                <w:sz w:val="24"/>
                <w:szCs w:val="24"/>
              </w:rPr>
            </w:pPr>
            <w:r w:rsidRPr="00D0477E">
              <w:rPr>
                <w:rFonts w:eastAsia="仿宋_GB2312"/>
                <w:kern w:val="0"/>
                <w:sz w:val="24"/>
                <w:szCs w:val="24"/>
              </w:rPr>
              <w:t>中</w:t>
            </w:r>
          </w:p>
        </w:tc>
        <w:tc>
          <w:tcPr>
            <w:tcW w:w="960" w:type="dxa"/>
            <w:shd w:val="clear" w:color="auto" w:fill="auto"/>
            <w:noWrap/>
            <w:hideMark/>
          </w:tcPr>
          <w:p w:rsidR="00556666" w:rsidRPr="00D0477E" w:rsidRDefault="00A63369" w:rsidP="0069622E">
            <w:pPr>
              <w:jc w:val="left"/>
              <w:rPr>
                <w:rFonts w:eastAsia="仿宋_GB2312"/>
                <w:kern w:val="0"/>
                <w:sz w:val="24"/>
                <w:szCs w:val="24"/>
              </w:rPr>
            </w:pPr>
            <w:r w:rsidRPr="00D0477E">
              <w:rPr>
                <w:rFonts w:eastAsia="仿宋_GB2312"/>
                <w:kern w:val="0"/>
                <w:sz w:val="24"/>
                <w:szCs w:val="24"/>
              </w:rPr>
              <w:t>中</w:t>
            </w:r>
          </w:p>
        </w:tc>
        <w:tc>
          <w:tcPr>
            <w:tcW w:w="960" w:type="dxa"/>
            <w:shd w:val="clear" w:color="auto" w:fill="auto"/>
            <w:noWrap/>
            <w:hideMark/>
          </w:tcPr>
          <w:p w:rsidR="00556666" w:rsidRPr="00D0477E" w:rsidRDefault="00A63369" w:rsidP="0069622E">
            <w:pPr>
              <w:jc w:val="left"/>
              <w:rPr>
                <w:rFonts w:eastAsia="仿宋_GB2312"/>
                <w:kern w:val="0"/>
                <w:sz w:val="24"/>
                <w:szCs w:val="24"/>
              </w:rPr>
            </w:pPr>
            <w:r w:rsidRPr="00D0477E">
              <w:rPr>
                <w:rFonts w:eastAsia="仿宋_GB2312"/>
                <w:kern w:val="0"/>
                <w:sz w:val="24"/>
                <w:szCs w:val="24"/>
              </w:rPr>
              <w:t>差</w:t>
            </w:r>
          </w:p>
        </w:tc>
        <w:tc>
          <w:tcPr>
            <w:tcW w:w="960" w:type="dxa"/>
            <w:shd w:val="clear" w:color="auto" w:fill="auto"/>
            <w:noWrap/>
            <w:hideMark/>
          </w:tcPr>
          <w:p w:rsidR="00556666" w:rsidRPr="00D0477E" w:rsidRDefault="00A63369" w:rsidP="0069622E">
            <w:pPr>
              <w:jc w:val="left"/>
              <w:rPr>
                <w:rFonts w:eastAsia="仿宋_GB2312"/>
                <w:kern w:val="0"/>
                <w:sz w:val="24"/>
                <w:szCs w:val="24"/>
              </w:rPr>
            </w:pPr>
            <w:r w:rsidRPr="00D0477E">
              <w:rPr>
                <w:rFonts w:eastAsia="仿宋_GB2312"/>
                <w:kern w:val="0"/>
                <w:sz w:val="24"/>
                <w:szCs w:val="24"/>
              </w:rPr>
              <w:t>差</w:t>
            </w:r>
          </w:p>
        </w:tc>
      </w:tr>
      <w:tr w:rsidR="00556666" w:rsidRPr="00D0477E" w:rsidTr="0086215F">
        <w:trPr>
          <w:trHeight w:val="280"/>
          <w:jc w:val="center"/>
        </w:trPr>
        <w:tc>
          <w:tcPr>
            <w:tcW w:w="1560" w:type="dxa"/>
            <w:shd w:val="clear" w:color="auto" w:fill="auto"/>
            <w:noWrap/>
            <w:vAlign w:val="center"/>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4</w:t>
            </w:r>
          </w:p>
        </w:tc>
        <w:tc>
          <w:tcPr>
            <w:tcW w:w="960" w:type="dxa"/>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NA</w:t>
            </w:r>
          </w:p>
        </w:tc>
        <w:tc>
          <w:tcPr>
            <w:tcW w:w="960" w:type="dxa"/>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差</w:t>
            </w:r>
          </w:p>
        </w:tc>
        <w:tc>
          <w:tcPr>
            <w:tcW w:w="960" w:type="dxa"/>
            <w:shd w:val="clear" w:color="auto" w:fill="auto"/>
            <w:noWrap/>
            <w:hideMark/>
          </w:tcPr>
          <w:p w:rsidR="00556666" w:rsidRPr="00D0477E" w:rsidRDefault="00226830" w:rsidP="0069622E">
            <w:pPr>
              <w:jc w:val="left"/>
              <w:rPr>
                <w:rFonts w:eastAsia="仿宋_GB2312"/>
                <w:kern w:val="0"/>
                <w:sz w:val="24"/>
                <w:szCs w:val="24"/>
              </w:rPr>
            </w:pPr>
            <w:r w:rsidRPr="00D0477E">
              <w:rPr>
                <w:rFonts w:eastAsia="仿宋_GB2312"/>
                <w:kern w:val="0"/>
                <w:sz w:val="24"/>
                <w:szCs w:val="24"/>
              </w:rPr>
              <w:t>差</w:t>
            </w:r>
          </w:p>
        </w:tc>
        <w:tc>
          <w:tcPr>
            <w:tcW w:w="960" w:type="dxa"/>
            <w:shd w:val="clear" w:color="auto" w:fill="auto"/>
            <w:noWrap/>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差</w:t>
            </w:r>
          </w:p>
        </w:tc>
        <w:tc>
          <w:tcPr>
            <w:tcW w:w="960" w:type="dxa"/>
            <w:shd w:val="clear" w:color="auto" w:fill="auto"/>
            <w:noWrap/>
            <w:hideMark/>
          </w:tcPr>
          <w:p w:rsidR="00556666" w:rsidRPr="00D0477E" w:rsidRDefault="00556666" w:rsidP="0069622E">
            <w:pPr>
              <w:jc w:val="left"/>
              <w:rPr>
                <w:rFonts w:eastAsia="仿宋_GB2312"/>
                <w:kern w:val="0"/>
                <w:sz w:val="24"/>
                <w:szCs w:val="24"/>
              </w:rPr>
            </w:pPr>
            <w:r w:rsidRPr="00D0477E">
              <w:rPr>
                <w:rFonts w:eastAsia="仿宋_GB2312"/>
                <w:kern w:val="0"/>
                <w:sz w:val="24"/>
                <w:szCs w:val="24"/>
              </w:rPr>
              <w:t>差</w:t>
            </w:r>
          </w:p>
        </w:tc>
      </w:tr>
    </w:tbl>
    <w:p w:rsidR="00D85D04" w:rsidRPr="00D0477E" w:rsidRDefault="00392B82" w:rsidP="0069622E">
      <w:pPr>
        <w:ind w:firstLineChars="196" w:firstLine="551"/>
        <w:rPr>
          <w:rFonts w:eastAsia="仿宋_GB2312"/>
          <w:b/>
          <w:bCs/>
          <w:color w:val="000000"/>
          <w:sz w:val="28"/>
          <w:szCs w:val="28"/>
        </w:rPr>
      </w:pPr>
      <w:r w:rsidRPr="00D0477E">
        <w:rPr>
          <w:rFonts w:eastAsia="仿宋_GB2312"/>
          <w:b/>
          <w:bCs/>
          <w:color w:val="000000"/>
          <w:sz w:val="28"/>
          <w:szCs w:val="28"/>
        </w:rPr>
        <w:t>2</w:t>
      </w:r>
      <w:r w:rsidR="0069622E" w:rsidRPr="00D0477E">
        <w:rPr>
          <w:rFonts w:eastAsia="仿宋_GB2312"/>
          <w:b/>
          <w:bCs/>
          <w:color w:val="000000"/>
          <w:sz w:val="28"/>
          <w:szCs w:val="28"/>
        </w:rPr>
        <w:t>．</w:t>
      </w:r>
      <w:r w:rsidR="00A06D2F">
        <w:rPr>
          <w:rFonts w:eastAsia="仿宋_GB2312"/>
          <w:b/>
          <w:bCs/>
          <w:color w:val="000000"/>
          <w:sz w:val="28"/>
          <w:szCs w:val="28"/>
        </w:rPr>
        <w:t>评价新生腹膜情况的评价指标</w:t>
      </w:r>
    </w:p>
    <w:p w:rsidR="005E1EAE" w:rsidRPr="00D0477E" w:rsidRDefault="00392B82" w:rsidP="008E1DF7">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以组织学分析手段进行新生腹膜情况的评价</w:t>
      </w:r>
      <w:r w:rsidR="00E133E1" w:rsidRPr="00D0477E">
        <w:rPr>
          <w:rFonts w:eastAsia="仿宋_GB2312" w:hAnsi="Calibri"/>
          <w:color w:val="000000"/>
          <w:sz w:val="28"/>
          <w:szCs w:val="28"/>
        </w:rPr>
        <w:t>，推荐的评价</w:t>
      </w:r>
      <w:r w:rsidR="005E1EAE" w:rsidRPr="00D0477E">
        <w:rPr>
          <w:rFonts w:eastAsia="仿宋_GB2312" w:hAnsi="Calibri"/>
          <w:color w:val="000000"/>
          <w:sz w:val="28"/>
          <w:szCs w:val="28"/>
        </w:rPr>
        <w:t>方法</w:t>
      </w:r>
      <w:r w:rsidR="00E133E1" w:rsidRPr="00D0477E">
        <w:rPr>
          <w:rFonts w:eastAsia="仿宋_GB2312" w:hAnsi="Calibri"/>
          <w:color w:val="000000"/>
          <w:sz w:val="28"/>
          <w:szCs w:val="28"/>
        </w:rPr>
        <w:t>如下</w:t>
      </w:r>
      <w:r w:rsidR="005E1EAE" w:rsidRPr="00D0477E">
        <w:rPr>
          <w:rFonts w:eastAsia="仿宋_GB2312" w:hAnsi="Calibri"/>
          <w:color w:val="000000"/>
          <w:sz w:val="28"/>
          <w:szCs w:val="28"/>
        </w:rPr>
        <w:t>：取材范围包括整个</w:t>
      </w:r>
      <w:proofErr w:type="gramStart"/>
      <w:r w:rsidR="005E1EAE" w:rsidRPr="00D0477E">
        <w:rPr>
          <w:rFonts w:eastAsia="仿宋_GB2312" w:hAnsi="Calibri"/>
          <w:color w:val="000000"/>
          <w:sz w:val="28"/>
          <w:szCs w:val="28"/>
        </w:rPr>
        <w:t>植入区</w:t>
      </w:r>
      <w:proofErr w:type="gramEnd"/>
      <w:r w:rsidR="005E1EAE" w:rsidRPr="00D0477E">
        <w:rPr>
          <w:rFonts w:eastAsia="仿宋_GB2312" w:hAnsi="Calibri"/>
          <w:color w:val="000000"/>
          <w:sz w:val="28"/>
          <w:szCs w:val="28"/>
        </w:rPr>
        <w:t>连同周围</w:t>
      </w:r>
      <w:r w:rsidR="00C64302" w:rsidRPr="00D0477E">
        <w:rPr>
          <w:rFonts w:eastAsia="仿宋_GB2312"/>
          <w:color w:val="000000"/>
          <w:sz w:val="28"/>
          <w:szCs w:val="28"/>
        </w:rPr>
        <w:t>1cm</w:t>
      </w:r>
      <w:r w:rsidR="005E1EAE" w:rsidRPr="00D0477E">
        <w:rPr>
          <w:rFonts w:eastAsia="仿宋_GB2312" w:hAnsi="Calibri"/>
          <w:color w:val="000000"/>
          <w:sz w:val="28"/>
          <w:szCs w:val="28"/>
        </w:rPr>
        <w:t>正常腹壁</w:t>
      </w:r>
      <w:r w:rsidR="00E133E1" w:rsidRPr="00D0477E">
        <w:rPr>
          <w:rFonts w:eastAsia="仿宋_GB2312" w:hAnsi="Calibri"/>
          <w:color w:val="000000"/>
          <w:sz w:val="28"/>
          <w:szCs w:val="28"/>
        </w:rPr>
        <w:t>，</w:t>
      </w:r>
      <w:r w:rsidR="005E1EAE" w:rsidRPr="00D0477E">
        <w:rPr>
          <w:rFonts w:eastAsia="仿宋_GB2312" w:hAnsi="Calibri"/>
          <w:color w:val="000000"/>
          <w:sz w:val="28"/>
          <w:szCs w:val="28"/>
        </w:rPr>
        <w:t>取材深度包括整个</w:t>
      </w:r>
      <w:proofErr w:type="gramStart"/>
      <w:r w:rsidR="005E1EAE" w:rsidRPr="00D0477E">
        <w:rPr>
          <w:rFonts w:eastAsia="仿宋_GB2312" w:hAnsi="Calibri"/>
          <w:color w:val="000000"/>
          <w:sz w:val="28"/>
          <w:szCs w:val="28"/>
        </w:rPr>
        <w:t>植入区</w:t>
      </w:r>
      <w:proofErr w:type="gramEnd"/>
      <w:r w:rsidR="005E1EAE" w:rsidRPr="00D0477E">
        <w:rPr>
          <w:rFonts w:eastAsia="仿宋_GB2312" w:hAnsi="Calibri"/>
          <w:color w:val="000000"/>
          <w:sz w:val="28"/>
          <w:szCs w:val="28"/>
        </w:rPr>
        <w:t>连同其覆盖的腹膜</w:t>
      </w:r>
      <w:r w:rsidR="0019598E" w:rsidRPr="00D0477E">
        <w:rPr>
          <w:rFonts w:eastAsia="仿宋_GB2312" w:hAnsi="Calibri"/>
          <w:color w:val="000000"/>
          <w:sz w:val="28"/>
          <w:szCs w:val="28"/>
        </w:rPr>
        <w:t>，</w:t>
      </w:r>
      <w:r w:rsidR="00E133E1" w:rsidRPr="00D0477E">
        <w:rPr>
          <w:rFonts w:eastAsia="仿宋_GB2312" w:hAnsi="Calibri"/>
          <w:color w:val="000000"/>
          <w:sz w:val="28"/>
          <w:szCs w:val="28"/>
        </w:rPr>
        <w:t>将</w:t>
      </w:r>
      <w:r w:rsidR="005E1EAE" w:rsidRPr="00D0477E">
        <w:rPr>
          <w:rFonts w:eastAsia="仿宋_GB2312" w:hAnsi="Calibri"/>
          <w:color w:val="000000"/>
          <w:sz w:val="28"/>
          <w:szCs w:val="28"/>
        </w:rPr>
        <w:t>取材</w:t>
      </w:r>
      <w:r w:rsidR="00E133E1" w:rsidRPr="00D0477E">
        <w:rPr>
          <w:rFonts w:eastAsia="仿宋_GB2312" w:hAnsi="Calibri"/>
          <w:color w:val="000000"/>
          <w:sz w:val="28"/>
          <w:szCs w:val="28"/>
        </w:rPr>
        <w:t>标本</w:t>
      </w:r>
      <w:r w:rsidR="005E1EAE" w:rsidRPr="00D0477E">
        <w:rPr>
          <w:rFonts w:eastAsia="仿宋_GB2312" w:hAnsi="Calibri"/>
          <w:color w:val="000000"/>
          <w:sz w:val="28"/>
          <w:szCs w:val="28"/>
        </w:rPr>
        <w:t>沿对角线切开</w:t>
      </w:r>
      <w:r w:rsidR="00E133E1" w:rsidRPr="00D0477E">
        <w:rPr>
          <w:rFonts w:eastAsia="仿宋_GB2312" w:hAnsi="Calibri"/>
          <w:color w:val="000000"/>
          <w:sz w:val="28"/>
          <w:szCs w:val="28"/>
        </w:rPr>
        <w:t>后</w:t>
      </w:r>
      <w:r w:rsidR="005E1EAE" w:rsidRPr="00D0477E">
        <w:rPr>
          <w:rFonts w:eastAsia="仿宋_GB2312" w:hAnsi="Calibri"/>
          <w:color w:val="000000"/>
          <w:sz w:val="28"/>
          <w:szCs w:val="28"/>
        </w:rPr>
        <w:t>做连续</w:t>
      </w:r>
      <w:r w:rsidR="00E133E1" w:rsidRPr="00D0477E">
        <w:rPr>
          <w:rFonts w:eastAsia="仿宋_GB2312" w:hAnsi="Calibri"/>
          <w:color w:val="000000"/>
          <w:sz w:val="28"/>
          <w:szCs w:val="28"/>
        </w:rPr>
        <w:t>的</w:t>
      </w:r>
      <w:r w:rsidR="005E1EAE" w:rsidRPr="00D0477E">
        <w:rPr>
          <w:rFonts w:eastAsia="仿宋_GB2312" w:hAnsi="Calibri"/>
          <w:color w:val="000000"/>
          <w:sz w:val="28"/>
          <w:szCs w:val="28"/>
        </w:rPr>
        <w:t>病理检查</w:t>
      </w:r>
      <w:r w:rsidR="0019598E" w:rsidRPr="00D0477E">
        <w:rPr>
          <w:rFonts w:eastAsia="仿宋_GB2312"/>
          <w:color w:val="000000"/>
          <w:sz w:val="28"/>
          <w:szCs w:val="28"/>
          <w:vertAlign w:val="superscript"/>
        </w:rPr>
        <w:t>[6</w:t>
      </w:r>
      <w:r w:rsidR="0019598E" w:rsidRPr="00D0477E">
        <w:rPr>
          <w:rFonts w:eastAsia="仿宋_GB2312" w:hAnsi="Calibri"/>
          <w:color w:val="000000"/>
          <w:sz w:val="28"/>
          <w:szCs w:val="28"/>
          <w:vertAlign w:val="superscript"/>
        </w:rPr>
        <w:t>，</w:t>
      </w:r>
      <w:r w:rsidR="0019598E" w:rsidRPr="00D0477E">
        <w:rPr>
          <w:rFonts w:eastAsia="仿宋_GB2312"/>
          <w:color w:val="000000"/>
          <w:sz w:val="28"/>
          <w:szCs w:val="28"/>
          <w:vertAlign w:val="superscript"/>
        </w:rPr>
        <w:t>7]</w:t>
      </w:r>
      <w:r w:rsidR="0019598E" w:rsidRPr="00D0477E">
        <w:rPr>
          <w:rFonts w:eastAsia="仿宋_GB2312" w:hAnsi="Calibri"/>
          <w:color w:val="000000"/>
          <w:sz w:val="28"/>
          <w:szCs w:val="28"/>
        </w:rPr>
        <w:t>。</w:t>
      </w:r>
      <w:r w:rsidR="005E1EAE" w:rsidRPr="00D0477E">
        <w:rPr>
          <w:rFonts w:eastAsia="仿宋_GB2312" w:hAnsi="Calibri"/>
          <w:color w:val="000000"/>
          <w:sz w:val="28"/>
          <w:szCs w:val="28"/>
        </w:rPr>
        <w:t>通过</w:t>
      </w:r>
      <w:r w:rsidR="00E133E1" w:rsidRPr="00D0477E">
        <w:rPr>
          <w:rFonts w:eastAsia="仿宋_GB2312" w:hAnsi="Calibri"/>
          <w:color w:val="000000"/>
          <w:sz w:val="28"/>
          <w:szCs w:val="28"/>
        </w:rPr>
        <w:t>鉴定</w:t>
      </w:r>
      <w:r w:rsidR="005E1EAE" w:rsidRPr="00D0477E">
        <w:rPr>
          <w:rFonts w:eastAsia="仿宋_GB2312" w:hAnsi="Calibri"/>
          <w:color w:val="000000"/>
          <w:sz w:val="28"/>
          <w:szCs w:val="28"/>
        </w:rPr>
        <w:t>间皮细胞</w:t>
      </w:r>
      <w:r w:rsidR="001C26A4" w:rsidRPr="00D0477E">
        <w:rPr>
          <w:rFonts w:eastAsia="仿宋_GB2312" w:hAnsi="Calibri"/>
          <w:color w:val="000000"/>
          <w:sz w:val="28"/>
          <w:szCs w:val="28"/>
        </w:rPr>
        <w:t>膜形成</w:t>
      </w:r>
      <w:r w:rsidR="00E133E1" w:rsidRPr="00D0477E">
        <w:rPr>
          <w:rFonts w:eastAsia="仿宋_GB2312" w:hAnsi="Calibri"/>
          <w:color w:val="000000"/>
          <w:sz w:val="28"/>
          <w:szCs w:val="28"/>
        </w:rPr>
        <w:t>评价</w:t>
      </w:r>
      <w:r w:rsidR="005E1EAE" w:rsidRPr="00D0477E">
        <w:rPr>
          <w:rFonts w:eastAsia="仿宋_GB2312" w:hAnsi="Calibri"/>
          <w:color w:val="000000"/>
          <w:sz w:val="28"/>
          <w:szCs w:val="28"/>
        </w:rPr>
        <w:t>新生腹膜</w:t>
      </w:r>
      <w:r w:rsidR="00E133E1" w:rsidRPr="00D0477E">
        <w:rPr>
          <w:rFonts w:eastAsia="仿宋_GB2312" w:hAnsi="Calibri"/>
          <w:color w:val="000000"/>
          <w:sz w:val="28"/>
          <w:szCs w:val="28"/>
        </w:rPr>
        <w:t>的情况，</w:t>
      </w:r>
      <w:r w:rsidR="00A06D2F">
        <w:rPr>
          <w:rFonts w:eastAsia="仿宋_GB2312" w:hAnsi="Calibri"/>
          <w:color w:val="000000"/>
          <w:sz w:val="28"/>
          <w:szCs w:val="28"/>
        </w:rPr>
        <w:t>需</w:t>
      </w:r>
      <w:r w:rsidR="00E133E1" w:rsidRPr="00D0477E">
        <w:rPr>
          <w:rFonts w:eastAsia="仿宋_GB2312" w:hAnsi="Calibri"/>
          <w:color w:val="000000"/>
          <w:sz w:val="28"/>
          <w:szCs w:val="28"/>
        </w:rPr>
        <w:t>对</w:t>
      </w:r>
      <w:r w:rsidR="005E1EAE" w:rsidRPr="00D0477E">
        <w:rPr>
          <w:rFonts w:eastAsia="仿宋_GB2312" w:hAnsi="Calibri"/>
          <w:color w:val="000000"/>
          <w:sz w:val="28"/>
          <w:szCs w:val="28"/>
        </w:rPr>
        <w:t>连续切片中</w:t>
      </w:r>
      <w:r w:rsidR="00B15BC4" w:rsidRPr="00D0477E">
        <w:rPr>
          <w:rFonts w:eastAsia="仿宋_GB2312" w:hAnsi="Calibri"/>
          <w:color w:val="000000"/>
          <w:sz w:val="28"/>
          <w:szCs w:val="28"/>
        </w:rPr>
        <w:t>的</w:t>
      </w:r>
      <w:r w:rsidR="001C26A4" w:rsidRPr="00D0477E">
        <w:rPr>
          <w:rFonts w:eastAsia="仿宋_GB2312"/>
          <w:color w:val="000000"/>
          <w:sz w:val="28"/>
          <w:szCs w:val="28"/>
        </w:rPr>
        <w:t>“</w:t>
      </w:r>
      <w:r w:rsidR="001C26A4" w:rsidRPr="00D0477E">
        <w:rPr>
          <w:rFonts w:eastAsia="仿宋_GB2312" w:hAnsi="Calibri"/>
          <w:color w:val="000000"/>
          <w:sz w:val="28"/>
          <w:szCs w:val="28"/>
        </w:rPr>
        <w:t>修复区表面间皮细胞层长度</w:t>
      </w:r>
      <w:r w:rsidR="001C26A4" w:rsidRPr="00D0477E">
        <w:rPr>
          <w:rFonts w:eastAsia="仿宋_GB2312"/>
          <w:color w:val="000000"/>
          <w:sz w:val="28"/>
          <w:szCs w:val="28"/>
        </w:rPr>
        <w:t>/</w:t>
      </w:r>
      <w:r w:rsidR="001C26A4" w:rsidRPr="00D0477E">
        <w:rPr>
          <w:rFonts w:eastAsia="仿宋_GB2312" w:hAnsi="Calibri"/>
          <w:color w:val="000000"/>
          <w:sz w:val="28"/>
          <w:szCs w:val="28"/>
        </w:rPr>
        <w:t>修复区长度</w:t>
      </w:r>
      <w:r w:rsidR="001C26A4" w:rsidRPr="00D0477E">
        <w:rPr>
          <w:rFonts w:eastAsia="仿宋_GB2312"/>
          <w:color w:val="000000"/>
          <w:sz w:val="28"/>
          <w:szCs w:val="28"/>
        </w:rPr>
        <w:t>”</w:t>
      </w:r>
      <w:r w:rsidR="005E1EAE" w:rsidRPr="00D0477E">
        <w:rPr>
          <w:rFonts w:eastAsia="仿宋_GB2312" w:hAnsi="Calibri"/>
          <w:color w:val="000000"/>
          <w:sz w:val="28"/>
          <w:szCs w:val="28"/>
        </w:rPr>
        <w:t>比值</w:t>
      </w:r>
      <w:r w:rsidR="00E133E1" w:rsidRPr="00D0477E">
        <w:rPr>
          <w:rFonts w:eastAsia="仿宋_GB2312" w:hAnsi="Calibri"/>
          <w:color w:val="000000"/>
          <w:sz w:val="28"/>
          <w:szCs w:val="28"/>
        </w:rPr>
        <w:t>进行统计分析。</w:t>
      </w:r>
    </w:p>
    <w:p w:rsidR="00A06D2F" w:rsidRDefault="00392B82" w:rsidP="0069622E">
      <w:pPr>
        <w:ind w:firstLineChars="196" w:firstLine="551"/>
        <w:rPr>
          <w:rFonts w:eastAsia="仿宋_GB2312"/>
          <w:b/>
          <w:bCs/>
          <w:color w:val="000000"/>
          <w:sz w:val="28"/>
          <w:szCs w:val="28"/>
        </w:rPr>
      </w:pPr>
      <w:r w:rsidRPr="00D0477E">
        <w:rPr>
          <w:rFonts w:eastAsia="仿宋_GB2312"/>
          <w:b/>
          <w:bCs/>
          <w:color w:val="000000"/>
          <w:sz w:val="28"/>
          <w:szCs w:val="28"/>
        </w:rPr>
        <w:t>3</w:t>
      </w:r>
      <w:r w:rsidR="0069622E" w:rsidRPr="00D0477E">
        <w:rPr>
          <w:rFonts w:eastAsia="仿宋_GB2312"/>
          <w:b/>
          <w:bCs/>
          <w:color w:val="000000"/>
          <w:sz w:val="28"/>
          <w:szCs w:val="28"/>
        </w:rPr>
        <w:t>．</w:t>
      </w:r>
      <w:r w:rsidR="00A06D2F">
        <w:rPr>
          <w:rFonts w:eastAsia="仿宋_GB2312"/>
          <w:b/>
          <w:bCs/>
          <w:color w:val="000000"/>
          <w:sz w:val="28"/>
          <w:szCs w:val="28"/>
        </w:rPr>
        <w:t>动物实验中与产品有效性及安全性相关的其它指标</w:t>
      </w:r>
    </w:p>
    <w:p w:rsidR="00392B82" w:rsidRPr="00D0477E" w:rsidRDefault="00392B82" w:rsidP="0069622E">
      <w:pPr>
        <w:ind w:firstLineChars="196" w:firstLine="551"/>
        <w:rPr>
          <w:rFonts w:eastAsia="仿宋_GB2312"/>
          <w:b/>
          <w:bCs/>
          <w:color w:val="000000"/>
          <w:sz w:val="28"/>
          <w:szCs w:val="28"/>
        </w:rPr>
      </w:pPr>
      <w:r w:rsidRPr="00D0477E">
        <w:rPr>
          <w:rFonts w:eastAsia="仿宋_GB2312"/>
          <w:b/>
          <w:bCs/>
          <w:color w:val="000000"/>
          <w:sz w:val="28"/>
          <w:szCs w:val="28"/>
        </w:rPr>
        <w:t>如并发症及不良反应情况、生物组织学反应等。</w:t>
      </w:r>
    </w:p>
    <w:p w:rsidR="00392B82" w:rsidRPr="00D0477E" w:rsidRDefault="0069622E" w:rsidP="0069622E">
      <w:pPr>
        <w:ind w:firstLineChars="196" w:firstLine="551"/>
        <w:rPr>
          <w:rFonts w:eastAsia="仿宋_GB2312"/>
          <w:b/>
          <w:bCs/>
          <w:color w:val="000000"/>
          <w:sz w:val="28"/>
          <w:szCs w:val="28"/>
        </w:rPr>
      </w:pPr>
      <w:r w:rsidRPr="00D0477E">
        <w:rPr>
          <w:rFonts w:eastAsia="仿宋_GB2312"/>
          <w:b/>
          <w:bCs/>
          <w:color w:val="000000"/>
          <w:sz w:val="28"/>
          <w:szCs w:val="28"/>
        </w:rPr>
        <w:t>（四）</w:t>
      </w:r>
      <w:r w:rsidR="00392B82" w:rsidRPr="00D0477E">
        <w:rPr>
          <w:rFonts w:eastAsia="仿宋_GB2312"/>
          <w:b/>
          <w:bCs/>
          <w:color w:val="000000"/>
          <w:sz w:val="28"/>
          <w:szCs w:val="28"/>
        </w:rPr>
        <w:t>观察时间点的选择</w:t>
      </w:r>
    </w:p>
    <w:p w:rsidR="00392B82" w:rsidRPr="00D0477E" w:rsidRDefault="00392B82" w:rsidP="0069622E">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制定动物实验观察点时</w:t>
      </w:r>
      <w:r w:rsidR="00A06D2F">
        <w:rPr>
          <w:rFonts w:eastAsia="仿宋_GB2312" w:hAnsi="Calibri"/>
          <w:color w:val="000000"/>
          <w:sz w:val="28"/>
          <w:szCs w:val="28"/>
        </w:rPr>
        <w:t>需</w:t>
      </w:r>
      <w:r w:rsidRPr="00D0477E">
        <w:rPr>
          <w:rFonts w:eastAsia="仿宋_GB2312" w:hAnsi="Calibri"/>
          <w:color w:val="000000"/>
          <w:sz w:val="28"/>
          <w:szCs w:val="28"/>
        </w:rPr>
        <w:t>考虑选择的动物模型种类、产品的降解</w:t>
      </w:r>
      <w:r w:rsidRPr="00D0477E">
        <w:rPr>
          <w:rFonts w:eastAsia="仿宋_GB2312"/>
          <w:color w:val="000000"/>
          <w:sz w:val="28"/>
          <w:szCs w:val="28"/>
        </w:rPr>
        <w:t>/</w:t>
      </w:r>
      <w:r w:rsidRPr="00D0477E">
        <w:rPr>
          <w:rFonts w:eastAsia="仿宋_GB2312" w:hAnsi="Calibri"/>
          <w:color w:val="000000"/>
          <w:sz w:val="28"/>
          <w:szCs w:val="28"/>
        </w:rPr>
        <w:t>吸收周期、粘连及新生腹膜形成的关键时期</w:t>
      </w:r>
      <w:r w:rsidR="008D5F57" w:rsidRPr="00D0477E">
        <w:rPr>
          <w:rFonts w:eastAsia="仿宋_GB2312"/>
          <w:color w:val="000000"/>
          <w:sz w:val="28"/>
          <w:szCs w:val="28"/>
          <w:vertAlign w:val="superscript"/>
        </w:rPr>
        <w:t>[</w:t>
      </w:r>
      <w:r w:rsidR="0069622E" w:rsidRPr="00D0477E">
        <w:rPr>
          <w:rFonts w:eastAsia="仿宋_GB2312"/>
          <w:color w:val="000000"/>
          <w:sz w:val="28"/>
          <w:szCs w:val="28"/>
          <w:vertAlign w:val="superscript"/>
        </w:rPr>
        <w:t>8</w:t>
      </w:r>
      <w:r w:rsidR="008D5F57" w:rsidRPr="00D0477E">
        <w:rPr>
          <w:rFonts w:eastAsia="仿宋_GB2312"/>
          <w:color w:val="000000"/>
          <w:sz w:val="28"/>
          <w:szCs w:val="28"/>
          <w:vertAlign w:val="superscript"/>
        </w:rPr>
        <w:t>]</w:t>
      </w:r>
      <w:r w:rsidRPr="00D0477E">
        <w:rPr>
          <w:rFonts w:eastAsia="仿宋_GB2312" w:hAnsi="Calibri"/>
          <w:color w:val="000000"/>
          <w:sz w:val="28"/>
          <w:szCs w:val="28"/>
        </w:rPr>
        <w:t>等因素，并提供合理的确定依据。</w:t>
      </w:r>
    </w:p>
    <w:p w:rsidR="00D85D04" w:rsidRPr="00D0477E" w:rsidRDefault="00392B82" w:rsidP="008E1DF7">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对于</w:t>
      </w:r>
      <w:r w:rsidR="008815EE" w:rsidRPr="00D0477E">
        <w:rPr>
          <w:rFonts w:eastAsia="仿宋_GB2312" w:hAnsi="Calibri"/>
          <w:color w:val="000000"/>
          <w:sz w:val="28"/>
          <w:szCs w:val="28"/>
        </w:rPr>
        <w:t>产品腹腔一侧</w:t>
      </w:r>
      <w:r w:rsidRPr="00D0477E">
        <w:rPr>
          <w:rFonts w:eastAsia="仿宋_GB2312" w:hAnsi="Calibri"/>
          <w:color w:val="000000"/>
          <w:sz w:val="28"/>
          <w:szCs w:val="28"/>
        </w:rPr>
        <w:t>为不可吸收材料的产品，观察时间点</w:t>
      </w:r>
      <w:r w:rsidR="008815EE" w:rsidRPr="00D0477E">
        <w:rPr>
          <w:rFonts w:eastAsia="仿宋_GB2312" w:hAnsi="Calibri"/>
          <w:color w:val="000000"/>
          <w:sz w:val="28"/>
          <w:szCs w:val="28"/>
        </w:rPr>
        <w:t>宜</w:t>
      </w:r>
      <w:r w:rsidRPr="00D0477E">
        <w:rPr>
          <w:rFonts w:eastAsia="仿宋_GB2312" w:hAnsi="Calibri"/>
          <w:color w:val="000000"/>
          <w:sz w:val="28"/>
          <w:szCs w:val="28"/>
        </w:rPr>
        <w:t>选择</w:t>
      </w:r>
      <w:r w:rsidRPr="00D0477E">
        <w:rPr>
          <w:rFonts w:eastAsia="仿宋_GB2312"/>
          <w:color w:val="000000"/>
          <w:sz w:val="28"/>
          <w:szCs w:val="28"/>
        </w:rPr>
        <w:lastRenderedPageBreak/>
        <w:t>28</w:t>
      </w:r>
      <w:r w:rsidR="008815EE" w:rsidRPr="00D0477E">
        <w:rPr>
          <w:rFonts w:eastAsia="仿宋_GB2312" w:hAnsi="Calibri"/>
          <w:color w:val="000000"/>
          <w:sz w:val="28"/>
          <w:szCs w:val="28"/>
        </w:rPr>
        <w:t>～</w:t>
      </w:r>
      <w:r w:rsidRPr="00D0477E">
        <w:rPr>
          <w:rFonts w:eastAsia="仿宋_GB2312"/>
          <w:color w:val="000000"/>
          <w:sz w:val="28"/>
          <w:szCs w:val="28"/>
        </w:rPr>
        <w:t>35</w:t>
      </w:r>
      <w:r w:rsidRPr="00D0477E">
        <w:rPr>
          <w:rFonts w:eastAsia="仿宋_GB2312" w:hAnsi="Calibri"/>
          <w:color w:val="000000"/>
          <w:sz w:val="28"/>
          <w:szCs w:val="28"/>
        </w:rPr>
        <w:t>天</w:t>
      </w:r>
      <w:r w:rsidR="0019598E" w:rsidRPr="00D0477E">
        <w:rPr>
          <w:rFonts w:eastAsia="仿宋_GB2312"/>
          <w:color w:val="000000"/>
          <w:sz w:val="28"/>
          <w:szCs w:val="28"/>
          <w:vertAlign w:val="superscript"/>
        </w:rPr>
        <w:t>[9]</w:t>
      </w:r>
      <w:r w:rsidRPr="00D0477E">
        <w:rPr>
          <w:rFonts w:eastAsia="仿宋_GB2312" w:hAnsi="Calibri"/>
          <w:color w:val="000000"/>
          <w:sz w:val="28"/>
          <w:szCs w:val="28"/>
        </w:rPr>
        <w:t>。对于</w:t>
      </w:r>
      <w:r w:rsidR="008815EE" w:rsidRPr="00D0477E">
        <w:rPr>
          <w:rFonts w:eastAsia="仿宋_GB2312" w:hAnsi="Calibri"/>
          <w:color w:val="000000"/>
          <w:sz w:val="28"/>
          <w:szCs w:val="28"/>
        </w:rPr>
        <w:t>产品</w:t>
      </w:r>
      <w:r w:rsidRPr="00D0477E">
        <w:rPr>
          <w:rFonts w:eastAsia="仿宋_GB2312" w:hAnsi="Calibri"/>
          <w:color w:val="000000"/>
          <w:sz w:val="28"/>
          <w:szCs w:val="28"/>
        </w:rPr>
        <w:t>腹腔侧为可吸收材料的产品，根据产品预期完全降解的时间确定观察时间点</w:t>
      </w:r>
      <w:r w:rsidR="0019598E" w:rsidRPr="00D0477E">
        <w:rPr>
          <w:rFonts w:eastAsia="仿宋_GB2312"/>
          <w:color w:val="000000"/>
          <w:sz w:val="28"/>
          <w:szCs w:val="28"/>
          <w:vertAlign w:val="superscript"/>
        </w:rPr>
        <w:t>[10,11]</w:t>
      </w:r>
      <w:r w:rsidRPr="00D0477E">
        <w:rPr>
          <w:rFonts w:eastAsia="仿宋_GB2312" w:hAnsi="Calibri"/>
          <w:color w:val="000000"/>
          <w:sz w:val="28"/>
          <w:szCs w:val="28"/>
        </w:rPr>
        <w:t>。</w:t>
      </w:r>
    </w:p>
    <w:p w:rsidR="00392B82" w:rsidRPr="00D0477E" w:rsidRDefault="000F5CC5" w:rsidP="000F5CC5">
      <w:pPr>
        <w:ind w:firstLineChars="196" w:firstLine="551"/>
        <w:rPr>
          <w:rFonts w:eastAsia="仿宋_GB2312"/>
          <w:b/>
          <w:bCs/>
          <w:color w:val="000000"/>
          <w:sz w:val="28"/>
          <w:szCs w:val="28"/>
        </w:rPr>
      </w:pPr>
      <w:r w:rsidRPr="00D0477E">
        <w:rPr>
          <w:rFonts w:eastAsia="仿宋_GB2312"/>
          <w:b/>
          <w:bCs/>
          <w:color w:val="000000"/>
          <w:sz w:val="28"/>
          <w:szCs w:val="28"/>
        </w:rPr>
        <w:t>（五）</w:t>
      </w:r>
      <w:r w:rsidR="00392B82" w:rsidRPr="00D0477E">
        <w:rPr>
          <w:rFonts w:eastAsia="仿宋_GB2312"/>
          <w:b/>
          <w:bCs/>
          <w:color w:val="000000"/>
          <w:sz w:val="28"/>
          <w:szCs w:val="28"/>
        </w:rPr>
        <w:t>实验统计学要求</w:t>
      </w:r>
    </w:p>
    <w:p w:rsidR="00EB0BF1" w:rsidRPr="00D0477E" w:rsidRDefault="000F5CC5" w:rsidP="000F5CC5">
      <w:pPr>
        <w:ind w:firstLineChars="196" w:firstLine="551"/>
        <w:rPr>
          <w:rFonts w:eastAsia="仿宋_GB2312"/>
          <w:b/>
          <w:bCs/>
          <w:color w:val="000000"/>
          <w:sz w:val="28"/>
          <w:szCs w:val="28"/>
        </w:rPr>
      </w:pPr>
      <w:r w:rsidRPr="00D0477E">
        <w:rPr>
          <w:rFonts w:eastAsia="仿宋_GB2312"/>
          <w:b/>
          <w:bCs/>
          <w:color w:val="000000"/>
          <w:sz w:val="28"/>
          <w:szCs w:val="28"/>
        </w:rPr>
        <w:t>1.</w:t>
      </w:r>
      <w:r w:rsidR="00392B82" w:rsidRPr="00D0477E">
        <w:rPr>
          <w:rFonts w:eastAsia="仿宋_GB2312"/>
          <w:b/>
          <w:bCs/>
          <w:color w:val="000000"/>
          <w:sz w:val="28"/>
          <w:szCs w:val="28"/>
        </w:rPr>
        <w:t>样本量</w:t>
      </w:r>
    </w:p>
    <w:p w:rsidR="001845B0" w:rsidRPr="00D0477E" w:rsidRDefault="00F070FF" w:rsidP="000F5CC5">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需按照实验目的、设计类型、主要有效性评价指标、对照组的情况等</w:t>
      </w:r>
      <w:r w:rsidR="00B1338E" w:rsidRPr="00D0477E">
        <w:rPr>
          <w:rFonts w:eastAsia="仿宋_GB2312" w:hAnsi="Calibri"/>
          <w:color w:val="000000"/>
          <w:sz w:val="28"/>
          <w:szCs w:val="28"/>
        </w:rPr>
        <w:t>来</w:t>
      </w:r>
      <w:r w:rsidRPr="00D0477E">
        <w:rPr>
          <w:rFonts w:eastAsia="仿宋_GB2312" w:hAnsi="Calibri"/>
          <w:color w:val="000000"/>
          <w:sz w:val="28"/>
          <w:szCs w:val="28"/>
        </w:rPr>
        <w:t>确定</w:t>
      </w:r>
      <w:r w:rsidR="00B1338E" w:rsidRPr="00D0477E">
        <w:rPr>
          <w:rFonts w:eastAsia="仿宋_GB2312" w:hAnsi="Calibri"/>
          <w:color w:val="000000"/>
          <w:sz w:val="28"/>
          <w:szCs w:val="28"/>
        </w:rPr>
        <w:t>，</w:t>
      </w:r>
      <w:r w:rsidRPr="00D0477E">
        <w:rPr>
          <w:rFonts w:eastAsia="仿宋_GB2312" w:hAnsi="Calibri"/>
          <w:color w:val="000000"/>
          <w:sz w:val="28"/>
          <w:szCs w:val="28"/>
        </w:rPr>
        <w:t>并</w:t>
      </w:r>
      <w:r w:rsidR="00562DF8" w:rsidRPr="00D0477E">
        <w:rPr>
          <w:rFonts w:eastAsia="仿宋_GB2312" w:hAnsi="Calibri"/>
          <w:color w:val="000000"/>
          <w:sz w:val="28"/>
          <w:szCs w:val="28"/>
        </w:rPr>
        <w:t>需有统计学考虑</w:t>
      </w:r>
      <w:r w:rsidRPr="00D0477E">
        <w:rPr>
          <w:rFonts w:eastAsia="仿宋_GB2312" w:hAnsi="Calibri"/>
          <w:color w:val="000000"/>
          <w:sz w:val="28"/>
          <w:szCs w:val="28"/>
        </w:rPr>
        <w:t>。</w:t>
      </w:r>
    </w:p>
    <w:p w:rsidR="001845B0" w:rsidRPr="00D0477E" w:rsidRDefault="00E578CA" w:rsidP="000F5CC5">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动物实验</w:t>
      </w:r>
      <w:r w:rsidR="00595CF1" w:rsidRPr="00D0477E">
        <w:rPr>
          <w:rFonts w:eastAsia="仿宋_GB2312" w:hAnsi="Calibri"/>
          <w:color w:val="000000"/>
          <w:sz w:val="28"/>
          <w:szCs w:val="28"/>
        </w:rPr>
        <w:t>若采用</w:t>
      </w:r>
      <w:r w:rsidRPr="00D0477E">
        <w:rPr>
          <w:rFonts w:eastAsia="仿宋_GB2312" w:hAnsi="Calibri"/>
          <w:color w:val="000000"/>
          <w:sz w:val="28"/>
          <w:szCs w:val="28"/>
        </w:rPr>
        <w:t>配对设计，</w:t>
      </w:r>
      <w:r w:rsidR="00F007B1" w:rsidRPr="00D0477E">
        <w:rPr>
          <w:rFonts w:eastAsia="仿宋_GB2312" w:hAnsi="Calibri"/>
          <w:color w:val="000000"/>
          <w:sz w:val="28"/>
          <w:szCs w:val="28"/>
        </w:rPr>
        <w:t>腹壁两侧分别植入实验产品及对照产品，左右</w:t>
      </w:r>
      <w:proofErr w:type="gramStart"/>
      <w:r w:rsidR="00F007B1" w:rsidRPr="00D0477E">
        <w:rPr>
          <w:rFonts w:eastAsia="仿宋_GB2312" w:hAnsi="Calibri"/>
          <w:color w:val="000000"/>
          <w:sz w:val="28"/>
          <w:szCs w:val="28"/>
        </w:rPr>
        <w:t>侧选择</w:t>
      </w:r>
      <w:proofErr w:type="gramEnd"/>
      <w:r w:rsidR="00F007B1" w:rsidRPr="00D0477E">
        <w:rPr>
          <w:rFonts w:eastAsia="仿宋_GB2312" w:hAnsi="Calibri"/>
          <w:color w:val="000000"/>
          <w:sz w:val="28"/>
          <w:szCs w:val="28"/>
        </w:rPr>
        <w:t>采用随机的方式。</w:t>
      </w:r>
      <w:r w:rsidR="00C02593" w:rsidRPr="00D0477E">
        <w:rPr>
          <w:rFonts w:eastAsia="仿宋_GB2312" w:hAnsi="Calibri"/>
          <w:color w:val="000000"/>
          <w:sz w:val="28"/>
          <w:szCs w:val="28"/>
        </w:rPr>
        <w:t>动物样本量</w:t>
      </w:r>
      <w:r w:rsidR="00AC14A4" w:rsidRPr="00D0477E">
        <w:rPr>
          <w:rFonts w:eastAsia="仿宋_GB2312" w:hAnsi="Calibri"/>
          <w:color w:val="000000"/>
          <w:sz w:val="28"/>
          <w:szCs w:val="28"/>
        </w:rPr>
        <w:t>可</w:t>
      </w:r>
      <w:r w:rsidR="00571916" w:rsidRPr="00D0477E">
        <w:rPr>
          <w:rFonts w:eastAsia="仿宋_GB2312" w:hAnsi="Calibri"/>
          <w:color w:val="000000"/>
          <w:sz w:val="28"/>
          <w:szCs w:val="28"/>
        </w:rPr>
        <w:t>基于</w:t>
      </w:r>
      <w:r w:rsidR="00887C78" w:rsidRPr="00D0477E">
        <w:rPr>
          <w:rFonts w:eastAsia="仿宋_GB2312" w:hAnsi="Calibri"/>
          <w:color w:val="000000"/>
          <w:sz w:val="28"/>
          <w:szCs w:val="28"/>
        </w:rPr>
        <w:t>提前设定的可信度</w:t>
      </w:r>
      <w:r w:rsidR="001845B0" w:rsidRPr="00D0477E">
        <w:rPr>
          <w:rFonts w:eastAsia="仿宋_GB2312" w:hAnsi="Calibri"/>
          <w:color w:val="000000"/>
          <w:sz w:val="28"/>
          <w:szCs w:val="28"/>
        </w:rPr>
        <w:t>（如</w:t>
      </w:r>
      <w:r w:rsidR="001845B0" w:rsidRPr="00D0477E">
        <w:rPr>
          <w:rFonts w:eastAsia="仿宋_GB2312"/>
          <w:color w:val="000000"/>
          <w:sz w:val="28"/>
          <w:szCs w:val="28"/>
        </w:rPr>
        <w:t>95%</w:t>
      </w:r>
      <w:r w:rsidR="001845B0" w:rsidRPr="00D0477E">
        <w:rPr>
          <w:rFonts w:eastAsia="仿宋_GB2312" w:hAnsi="Calibri"/>
          <w:color w:val="000000"/>
          <w:sz w:val="28"/>
          <w:szCs w:val="28"/>
        </w:rPr>
        <w:t>）</w:t>
      </w:r>
      <w:r w:rsidR="00887C78" w:rsidRPr="00D0477E">
        <w:rPr>
          <w:rFonts w:eastAsia="仿宋_GB2312" w:hAnsi="Calibri"/>
          <w:color w:val="000000"/>
          <w:sz w:val="28"/>
          <w:szCs w:val="28"/>
        </w:rPr>
        <w:t>和</w:t>
      </w:r>
      <w:r w:rsidR="007E097B" w:rsidRPr="00D0477E">
        <w:rPr>
          <w:rFonts w:eastAsia="仿宋_GB2312" w:hAnsi="Calibri"/>
          <w:color w:val="000000"/>
          <w:sz w:val="28"/>
          <w:szCs w:val="28"/>
        </w:rPr>
        <w:t>配对实验中实验组比对照</w:t>
      </w:r>
      <w:proofErr w:type="gramStart"/>
      <w:r w:rsidR="007E097B" w:rsidRPr="00D0477E">
        <w:rPr>
          <w:rFonts w:eastAsia="仿宋_GB2312" w:hAnsi="Calibri"/>
          <w:color w:val="000000"/>
          <w:sz w:val="28"/>
          <w:szCs w:val="28"/>
        </w:rPr>
        <w:t>组</w:t>
      </w:r>
      <w:r w:rsidR="00562DF8" w:rsidRPr="00D0477E">
        <w:rPr>
          <w:rFonts w:eastAsia="仿宋_GB2312" w:hAnsi="Calibri"/>
          <w:color w:val="000000"/>
          <w:sz w:val="28"/>
          <w:szCs w:val="28"/>
        </w:rPr>
        <w:t>结果</w:t>
      </w:r>
      <w:proofErr w:type="gramEnd"/>
      <w:r w:rsidR="00562DF8" w:rsidRPr="00D0477E">
        <w:rPr>
          <w:rFonts w:eastAsia="仿宋_GB2312" w:hAnsi="Calibri"/>
          <w:color w:val="000000"/>
          <w:sz w:val="28"/>
          <w:szCs w:val="28"/>
        </w:rPr>
        <w:t>更好</w:t>
      </w:r>
      <w:r w:rsidR="007E097B" w:rsidRPr="00D0477E">
        <w:rPr>
          <w:rFonts w:eastAsia="仿宋_GB2312" w:hAnsi="Calibri"/>
          <w:color w:val="000000"/>
          <w:sz w:val="28"/>
          <w:szCs w:val="28"/>
        </w:rPr>
        <w:t>或相当的比率估计值（参考表</w:t>
      </w:r>
      <w:r w:rsidR="007E097B" w:rsidRPr="00D0477E">
        <w:rPr>
          <w:rFonts w:eastAsia="仿宋_GB2312"/>
          <w:color w:val="000000"/>
          <w:sz w:val="28"/>
          <w:szCs w:val="28"/>
        </w:rPr>
        <w:t>3</w:t>
      </w:r>
      <w:r w:rsidR="007E097B" w:rsidRPr="00D0477E">
        <w:rPr>
          <w:rFonts w:eastAsia="仿宋_GB2312" w:hAnsi="Calibri"/>
          <w:color w:val="000000"/>
          <w:sz w:val="28"/>
          <w:szCs w:val="28"/>
        </w:rPr>
        <w:t>）</w:t>
      </w:r>
      <w:r w:rsidR="006B0292" w:rsidRPr="00D0477E">
        <w:rPr>
          <w:rFonts w:eastAsia="仿宋_GB2312" w:hAnsi="Calibri"/>
          <w:color w:val="000000"/>
          <w:sz w:val="28"/>
          <w:szCs w:val="28"/>
        </w:rPr>
        <w:t>的</w:t>
      </w:r>
      <w:r w:rsidR="00C02593" w:rsidRPr="00D0477E">
        <w:rPr>
          <w:rFonts w:eastAsia="仿宋_GB2312" w:hAnsi="Calibri"/>
          <w:color w:val="000000"/>
          <w:sz w:val="28"/>
          <w:szCs w:val="28"/>
        </w:rPr>
        <w:t>精确度</w:t>
      </w:r>
      <w:r w:rsidR="00AC14A4" w:rsidRPr="00D0477E">
        <w:rPr>
          <w:rFonts w:eastAsia="仿宋_GB2312" w:hAnsi="Calibri"/>
          <w:color w:val="000000"/>
          <w:sz w:val="28"/>
          <w:szCs w:val="28"/>
        </w:rPr>
        <w:t>来</w:t>
      </w:r>
      <w:r w:rsidR="00571916" w:rsidRPr="00D0477E">
        <w:rPr>
          <w:rFonts w:eastAsia="仿宋_GB2312" w:hAnsi="Calibri"/>
          <w:color w:val="000000"/>
          <w:sz w:val="28"/>
          <w:szCs w:val="28"/>
        </w:rPr>
        <w:t>估算</w:t>
      </w:r>
      <w:r w:rsidR="00495739" w:rsidRPr="00D0477E">
        <w:rPr>
          <w:rFonts w:eastAsia="仿宋_GB2312" w:hAnsi="Calibri"/>
          <w:color w:val="000000"/>
          <w:sz w:val="28"/>
          <w:szCs w:val="28"/>
        </w:rPr>
        <w:t>。</w:t>
      </w:r>
      <w:r w:rsidR="007E097B" w:rsidRPr="00D0477E">
        <w:rPr>
          <w:rFonts w:eastAsia="仿宋_GB2312" w:hAnsi="Calibri"/>
          <w:color w:val="000000"/>
          <w:sz w:val="28"/>
          <w:szCs w:val="28"/>
        </w:rPr>
        <w:t>该</w:t>
      </w:r>
      <w:r w:rsidR="0012152F" w:rsidRPr="00D0477E">
        <w:rPr>
          <w:rFonts w:eastAsia="仿宋_GB2312" w:hAnsi="Calibri"/>
          <w:color w:val="000000"/>
          <w:sz w:val="28"/>
          <w:szCs w:val="28"/>
        </w:rPr>
        <w:t>精确度</w:t>
      </w:r>
      <w:r w:rsidR="007E097B" w:rsidRPr="00D0477E">
        <w:rPr>
          <w:rFonts w:eastAsia="仿宋_GB2312" w:hAnsi="Calibri"/>
          <w:color w:val="000000"/>
          <w:sz w:val="28"/>
          <w:szCs w:val="28"/>
        </w:rPr>
        <w:t>可</w:t>
      </w:r>
      <w:r w:rsidR="004A4FF8" w:rsidRPr="00D0477E">
        <w:rPr>
          <w:rFonts w:eastAsia="仿宋_GB2312" w:hAnsi="Calibri"/>
          <w:color w:val="000000"/>
          <w:sz w:val="28"/>
          <w:szCs w:val="28"/>
        </w:rPr>
        <w:t>设定</w:t>
      </w:r>
      <w:r w:rsidR="00571916" w:rsidRPr="00D0477E">
        <w:rPr>
          <w:rFonts w:eastAsia="仿宋_GB2312" w:hAnsi="Calibri"/>
          <w:color w:val="000000"/>
          <w:sz w:val="28"/>
          <w:szCs w:val="28"/>
        </w:rPr>
        <w:t>为</w:t>
      </w:r>
      <w:r w:rsidR="0012152F" w:rsidRPr="00D0477E">
        <w:rPr>
          <w:rFonts w:eastAsia="仿宋_GB2312" w:hAnsi="Calibri"/>
          <w:color w:val="000000"/>
          <w:sz w:val="28"/>
          <w:szCs w:val="28"/>
        </w:rPr>
        <w:t>可信区间</w:t>
      </w:r>
      <w:r w:rsidR="004A544B" w:rsidRPr="00D0477E">
        <w:rPr>
          <w:rFonts w:eastAsia="仿宋_GB2312" w:hAnsi="Calibri"/>
          <w:color w:val="000000"/>
          <w:sz w:val="28"/>
          <w:szCs w:val="28"/>
        </w:rPr>
        <w:t>的</w:t>
      </w:r>
      <w:r w:rsidR="0012152F" w:rsidRPr="00D0477E">
        <w:rPr>
          <w:rFonts w:eastAsia="仿宋_GB2312" w:hAnsi="Calibri"/>
          <w:color w:val="000000"/>
          <w:sz w:val="28"/>
          <w:szCs w:val="28"/>
        </w:rPr>
        <w:t>一半</w:t>
      </w:r>
      <w:r w:rsidR="00E76E09" w:rsidRPr="00D0477E">
        <w:rPr>
          <w:rFonts w:eastAsia="仿宋_GB2312" w:hAnsi="Calibri"/>
          <w:color w:val="000000"/>
          <w:sz w:val="28"/>
          <w:szCs w:val="28"/>
        </w:rPr>
        <w:t>距离</w:t>
      </w:r>
      <w:r w:rsidR="001845B0" w:rsidRPr="00D0477E">
        <w:rPr>
          <w:rFonts w:eastAsia="仿宋_GB2312" w:hAnsi="Calibri"/>
          <w:color w:val="000000"/>
          <w:sz w:val="28"/>
          <w:szCs w:val="28"/>
        </w:rPr>
        <w:t>或者下限到上限的距离</w:t>
      </w:r>
      <w:r w:rsidR="0012152F" w:rsidRPr="00D0477E">
        <w:rPr>
          <w:rFonts w:eastAsia="仿宋_GB2312" w:hAnsi="Calibri"/>
          <w:color w:val="000000"/>
          <w:sz w:val="28"/>
          <w:szCs w:val="28"/>
        </w:rPr>
        <w:t>。</w:t>
      </w:r>
      <w:bookmarkStart w:id="3" w:name="_GoBack"/>
      <w:bookmarkEnd w:id="3"/>
      <w:r w:rsidR="00495739" w:rsidRPr="00D0477E">
        <w:rPr>
          <w:rFonts w:eastAsia="仿宋_GB2312" w:hAnsi="Calibri"/>
          <w:color w:val="000000"/>
          <w:sz w:val="28"/>
          <w:szCs w:val="28"/>
        </w:rPr>
        <w:t>举例来说，预计实验组比对照</w:t>
      </w:r>
      <w:proofErr w:type="gramStart"/>
      <w:r w:rsidR="00495739" w:rsidRPr="00D0477E">
        <w:rPr>
          <w:rFonts w:eastAsia="仿宋_GB2312" w:hAnsi="Calibri"/>
          <w:color w:val="000000"/>
          <w:sz w:val="28"/>
          <w:szCs w:val="28"/>
        </w:rPr>
        <w:t>组</w:t>
      </w:r>
      <w:r w:rsidR="00562DF8" w:rsidRPr="00D0477E">
        <w:rPr>
          <w:rFonts w:eastAsia="仿宋_GB2312" w:hAnsi="Calibri"/>
          <w:color w:val="000000"/>
          <w:sz w:val="28"/>
          <w:szCs w:val="28"/>
        </w:rPr>
        <w:t>结果</w:t>
      </w:r>
      <w:proofErr w:type="gramEnd"/>
      <w:r w:rsidR="00562DF8" w:rsidRPr="00D0477E">
        <w:rPr>
          <w:rFonts w:eastAsia="仿宋_GB2312" w:hAnsi="Calibri"/>
          <w:color w:val="000000"/>
          <w:sz w:val="28"/>
          <w:szCs w:val="28"/>
        </w:rPr>
        <w:t>更好</w:t>
      </w:r>
      <w:r w:rsidR="00495739" w:rsidRPr="00D0477E">
        <w:rPr>
          <w:rFonts w:eastAsia="仿宋_GB2312" w:hAnsi="Calibri"/>
          <w:color w:val="000000"/>
          <w:sz w:val="28"/>
          <w:szCs w:val="28"/>
        </w:rPr>
        <w:t>或者</w:t>
      </w:r>
      <w:r w:rsidR="004B487C" w:rsidRPr="00D0477E">
        <w:rPr>
          <w:rFonts w:eastAsia="仿宋_GB2312" w:hAnsi="Calibri"/>
          <w:color w:val="000000"/>
          <w:sz w:val="28"/>
          <w:szCs w:val="28"/>
        </w:rPr>
        <w:t>结果相当</w:t>
      </w:r>
      <w:r w:rsidR="00495739" w:rsidRPr="00D0477E">
        <w:rPr>
          <w:rFonts w:eastAsia="仿宋_GB2312" w:hAnsi="Calibri"/>
          <w:color w:val="000000"/>
          <w:sz w:val="28"/>
          <w:szCs w:val="28"/>
        </w:rPr>
        <w:t>的百分数是</w:t>
      </w:r>
      <w:r w:rsidR="00495739" w:rsidRPr="00D0477E">
        <w:rPr>
          <w:rFonts w:eastAsia="仿宋_GB2312"/>
          <w:color w:val="000000"/>
          <w:sz w:val="28"/>
          <w:szCs w:val="28"/>
        </w:rPr>
        <w:t>95%</w:t>
      </w:r>
      <w:r w:rsidR="00495739" w:rsidRPr="00D0477E">
        <w:rPr>
          <w:rFonts w:eastAsia="仿宋_GB2312" w:hAnsi="Calibri"/>
          <w:color w:val="000000"/>
          <w:sz w:val="28"/>
          <w:szCs w:val="28"/>
        </w:rPr>
        <w:t>，</w:t>
      </w:r>
      <w:r w:rsidR="00495739" w:rsidRPr="00D0477E">
        <w:rPr>
          <w:rFonts w:eastAsia="仿宋_GB2312"/>
          <w:color w:val="000000"/>
          <w:sz w:val="28"/>
          <w:szCs w:val="28"/>
        </w:rPr>
        <w:t xml:space="preserve"> </w:t>
      </w:r>
      <w:r w:rsidR="00495739" w:rsidRPr="00D0477E">
        <w:rPr>
          <w:rFonts w:eastAsia="仿宋_GB2312" w:hAnsi="Calibri"/>
          <w:color w:val="000000"/>
          <w:sz w:val="28"/>
          <w:szCs w:val="28"/>
        </w:rPr>
        <w:t>如果假定</w:t>
      </w:r>
      <w:r w:rsidR="00495739" w:rsidRPr="00D0477E">
        <w:rPr>
          <w:rFonts w:eastAsia="仿宋_GB2312"/>
          <w:color w:val="000000"/>
          <w:sz w:val="28"/>
          <w:szCs w:val="28"/>
        </w:rPr>
        <w:t>95%</w:t>
      </w:r>
      <w:r w:rsidR="00495739" w:rsidRPr="00D0477E">
        <w:rPr>
          <w:rFonts w:eastAsia="仿宋_GB2312" w:hAnsi="Calibri"/>
          <w:color w:val="000000"/>
          <w:sz w:val="28"/>
          <w:szCs w:val="28"/>
        </w:rPr>
        <w:t>可信区间下限到上限的距离</w:t>
      </w:r>
      <w:r w:rsidR="004B487C" w:rsidRPr="00D0477E">
        <w:rPr>
          <w:rFonts w:eastAsia="仿宋_GB2312" w:hAnsi="Calibri"/>
          <w:color w:val="000000"/>
          <w:sz w:val="28"/>
          <w:szCs w:val="28"/>
        </w:rPr>
        <w:t>即精确度</w:t>
      </w:r>
      <w:r w:rsidR="00495739" w:rsidRPr="00D0477E">
        <w:rPr>
          <w:rFonts w:eastAsia="仿宋_GB2312" w:hAnsi="Calibri"/>
          <w:color w:val="000000"/>
          <w:sz w:val="28"/>
          <w:szCs w:val="28"/>
        </w:rPr>
        <w:t>是</w:t>
      </w:r>
      <w:r w:rsidR="00495739" w:rsidRPr="00D0477E">
        <w:rPr>
          <w:rFonts w:eastAsia="仿宋_GB2312"/>
          <w:color w:val="000000"/>
          <w:sz w:val="28"/>
          <w:szCs w:val="28"/>
        </w:rPr>
        <w:t>25%</w:t>
      </w:r>
      <w:r w:rsidR="00495739" w:rsidRPr="00D0477E">
        <w:rPr>
          <w:rFonts w:eastAsia="仿宋_GB2312" w:hAnsi="Calibri"/>
          <w:color w:val="000000"/>
          <w:sz w:val="28"/>
          <w:szCs w:val="28"/>
        </w:rPr>
        <w:t>，</w:t>
      </w:r>
      <w:r w:rsidR="00495739" w:rsidRPr="00D0477E">
        <w:rPr>
          <w:rFonts w:eastAsia="仿宋_GB2312"/>
          <w:color w:val="000000"/>
          <w:sz w:val="28"/>
          <w:szCs w:val="28"/>
        </w:rPr>
        <w:t xml:space="preserve"> </w:t>
      </w:r>
      <w:r w:rsidR="004B487C" w:rsidRPr="00D0477E">
        <w:rPr>
          <w:rFonts w:eastAsia="仿宋_GB2312" w:hAnsi="Calibri"/>
          <w:color w:val="000000"/>
          <w:sz w:val="28"/>
          <w:szCs w:val="28"/>
        </w:rPr>
        <w:t>则</w:t>
      </w:r>
      <w:r w:rsidR="00495739" w:rsidRPr="00D0477E">
        <w:rPr>
          <w:rFonts w:eastAsia="仿宋_GB2312" w:hAnsi="Calibri"/>
          <w:color w:val="000000"/>
          <w:sz w:val="28"/>
          <w:szCs w:val="28"/>
        </w:rPr>
        <w:t>动物</w:t>
      </w:r>
      <w:r w:rsidR="004B487C" w:rsidRPr="00D0477E">
        <w:rPr>
          <w:rFonts w:eastAsia="仿宋_GB2312" w:hAnsi="Calibri"/>
          <w:color w:val="000000"/>
          <w:sz w:val="28"/>
          <w:szCs w:val="28"/>
        </w:rPr>
        <w:t>实验</w:t>
      </w:r>
      <w:r w:rsidR="00495739" w:rsidRPr="00D0477E">
        <w:rPr>
          <w:rFonts w:eastAsia="仿宋_GB2312" w:hAnsi="Calibri"/>
          <w:color w:val="000000"/>
          <w:sz w:val="28"/>
          <w:szCs w:val="28"/>
        </w:rPr>
        <w:t>样本需要</w:t>
      </w:r>
      <w:r w:rsidR="00495739" w:rsidRPr="00D0477E">
        <w:rPr>
          <w:rFonts w:eastAsia="仿宋_GB2312"/>
          <w:color w:val="000000"/>
          <w:sz w:val="28"/>
          <w:szCs w:val="28"/>
        </w:rPr>
        <w:t>20</w:t>
      </w:r>
      <w:r w:rsidR="00495739" w:rsidRPr="00D0477E">
        <w:rPr>
          <w:rFonts w:eastAsia="仿宋_GB2312" w:hAnsi="Calibri"/>
          <w:color w:val="000000"/>
          <w:sz w:val="28"/>
          <w:szCs w:val="28"/>
        </w:rPr>
        <w:t>例。</w:t>
      </w:r>
    </w:p>
    <w:p w:rsidR="004B487C" w:rsidRPr="00D0477E" w:rsidRDefault="004B487C" w:rsidP="000F5CC5">
      <w:pPr>
        <w:spacing w:line="580" w:lineRule="exact"/>
        <w:ind w:firstLineChars="200" w:firstLine="562"/>
        <w:jc w:val="center"/>
        <w:rPr>
          <w:rFonts w:eastAsia="仿宋_GB2312"/>
          <w:b/>
          <w:color w:val="000000"/>
          <w:sz w:val="28"/>
          <w:szCs w:val="28"/>
        </w:rPr>
      </w:pPr>
      <w:r w:rsidRPr="00D0477E">
        <w:rPr>
          <w:rFonts w:eastAsia="仿宋_GB2312" w:hAnsi="Calibri"/>
          <w:b/>
          <w:color w:val="000000"/>
          <w:sz w:val="28"/>
          <w:szCs w:val="28"/>
        </w:rPr>
        <w:t>表</w:t>
      </w:r>
      <w:r w:rsidRPr="00D0477E">
        <w:rPr>
          <w:rFonts w:eastAsia="仿宋_GB2312"/>
          <w:b/>
          <w:color w:val="000000"/>
          <w:sz w:val="28"/>
          <w:szCs w:val="28"/>
        </w:rPr>
        <w:t>3</w:t>
      </w:r>
      <w:r w:rsidR="000E3601">
        <w:rPr>
          <w:rFonts w:eastAsia="仿宋_GB2312" w:hint="eastAsia"/>
          <w:b/>
          <w:color w:val="000000"/>
          <w:sz w:val="28"/>
          <w:szCs w:val="28"/>
        </w:rPr>
        <w:t xml:space="preserve"> </w:t>
      </w:r>
      <w:r w:rsidRPr="00D0477E">
        <w:rPr>
          <w:rFonts w:eastAsia="仿宋_GB2312" w:hAnsi="Calibri"/>
          <w:b/>
          <w:color w:val="000000"/>
          <w:sz w:val="28"/>
          <w:szCs w:val="28"/>
        </w:rPr>
        <w:t>配对分析评价终点</w:t>
      </w:r>
    </w:p>
    <w:tbl>
      <w:tblPr>
        <w:tblW w:w="0" w:type="auto"/>
        <w:jc w:val="center"/>
        <w:tblBorders>
          <w:top w:val="single" w:sz="8" w:space="0" w:color="auto"/>
          <w:bottom w:val="single" w:sz="8" w:space="0" w:color="auto"/>
          <w:insideV w:val="single" w:sz="8" w:space="0" w:color="auto"/>
        </w:tblBorders>
        <w:tblCellMar>
          <w:left w:w="0" w:type="dxa"/>
          <w:right w:w="0" w:type="dxa"/>
        </w:tblCellMar>
        <w:tblLook w:val="04A0"/>
      </w:tblPr>
      <w:tblGrid>
        <w:gridCol w:w="696"/>
        <w:gridCol w:w="992"/>
        <w:gridCol w:w="992"/>
        <w:gridCol w:w="2048"/>
      </w:tblGrid>
      <w:tr w:rsidR="004B487C" w:rsidRPr="00D0477E" w:rsidTr="004B487C">
        <w:trPr>
          <w:jc w:val="center"/>
        </w:trPr>
        <w:tc>
          <w:tcPr>
            <w:tcW w:w="671" w:type="dxa"/>
            <w:tcBorders>
              <w:top w:val="single" w:sz="8" w:space="0" w:color="auto"/>
              <w:bottom w:val="single" w:sz="8" w:space="0" w:color="auto"/>
            </w:tcBorders>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动物编号</w:t>
            </w:r>
          </w:p>
        </w:tc>
        <w:tc>
          <w:tcPr>
            <w:tcW w:w="992" w:type="dxa"/>
            <w:tcBorders>
              <w:top w:val="single" w:sz="8" w:space="0" w:color="auto"/>
              <w:bottom w:val="single" w:sz="8" w:space="0" w:color="auto"/>
            </w:tcBorders>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实验组</w:t>
            </w:r>
            <w:r w:rsidRPr="00D0477E">
              <w:rPr>
                <w:rFonts w:eastAsia="仿宋_GB2312"/>
                <w:kern w:val="0"/>
                <w:sz w:val="24"/>
                <w:szCs w:val="24"/>
              </w:rPr>
              <w:t>*</w:t>
            </w:r>
          </w:p>
        </w:tc>
        <w:tc>
          <w:tcPr>
            <w:tcW w:w="992" w:type="dxa"/>
            <w:tcBorders>
              <w:top w:val="single" w:sz="8" w:space="0" w:color="auto"/>
              <w:bottom w:val="single" w:sz="8" w:space="0" w:color="auto"/>
            </w:tcBorders>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对照组</w:t>
            </w:r>
            <w:r w:rsidRPr="00D0477E">
              <w:rPr>
                <w:rFonts w:eastAsia="仿宋_GB2312"/>
                <w:kern w:val="0"/>
                <w:sz w:val="24"/>
                <w:szCs w:val="24"/>
              </w:rPr>
              <w:t>*</w:t>
            </w:r>
          </w:p>
        </w:tc>
        <w:tc>
          <w:tcPr>
            <w:tcW w:w="2048" w:type="dxa"/>
            <w:tcBorders>
              <w:top w:val="single" w:sz="8" w:space="0" w:color="auto"/>
              <w:bottom w:val="single" w:sz="8" w:space="0" w:color="auto"/>
            </w:tcBorders>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实验组和对照组比较</w:t>
            </w:r>
          </w:p>
        </w:tc>
      </w:tr>
      <w:tr w:rsidR="004B487C" w:rsidRPr="00D0477E" w:rsidTr="004B487C">
        <w:trPr>
          <w:jc w:val="center"/>
        </w:trPr>
        <w:tc>
          <w:tcPr>
            <w:tcW w:w="671" w:type="dxa"/>
            <w:tcBorders>
              <w:top w:val="single" w:sz="8" w:space="0" w:color="auto"/>
            </w:tcBorders>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1</w:t>
            </w:r>
          </w:p>
        </w:tc>
        <w:tc>
          <w:tcPr>
            <w:tcW w:w="992" w:type="dxa"/>
            <w:tcBorders>
              <w:top w:val="single" w:sz="8" w:space="0" w:color="auto"/>
            </w:tcBorders>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1</w:t>
            </w:r>
          </w:p>
        </w:tc>
        <w:tc>
          <w:tcPr>
            <w:tcW w:w="992" w:type="dxa"/>
            <w:tcBorders>
              <w:top w:val="single" w:sz="8" w:space="0" w:color="auto"/>
            </w:tcBorders>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0</w:t>
            </w:r>
          </w:p>
        </w:tc>
        <w:tc>
          <w:tcPr>
            <w:tcW w:w="2048" w:type="dxa"/>
            <w:tcBorders>
              <w:top w:val="single" w:sz="8" w:space="0" w:color="auto"/>
            </w:tcBorders>
            <w:tcMar>
              <w:top w:w="0" w:type="dxa"/>
              <w:left w:w="108" w:type="dxa"/>
              <w:bottom w:w="0" w:type="dxa"/>
              <w:right w:w="108" w:type="dxa"/>
            </w:tcMar>
            <w:vAlign w:val="center"/>
            <w:hideMark/>
          </w:tcPr>
          <w:p w:rsidR="004B487C" w:rsidRPr="00D0477E" w:rsidRDefault="00580661" w:rsidP="000F5CC5">
            <w:pPr>
              <w:jc w:val="left"/>
              <w:rPr>
                <w:rFonts w:eastAsia="仿宋_GB2312"/>
                <w:kern w:val="0"/>
                <w:sz w:val="24"/>
                <w:szCs w:val="24"/>
              </w:rPr>
            </w:pPr>
            <w:r w:rsidRPr="00D0477E">
              <w:rPr>
                <w:rFonts w:eastAsia="仿宋_GB2312"/>
                <w:kern w:val="0"/>
                <w:sz w:val="24"/>
                <w:szCs w:val="24"/>
              </w:rPr>
              <w:t>更好</w:t>
            </w:r>
          </w:p>
        </w:tc>
      </w:tr>
      <w:tr w:rsidR="004B487C" w:rsidRPr="00D0477E" w:rsidTr="004B487C">
        <w:trPr>
          <w:jc w:val="center"/>
        </w:trPr>
        <w:tc>
          <w:tcPr>
            <w:tcW w:w="671"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2</w:t>
            </w:r>
          </w:p>
        </w:tc>
        <w:tc>
          <w:tcPr>
            <w:tcW w:w="992"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1</w:t>
            </w:r>
          </w:p>
        </w:tc>
        <w:tc>
          <w:tcPr>
            <w:tcW w:w="992"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1</w:t>
            </w:r>
          </w:p>
        </w:tc>
        <w:tc>
          <w:tcPr>
            <w:tcW w:w="2048" w:type="dxa"/>
            <w:tcMar>
              <w:top w:w="0" w:type="dxa"/>
              <w:left w:w="108" w:type="dxa"/>
              <w:bottom w:w="0" w:type="dxa"/>
              <w:right w:w="108" w:type="dxa"/>
            </w:tcMar>
            <w:vAlign w:val="center"/>
            <w:hideMark/>
          </w:tcPr>
          <w:p w:rsidR="004B487C" w:rsidRPr="00D0477E" w:rsidRDefault="00112937" w:rsidP="000F5CC5">
            <w:pPr>
              <w:jc w:val="left"/>
              <w:rPr>
                <w:rFonts w:eastAsia="仿宋_GB2312"/>
                <w:kern w:val="0"/>
                <w:sz w:val="24"/>
                <w:szCs w:val="24"/>
              </w:rPr>
            </w:pPr>
            <w:r w:rsidRPr="00D0477E">
              <w:rPr>
                <w:rFonts w:eastAsia="仿宋_GB2312"/>
                <w:kern w:val="0"/>
                <w:sz w:val="24"/>
                <w:szCs w:val="24"/>
              </w:rPr>
              <w:t>相当</w:t>
            </w:r>
          </w:p>
        </w:tc>
      </w:tr>
      <w:tr w:rsidR="004B487C" w:rsidRPr="00D0477E" w:rsidTr="004B487C">
        <w:trPr>
          <w:jc w:val="center"/>
        </w:trPr>
        <w:tc>
          <w:tcPr>
            <w:tcW w:w="671"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3</w:t>
            </w:r>
          </w:p>
        </w:tc>
        <w:tc>
          <w:tcPr>
            <w:tcW w:w="992"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0</w:t>
            </w:r>
          </w:p>
        </w:tc>
        <w:tc>
          <w:tcPr>
            <w:tcW w:w="992"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1</w:t>
            </w:r>
          </w:p>
        </w:tc>
        <w:tc>
          <w:tcPr>
            <w:tcW w:w="2048" w:type="dxa"/>
            <w:tcMar>
              <w:top w:w="0" w:type="dxa"/>
              <w:left w:w="108" w:type="dxa"/>
              <w:bottom w:w="0" w:type="dxa"/>
              <w:right w:w="108" w:type="dxa"/>
            </w:tcMar>
            <w:vAlign w:val="center"/>
            <w:hideMark/>
          </w:tcPr>
          <w:p w:rsidR="004B487C" w:rsidRPr="00D0477E" w:rsidRDefault="00580661" w:rsidP="000F5CC5">
            <w:pPr>
              <w:jc w:val="left"/>
              <w:rPr>
                <w:rFonts w:eastAsia="仿宋_GB2312"/>
                <w:kern w:val="0"/>
                <w:sz w:val="24"/>
                <w:szCs w:val="24"/>
              </w:rPr>
            </w:pPr>
            <w:r w:rsidRPr="00D0477E">
              <w:rPr>
                <w:rFonts w:eastAsia="仿宋_GB2312"/>
                <w:kern w:val="0"/>
                <w:sz w:val="24"/>
                <w:szCs w:val="24"/>
              </w:rPr>
              <w:t>更</w:t>
            </w:r>
            <w:r w:rsidR="004B487C" w:rsidRPr="00D0477E">
              <w:rPr>
                <w:rFonts w:eastAsia="仿宋_GB2312"/>
                <w:kern w:val="0"/>
                <w:sz w:val="24"/>
                <w:szCs w:val="24"/>
              </w:rPr>
              <w:t>差</w:t>
            </w:r>
          </w:p>
        </w:tc>
      </w:tr>
      <w:tr w:rsidR="004B487C" w:rsidRPr="00D0477E" w:rsidTr="00D93A41">
        <w:trPr>
          <w:jc w:val="center"/>
        </w:trPr>
        <w:tc>
          <w:tcPr>
            <w:tcW w:w="671"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4</w:t>
            </w:r>
          </w:p>
        </w:tc>
        <w:tc>
          <w:tcPr>
            <w:tcW w:w="992"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0</w:t>
            </w:r>
          </w:p>
        </w:tc>
        <w:tc>
          <w:tcPr>
            <w:tcW w:w="992"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0</w:t>
            </w:r>
          </w:p>
        </w:tc>
        <w:tc>
          <w:tcPr>
            <w:tcW w:w="2048" w:type="dxa"/>
            <w:tcMar>
              <w:top w:w="0" w:type="dxa"/>
              <w:left w:w="108" w:type="dxa"/>
              <w:bottom w:w="0" w:type="dxa"/>
              <w:right w:w="108" w:type="dxa"/>
            </w:tcMar>
            <w:vAlign w:val="center"/>
            <w:hideMark/>
          </w:tcPr>
          <w:p w:rsidR="004B487C" w:rsidRPr="00D0477E" w:rsidRDefault="00112937" w:rsidP="000F5CC5">
            <w:pPr>
              <w:jc w:val="left"/>
              <w:rPr>
                <w:rFonts w:eastAsia="仿宋_GB2312"/>
                <w:kern w:val="0"/>
                <w:sz w:val="24"/>
                <w:szCs w:val="24"/>
              </w:rPr>
            </w:pPr>
            <w:r w:rsidRPr="00D0477E">
              <w:rPr>
                <w:rFonts w:eastAsia="仿宋_GB2312"/>
                <w:kern w:val="0"/>
                <w:sz w:val="24"/>
                <w:szCs w:val="24"/>
              </w:rPr>
              <w:t>相当</w:t>
            </w:r>
          </w:p>
        </w:tc>
      </w:tr>
      <w:tr w:rsidR="004B487C" w:rsidRPr="00D0477E" w:rsidTr="004B487C">
        <w:trPr>
          <w:jc w:val="center"/>
        </w:trPr>
        <w:tc>
          <w:tcPr>
            <w:tcW w:w="671"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bookmarkStart w:id="4" w:name="OLE_LINK5"/>
            <w:bookmarkStart w:id="5" w:name="OLE_LINK6"/>
            <w:bookmarkStart w:id="6" w:name="OLE_LINK7"/>
            <w:bookmarkStart w:id="7" w:name="OLE_LINK8"/>
            <w:bookmarkStart w:id="8" w:name="OLE_LINK9"/>
            <w:bookmarkStart w:id="9" w:name="OLE_LINK10"/>
            <w:r w:rsidRPr="00D0477E">
              <w:rPr>
                <w:rFonts w:eastAsia="仿宋_GB2312"/>
                <w:kern w:val="0"/>
                <w:sz w:val="24"/>
                <w:szCs w:val="24"/>
              </w:rPr>
              <w:t>……</w:t>
            </w:r>
            <w:bookmarkEnd w:id="4"/>
            <w:bookmarkEnd w:id="5"/>
            <w:bookmarkEnd w:id="6"/>
            <w:bookmarkEnd w:id="7"/>
            <w:bookmarkEnd w:id="8"/>
            <w:bookmarkEnd w:id="9"/>
          </w:p>
        </w:tc>
        <w:tc>
          <w:tcPr>
            <w:tcW w:w="992"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w:t>
            </w:r>
          </w:p>
        </w:tc>
        <w:tc>
          <w:tcPr>
            <w:tcW w:w="992"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w:t>
            </w:r>
          </w:p>
        </w:tc>
        <w:tc>
          <w:tcPr>
            <w:tcW w:w="2048" w:type="dxa"/>
            <w:tcMar>
              <w:top w:w="0" w:type="dxa"/>
              <w:left w:w="108" w:type="dxa"/>
              <w:bottom w:w="0" w:type="dxa"/>
              <w:right w:w="108" w:type="dxa"/>
            </w:tcMar>
            <w:vAlign w:val="center"/>
            <w:hideMark/>
          </w:tcPr>
          <w:p w:rsidR="004B487C" w:rsidRPr="00D0477E" w:rsidRDefault="004B487C" w:rsidP="000F5CC5">
            <w:pPr>
              <w:jc w:val="left"/>
              <w:rPr>
                <w:rFonts w:eastAsia="仿宋_GB2312"/>
                <w:kern w:val="0"/>
                <w:sz w:val="24"/>
                <w:szCs w:val="24"/>
              </w:rPr>
            </w:pPr>
            <w:r w:rsidRPr="00D0477E">
              <w:rPr>
                <w:rFonts w:eastAsia="仿宋_GB2312"/>
                <w:kern w:val="0"/>
                <w:sz w:val="24"/>
                <w:szCs w:val="24"/>
              </w:rPr>
              <w:t>……</w:t>
            </w:r>
          </w:p>
        </w:tc>
      </w:tr>
    </w:tbl>
    <w:p w:rsidR="004B487C" w:rsidRPr="00D0477E" w:rsidRDefault="004B487C" w:rsidP="000F5CC5">
      <w:pPr>
        <w:jc w:val="center"/>
        <w:rPr>
          <w:rFonts w:eastAsia="仿宋_GB2312"/>
          <w:kern w:val="0"/>
          <w:sz w:val="24"/>
          <w:szCs w:val="24"/>
        </w:rPr>
      </w:pPr>
      <w:r w:rsidRPr="00D0477E">
        <w:rPr>
          <w:rFonts w:eastAsia="仿宋_GB2312"/>
          <w:kern w:val="0"/>
          <w:sz w:val="24"/>
          <w:szCs w:val="24"/>
        </w:rPr>
        <w:t>*</w:t>
      </w:r>
      <w:r w:rsidRPr="00D0477E">
        <w:rPr>
          <w:rFonts w:eastAsia="仿宋_GB2312"/>
          <w:kern w:val="0"/>
          <w:sz w:val="24"/>
          <w:szCs w:val="24"/>
        </w:rPr>
        <w:t>注释</w:t>
      </w:r>
      <w:r w:rsidRPr="00D0477E">
        <w:rPr>
          <w:rFonts w:eastAsia="仿宋_GB2312"/>
          <w:kern w:val="0"/>
          <w:sz w:val="24"/>
          <w:szCs w:val="24"/>
        </w:rPr>
        <w:t xml:space="preserve">: 1 = </w:t>
      </w:r>
      <w:r w:rsidR="006822C1" w:rsidRPr="00D0477E">
        <w:rPr>
          <w:rFonts w:eastAsia="仿宋_GB2312"/>
          <w:kern w:val="0"/>
          <w:sz w:val="24"/>
          <w:szCs w:val="24"/>
        </w:rPr>
        <w:t>表</w:t>
      </w:r>
      <w:r w:rsidR="006822C1" w:rsidRPr="00D0477E">
        <w:rPr>
          <w:rFonts w:eastAsia="仿宋_GB2312"/>
          <w:kern w:val="0"/>
          <w:sz w:val="24"/>
          <w:szCs w:val="24"/>
        </w:rPr>
        <w:t>1</w:t>
      </w:r>
      <w:r w:rsidR="006822C1" w:rsidRPr="00D0477E">
        <w:rPr>
          <w:rFonts w:eastAsia="仿宋_GB2312"/>
          <w:kern w:val="0"/>
          <w:sz w:val="24"/>
          <w:szCs w:val="24"/>
        </w:rPr>
        <w:t>中粘连情况</w:t>
      </w:r>
      <w:proofErr w:type="gramStart"/>
      <w:r w:rsidRPr="00D0477E">
        <w:rPr>
          <w:rFonts w:eastAsia="仿宋_GB2312"/>
          <w:kern w:val="0"/>
          <w:sz w:val="24"/>
          <w:szCs w:val="24"/>
        </w:rPr>
        <w:t>优或良</w:t>
      </w:r>
      <w:proofErr w:type="gramEnd"/>
      <w:r w:rsidR="006822C1" w:rsidRPr="00D0477E">
        <w:rPr>
          <w:rFonts w:eastAsia="仿宋_GB2312"/>
          <w:kern w:val="0"/>
          <w:sz w:val="24"/>
          <w:szCs w:val="24"/>
        </w:rPr>
        <w:t xml:space="preserve">, </w:t>
      </w:r>
      <w:r w:rsidRPr="00D0477E">
        <w:rPr>
          <w:rFonts w:eastAsia="仿宋_GB2312"/>
          <w:kern w:val="0"/>
          <w:sz w:val="24"/>
          <w:szCs w:val="24"/>
        </w:rPr>
        <w:t xml:space="preserve">0 = </w:t>
      </w:r>
      <w:r w:rsidRPr="00D0477E">
        <w:rPr>
          <w:rFonts w:eastAsia="仿宋_GB2312"/>
          <w:kern w:val="0"/>
          <w:sz w:val="24"/>
          <w:szCs w:val="24"/>
        </w:rPr>
        <w:t>其它</w:t>
      </w:r>
    </w:p>
    <w:p w:rsidR="00EB0BF1" w:rsidRPr="00D0477E" w:rsidRDefault="00EB0BF1" w:rsidP="000F5CC5">
      <w:pPr>
        <w:ind w:firstLineChars="196" w:firstLine="551"/>
        <w:rPr>
          <w:rFonts w:eastAsia="仿宋_GB2312"/>
          <w:b/>
          <w:bCs/>
          <w:color w:val="000000"/>
          <w:sz w:val="28"/>
          <w:szCs w:val="28"/>
        </w:rPr>
      </w:pPr>
      <w:r w:rsidRPr="00D0477E">
        <w:rPr>
          <w:rFonts w:eastAsia="仿宋_GB2312"/>
          <w:b/>
          <w:bCs/>
          <w:color w:val="000000"/>
          <w:sz w:val="28"/>
          <w:szCs w:val="28"/>
        </w:rPr>
        <w:t>2</w:t>
      </w:r>
      <w:r w:rsidR="000F5CC5" w:rsidRPr="00D0477E">
        <w:rPr>
          <w:rFonts w:eastAsia="仿宋_GB2312"/>
          <w:b/>
          <w:bCs/>
          <w:color w:val="000000"/>
          <w:sz w:val="28"/>
          <w:szCs w:val="28"/>
        </w:rPr>
        <w:t>．</w:t>
      </w:r>
      <w:r w:rsidR="002A121E">
        <w:rPr>
          <w:rFonts w:eastAsia="仿宋_GB2312"/>
          <w:b/>
          <w:bCs/>
          <w:color w:val="000000"/>
          <w:sz w:val="28"/>
          <w:szCs w:val="28"/>
        </w:rPr>
        <w:t>统计分析</w:t>
      </w:r>
    </w:p>
    <w:p w:rsidR="00EB0BF1" w:rsidRPr="00D0477E" w:rsidRDefault="00EB0BF1" w:rsidP="000F5CC5">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定量指标的统计描述将计算均值、标准差、中位数、最小值、最大值，下四分位数（</w:t>
      </w:r>
      <w:r w:rsidRPr="00D0477E">
        <w:rPr>
          <w:rFonts w:eastAsia="仿宋_GB2312"/>
          <w:color w:val="000000"/>
          <w:sz w:val="28"/>
          <w:szCs w:val="28"/>
        </w:rPr>
        <w:t>Q1</w:t>
      </w:r>
      <w:r w:rsidRPr="00D0477E">
        <w:rPr>
          <w:rFonts w:eastAsia="仿宋_GB2312" w:hAnsi="Calibri"/>
          <w:color w:val="000000"/>
          <w:sz w:val="28"/>
          <w:szCs w:val="28"/>
        </w:rPr>
        <w:t>），上四分位数（</w:t>
      </w:r>
      <w:r w:rsidRPr="00D0477E">
        <w:rPr>
          <w:rFonts w:eastAsia="仿宋_GB2312"/>
          <w:color w:val="000000"/>
          <w:sz w:val="28"/>
          <w:szCs w:val="28"/>
        </w:rPr>
        <w:t>Q3</w:t>
      </w:r>
      <w:r w:rsidRPr="00D0477E">
        <w:rPr>
          <w:rFonts w:eastAsia="仿宋_GB2312" w:hAnsi="Calibri"/>
          <w:color w:val="000000"/>
          <w:sz w:val="28"/>
          <w:szCs w:val="28"/>
        </w:rPr>
        <w:t>）；分类指标的统计描述各类的例数、发生率及构成比。</w:t>
      </w:r>
    </w:p>
    <w:p w:rsidR="00697850" w:rsidRPr="00D0477E" w:rsidRDefault="007E097B" w:rsidP="000F5CC5">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动物试验若采用</w:t>
      </w:r>
      <w:r w:rsidR="00EB0BF1" w:rsidRPr="00D0477E">
        <w:rPr>
          <w:rFonts w:eastAsia="仿宋_GB2312" w:hAnsi="Calibri"/>
          <w:color w:val="000000"/>
          <w:sz w:val="28"/>
          <w:szCs w:val="28"/>
        </w:rPr>
        <w:t>配对</w:t>
      </w:r>
      <w:r w:rsidRPr="00D0477E">
        <w:rPr>
          <w:rFonts w:eastAsia="仿宋_GB2312" w:hAnsi="Calibri"/>
          <w:color w:val="000000"/>
          <w:sz w:val="28"/>
          <w:szCs w:val="28"/>
        </w:rPr>
        <w:t>设计</w:t>
      </w:r>
      <w:r w:rsidR="00EB0BF1" w:rsidRPr="00D0477E">
        <w:rPr>
          <w:rFonts w:eastAsia="仿宋_GB2312" w:hAnsi="Calibri"/>
          <w:color w:val="000000"/>
          <w:sz w:val="28"/>
          <w:szCs w:val="28"/>
        </w:rPr>
        <w:t>，</w:t>
      </w:r>
      <w:r w:rsidR="00697850" w:rsidRPr="00D0477E">
        <w:rPr>
          <w:rFonts w:eastAsia="仿宋_GB2312" w:hAnsi="Calibri"/>
          <w:color w:val="000000"/>
          <w:sz w:val="28"/>
          <w:szCs w:val="28"/>
        </w:rPr>
        <w:t>要分析实验组比对照</w:t>
      </w:r>
      <w:proofErr w:type="gramStart"/>
      <w:r w:rsidR="00697850" w:rsidRPr="00D0477E">
        <w:rPr>
          <w:rFonts w:eastAsia="仿宋_GB2312" w:hAnsi="Calibri"/>
          <w:color w:val="000000"/>
          <w:sz w:val="28"/>
          <w:szCs w:val="28"/>
        </w:rPr>
        <w:t>组</w:t>
      </w:r>
      <w:r w:rsidR="00562DF8" w:rsidRPr="00D0477E">
        <w:rPr>
          <w:rFonts w:eastAsia="仿宋_GB2312" w:hAnsi="Calibri"/>
          <w:color w:val="000000"/>
          <w:sz w:val="28"/>
          <w:szCs w:val="28"/>
        </w:rPr>
        <w:t>结果</w:t>
      </w:r>
      <w:proofErr w:type="gramEnd"/>
      <w:r w:rsidR="00562DF8" w:rsidRPr="00D0477E">
        <w:rPr>
          <w:rFonts w:eastAsia="仿宋_GB2312" w:hAnsi="Calibri"/>
          <w:color w:val="000000"/>
          <w:sz w:val="28"/>
          <w:szCs w:val="28"/>
        </w:rPr>
        <w:t>更好或者</w:t>
      </w:r>
      <w:r w:rsidR="00697850" w:rsidRPr="00D0477E">
        <w:rPr>
          <w:rFonts w:eastAsia="仿宋_GB2312" w:hAnsi="Calibri"/>
          <w:color w:val="000000"/>
          <w:sz w:val="28"/>
          <w:szCs w:val="28"/>
        </w:rPr>
        <w:lastRenderedPageBreak/>
        <w:t>相当的比率和可信区间（可用精确概率法得出）</w:t>
      </w:r>
      <w:r w:rsidR="00562DF8" w:rsidRPr="00D0477E">
        <w:rPr>
          <w:rFonts w:eastAsia="仿宋_GB2312" w:hAnsi="Calibri"/>
          <w:color w:val="000000"/>
          <w:sz w:val="28"/>
          <w:szCs w:val="28"/>
        </w:rPr>
        <w:t>，另外可分别报告实验组比对照</w:t>
      </w:r>
      <w:proofErr w:type="gramStart"/>
      <w:r w:rsidR="00562DF8" w:rsidRPr="00D0477E">
        <w:rPr>
          <w:rFonts w:eastAsia="仿宋_GB2312" w:hAnsi="Calibri"/>
          <w:color w:val="000000"/>
          <w:sz w:val="28"/>
          <w:szCs w:val="28"/>
        </w:rPr>
        <w:t>组结果</w:t>
      </w:r>
      <w:proofErr w:type="gramEnd"/>
      <w:r w:rsidR="00562DF8" w:rsidRPr="00D0477E">
        <w:rPr>
          <w:rFonts w:eastAsia="仿宋_GB2312" w:hAnsi="Calibri"/>
          <w:color w:val="000000"/>
          <w:sz w:val="28"/>
          <w:szCs w:val="28"/>
        </w:rPr>
        <w:t>更好</w:t>
      </w:r>
      <w:r w:rsidRPr="00D0477E">
        <w:rPr>
          <w:rFonts w:eastAsia="仿宋_GB2312" w:hAnsi="Calibri"/>
          <w:color w:val="000000"/>
          <w:sz w:val="28"/>
          <w:szCs w:val="28"/>
        </w:rPr>
        <w:t>的比率及两组结果相当的比率。考虑到组间的相关性，也可用</w:t>
      </w:r>
      <w:r w:rsidRPr="00D0477E">
        <w:rPr>
          <w:rFonts w:eastAsia="仿宋_GB2312"/>
          <w:color w:val="000000"/>
          <w:sz w:val="28"/>
          <w:szCs w:val="28"/>
        </w:rPr>
        <w:t>GEE</w:t>
      </w:r>
      <w:r w:rsidRPr="00D0477E">
        <w:rPr>
          <w:rFonts w:eastAsia="仿宋_GB2312" w:hAnsi="Calibri"/>
          <w:color w:val="000000"/>
          <w:sz w:val="28"/>
          <w:szCs w:val="28"/>
        </w:rPr>
        <w:t>的方法分析实验组与对照组的优良率差值及其</w:t>
      </w:r>
      <w:r w:rsidR="00EB0BF1" w:rsidRPr="00D0477E">
        <w:rPr>
          <w:rFonts w:eastAsia="仿宋_GB2312" w:hAnsi="Calibri"/>
          <w:color w:val="000000"/>
          <w:sz w:val="28"/>
          <w:szCs w:val="28"/>
        </w:rPr>
        <w:t>可信区间。</w:t>
      </w:r>
    </w:p>
    <w:p w:rsidR="00EB0BF1" w:rsidRPr="00D0477E" w:rsidRDefault="00461B4C" w:rsidP="000F5CC5">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动物试验若采用独立设计，</w:t>
      </w:r>
      <w:r w:rsidR="00EB0BF1" w:rsidRPr="00D0477E">
        <w:rPr>
          <w:rFonts w:eastAsia="仿宋_GB2312" w:hAnsi="Calibri"/>
          <w:color w:val="000000"/>
          <w:sz w:val="28"/>
          <w:szCs w:val="28"/>
        </w:rPr>
        <w:t>对两组一般情况的比较将根据指标的类型采用适当的方法进行分析，定量资料的组间比较采用成组</w:t>
      </w:r>
      <w:r w:rsidR="00EB0BF1" w:rsidRPr="00D0477E">
        <w:rPr>
          <w:rFonts w:eastAsia="仿宋_GB2312"/>
          <w:color w:val="000000"/>
          <w:sz w:val="28"/>
          <w:szCs w:val="28"/>
        </w:rPr>
        <w:t>t</w:t>
      </w:r>
      <w:r w:rsidR="00EB0BF1" w:rsidRPr="00D0477E">
        <w:rPr>
          <w:rFonts w:eastAsia="仿宋_GB2312" w:hAnsi="Calibri"/>
          <w:color w:val="000000"/>
          <w:sz w:val="28"/>
          <w:szCs w:val="28"/>
        </w:rPr>
        <w:t>检验或</w:t>
      </w:r>
      <w:proofErr w:type="spellStart"/>
      <w:r w:rsidR="00EB0BF1" w:rsidRPr="00D0477E">
        <w:rPr>
          <w:rFonts w:eastAsia="仿宋_GB2312"/>
          <w:color w:val="000000"/>
          <w:sz w:val="28"/>
          <w:szCs w:val="28"/>
        </w:rPr>
        <w:t>Wilcoxon</w:t>
      </w:r>
      <w:proofErr w:type="spellEnd"/>
      <w:r w:rsidR="00EB0BF1" w:rsidRPr="00D0477E">
        <w:rPr>
          <w:rFonts w:eastAsia="仿宋_GB2312" w:hAnsi="Calibri"/>
          <w:color w:val="000000"/>
          <w:sz w:val="28"/>
          <w:szCs w:val="28"/>
        </w:rPr>
        <w:t>秩和检验，分类数据采用卡方检验或精确概率法；等级资料采用</w:t>
      </w:r>
      <w:proofErr w:type="spellStart"/>
      <w:r w:rsidR="00EB0BF1" w:rsidRPr="00D0477E">
        <w:rPr>
          <w:rFonts w:eastAsia="仿宋_GB2312"/>
          <w:color w:val="000000"/>
          <w:sz w:val="28"/>
          <w:szCs w:val="28"/>
        </w:rPr>
        <w:t>Wilcoxon</w:t>
      </w:r>
      <w:proofErr w:type="spellEnd"/>
      <w:r w:rsidR="00EB0BF1" w:rsidRPr="00D0477E">
        <w:rPr>
          <w:rFonts w:eastAsia="仿宋_GB2312" w:hAnsi="Calibri"/>
          <w:color w:val="000000"/>
          <w:sz w:val="28"/>
          <w:szCs w:val="28"/>
        </w:rPr>
        <w:t>秩和检验。</w:t>
      </w:r>
    </w:p>
    <w:p w:rsidR="001845B0" w:rsidRPr="00D0477E" w:rsidRDefault="00AC3928" w:rsidP="000F5CC5">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动物实验结果可采用差异性分析方法。</w:t>
      </w:r>
      <w:r w:rsidR="00FA45B1" w:rsidRPr="00D0477E">
        <w:rPr>
          <w:rFonts w:eastAsia="仿宋_GB2312" w:hAnsi="Calibri"/>
          <w:color w:val="000000"/>
          <w:sz w:val="28"/>
          <w:szCs w:val="28"/>
        </w:rPr>
        <w:t>统计检验可采用双侧检验，</w:t>
      </w:r>
      <w:r w:rsidR="00FA45B1" w:rsidRPr="00D0477E">
        <w:rPr>
          <w:rFonts w:eastAsia="仿宋_GB2312"/>
          <w:color w:val="000000"/>
          <w:sz w:val="28"/>
          <w:szCs w:val="28"/>
        </w:rPr>
        <w:t>P</w:t>
      </w:r>
      <w:r w:rsidR="00FA45B1" w:rsidRPr="00D0477E">
        <w:rPr>
          <w:rFonts w:eastAsia="仿宋_GB2312" w:hAnsi="Calibri"/>
          <w:color w:val="000000"/>
          <w:sz w:val="28"/>
          <w:szCs w:val="28"/>
        </w:rPr>
        <w:t>值小于或等于</w:t>
      </w:r>
      <w:r w:rsidR="00FA45B1" w:rsidRPr="00D0477E">
        <w:rPr>
          <w:rFonts w:eastAsia="仿宋_GB2312"/>
          <w:color w:val="000000"/>
          <w:sz w:val="28"/>
          <w:szCs w:val="28"/>
        </w:rPr>
        <w:t>0.05</w:t>
      </w:r>
      <w:r w:rsidR="00FA45B1" w:rsidRPr="00D0477E">
        <w:rPr>
          <w:rFonts w:eastAsia="仿宋_GB2312" w:hAnsi="Calibri"/>
          <w:color w:val="000000"/>
          <w:sz w:val="28"/>
          <w:szCs w:val="28"/>
        </w:rPr>
        <w:t>将被认为所检验的差别有统计</w:t>
      </w:r>
      <w:r w:rsidR="00F007B1" w:rsidRPr="00D0477E">
        <w:rPr>
          <w:rFonts w:eastAsia="仿宋_GB2312" w:hAnsi="Calibri"/>
          <w:color w:val="000000"/>
          <w:sz w:val="28"/>
          <w:szCs w:val="28"/>
        </w:rPr>
        <w:t>学</w:t>
      </w:r>
      <w:r w:rsidR="00FA45B1" w:rsidRPr="00D0477E">
        <w:rPr>
          <w:rFonts w:eastAsia="仿宋_GB2312" w:hAnsi="Calibri"/>
          <w:color w:val="000000"/>
          <w:sz w:val="28"/>
          <w:szCs w:val="28"/>
        </w:rPr>
        <w:t>意义。</w:t>
      </w:r>
    </w:p>
    <w:p w:rsidR="008D5F57" w:rsidRPr="00D0477E" w:rsidRDefault="008D5F57" w:rsidP="000F5CC5">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动物实验结论</w:t>
      </w:r>
      <w:proofErr w:type="gramStart"/>
      <w:r w:rsidRPr="00D0477E">
        <w:rPr>
          <w:rFonts w:eastAsia="仿宋_GB2312" w:hAnsi="Calibri"/>
          <w:color w:val="000000"/>
          <w:sz w:val="28"/>
          <w:szCs w:val="28"/>
        </w:rPr>
        <w:t>需包括</w:t>
      </w:r>
      <w:proofErr w:type="gramEnd"/>
      <w:r w:rsidRPr="00D0477E">
        <w:rPr>
          <w:rFonts w:eastAsia="仿宋_GB2312" w:hAnsi="Calibri"/>
          <w:color w:val="000000"/>
          <w:sz w:val="28"/>
          <w:szCs w:val="28"/>
        </w:rPr>
        <w:t>统计学分析与生物学数据分析的综合评价结果。</w:t>
      </w:r>
    </w:p>
    <w:p w:rsidR="002451DA" w:rsidRPr="000E3601" w:rsidRDefault="000F5CC5" w:rsidP="000E3601">
      <w:pPr>
        <w:ind w:firstLineChars="196" w:firstLine="627"/>
        <w:rPr>
          <w:rFonts w:ascii="黑体" w:eastAsia="黑体" w:hAnsi="黑体"/>
          <w:bCs/>
          <w:color w:val="000000"/>
          <w:sz w:val="32"/>
          <w:szCs w:val="32"/>
        </w:rPr>
      </w:pPr>
      <w:r w:rsidRPr="000E3601">
        <w:rPr>
          <w:rFonts w:ascii="黑体" w:eastAsia="黑体" w:hAnsi="黑体"/>
          <w:bCs/>
          <w:color w:val="000000"/>
          <w:sz w:val="32"/>
          <w:szCs w:val="32"/>
        </w:rPr>
        <w:t>四、</w:t>
      </w:r>
      <w:r w:rsidR="00392B82" w:rsidRPr="000E3601">
        <w:rPr>
          <w:rFonts w:ascii="黑体" w:eastAsia="黑体" w:hAnsi="黑体"/>
          <w:bCs/>
          <w:color w:val="000000"/>
          <w:sz w:val="32"/>
          <w:szCs w:val="32"/>
        </w:rPr>
        <w:t>其它</w:t>
      </w:r>
      <w:r w:rsidRPr="000E3601">
        <w:rPr>
          <w:rFonts w:ascii="黑体" w:eastAsia="黑体" w:hAnsi="黑体"/>
          <w:bCs/>
          <w:color w:val="000000"/>
          <w:sz w:val="32"/>
          <w:szCs w:val="32"/>
        </w:rPr>
        <w:t>应注意的问题</w:t>
      </w:r>
    </w:p>
    <w:p w:rsidR="008D5F57" w:rsidRPr="00D0477E" w:rsidRDefault="008D5F57" w:rsidP="000F5CC5">
      <w:pPr>
        <w:spacing w:line="580" w:lineRule="exact"/>
        <w:ind w:firstLineChars="200" w:firstLine="560"/>
        <w:rPr>
          <w:rFonts w:eastAsia="仿宋_GB2312"/>
          <w:color w:val="000000"/>
          <w:sz w:val="28"/>
          <w:szCs w:val="28"/>
        </w:rPr>
      </w:pPr>
      <w:r w:rsidRPr="00D0477E">
        <w:rPr>
          <w:rFonts w:eastAsia="仿宋_GB2312" w:hAnsi="Calibri"/>
          <w:color w:val="000000"/>
          <w:sz w:val="28"/>
          <w:szCs w:val="28"/>
        </w:rPr>
        <w:t>为保证动物实验结果真实、可靠，建议选择具备动物实验资质（如：国家或省市有关部门颁发的动物实验资格证明文件）的机构开展动物实验。申请人需与动物实验实施单位签订合同并共同设计、制订动物实验方案，上述资料作为产品质量体系管理文件存档。注册时提交申请人与动物实验实施单位共同确认并签章的动物实验报告，另外建议提供动物实验实施单位的资质文件。</w:t>
      </w:r>
    </w:p>
    <w:p w:rsidR="000E3601" w:rsidRDefault="008D5F57" w:rsidP="000E3601">
      <w:pPr>
        <w:ind w:firstLineChars="196" w:firstLine="549"/>
        <w:rPr>
          <w:rFonts w:eastAsia="仿宋_GB2312" w:hAnsi="Calibri" w:hint="eastAsia"/>
          <w:color w:val="000000"/>
          <w:sz w:val="28"/>
          <w:szCs w:val="28"/>
        </w:rPr>
      </w:pPr>
      <w:r w:rsidRPr="00D0477E">
        <w:rPr>
          <w:rFonts w:eastAsia="仿宋_GB2312" w:hAnsi="Calibri"/>
          <w:color w:val="000000"/>
          <w:sz w:val="28"/>
          <w:szCs w:val="28"/>
        </w:rPr>
        <w:t>为保证动物实验的研究质量，避免动物麻醉死亡、手术死亡、术后感染及其它意外情况对产品评价的影响，申请人需保存详细的实验情况记录及分析资料，包括以下适用的内容：受试品及对照品信息、动物饲养记录、镇痛麻醉记录、手术过程记录、原始病理照片、手术</w:t>
      </w:r>
      <w:r w:rsidRPr="00D0477E">
        <w:rPr>
          <w:rFonts w:eastAsia="仿宋_GB2312" w:hAnsi="Calibri"/>
          <w:color w:val="000000"/>
          <w:sz w:val="28"/>
          <w:szCs w:val="28"/>
        </w:rPr>
        <w:lastRenderedPageBreak/>
        <w:t>切片、手术录像等实验原始资料、对动物麻醉死亡等非预期事件的有关证据及分析资料等。为了保证数据的溯源性，上述资料需作为产品质量体系管理文件存档。</w:t>
      </w:r>
      <w:bookmarkEnd w:id="0"/>
    </w:p>
    <w:p w:rsidR="00392B82" w:rsidRPr="000E3601" w:rsidRDefault="003A67B3" w:rsidP="000E3601">
      <w:pPr>
        <w:ind w:firstLineChars="196" w:firstLine="627"/>
        <w:rPr>
          <w:rFonts w:ascii="黑体" w:eastAsia="黑体" w:hAnsi="黑体"/>
          <w:bCs/>
          <w:color w:val="000000"/>
          <w:sz w:val="32"/>
          <w:szCs w:val="32"/>
        </w:rPr>
      </w:pPr>
      <w:r w:rsidRPr="000E3601">
        <w:rPr>
          <w:rFonts w:ascii="黑体" w:eastAsia="黑体" w:hAnsi="黑体"/>
          <w:bCs/>
          <w:color w:val="000000"/>
          <w:sz w:val="32"/>
          <w:szCs w:val="32"/>
        </w:rPr>
        <w:t>五、</w:t>
      </w:r>
      <w:r w:rsidR="00392B82" w:rsidRPr="000E3601">
        <w:rPr>
          <w:rFonts w:ascii="黑体" w:eastAsia="黑体" w:hAnsi="黑体"/>
          <w:bCs/>
          <w:color w:val="000000"/>
          <w:sz w:val="32"/>
          <w:szCs w:val="32"/>
        </w:rPr>
        <w:t>参考文献</w:t>
      </w:r>
    </w:p>
    <w:p w:rsidR="001964AB" w:rsidRPr="00D0477E" w:rsidRDefault="001964AB" w:rsidP="001964AB">
      <w:pPr>
        <w:rPr>
          <w:rFonts w:eastAsia="仿宋_GB2312"/>
          <w:snapToGrid w:val="0"/>
          <w:sz w:val="28"/>
          <w:szCs w:val="28"/>
          <w:lang w:val="es-PE"/>
        </w:rPr>
      </w:pPr>
      <w:r w:rsidRPr="00D0477E">
        <w:rPr>
          <w:rFonts w:eastAsia="仿宋_GB2312"/>
          <w:snapToGrid w:val="0"/>
          <w:sz w:val="28"/>
          <w:szCs w:val="28"/>
          <w:lang w:val="es-PE"/>
        </w:rPr>
        <w:t>[1] Divilio LT. Surgical Adhesion Developmentand Prevention[J]. Int Surg, 2005, 90(90):6–9.</w:t>
      </w:r>
    </w:p>
    <w:p w:rsidR="001964AB" w:rsidRPr="00D0477E" w:rsidRDefault="001964AB" w:rsidP="001964AB">
      <w:pPr>
        <w:rPr>
          <w:rFonts w:eastAsia="仿宋_GB2312"/>
          <w:snapToGrid w:val="0"/>
          <w:sz w:val="28"/>
          <w:szCs w:val="28"/>
          <w:lang w:val="es-PE"/>
        </w:rPr>
      </w:pPr>
      <w:r w:rsidRPr="00D0477E">
        <w:rPr>
          <w:rFonts w:eastAsia="仿宋_GB2312"/>
          <w:snapToGrid w:val="0"/>
          <w:sz w:val="28"/>
          <w:szCs w:val="28"/>
          <w:lang w:val="es-PE"/>
        </w:rPr>
        <w:t>[2] Vlahos A, Yu PY, Lucas CE, etal. Effect of a composite membrane of chitosan and poloxamer gel on postoperative adhesive interactions[J]. Am Surg, 2001,67(1):15-21.</w:t>
      </w:r>
    </w:p>
    <w:p w:rsidR="001964AB" w:rsidRPr="00D0477E" w:rsidRDefault="001964AB" w:rsidP="001964AB">
      <w:pPr>
        <w:rPr>
          <w:rFonts w:eastAsia="仿宋_GB2312"/>
          <w:snapToGrid w:val="0"/>
          <w:sz w:val="28"/>
          <w:szCs w:val="28"/>
          <w:lang w:val="es-PE"/>
        </w:rPr>
      </w:pPr>
      <w:r w:rsidRPr="00D0477E">
        <w:rPr>
          <w:rFonts w:eastAsia="仿宋_GB2312"/>
          <w:snapToGrid w:val="0"/>
          <w:sz w:val="28"/>
          <w:szCs w:val="28"/>
          <w:lang w:val="es-PE"/>
        </w:rPr>
        <w:t>[3] NovotnyT, JerabekJ, Vesely K, etal.Evaluation of a knitted polytetrafluoroethylene mesh placed intraperitoneally in a New Zealand white rabbit model[J]. Surg Endosc, 2012,26 (7): 1884-1891.</w:t>
      </w:r>
    </w:p>
    <w:p w:rsidR="001964AB" w:rsidRPr="00D0477E" w:rsidRDefault="001964AB" w:rsidP="001964AB">
      <w:pPr>
        <w:rPr>
          <w:rFonts w:eastAsia="仿宋_GB2312"/>
          <w:snapToGrid w:val="0"/>
          <w:sz w:val="28"/>
          <w:szCs w:val="28"/>
          <w:lang w:val="es-PE"/>
        </w:rPr>
      </w:pPr>
      <w:r w:rsidRPr="00D0477E">
        <w:rPr>
          <w:rFonts w:eastAsia="仿宋_GB2312"/>
          <w:snapToGrid w:val="0"/>
          <w:sz w:val="28"/>
          <w:szCs w:val="28"/>
          <w:lang w:val="es-PE"/>
        </w:rPr>
        <w:t>[4] Diamond MP, Linsky CB, CUNNINGHAM T, etal. A model for sidewall adhesions in the rabbit: reduction by an absorbable barrier[J]. Microsurg,1987,8:197-200</w:t>
      </w:r>
    </w:p>
    <w:p w:rsidR="001964AB" w:rsidRPr="00D0477E" w:rsidRDefault="001964AB" w:rsidP="001964AB">
      <w:pPr>
        <w:rPr>
          <w:rFonts w:eastAsia="仿宋_GB2312"/>
          <w:snapToGrid w:val="0"/>
          <w:sz w:val="28"/>
          <w:szCs w:val="28"/>
          <w:lang w:val="es-PE"/>
        </w:rPr>
      </w:pPr>
      <w:r w:rsidRPr="00D0477E">
        <w:rPr>
          <w:rFonts w:eastAsia="仿宋_GB2312"/>
          <w:snapToGrid w:val="0"/>
          <w:sz w:val="28"/>
          <w:szCs w:val="28"/>
          <w:lang w:val="es-PE"/>
        </w:rPr>
        <w:t>[5] HollinskyC, Kolbe T, Walter I, etal. Tensile strength and adhesion formation of mesh fixation systems used in laparoscopic incisional hernia repair[J]. Surg Endosc,2010,24:1318-1324</w:t>
      </w:r>
    </w:p>
    <w:p w:rsidR="001964AB" w:rsidRPr="00D0477E" w:rsidRDefault="001964AB" w:rsidP="001964AB">
      <w:pPr>
        <w:rPr>
          <w:rFonts w:eastAsia="仿宋_GB2312"/>
          <w:snapToGrid w:val="0"/>
          <w:sz w:val="28"/>
          <w:szCs w:val="28"/>
          <w:lang w:val="es-PE"/>
        </w:rPr>
      </w:pPr>
      <w:r w:rsidRPr="00D0477E">
        <w:rPr>
          <w:rFonts w:eastAsia="仿宋_GB2312"/>
          <w:snapToGrid w:val="0"/>
          <w:sz w:val="28"/>
          <w:szCs w:val="28"/>
          <w:lang w:val="es-PE"/>
        </w:rPr>
        <w:t>[6] Valentin JE, Turner NJ, Gilbert TW, etla. Functional skeletal muscle formation with a biologic scaffold[J]. Biomaterials, 2010,31(29):7475-84</w:t>
      </w:r>
    </w:p>
    <w:p w:rsidR="001964AB" w:rsidRPr="00D0477E" w:rsidRDefault="001964AB" w:rsidP="001964AB">
      <w:pPr>
        <w:rPr>
          <w:rFonts w:eastAsia="仿宋_GB2312"/>
          <w:snapToGrid w:val="0"/>
          <w:sz w:val="28"/>
          <w:szCs w:val="28"/>
          <w:lang w:val="es-PE"/>
        </w:rPr>
      </w:pPr>
      <w:r w:rsidRPr="00D0477E">
        <w:rPr>
          <w:rFonts w:eastAsia="仿宋_GB2312"/>
          <w:snapToGrid w:val="0"/>
          <w:sz w:val="28"/>
          <w:szCs w:val="28"/>
          <w:lang w:val="es-PE"/>
        </w:rPr>
        <w:t xml:space="preserve">[7] Zhang J, Hu ZQ, Turner NJ, etal. Perfusion-decellularized skeletal muscle as a three-dimensional scaffold with a vascular network </w:t>
      </w:r>
      <w:r w:rsidRPr="00D0477E">
        <w:rPr>
          <w:rFonts w:eastAsia="仿宋_GB2312"/>
          <w:snapToGrid w:val="0"/>
          <w:sz w:val="28"/>
          <w:szCs w:val="28"/>
          <w:lang w:val="es-PE"/>
        </w:rPr>
        <w:lastRenderedPageBreak/>
        <w:t>template[J]. Biomaterials, 2016,89:114-126</w:t>
      </w:r>
    </w:p>
    <w:p w:rsidR="001964AB" w:rsidRPr="00D0477E" w:rsidRDefault="001964AB" w:rsidP="001964AB">
      <w:pPr>
        <w:rPr>
          <w:rFonts w:eastAsia="仿宋_GB2312"/>
          <w:snapToGrid w:val="0"/>
          <w:sz w:val="28"/>
          <w:szCs w:val="28"/>
          <w:lang w:val="es-PE"/>
        </w:rPr>
      </w:pPr>
      <w:r w:rsidRPr="00D0477E">
        <w:rPr>
          <w:rFonts w:eastAsia="仿宋_GB2312"/>
          <w:snapToGrid w:val="0"/>
          <w:sz w:val="28"/>
          <w:szCs w:val="28"/>
          <w:lang w:val="es-PE"/>
        </w:rPr>
        <w:t xml:space="preserve">[8] S.diZeregaG, Campeau JD. Peritoneal repair and post-surgical adhesion formation[J]. </w:t>
      </w:r>
      <w:r w:rsidR="005F1488">
        <w:fldChar w:fldCharType="begin"/>
      </w:r>
      <w:r w:rsidR="005F1488">
        <w:instrText>HYPERLINK "http://www.medsci.cn/sci/submit.do?id=957c2766" \t "_blank"</w:instrText>
      </w:r>
      <w:r w:rsidR="005F1488">
        <w:fldChar w:fldCharType="separate"/>
      </w:r>
      <w:r w:rsidRPr="00D0477E">
        <w:rPr>
          <w:rFonts w:eastAsia="仿宋_GB2312"/>
          <w:snapToGrid w:val="0"/>
          <w:sz w:val="28"/>
          <w:szCs w:val="28"/>
          <w:lang w:val="es-PE"/>
        </w:rPr>
        <w:t>Hum Reprod Update</w:t>
      </w:r>
      <w:r w:rsidR="005F1488">
        <w:fldChar w:fldCharType="end"/>
      </w:r>
      <w:r w:rsidRPr="00D0477E">
        <w:rPr>
          <w:rFonts w:eastAsia="仿宋_GB2312"/>
          <w:snapToGrid w:val="0"/>
          <w:sz w:val="28"/>
          <w:szCs w:val="28"/>
          <w:lang w:val="es-PE"/>
        </w:rPr>
        <w:t>, 2001,7(6):547-555</w:t>
      </w:r>
    </w:p>
    <w:p w:rsidR="001964AB" w:rsidRPr="00D0477E" w:rsidRDefault="001964AB" w:rsidP="001964AB">
      <w:pPr>
        <w:spacing w:line="360" w:lineRule="auto"/>
        <w:rPr>
          <w:rFonts w:eastAsia="仿宋_GB2312"/>
          <w:sz w:val="28"/>
          <w:szCs w:val="28"/>
        </w:rPr>
      </w:pPr>
      <w:r w:rsidRPr="00D0477E">
        <w:rPr>
          <w:rFonts w:eastAsia="仿宋_GB2312"/>
          <w:snapToGrid w:val="0"/>
          <w:sz w:val="28"/>
          <w:szCs w:val="28"/>
          <w:lang w:val="es-PE"/>
        </w:rPr>
        <w:t xml:space="preserve">[9] </w:t>
      </w:r>
      <w:proofErr w:type="spellStart"/>
      <w:r w:rsidRPr="00D0477E">
        <w:rPr>
          <w:rFonts w:eastAsia="仿宋_GB2312"/>
          <w:sz w:val="28"/>
          <w:szCs w:val="28"/>
        </w:rPr>
        <w:t>Emans</w:t>
      </w:r>
      <w:proofErr w:type="spellEnd"/>
      <w:r w:rsidRPr="00D0477E">
        <w:rPr>
          <w:rFonts w:eastAsia="仿宋_GB2312"/>
          <w:sz w:val="28"/>
          <w:szCs w:val="28"/>
        </w:rPr>
        <w:t xml:space="preserve"> PJ, </w:t>
      </w:r>
      <w:proofErr w:type="spellStart"/>
      <w:r w:rsidRPr="00D0477E">
        <w:rPr>
          <w:rFonts w:eastAsia="仿宋_GB2312"/>
          <w:sz w:val="28"/>
          <w:szCs w:val="28"/>
        </w:rPr>
        <w:t>Schreinemacher</w:t>
      </w:r>
      <w:proofErr w:type="spellEnd"/>
      <w:r w:rsidRPr="00D0477E">
        <w:rPr>
          <w:rFonts w:eastAsia="仿宋_GB2312"/>
          <w:sz w:val="28"/>
          <w:szCs w:val="28"/>
        </w:rPr>
        <w:t xml:space="preserve"> MH, </w:t>
      </w:r>
      <w:proofErr w:type="spellStart"/>
      <w:r w:rsidRPr="00D0477E">
        <w:rPr>
          <w:rFonts w:eastAsia="仿宋_GB2312"/>
          <w:sz w:val="28"/>
          <w:szCs w:val="28"/>
        </w:rPr>
        <w:t>Gijbels</w:t>
      </w:r>
      <w:proofErr w:type="spellEnd"/>
      <w:r w:rsidRPr="00D0477E">
        <w:rPr>
          <w:rFonts w:eastAsia="仿宋_GB2312"/>
          <w:sz w:val="28"/>
          <w:szCs w:val="28"/>
        </w:rPr>
        <w:t xml:space="preserve"> MJ, </w:t>
      </w:r>
      <w:proofErr w:type="spellStart"/>
      <w:r w:rsidRPr="00D0477E">
        <w:rPr>
          <w:rFonts w:eastAsia="仿宋_GB2312"/>
          <w:sz w:val="28"/>
          <w:szCs w:val="28"/>
        </w:rPr>
        <w:t>etal</w:t>
      </w:r>
      <w:proofErr w:type="spellEnd"/>
      <w:r w:rsidRPr="00D0477E">
        <w:rPr>
          <w:rFonts w:eastAsia="仿宋_GB2312"/>
          <w:sz w:val="28"/>
          <w:szCs w:val="28"/>
        </w:rPr>
        <w:t xml:space="preserve">. Polypropylene meshes to prevent abdominal </w:t>
      </w:r>
      <w:proofErr w:type="spellStart"/>
      <w:r w:rsidRPr="00D0477E">
        <w:rPr>
          <w:rFonts w:eastAsia="仿宋_GB2312"/>
          <w:sz w:val="28"/>
          <w:szCs w:val="28"/>
        </w:rPr>
        <w:t>herniation</w:t>
      </w:r>
      <w:proofErr w:type="spellEnd"/>
      <w:r w:rsidRPr="00D0477E">
        <w:rPr>
          <w:rFonts w:eastAsia="仿宋_GB2312"/>
          <w:sz w:val="28"/>
          <w:szCs w:val="28"/>
        </w:rPr>
        <w:t>. Can stable coatings prevent adhesions in the long term</w:t>
      </w:r>
      <w:proofErr w:type="gramStart"/>
      <w:r w:rsidRPr="00D0477E">
        <w:rPr>
          <w:rFonts w:eastAsia="仿宋_GB2312"/>
          <w:sz w:val="28"/>
          <w:szCs w:val="28"/>
        </w:rPr>
        <w:t>?[</w:t>
      </w:r>
      <w:proofErr w:type="gramEnd"/>
      <w:r w:rsidRPr="00D0477E">
        <w:rPr>
          <w:rFonts w:eastAsia="仿宋_GB2312"/>
          <w:sz w:val="28"/>
          <w:szCs w:val="28"/>
        </w:rPr>
        <w:t>J]. Ann Biomed Eng. 2009</w:t>
      </w:r>
      <w:proofErr w:type="gramStart"/>
      <w:r w:rsidRPr="00D0477E">
        <w:rPr>
          <w:rFonts w:eastAsia="仿宋_GB2312"/>
          <w:sz w:val="28"/>
          <w:szCs w:val="28"/>
        </w:rPr>
        <w:t>,37</w:t>
      </w:r>
      <w:proofErr w:type="gramEnd"/>
      <w:r w:rsidRPr="00D0477E">
        <w:rPr>
          <w:rFonts w:eastAsia="仿宋_GB2312"/>
          <w:sz w:val="28"/>
          <w:szCs w:val="28"/>
        </w:rPr>
        <w:t>(2):410-8</w:t>
      </w:r>
    </w:p>
    <w:p w:rsidR="001964AB" w:rsidRPr="00D0477E" w:rsidRDefault="001964AB" w:rsidP="001964AB">
      <w:pPr>
        <w:spacing w:line="360" w:lineRule="auto"/>
        <w:rPr>
          <w:rFonts w:eastAsia="仿宋_GB2312"/>
          <w:sz w:val="28"/>
          <w:szCs w:val="28"/>
        </w:rPr>
      </w:pPr>
      <w:r w:rsidRPr="00D0477E">
        <w:rPr>
          <w:rFonts w:eastAsia="仿宋_GB2312"/>
          <w:snapToGrid w:val="0"/>
          <w:sz w:val="28"/>
          <w:szCs w:val="28"/>
          <w:lang w:val="es-PE"/>
        </w:rPr>
        <w:t xml:space="preserve">[10] </w:t>
      </w:r>
      <w:r w:rsidRPr="00D0477E">
        <w:rPr>
          <w:rFonts w:eastAsia="仿宋_GB2312"/>
          <w:sz w:val="28"/>
          <w:szCs w:val="28"/>
        </w:rPr>
        <w:t xml:space="preserve">Hsieh SR, Chang CJ, Way TD, </w:t>
      </w:r>
      <w:proofErr w:type="spellStart"/>
      <w:r w:rsidRPr="00D0477E">
        <w:rPr>
          <w:rFonts w:eastAsia="仿宋_GB2312"/>
          <w:sz w:val="28"/>
          <w:szCs w:val="28"/>
        </w:rPr>
        <w:t>etal</w:t>
      </w:r>
      <w:proofErr w:type="spellEnd"/>
      <w:r w:rsidRPr="00D0477E">
        <w:rPr>
          <w:rFonts w:eastAsia="仿宋_GB2312"/>
          <w:sz w:val="28"/>
          <w:szCs w:val="28"/>
        </w:rPr>
        <w:t xml:space="preserve">. Preparation and non-invasive in-vivo imaging of anti-adhesion barriers with fluorescent polymeric </w:t>
      </w:r>
      <w:proofErr w:type="gramStart"/>
      <w:r w:rsidRPr="00D0477E">
        <w:rPr>
          <w:rFonts w:eastAsia="仿宋_GB2312"/>
          <w:sz w:val="28"/>
          <w:szCs w:val="28"/>
        </w:rPr>
        <w:t>marks[</w:t>
      </w:r>
      <w:proofErr w:type="gramEnd"/>
      <w:r w:rsidRPr="00D0477E">
        <w:rPr>
          <w:rFonts w:eastAsia="仿宋_GB2312"/>
          <w:sz w:val="28"/>
          <w:szCs w:val="28"/>
        </w:rPr>
        <w:t xml:space="preserve">J]. </w:t>
      </w:r>
      <w:proofErr w:type="gramStart"/>
      <w:r w:rsidRPr="00D0477E">
        <w:rPr>
          <w:rFonts w:eastAsia="仿宋_GB2312"/>
          <w:sz w:val="28"/>
          <w:szCs w:val="28"/>
        </w:rPr>
        <w:t xml:space="preserve">J </w:t>
      </w:r>
      <w:proofErr w:type="spellStart"/>
      <w:r w:rsidRPr="00D0477E">
        <w:rPr>
          <w:rFonts w:eastAsia="仿宋_GB2312"/>
          <w:sz w:val="28"/>
          <w:szCs w:val="28"/>
        </w:rPr>
        <w:t>Fluoresc</w:t>
      </w:r>
      <w:proofErr w:type="spellEnd"/>
      <w:r w:rsidRPr="00D0477E">
        <w:rPr>
          <w:rFonts w:eastAsia="仿宋_GB2312"/>
          <w:sz w:val="28"/>
          <w:szCs w:val="28"/>
        </w:rPr>
        <w:t>.</w:t>
      </w:r>
      <w:proofErr w:type="gramEnd"/>
      <w:r w:rsidRPr="00D0477E">
        <w:rPr>
          <w:rFonts w:eastAsia="仿宋_GB2312"/>
          <w:sz w:val="28"/>
          <w:szCs w:val="28"/>
        </w:rPr>
        <w:t xml:space="preserve"> </w:t>
      </w:r>
      <w:proofErr w:type="gramStart"/>
      <w:r w:rsidRPr="00D0477E">
        <w:rPr>
          <w:rFonts w:eastAsia="仿宋_GB2312"/>
          <w:sz w:val="28"/>
          <w:szCs w:val="28"/>
        </w:rPr>
        <w:t>2009 ,19</w:t>
      </w:r>
      <w:proofErr w:type="gramEnd"/>
      <w:r w:rsidRPr="00D0477E">
        <w:rPr>
          <w:rFonts w:eastAsia="仿宋_GB2312"/>
          <w:sz w:val="28"/>
          <w:szCs w:val="28"/>
        </w:rPr>
        <w:t>(4):733-40</w:t>
      </w:r>
    </w:p>
    <w:p w:rsidR="001964AB" w:rsidRPr="00D0477E" w:rsidRDefault="001964AB" w:rsidP="001964AB">
      <w:pPr>
        <w:spacing w:line="360" w:lineRule="auto"/>
        <w:rPr>
          <w:rFonts w:eastAsia="仿宋_GB2312"/>
          <w:sz w:val="28"/>
          <w:szCs w:val="28"/>
        </w:rPr>
      </w:pPr>
      <w:r w:rsidRPr="00D0477E">
        <w:rPr>
          <w:rFonts w:eastAsia="仿宋_GB2312"/>
          <w:snapToGrid w:val="0"/>
          <w:sz w:val="28"/>
          <w:szCs w:val="28"/>
          <w:lang w:val="es-PE"/>
        </w:rPr>
        <w:t xml:space="preserve">[11] </w:t>
      </w:r>
      <w:r w:rsidRPr="00D0477E">
        <w:rPr>
          <w:rFonts w:eastAsia="仿宋_GB2312"/>
          <w:sz w:val="28"/>
          <w:szCs w:val="28"/>
        </w:rPr>
        <w:t xml:space="preserve">Way TD, Hsieh SR, Chang CJ, </w:t>
      </w:r>
      <w:proofErr w:type="spellStart"/>
      <w:r w:rsidRPr="00D0477E">
        <w:rPr>
          <w:rFonts w:eastAsia="仿宋_GB2312"/>
          <w:sz w:val="28"/>
          <w:szCs w:val="28"/>
        </w:rPr>
        <w:t>etal</w:t>
      </w:r>
      <w:proofErr w:type="spellEnd"/>
      <w:r w:rsidRPr="00D0477E">
        <w:rPr>
          <w:rFonts w:eastAsia="仿宋_GB2312"/>
          <w:sz w:val="28"/>
          <w:szCs w:val="28"/>
        </w:rPr>
        <w:t xml:space="preserve">. Preparation and characterization of branched polymers as postoperative anti-adhesion </w:t>
      </w:r>
      <w:proofErr w:type="gramStart"/>
      <w:r w:rsidRPr="00D0477E">
        <w:rPr>
          <w:rFonts w:eastAsia="仿宋_GB2312"/>
          <w:sz w:val="28"/>
          <w:szCs w:val="28"/>
        </w:rPr>
        <w:t>barriers[</w:t>
      </w:r>
      <w:proofErr w:type="gramEnd"/>
      <w:r w:rsidRPr="00D0477E">
        <w:rPr>
          <w:rFonts w:eastAsia="仿宋_GB2312"/>
          <w:sz w:val="28"/>
          <w:szCs w:val="28"/>
        </w:rPr>
        <w:t xml:space="preserve">J]. </w:t>
      </w:r>
      <w:proofErr w:type="spellStart"/>
      <w:r w:rsidRPr="00D0477E">
        <w:rPr>
          <w:rFonts w:eastAsia="仿宋_GB2312"/>
          <w:sz w:val="28"/>
          <w:szCs w:val="28"/>
        </w:rPr>
        <w:t>Appl</w:t>
      </w:r>
      <w:proofErr w:type="spellEnd"/>
      <w:r w:rsidRPr="00D0477E">
        <w:rPr>
          <w:rFonts w:eastAsia="仿宋_GB2312"/>
          <w:sz w:val="28"/>
          <w:szCs w:val="28"/>
        </w:rPr>
        <w:t xml:space="preserve"> Surf Sci. 2010</w:t>
      </w:r>
      <w:proofErr w:type="gramStart"/>
      <w:r w:rsidRPr="00D0477E">
        <w:rPr>
          <w:rFonts w:eastAsia="仿宋_GB2312"/>
          <w:sz w:val="28"/>
          <w:szCs w:val="28"/>
        </w:rPr>
        <w:t>,256</w:t>
      </w:r>
      <w:proofErr w:type="gramEnd"/>
      <w:r w:rsidRPr="00D0477E">
        <w:rPr>
          <w:rFonts w:eastAsia="仿宋_GB2312"/>
          <w:sz w:val="28"/>
          <w:szCs w:val="28"/>
        </w:rPr>
        <w:t>(10):3330-3336</w:t>
      </w:r>
    </w:p>
    <w:p w:rsidR="00392B82" w:rsidRPr="00D0477E" w:rsidRDefault="00392B82" w:rsidP="001964AB">
      <w:pPr>
        <w:rPr>
          <w:snapToGrid w:val="0"/>
          <w:lang w:val="es-PE"/>
        </w:rPr>
      </w:pPr>
    </w:p>
    <w:sectPr w:rsidR="00392B82" w:rsidRPr="00D0477E" w:rsidSect="008718E8">
      <w:pgSz w:w="11906" w:h="16838" w:code="9"/>
      <w:pgMar w:top="1440" w:right="1797" w:bottom="1440" w:left="1797" w:header="851" w:footer="992" w:gutter="0"/>
      <w:pgNumType w:start="0"/>
      <w:cols w:space="425"/>
      <w:titlePg/>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B64A69" w15:done="0"/>
  <w15:commentEx w15:paraId="26516088" w15:done="0"/>
  <w15:commentEx w15:paraId="2E4D6CF6" w15:done="0"/>
  <w15:commentEx w15:paraId="6B59DC5A" w15:done="0"/>
  <w15:commentEx w15:paraId="7167515E" w15:done="0"/>
  <w15:commentEx w15:paraId="23A979E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443" w:rsidRDefault="002D2443" w:rsidP="0090340D">
      <w:pPr>
        <w:ind w:left="2100"/>
      </w:pPr>
      <w:r>
        <w:separator/>
      </w:r>
    </w:p>
  </w:endnote>
  <w:endnote w:type="continuationSeparator" w:id="0">
    <w:p w:rsidR="002D2443" w:rsidRDefault="002D2443" w:rsidP="0090340D">
      <w:pPr>
        <w:ind w:left="210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443" w:rsidRDefault="002D2443" w:rsidP="0090340D">
      <w:pPr>
        <w:ind w:left="2100"/>
      </w:pPr>
      <w:r>
        <w:separator/>
      </w:r>
    </w:p>
  </w:footnote>
  <w:footnote w:type="continuationSeparator" w:id="0">
    <w:p w:rsidR="002D2443" w:rsidRDefault="002D2443" w:rsidP="0090340D">
      <w:pPr>
        <w:ind w:left="210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2ED6"/>
    <w:multiLevelType w:val="hybridMultilevel"/>
    <w:tmpl w:val="E3AC046C"/>
    <w:lvl w:ilvl="0" w:tplc="E8828AB0">
      <w:start w:val="1"/>
      <w:numFmt w:val="japaneseCounting"/>
      <w:lvlText w:val="（%1）"/>
      <w:lvlJc w:val="left"/>
      <w:pPr>
        <w:tabs>
          <w:tab w:val="num" w:pos="1415"/>
        </w:tabs>
        <w:ind w:left="1415" w:hanging="855"/>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
    <w:nsid w:val="154D5EB0"/>
    <w:multiLevelType w:val="hybridMultilevel"/>
    <w:tmpl w:val="39B43FF4"/>
    <w:lvl w:ilvl="0" w:tplc="E8DAAD06">
      <w:start w:val="1"/>
      <w:numFmt w:val="japaneseCounting"/>
      <w:lvlText w:val="（%1）"/>
      <w:lvlJc w:val="left"/>
      <w:pPr>
        <w:tabs>
          <w:tab w:val="num" w:pos="2516"/>
        </w:tabs>
        <w:ind w:left="2516" w:hanging="1395"/>
      </w:pPr>
      <w:rPr>
        <w:rFonts w:hint="default"/>
      </w:rPr>
    </w:lvl>
    <w:lvl w:ilvl="1" w:tplc="04090019">
      <w:start w:val="1"/>
      <w:numFmt w:val="lowerLetter"/>
      <w:lvlText w:val="%2)"/>
      <w:lvlJc w:val="left"/>
      <w:pPr>
        <w:tabs>
          <w:tab w:val="num" w:pos="1961"/>
        </w:tabs>
        <w:ind w:left="1961" w:hanging="420"/>
      </w:pPr>
    </w:lvl>
    <w:lvl w:ilvl="2" w:tplc="0409001B">
      <w:start w:val="1"/>
      <w:numFmt w:val="lowerRoman"/>
      <w:lvlText w:val="%3."/>
      <w:lvlJc w:val="right"/>
      <w:pPr>
        <w:tabs>
          <w:tab w:val="num" w:pos="2381"/>
        </w:tabs>
        <w:ind w:left="2381" w:hanging="420"/>
      </w:pPr>
    </w:lvl>
    <w:lvl w:ilvl="3" w:tplc="0409000F">
      <w:start w:val="1"/>
      <w:numFmt w:val="decimal"/>
      <w:lvlText w:val="%4."/>
      <w:lvlJc w:val="left"/>
      <w:pPr>
        <w:tabs>
          <w:tab w:val="num" w:pos="2801"/>
        </w:tabs>
        <w:ind w:left="2801" w:hanging="420"/>
      </w:pPr>
    </w:lvl>
    <w:lvl w:ilvl="4" w:tplc="04090019">
      <w:start w:val="1"/>
      <w:numFmt w:val="lowerLetter"/>
      <w:lvlText w:val="%5)"/>
      <w:lvlJc w:val="left"/>
      <w:pPr>
        <w:tabs>
          <w:tab w:val="num" w:pos="3221"/>
        </w:tabs>
        <w:ind w:left="3221" w:hanging="420"/>
      </w:pPr>
    </w:lvl>
    <w:lvl w:ilvl="5" w:tplc="0409001B">
      <w:start w:val="1"/>
      <w:numFmt w:val="lowerRoman"/>
      <w:lvlText w:val="%6."/>
      <w:lvlJc w:val="right"/>
      <w:pPr>
        <w:tabs>
          <w:tab w:val="num" w:pos="3641"/>
        </w:tabs>
        <w:ind w:left="3641" w:hanging="420"/>
      </w:pPr>
    </w:lvl>
    <w:lvl w:ilvl="6" w:tplc="0409000F">
      <w:start w:val="1"/>
      <w:numFmt w:val="decimal"/>
      <w:lvlText w:val="%7."/>
      <w:lvlJc w:val="left"/>
      <w:pPr>
        <w:tabs>
          <w:tab w:val="num" w:pos="4061"/>
        </w:tabs>
        <w:ind w:left="4061" w:hanging="420"/>
      </w:pPr>
    </w:lvl>
    <w:lvl w:ilvl="7" w:tplc="04090019">
      <w:start w:val="1"/>
      <w:numFmt w:val="lowerLetter"/>
      <w:lvlText w:val="%8)"/>
      <w:lvlJc w:val="left"/>
      <w:pPr>
        <w:tabs>
          <w:tab w:val="num" w:pos="4481"/>
        </w:tabs>
        <w:ind w:left="4481" w:hanging="420"/>
      </w:pPr>
    </w:lvl>
    <w:lvl w:ilvl="8" w:tplc="0409001B">
      <w:start w:val="1"/>
      <w:numFmt w:val="lowerRoman"/>
      <w:lvlText w:val="%9."/>
      <w:lvlJc w:val="right"/>
      <w:pPr>
        <w:tabs>
          <w:tab w:val="num" w:pos="4901"/>
        </w:tabs>
        <w:ind w:left="4901" w:hanging="420"/>
      </w:pPr>
    </w:lvl>
  </w:abstractNum>
  <w:abstractNum w:abstractNumId="2">
    <w:nsid w:val="18022852"/>
    <w:multiLevelType w:val="hybridMultilevel"/>
    <w:tmpl w:val="4CAE1B54"/>
    <w:lvl w:ilvl="0" w:tplc="B26C5D22">
      <w:start w:val="1"/>
      <w:numFmt w:val="decimal"/>
      <w:lvlText w:val="%1."/>
      <w:lvlJc w:val="left"/>
      <w:pPr>
        <w:ind w:left="909" w:hanging="360"/>
      </w:pPr>
      <w:rPr>
        <w:rFonts w:hint="default"/>
      </w:rPr>
    </w:lvl>
    <w:lvl w:ilvl="1" w:tplc="04090019">
      <w:start w:val="1"/>
      <w:numFmt w:val="lowerLetter"/>
      <w:lvlText w:val="%2)"/>
      <w:lvlJc w:val="left"/>
      <w:pPr>
        <w:ind w:left="1389" w:hanging="420"/>
      </w:pPr>
    </w:lvl>
    <w:lvl w:ilvl="2" w:tplc="0409001B">
      <w:start w:val="1"/>
      <w:numFmt w:val="lowerRoman"/>
      <w:lvlText w:val="%3."/>
      <w:lvlJc w:val="right"/>
      <w:pPr>
        <w:ind w:left="1809" w:hanging="420"/>
      </w:pPr>
    </w:lvl>
    <w:lvl w:ilvl="3" w:tplc="0409000F">
      <w:start w:val="1"/>
      <w:numFmt w:val="decimal"/>
      <w:lvlText w:val="%4."/>
      <w:lvlJc w:val="left"/>
      <w:pPr>
        <w:ind w:left="2229" w:hanging="420"/>
      </w:pPr>
    </w:lvl>
    <w:lvl w:ilvl="4" w:tplc="04090019">
      <w:start w:val="1"/>
      <w:numFmt w:val="lowerLetter"/>
      <w:lvlText w:val="%5)"/>
      <w:lvlJc w:val="left"/>
      <w:pPr>
        <w:ind w:left="2649" w:hanging="420"/>
      </w:pPr>
    </w:lvl>
    <w:lvl w:ilvl="5" w:tplc="0409001B">
      <w:start w:val="1"/>
      <w:numFmt w:val="lowerRoman"/>
      <w:lvlText w:val="%6."/>
      <w:lvlJc w:val="right"/>
      <w:pPr>
        <w:ind w:left="3069" w:hanging="420"/>
      </w:pPr>
    </w:lvl>
    <w:lvl w:ilvl="6" w:tplc="0409000F">
      <w:start w:val="1"/>
      <w:numFmt w:val="decimal"/>
      <w:lvlText w:val="%7."/>
      <w:lvlJc w:val="left"/>
      <w:pPr>
        <w:ind w:left="3489" w:hanging="420"/>
      </w:pPr>
    </w:lvl>
    <w:lvl w:ilvl="7" w:tplc="04090019">
      <w:start w:val="1"/>
      <w:numFmt w:val="lowerLetter"/>
      <w:lvlText w:val="%8)"/>
      <w:lvlJc w:val="left"/>
      <w:pPr>
        <w:ind w:left="3909" w:hanging="420"/>
      </w:pPr>
    </w:lvl>
    <w:lvl w:ilvl="8" w:tplc="0409001B">
      <w:start w:val="1"/>
      <w:numFmt w:val="lowerRoman"/>
      <w:lvlText w:val="%9."/>
      <w:lvlJc w:val="right"/>
      <w:pPr>
        <w:ind w:left="4329" w:hanging="420"/>
      </w:pPr>
    </w:lvl>
  </w:abstractNum>
  <w:abstractNum w:abstractNumId="3">
    <w:nsid w:val="2C516D00"/>
    <w:multiLevelType w:val="hybridMultilevel"/>
    <w:tmpl w:val="C15462FE"/>
    <w:lvl w:ilvl="0" w:tplc="0409000F">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4">
    <w:nsid w:val="2CC244B0"/>
    <w:multiLevelType w:val="multilevel"/>
    <w:tmpl w:val="FD4862C4"/>
    <w:lvl w:ilvl="0">
      <w:start w:val="1"/>
      <w:numFmt w:val="japaneseCounting"/>
      <w:lvlText w:val="（%1）"/>
      <w:lvlJc w:val="left"/>
      <w:pPr>
        <w:tabs>
          <w:tab w:val="num" w:pos="1415"/>
        </w:tabs>
        <w:ind w:left="1415" w:hanging="855"/>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5">
    <w:nsid w:val="3B637F88"/>
    <w:multiLevelType w:val="multilevel"/>
    <w:tmpl w:val="FD4862C4"/>
    <w:lvl w:ilvl="0">
      <w:start w:val="1"/>
      <w:numFmt w:val="japaneseCounting"/>
      <w:lvlText w:val="（%1）"/>
      <w:lvlJc w:val="left"/>
      <w:pPr>
        <w:tabs>
          <w:tab w:val="num" w:pos="1415"/>
        </w:tabs>
        <w:ind w:left="1415" w:hanging="855"/>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6">
    <w:nsid w:val="50730F00"/>
    <w:multiLevelType w:val="hybridMultilevel"/>
    <w:tmpl w:val="A25081AA"/>
    <w:lvl w:ilvl="0" w:tplc="5840FC4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567926CF"/>
    <w:multiLevelType w:val="hybridMultilevel"/>
    <w:tmpl w:val="5446993A"/>
    <w:lvl w:ilvl="0" w:tplc="45AA0782">
      <w:start w:val="2"/>
      <w:numFmt w:val="decimal"/>
      <w:lvlText w:val="%1．"/>
      <w:lvlJc w:val="left"/>
      <w:pPr>
        <w:ind w:left="1280" w:hanging="720"/>
      </w:pPr>
      <w:rPr>
        <w:rFonts w:hint="default"/>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8">
    <w:nsid w:val="5FE17527"/>
    <w:multiLevelType w:val="hybridMultilevel"/>
    <w:tmpl w:val="5CFEFD20"/>
    <w:lvl w:ilvl="0" w:tplc="0409000F">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9">
    <w:nsid w:val="62243F5E"/>
    <w:multiLevelType w:val="hybridMultilevel"/>
    <w:tmpl w:val="B4E655F4"/>
    <w:lvl w:ilvl="0" w:tplc="EAD21640">
      <w:start w:val="1"/>
      <w:numFmt w:val="japaneseCounting"/>
      <w:lvlText w:val="（%1）"/>
      <w:lvlJc w:val="left"/>
      <w:pPr>
        <w:tabs>
          <w:tab w:val="num" w:pos="1706"/>
        </w:tabs>
        <w:ind w:left="1706" w:hanging="855"/>
      </w:pPr>
      <w:rPr>
        <w:rFonts w:hint="default"/>
      </w:rPr>
    </w:lvl>
    <w:lvl w:ilvl="1" w:tplc="04090019">
      <w:start w:val="1"/>
      <w:numFmt w:val="lowerLetter"/>
      <w:lvlText w:val="%2)"/>
      <w:lvlJc w:val="left"/>
      <w:pPr>
        <w:tabs>
          <w:tab w:val="num" w:pos="1691"/>
        </w:tabs>
        <w:ind w:left="1691" w:hanging="420"/>
      </w:pPr>
    </w:lvl>
    <w:lvl w:ilvl="2" w:tplc="0409001B">
      <w:start w:val="1"/>
      <w:numFmt w:val="lowerRoman"/>
      <w:lvlText w:val="%3."/>
      <w:lvlJc w:val="right"/>
      <w:pPr>
        <w:tabs>
          <w:tab w:val="num" w:pos="2111"/>
        </w:tabs>
        <w:ind w:left="2111" w:hanging="420"/>
      </w:pPr>
    </w:lvl>
    <w:lvl w:ilvl="3" w:tplc="0409000F">
      <w:start w:val="1"/>
      <w:numFmt w:val="decimal"/>
      <w:lvlText w:val="%4."/>
      <w:lvlJc w:val="left"/>
      <w:pPr>
        <w:tabs>
          <w:tab w:val="num" w:pos="2531"/>
        </w:tabs>
        <w:ind w:left="2531" w:hanging="420"/>
      </w:pPr>
    </w:lvl>
    <w:lvl w:ilvl="4" w:tplc="04090019">
      <w:start w:val="1"/>
      <w:numFmt w:val="lowerLetter"/>
      <w:lvlText w:val="%5)"/>
      <w:lvlJc w:val="left"/>
      <w:pPr>
        <w:tabs>
          <w:tab w:val="num" w:pos="2951"/>
        </w:tabs>
        <w:ind w:left="2951" w:hanging="420"/>
      </w:pPr>
    </w:lvl>
    <w:lvl w:ilvl="5" w:tplc="0409001B">
      <w:start w:val="1"/>
      <w:numFmt w:val="lowerRoman"/>
      <w:lvlText w:val="%6."/>
      <w:lvlJc w:val="right"/>
      <w:pPr>
        <w:tabs>
          <w:tab w:val="num" w:pos="3371"/>
        </w:tabs>
        <w:ind w:left="3371" w:hanging="420"/>
      </w:pPr>
    </w:lvl>
    <w:lvl w:ilvl="6" w:tplc="0409000F">
      <w:start w:val="1"/>
      <w:numFmt w:val="decimal"/>
      <w:lvlText w:val="%7."/>
      <w:lvlJc w:val="left"/>
      <w:pPr>
        <w:tabs>
          <w:tab w:val="num" w:pos="3791"/>
        </w:tabs>
        <w:ind w:left="3791" w:hanging="420"/>
      </w:pPr>
    </w:lvl>
    <w:lvl w:ilvl="7" w:tplc="04090019">
      <w:start w:val="1"/>
      <w:numFmt w:val="lowerLetter"/>
      <w:lvlText w:val="%8)"/>
      <w:lvlJc w:val="left"/>
      <w:pPr>
        <w:tabs>
          <w:tab w:val="num" w:pos="4211"/>
        </w:tabs>
        <w:ind w:left="4211" w:hanging="420"/>
      </w:pPr>
    </w:lvl>
    <w:lvl w:ilvl="8" w:tplc="0409001B">
      <w:start w:val="1"/>
      <w:numFmt w:val="lowerRoman"/>
      <w:lvlText w:val="%9."/>
      <w:lvlJc w:val="right"/>
      <w:pPr>
        <w:tabs>
          <w:tab w:val="num" w:pos="4631"/>
        </w:tabs>
        <w:ind w:left="4631" w:hanging="420"/>
      </w:pPr>
    </w:lvl>
  </w:abstractNum>
  <w:abstractNum w:abstractNumId="10">
    <w:nsid w:val="7A03220E"/>
    <w:multiLevelType w:val="hybridMultilevel"/>
    <w:tmpl w:val="CD26C190"/>
    <w:lvl w:ilvl="0" w:tplc="90EC3E64">
      <w:start w:val="1"/>
      <w:numFmt w:val="japaneseCounting"/>
      <w:lvlText w:val="%1、"/>
      <w:lvlJc w:val="left"/>
      <w:pPr>
        <w:ind w:left="1350" w:hanging="720"/>
      </w:pPr>
      <w:rPr>
        <w:rFonts w:ascii="Times New Roman" w:hAnsi="Times New Roman" w:hint="default"/>
        <w:sz w:val="28"/>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9"/>
  </w:num>
  <w:num w:numId="2">
    <w:abstractNumId w:val="0"/>
  </w:num>
  <w:num w:numId="3">
    <w:abstractNumId w:val="1"/>
  </w:num>
  <w:num w:numId="4">
    <w:abstractNumId w:val="5"/>
  </w:num>
  <w:num w:numId="5">
    <w:abstractNumId w:val="4"/>
  </w:num>
  <w:num w:numId="6">
    <w:abstractNumId w:val="8"/>
  </w:num>
  <w:num w:numId="7">
    <w:abstractNumId w:val="3"/>
  </w:num>
  <w:num w:numId="8">
    <w:abstractNumId w:val="7"/>
  </w:num>
  <w:num w:numId="9">
    <w:abstractNumId w:val="2"/>
  </w:num>
  <w:num w:numId="10">
    <w:abstractNumId w:val="6"/>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Shen">
    <w15:presenceInfo w15:providerId="AD" w15:userId="S-1-5-21-1168719264-1726549036-525623379-1553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bordersDoNotSurroundHeader/>
  <w:bordersDoNotSurroundFooter/>
  <w:proofState w:spelling="clean" w:grammar="clean"/>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22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580E"/>
    <w:rsid w:val="00014D1D"/>
    <w:rsid w:val="00015944"/>
    <w:rsid w:val="00016994"/>
    <w:rsid w:val="000263C4"/>
    <w:rsid w:val="00030752"/>
    <w:rsid w:val="00031FEE"/>
    <w:rsid w:val="0003367D"/>
    <w:rsid w:val="0003662C"/>
    <w:rsid w:val="000400AB"/>
    <w:rsid w:val="0004503E"/>
    <w:rsid w:val="00053A00"/>
    <w:rsid w:val="00053DF4"/>
    <w:rsid w:val="00053F78"/>
    <w:rsid w:val="00057A0B"/>
    <w:rsid w:val="0006341F"/>
    <w:rsid w:val="00067B17"/>
    <w:rsid w:val="0007454C"/>
    <w:rsid w:val="00075359"/>
    <w:rsid w:val="00085D14"/>
    <w:rsid w:val="0009026F"/>
    <w:rsid w:val="00092CD8"/>
    <w:rsid w:val="00094F30"/>
    <w:rsid w:val="000A4F7C"/>
    <w:rsid w:val="000A7657"/>
    <w:rsid w:val="000B5496"/>
    <w:rsid w:val="000B63AB"/>
    <w:rsid w:val="000B7058"/>
    <w:rsid w:val="000B791D"/>
    <w:rsid w:val="000B7E44"/>
    <w:rsid w:val="000C1846"/>
    <w:rsid w:val="000C3C99"/>
    <w:rsid w:val="000C4E9A"/>
    <w:rsid w:val="000C513D"/>
    <w:rsid w:val="000D5A41"/>
    <w:rsid w:val="000D6677"/>
    <w:rsid w:val="000D69BA"/>
    <w:rsid w:val="000D726F"/>
    <w:rsid w:val="000E3601"/>
    <w:rsid w:val="000E6BAF"/>
    <w:rsid w:val="000F2BF5"/>
    <w:rsid w:val="000F3314"/>
    <w:rsid w:val="000F4657"/>
    <w:rsid w:val="000F5CC5"/>
    <w:rsid w:val="00112937"/>
    <w:rsid w:val="0011372F"/>
    <w:rsid w:val="0011546E"/>
    <w:rsid w:val="001158CC"/>
    <w:rsid w:val="0012152F"/>
    <w:rsid w:val="001349BF"/>
    <w:rsid w:val="00136505"/>
    <w:rsid w:val="001468F4"/>
    <w:rsid w:val="00146918"/>
    <w:rsid w:val="0014757F"/>
    <w:rsid w:val="00151249"/>
    <w:rsid w:val="00151933"/>
    <w:rsid w:val="0015340F"/>
    <w:rsid w:val="00170073"/>
    <w:rsid w:val="00183BA6"/>
    <w:rsid w:val="001845B0"/>
    <w:rsid w:val="0018604D"/>
    <w:rsid w:val="0019304E"/>
    <w:rsid w:val="00193738"/>
    <w:rsid w:val="0019598E"/>
    <w:rsid w:val="001964AB"/>
    <w:rsid w:val="001978EC"/>
    <w:rsid w:val="001A0E14"/>
    <w:rsid w:val="001A0EC6"/>
    <w:rsid w:val="001A122E"/>
    <w:rsid w:val="001A2538"/>
    <w:rsid w:val="001A26CA"/>
    <w:rsid w:val="001A6E74"/>
    <w:rsid w:val="001C26A4"/>
    <w:rsid w:val="001C2F55"/>
    <w:rsid w:val="001C4F56"/>
    <w:rsid w:val="001C505B"/>
    <w:rsid w:val="001D1013"/>
    <w:rsid w:val="001E2B19"/>
    <w:rsid w:val="001E2F94"/>
    <w:rsid w:val="001E7AF3"/>
    <w:rsid w:val="001F3665"/>
    <w:rsid w:val="001F5231"/>
    <w:rsid w:val="00200BC2"/>
    <w:rsid w:val="00200CA1"/>
    <w:rsid w:val="00205E20"/>
    <w:rsid w:val="00206FD6"/>
    <w:rsid w:val="002176E7"/>
    <w:rsid w:val="00217E67"/>
    <w:rsid w:val="00226830"/>
    <w:rsid w:val="002347E5"/>
    <w:rsid w:val="002358EF"/>
    <w:rsid w:val="00241E05"/>
    <w:rsid w:val="00242A63"/>
    <w:rsid w:val="00244260"/>
    <w:rsid w:val="002451DA"/>
    <w:rsid w:val="00245656"/>
    <w:rsid w:val="00250F4E"/>
    <w:rsid w:val="0025712D"/>
    <w:rsid w:val="00261868"/>
    <w:rsid w:val="0026491E"/>
    <w:rsid w:val="00265EEF"/>
    <w:rsid w:val="00266F8B"/>
    <w:rsid w:val="0026733B"/>
    <w:rsid w:val="00270097"/>
    <w:rsid w:val="0027206F"/>
    <w:rsid w:val="00273A75"/>
    <w:rsid w:val="00273A8C"/>
    <w:rsid w:val="0027553E"/>
    <w:rsid w:val="0028121F"/>
    <w:rsid w:val="002864F8"/>
    <w:rsid w:val="002A0A14"/>
    <w:rsid w:val="002A121E"/>
    <w:rsid w:val="002A1A74"/>
    <w:rsid w:val="002A6E59"/>
    <w:rsid w:val="002B444C"/>
    <w:rsid w:val="002C2A59"/>
    <w:rsid w:val="002C4429"/>
    <w:rsid w:val="002C7AF1"/>
    <w:rsid w:val="002D12D3"/>
    <w:rsid w:val="002D2443"/>
    <w:rsid w:val="002D24B1"/>
    <w:rsid w:val="002D2D34"/>
    <w:rsid w:val="002D3BB9"/>
    <w:rsid w:val="002E1D05"/>
    <w:rsid w:val="003048B7"/>
    <w:rsid w:val="00305430"/>
    <w:rsid w:val="00306587"/>
    <w:rsid w:val="0031072A"/>
    <w:rsid w:val="00313619"/>
    <w:rsid w:val="00314630"/>
    <w:rsid w:val="00320011"/>
    <w:rsid w:val="00321C30"/>
    <w:rsid w:val="003242EC"/>
    <w:rsid w:val="0032612E"/>
    <w:rsid w:val="00330D01"/>
    <w:rsid w:val="003424F9"/>
    <w:rsid w:val="003561FF"/>
    <w:rsid w:val="00363FBC"/>
    <w:rsid w:val="00373DB9"/>
    <w:rsid w:val="00381627"/>
    <w:rsid w:val="00381ECF"/>
    <w:rsid w:val="003858B7"/>
    <w:rsid w:val="00391A7D"/>
    <w:rsid w:val="00392B82"/>
    <w:rsid w:val="0039513E"/>
    <w:rsid w:val="003964A4"/>
    <w:rsid w:val="003968A5"/>
    <w:rsid w:val="00396C4C"/>
    <w:rsid w:val="003A3A36"/>
    <w:rsid w:val="003A4B20"/>
    <w:rsid w:val="003A67B3"/>
    <w:rsid w:val="003A7A7A"/>
    <w:rsid w:val="003A7F14"/>
    <w:rsid w:val="003B2220"/>
    <w:rsid w:val="003B62EB"/>
    <w:rsid w:val="003D3307"/>
    <w:rsid w:val="003D3858"/>
    <w:rsid w:val="003E77C4"/>
    <w:rsid w:val="003F1C3E"/>
    <w:rsid w:val="004039DE"/>
    <w:rsid w:val="00412297"/>
    <w:rsid w:val="00412C9C"/>
    <w:rsid w:val="00413C89"/>
    <w:rsid w:val="0041420B"/>
    <w:rsid w:val="00421279"/>
    <w:rsid w:val="004440ED"/>
    <w:rsid w:val="00451321"/>
    <w:rsid w:val="0045607C"/>
    <w:rsid w:val="00461B4C"/>
    <w:rsid w:val="00461FA7"/>
    <w:rsid w:val="00462204"/>
    <w:rsid w:val="00464B20"/>
    <w:rsid w:val="00466757"/>
    <w:rsid w:val="00470D55"/>
    <w:rsid w:val="00472FFB"/>
    <w:rsid w:val="00495739"/>
    <w:rsid w:val="004A0E18"/>
    <w:rsid w:val="004A2741"/>
    <w:rsid w:val="004A4FF8"/>
    <w:rsid w:val="004A544B"/>
    <w:rsid w:val="004A760F"/>
    <w:rsid w:val="004B0FB2"/>
    <w:rsid w:val="004B487C"/>
    <w:rsid w:val="004B743C"/>
    <w:rsid w:val="004C0844"/>
    <w:rsid w:val="004C70A1"/>
    <w:rsid w:val="004D0B46"/>
    <w:rsid w:val="004D0D9D"/>
    <w:rsid w:val="004E3AA5"/>
    <w:rsid w:val="004E7D2B"/>
    <w:rsid w:val="004F1679"/>
    <w:rsid w:val="004F44BF"/>
    <w:rsid w:val="004F4823"/>
    <w:rsid w:val="00507638"/>
    <w:rsid w:val="00507EF6"/>
    <w:rsid w:val="00511214"/>
    <w:rsid w:val="0051206C"/>
    <w:rsid w:val="00513E1C"/>
    <w:rsid w:val="005147BB"/>
    <w:rsid w:val="00522923"/>
    <w:rsid w:val="005259CA"/>
    <w:rsid w:val="00532EB1"/>
    <w:rsid w:val="005536C8"/>
    <w:rsid w:val="00556666"/>
    <w:rsid w:val="00557928"/>
    <w:rsid w:val="00562DF8"/>
    <w:rsid w:val="005638E7"/>
    <w:rsid w:val="005655AD"/>
    <w:rsid w:val="00565D0B"/>
    <w:rsid w:val="0056786F"/>
    <w:rsid w:val="0057098D"/>
    <w:rsid w:val="00571916"/>
    <w:rsid w:val="00580661"/>
    <w:rsid w:val="0059207D"/>
    <w:rsid w:val="00594D9D"/>
    <w:rsid w:val="00595CF1"/>
    <w:rsid w:val="00597316"/>
    <w:rsid w:val="005978A3"/>
    <w:rsid w:val="005A134B"/>
    <w:rsid w:val="005B0269"/>
    <w:rsid w:val="005B19D1"/>
    <w:rsid w:val="005B2E7F"/>
    <w:rsid w:val="005B448F"/>
    <w:rsid w:val="005C41BD"/>
    <w:rsid w:val="005C5B78"/>
    <w:rsid w:val="005D1517"/>
    <w:rsid w:val="005D1DCB"/>
    <w:rsid w:val="005D3CB4"/>
    <w:rsid w:val="005E1EAE"/>
    <w:rsid w:val="005E5915"/>
    <w:rsid w:val="005F1488"/>
    <w:rsid w:val="005F1A31"/>
    <w:rsid w:val="005F393A"/>
    <w:rsid w:val="005F5818"/>
    <w:rsid w:val="00601356"/>
    <w:rsid w:val="006053C7"/>
    <w:rsid w:val="0061153B"/>
    <w:rsid w:val="0061272E"/>
    <w:rsid w:val="006214F7"/>
    <w:rsid w:val="0062212A"/>
    <w:rsid w:val="006242EA"/>
    <w:rsid w:val="00633A17"/>
    <w:rsid w:val="00635A6B"/>
    <w:rsid w:val="0063776A"/>
    <w:rsid w:val="00637996"/>
    <w:rsid w:val="00640F43"/>
    <w:rsid w:val="00644088"/>
    <w:rsid w:val="00645E91"/>
    <w:rsid w:val="00651BF4"/>
    <w:rsid w:val="0065294B"/>
    <w:rsid w:val="00653D8D"/>
    <w:rsid w:val="006559FE"/>
    <w:rsid w:val="00671FC1"/>
    <w:rsid w:val="00673DB9"/>
    <w:rsid w:val="0067527D"/>
    <w:rsid w:val="006822C1"/>
    <w:rsid w:val="00683CDE"/>
    <w:rsid w:val="00684057"/>
    <w:rsid w:val="00691BF9"/>
    <w:rsid w:val="00692A17"/>
    <w:rsid w:val="006940FD"/>
    <w:rsid w:val="0069622E"/>
    <w:rsid w:val="00696EBC"/>
    <w:rsid w:val="00697850"/>
    <w:rsid w:val="006A5660"/>
    <w:rsid w:val="006A7B26"/>
    <w:rsid w:val="006A7B9E"/>
    <w:rsid w:val="006B0292"/>
    <w:rsid w:val="006C7762"/>
    <w:rsid w:val="006D1CAA"/>
    <w:rsid w:val="006D2B59"/>
    <w:rsid w:val="006D3302"/>
    <w:rsid w:val="006D4935"/>
    <w:rsid w:val="006D5953"/>
    <w:rsid w:val="006E0CA2"/>
    <w:rsid w:val="006E7679"/>
    <w:rsid w:val="006E7EF0"/>
    <w:rsid w:val="006F0E76"/>
    <w:rsid w:val="006F2DAE"/>
    <w:rsid w:val="00700BC4"/>
    <w:rsid w:val="007034E4"/>
    <w:rsid w:val="00707FD1"/>
    <w:rsid w:val="007100FE"/>
    <w:rsid w:val="00715EB4"/>
    <w:rsid w:val="007169EB"/>
    <w:rsid w:val="00722280"/>
    <w:rsid w:val="00727530"/>
    <w:rsid w:val="00730901"/>
    <w:rsid w:val="00733FB7"/>
    <w:rsid w:val="00741B09"/>
    <w:rsid w:val="007425DB"/>
    <w:rsid w:val="00755705"/>
    <w:rsid w:val="00767748"/>
    <w:rsid w:val="00775E12"/>
    <w:rsid w:val="00777D67"/>
    <w:rsid w:val="00782CCC"/>
    <w:rsid w:val="00782EF2"/>
    <w:rsid w:val="00784718"/>
    <w:rsid w:val="00784E12"/>
    <w:rsid w:val="00791163"/>
    <w:rsid w:val="007945B5"/>
    <w:rsid w:val="00795BE8"/>
    <w:rsid w:val="0079767B"/>
    <w:rsid w:val="007A1D52"/>
    <w:rsid w:val="007A56F7"/>
    <w:rsid w:val="007A594A"/>
    <w:rsid w:val="007A79EE"/>
    <w:rsid w:val="007B0100"/>
    <w:rsid w:val="007B047B"/>
    <w:rsid w:val="007B1295"/>
    <w:rsid w:val="007B1632"/>
    <w:rsid w:val="007B55DE"/>
    <w:rsid w:val="007C14E6"/>
    <w:rsid w:val="007C26CF"/>
    <w:rsid w:val="007C2A90"/>
    <w:rsid w:val="007C47F4"/>
    <w:rsid w:val="007C73B4"/>
    <w:rsid w:val="007D4FA1"/>
    <w:rsid w:val="007D768C"/>
    <w:rsid w:val="007D7894"/>
    <w:rsid w:val="007E0935"/>
    <w:rsid w:val="007E097B"/>
    <w:rsid w:val="007E1172"/>
    <w:rsid w:val="007E3E9D"/>
    <w:rsid w:val="007E667C"/>
    <w:rsid w:val="00802818"/>
    <w:rsid w:val="00805376"/>
    <w:rsid w:val="008058BA"/>
    <w:rsid w:val="0081172A"/>
    <w:rsid w:val="008118F1"/>
    <w:rsid w:val="00820A48"/>
    <w:rsid w:val="00827EFC"/>
    <w:rsid w:val="00832783"/>
    <w:rsid w:val="0083278D"/>
    <w:rsid w:val="00835747"/>
    <w:rsid w:val="00837890"/>
    <w:rsid w:val="008402A9"/>
    <w:rsid w:val="00845A6A"/>
    <w:rsid w:val="0085050C"/>
    <w:rsid w:val="00855636"/>
    <w:rsid w:val="00857F86"/>
    <w:rsid w:val="008606C9"/>
    <w:rsid w:val="008718E8"/>
    <w:rsid w:val="00872C68"/>
    <w:rsid w:val="00876D33"/>
    <w:rsid w:val="008815E5"/>
    <w:rsid w:val="008815EE"/>
    <w:rsid w:val="00884034"/>
    <w:rsid w:val="00887890"/>
    <w:rsid w:val="00887AF8"/>
    <w:rsid w:val="00887C78"/>
    <w:rsid w:val="00893D76"/>
    <w:rsid w:val="008A1234"/>
    <w:rsid w:val="008A6B62"/>
    <w:rsid w:val="008A72AA"/>
    <w:rsid w:val="008B269C"/>
    <w:rsid w:val="008B2A2C"/>
    <w:rsid w:val="008C140A"/>
    <w:rsid w:val="008C37F1"/>
    <w:rsid w:val="008C46D0"/>
    <w:rsid w:val="008D403D"/>
    <w:rsid w:val="008D5F57"/>
    <w:rsid w:val="008D70D5"/>
    <w:rsid w:val="008E1DF7"/>
    <w:rsid w:val="008F12EC"/>
    <w:rsid w:val="008F6269"/>
    <w:rsid w:val="0090279E"/>
    <w:rsid w:val="0090340D"/>
    <w:rsid w:val="00907779"/>
    <w:rsid w:val="0091256C"/>
    <w:rsid w:val="00921D8A"/>
    <w:rsid w:val="009240EC"/>
    <w:rsid w:val="00932A79"/>
    <w:rsid w:val="00933DDF"/>
    <w:rsid w:val="00936F3F"/>
    <w:rsid w:val="009370B7"/>
    <w:rsid w:val="00940858"/>
    <w:rsid w:val="0094094E"/>
    <w:rsid w:val="009445A4"/>
    <w:rsid w:val="009448F9"/>
    <w:rsid w:val="009477AF"/>
    <w:rsid w:val="009535CF"/>
    <w:rsid w:val="0096557D"/>
    <w:rsid w:val="00967526"/>
    <w:rsid w:val="009775E7"/>
    <w:rsid w:val="0098060F"/>
    <w:rsid w:val="009834E0"/>
    <w:rsid w:val="0098781B"/>
    <w:rsid w:val="009A050B"/>
    <w:rsid w:val="009A12B7"/>
    <w:rsid w:val="009A2AA2"/>
    <w:rsid w:val="009A40FE"/>
    <w:rsid w:val="009B2A23"/>
    <w:rsid w:val="009B513B"/>
    <w:rsid w:val="009C4253"/>
    <w:rsid w:val="009D299D"/>
    <w:rsid w:val="009D5F8C"/>
    <w:rsid w:val="009E21D0"/>
    <w:rsid w:val="009E29F0"/>
    <w:rsid w:val="009E3BD1"/>
    <w:rsid w:val="009F25D3"/>
    <w:rsid w:val="009F34EB"/>
    <w:rsid w:val="00A013E6"/>
    <w:rsid w:val="00A06D2F"/>
    <w:rsid w:val="00A16672"/>
    <w:rsid w:val="00A17149"/>
    <w:rsid w:val="00A252EB"/>
    <w:rsid w:val="00A263A6"/>
    <w:rsid w:val="00A3351E"/>
    <w:rsid w:val="00A3446F"/>
    <w:rsid w:val="00A41792"/>
    <w:rsid w:val="00A42647"/>
    <w:rsid w:val="00A45668"/>
    <w:rsid w:val="00A54545"/>
    <w:rsid w:val="00A6229C"/>
    <w:rsid w:val="00A62350"/>
    <w:rsid w:val="00A62B8A"/>
    <w:rsid w:val="00A63369"/>
    <w:rsid w:val="00A635CD"/>
    <w:rsid w:val="00A64604"/>
    <w:rsid w:val="00A65BCE"/>
    <w:rsid w:val="00A73FC0"/>
    <w:rsid w:val="00A77635"/>
    <w:rsid w:val="00A82EF3"/>
    <w:rsid w:val="00A87220"/>
    <w:rsid w:val="00AB13A5"/>
    <w:rsid w:val="00AB1DA4"/>
    <w:rsid w:val="00AB24C4"/>
    <w:rsid w:val="00AB7604"/>
    <w:rsid w:val="00AC14A4"/>
    <w:rsid w:val="00AC3928"/>
    <w:rsid w:val="00AD074C"/>
    <w:rsid w:val="00AD3B11"/>
    <w:rsid w:val="00AD7C1C"/>
    <w:rsid w:val="00AE38C2"/>
    <w:rsid w:val="00AE6104"/>
    <w:rsid w:val="00AF0564"/>
    <w:rsid w:val="00AF4663"/>
    <w:rsid w:val="00AF7168"/>
    <w:rsid w:val="00B05240"/>
    <w:rsid w:val="00B10291"/>
    <w:rsid w:val="00B1338E"/>
    <w:rsid w:val="00B13840"/>
    <w:rsid w:val="00B14E68"/>
    <w:rsid w:val="00B15B5B"/>
    <w:rsid w:val="00B15BC4"/>
    <w:rsid w:val="00B16855"/>
    <w:rsid w:val="00B17330"/>
    <w:rsid w:val="00B2599F"/>
    <w:rsid w:val="00B30BFB"/>
    <w:rsid w:val="00B40519"/>
    <w:rsid w:val="00B42D86"/>
    <w:rsid w:val="00B46AA3"/>
    <w:rsid w:val="00B50231"/>
    <w:rsid w:val="00B5057A"/>
    <w:rsid w:val="00B54103"/>
    <w:rsid w:val="00B544AE"/>
    <w:rsid w:val="00B55DF2"/>
    <w:rsid w:val="00B60077"/>
    <w:rsid w:val="00B62702"/>
    <w:rsid w:val="00B66E26"/>
    <w:rsid w:val="00B7234B"/>
    <w:rsid w:val="00B76BC5"/>
    <w:rsid w:val="00B83A68"/>
    <w:rsid w:val="00B84896"/>
    <w:rsid w:val="00B92908"/>
    <w:rsid w:val="00B93B34"/>
    <w:rsid w:val="00B95AD0"/>
    <w:rsid w:val="00B979BD"/>
    <w:rsid w:val="00BA29C1"/>
    <w:rsid w:val="00BB2ADC"/>
    <w:rsid w:val="00BB2BD6"/>
    <w:rsid w:val="00BB4009"/>
    <w:rsid w:val="00BB656C"/>
    <w:rsid w:val="00BC5156"/>
    <w:rsid w:val="00BD4F73"/>
    <w:rsid w:val="00BD580E"/>
    <w:rsid w:val="00BD5F42"/>
    <w:rsid w:val="00BE53AD"/>
    <w:rsid w:val="00BE5721"/>
    <w:rsid w:val="00BE5F9B"/>
    <w:rsid w:val="00BF14A9"/>
    <w:rsid w:val="00BF1557"/>
    <w:rsid w:val="00BF396A"/>
    <w:rsid w:val="00BF4D0A"/>
    <w:rsid w:val="00BF7320"/>
    <w:rsid w:val="00C02593"/>
    <w:rsid w:val="00C12431"/>
    <w:rsid w:val="00C149D0"/>
    <w:rsid w:val="00C20D27"/>
    <w:rsid w:val="00C22B13"/>
    <w:rsid w:val="00C235E1"/>
    <w:rsid w:val="00C25D6F"/>
    <w:rsid w:val="00C31B83"/>
    <w:rsid w:val="00C3339B"/>
    <w:rsid w:val="00C35F52"/>
    <w:rsid w:val="00C37D09"/>
    <w:rsid w:val="00C56AC7"/>
    <w:rsid w:val="00C63AE8"/>
    <w:rsid w:val="00C640E5"/>
    <w:rsid w:val="00C64302"/>
    <w:rsid w:val="00C64676"/>
    <w:rsid w:val="00C66AD8"/>
    <w:rsid w:val="00C7599D"/>
    <w:rsid w:val="00C8639D"/>
    <w:rsid w:val="00C870A7"/>
    <w:rsid w:val="00C87E13"/>
    <w:rsid w:val="00C90373"/>
    <w:rsid w:val="00C91826"/>
    <w:rsid w:val="00C93B24"/>
    <w:rsid w:val="00CA3B01"/>
    <w:rsid w:val="00CA7C69"/>
    <w:rsid w:val="00CB284D"/>
    <w:rsid w:val="00CB2F00"/>
    <w:rsid w:val="00CC4163"/>
    <w:rsid w:val="00CD4EB5"/>
    <w:rsid w:val="00CD5FC8"/>
    <w:rsid w:val="00CE0242"/>
    <w:rsid w:val="00CE2896"/>
    <w:rsid w:val="00CE6167"/>
    <w:rsid w:val="00CE6CD9"/>
    <w:rsid w:val="00CE6E36"/>
    <w:rsid w:val="00CF6F45"/>
    <w:rsid w:val="00CF7F91"/>
    <w:rsid w:val="00D01E95"/>
    <w:rsid w:val="00D0477E"/>
    <w:rsid w:val="00D066BD"/>
    <w:rsid w:val="00D10A03"/>
    <w:rsid w:val="00D13054"/>
    <w:rsid w:val="00D132F7"/>
    <w:rsid w:val="00D1375C"/>
    <w:rsid w:val="00D30C04"/>
    <w:rsid w:val="00D30D70"/>
    <w:rsid w:val="00D311DD"/>
    <w:rsid w:val="00D32401"/>
    <w:rsid w:val="00D32E4E"/>
    <w:rsid w:val="00D3304C"/>
    <w:rsid w:val="00D3656D"/>
    <w:rsid w:val="00D429D7"/>
    <w:rsid w:val="00D4308A"/>
    <w:rsid w:val="00D45D39"/>
    <w:rsid w:val="00D47447"/>
    <w:rsid w:val="00D47BA0"/>
    <w:rsid w:val="00D55EA4"/>
    <w:rsid w:val="00D578A4"/>
    <w:rsid w:val="00D67A88"/>
    <w:rsid w:val="00D708A7"/>
    <w:rsid w:val="00D72A9F"/>
    <w:rsid w:val="00D757BF"/>
    <w:rsid w:val="00D7759D"/>
    <w:rsid w:val="00D85D04"/>
    <w:rsid w:val="00D878F8"/>
    <w:rsid w:val="00D92122"/>
    <w:rsid w:val="00D94910"/>
    <w:rsid w:val="00DA2512"/>
    <w:rsid w:val="00DA6DEC"/>
    <w:rsid w:val="00DB0F9C"/>
    <w:rsid w:val="00DB2595"/>
    <w:rsid w:val="00DB281C"/>
    <w:rsid w:val="00DB7F60"/>
    <w:rsid w:val="00DC0B52"/>
    <w:rsid w:val="00DC686A"/>
    <w:rsid w:val="00DD1CB8"/>
    <w:rsid w:val="00DD6223"/>
    <w:rsid w:val="00DE1724"/>
    <w:rsid w:val="00DE3EF9"/>
    <w:rsid w:val="00DE5915"/>
    <w:rsid w:val="00DE6F5D"/>
    <w:rsid w:val="00DF719F"/>
    <w:rsid w:val="00E03CDA"/>
    <w:rsid w:val="00E03F8C"/>
    <w:rsid w:val="00E05C70"/>
    <w:rsid w:val="00E06CBD"/>
    <w:rsid w:val="00E07FCD"/>
    <w:rsid w:val="00E102F7"/>
    <w:rsid w:val="00E133E1"/>
    <w:rsid w:val="00E13E50"/>
    <w:rsid w:val="00E24FA3"/>
    <w:rsid w:val="00E31B43"/>
    <w:rsid w:val="00E33E0E"/>
    <w:rsid w:val="00E34D01"/>
    <w:rsid w:val="00E50059"/>
    <w:rsid w:val="00E5215A"/>
    <w:rsid w:val="00E55807"/>
    <w:rsid w:val="00E578CA"/>
    <w:rsid w:val="00E65CDA"/>
    <w:rsid w:val="00E66425"/>
    <w:rsid w:val="00E67090"/>
    <w:rsid w:val="00E67D3C"/>
    <w:rsid w:val="00E76E09"/>
    <w:rsid w:val="00E8083F"/>
    <w:rsid w:val="00E92E6B"/>
    <w:rsid w:val="00E93CE0"/>
    <w:rsid w:val="00E95017"/>
    <w:rsid w:val="00EA2F96"/>
    <w:rsid w:val="00EA3D5E"/>
    <w:rsid w:val="00EA51DB"/>
    <w:rsid w:val="00EA70A1"/>
    <w:rsid w:val="00EA71DA"/>
    <w:rsid w:val="00EA76DB"/>
    <w:rsid w:val="00EB0BF1"/>
    <w:rsid w:val="00EB5610"/>
    <w:rsid w:val="00EB7A93"/>
    <w:rsid w:val="00EC03E5"/>
    <w:rsid w:val="00EC0CAA"/>
    <w:rsid w:val="00EC31F9"/>
    <w:rsid w:val="00EC49FE"/>
    <w:rsid w:val="00EC4F84"/>
    <w:rsid w:val="00EC57A3"/>
    <w:rsid w:val="00EC711A"/>
    <w:rsid w:val="00ED0A2C"/>
    <w:rsid w:val="00ED3A60"/>
    <w:rsid w:val="00ED7761"/>
    <w:rsid w:val="00EE3451"/>
    <w:rsid w:val="00EE3BBC"/>
    <w:rsid w:val="00EF157D"/>
    <w:rsid w:val="00EF67B4"/>
    <w:rsid w:val="00F004A9"/>
    <w:rsid w:val="00F007B1"/>
    <w:rsid w:val="00F035BB"/>
    <w:rsid w:val="00F0423B"/>
    <w:rsid w:val="00F05F59"/>
    <w:rsid w:val="00F0704F"/>
    <w:rsid w:val="00F070FF"/>
    <w:rsid w:val="00F125DF"/>
    <w:rsid w:val="00F136A2"/>
    <w:rsid w:val="00F14E23"/>
    <w:rsid w:val="00F224ED"/>
    <w:rsid w:val="00F25D0F"/>
    <w:rsid w:val="00F25F0E"/>
    <w:rsid w:val="00F30680"/>
    <w:rsid w:val="00F3174D"/>
    <w:rsid w:val="00F349FF"/>
    <w:rsid w:val="00F35A9B"/>
    <w:rsid w:val="00F36183"/>
    <w:rsid w:val="00F4063F"/>
    <w:rsid w:val="00F41283"/>
    <w:rsid w:val="00F41C9E"/>
    <w:rsid w:val="00F434CD"/>
    <w:rsid w:val="00F5099E"/>
    <w:rsid w:val="00F556BE"/>
    <w:rsid w:val="00F55C1F"/>
    <w:rsid w:val="00F7528B"/>
    <w:rsid w:val="00F763F9"/>
    <w:rsid w:val="00F80E44"/>
    <w:rsid w:val="00F81E6A"/>
    <w:rsid w:val="00F84BD1"/>
    <w:rsid w:val="00F9370A"/>
    <w:rsid w:val="00F937B6"/>
    <w:rsid w:val="00FA1309"/>
    <w:rsid w:val="00FA225E"/>
    <w:rsid w:val="00FA2A78"/>
    <w:rsid w:val="00FA3194"/>
    <w:rsid w:val="00FA45B1"/>
    <w:rsid w:val="00FA62BB"/>
    <w:rsid w:val="00FA6CD7"/>
    <w:rsid w:val="00FC07D5"/>
    <w:rsid w:val="00FC6A4C"/>
    <w:rsid w:val="00FC72C8"/>
    <w:rsid w:val="00FD66E4"/>
    <w:rsid w:val="00FD723D"/>
    <w:rsid w:val="00FE0F3F"/>
    <w:rsid w:val="00FE4C33"/>
    <w:rsid w:val="00FE7822"/>
    <w:rsid w:val="00FF0756"/>
    <w:rsid w:val="00FF4505"/>
    <w:rsid w:val="00FF63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80E"/>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BD580E"/>
    <w:pPr>
      <w:tabs>
        <w:tab w:val="center" w:pos="4153"/>
        <w:tab w:val="right" w:pos="8306"/>
      </w:tabs>
      <w:snapToGrid w:val="0"/>
      <w:jc w:val="left"/>
    </w:pPr>
    <w:rPr>
      <w:sz w:val="18"/>
      <w:szCs w:val="18"/>
    </w:rPr>
  </w:style>
  <w:style w:type="character" w:customStyle="1" w:styleId="Char">
    <w:name w:val="页脚 Char"/>
    <w:basedOn w:val="a0"/>
    <w:link w:val="a3"/>
    <w:uiPriority w:val="99"/>
    <w:semiHidden/>
    <w:locked/>
    <w:rsid w:val="009F25D3"/>
    <w:rPr>
      <w:sz w:val="18"/>
      <w:szCs w:val="18"/>
    </w:rPr>
  </w:style>
  <w:style w:type="paragraph" w:styleId="a4">
    <w:name w:val="header"/>
    <w:basedOn w:val="a"/>
    <w:link w:val="Char0"/>
    <w:uiPriority w:val="99"/>
    <w:rsid w:val="00BD580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9F25D3"/>
    <w:rPr>
      <w:sz w:val="18"/>
      <w:szCs w:val="18"/>
    </w:rPr>
  </w:style>
  <w:style w:type="table" w:styleId="a5">
    <w:name w:val="Table Grid"/>
    <w:basedOn w:val="a1"/>
    <w:uiPriority w:val="99"/>
    <w:rsid w:val="003561F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rsid w:val="003561FF"/>
    <w:rPr>
      <w:sz w:val="18"/>
      <w:szCs w:val="18"/>
    </w:rPr>
  </w:style>
  <w:style w:type="character" w:customStyle="1" w:styleId="Char1">
    <w:name w:val="批注框文本 Char"/>
    <w:basedOn w:val="a0"/>
    <w:link w:val="a6"/>
    <w:uiPriority w:val="99"/>
    <w:semiHidden/>
    <w:locked/>
    <w:rsid w:val="009F25D3"/>
    <w:rPr>
      <w:sz w:val="2"/>
      <w:szCs w:val="2"/>
    </w:rPr>
  </w:style>
  <w:style w:type="paragraph" w:customStyle="1" w:styleId="Default">
    <w:name w:val="Default"/>
    <w:uiPriority w:val="99"/>
    <w:rsid w:val="00EC03E5"/>
    <w:pPr>
      <w:widowControl w:val="0"/>
      <w:autoSpaceDE w:val="0"/>
      <w:autoSpaceDN w:val="0"/>
      <w:adjustRightInd w:val="0"/>
    </w:pPr>
    <w:rPr>
      <w:color w:val="000000"/>
      <w:sz w:val="24"/>
      <w:szCs w:val="24"/>
    </w:rPr>
  </w:style>
  <w:style w:type="paragraph" w:customStyle="1" w:styleId="Style21">
    <w:name w:val="Style21"/>
    <w:basedOn w:val="a"/>
    <w:uiPriority w:val="99"/>
    <w:rsid w:val="00EC03E5"/>
    <w:pPr>
      <w:autoSpaceDE w:val="0"/>
      <w:autoSpaceDN w:val="0"/>
      <w:adjustRightInd w:val="0"/>
      <w:spacing w:line="259" w:lineRule="exact"/>
      <w:jc w:val="left"/>
    </w:pPr>
    <w:rPr>
      <w:kern w:val="0"/>
      <w:sz w:val="24"/>
      <w:szCs w:val="24"/>
    </w:rPr>
  </w:style>
  <w:style w:type="character" w:customStyle="1" w:styleId="FontStyle42">
    <w:name w:val="Font Style42"/>
    <w:basedOn w:val="a0"/>
    <w:uiPriority w:val="99"/>
    <w:rsid w:val="00EC03E5"/>
    <w:rPr>
      <w:rFonts w:ascii="Times New Roman" w:hAnsi="Times New Roman" w:cs="Times New Roman"/>
      <w:b/>
      <w:bCs/>
      <w:sz w:val="20"/>
      <w:szCs w:val="20"/>
    </w:rPr>
  </w:style>
  <w:style w:type="paragraph" w:customStyle="1" w:styleId="Style25">
    <w:name w:val="Style25"/>
    <w:basedOn w:val="a"/>
    <w:uiPriority w:val="99"/>
    <w:rsid w:val="00EC03E5"/>
    <w:pPr>
      <w:autoSpaceDE w:val="0"/>
      <w:autoSpaceDN w:val="0"/>
      <w:adjustRightInd w:val="0"/>
      <w:spacing w:line="278" w:lineRule="exact"/>
      <w:ind w:hanging="422"/>
      <w:jc w:val="left"/>
    </w:pPr>
    <w:rPr>
      <w:kern w:val="0"/>
      <w:sz w:val="24"/>
      <w:szCs w:val="24"/>
    </w:rPr>
  </w:style>
  <w:style w:type="paragraph" w:styleId="a7">
    <w:name w:val="annotation text"/>
    <w:basedOn w:val="a"/>
    <w:link w:val="Char2"/>
    <w:uiPriority w:val="99"/>
    <w:semiHidden/>
    <w:rsid w:val="00E07FCD"/>
    <w:pPr>
      <w:jc w:val="left"/>
    </w:pPr>
  </w:style>
  <w:style w:type="character" w:customStyle="1" w:styleId="Char2">
    <w:name w:val="批注文字 Char"/>
    <w:basedOn w:val="a0"/>
    <w:link w:val="a7"/>
    <w:uiPriority w:val="99"/>
    <w:locked/>
    <w:rsid w:val="00E07FCD"/>
    <w:rPr>
      <w:kern w:val="2"/>
      <w:sz w:val="21"/>
      <w:szCs w:val="21"/>
    </w:rPr>
  </w:style>
  <w:style w:type="paragraph" w:styleId="a8">
    <w:name w:val="List Paragraph"/>
    <w:basedOn w:val="a"/>
    <w:uiPriority w:val="99"/>
    <w:qFormat/>
    <w:rsid w:val="001F5231"/>
    <w:pPr>
      <w:ind w:firstLineChars="200" w:firstLine="420"/>
    </w:pPr>
  </w:style>
  <w:style w:type="paragraph" w:customStyle="1" w:styleId="1CharCharCharChar">
    <w:name w:val="1 Char Char Char Char"/>
    <w:basedOn w:val="a"/>
    <w:autoRedefine/>
    <w:uiPriority w:val="99"/>
    <w:semiHidden/>
    <w:rsid w:val="00B83A68"/>
    <w:rPr>
      <w:rFonts w:ascii="Tahoma" w:hAnsi="Tahoma" w:cs="Tahoma"/>
      <w:sz w:val="24"/>
      <w:szCs w:val="24"/>
    </w:rPr>
  </w:style>
  <w:style w:type="character" w:styleId="a9">
    <w:name w:val="annotation reference"/>
    <w:basedOn w:val="a0"/>
    <w:uiPriority w:val="99"/>
    <w:semiHidden/>
    <w:rsid w:val="00C64676"/>
    <w:rPr>
      <w:sz w:val="21"/>
      <w:szCs w:val="21"/>
    </w:rPr>
  </w:style>
  <w:style w:type="paragraph" w:styleId="aa">
    <w:name w:val="annotation subject"/>
    <w:basedOn w:val="a7"/>
    <w:next w:val="a7"/>
    <w:link w:val="Char3"/>
    <w:uiPriority w:val="99"/>
    <w:semiHidden/>
    <w:rsid w:val="00C64676"/>
    <w:rPr>
      <w:b/>
      <w:bCs/>
    </w:rPr>
  </w:style>
  <w:style w:type="character" w:customStyle="1" w:styleId="Char3">
    <w:name w:val="批注主题 Char"/>
    <w:basedOn w:val="Char2"/>
    <w:link w:val="aa"/>
    <w:uiPriority w:val="99"/>
    <w:semiHidden/>
    <w:locked/>
    <w:rsid w:val="00C64676"/>
    <w:rPr>
      <w:b/>
      <w:bCs/>
      <w:kern w:val="2"/>
      <w:sz w:val="21"/>
      <w:szCs w:val="21"/>
    </w:rPr>
  </w:style>
  <w:style w:type="paragraph" w:styleId="ab">
    <w:name w:val="Document Map"/>
    <w:basedOn w:val="a"/>
    <w:link w:val="Char4"/>
    <w:uiPriority w:val="99"/>
    <w:semiHidden/>
    <w:rsid w:val="001A0EC6"/>
    <w:rPr>
      <w:rFonts w:ascii="SimSun" w:cs="SimSun"/>
      <w:sz w:val="18"/>
      <w:szCs w:val="18"/>
    </w:rPr>
  </w:style>
  <w:style w:type="character" w:customStyle="1" w:styleId="Char4">
    <w:name w:val="文档结构图 Char"/>
    <w:basedOn w:val="a0"/>
    <w:link w:val="ab"/>
    <w:uiPriority w:val="99"/>
    <w:semiHidden/>
    <w:locked/>
    <w:rsid w:val="001A0EC6"/>
    <w:rPr>
      <w:rFonts w:ascii="SimSun" w:cs="SimSun"/>
      <w:kern w:val="2"/>
      <w:sz w:val="18"/>
      <w:szCs w:val="18"/>
    </w:rPr>
  </w:style>
  <w:style w:type="character" w:styleId="ac">
    <w:name w:val="line number"/>
    <w:basedOn w:val="a0"/>
    <w:uiPriority w:val="99"/>
    <w:semiHidden/>
    <w:rsid w:val="001A0EC6"/>
  </w:style>
</w:styles>
</file>

<file path=word/webSettings.xml><?xml version="1.0" encoding="utf-8"?>
<w:webSettings xmlns:r="http://schemas.openxmlformats.org/officeDocument/2006/relationships" xmlns:w="http://schemas.openxmlformats.org/wordprocessingml/2006/main">
  <w:divs>
    <w:div w:id="607926757">
      <w:bodyDiv w:val="1"/>
      <w:marLeft w:val="0"/>
      <w:marRight w:val="0"/>
      <w:marTop w:val="0"/>
      <w:marBottom w:val="0"/>
      <w:divBdr>
        <w:top w:val="none" w:sz="0" w:space="0" w:color="auto"/>
        <w:left w:val="none" w:sz="0" w:space="0" w:color="auto"/>
        <w:bottom w:val="none" w:sz="0" w:space="0" w:color="auto"/>
        <w:right w:val="none" w:sz="0" w:space="0" w:color="auto"/>
      </w:divBdr>
      <w:divsChild>
        <w:div w:id="1436824854">
          <w:marLeft w:val="0"/>
          <w:marRight w:val="0"/>
          <w:marTop w:val="0"/>
          <w:marBottom w:val="0"/>
          <w:divBdr>
            <w:top w:val="none" w:sz="0" w:space="0" w:color="auto"/>
            <w:left w:val="none" w:sz="0" w:space="0" w:color="auto"/>
            <w:bottom w:val="none" w:sz="0" w:space="0" w:color="auto"/>
            <w:right w:val="none" w:sz="0" w:space="0" w:color="auto"/>
          </w:divBdr>
          <w:divsChild>
            <w:div w:id="2136018233">
              <w:marLeft w:val="0"/>
              <w:marRight w:val="0"/>
              <w:marTop w:val="0"/>
              <w:marBottom w:val="0"/>
              <w:divBdr>
                <w:top w:val="none" w:sz="0" w:space="0" w:color="auto"/>
                <w:left w:val="none" w:sz="0" w:space="0" w:color="auto"/>
                <w:bottom w:val="none" w:sz="0" w:space="0" w:color="auto"/>
                <w:right w:val="none" w:sz="0" w:space="0" w:color="auto"/>
              </w:divBdr>
              <w:divsChild>
                <w:div w:id="703603641">
                  <w:marLeft w:val="0"/>
                  <w:marRight w:val="0"/>
                  <w:marTop w:val="0"/>
                  <w:marBottom w:val="0"/>
                  <w:divBdr>
                    <w:top w:val="none" w:sz="0" w:space="0" w:color="auto"/>
                    <w:left w:val="none" w:sz="0" w:space="0" w:color="auto"/>
                    <w:bottom w:val="none" w:sz="0" w:space="0" w:color="auto"/>
                    <w:right w:val="none" w:sz="0" w:space="0" w:color="auto"/>
                  </w:divBdr>
                  <w:divsChild>
                    <w:div w:id="1939559050">
                      <w:marLeft w:val="0"/>
                      <w:marRight w:val="0"/>
                      <w:marTop w:val="0"/>
                      <w:marBottom w:val="0"/>
                      <w:divBdr>
                        <w:top w:val="none" w:sz="0" w:space="0" w:color="auto"/>
                        <w:left w:val="none" w:sz="0" w:space="0" w:color="auto"/>
                        <w:bottom w:val="none" w:sz="0" w:space="0" w:color="auto"/>
                        <w:right w:val="none" w:sz="0" w:space="0" w:color="auto"/>
                      </w:divBdr>
                      <w:divsChild>
                        <w:div w:id="1368333630">
                          <w:marLeft w:val="0"/>
                          <w:marRight w:val="0"/>
                          <w:marTop w:val="0"/>
                          <w:marBottom w:val="0"/>
                          <w:divBdr>
                            <w:top w:val="none" w:sz="0" w:space="0" w:color="auto"/>
                            <w:left w:val="none" w:sz="0" w:space="0" w:color="auto"/>
                            <w:bottom w:val="none" w:sz="0" w:space="0" w:color="auto"/>
                            <w:right w:val="none" w:sz="0" w:space="0" w:color="auto"/>
                          </w:divBdr>
                          <w:divsChild>
                            <w:div w:id="190922024">
                              <w:marLeft w:val="0"/>
                              <w:marRight w:val="0"/>
                              <w:marTop w:val="0"/>
                              <w:marBottom w:val="0"/>
                              <w:divBdr>
                                <w:top w:val="none" w:sz="0" w:space="0" w:color="auto"/>
                                <w:left w:val="none" w:sz="0" w:space="0" w:color="auto"/>
                                <w:bottom w:val="none" w:sz="0" w:space="0" w:color="auto"/>
                                <w:right w:val="none" w:sz="0" w:space="0" w:color="auto"/>
                              </w:divBdr>
                              <w:divsChild>
                                <w:div w:id="1936281192">
                                  <w:marLeft w:val="0"/>
                                  <w:marRight w:val="0"/>
                                  <w:marTop w:val="0"/>
                                  <w:marBottom w:val="0"/>
                                  <w:divBdr>
                                    <w:top w:val="none" w:sz="0" w:space="0" w:color="auto"/>
                                    <w:left w:val="none" w:sz="0" w:space="0" w:color="auto"/>
                                    <w:bottom w:val="none" w:sz="0" w:space="0" w:color="auto"/>
                                    <w:right w:val="none" w:sz="0" w:space="0" w:color="auto"/>
                                  </w:divBdr>
                                  <w:divsChild>
                                    <w:div w:id="1409570278">
                                      <w:marLeft w:val="0"/>
                                      <w:marRight w:val="0"/>
                                      <w:marTop w:val="0"/>
                                      <w:marBottom w:val="0"/>
                                      <w:divBdr>
                                        <w:top w:val="none" w:sz="0" w:space="0" w:color="auto"/>
                                        <w:left w:val="none" w:sz="0" w:space="0" w:color="auto"/>
                                        <w:bottom w:val="none" w:sz="0" w:space="0" w:color="auto"/>
                                        <w:right w:val="none" w:sz="0" w:space="0" w:color="auto"/>
                                      </w:divBdr>
                                      <w:divsChild>
                                        <w:div w:id="445659079">
                                          <w:marLeft w:val="47"/>
                                          <w:marRight w:val="47"/>
                                          <w:marTop w:val="0"/>
                                          <w:marBottom w:val="0"/>
                                          <w:divBdr>
                                            <w:top w:val="none" w:sz="0" w:space="0" w:color="auto"/>
                                            <w:left w:val="none" w:sz="0" w:space="0" w:color="auto"/>
                                            <w:bottom w:val="none" w:sz="0" w:space="0" w:color="auto"/>
                                            <w:right w:val="none" w:sz="0" w:space="0" w:color="auto"/>
                                          </w:divBdr>
                                          <w:divsChild>
                                            <w:div w:id="1422946759">
                                              <w:marLeft w:val="0"/>
                                              <w:marRight w:val="0"/>
                                              <w:marTop w:val="38"/>
                                              <w:marBottom w:val="0"/>
                                              <w:divBdr>
                                                <w:top w:val="none" w:sz="0" w:space="0" w:color="auto"/>
                                                <w:left w:val="none" w:sz="0" w:space="0" w:color="auto"/>
                                                <w:bottom w:val="none" w:sz="0" w:space="0" w:color="auto"/>
                                                <w:right w:val="none" w:sz="0" w:space="0" w:color="auto"/>
                                              </w:divBdr>
                                              <w:divsChild>
                                                <w:div w:id="901645311">
                                                  <w:marLeft w:val="0"/>
                                                  <w:marRight w:val="0"/>
                                                  <w:marTop w:val="0"/>
                                                  <w:marBottom w:val="0"/>
                                                  <w:divBdr>
                                                    <w:top w:val="none" w:sz="0" w:space="0" w:color="auto"/>
                                                    <w:left w:val="none" w:sz="0" w:space="0" w:color="auto"/>
                                                    <w:bottom w:val="none" w:sz="0" w:space="0" w:color="auto"/>
                                                    <w:right w:val="none" w:sz="0" w:space="0" w:color="auto"/>
                                                  </w:divBdr>
                                                  <w:divsChild>
                                                    <w:div w:id="298582337">
                                                      <w:marLeft w:val="123"/>
                                                      <w:marRight w:val="123"/>
                                                      <w:marTop w:val="0"/>
                                                      <w:marBottom w:val="0"/>
                                                      <w:divBdr>
                                                        <w:top w:val="none" w:sz="0" w:space="0" w:color="auto"/>
                                                        <w:left w:val="none" w:sz="0" w:space="0" w:color="auto"/>
                                                        <w:bottom w:val="none" w:sz="0" w:space="0" w:color="auto"/>
                                                        <w:right w:val="none" w:sz="0" w:space="0" w:color="auto"/>
                                                      </w:divBdr>
                                                      <w:divsChild>
                                                        <w:div w:id="1080254908">
                                                          <w:marLeft w:val="0"/>
                                                          <w:marRight w:val="0"/>
                                                          <w:marTop w:val="0"/>
                                                          <w:marBottom w:val="0"/>
                                                          <w:divBdr>
                                                            <w:top w:val="none" w:sz="0" w:space="0" w:color="auto"/>
                                                            <w:left w:val="none" w:sz="0" w:space="0" w:color="auto"/>
                                                            <w:bottom w:val="none" w:sz="0" w:space="0" w:color="auto"/>
                                                            <w:right w:val="none" w:sz="0" w:space="0" w:color="auto"/>
                                                          </w:divBdr>
                                                          <w:divsChild>
                                                            <w:div w:id="1999649187">
                                                              <w:marLeft w:val="0"/>
                                                              <w:marRight w:val="0"/>
                                                              <w:marTop w:val="0"/>
                                                              <w:marBottom w:val="0"/>
                                                              <w:divBdr>
                                                                <w:top w:val="none" w:sz="0" w:space="0" w:color="auto"/>
                                                                <w:left w:val="none" w:sz="0" w:space="0" w:color="auto"/>
                                                                <w:bottom w:val="none" w:sz="0" w:space="0" w:color="auto"/>
                                                                <w:right w:val="none" w:sz="0" w:space="0" w:color="auto"/>
                                                              </w:divBdr>
                                                              <w:divsChild>
                                                                <w:div w:id="610012888">
                                                                  <w:marLeft w:val="0"/>
                                                                  <w:marRight w:val="0"/>
                                                                  <w:marTop w:val="0"/>
                                                                  <w:marBottom w:val="0"/>
                                                                  <w:divBdr>
                                                                    <w:top w:val="none" w:sz="0" w:space="0" w:color="auto"/>
                                                                    <w:left w:val="none" w:sz="0" w:space="0" w:color="auto"/>
                                                                    <w:bottom w:val="none" w:sz="0" w:space="0" w:color="auto"/>
                                                                    <w:right w:val="none" w:sz="0" w:space="0" w:color="auto"/>
                                                                  </w:divBdr>
                                                                  <w:divsChild>
                                                                    <w:div w:id="480193887">
                                                                      <w:marLeft w:val="0"/>
                                                                      <w:marRight w:val="0"/>
                                                                      <w:marTop w:val="0"/>
                                                                      <w:marBottom w:val="0"/>
                                                                      <w:divBdr>
                                                                        <w:top w:val="none" w:sz="0" w:space="0" w:color="auto"/>
                                                                        <w:left w:val="none" w:sz="0" w:space="0" w:color="auto"/>
                                                                        <w:bottom w:val="none" w:sz="0" w:space="0" w:color="auto"/>
                                                                        <w:right w:val="none" w:sz="0" w:space="0" w:color="auto"/>
                                                                      </w:divBdr>
                                                                      <w:divsChild>
                                                                        <w:div w:id="1995983591">
                                                                          <w:marLeft w:val="150"/>
                                                                          <w:marRight w:val="150"/>
                                                                          <w:marTop w:val="150"/>
                                                                          <w:marBottom w:val="150"/>
                                                                          <w:divBdr>
                                                                            <w:top w:val="none" w:sz="0" w:space="0" w:color="auto"/>
                                                                            <w:left w:val="none" w:sz="0" w:space="0" w:color="auto"/>
                                                                            <w:bottom w:val="none" w:sz="0" w:space="0" w:color="auto"/>
                                                                            <w:right w:val="none" w:sz="0" w:space="0" w:color="auto"/>
                                                                          </w:divBdr>
                                                                          <w:divsChild>
                                                                            <w:div w:id="14279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9256524">
      <w:marLeft w:val="0"/>
      <w:marRight w:val="0"/>
      <w:marTop w:val="0"/>
      <w:marBottom w:val="0"/>
      <w:divBdr>
        <w:top w:val="none" w:sz="0" w:space="0" w:color="auto"/>
        <w:left w:val="none" w:sz="0" w:space="0" w:color="auto"/>
        <w:bottom w:val="none" w:sz="0" w:space="0" w:color="auto"/>
        <w:right w:val="none" w:sz="0" w:space="0" w:color="auto"/>
      </w:divBdr>
      <w:divsChild>
        <w:div w:id="1419256531">
          <w:marLeft w:val="0"/>
          <w:marRight w:val="0"/>
          <w:marTop w:val="0"/>
          <w:marBottom w:val="0"/>
          <w:divBdr>
            <w:top w:val="single" w:sz="4" w:space="0" w:color="DADCDF"/>
            <w:left w:val="single" w:sz="4" w:space="0" w:color="DADCDF"/>
            <w:bottom w:val="single" w:sz="4" w:space="14" w:color="DADCDF"/>
            <w:right w:val="single" w:sz="4" w:space="0" w:color="DADCDF"/>
          </w:divBdr>
          <w:divsChild>
            <w:div w:id="1419256526">
              <w:marLeft w:val="0"/>
              <w:marRight w:val="0"/>
              <w:marTop w:val="115"/>
              <w:marBottom w:val="0"/>
              <w:divBdr>
                <w:top w:val="none" w:sz="0" w:space="0" w:color="auto"/>
                <w:left w:val="none" w:sz="0" w:space="0" w:color="auto"/>
                <w:bottom w:val="none" w:sz="0" w:space="0" w:color="auto"/>
                <w:right w:val="none" w:sz="0" w:space="0" w:color="auto"/>
              </w:divBdr>
              <w:divsChild>
                <w:div w:id="1419256532">
                  <w:marLeft w:val="0"/>
                  <w:marRight w:val="0"/>
                  <w:marTop w:val="115"/>
                  <w:marBottom w:val="0"/>
                  <w:divBdr>
                    <w:top w:val="single" w:sz="4" w:space="0" w:color="ADD8E6"/>
                    <w:left w:val="single" w:sz="4" w:space="0" w:color="ADD8E6"/>
                    <w:bottom w:val="single" w:sz="4" w:space="0" w:color="ADD8E6"/>
                    <w:right w:val="single" w:sz="4" w:space="0" w:color="ADD8E6"/>
                  </w:divBdr>
                  <w:divsChild>
                    <w:div w:id="1419256533">
                      <w:marLeft w:val="0"/>
                      <w:marRight w:val="0"/>
                      <w:marTop w:val="0"/>
                      <w:marBottom w:val="0"/>
                      <w:divBdr>
                        <w:top w:val="none" w:sz="0" w:space="0" w:color="auto"/>
                        <w:left w:val="none" w:sz="0" w:space="0" w:color="auto"/>
                        <w:bottom w:val="none" w:sz="0" w:space="0" w:color="auto"/>
                        <w:right w:val="none" w:sz="0" w:space="0" w:color="auto"/>
                      </w:divBdr>
                      <w:divsChild>
                        <w:div w:id="1419256534">
                          <w:marLeft w:val="0"/>
                          <w:marRight w:val="0"/>
                          <w:marTop w:val="115"/>
                          <w:marBottom w:val="0"/>
                          <w:divBdr>
                            <w:top w:val="single" w:sz="4" w:space="2" w:color="E8EFF6"/>
                            <w:left w:val="single" w:sz="4" w:space="5" w:color="E8EFF6"/>
                            <w:bottom w:val="single" w:sz="4" w:space="2" w:color="E8EFF6"/>
                            <w:right w:val="single" w:sz="4" w:space="5" w:color="E8EFF6"/>
                          </w:divBdr>
                        </w:div>
                      </w:divsChild>
                    </w:div>
                  </w:divsChild>
                </w:div>
              </w:divsChild>
            </w:div>
          </w:divsChild>
        </w:div>
      </w:divsChild>
    </w:div>
    <w:div w:id="1419256527">
      <w:marLeft w:val="0"/>
      <w:marRight w:val="0"/>
      <w:marTop w:val="0"/>
      <w:marBottom w:val="0"/>
      <w:divBdr>
        <w:top w:val="none" w:sz="0" w:space="0" w:color="auto"/>
        <w:left w:val="none" w:sz="0" w:space="0" w:color="auto"/>
        <w:bottom w:val="none" w:sz="0" w:space="0" w:color="auto"/>
        <w:right w:val="none" w:sz="0" w:space="0" w:color="auto"/>
      </w:divBdr>
      <w:divsChild>
        <w:div w:id="1419256525">
          <w:marLeft w:val="0"/>
          <w:marRight w:val="0"/>
          <w:marTop w:val="0"/>
          <w:marBottom w:val="0"/>
          <w:divBdr>
            <w:top w:val="none" w:sz="0" w:space="0" w:color="auto"/>
            <w:left w:val="none" w:sz="0" w:space="0" w:color="auto"/>
            <w:bottom w:val="none" w:sz="0" w:space="0" w:color="auto"/>
            <w:right w:val="none" w:sz="0" w:space="0" w:color="auto"/>
          </w:divBdr>
        </w:div>
      </w:divsChild>
    </w:div>
    <w:div w:id="1419256529">
      <w:marLeft w:val="0"/>
      <w:marRight w:val="0"/>
      <w:marTop w:val="0"/>
      <w:marBottom w:val="0"/>
      <w:divBdr>
        <w:top w:val="none" w:sz="0" w:space="0" w:color="auto"/>
        <w:left w:val="none" w:sz="0" w:space="0" w:color="auto"/>
        <w:bottom w:val="none" w:sz="0" w:space="0" w:color="auto"/>
        <w:right w:val="none" w:sz="0" w:space="0" w:color="auto"/>
      </w:divBdr>
    </w:div>
    <w:div w:id="1419256530">
      <w:marLeft w:val="0"/>
      <w:marRight w:val="0"/>
      <w:marTop w:val="0"/>
      <w:marBottom w:val="0"/>
      <w:divBdr>
        <w:top w:val="none" w:sz="0" w:space="0" w:color="auto"/>
        <w:left w:val="none" w:sz="0" w:space="0" w:color="auto"/>
        <w:bottom w:val="none" w:sz="0" w:space="0" w:color="auto"/>
        <w:right w:val="none" w:sz="0" w:space="0" w:color="auto"/>
      </w:divBdr>
    </w:div>
    <w:div w:id="1419256535">
      <w:marLeft w:val="0"/>
      <w:marRight w:val="0"/>
      <w:marTop w:val="0"/>
      <w:marBottom w:val="0"/>
      <w:divBdr>
        <w:top w:val="none" w:sz="0" w:space="0" w:color="auto"/>
        <w:left w:val="none" w:sz="0" w:space="0" w:color="auto"/>
        <w:bottom w:val="none" w:sz="0" w:space="0" w:color="auto"/>
        <w:right w:val="none" w:sz="0" w:space="0" w:color="auto"/>
      </w:divBdr>
    </w:div>
    <w:div w:id="1419256536">
      <w:marLeft w:val="0"/>
      <w:marRight w:val="0"/>
      <w:marTop w:val="0"/>
      <w:marBottom w:val="0"/>
      <w:divBdr>
        <w:top w:val="none" w:sz="0" w:space="0" w:color="auto"/>
        <w:left w:val="none" w:sz="0" w:space="0" w:color="auto"/>
        <w:bottom w:val="none" w:sz="0" w:space="0" w:color="auto"/>
        <w:right w:val="none" w:sz="0" w:space="0" w:color="auto"/>
      </w:divBdr>
    </w:div>
    <w:div w:id="1419256537">
      <w:marLeft w:val="0"/>
      <w:marRight w:val="0"/>
      <w:marTop w:val="0"/>
      <w:marBottom w:val="0"/>
      <w:divBdr>
        <w:top w:val="none" w:sz="0" w:space="0" w:color="auto"/>
        <w:left w:val="none" w:sz="0" w:space="0" w:color="auto"/>
        <w:bottom w:val="none" w:sz="0" w:space="0" w:color="auto"/>
        <w:right w:val="none" w:sz="0" w:space="0" w:color="auto"/>
      </w:divBdr>
      <w:divsChild>
        <w:div w:id="1419256528">
          <w:marLeft w:val="0"/>
          <w:marRight w:val="0"/>
          <w:marTop w:val="0"/>
          <w:marBottom w:val="0"/>
          <w:divBdr>
            <w:top w:val="none" w:sz="0" w:space="0" w:color="auto"/>
            <w:left w:val="none" w:sz="0" w:space="0" w:color="auto"/>
            <w:bottom w:val="none" w:sz="0" w:space="0" w:color="auto"/>
            <w:right w:val="none" w:sz="0" w:space="0" w:color="auto"/>
          </w:divBdr>
        </w:div>
      </w:divsChild>
    </w:div>
    <w:div w:id="1570843632">
      <w:bodyDiv w:val="1"/>
      <w:marLeft w:val="0"/>
      <w:marRight w:val="0"/>
      <w:marTop w:val="0"/>
      <w:marBottom w:val="0"/>
      <w:divBdr>
        <w:top w:val="none" w:sz="0" w:space="0" w:color="auto"/>
        <w:left w:val="none" w:sz="0" w:space="0" w:color="auto"/>
        <w:bottom w:val="none" w:sz="0" w:space="0" w:color="auto"/>
        <w:right w:val="none" w:sz="0" w:space="0" w:color="auto"/>
      </w:divBdr>
      <w:divsChild>
        <w:div w:id="1697580201">
          <w:marLeft w:val="0"/>
          <w:marRight w:val="0"/>
          <w:marTop w:val="0"/>
          <w:marBottom w:val="0"/>
          <w:divBdr>
            <w:top w:val="none" w:sz="0" w:space="0" w:color="auto"/>
            <w:left w:val="none" w:sz="0" w:space="0" w:color="auto"/>
            <w:bottom w:val="none" w:sz="0" w:space="0" w:color="auto"/>
            <w:right w:val="none" w:sz="0" w:space="0" w:color="auto"/>
          </w:divBdr>
          <w:divsChild>
            <w:div w:id="29691491">
              <w:marLeft w:val="0"/>
              <w:marRight w:val="0"/>
              <w:marTop w:val="0"/>
              <w:marBottom w:val="0"/>
              <w:divBdr>
                <w:top w:val="none" w:sz="0" w:space="0" w:color="auto"/>
                <w:left w:val="none" w:sz="0" w:space="0" w:color="auto"/>
                <w:bottom w:val="none" w:sz="0" w:space="0" w:color="auto"/>
                <w:right w:val="none" w:sz="0" w:space="0" w:color="auto"/>
              </w:divBdr>
              <w:divsChild>
                <w:div w:id="4596358">
                  <w:marLeft w:val="0"/>
                  <w:marRight w:val="0"/>
                  <w:marTop w:val="0"/>
                  <w:marBottom w:val="0"/>
                  <w:divBdr>
                    <w:top w:val="none" w:sz="0" w:space="0" w:color="auto"/>
                    <w:left w:val="none" w:sz="0" w:space="0" w:color="auto"/>
                    <w:bottom w:val="none" w:sz="0" w:space="0" w:color="auto"/>
                    <w:right w:val="none" w:sz="0" w:space="0" w:color="auto"/>
                  </w:divBdr>
                  <w:divsChild>
                    <w:div w:id="1722943862">
                      <w:marLeft w:val="0"/>
                      <w:marRight w:val="0"/>
                      <w:marTop w:val="0"/>
                      <w:marBottom w:val="0"/>
                      <w:divBdr>
                        <w:top w:val="none" w:sz="0" w:space="0" w:color="auto"/>
                        <w:left w:val="none" w:sz="0" w:space="0" w:color="auto"/>
                        <w:bottom w:val="none" w:sz="0" w:space="0" w:color="auto"/>
                        <w:right w:val="none" w:sz="0" w:space="0" w:color="auto"/>
                      </w:divBdr>
                      <w:divsChild>
                        <w:div w:id="1718698995">
                          <w:marLeft w:val="0"/>
                          <w:marRight w:val="0"/>
                          <w:marTop w:val="0"/>
                          <w:marBottom w:val="0"/>
                          <w:divBdr>
                            <w:top w:val="none" w:sz="0" w:space="0" w:color="auto"/>
                            <w:left w:val="none" w:sz="0" w:space="0" w:color="auto"/>
                            <w:bottom w:val="none" w:sz="0" w:space="0" w:color="auto"/>
                            <w:right w:val="none" w:sz="0" w:space="0" w:color="auto"/>
                          </w:divBdr>
                          <w:divsChild>
                            <w:div w:id="186678530">
                              <w:marLeft w:val="0"/>
                              <w:marRight w:val="0"/>
                              <w:marTop w:val="0"/>
                              <w:marBottom w:val="0"/>
                              <w:divBdr>
                                <w:top w:val="none" w:sz="0" w:space="0" w:color="auto"/>
                                <w:left w:val="none" w:sz="0" w:space="0" w:color="auto"/>
                                <w:bottom w:val="none" w:sz="0" w:space="0" w:color="auto"/>
                                <w:right w:val="none" w:sz="0" w:space="0" w:color="auto"/>
                              </w:divBdr>
                              <w:divsChild>
                                <w:div w:id="893200560">
                                  <w:marLeft w:val="0"/>
                                  <w:marRight w:val="0"/>
                                  <w:marTop w:val="0"/>
                                  <w:marBottom w:val="0"/>
                                  <w:divBdr>
                                    <w:top w:val="none" w:sz="0" w:space="0" w:color="auto"/>
                                    <w:left w:val="none" w:sz="0" w:space="0" w:color="auto"/>
                                    <w:bottom w:val="none" w:sz="0" w:space="0" w:color="auto"/>
                                    <w:right w:val="none" w:sz="0" w:space="0" w:color="auto"/>
                                  </w:divBdr>
                                  <w:divsChild>
                                    <w:div w:id="1869483294">
                                      <w:marLeft w:val="0"/>
                                      <w:marRight w:val="0"/>
                                      <w:marTop w:val="0"/>
                                      <w:marBottom w:val="0"/>
                                      <w:divBdr>
                                        <w:top w:val="none" w:sz="0" w:space="0" w:color="auto"/>
                                        <w:left w:val="none" w:sz="0" w:space="0" w:color="auto"/>
                                        <w:bottom w:val="none" w:sz="0" w:space="0" w:color="auto"/>
                                        <w:right w:val="none" w:sz="0" w:space="0" w:color="auto"/>
                                      </w:divBdr>
                                      <w:divsChild>
                                        <w:div w:id="1720862164">
                                          <w:marLeft w:val="45"/>
                                          <w:marRight w:val="45"/>
                                          <w:marTop w:val="0"/>
                                          <w:marBottom w:val="0"/>
                                          <w:divBdr>
                                            <w:top w:val="none" w:sz="0" w:space="0" w:color="auto"/>
                                            <w:left w:val="none" w:sz="0" w:space="0" w:color="auto"/>
                                            <w:bottom w:val="none" w:sz="0" w:space="0" w:color="auto"/>
                                            <w:right w:val="none" w:sz="0" w:space="0" w:color="auto"/>
                                          </w:divBdr>
                                          <w:divsChild>
                                            <w:div w:id="2024091070">
                                              <w:marLeft w:val="0"/>
                                              <w:marRight w:val="0"/>
                                              <w:marTop w:val="36"/>
                                              <w:marBottom w:val="0"/>
                                              <w:divBdr>
                                                <w:top w:val="none" w:sz="0" w:space="0" w:color="auto"/>
                                                <w:left w:val="none" w:sz="0" w:space="0" w:color="auto"/>
                                                <w:bottom w:val="none" w:sz="0" w:space="0" w:color="auto"/>
                                                <w:right w:val="none" w:sz="0" w:space="0" w:color="auto"/>
                                              </w:divBdr>
                                              <w:divsChild>
                                                <w:div w:id="81031606">
                                                  <w:marLeft w:val="0"/>
                                                  <w:marRight w:val="0"/>
                                                  <w:marTop w:val="0"/>
                                                  <w:marBottom w:val="0"/>
                                                  <w:divBdr>
                                                    <w:top w:val="none" w:sz="0" w:space="0" w:color="auto"/>
                                                    <w:left w:val="none" w:sz="0" w:space="0" w:color="auto"/>
                                                    <w:bottom w:val="none" w:sz="0" w:space="0" w:color="auto"/>
                                                    <w:right w:val="none" w:sz="0" w:space="0" w:color="auto"/>
                                                  </w:divBdr>
                                                  <w:divsChild>
                                                    <w:div w:id="1063403931">
                                                      <w:marLeft w:val="116"/>
                                                      <w:marRight w:val="116"/>
                                                      <w:marTop w:val="0"/>
                                                      <w:marBottom w:val="0"/>
                                                      <w:divBdr>
                                                        <w:top w:val="none" w:sz="0" w:space="0" w:color="auto"/>
                                                        <w:left w:val="none" w:sz="0" w:space="0" w:color="auto"/>
                                                        <w:bottom w:val="none" w:sz="0" w:space="0" w:color="auto"/>
                                                        <w:right w:val="none" w:sz="0" w:space="0" w:color="auto"/>
                                                      </w:divBdr>
                                                      <w:divsChild>
                                                        <w:div w:id="1503472384">
                                                          <w:marLeft w:val="0"/>
                                                          <w:marRight w:val="0"/>
                                                          <w:marTop w:val="0"/>
                                                          <w:marBottom w:val="0"/>
                                                          <w:divBdr>
                                                            <w:top w:val="none" w:sz="0" w:space="0" w:color="auto"/>
                                                            <w:left w:val="none" w:sz="0" w:space="0" w:color="auto"/>
                                                            <w:bottom w:val="none" w:sz="0" w:space="0" w:color="auto"/>
                                                            <w:right w:val="none" w:sz="0" w:space="0" w:color="auto"/>
                                                          </w:divBdr>
                                                          <w:divsChild>
                                                            <w:div w:id="853108125">
                                                              <w:marLeft w:val="0"/>
                                                              <w:marRight w:val="0"/>
                                                              <w:marTop w:val="0"/>
                                                              <w:marBottom w:val="0"/>
                                                              <w:divBdr>
                                                                <w:top w:val="none" w:sz="0" w:space="0" w:color="auto"/>
                                                                <w:left w:val="none" w:sz="0" w:space="0" w:color="auto"/>
                                                                <w:bottom w:val="none" w:sz="0" w:space="0" w:color="auto"/>
                                                                <w:right w:val="none" w:sz="0" w:space="0" w:color="auto"/>
                                                              </w:divBdr>
                                                              <w:divsChild>
                                                                <w:div w:id="1781292030">
                                                                  <w:marLeft w:val="0"/>
                                                                  <w:marRight w:val="0"/>
                                                                  <w:marTop w:val="0"/>
                                                                  <w:marBottom w:val="0"/>
                                                                  <w:divBdr>
                                                                    <w:top w:val="none" w:sz="0" w:space="0" w:color="auto"/>
                                                                    <w:left w:val="none" w:sz="0" w:space="0" w:color="auto"/>
                                                                    <w:bottom w:val="none" w:sz="0" w:space="0" w:color="auto"/>
                                                                    <w:right w:val="none" w:sz="0" w:space="0" w:color="auto"/>
                                                                  </w:divBdr>
                                                                  <w:divsChild>
                                                                    <w:div w:id="163014165">
                                                                      <w:marLeft w:val="0"/>
                                                                      <w:marRight w:val="0"/>
                                                                      <w:marTop w:val="0"/>
                                                                      <w:marBottom w:val="0"/>
                                                                      <w:divBdr>
                                                                        <w:top w:val="none" w:sz="0" w:space="0" w:color="auto"/>
                                                                        <w:left w:val="none" w:sz="0" w:space="0" w:color="auto"/>
                                                                        <w:bottom w:val="none" w:sz="0" w:space="0" w:color="auto"/>
                                                                        <w:right w:val="none" w:sz="0" w:space="0" w:color="auto"/>
                                                                      </w:divBdr>
                                                                      <w:divsChild>
                                                                        <w:div w:id="1875920264">
                                                                          <w:marLeft w:val="150"/>
                                                                          <w:marRight w:val="150"/>
                                                                          <w:marTop w:val="150"/>
                                                                          <w:marBottom w:val="150"/>
                                                                          <w:divBdr>
                                                                            <w:top w:val="none" w:sz="0" w:space="0" w:color="auto"/>
                                                                            <w:left w:val="none" w:sz="0" w:space="0" w:color="auto"/>
                                                                            <w:bottom w:val="none" w:sz="0" w:space="0" w:color="auto"/>
                                                                            <w:right w:val="none" w:sz="0" w:space="0" w:color="auto"/>
                                                                          </w:divBdr>
                                                                          <w:divsChild>
                                                                            <w:div w:id="1479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72E79-4F3F-4040-BCCA-E49E4662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适用范围</vt:lpstr>
    </vt:vector>
  </TitlesOfParts>
  <Company>asdf</Company>
  <LinksUpToDate>false</LinksUpToDate>
  <CharactersWithSpaces>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适用范围</dc:title>
  <dc:creator>bobole</dc:creator>
  <cp:lastModifiedBy>qhtf</cp:lastModifiedBy>
  <cp:revision>21</cp:revision>
  <cp:lastPrinted>2016-06-14T04:54:00Z</cp:lastPrinted>
  <dcterms:created xsi:type="dcterms:W3CDTF">2016-04-12T01:49:00Z</dcterms:created>
  <dcterms:modified xsi:type="dcterms:W3CDTF">2016-06-22T06:20:00Z</dcterms:modified>
</cp:coreProperties>
</file>