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3A6" w:rsidRPr="00753E8A" w:rsidRDefault="005F43A6" w:rsidP="005F43A6">
      <w:pPr>
        <w:spacing w:line="520" w:lineRule="exact"/>
        <w:ind w:firstLineChars="200" w:firstLine="640"/>
        <w:jc w:val="center"/>
        <w:rPr>
          <w:rFonts w:ascii="黑体" w:eastAsia="黑体" w:hAnsi="黑体"/>
          <w:sz w:val="32"/>
          <w:szCs w:val="32"/>
        </w:rPr>
      </w:pPr>
    </w:p>
    <w:p w:rsidR="005F43A6" w:rsidRPr="00753E8A" w:rsidRDefault="005F43A6" w:rsidP="005F43A6">
      <w:pPr>
        <w:spacing w:line="520" w:lineRule="exact"/>
        <w:jc w:val="center"/>
        <w:rPr>
          <w:rFonts w:ascii="方正小标宋简体" w:eastAsia="方正小标宋简体" w:hAnsi="Calibri"/>
          <w:sz w:val="44"/>
          <w:szCs w:val="44"/>
        </w:rPr>
      </w:pPr>
      <w:r w:rsidRPr="00753E8A">
        <w:rPr>
          <w:rFonts w:ascii="方正小标宋简体" w:eastAsia="方正小标宋简体" w:hAnsi="Calibri" w:hint="eastAsia"/>
          <w:sz w:val="44"/>
          <w:szCs w:val="44"/>
        </w:rPr>
        <w:t>人红细胞反定型试剂注册技术审查指导原则</w:t>
      </w:r>
    </w:p>
    <w:p w:rsidR="005F43A6" w:rsidRPr="0023121B" w:rsidRDefault="005F43A6" w:rsidP="005F43A6">
      <w:pPr>
        <w:spacing w:line="500" w:lineRule="exact"/>
        <w:ind w:firstLineChars="200" w:firstLine="640"/>
        <w:rPr>
          <w:rFonts w:eastAsia="仿宋_GB2312"/>
          <w:sz w:val="32"/>
          <w:szCs w:val="32"/>
        </w:rPr>
      </w:pP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本指导原则旨在指导注册申请人对人红细胞反定型试剂注册申报资料的准备及撰写，同时也为技术审评部门审评注册申报资料提供参考。</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本指导原则是对人红细胞反定型试剂的一般要求，申请人应依据产品的具体特性确定其中内容是否适用，若不适用，需具体阐述理由及相应的科学依据，并依据产品的具体特性对注册申报资料的内容进行充实和细化。</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本指导原则是在现行法规、标准体系及当前认知水平下制定的，随着法规、标准体系的不断完善和科学技术的不断发展，本指导原则相关内容也将适时进行调整。</w:t>
      </w:r>
    </w:p>
    <w:p w:rsidR="005F43A6" w:rsidRPr="0023121B" w:rsidRDefault="005F43A6" w:rsidP="005F43A6">
      <w:pPr>
        <w:spacing w:line="500" w:lineRule="exact"/>
        <w:ind w:firstLineChars="200" w:firstLine="640"/>
        <w:rPr>
          <w:rFonts w:ascii="黑体" w:eastAsia="黑体" w:hAnsi="黑体"/>
          <w:sz w:val="32"/>
          <w:szCs w:val="32"/>
        </w:rPr>
      </w:pPr>
      <w:bookmarkStart w:id="0" w:name="_Toc342306958"/>
      <w:r w:rsidRPr="0023121B">
        <w:rPr>
          <w:rFonts w:ascii="黑体" w:eastAsia="黑体" w:hAnsi="黑体"/>
          <w:sz w:val="32"/>
          <w:szCs w:val="32"/>
        </w:rPr>
        <w:t>一、范围</w:t>
      </w:r>
      <w:bookmarkEnd w:id="0"/>
    </w:p>
    <w:p w:rsidR="005F43A6" w:rsidRPr="0023121B" w:rsidRDefault="005F43A6" w:rsidP="005F43A6">
      <w:pPr>
        <w:tabs>
          <w:tab w:val="left" w:pos="720"/>
        </w:tabs>
        <w:spacing w:line="500" w:lineRule="exact"/>
        <w:ind w:firstLineChars="200" w:firstLine="640"/>
        <w:rPr>
          <w:rFonts w:eastAsia="仿宋_GB2312"/>
          <w:sz w:val="32"/>
          <w:szCs w:val="32"/>
        </w:rPr>
      </w:pPr>
      <w:r w:rsidRPr="0023121B">
        <w:rPr>
          <w:rFonts w:eastAsia="仿宋_GB2312"/>
          <w:sz w:val="32"/>
          <w:szCs w:val="32"/>
        </w:rPr>
        <w:t>人红细胞反定型试剂用于人</w:t>
      </w:r>
      <w:r w:rsidRPr="0023121B">
        <w:rPr>
          <w:rFonts w:eastAsia="仿宋_GB2312"/>
          <w:sz w:val="32"/>
          <w:szCs w:val="32"/>
        </w:rPr>
        <w:t>ABO</w:t>
      </w:r>
      <w:r w:rsidRPr="0023121B">
        <w:rPr>
          <w:rFonts w:eastAsia="仿宋_GB2312"/>
          <w:sz w:val="32"/>
          <w:szCs w:val="32"/>
        </w:rPr>
        <w:t>血型的反定型，测定被检者血清中有无相应的抗</w:t>
      </w:r>
      <w:r w:rsidRPr="0023121B">
        <w:rPr>
          <w:rFonts w:eastAsia="仿宋_GB2312"/>
          <w:sz w:val="32"/>
          <w:szCs w:val="32"/>
        </w:rPr>
        <w:t>A</w:t>
      </w:r>
      <w:r w:rsidRPr="0023121B">
        <w:rPr>
          <w:rFonts w:eastAsia="仿宋_GB2312"/>
          <w:sz w:val="32"/>
          <w:szCs w:val="32"/>
        </w:rPr>
        <w:t>或抗</w:t>
      </w:r>
      <w:r w:rsidRPr="0023121B">
        <w:rPr>
          <w:rFonts w:eastAsia="仿宋_GB2312"/>
          <w:sz w:val="32"/>
          <w:szCs w:val="32"/>
        </w:rPr>
        <w:t>B</w:t>
      </w:r>
      <w:r w:rsidRPr="0023121B">
        <w:rPr>
          <w:rFonts w:eastAsia="仿宋_GB2312"/>
          <w:sz w:val="32"/>
          <w:szCs w:val="32"/>
        </w:rPr>
        <w:t>抗体，辅助正定型结果判断</w:t>
      </w:r>
      <w:r w:rsidRPr="0023121B">
        <w:rPr>
          <w:rFonts w:eastAsia="仿宋_GB2312"/>
          <w:sz w:val="32"/>
          <w:szCs w:val="32"/>
        </w:rPr>
        <w:t>ABO</w:t>
      </w:r>
      <w:r w:rsidRPr="0023121B">
        <w:rPr>
          <w:rFonts w:eastAsia="仿宋_GB2312"/>
          <w:sz w:val="32"/>
          <w:szCs w:val="32"/>
        </w:rPr>
        <w:t>血型。</w:t>
      </w:r>
    </w:p>
    <w:p w:rsidR="005F43A6" w:rsidRPr="0023121B" w:rsidRDefault="005F43A6" w:rsidP="005F43A6">
      <w:pPr>
        <w:tabs>
          <w:tab w:val="left" w:pos="720"/>
        </w:tabs>
        <w:spacing w:line="500" w:lineRule="exact"/>
        <w:ind w:firstLineChars="200" w:firstLine="640"/>
        <w:rPr>
          <w:rFonts w:eastAsia="仿宋_GB2312"/>
          <w:sz w:val="32"/>
          <w:szCs w:val="32"/>
        </w:rPr>
      </w:pPr>
      <w:r w:rsidRPr="0023121B">
        <w:rPr>
          <w:rFonts w:eastAsia="仿宋_GB2312"/>
          <w:sz w:val="32"/>
          <w:szCs w:val="32"/>
        </w:rPr>
        <w:t>本指导原则适用于人红细胞反定型试剂，同时适用于不同的检测方法</w:t>
      </w:r>
      <w:r w:rsidRPr="0023121B">
        <w:rPr>
          <w:rFonts w:eastAsia="仿宋_GB2312"/>
          <w:sz w:val="32"/>
          <w:szCs w:val="32"/>
        </w:rPr>
        <w:t>,</w:t>
      </w:r>
      <w:r w:rsidRPr="0023121B">
        <w:rPr>
          <w:rFonts w:eastAsia="仿宋_GB2312"/>
          <w:sz w:val="32"/>
          <w:szCs w:val="32"/>
        </w:rPr>
        <w:t>如试管法、柱凝集法、微孔板法等，但不适用于血源筛查用人红细胞反定型试剂。</w:t>
      </w:r>
    </w:p>
    <w:p w:rsidR="005F43A6" w:rsidRPr="0023121B" w:rsidRDefault="005F43A6" w:rsidP="005F43A6">
      <w:pPr>
        <w:tabs>
          <w:tab w:val="left" w:pos="7140"/>
        </w:tabs>
        <w:autoSpaceDE w:val="0"/>
        <w:autoSpaceDN w:val="0"/>
        <w:spacing w:line="500" w:lineRule="exact"/>
        <w:ind w:firstLineChars="200" w:firstLine="640"/>
        <w:rPr>
          <w:rFonts w:eastAsia="仿宋_GB2312"/>
          <w:sz w:val="32"/>
          <w:szCs w:val="32"/>
        </w:rPr>
      </w:pPr>
      <w:r w:rsidRPr="0023121B">
        <w:rPr>
          <w:rFonts w:eastAsia="仿宋_GB2312"/>
          <w:sz w:val="32"/>
          <w:szCs w:val="32"/>
        </w:rPr>
        <w:t>本指导原则仅包括对人反定型红细胞试剂注册申报资料中部分项目的要求，适用于进行产品注册和相关许可事项变更的产</w:t>
      </w:r>
      <w:r w:rsidRPr="0023121B">
        <w:rPr>
          <w:rFonts w:eastAsia="仿宋_GB2312"/>
          <w:sz w:val="32"/>
          <w:szCs w:val="32"/>
        </w:rPr>
        <w:lastRenderedPageBreak/>
        <w:t>品。其他未尽事宜，应当符合《体外诊断试剂注册管理办法》（国家食品药品监督管理总局令第</w:t>
      </w:r>
      <w:r w:rsidRPr="0023121B">
        <w:rPr>
          <w:rFonts w:eastAsia="仿宋_GB2312"/>
          <w:sz w:val="32"/>
          <w:szCs w:val="32"/>
        </w:rPr>
        <w:t>5</w:t>
      </w:r>
      <w:r w:rsidRPr="0023121B">
        <w:rPr>
          <w:rFonts w:eastAsia="仿宋_GB2312"/>
          <w:sz w:val="32"/>
          <w:szCs w:val="32"/>
        </w:rPr>
        <w:t>号）（以下简称《办法》）等相关法规要求。</w:t>
      </w:r>
    </w:p>
    <w:p w:rsidR="005F43A6" w:rsidRPr="0023121B" w:rsidRDefault="005F43A6" w:rsidP="005F43A6">
      <w:pPr>
        <w:spacing w:line="500" w:lineRule="exact"/>
        <w:ind w:firstLineChars="200" w:firstLine="640"/>
        <w:rPr>
          <w:rFonts w:ascii="黑体" w:eastAsia="黑体" w:hAnsi="黑体"/>
          <w:sz w:val="32"/>
          <w:szCs w:val="32"/>
        </w:rPr>
      </w:pPr>
      <w:bookmarkStart w:id="1" w:name="_Toc342306959"/>
      <w:r w:rsidRPr="0023121B">
        <w:rPr>
          <w:rFonts w:ascii="黑体" w:eastAsia="黑体" w:hAnsi="黑体"/>
          <w:sz w:val="32"/>
          <w:szCs w:val="32"/>
        </w:rPr>
        <w:t>二、</w:t>
      </w:r>
      <w:bookmarkEnd w:id="1"/>
      <w:r w:rsidRPr="0023121B">
        <w:rPr>
          <w:rFonts w:ascii="黑体" w:eastAsia="黑体" w:hAnsi="黑体"/>
          <w:sz w:val="32"/>
          <w:szCs w:val="32"/>
        </w:rPr>
        <w:t>基本要求</w:t>
      </w:r>
    </w:p>
    <w:p w:rsidR="005F43A6" w:rsidRPr="0023121B" w:rsidRDefault="005F43A6" w:rsidP="005F43A6">
      <w:pPr>
        <w:spacing w:line="500" w:lineRule="exact"/>
        <w:ind w:firstLineChars="200" w:firstLine="640"/>
        <w:rPr>
          <w:rFonts w:eastAsia="楷体_GB2312"/>
          <w:sz w:val="32"/>
          <w:szCs w:val="32"/>
        </w:rPr>
      </w:pPr>
      <w:bookmarkStart w:id="2" w:name="_Toc342306960"/>
      <w:r w:rsidRPr="0023121B">
        <w:rPr>
          <w:rFonts w:eastAsia="楷体_GB2312"/>
          <w:sz w:val="32"/>
          <w:szCs w:val="32"/>
        </w:rPr>
        <w:t>（一）综述资料</w:t>
      </w:r>
      <w:bookmarkEnd w:id="2"/>
    </w:p>
    <w:p w:rsidR="005F43A6" w:rsidRPr="0023121B" w:rsidRDefault="005F43A6" w:rsidP="005F43A6">
      <w:pPr>
        <w:spacing w:line="500" w:lineRule="exact"/>
        <w:ind w:firstLineChars="200" w:firstLine="640"/>
        <w:rPr>
          <w:rFonts w:eastAsia="仿宋_GB2312"/>
          <w:sz w:val="32"/>
          <w:szCs w:val="32"/>
        </w:rPr>
      </w:pPr>
      <w:r w:rsidRPr="0023121B">
        <w:rPr>
          <w:rFonts w:eastAsia="仿宋_GB2312"/>
          <w:kern w:val="0"/>
          <w:sz w:val="32"/>
          <w:szCs w:val="32"/>
        </w:rPr>
        <w:t>综述资料的撰写应符合《关于公布体外诊断试剂注册申报资料要求和批准证明文件格式的公告》（</w:t>
      </w:r>
      <w:r w:rsidRPr="0023121B">
        <w:rPr>
          <w:rFonts w:eastAsia="仿宋_GB2312"/>
          <w:sz w:val="32"/>
          <w:szCs w:val="32"/>
        </w:rPr>
        <w:t>国家食品药品监督管理</w:t>
      </w:r>
      <w:r w:rsidRPr="0023121B">
        <w:rPr>
          <w:rFonts w:eastAsia="仿宋_GB2312"/>
          <w:kern w:val="0"/>
          <w:sz w:val="32"/>
          <w:szCs w:val="32"/>
        </w:rPr>
        <w:t>总局公告</w:t>
      </w:r>
      <w:r w:rsidRPr="0023121B">
        <w:rPr>
          <w:rFonts w:eastAsia="仿宋_GB2312"/>
          <w:kern w:val="0"/>
          <w:sz w:val="32"/>
          <w:szCs w:val="32"/>
        </w:rPr>
        <w:t>2014</w:t>
      </w:r>
      <w:r w:rsidRPr="0023121B">
        <w:rPr>
          <w:rFonts w:eastAsia="仿宋_GB2312"/>
          <w:kern w:val="0"/>
          <w:sz w:val="32"/>
          <w:szCs w:val="32"/>
        </w:rPr>
        <w:t>年第</w:t>
      </w:r>
      <w:r w:rsidRPr="0023121B">
        <w:rPr>
          <w:rFonts w:eastAsia="仿宋_GB2312"/>
          <w:kern w:val="0"/>
          <w:sz w:val="32"/>
          <w:szCs w:val="32"/>
        </w:rPr>
        <w:t>44</w:t>
      </w:r>
      <w:r w:rsidRPr="0023121B">
        <w:rPr>
          <w:rFonts w:eastAsia="仿宋_GB2312"/>
          <w:kern w:val="0"/>
          <w:sz w:val="32"/>
          <w:szCs w:val="32"/>
        </w:rPr>
        <w:t>号）（以下简称</w:t>
      </w:r>
      <w:r w:rsidRPr="0023121B">
        <w:rPr>
          <w:rFonts w:eastAsia="仿宋_GB2312"/>
          <w:kern w:val="0"/>
          <w:sz w:val="32"/>
          <w:szCs w:val="32"/>
        </w:rPr>
        <w:t>“44</w:t>
      </w:r>
      <w:r w:rsidRPr="0023121B">
        <w:rPr>
          <w:rFonts w:eastAsia="仿宋_GB2312"/>
          <w:kern w:val="0"/>
          <w:sz w:val="32"/>
          <w:szCs w:val="32"/>
        </w:rPr>
        <w:t>号公告</w:t>
      </w:r>
      <w:r w:rsidRPr="0023121B">
        <w:rPr>
          <w:rFonts w:eastAsia="仿宋_GB2312"/>
          <w:kern w:val="0"/>
          <w:sz w:val="32"/>
          <w:szCs w:val="32"/>
        </w:rPr>
        <w:t>”</w:t>
      </w:r>
      <w:r w:rsidRPr="0023121B">
        <w:rPr>
          <w:rFonts w:eastAsia="仿宋_GB2312"/>
          <w:kern w:val="0"/>
          <w:sz w:val="32"/>
          <w:szCs w:val="32"/>
        </w:rPr>
        <w:t>）的相关要求。</w:t>
      </w:r>
      <w:r w:rsidRPr="0023121B">
        <w:rPr>
          <w:rFonts w:eastAsia="仿宋_GB2312"/>
          <w:sz w:val="32"/>
          <w:szCs w:val="32"/>
        </w:rPr>
        <w:t>内容主要包括产品预期用途、产品描述、有关生物安全性的说明、有关产品主要研究结果的总结和评价以及同类产品在国内外批准上市的情况介绍等内容，其中同类产品上市情况介绍部分应着重从抗原性、特异性、亲和力、溶血率、有效期等方面写明拟申报产品与目前市场上已获批准的同类产品之间的异同。</w:t>
      </w:r>
    </w:p>
    <w:p w:rsidR="005F43A6" w:rsidRPr="0023121B" w:rsidRDefault="005F43A6" w:rsidP="005F43A6">
      <w:pPr>
        <w:spacing w:line="500" w:lineRule="exact"/>
        <w:ind w:firstLineChars="200" w:firstLine="640"/>
        <w:rPr>
          <w:rFonts w:eastAsia="楷体_GB2312"/>
          <w:sz w:val="32"/>
          <w:szCs w:val="32"/>
        </w:rPr>
      </w:pPr>
      <w:bookmarkStart w:id="3" w:name="_Toc342306964"/>
      <w:r w:rsidRPr="0023121B">
        <w:rPr>
          <w:rFonts w:eastAsia="楷体_GB2312"/>
          <w:sz w:val="32"/>
          <w:szCs w:val="32"/>
        </w:rPr>
        <w:t>（二）主要原材料研究资料</w:t>
      </w:r>
      <w:bookmarkEnd w:id="3"/>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主要原材料研究资料应包括主要组成成分（红细胞及细胞保存液成分等）的选择、制备及其质量标准的研究资料。</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1.</w:t>
      </w:r>
      <w:r w:rsidRPr="0023121B">
        <w:rPr>
          <w:rFonts w:eastAsia="仿宋_GB2312"/>
          <w:sz w:val="32"/>
          <w:szCs w:val="32"/>
        </w:rPr>
        <w:t>红细胞的选择及质量标准。需详细描述红细胞的来源。红细胞来源应稳定、可靠，采集时间期限明确。红细胞的选择应遵循以下原则：</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w:t>
      </w:r>
      <w:r w:rsidRPr="0023121B">
        <w:rPr>
          <w:rFonts w:eastAsia="仿宋_GB2312"/>
          <w:sz w:val="32"/>
          <w:szCs w:val="32"/>
        </w:rPr>
        <w:t>1</w:t>
      </w:r>
      <w:r w:rsidRPr="0023121B">
        <w:rPr>
          <w:rFonts w:eastAsia="仿宋_GB2312"/>
          <w:sz w:val="32"/>
          <w:szCs w:val="32"/>
        </w:rPr>
        <w:t>）如红细胞</w:t>
      </w:r>
      <w:proofErr w:type="spellStart"/>
      <w:r w:rsidRPr="0023121B">
        <w:rPr>
          <w:rFonts w:eastAsia="仿宋_GB2312"/>
          <w:sz w:val="32"/>
          <w:szCs w:val="32"/>
        </w:rPr>
        <w:t>Rh</w:t>
      </w:r>
      <w:proofErr w:type="spellEnd"/>
      <w:r w:rsidRPr="0023121B">
        <w:rPr>
          <w:rFonts w:eastAsia="仿宋_GB2312"/>
          <w:sz w:val="32"/>
          <w:szCs w:val="32"/>
        </w:rPr>
        <w:t>表型为阳性</w:t>
      </w:r>
      <w:r w:rsidRPr="0023121B">
        <w:rPr>
          <w:rFonts w:eastAsia="仿宋_GB2312"/>
          <w:sz w:val="32"/>
          <w:szCs w:val="32"/>
        </w:rPr>
        <w:t>(D+</w:t>
      </w:r>
      <w:r w:rsidRPr="0023121B">
        <w:rPr>
          <w:rFonts w:eastAsia="仿宋_GB2312"/>
          <w:sz w:val="32"/>
          <w:szCs w:val="32"/>
        </w:rPr>
        <w:t>、</w:t>
      </w:r>
      <w:r w:rsidRPr="0023121B">
        <w:rPr>
          <w:rFonts w:eastAsia="仿宋_GB2312"/>
          <w:sz w:val="32"/>
          <w:szCs w:val="32"/>
        </w:rPr>
        <w:t>C+</w:t>
      </w:r>
      <w:r w:rsidRPr="0023121B">
        <w:rPr>
          <w:rFonts w:eastAsia="仿宋_GB2312"/>
          <w:sz w:val="32"/>
          <w:szCs w:val="32"/>
        </w:rPr>
        <w:t>、</w:t>
      </w:r>
      <w:r w:rsidRPr="0023121B">
        <w:rPr>
          <w:rFonts w:eastAsia="仿宋_GB2312"/>
          <w:sz w:val="32"/>
          <w:szCs w:val="32"/>
        </w:rPr>
        <w:t>E+)</w:t>
      </w:r>
      <w:r w:rsidRPr="0023121B">
        <w:rPr>
          <w:rFonts w:eastAsia="仿宋_GB2312"/>
          <w:sz w:val="32"/>
          <w:szCs w:val="32"/>
        </w:rPr>
        <w:t>，则应在</w:t>
      </w:r>
      <w:r w:rsidRPr="0023121B">
        <w:rPr>
          <w:rFonts w:eastAsia="仿宋_GB2312"/>
          <w:sz w:val="32"/>
          <w:szCs w:val="32"/>
        </w:rPr>
        <w:t>A1</w:t>
      </w:r>
      <w:r w:rsidRPr="0023121B">
        <w:rPr>
          <w:rFonts w:eastAsia="仿宋_GB2312"/>
          <w:sz w:val="32"/>
          <w:szCs w:val="32"/>
        </w:rPr>
        <w:t>、</w:t>
      </w:r>
      <w:r w:rsidRPr="0023121B">
        <w:rPr>
          <w:rFonts w:eastAsia="仿宋_GB2312"/>
          <w:sz w:val="32"/>
          <w:szCs w:val="32"/>
        </w:rPr>
        <w:t>B</w:t>
      </w:r>
      <w:r w:rsidRPr="0023121B">
        <w:rPr>
          <w:rFonts w:eastAsia="仿宋_GB2312"/>
          <w:sz w:val="32"/>
          <w:szCs w:val="32"/>
        </w:rPr>
        <w:t>红细胞外增加</w:t>
      </w:r>
      <w:proofErr w:type="spellStart"/>
      <w:r w:rsidRPr="0023121B">
        <w:rPr>
          <w:rFonts w:eastAsia="仿宋_GB2312"/>
          <w:sz w:val="32"/>
          <w:szCs w:val="32"/>
        </w:rPr>
        <w:t>Rh</w:t>
      </w:r>
      <w:proofErr w:type="spellEnd"/>
      <w:r w:rsidRPr="0023121B">
        <w:rPr>
          <w:rFonts w:eastAsia="仿宋_GB2312"/>
          <w:sz w:val="32"/>
          <w:szCs w:val="32"/>
        </w:rPr>
        <w:t>阳性的</w:t>
      </w:r>
      <w:r w:rsidRPr="0023121B">
        <w:rPr>
          <w:rFonts w:eastAsia="仿宋_GB2312"/>
          <w:sz w:val="32"/>
          <w:szCs w:val="32"/>
        </w:rPr>
        <w:t>O</w:t>
      </w:r>
      <w:r w:rsidRPr="0023121B">
        <w:rPr>
          <w:rFonts w:eastAsia="仿宋_GB2312"/>
          <w:sz w:val="32"/>
          <w:szCs w:val="32"/>
        </w:rPr>
        <w:t>型红细胞。</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w:t>
      </w:r>
      <w:r w:rsidRPr="0023121B">
        <w:rPr>
          <w:rFonts w:eastAsia="仿宋_GB2312"/>
          <w:sz w:val="32"/>
          <w:szCs w:val="32"/>
        </w:rPr>
        <w:t>2</w:t>
      </w:r>
      <w:r w:rsidRPr="0023121B">
        <w:rPr>
          <w:rFonts w:eastAsia="仿宋_GB2312"/>
          <w:sz w:val="32"/>
          <w:szCs w:val="32"/>
        </w:rPr>
        <w:t>）如只包含</w:t>
      </w:r>
      <w:r w:rsidRPr="0023121B">
        <w:rPr>
          <w:rFonts w:eastAsia="仿宋_GB2312"/>
          <w:sz w:val="32"/>
          <w:szCs w:val="32"/>
        </w:rPr>
        <w:t>A1</w:t>
      </w:r>
      <w:r w:rsidRPr="0023121B">
        <w:rPr>
          <w:rFonts w:eastAsia="仿宋_GB2312"/>
          <w:sz w:val="32"/>
          <w:szCs w:val="32"/>
        </w:rPr>
        <w:t>、</w:t>
      </w:r>
      <w:r w:rsidRPr="0023121B">
        <w:rPr>
          <w:rFonts w:eastAsia="仿宋_GB2312"/>
          <w:sz w:val="32"/>
          <w:szCs w:val="32"/>
        </w:rPr>
        <w:t>B</w:t>
      </w:r>
      <w:r w:rsidRPr="0023121B">
        <w:rPr>
          <w:rFonts w:eastAsia="仿宋_GB2312"/>
          <w:sz w:val="32"/>
          <w:szCs w:val="32"/>
        </w:rPr>
        <w:t>红细胞，则两支红细胞均应为</w:t>
      </w:r>
      <w:proofErr w:type="spellStart"/>
      <w:r w:rsidRPr="0023121B">
        <w:rPr>
          <w:rFonts w:eastAsia="仿宋_GB2312"/>
          <w:sz w:val="32"/>
          <w:szCs w:val="32"/>
        </w:rPr>
        <w:t>Rh</w:t>
      </w:r>
      <w:proofErr w:type="spellEnd"/>
      <w:r w:rsidRPr="0023121B">
        <w:rPr>
          <w:rFonts w:eastAsia="仿宋_GB2312"/>
          <w:sz w:val="32"/>
          <w:szCs w:val="32"/>
        </w:rPr>
        <w:t>表型阴性（</w:t>
      </w:r>
      <w:r w:rsidRPr="0023121B">
        <w:rPr>
          <w:rFonts w:eastAsia="仿宋_GB2312"/>
          <w:sz w:val="32"/>
          <w:szCs w:val="32"/>
        </w:rPr>
        <w:t>D-</w:t>
      </w:r>
      <w:r w:rsidRPr="0023121B">
        <w:rPr>
          <w:rFonts w:eastAsia="仿宋_GB2312"/>
          <w:sz w:val="32"/>
          <w:szCs w:val="32"/>
        </w:rPr>
        <w:t>、</w:t>
      </w:r>
      <w:r w:rsidRPr="0023121B">
        <w:rPr>
          <w:rFonts w:eastAsia="仿宋_GB2312"/>
          <w:sz w:val="32"/>
          <w:szCs w:val="32"/>
        </w:rPr>
        <w:t>E-</w:t>
      </w:r>
      <w:r w:rsidRPr="0023121B">
        <w:rPr>
          <w:rFonts w:eastAsia="仿宋_GB2312"/>
          <w:sz w:val="32"/>
          <w:szCs w:val="32"/>
        </w:rPr>
        <w:t>、</w:t>
      </w:r>
      <w:r w:rsidRPr="0023121B">
        <w:rPr>
          <w:rFonts w:eastAsia="仿宋_GB2312"/>
          <w:sz w:val="32"/>
          <w:szCs w:val="32"/>
        </w:rPr>
        <w:t xml:space="preserve">C- </w:t>
      </w:r>
      <w:r w:rsidRPr="0023121B">
        <w:rPr>
          <w:rFonts w:eastAsia="仿宋_GB2312"/>
          <w:sz w:val="32"/>
          <w:szCs w:val="32"/>
        </w:rPr>
        <w:t>）的混合细胞悬液。</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应对试剂红细胞进行以下基本特性的研究：</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红细胞献血员应进行血型正反定型检测，只有在正反定型结果一致的情况下，其红细胞才能用于生产。</w:t>
      </w:r>
    </w:p>
    <w:p w:rsidR="005F43A6" w:rsidRPr="0023121B" w:rsidRDefault="005F43A6" w:rsidP="005F43A6">
      <w:pPr>
        <w:spacing w:line="500" w:lineRule="exact"/>
        <w:ind w:firstLineChars="200" w:firstLine="640"/>
        <w:rPr>
          <w:rFonts w:eastAsia="仿宋_GB2312"/>
          <w:sz w:val="32"/>
          <w:szCs w:val="32"/>
        </w:rPr>
      </w:pPr>
      <w:r w:rsidRPr="0023121B">
        <w:rPr>
          <w:rFonts w:ascii="宋体" w:hAnsi="宋体" w:cs="宋体" w:hint="eastAsia"/>
          <w:sz w:val="32"/>
          <w:szCs w:val="32"/>
        </w:rPr>
        <w:lastRenderedPageBreak/>
        <w:t>①</w:t>
      </w:r>
      <w:r w:rsidRPr="0023121B">
        <w:rPr>
          <w:rFonts w:eastAsia="仿宋_GB2312"/>
          <w:sz w:val="32"/>
          <w:szCs w:val="32"/>
        </w:rPr>
        <w:t>红细胞的抗原性：反定型红细胞至少要包括</w:t>
      </w:r>
      <w:r w:rsidRPr="0023121B">
        <w:rPr>
          <w:rFonts w:eastAsia="仿宋_GB2312"/>
          <w:sz w:val="32"/>
          <w:szCs w:val="32"/>
        </w:rPr>
        <w:t>A1</w:t>
      </w:r>
      <w:r w:rsidRPr="0023121B">
        <w:rPr>
          <w:rFonts w:eastAsia="仿宋_GB2312"/>
          <w:sz w:val="32"/>
          <w:szCs w:val="32"/>
        </w:rPr>
        <w:t>和</w:t>
      </w:r>
      <w:r w:rsidRPr="0023121B">
        <w:rPr>
          <w:rFonts w:eastAsia="仿宋_GB2312"/>
          <w:sz w:val="32"/>
          <w:szCs w:val="32"/>
        </w:rPr>
        <w:t>B</w:t>
      </w:r>
      <w:r w:rsidRPr="0023121B">
        <w:rPr>
          <w:rFonts w:eastAsia="仿宋_GB2312"/>
          <w:sz w:val="32"/>
          <w:szCs w:val="32"/>
        </w:rPr>
        <w:t>细胞，使用</w:t>
      </w:r>
      <w:r w:rsidRPr="0023121B">
        <w:rPr>
          <w:rFonts w:eastAsia="仿宋_GB2312"/>
          <w:sz w:val="32"/>
          <w:szCs w:val="32"/>
        </w:rPr>
        <w:t>A2</w:t>
      </w:r>
      <w:r w:rsidRPr="0023121B">
        <w:rPr>
          <w:rFonts w:eastAsia="仿宋_GB2312"/>
          <w:sz w:val="32"/>
          <w:szCs w:val="32"/>
        </w:rPr>
        <w:t>和</w:t>
      </w:r>
      <w:r w:rsidRPr="0023121B">
        <w:rPr>
          <w:rFonts w:eastAsia="仿宋_GB2312"/>
          <w:sz w:val="32"/>
          <w:szCs w:val="32"/>
        </w:rPr>
        <w:t>O</w:t>
      </w:r>
      <w:r w:rsidRPr="0023121B">
        <w:rPr>
          <w:rFonts w:eastAsia="仿宋_GB2312"/>
          <w:sz w:val="32"/>
          <w:szCs w:val="32"/>
        </w:rPr>
        <w:t>细胞测定可解决部分血型测定中的异常情况，</w:t>
      </w:r>
      <w:r w:rsidRPr="0023121B">
        <w:rPr>
          <w:rFonts w:eastAsia="仿宋_GB2312"/>
          <w:sz w:val="32"/>
          <w:szCs w:val="32"/>
        </w:rPr>
        <w:t>A2</w:t>
      </w:r>
      <w:r w:rsidRPr="0023121B">
        <w:rPr>
          <w:rFonts w:eastAsia="仿宋_GB2312"/>
          <w:sz w:val="32"/>
          <w:szCs w:val="32"/>
        </w:rPr>
        <w:t>细胞可测定</w:t>
      </w:r>
      <w:r w:rsidRPr="0023121B">
        <w:rPr>
          <w:rFonts w:eastAsia="仿宋_GB2312"/>
          <w:sz w:val="32"/>
          <w:szCs w:val="32"/>
        </w:rPr>
        <w:t>A</w:t>
      </w:r>
      <w:r w:rsidRPr="0023121B">
        <w:rPr>
          <w:rFonts w:eastAsia="仿宋_GB2312"/>
          <w:sz w:val="32"/>
          <w:szCs w:val="32"/>
        </w:rPr>
        <w:t>亚型，</w:t>
      </w:r>
      <w:r w:rsidRPr="0023121B">
        <w:rPr>
          <w:rFonts w:eastAsia="仿宋_GB2312"/>
          <w:sz w:val="32"/>
          <w:szCs w:val="32"/>
        </w:rPr>
        <w:t>O</w:t>
      </w:r>
      <w:r w:rsidRPr="0023121B">
        <w:rPr>
          <w:rFonts w:eastAsia="仿宋_GB2312"/>
          <w:sz w:val="32"/>
          <w:szCs w:val="32"/>
        </w:rPr>
        <w:t>细胞可在测定中作为抗原阴性对照。</w:t>
      </w:r>
    </w:p>
    <w:p w:rsidR="005F43A6" w:rsidRPr="0023121B" w:rsidRDefault="005F43A6" w:rsidP="005F43A6">
      <w:pPr>
        <w:spacing w:line="500" w:lineRule="exact"/>
        <w:ind w:firstLineChars="200" w:firstLine="640"/>
        <w:rPr>
          <w:rFonts w:eastAsia="仿宋_GB2312"/>
          <w:sz w:val="32"/>
          <w:szCs w:val="32"/>
        </w:rPr>
      </w:pPr>
      <w:r w:rsidRPr="0023121B">
        <w:rPr>
          <w:rFonts w:ascii="宋体" w:hAnsi="宋体" w:cs="宋体" w:hint="eastAsia"/>
          <w:sz w:val="32"/>
          <w:szCs w:val="32"/>
        </w:rPr>
        <w:t>②</w:t>
      </w:r>
      <w:r w:rsidRPr="0023121B">
        <w:rPr>
          <w:rFonts w:eastAsia="仿宋_GB2312"/>
          <w:sz w:val="32"/>
          <w:szCs w:val="32"/>
        </w:rPr>
        <w:t>红细胞的抗原强度：通过考察不同凝集强度时抗体试剂（抗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）的稀释度，说明试剂红细胞的抗原强度。</w:t>
      </w:r>
    </w:p>
    <w:p w:rsidR="005F43A6" w:rsidRPr="0023121B" w:rsidRDefault="005F43A6" w:rsidP="005F43A6">
      <w:pPr>
        <w:spacing w:line="500" w:lineRule="exact"/>
        <w:ind w:firstLineChars="200" w:firstLine="640"/>
        <w:rPr>
          <w:rFonts w:eastAsia="仿宋_GB2312"/>
          <w:sz w:val="32"/>
          <w:szCs w:val="32"/>
        </w:rPr>
      </w:pPr>
      <w:r w:rsidRPr="0023121B">
        <w:rPr>
          <w:rFonts w:ascii="宋体" w:hAnsi="宋体" w:cs="宋体" w:hint="eastAsia"/>
          <w:sz w:val="32"/>
          <w:szCs w:val="32"/>
        </w:rPr>
        <w:t>③</w:t>
      </w:r>
      <w:r w:rsidRPr="0023121B">
        <w:rPr>
          <w:rFonts w:eastAsia="仿宋_GB2312"/>
          <w:sz w:val="32"/>
          <w:szCs w:val="32"/>
        </w:rPr>
        <w:t>亲和力：通过与相应抗体（抗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）反应在多少秒（如</w:t>
      </w:r>
      <w:r w:rsidRPr="0023121B">
        <w:rPr>
          <w:rFonts w:eastAsia="仿宋_GB2312"/>
          <w:sz w:val="32"/>
          <w:szCs w:val="32"/>
        </w:rPr>
        <w:t>15</w:t>
      </w:r>
      <w:r w:rsidRPr="0023121B">
        <w:rPr>
          <w:rFonts w:eastAsia="仿宋_GB2312"/>
          <w:sz w:val="32"/>
          <w:szCs w:val="32"/>
        </w:rPr>
        <w:t>秒）内出现凝集，</w:t>
      </w:r>
      <w:r w:rsidRPr="0023121B">
        <w:rPr>
          <w:rFonts w:eastAsia="仿宋_GB2312"/>
          <w:sz w:val="32"/>
          <w:szCs w:val="32"/>
        </w:rPr>
        <w:t>3</w:t>
      </w:r>
      <w:r w:rsidRPr="0023121B">
        <w:rPr>
          <w:rFonts w:eastAsia="仿宋_GB2312"/>
          <w:sz w:val="32"/>
          <w:szCs w:val="32"/>
        </w:rPr>
        <w:t>分钟内凝集块达到</w:t>
      </w:r>
      <w:smartTag w:uri="urn:schemas-microsoft-com:office:smarttags" w:element="chmetcnv">
        <w:smartTagPr>
          <w:attr w:name="TCSC" w:val="0"/>
          <w:attr w:name="NumberType" w:val="1"/>
          <w:attr w:name="Negative" w:val="False"/>
          <w:attr w:name="HasSpace" w:val="False"/>
          <w:attr w:name="SourceValue" w:val="1"/>
          <w:attr w:name="UnitName" w:val="mm"/>
        </w:smartTagPr>
        <w:r w:rsidRPr="0023121B">
          <w:rPr>
            <w:rFonts w:eastAsia="仿宋_GB2312"/>
            <w:sz w:val="32"/>
            <w:szCs w:val="32"/>
          </w:rPr>
          <w:t>1mm</w:t>
        </w:r>
      </w:smartTag>
      <w:r w:rsidRPr="0023121B">
        <w:rPr>
          <w:rFonts w:eastAsia="仿宋_GB2312"/>
          <w:sz w:val="32"/>
          <w:szCs w:val="32"/>
          <w:vertAlign w:val="superscript"/>
        </w:rPr>
        <w:t>2</w:t>
      </w:r>
      <w:r w:rsidRPr="0023121B">
        <w:rPr>
          <w:rFonts w:eastAsia="仿宋_GB2312"/>
          <w:sz w:val="32"/>
          <w:szCs w:val="32"/>
        </w:rPr>
        <w:t>以上（或凝集强度</w:t>
      </w:r>
      <w:r w:rsidRPr="0023121B">
        <w:rPr>
          <w:rFonts w:eastAsia="仿宋_GB2312"/>
          <w:sz w:val="32"/>
          <w:szCs w:val="32"/>
        </w:rPr>
        <w:t>≥3+</w:t>
      </w:r>
      <w:r w:rsidRPr="0023121B">
        <w:rPr>
          <w:rFonts w:eastAsia="仿宋_GB2312"/>
          <w:sz w:val="32"/>
          <w:szCs w:val="32"/>
        </w:rPr>
        <w:t>）等指标体现细胞亲和力，可参照相关规定进行试验及结果判断。抗体效价应符合国家规定。</w:t>
      </w:r>
    </w:p>
    <w:p w:rsidR="005F43A6" w:rsidRPr="0023121B" w:rsidRDefault="005F43A6" w:rsidP="005F43A6">
      <w:pPr>
        <w:spacing w:line="500" w:lineRule="exact"/>
        <w:ind w:firstLineChars="200" w:firstLine="640"/>
        <w:rPr>
          <w:rFonts w:eastAsia="仿宋_GB2312"/>
          <w:sz w:val="32"/>
          <w:szCs w:val="32"/>
        </w:rPr>
      </w:pPr>
      <w:r w:rsidRPr="0023121B">
        <w:rPr>
          <w:rFonts w:ascii="宋体" w:hAnsi="宋体" w:cs="宋体" w:hint="eastAsia"/>
          <w:sz w:val="32"/>
          <w:szCs w:val="32"/>
        </w:rPr>
        <w:t>④</w:t>
      </w:r>
      <w:r w:rsidRPr="0023121B">
        <w:rPr>
          <w:rFonts w:eastAsia="仿宋_GB2312"/>
          <w:sz w:val="32"/>
          <w:szCs w:val="32"/>
        </w:rPr>
        <w:t>红细胞的特异性：使用抗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-A1</w:t>
      </w:r>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抗体进行特异性验证。不与</w:t>
      </w:r>
      <w:r w:rsidRPr="0023121B">
        <w:rPr>
          <w:rFonts w:eastAsia="仿宋_GB2312"/>
          <w:sz w:val="32"/>
          <w:szCs w:val="32"/>
        </w:rPr>
        <w:t>ABO</w:t>
      </w:r>
      <w:r w:rsidRPr="0023121B">
        <w:rPr>
          <w:rFonts w:eastAsia="仿宋_GB2312"/>
          <w:sz w:val="32"/>
          <w:szCs w:val="32"/>
        </w:rPr>
        <w:t>血型系统非对应抗体发生阳性反应。</w:t>
      </w:r>
    </w:p>
    <w:p w:rsidR="005F43A6" w:rsidRPr="0023121B" w:rsidRDefault="005F43A6" w:rsidP="005F43A6">
      <w:pPr>
        <w:spacing w:line="500" w:lineRule="exact"/>
        <w:ind w:firstLineChars="200" w:firstLine="640"/>
        <w:rPr>
          <w:rFonts w:eastAsia="仿宋_GB2312"/>
          <w:sz w:val="32"/>
          <w:szCs w:val="32"/>
        </w:rPr>
      </w:pPr>
      <w:r w:rsidRPr="0023121B">
        <w:rPr>
          <w:rFonts w:ascii="宋体" w:hAnsi="宋体" w:cs="宋体" w:hint="eastAsia"/>
          <w:sz w:val="32"/>
          <w:szCs w:val="32"/>
        </w:rPr>
        <w:t>⑤</w:t>
      </w:r>
      <w:r w:rsidRPr="0023121B">
        <w:rPr>
          <w:rFonts w:eastAsia="仿宋_GB2312"/>
          <w:sz w:val="32"/>
          <w:szCs w:val="32"/>
        </w:rPr>
        <w:t>直接抗人球蛋白试验：使用抗</w:t>
      </w:r>
      <w:r w:rsidRPr="0023121B">
        <w:rPr>
          <w:rFonts w:eastAsia="仿宋_GB2312"/>
          <w:sz w:val="32"/>
          <w:szCs w:val="32"/>
        </w:rPr>
        <w:t>-</w:t>
      </w:r>
      <w:proofErr w:type="spellStart"/>
      <w:r w:rsidRPr="0023121B">
        <w:rPr>
          <w:rFonts w:eastAsia="仿宋_GB2312"/>
          <w:sz w:val="32"/>
          <w:szCs w:val="32"/>
        </w:rPr>
        <w:t>IgG</w:t>
      </w:r>
      <w:proofErr w:type="spellEnd"/>
      <w:r w:rsidRPr="0023121B">
        <w:rPr>
          <w:rFonts w:eastAsia="仿宋_GB2312"/>
          <w:sz w:val="32"/>
          <w:szCs w:val="32"/>
        </w:rPr>
        <w:t>和抗</w:t>
      </w:r>
      <w:r w:rsidRPr="0023121B">
        <w:rPr>
          <w:rFonts w:eastAsia="仿宋_GB2312"/>
          <w:sz w:val="32"/>
          <w:szCs w:val="32"/>
        </w:rPr>
        <w:t>-</w:t>
      </w:r>
      <w:r w:rsidRPr="0023121B">
        <w:rPr>
          <w:rFonts w:eastAsia="仿宋_GB2312"/>
          <w:sz w:val="32"/>
          <w:szCs w:val="32"/>
        </w:rPr>
        <w:t>补体或使用多特异性抗人球蛋白试剂对试剂红细胞进行直接抗人球蛋白试验（</w:t>
      </w:r>
      <w:r w:rsidRPr="0023121B">
        <w:rPr>
          <w:rFonts w:eastAsia="仿宋_GB2312"/>
          <w:sz w:val="32"/>
          <w:szCs w:val="32"/>
        </w:rPr>
        <w:t>DAT</w:t>
      </w:r>
      <w:r w:rsidRPr="0023121B">
        <w:rPr>
          <w:rFonts w:eastAsia="仿宋_GB2312"/>
          <w:sz w:val="32"/>
          <w:szCs w:val="32"/>
        </w:rPr>
        <w:t>）时，结果应为阴性。</w:t>
      </w:r>
    </w:p>
    <w:p w:rsidR="005F43A6" w:rsidRPr="0023121B" w:rsidRDefault="005F43A6" w:rsidP="005F43A6">
      <w:pPr>
        <w:spacing w:line="500" w:lineRule="exact"/>
        <w:ind w:firstLineChars="200" w:firstLine="640"/>
        <w:rPr>
          <w:rFonts w:eastAsia="仿宋_GB2312"/>
          <w:spacing w:val="-6"/>
          <w:sz w:val="32"/>
          <w:szCs w:val="32"/>
        </w:rPr>
      </w:pPr>
      <w:r w:rsidRPr="0023121B">
        <w:rPr>
          <w:rFonts w:ascii="宋体" w:hAnsi="宋体" w:cs="宋体" w:hint="eastAsia"/>
          <w:sz w:val="32"/>
          <w:szCs w:val="32"/>
        </w:rPr>
        <w:t>⑥</w:t>
      </w:r>
      <w:r w:rsidRPr="0023121B">
        <w:rPr>
          <w:rFonts w:eastAsia="仿宋_GB2312"/>
          <w:sz w:val="32"/>
          <w:szCs w:val="32"/>
        </w:rPr>
        <w:t>溶血率（性）：</w:t>
      </w:r>
      <w:r w:rsidRPr="0023121B">
        <w:rPr>
          <w:rFonts w:eastAsia="仿宋_GB2312"/>
          <w:spacing w:val="-6"/>
          <w:sz w:val="32"/>
          <w:szCs w:val="32"/>
        </w:rPr>
        <w:t>明确溶血率的试验方法、实验所需物品及溶血率的要求。可采用溶血率或游离血红蛋白浓度的作为评价指标。</w:t>
      </w:r>
    </w:p>
    <w:p w:rsidR="005F43A6" w:rsidRPr="0023121B" w:rsidRDefault="005F43A6" w:rsidP="005F43A6">
      <w:pPr>
        <w:spacing w:line="500" w:lineRule="exact"/>
        <w:ind w:firstLineChars="200" w:firstLine="640"/>
        <w:rPr>
          <w:rFonts w:eastAsia="仿宋_GB2312"/>
          <w:sz w:val="32"/>
          <w:szCs w:val="32"/>
        </w:rPr>
      </w:pPr>
      <w:r w:rsidRPr="0023121B">
        <w:rPr>
          <w:rFonts w:ascii="宋体" w:hAnsi="宋体" w:cs="宋体" w:hint="eastAsia"/>
          <w:sz w:val="32"/>
          <w:szCs w:val="32"/>
        </w:rPr>
        <w:t>⑦</w:t>
      </w:r>
      <w:r w:rsidRPr="0023121B">
        <w:rPr>
          <w:rFonts w:eastAsia="仿宋_GB2312"/>
          <w:sz w:val="32"/>
          <w:szCs w:val="32"/>
        </w:rPr>
        <w:t>红细胞浓度的确定：说明红细胞悬浮液的浓度和限度（如</w:t>
      </w:r>
      <w:r w:rsidRPr="0023121B">
        <w:rPr>
          <w:rFonts w:eastAsia="仿宋_GB2312"/>
          <w:sz w:val="32"/>
          <w:szCs w:val="32"/>
        </w:rPr>
        <w:t>3%±0.2%</w:t>
      </w:r>
      <w:r w:rsidRPr="0023121B">
        <w:rPr>
          <w:rFonts w:eastAsia="仿宋_GB2312"/>
          <w:sz w:val="32"/>
          <w:szCs w:val="32"/>
        </w:rPr>
        <w:t>）。</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2.</w:t>
      </w:r>
      <w:r w:rsidRPr="0023121B">
        <w:rPr>
          <w:rFonts w:eastAsia="仿宋_GB2312"/>
          <w:sz w:val="32"/>
          <w:szCs w:val="32"/>
        </w:rPr>
        <w:t>红细胞保存液的选择：说明红细胞保存液的选择过程，提交试验数据说明最终确定的保存液在保证细胞的抗原性（抗原减弱）、减少溶血等方面的性能。需明确保存液中各组分的基本作用，如何防止溶血、抗原减弱、补体激活等。另外应对红细胞保存液的以下性能进行研究：</w:t>
      </w:r>
    </w:p>
    <w:p w:rsidR="005F43A6" w:rsidRPr="0023121B" w:rsidRDefault="005F43A6" w:rsidP="005F43A6">
      <w:pPr>
        <w:spacing w:line="500" w:lineRule="exact"/>
        <w:ind w:firstLineChars="200" w:firstLine="640"/>
        <w:rPr>
          <w:rFonts w:eastAsia="仿宋_GB2312"/>
          <w:sz w:val="32"/>
          <w:szCs w:val="32"/>
        </w:rPr>
      </w:pPr>
      <w:r>
        <w:rPr>
          <w:rFonts w:ascii="宋体" w:hAnsi="宋体" w:cs="宋体" w:hint="eastAsia"/>
          <w:sz w:val="32"/>
          <w:szCs w:val="32"/>
        </w:rPr>
        <w:t>（1）</w:t>
      </w:r>
      <w:r w:rsidRPr="0023121B">
        <w:rPr>
          <w:rFonts w:eastAsia="仿宋_GB2312"/>
          <w:sz w:val="32"/>
          <w:szCs w:val="32"/>
        </w:rPr>
        <w:t>PH</w:t>
      </w:r>
      <w:r w:rsidRPr="0023121B">
        <w:rPr>
          <w:rFonts w:eastAsia="仿宋_GB2312"/>
          <w:sz w:val="32"/>
          <w:szCs w:val="32"/>
        </w:rPr>
        <w:t>值。</w:t>
      </w:r>
    </w:p>
    <w:p w:rsidR="005F43A6" w:rsidRPr="0023121B" w:rsidRDefault="005F43A6" w:rsidP="005F43A6">
      <w:pPr>
        <w:spacing w:line="500" w:lineRule="exact"/>
        <w:ind w:firstLineChars="200" w:firstLine="640"/>
        <w:rPr>
          <w:rFonts w:eastAsia="仿宋_GB2312"/>
          <w:sz w:val="32"/>
          <w:szCs w:val="32"/>
        </w:rPr>
      </w:pPr>
      <w:r>
        <w:rPr>
          <w:rFonts w:ascii="宋体" w:hAnsi="宋体" w:cs="宋体" w:hint="eastAsia"/>
          <w:sz w:val="32"/>
          <w:szCs w:val="32"/>
        </w:rPr>
        <w:t>（2）</w:t>
      </w:r>
      <w:r w:rsidRPr="0023121B">
        <w:rPr>
          <w:rFonts w:eastAsia="仿宋_GB2312"/>
          <w:sz w:val="32"/>
          <w:szCs w:val="32"/>
        </w:rPr>
        <w:t>在选定的保存液环境中进行试剂红细胞稳定性的研究，进行详细的效期稳定性、开瓶稳定性的研究。</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lastRenderedPageBreak/>
        <w:t>3.</w:t>
      </w:r>
      <w:r w:rsidRPr="0023121B">
        <w:rPr>
          <w:rFonts w:eastAsia="仿宋_GB2312"/>
          <w:sz w:val="32"/>
          <w:szCs w:val="32"/>
        </w:rPr>
        <w:t>生物安全性。</w:t>
      </w:r>
    </w:p>
    <w:p w:rsidR="005F43A6" w:rsidRPr="0023121B" w:rsidRDefault="005F43A6" w:rsidP="005F43A6">
      <w:pPr>
        <w:spacing w:line="500" w:lineRule="exact"/>
        <w:ind w:firstLineChars="200" w:firstLine="640"/>
        <w:rPr>
          <w:rFonts w:eastAsia="楷体_GB2312"/>
          <w:sz w:val="32"/>
          <w:szCs w:val="32"/>
        </w:rPr>
      </w:pPr>
      <w:bookmarkStart w:id="4" w:name="_Toc342306965"/>
      <w:r w:rsidRPr="0023121B">
        <w:rPr>
          <w:rFonts w:eastAsia="楷体_GB2312"/>
          <w:sz w:val="32"/>
          <w:szCs w:val="32"/>
        </w:rPr>
        <w:t>（三）主要生产工艺及反应体系的研究资料</w:t>
      </w:r>
      <w:bookmarkEnd w:id="4"/>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1.</w:t>
      </w:r>
      <w:r w:rsidRPr="0023121B">
        <w:rPr>
          <w:rFonts w:eastAsia="仿宋_GB2312"/>
          <w:sz w:val="32"/>
          <w:szCs w:val="32"/>
        </w:rPr>
        <w:t>主要生产工艺介绍，可用流程图方式表示，并简要说明主要生产工艺的确定依据。</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2.</w:t>
      </w:r>
      <w:r w:rsidRPr="0023121B">
        <w:rPr>
          <w:rFonts w:eastAsia="仿宋_GB2312"/>
          <w:sz w:val="32"/>
          <w:szCs w:val="32"/>
        </w:rPr>
        <w:t>产品基本反应原理介绍。</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3.</w:t>
      </w:r>
      <w:r w:rsidRPr="0023121B">
        <w:rPr>
          <w:rFonts w:eastAsia="仿宋_GB2312"/>
          <w:sz w:val="32"/>
          <w:szCs w:val="32"/>
        </w:rPr>
        <w:t>主要生产工艺过程的研究资料、每一步生产工艺的确认资料及试验数据。</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4.</w:t>
      </w:r>
      <w:r w:rsidRPr="0023121B">
        <w:rPr>
          <w:rFonts w:eastAsia="仿宋_GB2312"/>
          <w:sz w:val="32"/>
          <w:szCs w:val="32"/>
        </w:rPr>
        <w:t>主要反应体系（不同的实验原理、实验方法）的研究资料、每一步反应体系的确认资料及试验数据。</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反应体系的设置应符合《全国临床检验操作规程》等公认标准操作规范、指南或标准的要求。</w:t>
      </w:r>
    </w:p>
    <w:p w:rsidR="005F43A6" w:rsidRPr="0023121B" w:rsidRDefault="005F43A6" w:rsidP="005F43A6">
      <w:pPr>
        <w:spacing w:line="500" w:lineRule="exact"/>
        <w:ind w:firstLineChars="200" w:firstLine="640"/>
        <w:rPr>
          <w:rFonts w:eastAsia="楷体_GB2312"/>
          <w:sz w:val="32"/>
          <w:szCs w:val="32"/>
        </w:rPr>
      </w:pPr>
      <w:bookmarkStart w:id="5" w:name="_Toc342306966"/>
      <w:r w:rsidRPr="0023121B">
        <w:rPr>
          <w:rFonts w:eastAsia="楷体_GB2312"/>
          <w:sz w:val="32"/>
          <w:szCs w:val="32"/>
        </w:rPr>
        <w:t>（四）分析性能评估资料</w:t>
      </w:r>
      <w:bookmarkEnd w:id="5"/>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申请人应提交生产者在产品研制或成品验证阶段对试剂进行的所有性能验证的研究资料，对于每项分析性能的评价都应包括具体研究目的、实验设计、研究方法、可接受标准、实验数据、统计方法等详细资料。有关分析性能验证的背景信息也应在申报资料中有所体现，包括实验地点（实验室）、适用仪器、试剂规格、批号、临床样本来源等。分析性能评估的实验方法可以参考国内或国际有关体外诊断产品性能评估的指导原则进行。</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产品性能研究所采用的各种仪器、试剂或其他物品如可能均应采用境内或境外已批准上市的产品，如抗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 xml:space="preserve">B </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、抗人球蛋白试剂等。</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分析性能评估试验中应明确所有试验每种试剂的用量、试剂红细胞的浓度、采用的试验方法（试管法、柱凝集法、微孔板法等）。所有试验方法应符合配合使用的血型试剂的具体操作要求。</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应对申报的反定型红细胞试剂声称适用的所有试验方法进</w:t>
      </w:r>
      <w:r w:rsidRPr="0023121B">
        <w:rPr>
          <w:rFonts w:eastAsia="仿宋_GB2312"/>
          <w:sz w:val="32"/>
          <w:szCs w:val="32"/>
        </w:rPr>
        <w:lastRenderedPageBreak/>
        <w:t>行分析性能评估，如试管法、柱凝集法、微孔板法等。不同试验方法的性能研究均应采用至少三批产品进行。对于人红细胞反定型试剂，建议着重对以下分析性能进行研究：</w:t>
      </w:r>
    </w:p>
    <w:p w:rsidR="005F43A6" w:rsidRPr="00A25AFA" w:rsidRDefault="005F43A6" w:rsidP="005F43A6">
      <w:pPr>
        <w:spacing w:line="500" w:lineRule="exact"/>
        <w:ind w:firstLineChars="200" w:firstLine="640"/>
        <w:rPr>
          <w:rFonts w:ascii="仿宋_GB2312" w:eastAsia="仿宋_GB2312" w:hAnsi="Calibri"/>
          <w:sz w:val="32"/>
          <w:szCs w:val="32"/>
        </w:rPr>
      </w:pPr>
      <w:r w:rsidRPr="0023121B">
        <w:rPr>
          <w:rFonts w:eastAsia="仿宋_GB2312"/>
          <w:sz w:val="32"/>
          <w:szCs w:val="32"/>
        </w:rPr>
        <w:t>1.</w:t>
      </w:r>
      <w:r w:rsidRPr="0023121B">
        <w:rPr>
          <w:rFonts w:eastAsia="仿宋_GB2312"/>
          <w:sz w:val="32"/>
          <w:szCs w:val="32"/>
        </w:rPr>
        <w:t>红细胞的抗原性：以表</w:t>
      </w:r>
      <w:r w:rsidRPr="0023121B">
        <w:rPr>
          <w:rFonts w:eastAsia="仿宋_GB2312"/>
          <w:sz w:val="32"/>
          <w:szCs w:val="32"/>
        </w:rPr>
        <w:t>1</w:t>
      </w:r>
      <w:r w:rsidRPr="0023121B">
        <w:rPr>
          <w:rFonts w:eastAsia="仿宋_GB2312"/>
          <w:sz w:val="32"/>
          <w:szCs w:val="32"/>
        </w:rPr>
        <w:t>的反应格局说明红细胞的抗原性。</w:t>
      </w:r>
    </w:p>
    <w:p w:rsidR="005F43A6" w:rsidRPr="0023121B" w:rsidRDefault="005F43A6" w:rsidP="005F43A6">
      <w:pPr>
        <w:jc w:val="center"/>
        <w:rPr>
          <w:rFonts w:eastAsia="仿宋_GB2312"/>
          <w:sz w:val="32"/>
          <w:szCs w:val="22"/>
        </w:rPr>
      </w:pPr>
      <w:r w:rsidRPr="0023121B">
        <w:rPr>
          <w:rFonts w:eastAsia="仿宋_GB2312"/>
          <w:sz w:val="32"/>
          <w:szCs w:val="22"/>
        </w:rPr>
        <w:t>表</w:t>
      </w:r>
      <w:r w:rsidRPr="0023121B">
        <w:rPr>
          <w:rFonts w:eastAsia="仿宋_GB2312"/>
          <w:sz w:val="32"/>
          <w:szCs w:val="22"/>
        </w:rPr>
        <w:t xml:space="preserve">1  </w:t>
      </w:r>
      <w:r w:rsidRPr="0023121B">
        <w:rPr>
          <w:rFonts w:eastAsia="仿宋_GB2312"/>
          <w:sz w:val="32"/>
          <w:szCs w:val="22"/>
        </w:rPr>
        <w:t>红细胞的抗原性</w:t>
      </w:r>
    </w:p>
    <w:tbl>
      <w:tblPr>
        <w:tblW w:w="8295" w:type="dxa"/>
        <w:jc w:val="center"/>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0"/>
        <w:gridCol w:w="1551"/>
        <w:gridCol w:w="1551"/>
        <w:gridCol w:w="1510"/>
        <w:gridCol w:w="1363"/>
      </w:tblGrid>
      <w:tr w:rsidR="005F43A6" w:rsidRPr="00753E8A" w:rsidTr="005C674E">
        <w:trPr>
          <w:trHeight w:val="755"/>
          <w:jc w:val="center"/>
        </w:trPr>
        <w:tc>
          <w:tcPr>
            <w:tcW w:w="2320" w:type="dxa"/>
            <w:vAlign w:val="center"/>
          </w:tcPr>
          <w:p w:rsidR="005F43A6" w:rsidRPr="00753E8A" w:rsidRDefault="005F43A6" w:rsidP="005C674E">
            <w:pPr>
              <w:jc w:val="center"/>
              <w:rPr>
                <w:rFonts w:ascii="宋体" w:hAnsi="宋体"/>
                <w:bCs/>
                <w:kern w:val="0"/>
                <w:sz w:val="24"/>
                <w:lang w:val="zh-CN"/>
              </w:rPr>
            </w:pPr>
            <w:r w:rsidRPr="00753E8A">
              <w:rPr>
                <w:rFonts w:ascii="宋体" w:hAnsi="宋体" w:hint="eastAsia"/>
                <w:bCs/>
                <w:kern w:val="0"/>
                <w:sz w:val="24"/>
                <w:lang w:val="zh-CN"/>
              </w:rPr>
              <w:t>抗体</w:t>
            </w:r>
          </w:p>
        </w:tc>
        <w:tc>
          <w:tcPr>
            <w:tcW w:w="0" w:type="auto"/>
          </w:tcPr>
          <w:p w:rsidR="005F43A6" w:rsidRPr="00753E8A" w:rsidRDefault="005F43A6" w:rsidP="005C674E">
            <w:pPr>
              <w:spacing w:line="360" w:lineRule="auto"/>
              <w:jc w:val="center"/>
              <w:rPr>
                <w:rFonts w:ascii="宋体" w:hAnsi="宋体"/>
                <w:sz w:val="24"/>
              </w:rPr>
            </w:pPr>
            <w:r w:rsidRPr="00753E8A">
              <w:rPr>
                <w:rFonts w:ascii="宋体" w:hAnsi="宋体" w:hint="eastAsia"/>
                <w:sz w:val="24"/>
              </w:rPr>
              <w:t>A</w:t>
            </w:r>
            <w:r w:rsidRPr="00753E8A">
              <w:rPr>
                <w:rFonts w:ascii="宋体" w:hAnsi="宋体" w:hint="eastAsia"/>
                <w:sz w:val="24"/>
                <w:vertAlign w:val="subscript"/>
              </w:rPr>
              <w:t>1</w:t>
            </w:r>
            <w:r w:rsidRPr="00753E8A">
              <w:rPr>
                <w:rFonts w:ascii="宋体" w:hAnsi="宋体" w:hint="eastAsia"/>
                <w:sz w:val="24"/>
              </w:rPr>
              <w:t>型试剂</w:t>
            </w:r>
          </w:p>
          <w:p w:rsidR="005F43A6" w:rsidRPr="00753E8A" w:rsidRDefault="005F43A6" w:rsidP="005C674E">
            <w:pPr>
              <w:jc w:val="center"/>
              <w:rPr>
                <w:rFonts w:ascii="宋体" w:hAnsi="宋体"/>
                <w:bCs/>
                <w:kern w:val="0"/>
                <w:sz w:val="24"/>
                <w:lang w:val="zh-CN"/>
              </w:rPr>
            </w:pPr>
            <w:r w:rsidRPr="00753E8A">
              <w:rPr>
                <w:rFonts w:ascii="宋体" w:hAnsi="宋体" w:hint="eastAsia"/>
                <w:sz w:val="24"/>
              </w:rPr>
              <w:t>红细胞</w:t>
            </w:r>
          </w:p>
        </w:tc>
        <w:tc>
          <w:tcPr>
            <w:tcW w:w="0" w:type="auto"/>
          </w:tcPr>
          <w:p w:rsidR="005F43A6" w:rsidRPr="00753E8A" w:rsidRDefault="005F43A6" w:rsidP="005C674E">
            <w:pPr>
              <w:spacing w:line="360" w:lineRule="auto"/>
              <w:jc w:val="center"/>
              <w:rPr>
                <w:rFonts w:ascii="宋体" w:hAnsi="宋体"/>
                <w:sz w:val="24"/>
              </w:rPr>
            </w:pPr>
            <w:r w:rsidRPr="00753E8A">
              <w:rPr>
                <w:rFonts w:ascii="宋体" w:hAnsi="宋体" w:hint="eastAsia"/>
                <w:sz w:val="24"/>
              </w:rPr>
              <w:t>A</w:t>
            </w:r>
            <w:r w:rsidRPr="00753E8A">
              <w:rPr>
                <w:rFonts w:ascii="宋体" w:hAnsi="宋体" w:hint="eastAsia"/>
                <w:sz w:val="24"/>
                <w:vertAlign w:val="subscript"/>
              </w:rPr>
              <w:t>2</w:t>
            </w:r>
            <w:r w:rsidRPr="00753E8A">
              <w:rPr>
                <w:rFonts w:ascii="宋体" w:hAnsi="宋体" w:hint="eastAsia"/>
                <w:sz w:val="24"/>
              </w:rPr>
              <w:t>型试剂</w:t>
            </w:r>
          </w:p>
          <w:p w:rsidR="005F43A6" w:rsidRPr="00753E8A" w:rsidRDefault="005F43A6" w:rsidP="005C674E">
            <w:pPr>
              <w:jc w:val="center"/>
              <w:rPr>
                <w:rFonts w:ascii="宋体" w:hAnsi="宋体"/>
                <w:bCs/>
                <w:kern w:val="0"/>
                <w:sz w:val="24"/>
                <w:lang w:val="zh-CN"/>
              </w:rPr>
            </w:pPr>
            <w:r w:rsidRPr="00753E8A">
              <w:rPr>
                <w:rFonts w:ascii="宋体" w:hAnsi="宋体" w:hint="eastAsia"/>
                <w:sz w:val="24"/>
              </w:rPr>
              <w:t>红细胞</w:t>
            </w:r>
          </w:p>
        </w:tc>
        <w:tc>
          <w:tcPr>
            <w:tcW w:w="0" w:type="auto"/>
          </w:tcPr>
          <w:p w:rsidR="005F43A6" w:rsidRPr="00753E8A" w:rsidRDefault="005F43A6" w:rsidP="005C674E">
            <w:pPr>
              <w:spacing w:line="360" w:lineRule="auto"/>
              <w:jc w:val="center"/>
              <w:rPr>
                <w:rFonts w:ascii="宋体" w:hAnsi="宋体"/>
                <w:sz w:val="24"/>
              </w:rPr>
            </w:pPr>
            <w:r w:rsidRPr="00753E8A">
              <w:rPr>
                <w:rFonts w:ascii="宋体" w:hAnsi="宋体" w:hint="eastAsia"/>
                <w:sz w:val="24"/>
              </w:rPr>
              <w:t>B型试剂</w:t>
            </w:r>
          </w:p>
          <w:p w:rsidR="005F43A6" w:rsidRPr="00753E8A" w:rsidRDefault="005F43A6" w:rsidP="005C674E">
            <w:pPr>
              <w:jc w:val="center"/>
              <w:rPr>
                <w:rFonts w:ascii="宋体" w:hAnsi="宋体"/>
                <w:bCs/>
                <w:kern w:val="0"/>
                <w:sz w:val="24"/>
                <w:lang w:val="zh-CN"/>
              </w:rPr>
            </w:pPr>
            <w:r w:rsidRPr="00753E8A">
              <w:rPr>
                <w:rFonts w:ascii="宋体" w:hAnsi="宋体" w:hint="eastAsia"/>
                <w:sz w:val="24"/>
              </w:rPr>
              <w:t>红细胞</w:t>
            </w:r>
          </w:p>
        </w:tc>
        <w:tc>
          <w:tcPr>
            <w:tcW w:w="1363" w:type="dxa"/>
          </w:tcPr>
          <w:p w:rsidR="005F43A6" w:rsidRPr="00753E8A" w:rsidRDefault="005F43A6" w:rsidP="005C674E">
            <w:pPr>
              <w:spacing w:line="360" w:lineRule="auto"/>
              <w:jc w:val="center"/>
              <w:rPr>
                <w:rFonts w:ascii="宋体" w:hAnsi="宋体"/>
                <w:sz w:val="24"/>
              </w:rPr>
            </w:pPr>
            <w:r w:rsidRPr="00753E8A">
              <w:rPr>
                <w:rFonts w:ascii="宋体" w:hAnsi="宋体" w:hint="eastAsia"/>
                <w:sz w:val="24"/>
              </w:rPr>
              <w:t>O型试剂</w:t>
            </w:r>
          </w:p>
          <w:p w:rsidR="005F43A6" w:rsidRPr="00753E8A" w:rsidRDefault="005F43A6" w:rsidP="005C674E">
            <w:pPr>
              <w:jc w:val="center"/>
              <w:rPr>
                <w:rFonts w:ascii="宋体" w:hAnsi="宋体"/>
                <w:bCs/>
                <w:kern w:val="0"/>
                <w:sz w:val="24"/>
                <w:lang w:val="zh-CN"/>
              </w:rPr>
            </w:pPr>
            <w:r w:rsidRPr="00753E8A">
              <w:rPr>
                <w:rFonts w:ascii="宋体" w:hAnsi="宋体" w:hint="eastAsia"/>
                <w:sz w:val="24"/>
              </w:rPr>
              <w:t>红细胞</w:t>
            </w:r>
          </w:p>
        </w:tc>
      </w:tr>
      <w:tr w:rsidR="005F43A6" w:rsidRPr="00753E8A" w:rsidTr="005C674E">
        <w:trPr>
          <w:trHeight w:val="260"/>
          <w:jc w:val="center"/>
        </w:trPr>
        <w:tc>
          <w:tcPr>
            <w:tcW w:w="2320" w:type="dxa"/>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A</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4+</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4+</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1363" w:type="dxa"/>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r>
      <w:tr w:rsidR="005F43A6" w:rsidRPr="00753E8A" w:rsidTr="005C674E">
        <w:trPr>
          <w:trHeight w:val="275"/>
          <w:jc w:val="center"/>
        </w:trPr>
        <w:tc>
          <w:tcPr>
            <w:tcW w:w="2320" w:type="dxa"/>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A</w:t>
            </w:r>
            <w:r w:rsidRPr="00753E8A">
              <w:rPr>
                <w:rFonts w:ascii="宋体" w:hAnsi="宋体"/>
                <w:kern w:val="0"/>
                <w:sz w:val="24"/>
                <w:vertAlign w:val="subscript"/>
                <w:lang w:val="zh-CN"/>
              </w:rPr>
              <w:t>1</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4+</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1363" w:type="dxa"/>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r>
      <w:tr w:rsidR="005F43A6" w:rsidRPr="00753E8A" w:rsidTr="005C674E">
        <w:trPr>
          <w:trHeight w:val="275"/>
          <w:jc w:val="center"/>
        </w:trPr>
        <w:tc>
          <w:tcPr>
            <w:tcW w:w="2320" w:type="dxa"/>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B</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4+</w:t>
            </w:r>
          </w:p>
        </w:tc>
        <w:tc>
          <w:tcPr>
            <w:tcW w:w="1363" w:type="dxa"/>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r>
      <w:tr w:rsidR="005F43A6" w:rsidRPr="00753E8A" w:rsidTr="005C674E">
        <w:trPr>
          <w:trHeight w:val="275"/>
          <w:jc w:val="center"/>
        </w:trPr>
        <w:tc>
          <w:tcPr>
            <w:tcW w:w="2320" w:type="dxa"/>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H</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弱阳</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1363" w:type="dxa"/>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较强</w:t>
            </w:r>
          </w:p>
        </w:tc>
      </w:tr>
      <w:tr w:rsidR="005F43A6" w:rsidRPr="00753E8A" w:rsidTr="005C674E">
        <w:trPr>
          <w:trHeight w:val="275"/>
          <w:jc w:val="center"/>
        </w:trPr>
        <w:tc>
          <w:tcPr>
            <w:tcW w:w="2320" w:type="dxa"/>
          </w:tcPr>
          <w:p w:rsidR="005F43A6" w:rsidRPr="00753E8A" w:rsidRDefault="005F43A6" w:rsidP="005C674E">
            <w:pPr>
              <w:spacing w:line="360" w:lineRule="auto"/>
              <w:jc w:val="center"/>
              <w:rPr>
                <w:rFonts w:ascii="宋体" w:hAnsi="宋体"/>
                <w:kern w:val="0"/>
                <w:sz w:val="24"/>
              </w:rPr>
            </w:pPr>
            <w:r w:rsidRPr="00753E8A">
              <w:rPr>
                <w:rFonts w:ascii="宋体" w:hAnsi="宋体" w:hint="eastAsia"/>
                <w:kern w:val="0"/>
                <w:sz w:val="24"/>
                <w:lang w:val="zh-CN"/>
              </w:rPr>
              <w:t>抗</w:t>
            </w:r>
            <w:proofErr w:type="spellStart"/>
            <w:r w:rsidRPr="00753E8A">
              <w:rPr>
                <w:rFonts w:ascii="宋体" w:hAnsi="宋体" w:hint="eastAsia"/>
                <w:sz w:val="24"/>
              </w:rPr>
              <w:t>Rh</w:t>
            </w:r>
            <w:proofErr w:type="spellEnd"/>
            <w:r w:rsidRPr="00753E8A">
              <w:rPr>
                <w:rFonts w:ascii="宋体" w:hAnsi="宋体" w:hint="eastAsia"/>
                <w:sz w:val="24"/>
              </w:rPr>
              <w:t>（</w:t>
            </w:r>
            <w:r w:rsidRPr="00753E8A">
              <w:rPr>
                <w:rFonts w:ascii="宋体" w:hAnsi="宋体"/>
                <w:sz w:val="24"/>
              </w:rPr>
              <w:t>D</w:t>
            </w:r>
            <w:r w:rsidRPr="00753E8A">
              <w:rPr>
                <w:rFonts w:ascii="宋体" w:hAnsi="宋体" w:hint="eastAsia"/>
                <w:sz w:val="24"/>
              </w:rPr>
              <w:t>、</w:t>
            </w:r>
            <w:r w:rsidRPr="00753E8A">
              <w:rPr>
                <w:rFonts w:ascii="宋体" w:hAnsi="宋体"/>
                <w:sz w:val="24"/>
              </w:rPr>
              <w:t>E</w:t>
            </w:r>
            <w:r w:rsidRPr="00753E8A">
              <w:rPr>
                <w:rFonts w:ascii="宋体" w:hAnsi="宋体" w:hint="eastAsia"/>
                <w:sz w:val="24"/>
              </w:rPr>
              <w:t>、</w:t>
            </w:r>
            <w:r w:rsidRPr="00753E8A">
              <w:rPr>
                <w:rFonts w:ascii="宋体" w:hAnsi="宋体"/>
                <w:sz w:val="24"/>
              </w:rPr>
              <w:t>C</w:t>
            </w:r>
            <w:r w:rsidRPr="00753E8A">
              <w:rPr>
                <w:rFonts w:ascii="宋体" w:hAnsi="宋体" w:hint="eastAsia"/>
                <w:sz w:val="24"/>
              </w:rPr>
              <w:t>）</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0" w:type="auto"/>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w:t>
            </w:r>
          </w:p>
        </w:tc>
        <w:tc>
          <w:tcPr>
            <w:tcW w:w="1363" w:type="dxa"/>
          </w:tcPr>
          <w:p w:rsidR="005F43A6" w:rsidRPr="00753E8A" w:rsidRDefault="005F43A6" w:rsidP="005C674E">
            <w:pPr>
              <w:spacing w:line="360" w:lineRule="auto"/>
              <w:ind w:firstLineChars="200" w:firstLine="480"/>
              <w:jc w:val="left"/>
              <w:rPr>
                <w:rFonts w:ascii="宋体" w:hAnsi="宋体"/>
                <w:kern w:val="0"/>
                <w:sz w:val="24"/>
                <w:lang w:val="zh-CN"/>
              </w:rPr>
            </w:pPr>
            <w:r w:rsidRPr="00753E8A">
              <w:rPr>
                <w:rFonts w:ascii="宋体" w:hAnsi="宋体" w:hint="eastAsia"/>
                <w:kern w:val="0"/>
                <w:sz w:val="24"/>
                <w:lang w:val="zh-CN"/>
              </w:rPr>
              <w:t>4+</w:t>
            </w:r>
          </w:p>
        </w:tc>
      </w:tr>
    </w:tbl>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2.</w:t>
      </w:r>
      <w:r w:rsidRPr="0023121B">
        <w:rPr>
          <w:rFonts w:eastAsia="仿宋_GB2312"/>
          <w:sz w:val="32"/>
          <w:szCs w:val="32"/>
        </w:rPr>
        <w:t>红细胞的抗原强度：红细胞的抗原强度应不低于表</w:t>
      </w:r>
      <w:r w:rsidRPr="0023121B">
        <w:rPr>
          <w:rFonts w:eastAsia="仿宋_GB2312"/>
          <w:sz w:val="32"/>
          <w:szCs w:val="32"/>
        </w:rPr>
        <w:t>2</w:t>
      </w:r>
      <w:r w:rsidRPr="0023121B">
        <w:rPr>
          <w:rFonts w:eastAsia="仿宋_GB2312"/>
          <w:sz w:val="32"/>
          <w:szCs w:val="32"/>
        </w:rPr>
        <w:t>要求。</w:t>
      </w:r>
    </w:p>
    <w:p w:rsidR="005F43A6" w:rsidRPr="0023121B" w:rsidRDefault="005F43A6" w:rsidP="005F43A6">
      <w:pPr>
        <w:spacing w:line="480" w:lineRule="exact"/>
        <w:jc w:val="center"/>
        <w:rPr>
          <w:rFonts w:eastAsia="仿宋_GB2312"/>
          <w:sz w:val="32"/>
          <w:szCs w:val="22"/>
        </w:rPr>
      </w:pPr>
      <w:r w:rsidRPr="0023121B">
        <w:rPr>
          <w:rFonts w:eastAsia="仿宋_GB2312"/>
          <w:sz w:val="32"/>
          <w:szCs w:val="22"/>
        </w:rPr>
        <w:t>表</w:t>
      </w:r>
      <w:r w:rsidRPr="0023121B">
        <w:rPr>
          <w:rFonts w:eastAsia="仿宋_GB2312"/>
          <w:sz w:val="32"/>
          <w:szCs w:val="22"/>
        </w:rPr>
        <w:t xml:space="preserve">2 </w:t>
      </w:r>
      <w:r w:rsidRPr="0023121B">
        <w:rPr>
          <w:rFonts w:eastAsia="仿宋_GB2312"/>
          <w:sz w:val="32"/>
          <w:szCs w:val="22"/>
        </w:rPr>
        <w:t>红细胞的抗原强度（效价）</w:t>
      </w:r>
    </w:p>
    <w:tbl>
      <w:tblPr>
        <w:tblW w:w="8360" w:type="dxa"/>
        <w:jc w:val="center"/>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6"/>
        <w:gridCol w:w="1559"/>
        <w:gridCol w:w="2410"/>
        <w:gridCol w:w="2255"/>
      </w:tblGrid>
      <w:tr w:rsidR="005F43A6" w:rsidRPr="00753E8A" w:rsidTr="005C674E">
        <w:trPr>
          <w:jc w:val="center"/>
        </w:trPr>
        <w:tc>
          <w:tcPr>
            <w:tcW w:w="2136"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抗体</w:t>
            </w:r>
          </w:p>
        </w:tc>
        <w:tc>
          <w:tcPr>
            <w:tcW w:w="1559"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试剂红细胞</w:t>
            </w:r>
          </w:p>
        </w:tc>
        <w:tc>
          <w:tcPr>
            <w:tcW w:w="2410"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凝集强度≥3+抗血清最高稀释度</w:t>
            </w:r>
          </w:p>
        </w:tc>
        <w:tc>
          <w:tcPr>
            <w:tcW w:w="2255"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凝集强度≥1+抗血清最高稀释度</w:t>
            </w:r>
          </w:p>
        </w:tc>
      </w:tr>
      <w:tr w:rsidR="005F43A6" w:rsidRPr="00753E8A" w:rsidTr="005C674E">
        <w:trPr>
          <w:jc w:val="center"/>
        </w:trPr>
        <w:tc>
          <w:tcPr>
            <w:tcW w:w="2136" w:type="dxa"/>
            <w:vAlign w:val="center"/>
          </w:tcPr>
          <w:p w:rsidR="005F43A6" w:rsidRPr="0023121B" w:rsidRDefault="005F43A6" w:rsidP="005C674E">
            <w:pPr>
              <w:wordWrap w:val="0"/>
              <w:topLinePunct/>
              <w:spacing w:line="300" w:lineRule="exact"/>
              <w:jc w:val="center"/>
              <w:rPr>
                <w:sz w:val="24"/>
              </w:rPr>
            </w:pPr>
            <w:r w:rsidRPr="0023121B">
              <w:rPr>
                <w:rFonts w:hint="eastAsia"/>
                <w:sz w:val="24"/>
              </w:rPr>
              <w:t>抗</w:t>
            </w:r>
            <w:r w:rsidRPr="0023121B">
              <w:rPr>
                <w:rFonts w:hint="eastAsia"/>
                <w:sz w:val="24"/>
              </w:rPr>
              <w:t>A</w:t>
            </w:r>
            <w:r w:rsidRPr="0023121B">
              <w:rPr>
                <w:rFonts w:hint="eastAsia"/>
                <w:sz w:val="24"/>
              </w:rPr>
              <w:t>（效价在</w:t>
            </w:r>
            <w:r w:rsidRPr="0023121B">
              <w:rPr>
                <w:rFonts w:hint="eastAsia"/>
                <w:sz w:val="24"/>
              </w:rPr>
              <w:t>1:256</w:t>
            </w:r>
            <w:r w:rsidRPr="0023121B">
              <w:rPr>
                <w:rFonts w:hint="eastAsia"/>
                <w:sz w:val="24"/>
              </w:rPr>
              <w:t>～</w:t>
            </w:r>
            <w:r w:rsidRPr="0023121B">
              <w:rPr>
                <w:rFonts w:hint="eastAsia"/>
                <w:sz w:val="24"/>
              </w:rPr>
              <w:t>1:512</w:t>
            </w:r>
            <w:r w:rsidRPr="0023121B">
              <w:rPr>
                <w:rFonts w:hint="eastAsia"/>
                <w:sz w:val="24"/>
              </w:rPr>
              <w:t>之间）</w:t>
            </w:r>
          </w:p>
        </w:tc>
        <w:tc>
          <w:tcPr>
            <w:tcW w:w="1559"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A</w:t>
            </w:r>
            <w:r w:rsidRPr="00753E8A">
              <w:rPr>
                <w:rFonts w:ascii="宋体" w:hAnsi="宋体" w:hint="eastAsia"/>
                <w:kern w:val="0"/>
                <w:sz w:val="24"/>
                <w:vertAlign w:val="subscript"/>
                <w:lang w:val="zh-CN"/>
              </w:rPr>
              <w:t>1</w:t>
            </w:r>
          </w:p>
        </w:tc>
        <w:tc>
          <w:tcPr>
            <w:tcW w:w="2410"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≥1:8</w:t>
            </w:r>
          </w:p>
        </w:tc>
        <w:tc>
          <w:tcPr>
            <w:tcW w:w="2255"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≥1:64</w:t>
            </w:r>
          </w:p>
        </w:tc>
      </w:tr>
      <w:tr w:rsidR="005F43A6" w:rsidRPr="00753E8A" w:rsidTr="005C674E">
        <w:trPr>
          <w:jc w:val="center"/>
        </w:trPr>
        <w:tc>
          <w:tcPr>
            <w:tcW w:w="2136" w:type="dxa"/>
            <w:vAlign w:val="center"/>
          </w:tcPr>
          <w:p w:rsidR="005F43A6" w:rsidRPr="0023121B" w:rsidRDefault="005F43A6" w:rsidP="005C674E">
            <w:pPr>
              <w:wordWrap w:val="0"/>
              <w:topLinePunct/>
              <w:spacing w:line="300" w:lineRule="exact"/>
              <w:jc w:val="center"/>
              <w:rPr>
                <w:sz w:val="24"/>
              </w:rPr>
            </w:pPr>
            <w:r w:rsidRPr="0023121B">
              <w:rPr>
                <w:rFonts w:hint="eastAsia"/>
                <w:sz w:val="24"/>
              </w:rPr>
              <w:t>抗</w:t>
            </w:r>
            <w:r w:rsidRPr="0023121B">
              <w:rPr>
                <w:rFonts w:hint="eastAsia"/>
                <w:sz w:val="24"/>
              </w:rPr>
              <w:t>A</w:t>
            </w:r>
            <w:r w:rsidRPr="0023121B">
              <w:rPr>
                <w:rFonts w:hint="eastAsia"/>
                <w:sz w:val="24"/>
              </w:rPr>
              <w:t>（效价在</w:t>
            </w:r>
            <w:r w:rsidRPr="0023121B">
              <w:rPr>
                <w:rFonts w:hint="eastAsia"/>
                <w:sz w:val="24"/>
              </w:rPr>
              <w:t>1:256</w:t>
            </w:r>
            <w:r w:rsidRPr="0023121B">
              <w:rPr>
                <w:rFonts w:hint="eastAsia"/>
                <w:sz w:val="24"/>
              </w:rPr>
              <w:t>～</w:t>
            </w:r>
            <w:r w:rsidRPr="0023121B">
              <w:rPr>
                <w:rFonts w:hint="eastAsia"/>
                <w:sz w:val="24"/>
              </w:rPr>
              <w:t>1:512</w:t>
            </w:r>
            <w:r w:rsidRPr="0023121B">
              <w:rPr>
                <w:rFonts w:hint="eastAsia"/>
                <w:sz w:val="24"/>
              </w:rPr>
              <w:t>之间）</w:t>
            </w:r>
          </w:p>
        </w:tc>
        <w:tc>
          <w:tcPr>
            <w:tcW w:w="1559"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A</w:t>
            </w:r>
            <w:r w:rsidRPr="00753E8A">
              <w:rPr>
                <w:rFonts w:ascii="宋体" w:hAnsi="宋体" w:hint="eastAsia"/>
                <w:kern w:val="0"/>
                <w:sz w:val="24"/>
                <w:vertAlign w:val="subscript"/>
                <w:lang w:val="zh-CN"/>
              </w:rPr>
              <w:t>2</w:t>
            </w:r>
          </w:p>
        </w:tc>
        <w:tc>
          <w:tcPr>
            <w:tcW w:w="2410"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≥1:8</w:t>
            </w:r>
          </w:p>
        </w:tc>
        <w:tc>
          <w:tcPr>
            <w:tcW w:w="2255"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≥1:32</w:t>
            </w:r>
          </w:p>
        </w:tc>
      </w:tr>
      <w:tr w:rsidR="005F43A6" w:rsidRPr="00753E8A" w:rsidTr="005C674E">
        <w:trPr>
          <w:jc w:val="center"/>
        </w:trPr>
        <w:tc>
          <w:tcPr>
            <w:tcW w:w="2136" w:type="dxa"/>
            <w:vAlign w:val="center"/>
          </w:tcPr>
          <w:p w:rsidR="005F43A6" w:rsidRPr="0023121B" w:rsidRDefault="005F43A6" w:rsidP="005C674E">
            <w:pPr>
              <w:wordWrap w:val="0"/>
              <w:topLinePunct/>
              <w:spacing w:line="300" w:lineRule="exact"/>
              <w:jc w:val="center"/>
              <w:rPr>
                <w:sz w:val="24"/>
              </w:rPr>
            </w:pPr>
            <w:r w:rsidRPr="0023121B">
              <w:rPr>
                <w:rFonts w:hint="eastAsia"/>
                <w:sz w:val="24"/>
              </w:rPr>
              <w:t>抗</w:t>
            </w:r>
            <w:r w:rsidRPr="0023121B">
              <w:rPr>
                <w:rFonts w:hint="eastAsia"/>
                <w:sz w:val="24"/>
              </w:rPr>
              <w:t>B</w:t>
            </w:r>
            <w:r w:rsidRPr="0023121B">
              <w:rPr>
                <w:rFonts w:hint="eastAsia"/>
                <w:sz w:val="24"/>
              </w:rPr>
              <w:t>（效价在</w:t>
            </w:r>
            <w:r w:rsidRPr="0023121B">
              <w:rPr>
                <w:rFonts w:hint="eastAsia"/>
                <w:sz w:val="24"/>
              </w:rPr>
              <w:t>1:256</w:t>
            </w:r>
            <w:r w:rsidRPr="0023121B">
              <w:rPr>
                <w:rFonts w:hint="eastAsia"/>
                <w:sz w:val="24"/>
              </w:rPr>
              <w:t>～</w:t>
            </w:r>
            <w:r w:rsidRPr="0023121B">
              <w:rPr>
                <w:rFonts w:hint="eastAsia"/>
                <w:sz w:val="24"/>
              </w:rPr>
              <w:t>1:512</w:t>
            </w:r>
            <w:r w:rsidRPr="0023121B">
              <w:rPr>
                <w:rFonts w:hint="eastAsia"/>
                <w:sz w:val="24"/>
              </w:rPr>
              <w:t>之间）</w:t>
            </w:r>
          </w:p>
        </w:tc>
        <w:tc>
          <w:tcPr>
            <w:tcW w:w="1559"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B</w:t>
            </w:r>
          </w:p>
        </w:tc>
        <w:tc>
          <w:tcPr>
            <w:tcW w:w="2410"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≥1:8</w:t>
            </w:r>
          </w:p>
        </w:tc>
        <w:tc>
          <w:tcPr>
            <w:tcW w:w="2255"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≥1:32</w:t>
            </w:r>
          </w:p>
        </w:tc>
      </w:tr>
      <w:tr w:rsidR="005F43A6" w:rsidRPr="00753E8A" w:rsidTr="005C674E">
        <w:trPr>
          <w:jc w:val="center"/>
        </w:trPr>
        <w:tc>
          <w:tcPr>
            <w:tcW w:w="2136" w:type="dxa"/>
            <w:vAlign w:val="center"/>
          </w:tcPr>
          <w:p w:rsidR="005F43A6" w:rsidRPr="0023121B" w:rsidRDefault="005F43A6" w:rsidP="005C674E">
            <w:pPr>
              <w:wordWrap w:val="0"/>
              <w:topLinePunct/>
              <w:spacing w:line="300" w:lineRule="exact"/>
              <w:jc w:val="center"/>
            </w:pPr>
            <w:r w:rsidRPr="0023121B">
              <w:rPr>
                <w:rFonts w:hint="eastAsia"/>
              </w:rPr>
              <w:t>抗</w:t>
            </w:r>
            <w:r w:rsidRPr="0023121B">
              <w:rPr>
                <w:rFonts w:hint="eastAsia"/>
              </w:rPr>
              <w:t>H(</w:t>
            </w:r>
            <w:r w:rsidRPr="0023121B">
              <w:rPr>
                <w:rFonts w:hint="eastAsia"/>
              </w:rPr>
              <w:t>效价在</w:t>
            </w:r>
            <w:r w:rsidRPr="0023121B">
              <w:rPr>
                <w:rFonts w:hint="eastAsia"/>
              </w:rPr>
              <w:t>1:16</w:t>
            </w:r>
            <w:r w:rsidRPr="0023121B">
              <w:rPr>
                <w:rFonts w:hint="eastAsia"/>
              </w:rPr>
              <w:t>～</w:t>
            </w:r>
            <w:r w:rsidRPr="0023121B">
              <w:rPr>
                <w:rFonts w:hint="eastAsia"/>
              </w:rPr>
              <w:t>1:32</w:t>
            </w:r>
            <w:r w:rsidRPr="0023121B">
              <w:rPr>
                <w:rFonts w:hint="eastAsia"/>
              </w:rPr>
              <w:t>之间</w:t>
            </w:r>
            <w:r w:rsidRPr="0023121B">
              <w:rPr>
                <w:rFonts w:hint="eastAsia"/>
              </w:rPr>
              <w:t>)</w:t>
            </w:r>
          </w:p>
        </w:tc>
        <w:tc>
          <w:tcPr>
            <w:tcW w:w="1559"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O</w:t>
            </w:r>
          </w:p>
        </w:tc>
        <w:tc>
          <w:tcPr>
            <w:tcW w:w="2410"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≥1</w:t>
            </w:r>
          </w:p>
        </w:tc>
        <w:tc>
          <w:tcPr>
            <w:tcW w:w="2255" w:type="dxa"/>
            <w:vAlign w:val="center"/>
          </w:tcPr>
          <w:p w:rsidR="005F43A6" w:rsidRPr="00753E8A" w:rsidRDefault="005F43A6" w:rsidP="005C674E">
            <w:pPr>
              <w:wordWrap w:val="0"/>
              <w:spacing w:line="300" w:lineRule="exact"/>
              <w:jc w:val="center"/>
              <w:rPr>
                <w:rFonts w:ascii="宋体" w:hAnsi="宋体"/>
                <w:kern w:val="0"/>
                <w:sz w:val="24"/>
                <w:lang w:val="zh-CN"/>
              </w:rPr>
            </w:pPr>
            <w:r w:rsidRPr="00753E8A">
              <w:rPr>
                <w:rFonts w:ascii="宋体" w:hAnsi="宋体" w:hint="eastAsia"/>
                <w:kern w:val="0"/>
                <w:sz w:val="24"/>
                <w:lang w:val="zh-CN"/>
              </w:rPr>
              <w:t>≥1:2</w:t>
            </w:r>
          </w:p>
        </w:tc>
      </w:tr>
    </w:tbl>
    <w:p w:rsidR="005F43A6" w:rsidRPr="0023121B" w:rsidRDefault="005F43A6" w:rsidP="005F43A6">
      <w:pPr>
        <w:wordWrap w:val="0"/>
        <w:topLinePunct/>
        <w:spacing w:line="520" w:lineRule="exact"/>
        <w:ind w:firstLineChars="200" w:firstLine="640"/>
        <w:rPr>
          <w:rFonts w:eastAsia="仿宋_GB2312"/>
          <w:sz w:val="32"/>
          <w:szCs w:val="32"/>
        </w:rPr>
      </w:pPr>
      <w:r w:rsidRPr="0023121B">
        <w:rPr>
          <w:rFonts w:eastAsia="仿宋_GB2312"/>
          <w:sz w:val="32"/>
          <w:szCs w:val="32"/>
        </w:rPr>
        <w:t>3.</w:t>
      </w:r>
      <w:r w:rsidRPr="0023121B">
        <w:rPr>
          <w:rFonts w:eastAsia="仿宋_GB2312"/>
          <w:sz w:val="32"/>
          <w:szCs w:val="32"/>
        </w:rPr>
        <w:t>亲和力</w:t>
      </w:r>
    </w:p>
    <w:p w:rsidR="005F43A6" w:rsidRPr="0023121B" w:rsidRDefault="005F43A6" w:rsidP="005F43A6">
      <w:pPr>
        <w:wordWrap w:val="0"/>
        <w:topLinePunct/>
        <w:spacing w:line="520" w:lineRule="exact"/>
        <w:ind w:firstLineChars="200" w:firstLine="640"/>
        <w:rPr>
          <w:rFonts w:eastAsia="仿宋_GB2312"/>
          <w:sz w:val="32"/>
          <w:szCs w:val="32"/>
        </w:rPr>
      </w:pPr>
      <w:r w:rsidRPr="0023121B">
        <w:rPr>
          <w:rFonts w:eastAsia="仿宋_GB2312"/>
          <w:sz w:val="32"/>
          <w:szCs w:val="32"/>
        </w:rPr>
        <w:t>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与试剂红细胞</w:t>
      </w:r>
      <w:r w:rsidRPr="0023121B">
        <w:rPr>
          <w:rFonts w:eastAsia="仿宋_GB2312"/>
          <w:sz w:val="32"/>
          <w:szCs w:val="32"/>
        </w:rPr>
        <w:t>A1</w:t>
      </w:r>
      <w:r w:rsidRPr="0023121B">
        <w:rPr>
          <w:rFonts w:eastAsia="仿宋_GB2312"/>
          <w:sz w:val="32"/>
          <w:szCs w:val="32"/>
        </w:rPr>
        <w:t>、</w:t>
      </w:r>
      <w:r w:rsidRPr="0023121B">
        <w:rPr>
          <w:rFonts w:eastAsia="仿宋_GB2312"/>
          <w:sz w:val="32"/>
          <w:szCs w:val="32"/>
        </w:rPr>
        <w:t>A2</w:t>
      </w:r>
      <w:r w:rsidRPr="0023121B">
        <w:rPr>
          <w:rFonts w:eastAsia="仿宋_GB2312"/>
          <w:sz w:val="32"/>
          <w:szCs w:val="32"/>
        </w:rPr>
        <w:t>、</w:t>
      </w:r>
      <w:r w:rsidRPr="0023121B">
        <w:rPr>
          <w:rFonts w:eastAsia="仿宋_GB2312"/>
          <w:sz w:val="32"/>
          <w:szCs w:val="32"/>
        </w:rPr>
        <w:t>B</w:t>
      </w:r>
      <w:r w:rsidRPr="0023121B">
        <w:rPr>
          <w:rFonts w:eastAsia="仿宋_GB2312"/>
          <w:sz w:val="32"/>
          <w:szCs w:val="32"/>
        </w:rPr>
        <w:t>、</w:t>
      </w:r>
      <w:r w:rsidRPr="0023121B">
        <w:rPr>
          <w:rFonts w:eastAsia="仿宋_GB2312"/>
          <w:sz w:val="32"/>
          <w:szCs w:val="32"/>
        </w:rPr>
        <w:t>O</w:t>
      </w:r>
      <w:r w:rsidRPr="0023121B">
        <w:rPr>
          <w:rFonts w:eastAsia="仿宋_GB2312"/>
          <w:sz w:val="32"/>
          <w:szCs w:val="32"/>
        </w:rPr>
        <w:t>混合后，应在多少秒内（如</w:t>
      </w:r>
      <w:r w:rsidRPr="0023121B">
        <w:rPr>
          <w:rFonts w:eastAsia="仿宋_GB2312"/>
          <w:sz w:val="32"/>
          <w:szCs w:val="32"/>
        </w:rPr>
        <w:t>15</w:t>
      </w:r>
      <w:r w:rsidRPr="0023121B">
        <w:rPr>
          <w:rFonts w:eastAsia="仿宋_GB2312"/>
          <w:sz w:val="32"/>
          <w:szCs w:val="32"/>
        </w:rPr>
        <w:t>秒内）出现肉眼可见的凝集，</w:t>
      </w:r>
      <w:r w:rsidRPr="0023121B">
        <w:rPr>
          <w:rFonts w:eastAsia="仿宋_GB2312"/>
          <w:sz w:val="32"/>
          <w:szCs w:val="32"/>
        </w:rPr>
        <w:t>3</w:t>
      </w:r>
      <w:r w:rsidRPr="0023121B">
        <w:rPr>
          <w:rFonts w:eastAsia="仿宋_GB2312"/>
          <w:sz w:val="32"/>
          <w:szCs w:val="32"/>
        </w:rPr>
        <w:t>分钟内凝集块达到</w:t>
      </w:r>
      <w:smartTag w:uri="urn:schemas-microsoft-com:office:smarttags" w:element="chmetcnv">
        <w:smartTagPr>
          <w:attr w:name="UnitName" w:val="mm"/>
          <w:attr w:name="SourceValue" w:val="1"/>
          <w:attr w:name="HasSpace" w:val="False"/>
          <w:attr w:name="Negative" w:val="False"/>
          <w:attr w:name="NumberType" w:val="1"/>
          <w:attr w:name="TCSC" w:val="0"/>
        </w:smartTagPr>
        <w:r w:rsidRPr="0023121B">
          <w:rPr>
            <w:rFonts w:eastAsia="仿宋_GB2312"/>
            <w:sz w:val="32"/>
            <w:szCs w:val="32"/>
          </w:rPr>
          <w:t>1mm</w:t>
        </w:r>
      </w:smartTag>
      <w:r w:rsidRPr="0023121B">
        <w:rPr>
          <w:rFonts w:eastAsia="仿宋_GB2312"/>
          <w:sz w:val="32"/>
          <w:szCs w:val="32"/>
          <w:vertAlign w:val="superscript"/>
        </w:rPr>
        <w:t>2</w:t>
      </w:r>
      <w:r w:rsidRPr="0023121B">
        <w:rPr>
          <w:rFonts w:eastAsia="仿宋_GB2312"/>
          <w:sz w:val="32"/>
          <w:szCs w:val="32"/>
        </w:rPr>
        <w:t>以上（或凝集强度</w:t>
      </w:r>
      <w:r w:rsidRPr="0023121B">
        <w:rPr>
          <w:rFonts w:eastAsia="仿宋_GB2312"/>
          <w:sz w:val="32"/>
          <w:szCs w:val="32"/>
        </w:rPr>
        <w:t>≥3+</w:t>
      </w:r>
      <w:r w:rsidRPr="0023121B">
        <w:rPr>
          <w:rFonts w:eastAsia="仿宋_GB2312"/>
          <w:sz w:val="32"/>
          <w:szCs w:val="32"/>
        </w:rPr>
        <w:t>）。</w:t>
      </w:r>
    </w:p>
    <w:p w:rsidR="005F43A6" w:rsidRPr="0023121B" w:rsidRDefault="005F43A6" w:rsidP="005F43A6">
      <w:pPr>
        <w:topLinePunct/>
        <w:spacing w:line="480" w:lineRule="exact"/>
        <w:ind w:firstLineChars="200" w:firstLine="640"/>
        <w:jc w:val="center"/>
        <w:rPr>
          <w:rFonts w:eastAsia="仿宋_GB2312"/>
          <w:sz w:val="32"/>
          <w:szCs w:val="32"/>
        </w:rPr>
      </w:pPr>
      <w:r w:rsidRPr="0023121B">
        <w:rPr>
          <w:rFonts w:eastAsia="仿宋_GB2312"/>
          <w:sz w:val="32"/>
          <w:szCs w:val="32"/>
        </w:rPr>
        <w:t>4.</w:t>
      </w:r>
      <w:r w:rsidRPr="0023121B">
        <w:rPr>
          <w:rFonts w:eastAsia="仿宋_GB2312"/>
          <w:sz w:val="32"/>
          <w:szCs w:val="32"/>
        </w:rPr>
        <w:t>红细胞的特异性：以表</w:t>
      </w:r>
      <w:r w:rsidRPr="0023121B">
        <w:rPr>
          <w:rFonts w:eastAsia="仿宋_GB2312"/>
          <w:sz w:val="32"/>
          <w:szCs w:val="32"/>
        </w:rPr>
        <w:t>3</w:t>
      </w:r>
      <w:r w:rsidRPr="0023121B">
        <w:rPr>
          <w:rFonts w:eastAsia="仿宋_GB2312"/>
          <w:sz w:val="32"/>
          <w:szCs w:val="32"/>
        </w:rPr>
        <w:t>的反应格局说明红细胞的特异性。表</w:t>
      </w:r>
      <w:r w:rsidRPr="0023121B">
        <w:rPr>
          <w:rFonts w:eastAsia="仿宋_GB2312"/>
          <w:sz w:val="32"/>
          <w:szCs w:val="32"/>
        </w:rPr>
        <w:t>3</w:t>
      </w:r>
      <w:r w:rsidRPr="0023121B">
        <w:rPr>
          <w:rFonts w:eastAsia="仿宋_GB2312"/>
          <w:sz w:val="32"/>
          <w:szCs w:val="32"/>
        </w:rPr>
        <w:t>红细胞的特异性</w:t>
      </w:r>
    </w:p>
    <w:tbl>
      <w:tblPr>
        <w:tblW w:w="8603" w:type="dxa"/>
        <w:jc w:val="center"/>
        <w:tblInd w:w="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9"/>
        <w:gridCol w:w="1706"/>
        <w:gridCol w:w="1706"/>
        <w:gridCol w:w="1661"/>
        <w:gridCol w:w="1661"/>
      </w:tblGrid>
      <w:tr w:rsidR="005F43A6" w:rsidRPr="00753E8A" w:rsidTr="005C674E">
        <w:trPr>
          <w:trHeight w:val="755"/>
          <w:jc w:val="center"/>
        </w:trPr>
        <w:tc>
          <w:tcPr>
            <w:tcW w:w="1869" w:type="dxa"/>
            <w:vAlign w:val="center"/>
          </w:tcPr>
          <w:p w:rsidR="005F43A6" w:rsidRPr="00753E8A" w:rsidRDefault="005F43A6" w:rsidP="005C674E">
            <w:pPr>
              <w:jc w:val="center"/>
              <w:rPr>
                <w:rFonts w:ascii="宋体" w:hAnsi="宋体"/>
                <w:bCs/>
                <w:kern w:val="0"/>
                <w:sz w:val="24"/>
                <w:lang w:val="zh-CN"/>
              </w:rPr>
            </w:pPr>
            <w:r w:rsidRPr="00753E8A">
              <w:rPr>
                <w:rFonts w:ascii="宋体" w:hAnsi="宋体" w:hint="eastAsia"/>
                <w:bCs/>
                <w:kern w:val="0"/>
                <w:sz w:val="24"/>
                <w:lang w:val="zh-CN"/>
              </w:rPr>
              <w:lastRenderedPageBreak/>
              <w:t>抗体</w:t>
            </w:r>
          </w:p>
        </w:tc>
        <w:tc>
          <w:tcPr>
            <w:tcW w:w="0" w:type="auto"/>
            <w:vAlign w:val="center"/>
          </w:tcPr>
          <w:p w:rsidR="005F43A6" w:rsidRPr="00753E8A" w:rsidRDefault="005F43A6" w:rsidP="005C674E">
            <w:pPr>
              <w:spacing w:line="360" w:lineRule="auto"/>
              <w:jc w:val="center"/>
              <w:rPr>
                <w:rFonts w:ascii="宋体" w:hAnsi="宋体"/>
                <w:sz w:val="24"/>
              </w:rPr>
            </w:pPr>
            <w:r w:rsidRPr="00753E8A">
              <w:rPr>
                <w:rFonts w:ascii="宋体" w:hAnsi="宋体" w:hint="eastAsia"/>
                <w:sz w:val="24"/>
              </w:rPr>
              <w:t>A</w:t>
            </w:r>
            <w:r w:rsidRPr="00753E8A">
              <w:rPr>
                <w:rFonts w:ascii="宋体" w:hAnsi="宋体" w:hint="eastAsia"/>
                <w:sz w:val="24"/>
                <w:vertAlign w:val="subscript"/>
              </w:rPr>
              <w:t>1</w:t>
            </w:r>
            <w:r w:rsidRPr="00753E8A">
              <w:rPr>
                <w:rFonts w:ascii="宋体" w:hAnsi="宋体" w:hint="eastAsia"/>
                <w:sz w:val="24"/>
              </w:rPr>
              <w:t>型试剂</w:t>
            </w:r>
          </w:p>
          <w:p w:rsidR="005F43A6" w:rsidRPr="00753E8A" w:rsidRDefault="005F43A6" w:rsidP="005C674E">
            <w:pPr>
              <w:jc w:val="center"/>
              <w:rPr>
                <w:rFonts w:ascii="宋体" w:hAnsi="宋体"/>
                <w:bCs/>
                <w:kern w:val="0"/>
                <w:sz w:val="24"/>
                <w:lang w:val="zh-CN"/>
              </w:rPr>
            </w:pPr>
            <w:r w:rsidRPr="00753E8A">
              <w:rPr>
                <w:rFonts w:ascii="宋体" w:hAnsi="宋体" w:hint="eastAsia"/>
                <w:sz w:val="24"/>
              </w:rPr>
              <w:t>红细胞</w:t>
            </w:r>
          </w:p>
        </w:tc>
        <w:tc>
          <w:tcPr>
            <w:tcW w:w="0" w:type="auto"/>
            <w:vAlign w:val="center"/>
          </w:tcPr>
          <w:p w:rsidR="005F43A6" w:rsidRPr="00753E8A" w:rsidRDefault="005F43A6" w:rsidP="005C674E">
            <w:pPr>
              <w:spacing w:line="360" w:lineRule="auto"/>
              <w:jc w:val="center"/>
              <w:rPr>
                <w:rFonts w:ascii="宋体" w:hAnsi="宋体"/>
                <w:sz w:val="24"/>
              </w:rPr>
            </w:pPr>
            <w:r w:rsidRPr="00753E8A">
              <w:rPr>
                <w:rFonts w:ascii="宋体" w:hAnsi="宋体" w:hint="eastAsia"/>
                <w:sz w:val="24"/>
              </w:rPr>
              <w:t>A</w:t>
            </w:r>
            <w:r w:rsidRPr="00753E8A">
              <w:rPr>
                <w:rFonts w:ascii="宋体" w:hAnsi="宋体" w:hint="eastAsia"/>
                <w:sz w:val="24"/>
                <w:vertAlign w:val="subscript"/>
              </w:rPr>
              <w:t>2</w:t>
            </w:r>
            <w:r w:rsidRPr="00753E8A">
              <w:rPr>
                <w:rFonts w:ascii="宋体" w:hAnsi="宋体" w:hint="eastAsia"/>
                <w:sz w:val="24"/>
              </w:rPr>
              <w:t>型试剂</w:t>
            </w:r>
          </w:p>
          <w:p w:rsidR="005F43A6" w:rsidRPr="00753E8A" w:rsidRDefault="005F43A6" w:rsidP="005C674E">
            <w:pPr>
              <w:jc w:val="center"/>
              <w:rPr>
                <w:rFonts w:ascii="宋体" w:hAnsi="宋体"/>
                <w:bCs/>
                <w:kern w:val="0"/>
                <w:sz w:val="24"/>
                <w:lang w:val="zh-CN"/>
              </w:rPr>
            </w:pPr>
            <w:r w:rsidRPr="00753E8A">
              <w:rPr>
                <w:rFonts w:ascii="宋体" w:hAnsi="宋体" w:hint="eastAsia"/>
                <w:sz w:val="24"/>
              </w:rPr>
              <w:t>红细胞</w:t>
            </w:r>
          </w:p>
        </w:tc>
        <w:tc>
          <w:tcPr>
            <w:tcW w:w="0" w:type="auto"/>
            <w:vAlign w:val="center"/>
          </w:tcPr>
          <w:p w:rsidR="005F43A6" w:rsidRPr="00753E8A" w:rsidRDefault="005F43A6" w:rsidP="005C674E">
            <w:pPr>
              <w:spacing w:line="360" w:lineRule="auto"/>
              <w:jc w:val="center"/>
              <w:rPr>
                <w:rFonts w:ascii="宋体" w:hAnsi="宋体"/>
                <w:sz w:val="24"/>
              </w:rPr>
            </w:pPr>
            <w:r w:rsidRPr="00753E8A">
              <w:rPr>
                <w:rFonts w:ascii="宋体" w:hAnsi="宋体" w:hint="eastAsia"/>
                <w:sz w:val="24"/>
              </w:rPr>
              <w:t>B型试剂</w:t>
            </w:r>
          </w:p>
          <w:p w:rsidR="005F43A6" w:rsidRPr="00753E8A" w:rsidRDefault="005F43A6" w:rsidP="005C674E">
            <w:pPr>
              <w:jc w:val="center"/>
              <w:rPr>
                <w:rFonts w:ascii="宋体" w:hAnsi="宋体"/>
                <w:bCs/>
                <w:kern w:val="0"/>
                <w:sz w:val="24"/>
                <w:lang w:val="zh-CN"/>
              </w:rPr>
            </w:pPr>
            <w:r w:rsidRPr="00753E8A">
              <w:rPr>
                <w:rFonts w:ascii="宋体" w:hAnsi="宋体" w:hint="eastAsia"/>
                <w:sz w:val="24"/>
              </w:rPr>
              <w:t>红细胞</w:t>
            </w:r>
          </w:p>
        </w:tc>
        <w:tc>
          <w:tcPr>
            <w:tcW w:w="0" w:type="auto"/>
            <w:vAlign w:val="center"/>
          </w:tcPr>
          <w:p w:rsidR="005F43A6" w:rsidRPr="00753E8A" w:rsidRDefault="005F43A6" w:rsidP="005C674E">
            <w:pPr>
              <w:spacing w:line="360" w:lineRule="auto"/>
              <w:jc w:val="center"/>
              <w:rPr>
                <w:rFonts w:ascii="宋体" w:hAnsi="宋体"/>
                <w:sz w:val="24"/>
              </w:rPr>
            </w:pPr>
            <w:r w:rsidRPr="00753E8A">
              <w:rPr>
                <w:rFonts w:ascii="宋体" w:hAnsi="宋体" w:hint="eastAsia"/>
                <w:sz w:val="24"/>
              </w:rPr>
              <w:t>O型试剂</w:t>
            </w:r>
          </w:p>
          <w:p w:rsidR="005F43A6" w:rsidRPr="00753E8A" w:rsidRDefault="005F43A6" w:rsidP="005C674E">
            <w:pPr>
              <w:jc w:val="center"/>
              <w:rPr>
                <w:rFonts w:ascii="宋体" w:hAnsi="宋体"/>
                <w:bCs/>
                <w:kern w:val="0"/>
                <w:sz w:val="24"/>
                <w:lang w:val="zh-CN"/>
              </w:rPr>
            </w:pPr>
            <w:r w:rsidRPr="00753E8A">
              <w:rPr>
                <w:rFonts w:ascii="宋体" w:hAnsi="宋体" w:hint="eastAsia"/>
                <w:sz w:val="24"/>
              </w:rPr>
              <w:t>红细胞</w:t>
            </w:r>
          </w:p>
        </w:tc>
      </w:tr>
      <w:tr w:rsidR="005F43A6" w:rsidRPr="00753E8A" w:rsidTr="005C674E">
        <w:trPr>
          <w:trHeight w:val="260"/>
          <w:jc w:val="center"/>
        </w:trPr>
        <w:tc>
          <w:tcPr>
            <w:tcW w:w="1869" w:type="dxa"/>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A</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4+</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4+</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r>
      <w:tr w:rsidR="005F43A6" w:rsidRPr="00753E8A" w:rsidTr="005C674E">
        <w:trPr>
          <w:trHeight w:val="275"/>
          <w:jc w:val="center"/>
        </w:trPr>
        <w:tc>
          <w:tcPr>
            <w:tcW w:w="1869" w:type="dxa"/>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A</w:t>
            </w:r>
            <w:r w:rsidRPr="00753E8A">
              <w:rPr>
                <w:rFonts w:ascii="宋体" w:hAnsi="宋体"/>
                <w:kern w:val="0"/>
                <w:sz w:val="24"/>
                <w:vertAlign w:val="subscript"/>
                <w:lang w:val="zh-CN"/>
              </w:rPr>
              <w:t>1</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4+</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r>
      <w:tr w:rsidR="005F43A6" w:rsidRPr="00753E8A" w:rsidTr="005C674E">
        <w:trPr>
          <w:trHeight w:val="275"/>
          <w:jc w:val="center"/>
        </w:trPr>
        <w:tc>
          <w:tcPr>
            <w:tcW w:w="1869" w:type="dxa"/>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B</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4+</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r>
      <w:tr w:rsidR="005F43A6" w:rsidRPr="00753E8A" w:rsidTr="005C674E">
        <w:trPr>
          <w:trHeight w:val="275"/>
          <w:jc w:val="center"/>
        </w:trPr>
        <w:tc>
          <w:tcPr>
            <w:tcW w:w="1869" w:type="dxa"/>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AB</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4+</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4+</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4+</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r>
      <w:tr w:rsidR="005F43A6" w:rsidRPr="00753E8A" w:rsidTr="005C674E">
        <w:trPr>
          <w:trHeight w:val="275"/>
          <w:jc w:val="center"/>
        </w:trPr>
        <w:tc>
          <w:tcPr>
            <w:tcW w:w="1869" w:type="dxa"/>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抗</w:t>
            </w:r>
            <w:r w:rsidRPr="00753E8A">
              <w:rPr>
                <w:rFonts w:ascii="宋体" w:hAnsi="宋体"/>
                <w:kern w:val="0"/>
                <w:sz w:val="24"/>
                <w:lang w:val="zh-CN"/>
              </w:rPr>
              <w:t>H</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弱阳</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较强</w:t>
            </w:r>
          </w:p>
        </w:tc>
      </w:tr>
      <w:tr w:rsidR="005F43A6" w:rsidRPr="00753E8A" w:rsidTr="005C674E">
        <w:trPr>
          <w:trHeight w:val="275"/>
          <w:jc w:val="center"/>
        </w:trPr>
        <w:tc>
          <w:tcPr>
            <w:tcW w:w="1869" w:type="dxa"/>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sz w:val="24"/>
                <w:lang w:val="zh-CN"/>
              </w:rPr>
              <w:t>AB型人血清</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c>
          <w:tcPr>
            <w:tcW w:w="0" w:type="auto"/>
            <w:vAlign w:val="center"/>
          </w:tcPr>
          <w:p w:rsidR="005F43A6" w:rsidRPr="00753E8A" w:rsidRDefault="005F43A6" w:rsidP="005C674E">
            <w:pPr>
              <w:spacing w:line="360" w:lineRule="auto"/>
              <w:jc w:val="center"/>
              <w:rPr>
                <w:rFonts w:ascii="宋体" w:hAnsi="宋体"/>
                <w:kern w:val="0"/>
                <w:sz w:val="24"/>
                <w:lang w:val="zh-CN"/>
              </w:rPr>
            </w:pPr>
            <w:r w:rsidRPr="00753E8A">
              <w:rPr>
                <w:rFonts w:ascii="宋体" w:hAnsi="宋体" w:hint="eastAsia"/>
                <w:kern w:val="0"/>
                <w:sz w:val="24"/>
                <w:lang w:val="zh-CN"/>
              </w:rPr>
              <w:t>—</w:t>
            </w:r>
          </w:p>
        </w:tc>
      </w:tr>
    </w:tbl>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5.</w:t>
      </w:r>
      <w:r w:rsidRPr="0023121B">
        <w:rPr>
          <w:rFonts w:eastAsia="仿宋_GB2312"/>
          <w:sz w:val="32"/>
          <w:szCs w:val="32"/>
        </w:rPr>
        <w:t>直接抗人球蛋白试验</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使用抗</w:t>
      </w:r>
      <w:r w:rsidRPr="0023121B">
        <w:rPr>
          <w:rFonts w:eastAsia="仿宋_GB2312"/>
          <w:sz w:val="32"/>
          <w:szCs w:val="32"/>
        </w:rPr>
        <w:t>-</w:t>
      </w:r>
      <w:proofErr w:type="spellStart"/>
      <w:r w:rsidRPr="0023121B">
        <w:rPr>
          <w:rFonts w:eastAsia="仿宋_GB2312"/>
          <w:sz w:val="32"/>
          <w:szCs w:val="32"/>
        </w:rPr>
        <w:t>IgG</w:t>
      </w:r>
      <w:proofErr w:type="spellEnd"/>
      <w:r w:rsidRPr="0023121B">
        <w:rPr>
          <w:rFonts w:eastAsia="仿宋_GB2312"/>
          <w:sz w:val="32"/>
          <w:szCs w:val="32"/>
        </w:rPr>
        <w:t>和抗</w:t>
      </w:r>
      <w:r w:rsidRPr="0023121B">
        <w:rPr>
          <w:rFonts w:eastAsia="仿宋_GB2312"/>
          <w:sz w:val="32"/>
          <w:szCs w:val="32"/>
        </w:rPr>
        <w:t>-</w:t>
      </w:r>
      <w:r w:rsidRPr="0023121B">
        <w:rPr>
          <w:rFonts w:eastAsia="仿宋_GB2312"/>
          <w:sz w:val="32"/>
          <w:szCs w:val="32"/>
        </w:rPr>
        <w:t>补体或多特异性抗人球蛋白试剂进行试剂红细胞直接抗人球蛋白试验时，结果应为阴性。</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6.</w:t>
      </w:r>
      <w:r w:rsidRPr="0023121B">
        <w:rPr>
          <w:rFonts w:eastAsia="仿宋_GB2312"/>
          <w:sz w:val="32"/>
          <w:szCs w:val="32"/>
        </w:rPr>
        <w:t>溶血率（性）</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明确每种试剂红细胞溶血率的试验方法、使用物品、测量方法、结果计算方法等内容。</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可采用百分比进行结果报告，也可采用浓度单位报告结果。</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7.</w:t>
      </w:r>
      <w:r w:rsidRPr="0023121B">
        <w:rPr>
          <w:rFonts w:eastAsia="仿宋_GB2312"/>
          <w:sz w:val="32"/>
          <w:szCs w:val="32"/>
        </w:rPr>
        <w:t>样本抗凝剂的选择。</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8.</w:t>
      </w:r>
      <w:r w:rsidRPr="0023121B">
        <w:rPr>
          <w:rFonts w:eastAsia="仿宋_GB2312"/>
          <w:sz w:val="32"/>
          <w:szCs w:val="32"/>
        </w:rPr>
        <w:t>溶血、脂血、黄疸等样本的干扰评价。</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9.</w:t>
      </w:r>
      <w:r w:rsidRPr="0023121B">
        <w:rPr>
          <w:rFonts w:eastAsia="仿宋_GB2312"/>
          <w:sz w:val="32"/>
          <w:szCs w:val="32"/>
        </w:rPr>
        <w:t>无菌试验。</w:t>
      </w:r>
    </w:p>
    <w:p w:rsidR="005F43A6" w:rsidRPr="0023121B" w:rsidRDefault="005F43A6" w:rsidP="005F43A6">
      <w:pPr>
        <w:spacing w:line="500" w:lineRule="exact"/>
        <w:ind w:firstLineChars="200" w:firstLine="640"/>
        <w:rPr>
          <w:rFonts w:eastAsia="楷体_GB2312"/>
          <w:sz w:val="32"/>
          <w:szCs w:val="32"/>
        </w:rPr>
      </w:pPr>
      <w:bookmarkStart w:id="6" w:name="_Toc375311138"/>
      <w:r w:rsidRPr="0023121B">
        <w:rPr>
          <w:rFonts w:eastAsia="楷体_GB2312"/>
          <w:sz w:val="32"/>
          <w:szCs w:val="32"/>
        </w:rPr>
        <w:t>（五）阳性判断值</w:t>
      </w:r>
      <w:bookmarkEnd w:id="6"/>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给出不同凝集强度的研究方法，并明确不同凝集强度代表的具体意义，并应包含溶血、混合视野双群等情况，明确具体的试验方法、实验步骤，提供不同凝集强度的图例或相片。</w:t>
      </w:r>
    </w:p>
    <w:p w:rsidR="005F43A6" w:rsidRPr="0023121B" w:rsidRDefault="005F43A6" w:rsidP="005F43A6">
      <w:pPr>
        <w:spacing w:line="500" w:lineRule="exact"/>
        <w:ind w:firstLineChars="200" w:firstLine="640"/>
        <w:rPr>
          <w:rFonts w:eastAsia="楷体_GB2312"/>
          <w:sz w:val="32"/>
          <w:szCs w:val="32"/>
        </w:rPr>
      </w:pPr>
      <w:bookmarkStart w:id="7" w:name="_Toc342306968"/>
      <w:r w:rsidRPr="0023121B">
        <w:rPr>
          <w:rFonts w:eastAsia="楷体_GB2312"/>
          <w:sz w:val="32"/>
          <w:szCs w:val="32"/>
        </w:rPr>
        <w:t>（六）稳定性研究资料</w:t>
      </w:r>
      <w:bookmarkEnd w:id="7"/>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稳定性研究资料主要涉及两部分内容，申报红细胞试剂的稳定性和适用样本的稳定性研究。前者主要包括实时稳定性（有效期）、运输稳定性、开瓶稳定性等研究，申请人可根据实际需要</w:t>
      </w:r>
      <w:r w:rsidRPr="0023121B">
        <w:rPr>
          <w:rFonts w:eastAsia="仿宋_GB2312"/>
          <w:sz w:val="32"/>
          <w:szCs w:val="32"/>
        </w:rPr>
        <w:lastRenderedPageBreak/>
        <w:t>选择合理的稳定性研究方案，实验项目应至少包括红细胞抗原性、凝集强度、特异性、溶血率、无菌试验。</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稳定性研究资料应包括研究方法的确定依据、具体的实施方案、详细的研究数据以及结论。对于实时稳定性研究，应提供至少三批样品在实际储存条件下保存至成品有效期后的研究资料。</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应对样本稳定性进行研究，主要包括室温保存、冷藏和冷冻条件下的有效期验证，可以在合理的温度范围内选择温度点（温度范围），每间隔一定的时间段对储存样本进行全性能的分析验证，从而确认不同类型样本的稳定性。适于冷冻保存的样本还应对冻融次数进行评价。</w:t>
      </w:r>
    </w:p>
    <w:p w:rsidR="005F43A6" w:rsidRPr="0023121B" w:rsidRDefault="005F43A6" w:rsidP="005F43A6">
      <w:pPr>
        <w:spacing w:line="500" w:lineRule="exact"/>
        <w:ind w:firstLineChars="200" w:firstLine="624"/>
        <w:rPr>
          <w:rFonts w:eastAsia="仿宋_GB2312"/>
          <w:spacing w:val="-4"/>
          <w:sz w:val="32"/>
          <w:szCs w:val="32"/>
        </w:rPr>
      </w:pPr>
      <w:r w:rsidRPr="0023121B">
        <w:rPr>
          <w:rFonts w:eastAsia="仿宋_GB2312"/>
          <w:spacing w:val="-4"/>
          <w:sz w:val="32"/>
          <w:szCs w:val="32"/>
        </w:rPr>
        <w:t>试剂稳定性和样本稳定性两部分内容的研究结果应分别在说明书【储存条件及有效期】和【样本要求】两项中进行详细说明。</w:t>
      </w:r>
    </w:p>
    <w:p w:rsidR="005F43A6" w:rsidRPr="0023121B" w:rsidRDefault="005F43A6" w:rsidP="005F43A6">
      <w:pPr>
        <w:spacing w:line="500" w:lineRule="exact"/>
        <w:ind w:firstLineChars="200" w:firstLine="640"/>
        <w:rPr>
          <w:rFonts w:eastAsia="楷体_GB2312"/>
          <w:sz w:val="32"/>
          <w:szCs w:val="32"/>
        </w:rPr>
      </w:pPr>
      <w:bookmarkStart w:id="8" w:name="_Toc375311140"/>
      <w:r w:rsidRPr="0023121B">
        <w:rPr>
          <w:rFonts w:eastAsia="楷体_GB2312"/>
          <w:sz w:val="32"/>
          <w:szCs w:val="32"/>
        </w:rPr>
        <w:t>（七）临床试验</w:t>
      </w:r>
      <w:bookmarkEnd w:id="8"/>
    </w:p>
    <w:p w:rsidR="005F43A6" w:rsidRPr="0023121B" w:rsidRDefault="005F43A6" w:rsidP="005F43A6">
      <w:pPr>
        <w:autoSpaceDE w:val="0"/>
        <w:autoSpaceDN w:val="0"/>
        <w:adjustRightInd w:val="0"/>
        <w:spacing w:line="500" w:lineRule="exact"/>
        <w:ind w:firstLineChars="200" w:firstLine="640"/>
        <w:rPr>
          <w:rFonts w:eastAsia="仿宋_GB2312"/>
          <w:sz w:val="32"/>
          <w:szCs w:val="32"/>
        </w:rPr>
      </w:pPr>
      <w:r w:rsidRPr="0023121B">
        <w:rPr>
          <w:rFonts w:eastAsia="仿宋_GB2312"/>
          <w:sz w:val="32"/>
          <w:szCs w:val="32"/>
        </w:rPr>
        <w:t>临床试验总体要求及临床试验资料的内容应符合《体外诊断试剂临床试验指导原则》</w:t>
      </w:r>
      <w:r w:rsidRPr="0023121B">
        <w:rPr>
          <w:rFonts w:eastAsia="仿宋_GB2312"/>
          <w:kern w:val="0"/>
          <w:sz w:val="32"/>
          <w:szCs w:val="32"/>
        </w:rPr>
        <w:t>《办法》、</w:t>
      </w:r>
      <w:r w:rsidRPr="0023121B">
        <w:rPr>
          <w:rFonts w:eastAsia="仿宋_GB2312"/>
          <w:kern w:val="0"/>
          <w:sz w:val="32"/>
          <w:szCs w:val="32"/>
        </w:rPr>
        <w:t>“44</w:t>
      </w:r>
      <w:r w:rsidRPr="0023121B">
        <w:rPr>
          <w:rFonts w:eastAsia="仿宋_GB2312"/>
          <w:kern w:val="0"/>
          <w:sz w:val="32"/>
          <w:szCs w:val="32"/>
        </w:rPr>
        <w:t>号公告</w:t>
      </w:r>
      <w:r w:rsidRPr="0023121B">
        <w:rPr>
          <w:rFonts w:eastAsia="仿宋_GB2312"/>
          <w:kern w:val="0"/>
          <w:sz w:val="32"/>
          <w:szCs w:val="32"/>
        </w:rPr>
        <w:t>”</w:t>
      </w:r>
      <w:r w:rsidRPr="0023121B">
        <w:rPr>
          <w:rFonts w:eastAsia="仿宋_GB2312"/>
          <w:sz w:val="32"/>
          <w:szCs w:val="32"/>
        </w:rPr>
        <w:t>的规定，以下仅结合人红细胞反定型试剂的具体特点对其临床试验中应重点关注的内容进行阐述。</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1.</w:t>
      </w:r>
      <w:r w:rsidRPr="0023121B">
        <w:rPr>
          <w:rFonts w:eastAsia="仿宋_GB2312"/>
          <w:sz w:val="32"/>
          <w:szCs w:val="32"/>
        </w:rPr>
        <w:t>研究方法</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该类试剂已有同类产品上市，按照法规要求应选择境内已批准上市、临床普遍认为质量较好的同类产品作为对比试剂，采用试验用体外诊断试剂（以下称考核试剂）与之进行比较研究试验，证明本品与已上市产品等效。</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2.</w:t>
      </w:r>
      <w:r w:rsidRPr="0023121B">
        <w:rPr>
          <w:rFonts w:eastAsia="仿宋_GB2312"/>
          <w:sz w:val="32"/>
          <w:szCs w:val="32"/>
        </w:rPr>
        <w:t>临床试验单位的选择</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应选择符合法规要求的临床试验机构进行临床试验，不得选择血站或采供血机构进行临床试验。</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3.</w:t>
      </w:r>
      <w:r w:rsidRPr="0023121B">
        <w:rPr>
          <w:rFonts w:eastAsia="仿宋_GB2312"/>
          <w:sz w:val="32"/>
          <w:szCs w:val="32"/>
        </w:rPr>
        <w:t>病例选择</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lastRenderedPageBreak/>
        <w:t>临床总病例数应不少于</w:t>
      </w:r>
      <w:r w:rsidRPr="0023121B">
        <w:rPr>
          <w:rFonts w:eastAsia="仿宋_GB2312"/>
          <w:sz w:val="32"/>
          <w:szCs w:val="32"/>
        </w:rPr>
        <w:t>3000</w:t>
      </w:r>
      <w:r w:rsidRPr="0023121B">
        <w:rPr>
          <w:rFonts w:eastAsia="仿宋_GB2312"/>
          <w:sz w:val="32"/>
          <w:szCs w:val="32"/>
        </w:rPr>
        <w:t>例。应采用临床患者进行临床研究，应包括对反定型检测易产生干扰的病例，如选择各种疾病患者（肿瘤患者、自身免疫病患者、血液病患者等）、老人、儿童（不同年龄段）、正反定型不一致的病例等。</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4.</w:t>
      </w:r>
      <w:r w:rsidRPr="0023121B">
        <w:rPr>
          <w:rFonts w:eastAsia="仿宋_GB2312"/>
          <w:sz w:val="32"/>
          <w:szCs w:val="32"/>
        </w:rPr>
        <w:t>试验过程</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在进行反定型红细胞试剂临床试验的过程中除与对比试剂进行比较外，应同时给出该样本的正定型试验结果，以进一步判断反定型结果的准确性。</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产品如适用于不同的试验方法（如试管法、柱凝集法、微孔板法等），每种试验方法均应分别进行至少</w:t>
      </w:r>
      <w:r w:rsidRPr="0023121B">
        <w:rPr>
          <w:rFonts w:eastAsia="仿宋_GB2312"/>
          <w:sz w:val="32"/>
          <w:szCs w:val="32"/>
        </w:rPr>
        <w:t>3000</w:t>
      </w:r>
      <w:r w:rsidRPr="0023121B">
        <w:rPr>
          <w:rFonts w:eastAsia="仿宋_GB2312"/>
          <w:sz w:val="32"/>
          <w:szCs w:val="32"/>
        </w:rPr>
        <w:t>例的临床试验，并明确配合使用的试剂产品，配合使用的产品均应是境内已上市产品。</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5.</w:t>
      </w:r>
      <w:r w:rsidRPr="0023121B">
        <w:rPr>
          <w:rFonts w:eastAsia="仿宋_GB2312"/>
          <w:sz w:val="32"/>
          <w:szCs w:val="32"/>
        </w:rPr>
        <w:t>统计学分析</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应分别进行正反定型结果、考核试剂与对比试剂的阳性符合率、阴性符合率、总符合率的计算，并以四格表的形式进行列表，并对定性结果进行</w:t>
      </w:r>
      <w:r w:rsidRPr="0023121B">
        <w:rPr>
          <w:rFonts w:eastAsia="仿宋_GB2312"/>
          <w:sz w:val="32"/>
          <w:szCs w:val="32"/>
        </w:rPr>
        <w:t>Kappa</w:t>
      </w:r>
      <w:r w:rsidRPr="0023121B">
        <w:rPr>
          <w:rFonts w:eastAsia="仿宋_GB2312"/>
          <w:sz w:val="32"/>
          <w:szCs w:val="32"/>
        </w:rPr>
        <w:t>检验以验证检测结果的一致性。</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6.</w:t>
      </w:r>
      <w:r w:rsidRPr="0023121B">
        <w:rPr>
          <w:rFonts w:eastAsia="仿宋_GB2312"/>
          <w:sz w:val="32"/>
          <w:szCs w:val="32"/>
        </w:rPr>
        <w:t>结果差异样本的验证</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对于两种试剂检测结果不一致（包括正反定型结果不一致、考核试剂与对比试剂结果不一致、与对比试剂凝集强度差异较大）的样本，应采用临床上公认较好的第三种同类试剂进行确认试验，同时应结合样本的正定型结果进行综合分析，最终应采用适合的方法进行样本血型的最终确认。</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7.</w:t>
      </w:r>
      <w:r w:rsidRPr="0023121B">
        <w:rPr>
          <w:rFonts w:eastAsia="仿宋_GB2312"/>
          <w:sz w:val="32"/>
          <w:szCs w:val="32"/>
        </w:rPr>
        <w:t>临床试验数据记录表应作为临床试验报告附件提交。临床试验数据记录表应列明所有病例的具体临床诊断信息、凝集强度和血型正反定型结果，如有不符样本应列明第三方确认的结果。</w:t>
      </w:r>
    </w:p>
    <w:p w:rsidR="005F43A6" w:rsidRPr="0023121B" w:rsidRDefault="005F43A6" w:rsidP="005F43A6">
      <w:pPr>
        <w:spacing w:line="500" w:lineRule="exact"/>
        <w:ind w:firstLineChars="200" w:firstLine="640"/>
        <w:rPr>
          <w:rFonts w:eastAsia="楷体_GB2312"/>
          <w:sz w:val="32"/>
          <w:szCs w:val="32"/>
        </w:rPr>
      </w:pPr>
      <w:r w:rsidRPr="0023121B">
        <w:rPr>
          <w:rFonts w:eastAsia="楷体_GB2312"/>
          <w:sz w:val="32"/>
          <w:szCs w:val="32"/>
        </w:rPr>
        <w:t>（八）产品风险分析资料</w:t>
      </w:r>
    </w:p>
    <w:p w:rsidR="005F43A6" w:rsidRPr="0023121B" w:rsidRDefault="005F43A6" w:rsidP="005F43A6">
      <w:pPr>
        <w:spacing w:line="500" w:lineRule="exact"/>
        <w:ind w:firstLineChars="200" w:firstLine="640"/>
        <w:rPr>
          <w:rFonts w:eastAsia="仿宋_GB2312"/>
          <w:kern w:val="0"/>
          <w:sz w:val="32"/>
          <w:szCs w:val="32"/>
        </w:rPr>
      </w:pPr>
      <w:r w:rsidRPr="0023121B">
        <w:rPr>
          <w:rFonts w:eastAsia="仿宋_GB2312"/>
          <w:kern w:val="0"/>
          <w:sz w:val="32"/>
          <w:szCs w:val="32"/>
        </w:rPr>
        <w:lastRenderedPageBreak/>
        <w:t>产品风险分析资料应符合</w:t>
      </w:r>
      <w:r w:rsidRPr="0023121B">
        <w:rPr>
          <w:rFonts w:eastAsia="仿宋_GB2312"/>
          <w:kern w:val="0"/>
          <w:sz w:val="32"/>
          <w:szCs w:val="32"/>
        </w:rPr>
        <w:t>“44</w:t>
      </w:r>
      <w:r w:rsidRPr="0023121B">
        <w:rPr>
          <w:rFonts w:eastAsia="仿宋_GB2312"/>
          <w:kern w:val="0"/>
          <w:sz w:val="32"/>
          <w:szCs w:val="32"/>
        </w:rPr>
        <w:t>号公告</w:t>
      </w:r>
      <w:r w:rsidRPr="0023121B">
        <w:rPr>
          <w:rFonts w:eastAsia="仿宋_GB2312"/>
          <w:kern w:val="0"/>
          <w:sz w:val="32"/>
          <w:szCs w:val="32"/>
        </w:rPr>
        <w:t>”</w:t>
      </w:r>
      <w:r w:rsidRPr="0023121B">
        <w:rPr>
          <w:rFonts w:eastAsia="仿宋_GB2312"/>
          <w:kern w:val="0"/>
          <w:sz w:val="32"/>
          <w:szCs w:val="32"/>
        </w:rPr>
        <w:t>的基本要求，并参照相应的行业标准进行风险分析。风险分析中应充分考虑到各种可能影响检测结果的因素，如</w:t>
      </w:r>
      <w:r w:rsidRPr="0023121B">
        <w:rPr>
          <w:rFonts w:eastAsia="仿宋_GB2312"/>
          <w:sz w:val="32"/>
          <w:szCs w:val="32"/>
        </w:rPr>
        <w:t>某些样本（如肿瘤患者、自身免疫病患者、血液病患者等）在进行血型反定型检测时可能存在一定的干扰</w:t>
      </w:r>
      <w:r w:rsidRPr="0023121B">
        <w:rPr>
          <w:rFonts w:eastAsia="仿宋_GB2312"/>
          <w:kern w:val="0"/>
          <w:sz w:val="32"/>
          <w:szCs w:val="32"/>
        </w:rPr>
        <w:t>、影响试剂红细胞稳定性的诸多因素可能导致的细胞抗原性减弱、新生儿或老年人可能因为抗体较弱影响检测结果等，申请人应根据这些不确定的因素分析产品应用可能存在的风险。</w:t>
      </w:r>
    </w:p>
    <w:p w:rsidR="005F43A6" w:rsidRPr="0023121B" w:rsidRDefault="005F43A6" w:rsidP="005F43A6">
      <w:pPr>
        <w:spacing w:line="500" w:lineRule="exact"/>
        <w:ind w:firstLineChars="200" w:firstLine="640"/>
        <w:rPr>
          <w:rFonts w:eastAsia="楷体_GB2312"/>
          <w:sz w:val="32"/>
          <w:szCs w:val="32"/>
        </w:rPr>
      </w:pPr>
      <w:bookmarkStart w:id="9" w:name="_Toc375311133"/>
      <w:r w:rsidRPr="0023121B">
        <w:rPr>
          <w:rFonts w:eastAsia="楷体_GB2312"/>
          <w:sz w:val="32"/>
          <w:szCs w:val="32"/>
        </w:rPr>
        <w:t>（九）</w:t>
      </w:r>
      <w:bookmarkEnd w:id="9"/>
      <w:r w:rsidRPr="0023121B">
        <w:rPr>
          <w:rFonts w:eastAsia="楷体_GB2312"/>
          <w:sz w:val="32"/>
          <w:szCs w:val="32"/>
        </w:rPr>
        <w:t>产品技术要求</w:t>
      </w:r>
    </w:p>
    <w:p w:rsidR="005F43A6" w:rsidRPr="0023121B" w:rsidRDefault="005F43A6" w:rsidP="005F43A6">
      <w:pPr>
        <w:spacing w:line="500" w:lineRule="exact"/>
        <w:ind w:firstLineChars="200" w:firstLine="640"/>
        <w:rPr>
          <w:rFonts w:eastAsia="仿宋_GB2312"/>
          <w:b/>
          <w:sz w:val="32"/>
          <w:szCs w:val="32"/>
        </w:rPr>
      </w:pPr>
      <w:r w:rsidRPr="0023121B">
        <w:rPr>
          <w:rFonts w:eastAsia="仿宋_GB2312"/>
          <w:kern w:val="0"/>
          <w:sz w:val="32"/>
          <w:szCs w:val="32"/>
        </w:rPr>
        <w:t>申请人应当在原材料质量和生产工艺稳定的前提下，根据产品研制、性能评估等结果，依据国家标准、行业标准及有关文献，按照《医疗器械产品技术要求编写指导原则》的有关要求，编写产品技术要求。产品技术要求应符合《办法》和</w:t>
      </w:r>
      <w:r w:rsidRPr="0023121B">
        <w:rPr>
          <w:rFonts w:eastAsia="仿宋_GB2312"/>
          <w:kern w:val="0"/>
          <w:sz w:val="32"/>
          <w:szCs w:val="32"/>
        </w:rPr>
        <w:t>“44</w:t>
      </w:r>
      <w:r w:rsidRPr="0023121B">
        <w:rPr>
          <w:rFonts w:eastAsia="仿宋_GB2312"/>
          <w:kern w:val="0"/>
          <w:sz w:val="32"/>
          <w:szCs w:val="32"/>
        </w:rPr>
        <w:t>号公告</w:t>
      </w:r>
      <w:r w:rsidRPr="0023121B">
        <w:rPr>
          <w:rFonts w:eastAsia="仿宋_GB2312"/>
          <w:kern w:val="0"/>
          <w:sz w:val="32"/>
          <w:szCs w:val="32"/>
        </w:rPr>
        <w:t>”</w:t>
      </w:r>
      <w:r w:rsidRPr="0023121B">
        <w:rPr>
          <w:rFonts w:eastAsia="仿宋_GB2312"/>
          <w:kern w:val="0"/>
          <w:sz w:val="32"/>
          <w:szCs w:val="32"/>
        </w:rPr>
        <w:t>的相关规定。</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如果拟申报试剂已有相应的国家</w:t>
      </w:r>
      <w:r w:rsidRPr="0023121B">
        <w:rPr>
          <w:rFonts w:eastAsia="仿宋_GB2312"/>
          <w:sz w:val="32"/>
          <w:szCs w:val="32"/>
        </w:rPr>
        <w:t>/</w:t>
      </w:r>
      <w:r w:rsidRPr="0023121B">
        <w:rPr>
          <w:rFonts w:eastAsia="仿宋_GB2312"/>
          <w:sz w:val="32"/>
          <w:szCs w:val="32"/>
        </w:rPr>
        <w:t>行业标准发布，则企业标准的要求不得低于上述标准要求。</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产品技术要求的性能指标应至少包括红细胞的抗原性、红细胞的抗原强度、红细胞的特异性、直接抗人球蛋白试验、溶血率（性）、亲和力。</w:t>
      </w:r>
    </w:p>
    <w:p w:rsidR="005F43A6" w:rsidRPr="0023121B" w:rsidRDefault="005F43A6" w:rsidP="005F43A6">
      <w:pPr>
        <w:spacing w:line="500" w:lineRule="exact"/>
        <w:ind w:firstLineChars="200" w:firstLine="640"/>
        <w:rPr>
          <w:rFonts w:eastAsia="楷体_GB2312"/>
          <w:sz w:val="32"/>
          <w:szCs w:val="32"/>
        </w:rPr>
      </w:pPr>
      <w:bookmarkStart w:id="10" w:name="_Toc375311134"/>
      <w:r w:rsidRPr="0023121B">
        <w:rPr>
          <w:rFonts w:eastAsia="楷体_GB2312"/>
          <w:sz w:val="32"/>
          <w:szCs w:val="32"/>
        </w:rPr>
        <w:t>（十）产品注册</w:t>
      </w:r>
      <w:bookmarkEnd w:id="10"/>
      <w:r w:rsidRPr="0023121B">
        <w:rPr>
          <w:rFonts w:eastAsia="楷体_GB2312"/>
          <w:sz w:val="32"/>
          <w:szCs w:val="32"/>
        </w:rPr>
        <w:t>检验报告</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根据《办法》要求，申请注册的第三类体外诊断试剂应在国家食品药品监督管理总局认可的、具有相应承检范围的医疗器械检验机构进行连续三个生产批次样品的注册检验。</w:t>
      </w:r>
    </w:p>
    <w:p w:rsidR="005F43A6" w:rsidRPr="0023121B" w:rsidRDefault="005F43A6" w:rsidP="005F43A6">
      <w:pPr>
        <w:spacing w:line="500" w:lineRule="exact"/>
        <w:ind w:firstLineChars="200" w:firstLine="640"/>
        <w:rPr>
          <w:rFonts w:eastAsia="楷体_GB2312"/>
          <w:sz w:val="32"/>
          <w:szCs w:val="32"/>
        </w:rPr>
      </w:pPr>
      <w:bookmarkStart w:id="11" w:name="_Toc342306961"/>
      <w:r w:rsidRPr="0023121B">
        <w:rPr>
          <w:rFonts w:eastAsia="楷体_GB2312"/>
          <w:sz w:val="32"/>
          <w:szCs w:val="32"/>
        </w:rPr>
        <w:t>（十一）产品说明书</w:t>
      </w:r>
      <w:bookmarkEnd w:id="11"/>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说明书承载了产品预期用途、试验原理、试验方法、检测结果解释以及注意事项等重要信息，是指导实验室工作人员正确操作、临床医生针对检验结果给出合理医学解释的重要依据，因此，</w:t>
      </w:r>
      <w:r w:rsidRPr="0023121B">
        <w:rPr>
          <w:rFonts w:eastAsia="仿宋_GB2312"/>
          <w:sz w:val="32"/>
          <w:szCs w:val="32"/>
        </w:rPr>
        <w:lastRenderedPageBreak/>
        <w:t>产品说明书是体外诊断试剂注册申报最重要的文件之一。产品说明书的格式应符合</w:t>
      </w:r>
      <w:r w:rsidRPr="0023121B">
        <w:rPr>
          <w:rFonts w:eastAsia="仿宋_GB2312"/>
          <w:kern w:val="0"/>
          <w:sz w:val="32"/>
          <w:szCs w:val="32"/>
        </w:rPr>
        <w:t>《体外诊断试剂说明书编写指导原则》的要求，</w:t>
      </w:r>
      <w:r w:rsidRPr="0023121B">
        <w:rPr>
          <w:rFonts w:eastAsia="仿宋_GB2312"/>
          <w:sz w:val="32"/>
          <w:szCs w:val="32"/>
        </w:rPr>
        <w:t>境外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5F43A6" w:rsidRPr="0023121B" w:rsidRDefault="005F43A6" w:rsidP="005F43A6">
      <w:pPr>
        <w:autoSpaceDE w:val="0"/>
        <w:autoSpaceDN w:val="0"/>
        <w:adjustRightInd w:val="0"/>
        <w:spacing w:line="480" w:lineRule="exact"/>
        <w:ind w:firstLineChars="200" w:firstLine="640"/>
        <w:rPr>
          <w:rFonts w:eastAsia="仿宋_GB2312"/>
          <w:sz w:val="32"/>
          <w:szCs w:val="32"/>
        </w:rPr>
      </w:pPr>
      <w:r w:rsidRPr="0023121B">
        <w:rPr>
          <w:rFonts w:eastAsia="仿宋_GB2312"/>
          <w:sz w:val="32"/>
          <w:szCs w:val="32"/>
        </w:rPr>
        <w:t>以下内容仅对人红细胞反定型试剂说明书的重点内容进行详细说明，说明书其他内容应根据</w:t>
      </w:r>
      <w:r w:rsidRPr="0023121B">
        <w:rPr>
          <w:rFonts w:eastAsia="仿宋_GB2312"/>
          <w:kern w:val="0"/>
          <w:sz w:val="32"/>
          <w:szCs w:val="32"/>
        </w:rPr>
        <w:t>《体外诊断试剂说明书编写指导原则》要求</w:t>
      </w:r>
      <w:r w:rsidRPr="0023121B">
        <w:rPr>
          <w:rFonts w:eastAsia="仿宋_GB2312"/>
          <w:sz w:val="32"/>
          <w:szCs w:val="32"/>
        </w:rPr>
        <w:t>进行编写。</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1.</w:t>
      </w:r>
      <w:r w:rsidRPr="0023121B">
        <w:rPr>
          <w:rFonts w:eastAsia="仿宋_GB2312"/>
          <w:sz w:val="32"/>
          <w:szCs w:val="32"/>
        </w:rPr>
        <w:t>【预期用途】</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w:t>
      </w:r>
      <w:r w:rsidRPr="0023121B">
        <w:rPr>
          <w:rFonts w:eastAsia="仿宋_GB2312"/>
          <w:sz w:val="32"/>
          <w:szCs w:val="32"/>
        </w:rPr>
        <w:t>1</w:t>
      </w:r>
      <w:r w:rsidRPr="0023121B">
        <w:rPr>
          <w:rFonts w:eastAsia="仿宋_GB2312"/>
          <w:sz w:val="32"/>
          <w:szCs w:val="32"/>
        </w:rPr>
        <w:t>）写明本试剂用于人血型的反定型检测，同时明确不用于血源筛查，仅用于临床检验。</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w:t>
      </w:r>
      <w:r w:rsidRPr="0023121B">
        <w:rPr>
          <w:rFonts w:eastAsia="仿宋_GB2312"/>
          <w:sz w:val="32"/>
          <w:szCs w:val="32"/>
        </w:rPr>
        <w:t>2</w:t>
      </w:r>
      <w:r w:rsidRPr="0023121B">
        <w:rPr>
          <w:rFonts w:eastAsia="仿宋_GB2312"/>
          <w:sz w:val="32"/>
          <w:szCs w:val="32"/>
        </w:rPr>
        <w:t>）明确产品的检测结果必须结合正定型的检测结果才能进行</w:t>
      </w:r>
      <w:r w:rsidRPr="0023121B">
        <w:rPr>
          <w:rFonts w:eastAsia="仿宋_GB2312"/>
          <w:sz w:val="32"/>
          <w:szCs w:val="32"/>
        </w:rPr>
        <w:t>ABO</w:t>
      </w:r>
      <w:r w:rsidRPr="0023121B">
        <w:rPr>
          <w:rFonts w:eastAsia="仿宋_GB2312"/>
          <w:sz w:val="32"/>
          <w:szCs w:val="32"/>
        </w:rPr>
        <w:t>血型的准确定型。</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w:t>
      </w:r>
      <w:r w:rsidRPr="0023121B">
        <w:rPr>
          <w:rFonts w:eastAsia="仿宋_GB2312"/>
          <w:sz w:val="32"/>
          <w:szCs w:val="32"/>
        </w:rPr>
        <w:t>3</w:t>
      </w:r>
      <w:r w:rsidRPr="0023121B">
        <w:rPr>
          <w:rFonts w:eastAsia="仿宋_GB2312"/>
          <w:sz w:val="32"/>
          <w:szCs w:val="32"/>
        </w:rPr>
        <w:t>）说明与预期用途相关的临床适应症背景情况，说明相关的临床或实验室诊断方法。</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2.</w:t>
      </w:r>
      <w:r w:rsidRPr="0023121B">
        <w:rPr>
          <w:rFonts w:eastAsia="仿宋_GB2312"/>
          <w:sz w:val="32"/>
          <w:szCs w:val="32"/>
        </w:rPr>
        <w:t>【储存条件及有效期】</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说明试剂的储存条件及有效期、开瓶稳定性、运输稳定性等。</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3.</w:t>
      </w:r>
      <w:r w:rsidRPr="0023121B">
        <w:rPr>
          <w:rFonts w:eastAsia="仿宋_GB2312"/>
          <w:sz w:val="32"/>
          <w:szCs w:val="32"/>
        </w:rPr>
        <w:t>【样本要求】</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明确溶血、脂血、黄疸样本是否可以使用，或提供使用此类样本的最低要求。依据稳定性研究结果写明样本稳定性。</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明确适用的抗凝剂的要求。</w:t>
      </w:r>
    </w:p>
    <w:p w:rsidR="005F43A6" w:rsidRPr="0023121B" w:rsidRDefault="005F43A6" w:rsidP="005F43A6">
      <w:pPr>
        <w:spacing w:line="480" w:lineRule="exact"/>
        <w:ind w:firstLineChars="200" w:firstLine="640"/>
        <w:rPr>
          <w:rFonts w:eastAsia="仿宋_GB2312"/>
          <w:sz w:val="32"/>
          <w:szCs w:val="32"/>
        </w:rPr>
      </w:pPr>
      <w:r w:rsidRPr="0023121B">
        <w:rPr>
          <w:rFonts w:eastAsia="仿宋_GB2312"/>
          <w:sz w:val="32"/>
          <w:szCs w:val="32"/>
        </w:rPr>
        <w:t>明确具体的样本采集、处理方法及过程。</w:t>
      </w:r>
    </w:p>
    <w:p w:rsidR="005F43A6" w:rsidRPr="0023121B" w:rsidRDefault="005F43A6" w:rsidP="005F43A6">
      <w:pPr>
        <w:spacing w:line="480" w:lineRule="exact"/>
        <w:ind w:firstLineChars="200" w:firstLine="640"/>
        <w:rPr>
          <w:rFonts w:eastAsia="仿宋_GB2312"/>
          <w:kern w:val="0"/>
          <w:sz w:val="32"/>
          <w:szCs w:val="32"/>
        </w:rPr>
      </w:pPr>
      <w:r w:rsidRPr="0023121B">
        <w:rPr>
          <w:rFonts w:eastAsia="仿宋_GB2312"/>
          <w:kern w:val="0"/>
          <w:sz w:val="32"/>
          <w:szCs w:val="32"/>
        </w:rPr>
        <w:t>4.</w:t>
      </w:r>
      <w:r w:rsidRPr="0023121B">
        <w:rPr>
          <w:rFonts w:eastAsia="仿宋_GB2312"/>
          <w:kern w:val="0"/>
          <w:sz w:val="32"/>
          <w:szCs w:val="32"/>
        </w:rPr>
        <w:t>【阳性判断值】</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kern w:val="0"/>
          <w:sz w:val="32"/>
          <w:szCs w:val="32"/>
        </w:rPr>
        <w:t>明确各种试验方法的结果判断方法及标准，并通过</w:t>
      </w:r>
      <w:r w:rsidRPr="0023121B">
        <w:rPr>
          <w:rFonts w:eastAsia="仿宋_GB2312"/>
          <w:sz w:val="32"/>
          <w:szCs w:val="32"/>
        </w:rPr>
        <w:t>不同凝集强度的图例或照片进行详细解释。</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lastRenderedPageBreak/>
        <w:t>5.</w:t>
      </w:r>
      <w:r w:rsidRPr="0023121B">
        <w:rPr>
          <w:rFonts w:eastAsia="仿宋_GB2312"/>
          <w:sz w:val="32"/>
          <w:szCs w:val="32"/>
        </w:rPr>
        <w:t>【检验方法】</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如适用于不同的试验方法请分别写明具体方法及操作步骤。如配合其他试剂进行试验，需注明试验方法应完全符合配合试剂的试验操作要求。</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质控要求：为确保试剂测定的准确性，每天要使用已知弱反应性抗血清测定试剂细胞的反应性。每次测定时用自身细胞进行同步对照是有意义的。应根据相关规定进行每日质控试验。</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6.</w:t>
      </w:r>
      <w:r w:rsidRPr="0023121B">
        <w:rPr>
          <w:rFonts w:eastAsia="仿宋_GB2312"/>
          <w:sz w:val="32"/>
          <w:szCs w:val="32"/>
        </w:rPr>
        <w:t>【检验方法的局限性】</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w:t>
      </w:r>
      <w:r w:rsidRPr="0023121B">
        <w:rPr>
          <w:rFonts w:eastAsia="仿宋_GB2312"/>
          <w:sz w:val="32"/>
          <w:szCs w:val="32"/>
        </w:rPr>
        <w:t>1</w:t>
      </w:r>
      <w:r w:rsidRPr="0023121B">
        <w:rPr>
          <w:rFonts w:eastAsia="仿宋_GB2312"/>
          <w:sz w:val="32"/>
          <w:szCs w:val="32"/>
        </w:rPr>
        <w:t>）老年人及儿童</w:t>
      </w:r>
      <w:r w:rsidRPr="0023121B">
        <w:rPr>
          <w:rFonts w:eastAsia="仿宋_GB2312"/>
          <w:sz w:val="32"/>
          <w:szCs w:val="32"/>
        </w:rPr>
        <w:t xml:space="preserve">ABO </w:t>
      </w:r>
      <w:r w:rsidRPr="0023121B">
        <w:rPr>
          <w:rFonts w:eastAsia="仿宋_GB2312"/>
          <w:sz w:val="32"/>
          <w:szCs w:val="32"/>
        </w:rPr>
        <w:t>抗体弱，某些疾病患者如肿瘤、多发性骨髓瘤、消化道疾病等反定型会出现弱反应，甚至阴性反应，结果应慎重解释。</w:t>
      </w:r>
    </w:p>
    <w:p w:rsidR="005F43A6" w:rsidRPr="0023121B" w:rsidRDefault="005F43A6" w:rsidP="005F43A6">
      <w:pPr>
        <w:spacing w:line="500" w:lineRule="exact"/>
        <w:ind w:firstLineChars="200" w:firstLine="640"/>
        <w:rPr>
          <w:rFonts w:eastAsia="仿宋_GB2312"/>
          <w:sz w:val="32"/>
          <w:szCs w:val="32"/>
        </w:rPr>
      </w:pPr>
      <w:r w:rsidRPr="0023121B">
        <w:rPr>
          <w:rFonts w:eastAsia="仿宋_GB2312"/>
          <w:sz w:val="32"/>
          <w:szCs w:val="32"/>
        </w:rPr>
        <w:t>（</w:t>
      </w:r>
      <w:r w:rsidRPr="0023121B">
        <w:rPr>
          <w:rFonts w:eastAsia="仿宋_GB2312"/>
          <w:sz w:val="32"/>
          <w:szCs w:val="32"/>
        </w:rPr>
        <w:t>2</w:t>
      </w:r>
      <w:r w:rsidRPr="0023121B">
        <w:rPr>
          <w:rFonts w:eastAsia="仿宋_GB2312"/>
          <w:sz w:val="32"/>
          <w:szCs w:val="32"/>
        </w:rPr>
        <w:t>）必须与正定型血型检测同时进行，正反定型结果一致才能确定</w:t>
      </w:r>
      <w:r w:rsidRPr="0023121B">
        <w:rPr>
          <w:rFonts w:eastAsia="仿宋_GB2312"/>
          <w:sz w:val="32"/>
          <w:szCs w:val="32"/>
        </w:rPr>
        <w:t>ABO</w:t>
      </w:r>
      <w:r w:rsidRPr="0023121B">
        <w:rPr>
          <w:rFonts w:eastAsia="仿宋_GB2312"/>
          <w:sz w:val="32"/>
          <w:szCs w:val="32"/>
        </w:rPr>
        <w:t>血型。正反定型不一致时需要进一步检测，单独的反定型结果不能作为判断</w:t>
      </w:r>
      <w:r w:rsidRPr="0023121B">
        <w:rPr>
          <w:rFonts w:eastAsia="仿宋_GB2312"/>
          <w:sz w:val="32"/>
          <w:szCs w:val="32"/>
        </w:rPr>
        <w:t>ABO</w:t>
      </w:r>
      <w:r w:rsidRPr="0023121B">
        <w:rPr>
          <w:rFonts w:eastAsia="仿宋_GB2312"/>
          <w:sz w:val="32"/>
          <w:szCs w:val="32"/>
        </w:rPr>
        <w:t>血型的依据。</w:t>
      </w:r>
    </w:p>
    <w:p w:rsidR="00A8365B" w:rsidRPr="00EF20FC" w:rsidRDefault="005F43A6" w:rsidP="00EF20FC">
      <w:pPr>
        <w:spacing w:line="500" w:lineRule="exact"/>
        <w:ind w:firstLineChars="200" w:firstLine="640"/>
        <w:rPr>
          <w:rFonts w:eastAsia="仿宋_GB2312"/>
          <w:sz w:val="32"/>
          <w:szCs w:val="32"/>
        </w:rPr>
      </w:pPr>
      <w:r w:rsidRPr="0023121B">
        <w:rPr>
          <w:rFonts w:eastAsia="仿宋_GB2312"/>
          <w:sz w:val="32"/>
          <w:szCs w:val="32"/>
        </w:rPr>
        <w:t>（</w:t>
      </w:r>
      <w:r w:rsidRPr="0023121B">
        <w:rPr>
          <w:rFonts w:eastAsia="仿宋_GB2312"/>
          <w:sz w:val="32"/>
          <w:szCs w:val="32"/>
        </w:rPr>
        <w:t>3</w:t>
      </w:r>
      <w:r w:rsidRPr="0023121B">
        <w:rPr>
          <w:rFonts w:eastAsia="仿宋_GB2312"/>
          <w:sz w:val="32"/>
          <w:szCs w:val="32"/>
        </w:rPr>
        <w:t>）绝大多数</w:t>
      </w:r>
      <w:r w:rsidRPr="0023121B">
        <w:rPr>
          <w:rFonts w:eastAsia="仿宋_GB2312"/>
          <w:sz w:val="32"/>
          <w:szCs w:val="32"/>
        </w:rPr>
        <w:t>A</w:t>
      </w:r>
      <w:r w:rsidRPr="0023121B">
        <w:rPr>
          <w:rFonts w:eastAsia="仿宋_GB2312"/>
          <w:sz w:val="32"/>
          <w:szCs w:val="32"/>
        </w:rPr>
        <w:t>、</w:t>
      </w:r>
      <w:r w:rsidRPr="0023121B">
        <w:rPr>
          <w:rFonts w:eastAsia="仿宋_GB2312"/>
          <w:sz w:val="32"/>
          <w:szCs w:val="32"/>
        </w:rPr>
        <w:t>B</w:t>
      </w:r>
      <w:r w:rsidRPr="0023121B">
        <w:rPr>
          <w:rFonts w:eastAsia="仿宋_GB2312"/>
          <w:sz w:val="32"/>
          <w:szCs w:val="32"/>
        </w:rPr>
        <w:t>和</w:t>
      </w:r>
      <w:r w:rsidRPr="0023121B">
        <w:rPr>
          <w:rFonts w:eastAsia="仿宋_GB2312"/>
          <w:sz w:val="32"/>
          <w:szCs w:val="32"/>
        </w:rPr>
        <w:t>O</w:t>
      </w:r>
      <w:r w:rsidRPr="0023121B">
        <w:rPr>
          <w:rFonts w:eastAsia="仿宋_GB2312"/>
          <w:sz w:val="32"/>
          <w:szCs w:val="32"/>
        </w:rPr>
        <w:t>型血的</w:t>
      </w:r>
      <w:r w:rsidRPr="0023121B">
        <w:rPr>
          <w:rFonts w:eastAsia="仿宋_GB2312"/>
          <w:sz w:val="32"/>
          <w:szCs w:val="32"/>
        </w:rPr>
        <w:t>ABO</w:t>
      </w:r>
      <w:r w:rsidRPr="0023121B">
        <w:rPr>
          <w:rFonts w:eastAsia="仿宋_GB2312"/>
          <w:sz w:val="32"/>
          <w:szCs w:val="32"/>
        </w:rPr>
        <w:t>抗体凝集强度均较强，如凝集强度为</w:t>
      </w:r>
      <w:r w:rsidRPr="0023121B">
        <w:rPr>
          <w:rFonts w:eastAsia="仿宋_GB2312"/>
          <w:sz w:val="32"/>
          <w:szCs w:val="32"/>
        </w:rPr>
        <w:t>2+</w:t>
      </w:r>
      <w:r w:rsidRPr="0023121B">
        <w:rPr>
          <w:rFonts w:eastAsia="仿宋_GB2312"/>
          <w:sz w:val="32"/>
          <w:szCs w:val="32"/>
        </w:rPr>
        <w:t>以下，应对弱阳性反应进行确认，以排除干扰或亚型，确保正确的</w:t>
      </w:r>
      <w:r w:rsidRPr="0023121B">
        <w:rPr>
          <w:rFonts w:eastAsia="仿宋_GB2312"/>
          <w:sz w:val="32"/>
          <w:szCs w:val="32"/>
        </w:rPr>
        <w:t>ABO</w:t>
      </w:r>
      <w:r w:rsidRPr="0023121B">
        <w:rPr>
          <w:rFonts w:eastAsia="仿宋_GB2312"/>
          <w:sz w:val="32"/>
          <w:szCs w:val="32"/>
        </w:rPr>
        <w:t>定型。</w:t>
      </w:r>
    </w:p>
    <w:sectPr w:rsidR="00A8365B" w:rsidRPr="00EF20FC" w:rsidSect="0023121B">
      <w:footerReference w:type="even" r:id="rId6"/>
      <w:footerReference w:type="default" r:id="rId7"/>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3DC" w:rsidRDefault="008063DC" w:rsidP="005F43A6">
      <w:r>
        <w:separator/>
      </w:r>
    </w:p>
  </w:endnote>
  <w:endnote w:type="continuationSeparator" w:id="0">
    <w:p w:rsidR="008063DC" w:rsidRDefault="008063DC" w:rsidP="005F43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24E" w:rsidRPr="0023121B" w:rsidRDefault="00D87E22">
    <w:pPr>
      <w:pStyle w:val="a4"/>
      <w:rPr>
        <w:sz w:val="28"/>
        <w:szCs w:val="28"/>
      </w:rPr>
    </w:pPr>
    <w:r w:rsidRPr="0023121B">
      <w:rPr>
        <w:rFonts w:hint="eastAsia"/>
        <w:color w:val="FFFFFF"/>
        <w:sz w:val="28"/>
        <w:szCs w:val="28"/>
      </w:rPr>
      <w:t>—</w:t>
    </w:r>
    <w:r>
      <w:rPr>
        <w:rFonts w:hint="eastAsia"/>
        <w:sz w:val="28"/>
        <w:szCs w:val="28"/>
      </w:rPr>
      <w:t>—</w:t>
    </w:r>
    <w:r w:rsidR="00137C43" w:rsidRPr="0023121B">
      <w:rPr>
        <w:sz w:val="28"/>
        <w:szCs w:val="28"/>
      </w:rPr>
      <w:fldChar w:fldCharType="begin"/>
    </w:r>
    <w:r w:rsidRPr="0023121B">
      <w:rPr>
        <w:sz w:val="28"/>
        <w:szCs w:val="28"/>
      </w:rPr>
      <w:instrText>PAGE   \* MERGEFORMAT</w:instrText>
    </w:r>
    <w:r w:rsidR="00137C43" w:rsidRPr="0023121B">
      <w:rPr>
        <w:sz w:val="28"/>
        <w:szCs w:val="28"/>
      </w:rPr>
      <w:fldChar w:fldCharType="separate"/>
    </w:r>
    <w:r w:rsidRPr="00B71717">
      <w:rPr>
        <w:noProof/>
        <w:sz w:val="28"/>
        <w:szCs w:val="28"/>
        <w:lang w:val="zh-CN"/>
      </w:rPr>
      <w:t>12</w:t>
    </w:r>
    <w:r w:rsidR="00137C43" w:rsidRPr="0023121B">
      <w:rPr>
        <w:sz w:val="28"/>
        <w:szCs w:val="28"/>
      </w:rPr>
      <w:fldChar w:fldCharType="end"/>
    </w:r>
    <w:r>
      <w:rPr>
        <w:rFonts w:hint="eastAsia"/>
        <w:sz w:val="28"/>
        <w:szCs w:val="28"/>
      </w:rPr>
      <w:t>—</w:t>
    </w:r>
  </w:p>
  <w:p w:rsidR="00A73EB3" w:rsidRDefault="008063DC"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24E" w:rsidRPr="0023121B" w:rsidRDefault="00D87E22" w:rsidP="0023121B">
    <w:pPr>
      <w:pStyle w:val="a4"/>
      <w:wordWrap w:val="0"/>
      <w:jc w:val="right"/>
      <w:rPr>
        <w:sz w:val="28"/>
        <w:szCs w:val="28"/>
      </w:rPr>
    </w:pPr>
    <w:r>
      <w:rPr>
        <w:rFonts w:hint="eastAsia"/>
        <w:sz w:val="28"/>
        <w:szCs w:val="28"/>
      </w:rPr>
      <w:t>—</w:t>
    </w:r>
    <w:r w:rsidR="00137C43" w:rsidRPr="0023121B">
      <w:rPr>
        <w:sz w:val="28"/>
        <w:szCs w:val="28"/>
      </w:rPr>
      <w:fldChar w:fldCharType="begin"/>
    </w:r>
    <w:r w:rsidRPr="0023121B">
      <w:rPr>
        <w:sz w:val="28"/>
        <w:szCs w:val="28"/>
      </w:rPr>
      <w:instrText>PAGE   \* MERGEFORMAT</w:instrText>
    </w:r>
    <w:r w:rsidR="00137C43" w:rsidRPr="0023121B">
      <w:rPr>
        <w:sz w:val="28"/>
        <w:szCs w:val="28"/>
      </w:rPr>
      <w:fldChar w:fldCharType="separate"/>
    </w:r>
    <w:r w:rsidR="00C22DAF" w:rsidRPr="00C22DAF">
      <w:rPr>
        <w:noProof/>
        <w:sz w:val="28"/>
        <w:szCs w:val="28"/>
        <w:lang w:val="zh-CN"/>
      </w:rPr>
      <w:t>1</w:t>
    </w:r>
    <w:r w:rsidR="00137C43" w:rsidRPr="0023121B">
      <w:rPr>
        <w:sz w:val="28"/>
        <w:szCs w:val="28"/>
      </w:rPr>
      <w:fldChar w:fldCharType="end"/>
    </w:r>
    <w:r>
      <w:rPr>
        <w:rFonts w:hint="eastAsia"/>
        <w:sz w:val="28"/>
        <w:szCs w:val="28"/>
      </w:rPr>
      <w:t>—</w:t>
    </w:r>
    <w:r w:rsidRPr="0023121B">
      <w:rPr>
        <w:rFonts w:hint="eastAsia"/>
        <w:color w:val="FFFFFF"/>
        <w:sz w:val="28"/>
        <w:szCs w:val="28"/>
      </w:rPr>
      <w:t>—</w:t>
    </w:r>
  </w:p>
  <w:p w:rsidR="00A73EB3" w:rsidRDefault="008063DC"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3DC" w:rsidRDefault="008063DC" w:rsidP="005F43A6">
      <w:r>
        <w:separator/>
      </w:r>
    </w:p>
  </w:footnote>
  <w:footnote w:type="continuationSeparator" w:id="0">
    <w:p w:rsidR="008063DC" w:rsidRDefault="008063DC" w:rsidP="005F43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50DF"/>
    <w:rsid w:val="00137C43"/>
    <w:rsid w:val="003750DF"/>
    <w:rsid w:val="005F43A6"/>
    <w:rsid w:val="008063DC"/>
    <w:rsid w:val="00A8365B"/>
    <w:rsid w:val="00C22DAF"/>
    <w:rsid w:val="00CF152C"/>
    <w:rsid w:val="00D87E22"/>
    <w:rsid w:val="00E7289A"/>
    <w:rsid w:val="00EF20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3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3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F43A6"/>
    <w:rPr>
      <w:sz w:val="18"/>
      <w:szCs w:val="18"/>
    </w:rPr>
  </w:style>
  <w:style w:type="paragraph" w:styleId="a4">
    <w:name w:val="footer"/>
    <w:basedOn w:val="a"/>
    <w:link w:val="Char0"/>
    <w:uiPriority w:val="99"/>
    <w:unhideWhenUsed/>
    <w:rsid w:val="005F43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F43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3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3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F43A6"/>
    <w:rPr>
      <w:sz w:val="18"/>
      <w:szCs w:val="18"/>
    </w:rPr>
  </w:style>
  <w:style w:type="paragraph" w:styleId="a4">
    <w:name w:val="footer"/>
    <w:basedOn w:val="a"/>
    <w:link w:val="Char0"/>
    <w:uiPriority w:val="99"/>
    <w:unhideWhenUsed/>
    <w:rsid w:val="005F43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F43A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922</Words>
  <Characters>5259</Characters>
  <Application>Microsoft Office Word</Application>
  <DocSecurity>0</DocSecurity>
  <Lines>43</Lines>
  <Paragraphs>12</Paragraphs>
  <ScaleCrop>false</ScaleCrop>
  <Company>CFDA</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杜婧举</dc:creator>
  <cp:lastModifiedBy>HYL</cp:lastModifiedBy>
  <cp:revision>2</cp:revision>
  <dcterms:created xsi:type="dcterms:W3CDTF">2017-09-21T02:01:00Z</dcterms:created>
  <dcterms:modified xsi:type="dcterms:W3CDTF">2017-09-21T02:01:00Z</dcterms:modified>
</cp:coreProperties>
</file>