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9D3" w:rsidRPr="005A6EF1" w:rsidRDefault="002139D3" w:rsidP="002139D3">
      <w:pPr>
        <w:tabs>
          <w:tab w:val="left" w:pos="7560"/>
        </w:tabs>
        <w:spacing w:line="600" w:lineRule="exact"/>
        <w:rPr>
          <w:rFonts w:eastAsia="黑体"/>
          <w:sz w:val="32"/>
          <w:szCs w:val="32"/>
        </w:rPr>
      </w:pPr>
    </w:p>
    <w:p w:rsidR="002139D3" w:rsidRPr="005A6EF1" w:rsidRDefault="002139D3" w:rsidP="002139D3">
      <w:pPr>
        <w:spacing w:line="600" w:lineRule="exact"/>
        <w:ind w:left="1672" w:rightChars="-159" w:right="-334" w:hangingChars="380" w:hanging="1672"/>
        <w:jc w:val="center"/>
        <w:rPr>
          <w:rFonts w:eastAsia="方正小标宋简体"/>
          <w:sz w:val="44"/>
          <w:szCs w:val="44"/>
        </w:rPr>
      </w:pPr>
      <w:r w:rsidRPr="005A6EF1">
        <w:rPr>
          <w:rFonts w:eastAsia="方正小标宋简体"/>
          <w:sz w:val="44"/>
          <w:szCs w:val="44"/>
        </w:rPr>
        <w:t>眼科超声乳化和眼前节玻璃体切除设备及</w:t>
      </w:r>
    </w:p>
    <w:p w:rsidR="002139D3" w:rsidRPr="005A6EF1" w:rsidRDefault="002139D3" w:rsidP="002139D3">
      <w:pPr>
        <w:spacing w:line="600" w:lineRule="exact"/>
        <w:ind w:left="1672" w:rightChars="-159" w:right="-334" w:hangingChars="380" w:hanging="1672"/>
        <w:jc w:val="center"/>
        <w:rPr>
          <w:rFonts w:eastAsia="方正小标宋_GBK"/>
          <w:sz w:val="36"/>
          <w:szCs w:val="36"/>
        </w:rPr>
      </w:pPr>
      <w:r w:rsidRPr="005A6EF1">
        <w:rPr>
          <w:rFonts w:eastAsia="方正小标宋简体"/>
          <w:sz w:val="44"/>
          <w:szCs w:val="44"/>
        </w:rPr>
        <w:t>附件注册技术审查指导原则</w:t>
      </w:r>
    </w:p>
    <w:p w:rsidR="002139D3" w:rsidRPr="005A6EF1" w:rsidRDefault="002139D3" w:rsidP="002139D3">
      <w:pPr>
        <w:spacing w:line="560" w:lineRule="exact"/>
        <w:ind w:left="1368" w:rightChars="-159" w:right="-334" w:hangingChars="380" w:hanging="1368"/>
        <w:jc w:val="center"/>
        <w:rPr>
          <w:rFonts w:eastAsia="方正小标宋_GBK"/>
          <w:sz w:val="36"/>
          <w:szCs w:val="36"/>
        </w:rPr>
      </w:pPr>
    </w:p>
    <w:p w:rsidR="002139D3" w:rsidRPr="00C1289D"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本</w:t>
      </w:r>
      <w:r w:rsidRPr="00E8414C">
        <w:rPr>
          <w:rFonts w:eastAsia="仿宋_GB2312"/>
          <w:bCs/>
          <w:sz w:val="32"/>
          <w:szCs w:val="32"/>
        </w:rPr>
        <w:t>指导原则旨在给出系统的、具有指导意义的指南性文件，用于指导注册申请人</w:t>
      </w:r>
      <w:r w:rsidRPr="00A24939">
        <w:rPr>
          <w:rFonts w:eastAsia="仿宋_GB2312"/>
          <w:bCs/>
          <w:sz w:val="32"/>
          <w:szCs w:val="32"/>
        </w:rPr>
        <w:t>规范产品的研究开发和注册申报，同时也用于指导监管部门对眼科超声乳化和眼前节玻璃体切除设备及附件申请注册材料的技术审评。</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本指导原则系对眼科超声乳化和眼前节玻璃体切除设备及附件的一般要求，注册申请人应依据具体产品的特性对注册申报资料的内容进行充实和细化。注册申请人还应依据具体产品的特性确定其中的具体内容是否适用，若不适用，需详细阐述其理由及相应的科学依据。</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本指导原则是对注册申请人和审查人员的指导性文件，但不包括注册审批所涉及的行政事项，亦不作为法规强制执行，如果有能够满足相关法规要求的其它</w:t>
      </w:r>
      <w:bookmarkStart w:id="0" w:name="_GoBack"/>
      <w:bookmarkEnd w:id="0"/>
      <w:r w:rsidRPr="00C1289D">
        <w:rPr>
          <w:rFonts w:eastAsia="仿宋_GB2312"/>
          <w:bCs/>
          <w:sz w:val="32"/>
          <w:szCs w:val="32"/>
        </w:rPr>
        <w:t>方法，也可以采用，但是需要提供详细的研究资料和验证资料。应在遵循相关法规的前提下使用本指导原则。</w:t>
      </w:r>
      <w:r w:rsidRPr="00C1289D">
        <w:rPr>
          <w:rFonts w:eastAsia="仿宋_GB2312"/>
          <w:bCs/>
          <w:color w:val="000000"/>
          <w:kern w:val="0"/>
          <w:sz w:val="32"/>
          <w:szCs w:val="32"/>
        </w:rPr>
        <w:t>本指导原则是对注册申报资料具体内容要求有关的其他文件的补充。包含</w:t>
      </w:r>
      <w:r w:rsidRPr="00C1289D">
        <w:rPr>
          <w:rFonts w:eastAsia="仿宋_GB2312"/>
          <w:bCs/>
          <w:sz w:val="32"/>
          <w:szCs w:val="32"/>
        </w:rPr>
        <w:t>电凝模式产品</w:t>
      </w:r>
      <w:r w:rsidRPr="00C1289D">
        <w:rPr>
          <w:rFonts w:eastAsia="仿宋_GB2312"/>
          <w:bCs/>
          <w:color w:val="000000"/>
          <w:kern w:val="0"/>
          <w:sz w:val="32"/>
          <w:szCs w:val="32"/>
        </w:rPr>
        <w:t>的注册申报</w:t>
      </w:r>
      <w:r w:rsidRPr="00C1289D">
        <w:rPr>
          <w:rFonts w:eastAsia="仿宋_GB2312"/>
          <w:bCs/>
          <w:sz w:val="32"/>
          <w:szCs w:val="32"/>
        </w:rPr>
        <w:t>还应参照《高频手术设备注册技术审查指导原则》的相关要求。</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本指导原则是在现行法规和标准体系以及当前认知水平下</w:t>
      </w:r>
      <w:r w:rsidRPr="00C1289D">
        <w:rPr>
          <w:rFonts w:eastAsia="仿宋_GB2312"/>
          <w:bCs/>
          <w:sz w:val="32"/>
          <w:szCs w:val="32"/>
        </w:rPr>
        <w:lastRenderedPageBreak/>
        <w:t>制订的，随着法规和标准的不断完善，以及科学技术的不断发展，本指导原则相关内容也将进行适时的调整。</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1" w:name="_Toc430332199"/>
      <w:bookmarkStart w:id="2" w:name="_Toc466036929"/>
      <w:r w:rsidRPr="00C1289D">
        <w:rPr>
          <w:rFonts w:ascii="黑体" w:eastAsia="黑体" w:hAnsi="黑体"/>
          <w:b w:val="0"/>
          <w:color w:val="000000"/>
          <w:kern w:val="2"/>
          <w:sz w:val="32"/>
          <w:szCs w:val="32"/>
        </w:rPr>
        <w:t>一、适用范围</w:t>
      </w:r>
      <w:bookmarkEnd w:id="1"/>
      <w:bookmarkEnd w:id="2"/>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本指导原则适用于眼科超声乳化和眼前节玻璃体切除设备及附件，不</w:t>
      </w:r>
      <w:r w:rsidRPr="00E8414C">
        <w:rPr>
          <w:rFonts w:eastAsia="仿宋_GB2312"/>
          <w:bCs/>
          <w:sz w:val="32"/>
          <w:szCs w:val="32"/>
        </w:rPr>
        <w:t>包括眼后节玻璃体切除设备及附件的要求。</w:t>
      </w:r>
    </w:p>
    <w:p w:rsidR="002139D3" w:rsidRPr="00C1289D" w:rsidRDefault="002139D3" w:rsidP="002139D3">
      <w:pPr>
        <w:spacing w:line="600" w:lineRule="exact"/>
        <w:ind w:firstLineChars="200" w:firstLine="640"/>
        <w:rPr>
          <w:rFonts w:eastAsia="仿宋_GB2312"/>
          <w:bCs/>
          <w:sz w:val="32"/>
          <w:szCs w:val="32"/>
        </w:rPr>
      </w:pPr>
      <w:r w:rsidRPr="00A24939">
        <w:rPr>
          <w:rFonts w:eastAsia="仿宋_GB2312"/>
          <w:bCs/>
          <w:sz w:val="32"/>
          <w:szCs w:val="32"/>
        </w:rPr>
        <w:t>本指导原则不包含延续注册和注册变更申报资料的要求，延续注册和注册变更申报资料可参考本指导原则中适用的内容。</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3" w:name="_Toc466036930"/>
      <w:r w:rsidRPr="00C1289D">
        <w:rPr>
          <w:rFonts w:ascii="黑体" w:eastAsia="黑体" w:hAnsi="黑体"/>
          <w:b w:val="0"/>
          <w:color w:val="000000"/>
          <w:kern w:val="2"/>
          <w:sz w:val="32"/>
          <w:szCs w:val="32"/>
        </w:rPr>
        <w:t>二、产品介绍</w:t>
      </w:r>
      <w:bookmarkEnd w:id="3"/>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眼科超声乳化和眼前节玻璃体切除设备及附件主要由主机和附件组成，附件主要分为超声乳化附件、灌注</w:t>
      </w:r>
      <w:r w:rsidRPr="00E8414C">
        <w:rPr>
          <w:rFonts w:eastAsia="仿宋_GB2312"/>
          <w:bCs/>
          <w:sz w:val="32"/>
          <w:szCs w:val="32"/>
        </w:rPr>
        <w:t>/</w:t>
      </w:r>
      <w:r w:rsidRPr="00E8414C">
        <w:rPr>
          <w:rFonts w:eastAsia="仿宋_GB2312"/>
          <w:bCs/>
          <w:sz w:val="32"/>
          <w:szCs w:val="32"/>
        </w:rPr>
        <w:t>抽吸附件、玻璃体切割附件和电凝附件。用于小型切口的白内障晶状体摘除。允许眼科医生在手术时通过超乳针头将混浊的</w:t>
      </w:r>
      <w:r w:rsidR="003C7E35" w:rsidRPr="003C7E35">
        <w:fldChar w:fldCharType="begin"/>
      </w:r>
      <w:r>
        <w:instrText xml:space="preserve"> HYPERLINK "http://baike.baidu.com/view/156099.htm" \t "_blank" </w:instrText>
      </w:r>
      <w:r w:rsidR="003C7E35" w:rsidRPr="003C7E35">
        <w:fldChar w:fldCharType="separate"/>
      </w:r>
      <w:r w:rsidRPr="00C1289D">
        <w:rPr>
          <w:rFonts w:eastAsia="仿宋_GB2312"/>
          <w:bCs/>
          <w:sz w:val="32"/>
          <w:szCs w:val="32"/>
        </w:rPr>
        <w:t>晶状体</w:t>
      </w:r>
      <w:r w:rsidR="003C7E35">
        <w:rPr>
          <w:rFonts w:eastAsia="仿宋_GB2312"/>
          <w:bCs/>
          <w:sz w:val="32"/>
          <w:szCs w:val="32"/>
        </w:rPr>
        <w:fldChar w:fldCharType="end"/>
      </w:r>
      <w:r w:rsidRPr="00CF026B">
        <w:rPr>
          <w:rFonts w:eastAsia="仿宋_GB2312"/>
          <w:bCs/>
          <w:sz w:val="32"/>
          <w:szCs w:val="32"/>
        </w:rPr>
        <w:t>核击碎，</w:t>
      </w:r>
      <w:r w:rsidRPr="00E8414C">
        <w:rPr>
          <w:rFonts w:eastAsia="仿宋_GB2312"/>
          <w:bCs/>
          <w:sz w:val="32"/>
          <w:szCs w:val="32"/>
        </w:rPr>
        <w:t>借助抽吸灌注系统将其吸出，并用灌注液替换被抽出的液体和晶状体材料以保持前房充盈。</w:t>
      </w:r>
    </w:p>
    <w:p w:rsidR="002139D3" w:rsidRPr="00C1289D" w:rsidRDefault="002139D3" w:rsidP="002139D3">
      <w:pPr>
        <w:spacing w:line="600" w:lineRule="exact"/>
        <w:ind w:firstLineChars="200" w:firstLine="640"/>
        <w:rPr>
          <w:rFonts w:eastAsia="仿宋_GB2312"/>
          <w:bCs/>
          <w:sz w:val="32"/>
          <w:szCs w:val="32"/>
        </w:rPr>
      </w:pPr>
      <w:r w:rsidRPr="00A24939">
        <w:rPr>
          <w:rFonts w:eastAsia="仿宋_GB2312"/>
          <w:bCs/>
          <w:sz w:val="32"/>
          <w:szCs w:val="32"/>
        </w:rPr>
        <w:t>按功能划分，眼科超声乳化和眼前节玻璃体切除设备及附件主要有</w:t>
      </w:r>
      <w:r w:rsidRPr="00C1289D">
        <w:rPr>
          <w:rFonts w:eastAsia="仿宋_GB2312"/>
          <w:bCs/>
          <w:sz w:val="32"/>
          <w:szCs w:val="32"/>
        </w:rPr>
        <w:t>4</w:t>
      </w:r>
      <w:r w:rsidRPr="00C1289D">
        <w:rPr>
          <w:rFonts w:eastAsia="仿宋_GB2312"/>
          <w:bCs/>
          <w:sz w:val="32"/>
          <w:szCs w:val="32"/>
        </w:rPr>
        <w:t>大功能模式，分别为超声乳化模式、灌注</w:t>
      </w:r>
      <w:r w:rsidRPr="00C1289D">
        <w:rPr>
          <w:rFonts w:eastAsia="仿宋_GB2312"/>
          <w:bCs/>
          <w:sz w:val="32"/>
          <w:szCs w:val="32"/>
        </w:rPr>
        <w:t>/</w:t>
      </w:r>
      <w:r w:rsidRPr="00C1289D">
        <w:rPr>
          <w:rFonts w:eastAsia="仿宋_GB2312"/>
          <w:bCs/>
          <w:sz w:val="32"/>
          <w:szCs w:val="32"/>
        </w:rPr>
        <w:t>抽吸模式、眼前节玻璃体切割模式、电凝模式。超声乳化模式下允许眼科医生通过</w:t>
      </w:r>
      <w:r w:rsidRPr="00C1289D">
        <w:rPr>
          <w:rFonts w:eastAsia="仿宋_GB2312"/>
          <w:bCs/>
          <w:sz w:val="32"/>
          <w:szCs w:val="32"/>
        </w:rPr>
        <w:t>3</w:t>
      </w:r>
      <w:r w:rsidRPr="00C1289D">
        <w:rPr>
          <w:rFonts w:ascii="仿宋_GB2312" w:eastAsia="仿宋_GB2312" w:hint="eastAsia"/>
          <w:bCs/>
          <w:sz w:val="32"/>
          <w:szCs w:val="32"/>
        </w:rPr>
        <w:t>—</w:t>
      </w:r>
      <w:r w:rsidRPr="00CF026B">
        <w:rPr>
          <w:rFonts w:eastAsia="仿宋_GB2312"/>
          <w:bCs/>
          <w:sz w:val="32"/>
          <w:szCs w:val="32"/>
        </w:rPr>
        <w:t>5mm</w:t>
      </w:r>
      <w:r w:rsidRPr="00E8414C">
        <w:rPr>
          <w:rFonts w:eastAsia="仿宋_GB2312"/>
          <w:bCs/>
          <w:sz w:val="32"/>
          <w:szCs w:val="32"/>
        </w:rPr>
        <w:t>大小甚至更小的角膜或巩膜切口，应用超声频率的高频机械震荡将晶状体核粉碎。灌注</w:t>
      </w:r>
      <w:r w:rsidRPr="00E8414C">
        <w:rPr>
          <w:rFonts w:eastAsia="仿宋_GB2312"/>
          <w:bCs/>
          <w:sz w:val="32"/>
          <w:szCs w:val="32"/>
        </w:rPr>
        <w:t>/</w:t>
      </w:r>
      <w:r w:rsidRPr="00A24939">
        <w:rPr>
          <w:rFonts w:eastAsia="仿宋_GB2312"/>
          <w:bCs/>
          <w:sz w:val="32"/>
          <w:szCs w:val="32"/>
        </w:rPr>
        <w:t>抽吸模式允许外科医生在超乳手术中用中性盐溶液替换被抽出的液体和晶状体材料，以保持稳定的（膨胀的）前房空间，并将乳化后的晶状体核连同皮</w:t>
      </w:r>
      <w:r w:rsidRPr="00A24939">
        <w:rPr>
          <w:rFonts w:eastAsia="仿宋_GB2312"/>
          <w:bCs/>
          <w:sz w:val="32"/>
          <w:szCs w:val="32"/>
        </w:rPr>
        <w:lastRenderedPageBreak/>
        <w:t>质一起吸出。眼前节玻璃体切割模式允许眼科医生在后囊膜破裂玻璃体溢出至前节时进行前节玻璃体清除。电凝模式用于出血点的凝结。</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bCs/>
          <w:sz w:val="32"/>
          <w:szCs w:val="32"/>
        </w:rPr>
        <w:t>利用产品的系统控制，眼科医生可以调节施加到手柄针头上的功率大小、抽吸速度、负压以及灌注液的流量。该系统包括了一个脚踏开关，它能让眼科医生控制灌注液流量，抽吸速度，超乳头功率，玻璃体切割速度以及电凝功率。</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4" w:name="_Toc466036931"/>
      <w:bookmarkStart w:id="5" w:name="_Toc430332200"/>
      <w:r w:rsidRPr="00C1289D">
        <w:rPr>
          <w:rFonts w:ascii="黑体" w:eastAsia="黑体" w:hAnsi="黑体"/>
          <w:b w:val="0"/>
          <w:color w:val="000000"/>
          <w:kern w:val="2"/>
          <w:sz w:val="32"/>
          <w:szCs w:val="32"/>
        </w:rPr>
        <w:t>三、产品名称</w:t>
      </w:r>
      <w:bookmarkEnd w:id="4"/>
    </w:p>
    <w:p w:rsidR="002139D3" w:rsidRPr="00C1289D"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产品的名称应为通用名称，并符合《医疗器械通用名称命名规则》</w:t>
      </w:r>
      <w:r w:rsidRPr="00E8414C">
        <w:rPr>
          <w:rFonts w:eastAsia="仿宋_GB2312"/>
          <w:bCs/>
          <w:sz w:val="32"/>
          <w:szCs w:val="32"/>
        </w:rPr>
        <w:t>（国家食品药品监</w:t>
      </w:r>
      <w:r>
        <w:rPr>
          <w:rFonts w:eastAsia="仿宋_GB2312" w:hint="eastAsia"/>
          <w:bCs/>
          <w:sz w:val="32"/>
          <w:szCs w:val="32"/>
        </w:rPr>
        <w:t>督</w:t>
      </w:r>
      <w:r w:rsidRPr="00E8414C">
        <w:rPr>
          <w:rFonts w:eastAsia="仿宋_GB2312"/>
          <w:bCs/>
          <w:sz w:val="32"/>
          <w:szCs w:val="32"/>
        </w:rPr>
        <w:t>管</w:t>
      </w:r>
      <w:r>
        <w:rPr>
          <w:rFonts w:eastAsia="仿宋_GB2312" w:hint="eastAsia"/>
          <w:bCs/>
          <w:sz w:val="32"/>
          <w:szCs w:val="32"/>
        </w:rPr>
        <w:t>理</w:t>
      </w:r>
      <w:r w:rsidRPr="00E8414C">
        <w:rPr>
          <w:rFonts w:eastAsia="仿宋_GB2312"/>
          <w:bCs/>
          <w:sz w:val="32"/>
          <w:szCs w:val="32"/>
        </w:rPr>
        <w:t>总局令第</w:t>
      </w:r>
      <w:r w:rsidRPr="00E8414C">
        <w:rPr>
          <w:rFonts w:eastAsia="仿宋_GB2312"/>
          <w:bCs/>
          <w:sz w:val="32"/>
          <w:szCs w:val="32"/>
        </w:rPr>
        <w:t>19</w:t>
      </w:r>
      <w:r w:rsidRPr="00A24939">
        <w:rPr>
          <w:rFonts w:eastAsia="仿宋_GB2312"/>
          <w:bCs/>
          <w:sz w:val="32"/>
          <w:szCs w:val="32"/>
        </w:rPr>
        <w:t>号）等相关法规、规范性文件的要求。</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6" w:name="_Toc466036932"/>
      <w:r w:rsidRPr="00C1289D">
        <w:rPr>
          <w:rFonts w:ascii="黑体" w:eastAsia="黑体" w:hAnsi="黑体"/>
          <w:b w:val="0"/>
          <w:color w:val="000000"/>
          <w:kern w:val="2"/>
          <w:sz w:val="32"/>
          <w:szCs w:val="32"/>
        </w:rPr>
        <w:t>四、医疗器械安全有效基本要求清单</w:t>
      </w:r>
      <w:bookmarkEnd w:id="6"/>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应明确产品对《医疗器械安全有效基本要求清单》中</w:t>
      </w:r>
      <w:r w:rsidRPr="00E8414C">
        <w:rPr>
          <w:rFonts w:eastAsia="仿宋_GB2312"/>
          <w:bCs/>
          <w:sz w:val="32"/>
          <w:szCs w:val="32"/>
        </w:rPr>
        <w:t>各项要求的适用性。对于不适用的要求，应当逐项说明不适用的理由。对于适用要求，应逐项说明为符合要求所采用的方法，以及证明其符合性的文件。由于不同的产品及注册申报情况存在差异，本指导原则不给出各项目适用性的判断，</w:t>
      </w:r>
      <w:r w:rsidRPr="00C1289D">
        <w:rPr>
          <w:rFonts w:eastAsia="仿宋_GB2312"/>
          <w:bCs/>
          <w:sz w:val="32"/>
          <w:szCs w:val="32"/>
        </w:rPr>
        <w:t>注册</w:t>
      </w:r>
      <w:r w:rsidRPr="00CF026B">
        <w:rPr>
          <w:rFonts w:eastAsia="仿宋_GB2312"/>
          <w:bCs/>
          <w:sz w:val="32"/>
          <w:szCs w:val="32"/>
        </w:rPr>
        <w:t>申请人应当结合申报产品的具体情况进行判断。</w:t>
      </w:r>
    </w:p>
    <w:p w:rsidR="002139D3" w:rsidRPr="00A24939" w:rsidRDefault="002139D3" w:rsidP="002139D3">
      <w:pPr>
        <w:spacing w:line="600" w:lineRule="exact"/>
        <w:ind w:firstLineChars="200" w:firstLine="640"/>
        <w:rPr>
          <w:rFonts w:eastAsia="仿宋_GB2312"/>
          <w:bCs/>
          <w:sz w:val="32"/>
          <w:szCs w:val="32"/>
        </w:rPr>
      </w:pPr>
      <w:r w:rsidRPr="00E8414C">
        <w:rPr>
          <w:rFonts w:eastAsia="仿宋_GB2312"/>
          <w:bCs/>
          <w:sz w:val="32"/>
          <w:szCs w:val="32"/>
        </w:rPr>
        <w:t>关于证明各项要求符合性的文件，如果包含在产品注册申报资料中，应当说明其在申报资料中的具体位置，本指导原则中对注册资料的要求，即为一般情况下需要提交的相关文件的要求。</w:t>
      </w:r>
      <w:r w:rsidRPr="00E8414C">
        <w:rPr>
          <w:rFonts w:eastAsia="仿宋_GB2312"/>
          <w:bCs/>
          <w:sz w:val="32"/>
          <w:szCs w:val="32"/>
        </w:rPr>
        <w:lastRenderedPageBreak/>
        <w:t>对于未包含在产品注册申报资料中的文件，应当注明该证据文件名称及其在质量管理体系文件中的编号备查。</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7" w:name="_Toc466036933"/>
      <w:r w:rsidRPr="00C1289D">
        <w:rPr>
          <w:rFonts w:ascii="黑体" w:eastAsia="黑体" w:hAnsi="黑体"/>
          <w:b w:val="0"/>
          <w:color w:val="000000"/>
          <w:kern w:val="2"/>
          <w:sz w:val="32"/>
          <w:szCs w:val="32"/>
        </w:rPr>
        <w:t>五、注册单元划分</w:t>
      </w:r>
      <w:bookmarkEnd w:id="5"/>
      <w:bookmarkEnd w:id="7"/>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一个注册单元可以包含多个型号的系统，但应有一个型号的系统可认为是主要型号，该型号主机应可与所有附件配合使用，其他型号系统与该型号系统的差异仅为简单的减少配置和</w:t>
      </w:r>
      <w:r w:rsidRPr="00CF026B">
        <w:rPr>
          <w:rFonts w:eastAsia="仿宋_GB2312"/>
          <w:bCs/>
          <w:sz w:val="32"/>
          <w:szCs w:val="32"/>
        </w:rPr>
        <w:t>/</w:t>
      </w:r>
      <w:r w:rsidRPr="00E8414C">
        <w:rPr>
          <w:rFonts w:eastAsia="仿宋_GB2312"/>
          <w:bCs/>
          <w:sz w:val="32"/>
          <w:szCs w:val="32"/>
        </w:rPr>
        <w:t>或减少功能。</w:t>
      </w:r>
    </w:p>
    <w:p w:rsidR="002139D3" w:rsidRPr="00C1289D" w:rsidRDefault="002139D3" w:rsidP="002139D3">
      <w:pPr>
        <w:spacing w:line="600" w:lineRule="exact"/>
        <w:ind w:firstLineChars="200" w:firstLine="640"/>
        <w:rPr>
          <w:rFonts w:eastAsia="仿宋_GB2312"/>
          <w:bCs/>
          <w:sz w:val="32"/>
          <w:szCs w:val="32"/>
        </w:rPr>
      </w:pPr>
      <w:r w:rsidRPr="00A24939">
        <w:rPr>
          <w:rFonts w:eastAsia="仿宋_GB2312"/>
          <w:bCs/>
          <w:sz w:val="32"/>
          <w:szCs w:val="32"/>
        </w:rPr>
        <w:t>同一个注册单元所有附件均应为系统的组成部分，即与设备有相应的连接和组合装配。与所需进行的手术相关，但与设备本身无关的附件，如角膜刀等，应与设备划分为不同的注册单元。</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8" w:name="_Toc460859636"/>
      <w:bookmarkStart w:id="9" w:name="_Toc430332201"/>
      <w:bookmarkStart w:id="10" w:name="_Toc466036934"/>
      <w:bookmarkEnd w:id="8"/>
      <w:r w:rsidRPr="00C1289D">
        <w:rPr>
          <w:rFonts w:ascii="黑体" w:eastAsia="黑体" w:hAnsi="黑体"/>
          <w:b w:val="0"/>
          <w:color w:val="000000"/>
          <w:kern w:val="2"/>
          <w:sz w:val="32"/>
          <w:szCs w:val="32"/>
        </w:rPr>
        <w:t>六、产品适用范围描述</w:t>
      </w:r>
      <w:bookmarkEnd w:id="9"/>
      <w:bookmarkEnd w:id="10"/>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产品适用范围应能明确产品可实现的各临床用途，描述应准确、清晰，如玻璃体切除、晶状体乳化及吸出等。</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11" w:name="_Toc430332202"/>
      <w:bookmarkStart w:id="12" w:name="_Toc466036935"/>
      <w:r w:rsidRPr="00C1289D">
        <w:rPr>
          <w:rFonts w:ascii="黑体" w:eastAsia="黑体" w:hAnsi="黑体"/>
          <w:b w:val="0"/>
          <w:color w:val="000000"/>
          <w:kern w:val="2"/>
          <w:sz w:val="32"/>
          <w:szCs w:val="32"/>
        </w:rPr>
        <w:t>七、产品组成描述</w:t>
      </w:r>
      <w:bookmarkEnd w:id="11"/>
      <w:bookmarkEnd w:id="12"/>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产品由主机</w:t>
      </w:r>
      <w:r w:rsidRPr="00E8414C">
        <w:rPr>
          <w:rFonts w:eastAsia="仿宋_GB2312"/>
          <w:bCs/>
          <w:sz w:val="32"/>
          <w:szCs w:val="32"/>
        </w:rPr>
        <w:t>及附件组成，主机应明确包含的工作模块。</w:t>
      </w:r>
    </w:p>
    <w:p w:rsidR="002139D3" w:rsidRPr="00A24939" w:rsidRDefault="002139D3" w:rsidP="002139D3">
      <w:pPr>
        <w:spacing w:line="600" w:lineRule="exact"/>
        <w:ind w:firstLineChars="200" w:firstLine="640"/>
        <w:rPr>
          <w:rFonts w:eastAsia="仿宋_GB2312"/>
          <w:bCs/>
          <w:sz w:val="32"/>
          <w:szCs w:val="32"/>
        </w:rPr>
      </w:pPr>
      <w:r w:rsidRPr="00A24939">
        <w:rPr>
          <w:rFonts w:eastAsia="仿宋_GB2312"/>
          <w:bCs/>
          <w:sz w:val="32"/>
          <w:szCs w:val="32"/>
        </w:rPr>
        <w:t>应以表格的形式给出各附件的详细信息，包含但不限于以下内容：型号、中文名称、组成、产品功能及使用描述、结构、尺寸、各部分材质、预期与患者接触部位及材质、图片或照片、是否为一次性使用、是否为无菌包装、灭菌方式、有效期、可重复使用次数。</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13" w:name="_Toc466036936"/>
      <w:bookmarkStart w:id="14" w:name="_Toc430332203"/>
      <w:r w:rsidRPr="00C1289D">
        <w:rPr>
          <w:rFonts w:ascii="黑体" w:eastAsia="黑体" w:hAnsi="黑体"/>
          <w:b w:val="0"/>
          <w:color w:val="000000"/>
          <w:kern w:val="2"/>
          <w:sz w:val="32"/>
          <w:szCs w:val="32"/>
        </w:rPr>
        <w:t>八、综述资料</w:t>
      </w:r>
      <w:bookmarkEnd w:id="13"/>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15" w:name="_Toc466036937"/>
      <w:r w:rsidRPr="00C1289D">
        <w:rPr>
          <w:rFonts w:ascii="楷体_GB2312" w:eastAsia="楷体_GB2312" w:hAnsi="Times New Roman"/>
          <w:b w:val="0"/>
          <w:color w:val="000000"/>
        </w:rPr>
        <w:lastRenderedPageBreak/>
        <w:t>（一）产品描述及型号规格</w:t>
      </w:r>
      <w:bookmarkEnd w:id="15"/>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应当包括对主机及其附件进行全面评价所需的基本信息，包含但不限于以下内容：</w:t>
      </w:r>
    </w:p>
    <w:p w:rsidR="002139D3" w:rsidRPr="00C1289D" w:rsidRDefault="002139D3" w:rsidP="002139D3">
      <w:pPr>
        <w:spacing w:line="600" w:lineRule="exact"/>
        <w:ind w:firstLineChars="200" w:firstLine="640"/>
        <w:rPr>
          <w:rFonts w:eastAsia="仿宋_GB2312"/>
          <w:sz w:val="32"/>
          <w:szCs w:val="32"/>
        </w:rPr>
      </w:pPr>
      <w:r w:rsidRPr="00E8414C">
        <w:rPr>
          <w:rFonts w:eastAsia="仿宋_GB2312"/>
          <w:color w:val="000000"/>
          <w:sz w:val="32"/>
          <w:szCs w:val="32"/>
        </w:rPr>
        <w:t xml:space="preserve">1. </w:t>
      </w:r>
      <w:r w:rsidRPr="00A24939">
        <w:rPr>
          <w:rFonts w:eastAsia="仿宋_GB2312"/>
          <w:sz w:val="32"/>
          <w:szCs w:val="32"/>
        </w:rPr>
        <w:t>申报产品的基本特征描述，包括功能、使用方式和临床用途等。描述产品具有的全部功能模式，说明每种功能模式的用途、原理和实现</w:t>
      </w:r>
      <w:r w:rsidRPr="00C1289D">
        <w:rPr>
          <w:rFonts w:eastAsia="仿宋_GB2312"/>
          <w:sz w:val="32"/>
          <w:szCs w:val="32"/>
        </w:rPr>
        <w:t>方式。明确实现各功能模式所需的部件组合、相应的能量输出参数及软件核心算法。包含但不限于下列内容：</w:t>
      </w:r>
    </w:p>
    <w:p w:rsidR="002139D3" w:rsidRPr="00E8414C"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1</w:t>
      </w:r>
      <w:r w:rsidRPr="00C1289D">
        <w:rPr>
          <w:rFonts w:eastAsia="仿宋_GB2312"/>
          <w:sz w:val="32"/>
          <w:szCs w:val="32"/>
        </w:rPr>
        <w:t>）</w:t>
      </w:r>
      <w:r w:rsidRPr="00C1289D">
        <w:rPr>
          <w:rFonts w:eastAsia="仿宋_GB2312"/>
          <w:bCs/>
          <w:sz w:val="32"/>
          <w:szCs w:val="32"/>
        </w:rPr>
        <w:t>超声乳化模式</w:t>
      </w:r>
      <w:r w:rsidRPr="00C1289D">
        <w:rPr>
          <w:rFonts w:eastAsia="仿宋_GB2312"/>
          <w:sz w:val="32"/>
          <w:szCs w:val="32"/>
        </w:rPr>
        <w:t>应明确原理（轴向振动、扭动等）</w:t>
      </w:r>
      <w:r w:rsidRPr="00C1289D">
        <w:rPr>
          <w:rFonts w:eastAsia="仿宋_GB2312"/>
          <w:bCs/>
          <w:sz w:val="32"/>
          <w:szCs w:val="32"/>
        </w:rPr>
        <w:t>、</w:t>
      </w:r>
      <w:r w:rsidRPr="00C1289D">
        <w:rPr>
          <w:rFonts w:eastAsia="仿宋_GB2312"/>
          <w:sz w:val="32"/>
          <w:szCs w:val="32"/>
        </w:rPr>
        <w:t>超声能量输出模式（如连续模式、脉冲模式和爆破模式等）、尖端振动速度及振动的速率（或振动频率及振幅）、尖端扭动参数（扭动的频率、最大扭动冲程等）、脉冲参数（重复频率、占空比）、</w:t>
      </w:r>
      <w:r w:rsidRPr="00C1289D">
        <w:rPr>
          <w:rFonts w:eastAsia="仿宋_GB2312"/>
          <w:kern w:val="0"/>
          <w:sz w:val="32"/>
          <w:szCs w:val="32"/>
        </w:rPr>
        <w:t>超声功</w:t>
      </w:r>
      <w:r w:rsidRPr="00CF026B">
        <w:rPr>
          <w:rFonts w:eastAsia="仿宋_GB2312"/>
          <w:sz w:val="32"/>
          <w:szCs w:val="32"/>
        </w:rPr>
        <w:t>率等。</w:t>
      </w:r>
    </w:p>
    <w:p w:rsidR="002139D3" w:rsidRPr="00C1289D" w:rsidRDefault="002139D3" w:rsidP="002139D3">
      <w:pPr>
        <w:spacing w:line="600" w:lineRule="exact"/>
        <w:ind w:firstLineChars="200" w:firstLine="640"/>
        <w:rPr>
          <w:rFonts w:eastAsia="仿宋_GB2312"/>
          <w:sz w:val="32"/>
          <w:szCs w:val="32"/>
        </w:rPr>
      </w:pPr>
      <w:r w:rsidRPr="00E8414C">
        <w:rPr>
          <w:rFonts w:eastAsia="仿宋_GB2312"/>
          <w:bCs/>
          <w:sz w:val="32"/>
          <w:szCs w:val="32"/>
        </w:rPr>
        <w:t>（</w:t>
      </w:r>
      <w:r w:rsidRPr="00A24939">
        <w:rPr>
          <w:rFonts w:eastAsia="仿宋_GB2312"/>
          <w:bCs/>
          <w:sz w:val="32"/>
          <w:szCs w:val="32"/>
        </w:rPr>
        <w:t>2</w:t>
      </w:r>
      <w:r w:rsidRPr="00A24939">
        <w:rPr>
          <w:rFonts w:eastAsia="仿宋_GB2312"/>
          <w:bCs/>
          <w:sz w:val="32"/>
          <w:szCs w:val="32"/>
        </w:rPr>
        <w:t>）灌注</w:t>
      </w:r>
      <w:r w:rsidRPr="00C1289D">
        <w:rPr>
          <w:rFonts w:eastAsia="仿宋_GB2312"/>
          <w:bCs/>
          <w:sz w:val="32"/>
          <w:szCs w:val="32"/>
        </w:rPr>
        <w:t>/</w:t>
      </w:r>
      <w:r w:rsidRPr="00C1289D">
        <w:rPr>
          <w:rFonts w:eastAsia="仿宋_GB2312"/>
          <w:bCs/>
          <w:sz w:val="32"/>
          <w:szCs w:val="32"/>
        </w:rPr>
        <w:t>抽吸模式应明确灌注模式（</w:t>
      </w:r>
      <w:r w:rsidRPr="00C1289D">
        <w:rPr>
          <w:rFonts w:eastAsia="仿宋_GB2312"/>
          <w:sz w:val="32"/>
          <w:szCs w:val="32"/>
        </w:rPr>
        <w:t>主动灌注、重力灌注）、采用泵的类型（蠕动泵、文丘里泵）、灌注压力、抽吸真空度和抽吸速率等。</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3</w:t>
      </w:r>
      <w:r w:rsidRPr="00C1289D">
        <w:rPr>
          <w:rFonts w:eastAsia="仿宋_GB2312"/>
          <w:sz w:val="32"/>
          <w:szCs w:val="32"/>
        </w:rPr>
        <w:t>）眼前节玻璃体切割模式应明确原理（电动、气动）、设计（玻璃体切割同轴灌注、分体灌注）、玻璃体切割尖端速率等。</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sz w:val="32"/>
          <w:szCs w:val="32"/>
        </w:rPr>
        <w:t>（</w:t>
      </w:r>
      <w:r w:rsidRPr="00C1289D">
        <w:rPr>
          <w:rFonts w:eastAsia="仿宋_GB2312"/>
          <w:sz w:val="32"/>
          <w:szCs w:val="32"/>
        </w:rPr>
        <w:t>4</w:t>
      </w:r>
      <w:r w:rsidRPr="00C1289D">
        <w:rPr>
          <w:rFonts w:eastAsia="仿宋_GB2312"/>
          <w:sz w:val="32"/>
          <w:szCs w:val="32"/>
        </w:rPr>
        <w:t>）电凝模式应按照</w:t>
      </w:r>
      <w:r w:rsidRPr="00C1289D">
        <w:rPr>
          <w:rFonts w:eastAsia="仿宋_GB2312"/>
          <w:bCs/>
          <w:sz w:val="32"/>
          <w:szCs w:val="32"/>
        </w:rPr>
        <w:t>《高频手术设备注册技术审查指导原则》的要求给出相关的信息。</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2. </w:t>
      </w:r>
      <w:r w:rsidRPr="00C1289D">
        <w:rPr>
          <w:rFonts w:eastAsia="仿宋_GB2312"/>
          <w:color w:val="000000"/>
          <w:sz w:val="32"/>
          <w:szCs w:val="32"/>
        </w:rPr>
        <w:t>主机总体构造的详细描述，包括所有组成部分（若各组成部分有独立的型号，应明确），并有标记的图示（如图表、照</w:t>
      </w:r>
      <w:r w:rsidRPr="00C1289D">
        <w:rPr>
          <w:rFonts w:eastAsia="仿宋_GB2312"/>
          <w:color w:val="000000"/>
          <w:sz w:val="32"/>
          <w:szCs w:val="32"/>
        </w:rPr>
        <w:lastRenderedPageBreak/>
        <w:t>片和图纸），图示应清楚地标识关键部件</w:t>
      </w:r>
      <w:r w:rsidRPr="00C1289D">
        <w:rPr>
          <w:rFonts w:eastAsia="仿宋_GB2312"/>
          <w:color w:val="000000"/>
          <w:sz w:val="32"/>
          <w:szCs w:val="32"/>
        </w:rPr>
        <w:t>/</w:t>
      </w:r>
      <w:r w:rsidRPr="00C1289D">
        <w:rPr>
          <w:rFonts w:eastAsia="仿宋_GB2312"/>
          <w:color w:val="000000"/>
          <w:sz w:val="32"/>
          <w:szCs w:val="32"/>
        </w:rPr>
        <w:t>组件，其中包括充分的解释来方便理解这些图示。</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3. </w:t>
      </w:r>
      <w:r w:rsidRPr="00C1289D">
        <w:rPr>
          <w:rFonts w:eastAsia="仿宋_GB2312"/>
          <w:color w:val="000000"/>
          <w:sz w:val="32"/>
          <w:szCs w:val="32"/>
        </w:rPr>
        <w:t>应以表格的形式给出各附件的详细信息，包含但不限于以下内容：型号、中文名称、组成、产品功能及使用描述、结构、尺寸、各部分材质、预期与患者接触部位及材质、图片或照片、是否为一次性使用、是否为无菌包装、灭菌方式、有效期、可重复使用次数。应能明确同一类附件之间的差异。</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4. </w:t>
      </w:r>
      <w:r w:rsidRPr="00C1289D">
        <w:rPr>
          <w:rFonts w:eastAsia="仿宋_GB2312"/>
          <w:color w:val="000000"/>
          <w:sz w:val="32"/>
          <w:szCs w:val="32"/>
        </w:rPr>
        <w:t>对使用者可接触的所有控制装置的说明，包括：控制设置范围，缺省值（如有）。</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5. </w:t>
      </w:r>
      <w:r w:rsidRPr="00C1289D">
        <w:rPr>
          <w:rFonts w:eastAsia="仿宋_GB2312"/>
          <w:color w:val="000000"/>
          <w:sz w:val="32"/>
          <w:szCs w:val="32"/>
        </w:rPr>
        <w:t>产品工作框图（应包括所有应用部分，以及信号输入和输出部分）。</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6. </w:t>
      </w:r>
      <w:r w:rsidRPr="00C1289D">
        <w:rPr>
          <w:rFonts w:eastAsia="仿宋_GB2312"/>
          <w:color w:val="000000"/>
          <w:sz w:val="32"/>
          <w:szCs w:val="32"/>
        </w:rPr>
        <w:t>应给出软件结构、功能的描述。</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16" w:name="_Toc466036938"/>
      <w:r w:rsidRPr="00C1289D">
        <w:rPr>
          <w:rFonts w:ascii="楷体_GB2312" w:eastAsia="楷体_GB2312" w:hAnsi="Times New Roman"/>
          <w:b w:val="0"/>
          <w:color w:val="000000"/>
        </w:rPr>
        <w:t>（二）包装说明</w:t>
      </w:r>
      <w:bookmarkEnd w:id="16"/>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应分别给出所有产品组成的包装说明。</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17" w:name="_Toc466036939"/>
      <w:r w:rsidRPr="00C1289D">
        <w:rPr>
          <w:rFonts w:ascii="楷体_GB2312" w:eastAsia="楷体_GB2312" w:hAnsi="Times New Roman"/>
          <w:b w:val="0"/>
          <w:color w:val="000000"/>
        </w:rPr>
        <w:t>（三）适用范围</w:t>
      </w:r>
      <w:bookmarkEnd w:id="17"/>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眼科超声乳化和眼前节玻璃体切除设备及附件通常预期应用于医疗机构的手术室环境和</w:t>
      </w:r>
      <w:r w:rsidRPr="00E8414C">
        <w:rPr>
          <w:rFonts w:eastAsia="仿宋_GB2312"/>
          <w:bCs/>
          <w:sz w:val="32"/>
          <w:szCs w:val="32"/>
        </w:rPr>
        <w:t>/</w:t>
      </w:r>
      <w:r w:rsidRPr="00E8414C">
        <w:rPr>
          <w:rFonts w:eastAsia="仿宋_GB2312"/>
          <w:bCs/>
          <w:sz w:val="32"/>
          <w:szCs w:val="32"/>
        </w:rPr>
        <w:t>或可移动的手术中心，</w:t>
      </w:r>
      <w:r w:rsidRPr="00C1289D">
        <w:rPr>
          <w:rFonts w:eastAsia="仿宋_GB2312"/>
          <w:bCs/>
          <w:sz w:val="32"/>
          <w:szCs w:val="32"/>
        </w:rPr>
        <w:t>注册</w:t>
      </w:r>
      <w:r w:rsidRPr="00CF026B">
        <w:rPr>
          <w:rFonts w:eastAsia="仿宋_GB2312"/>
          <w:bCs/>
          <w:sz w:val="32"/>
          <w:szCs w:val="32"/>
        </w:rPr>
        <w:t>申请人应按照产品实际情况描述其临床使用环境。</w:t>
      </w:r>
    </w:p>
    <w:p w:rsidR="002139D3" w:rsidRPr="00E8414C" w:rsidRDefault="002139D3" w:rsidP="002139D3">
      <w:pPr>
        <w:spacing w:line="600" w:lineRule="exact"/>
        <w:ind w:firstLineChars="200" w:firstLine="640"/>
        <w:rPr>
          <w:rFonts w:eastAsia="仿宋_GB2312"/>
          <w:bCs/>
          <w:sz w:val="32"/>
          <w:szCs w:val="32"/>
        </w:rPr>
      </w:pPr>
      <w:r w:rsidRPr="00E8414C">
        <w:rPr>
          <w:rFonts w:eastAsia="仿宋_GB2312"/>
          <w:bCs/>
          <w:sz w:val="32"/>
          <w:szCs w:val="32"/>
        </w:rPr>
        <w:t>眼科超声乳化和眼前</w:t>
      </w:r>
      <w:r w:rsidRPr="00A24939">
        <w:rPr>
          <w:rFonts w:eastAsia="仿宋_GB2312"/>
          <w:bCs/>
          <w:sz w:val="32"/>
          <w:szCs w:val="32"/>
        </w:rPr>
        <w:t>节玻璃体切除设备及附件通常适用于白内障晶状体碎核、灌注和抽吸及眼前节玻璃体切割和电凝的眼科手术。</w:t>
      </w:r>
      <w:r w:rsidRPr="00C1289D">
        <w:rPr>
          <w:rFonts w:eastAsia="仿宋_GB2312"/>
          <w:bCs/>
          <w:sz w:val="32"/>
          <w:szCs w:val="32"/>
        </w:rPr>
        <w:t>注册</w:t>
      </w:r>
      <w:r w:rsidRPr="00CF026B">
        <w:rPr>
          <w:rFonts w:eastAsia="仿宋_GB2312"/>
          <w:bCs/>
          <w:sz w:val="32"/>
          <w:szCs w:val="32"/>
        </w:rPr>
        <w:t>申请人应按照产品实际情况进行描述。</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18" w:name="_Toc466036940"/>
      <w:r w:rsidRPr="00C1289D">
        <w:rPr>
          <w:rFonts w:ascii="楷体_GB2312" w:eastAsia="楷体_GB2312" w:hAnsi="Times New Roman" w:hint="eastAsia"/>
          <w:b w:val="0"/>
          <w:color w:val="000000"/>
        </w:rPr>
        <w:lastRenderedPageBreak/>
        <w:t>（四）其他</w:t>
      </w:r>
      <w:bookmarkEnd w:id="18"/>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对于已获得批准的部件或配合使用的附件，可提供批准文号和批准文件复印件。</w:t>
      </w:r>
      <w:r w:rsidRPr="00E8414C">
        <w:rPr>
          <w:rFonts w:eastAsia="仿宋_GB2312"/>
          <w:bCs/>
          <w:sz w:val="32"/>
          <w:szCs w:val="32"/>
        </w:rPr>
        <w:t xml:space="preserve"> </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19" w:name="_Toc466036941"/>
      <w:r w:rsidRPr="00C1289D">
        <w:rPr>
          <w:rFonts w:ascii="黑体" w:eastAsia="黑体" w:hAnsi="黑体"/>
          <w:b w:val="0"/>
          <w:color w:val="000000"/>
          <w:kern w:val="2"/>
          <w:sz w:val="32"/>
          <w:szCs w:val="32"/>
        </w:rPr>
        <w:t>九、研究资料</w:t>
      </w:r>
      <w:bookmarkEnd w:id="19"/>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0" w:name="_Toc466036942"/>
      <w:r w:rsidRPr="00C1289D">
        <w:rPr>
          <w:rFonts w:ascii="楷体_GB2312" w:eastAsia="楷体_GB2312" w:hAnsi="Times New Roman"/>
          <w:b w:val="0"/>
          <w:color w:val="000000"/>
        </w:rPr>
        <w:t>（一）产品性能研究</w:t>
      </w:r>
      <w:bookmarkEnd w:id="20"/>
    </w:p>
    <w:p w:rsidR="002139D3" w:rsidRPr="00A24939"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应给出技术要求（包括规格参数和性能要求）中各性能指标及本指导原则第八（一）</w:t>
      </w:r>
      <w:r w:rsidRPr="00E8414C">
        <w:rPr>
          <w:rFonts w:eastAsia="仿宋_GB2312"/>
          <w:bCs/>
          <w:sz w:val="32"/>
          <w:szCs w:val="32"/>
        </w:rPr>
        <w:t>1</w:t>
      </w:r>
      <w:r w:rsidRPr="00E8414C">
        <w:rPr>
          <w:rFonts w:eastAsia="仿宋_GB2312"/>
          <w:bCs/>
          <w:sz w:val="32"/>
          <w:szCs w:val="32"/>
        </w:rPr>
        <w:t>部分所述各性能指标的设定依据、所采用的标准或方法、采用的原因及理论基础。与功能模式相关的性能指标，应按照功能模式分别进行研究。</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电凝模式的临床评价还应参照《高频手术设备注册技术审查指导原则》的相关要求。</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1" w:name="_Toc466036943"/>
      <w:r w:rsidRPr="00C1289D">
        <w:rPr>
          <w:rFonts w:ascii="楷体_GB2312" w:eastAsia="楷体_GB2312" w:hAnsi="Times New Roman"/>
          <w:b w:val="0"/>
          <w:color w:val="000000"/>
        </w:rPr>
        <w:t>（二）生物相容性评价</w:t>
      </w:r>
      <w:bookmarkEnd w:id="21"/>
    </w:p>
    <w:p w:rsidR="002139D3" w:rsidRPr="00A24939"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成品中与患者和使用者直接或间接接触的部分应按照</w:t>
      </w:r>
      <w:r w:rsidRPr="00E8414C">
        <w:rPr>
          <w:rFonts w:eastAsia="仿宋_GB2312"/>
          <w:bCs/>
          <w:sz w:val="32"/>
          <w:szCs w:val="32"/>
        </w:rPr>
        <w:t>GB/T16886.1</w:t>
      </w:r>
      <w:r w:rsidRPr="00E8414C">
        <w:rPr>
          <w:rFonts w:eastAsia="仿宋_GB2312"/>
          <w:bCs/>
          <w:sz w:val="32"/>
          <w:szCs w:val="32"/>
        </w:rPr>
        <w:t>的要求进行生物相容性评价，应不释放出任何对人体有不良作用的物质。</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2" w:name="_Toc466036944"/>
      <w:r w:rsidRPr="00C1289D">
        <w:rPr>
          <w:rFonts w:ascii="楷体_GB2312" w:eastAsia="楷体_GB2312" w:hAnsi="Times New Roman"/>
          <w:b w:val="0"/>
          <w:color w:val="000000"/>
        </w:rPr>
        <w:t>（三）灭菌/消毒工艺研究</w:t>
      </w:r>
      <w:bookmarkEnd w:id="22"/>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根据附件的使用方式确定消毒或灭菌级别。</w:t>
      </w:r>
    </w:p>
    <w:p w:rsidR="002139D3" w:rsidRPr="00C1289D" w:rsidRDefault="002139D3" w:rsidP="002139D3">
      <w:pPr>
        <w:spacing w:line="600" w:lineRule="exact"/>
        <w:ind w:firstLineChars="200" w:firstLine="640"/>
        <w:rPr>
          <w:rFonts w:eastAsia="仿宋_GB2312"/>
          <w:bCs/>
          <w:sz w:val="32"/>
          <w:szCs w:val="32"/>
        </w:rPr>
      </w:pPr>
      <w:r w:rsidRPr="00E8414C">
        <w:rPr>
          <w:rFonts w:eastAsia="仿宋_GB2312"/>
          <w:bCs/>
          <w:sz w:val="32"/>
          <w:szCs w:val="32"/>
        </w:rPr>
        <w:t>生产企业灭菌的部件，应明确灭菌工艺（方法和参数）和无菌保证水平（</w:t>
      </w:r>
      <w:r w:rsidRPr="00A24939">
        <w:rPr>
          <w:rFonts w:eastAsia="仿宋_GB2312"/>
          <w:bCs/>
          <w:sz w:val="32"/>
          <w:szCs w:val="32"/>
        </w:rPr>
        <w:t>SAL</w:t>
      </w:r>
      <w:r w:rsidRPr="00A24939">
        <w:rPr>
          <w:rFonts w:eastAsia="仿宋_GB2312"/>
          <w:bCs/>
          <w:sz w:val="32"/>
          <w:szCs w:val="32"/>
        </w:rPr>
        <w:t>），并提供灭菌确认报告。对于采用辐照灭菌的器械，应当提供辐照剂量，对于环氧乙烷（</w:t>
      </w:r>
      <w:r w:rsidRPr="00C1289D">
        <w:rPr>
          <w:rFonts w:eastAsia="仿宋_GB2312"/>
          <w:bCs/>
          <w:sz w:val="32"/>
          <w:szCs w:val="32"/>
        </w:rPr>
        <w:t>EO</w:t>
      </w:r>
      <w:r w:rsidRPr="00C1289D">
        <w:rPr>
          <w:rFonts w:eastAsia="仿宋_GB2312"/>
          <w:bCs/>
          <w:sz w:val="32"/>
          <w:szCs w:val="32"/>
        </w:rPr>
        <w:t>）灭菌器械，应当提供</w:t>
      </w:r>
      <w:r w:rsidRPr="00C1289D">
        <w:rPr>
          <w:rFonts w:eastAsia="仿宋_GB2312"/>
          <w:bCs/>
          <w:sz w:val="32"/>
          <w:szCs w:val="32"/>
        </w:rPr>
        <w:t>EO</w:t>
      </w:r>
      <w:r w:rsidRPr="00C1289D">
        <w:rPr>
          <w:rFonts w:eastAsia="仿宋_GB2312"/>
          <w:bCs/>
          <w:sz w:val="32"/>
          <w:szCs w:val="32"/>
        </w:rPr>
        <w:t>、</w:t>
      </w:r>
      <w:r w:rsidRPr="00C1289D">
        <w:rPr>
          <w:rFonts w:eastAsia="仿宋_GB2312"/>
          <w:bCs/>
          <w:sz w:val="32"/>
          <w:szCs w:val="32"/>
        </w:rPr>
        <w:t>2-</w:t>
      </w:r>
      <w:r w:rsidRPr="00C1289D">
        <w:rPr>
          <w:rFonts w:eastAsia="仿宋_GB2312"/>
          <w:bCs/>
          <w:sz w:val="32"/>
          <w:szCs w:val="32"/>
        </w:rPr>
        <w:t>氯乙醇和乙二醇的最大残留水平。</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lastRenderedPageBreak/>
        <w:t>如果直接或间接患者接触材料可重复使用，则应当提供重复使用说明和可以证明该组件可安全消毒和</w:t>
      </w:r>
      <w:r w:rsidRPr="00C1289D">
        <w:rPr>
          <w:rFonts w:eastAsia="仿宋_GB2312"/>
          <w:bCs/>
          <w:sz w:val="32"/>
          <w:szCs w:val="32"/>
        </w:rPr>
        <w:t>/</w:t>
      </w:r>
      <w:r w:rsidRPr="00C1289D">
        <w:rPr>
          <w:rFonts w:eastAsia="仿宋_GB2312"/>
          <w:bCs/>
          <w:sz w:val="32"/>
          <w:szCs w:val="32"/>
        </w:rPr>
        <w:t>或灭菌的证据，给出所提出的消毒</w:t>
      </w:r>
      <w:r w:rsidRPr="00C1289D">
        <w:rPr>
          <w:rFonts w:eastAsia="仿宋_GB2312"/>
          <w:bCs/>
          <w:sz w:val="32"/>
          <w:szCs w:val="32"/>
        </w:rPr>
        <w:t>/</w:t>
      </w:r>
      <w:r w:rsidRPr="00C1289D">
        <w:rPr>
          <w:rFonts w:eastAsia="仿宋_GB2312"/>
          <w:bCs/>
          <w:sz w:val="32"/>
          <w:szCs w:val="32"/>
        </w:rPr>
        <w:t>灭菌的方法确定的依据。对可耐受两次或多次灭菌的产品，应当提供产品相关推荐的灭菌方法耐受性的研究资料。</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3" w:name="_Toc466036945"/>
      <w:r w:rsidRPr="00C1289D">
        <w:rPr>
          <w:rFonts w:ascii="楷体_GB2312" w:eastAsia="楷体_GB2312" w:hAnsi="Times New Roman"/>
          <w:b w:val="0"/>
          <w:color w:val="000000"/>
        </w:rPr>
        <w:t>（四）热原和细菌内毒素</w:t>
      </w:r>
      <w:bookmarkEnd w:id="23"/>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t>眼科超声乳化和眼前节玻璃体切除设备及附件考虑到其临床使用的风险，认为不需要强制要求无热原、无细菌内毒素。若</w:t>
      </w:r>
      <w:r w:rsidRPr="00C1289D">
        <w:rPr>
          <w:rFonts w:eastAsia="仿宋_GB2312"/>
          <w:sz w:val="32"/>
          <w:szCs w:val="32"/>
        </w:rPr>
        <w:t>注册</w:t>
      </w:r>
      <w:r w:rsidRPr="00CF026B">
        <w:rPr>
          <w:rFonts w:eastAsia="仿宋_GB2312"/>
          <w:sz w:val="32"/>
          <w:szCs w:val="32"/>
        </w:rPr>
        <w:t>申请人自行声称无热原、无细菌内毒素，则应提供相应的研究资料。相关的测试报告应由具有资质的机构出具。</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4" w:name="_Toc466036946"/>
      <w:r w:rsidRPr="00C1289D">
        <w:rPr>
          <w:rFonts w:ascii="楷体_GB2312" w:eastAsia="楷体_GB2312" w:hAnsi="Times New Roman"/>
          <w:b w:val="0"/>
          <w:color w:val="000000"/>
        </w:rPr>
        <w:t>（五）产品有效期和包装研究</w:t>
      </w:r>
      <w:bookmarkEnd w:id="24"/>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应分别对主机及各附件的有效期及重复使用次数进行研究。</w:t>
      </w:r>
    </w:p>
    <w:p w:rsidR="002139D3" w:rsidRPr="00C1289D" w:rsidRDefault="002139D3" w:rsidP="002139D3">
      <w:pPr>
        <w:spacing w:line="600" w:lineRule="exact"/>
        <w:ind w:firstLineChars="200" w:firstLine="640"/>
        <w:rPr>
          <w:rFonts w:eastAsia="仿宋_GB2312"/>
          <w:bCs/>
          <w:sz w:val="32"/>
          <w:szCs w:val="32"/>
        </w:rPr>
      </w:pPr>
      <w:r w:rsidRPr="00E8414C">
        <w:rPr>
          <w:rFonts w:eastAsia="仿宋_GB2312"/>
          <w:bCs/>
          <w:sz w:val="32"/>
          <w:szCs w:val="32"/>
        </w:rPr>
        <w:t>应分别明确主机及各附件</w:t>
      </w:r>
      <w:r w:rsidRPr="00A24939">
        <w:rPr>
          <w:rFonts w:eastAsia="仿宋_GB2312"/>
          <w:bCs/>
          <w:sz w:val="32"/>
          <w:szCs w:val="32"/>
        </w:rPr>
        <w:t>的有效期及重复使用次数研究的思路，对于研究中进行的测试，应描述每个测试的摘要，包括试验设计、试验结果及试验结论，同时提交测试报告作为附件。</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5" w:name="_Toc466036947"/>
      <w:r w:rsidRPr="00C1289D">
        <w:rPr>
          <w:rFonts w:ascii="楷体_GB2312" w:eastAsia="楷体_GB2312" w:hAnsi="Times New Roman"/>
          <w:b w:val="0"/>
          <w:color w:val="000000"/>
        </w:rPr>
        <w:t>（六）软件研究</w:t>
      </w:r>
      <w:bookmarkEnd w:id="25"/>
    </w:p>
    <w:p w:rsidR="002139D3" w:rsidRPr="00E8414C" w:rsidRDefault="002139D3" w:rsidP="002139D3">
      <w:pPr>
        <w:spacing w:line="600" w:lineRule="exact"/>
        <w:ind w:firstLineChars="200" w:firstLine="640"/>
        <w:rPr>
          <w:rFonts w:eastAsia="仿宋_GB2312"/>
          <w:sz w:val="32"/>
          <w:szCs w:val="32"/>
        </w:rPr>
      </w:pPr>
      <w:bookmarkStart w:id="26" w:name="_Toc430332213"/>
      <w:r w:rsidRPr="00CF026B">
        <w:rPr>
          <w:rFonts w:eastAsia="仿宋_GB2312"/>
          <w:sz w:val="32"/>
          <w:szCs w:val="32"/>
        </w:rPr>
        <w:t>应按照《医疗器械软件注册申报资料指导原则》的要求提交软件相关资料。</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27" w:name="_Toc460859651"/>
      <w:bookmarkStart w:id="28" w:name="_Toc466036948"/>
      <w:bookmarkEnd w:id="26"/>
      <w:bookmarkEnd w:id="27"/>
      <w:r w:rsidRPr="00C1289D">
        <w:rPr>
          <w:rFonts w:ascii="黑体" w:eastAsia="黑体" w:hAnsi="黑体"/>
          <w:b w:val="0"/>
          <w:color w:val="000000"/>
          <w:kern w:val="2"/>
          <w:sz w:val="32"/>
          <w:szCs w:val="32"/>
        </w:rPr>
        <w:t>十、临床评价</w:t>
      </w:r>
      <w:bookmarkEnd w:id="28"/>
    </w:p>
    <w:p w:rsidR="002139D3" w:rsidRPr="00C1289D" w:rsidRDefault="002139D3" w:rsidP="002139D3">
      <w:pPr>
        <w:spacing w:line="600" w:lineRule="exact"/>
        <w:ind w:firstLineChars="200" w:firstLine="640"/>
        <w:rPr>
          <w:rFonts w:eastAsia="仿宋_GB2312"/>
          <w:bCs/>
          <w:sz w:val="32"/>
          <w:szCs w:val="32"/>
        </w:rPr>
      </w:pPr>
      <w:r w:rsidRPr="00CF026B">
        <w:rPr>
          <w:rFonts w:eastAsia="仿宋_GB2312"/>
          <w:sz w:val="32"/>
          <w:szCs w:val="32"/>
        </w:rPr>
        <w:t>应按照《医疗器械临床评价技术指导原则》</w:t>
      </w:r>
      <w:r w:rsidRPr="00E8414C">
        <w:rPr>
          <w:rFonts w:eastAsia="仿宋_GB2312"/>
          <w:sz w:val="32"/>
          <w:szCs w:val="32"/>
        </w:rPr>
        <w:t>（</w:t>
      </w:r>
      <w:r>
        <w:rPr>
          <w:rFonts w:eastAsia="仿宋_GB2312" w:hint="eastAsia"/>
          <w:sz w:val="32"/>
          <w:szCs w:val="32"/>
        </w:rPr>
        <w:t>国家食品药品监督管理总局</w:t>
      </w:r>
      <w:r w:rsidRPr="00C1289D">
        <w:rPr>
          <w:rFonts w:eastAsia="仿宋_GB2312"/>
          <w:sz w:val="32"/>
          <w:szCs w:val="32"/>
        </w:rPr>
        <w:t>通告</w:t>
      </w:r>
      <w:r w:rsidRPr="00E8414C">
        <w:rPr>
          <w:rFonts w:eastAsia="仿宋_GB2312"/>
          <w:sz w:val="32"/>
          <w:szCs w:val="32"/>
        </w:rPr>
        <w:t>2015</w:t>
      </w:r>
      <w:r w:rsidRPr="00A24939">
        <w:rPr>
          <w:rFonts w:eastAsia="仿宋_GB2312"/>
          <w:sz w:val="32"/>
          <w:szCs w:val="32"/>
        </w:rPr>
        <w:t>年第</w:t>
      </w:r>
      <w:r w:rsidRPr="00A24939">
        <w:rPr>
          <w:rFonts w:eastAsia="仿宋_GB2312"/>
          <w:sz w:val="32"/>
          <w:szCs w:val="32"/>
        </w:rPr>
        <w:t>14</w:t>
      </w:r>
      <w:r w:rsidRPr="00C1289D">
        <w:rPr>
          <w:rFonts w:eastAsia="仿宋_GB2312"/>
          <w:sz w:val="32"/>
          <w:szCs w:val="32"/>
        </w:rPr>
        <w:t>号）的要求提交</w:t>
      </w:r>
      <w:r w:rsidRPr="00C1289D">
        <w:rPr>
          <w:rFonts w:eastAsia="仿宋_GB2312"/>
          <w:bCs/>
          <w:sz w:val="32"/>
          <w:szCs w:val="32"/>
        </w:rPr>
        <w:t>临床评价资料。</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灌注</w:t>
      </w:r>
      <w:r w:rsidRPr="00C1289D">
        <w:rPr>
          <w:rFonts w:eastAsia="仿宋_GB2312"/>
          <w:bCs/>
          <w:sz w:val="32"/>
          <w:szCs w:val="32"/>
        </w:rPr>
        <w:t>/</w:t>
      </w:r>
      <w:r w:rsidRPr="00C1289D">
        <w:rPr>
          <w:rFonts w:eastAsia="仿宋_GB2312"/>
          <w:bCs/>
          <w:sz w:val="32"/>
          <w:szCs w:val="32"/>
        </w:rPr>
        <w:t>抽吸模式应单独进行评价。</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lastRenderedPageBreak/>
        <w:t>超声乳化模式应与灌注</w:t>
      </w:r>
      <w:r w:rsidRPr="00C1289D">
        <w:rPr>
          <w:rFonts w:eastAsia="仿宋_GB2312"/>
          <w:bCs/>
          <w:sz w:val="32"/>
          <w:szCs w:val="32"/>
        </w:rPr>
        <w:t>/</w:t>
      </w:r>
      <w:r w:rsidRPr="00C1289D">
        <w:rPr>
          <w:rFonts w:eastAsia="仿宋_GB2312"/>
          <w:bCs/>
          <w:sz w:val="32"/>
          <w:szCs w:val="32"/>
        </w:rPr>
        <w:t>抽吸模式一起进行评价。</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眼前节玻璃体切割模式应与灌注</w:t>
      </w:r>
      <w:r w:rsidRPr="00C1289D">
        <w:rPr>
          <w:rFonts w:eastAsia="仿宋_GB2312"/>
          <w:bCs/>
          <w:sz w:val="32"/>
          <w:szCs w:val="32"/>
        </w:rPr>
        <w:t>/</w:t>
      </w:r>
      <w:r w:rsidRPr="00C1289D">
        <w:rPr>
          <w:rFonts w:eastAsia="仿宋_GB2312"/>
          <w:bCs/>
          <w:sz w:val="32"/>
          <w:szCs w:val="32"/>
        </w:rPr>
        <w:t>抽吸模式一起进行评价。</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电凝模式可单独进行评价。</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电凝模式的临床评价还应参照《高频手术设备注册技术审查指导原则》的相关要求。</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如果采用同品种对比路径进行临床评价，在按照《医疗器械临床评价技术指导原则》附</w:t>
      </w:r>
      <w:r w:rsidRPr="00C1289D">
        <w:rPr>
          <w:rFonts w:eastAsia="仿宋_GB2312"/>
          <w:sz w:val="32"/>
          <w:szCs w:val="32"/>
        </w:rPr>
        <w:t>2</w:t>
      </w:r>
      <w:r w:rsidRPr="00C1289D">
        <w:rPr>
          <w:rFonts w:eastAsia="仿宋_GB2312"/>
          <w:sz w:val="32"/>
          <w:szCs w:val="32"/>
        </w:rPr>
        <w:t>进行同品种比对时，应重点考虑下列因素：</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29" w:name="_Toc466036949"/>
      <w:r w:rsidRPr="00C1289D">
        <w:rPr>
          <w:rFonts w:ascii="楷体_GB2312" w:eastAsia="楷体_GB2312" w:hAnsi="Times New Roman"/>
          <w:b w:val="0"/>
          <w:color w:val="000000"/>
        </w:rPr>
        <w:t>（一）基本原理</w:t>
      </w:r>
      <w:bookmarkEnd w:id="29"/>
    </w:p>
    <w:p w:rsidR="002139D3" w:rsidRPr="00C1289D" w:rsidRDefault="002139D3" w:rsidP="002139D3">
      <w:pPr>
        <w:spacing w:line="600" w:lineRule="exact"/>
        <w:ind w:firstLineChars="200" w:firstLine="640"/>
        <w:rPr>
          <w:rFonts w:eastAsia="仿宋_GB2312"/>
          <w:sz w:val="32"/>
          <w:szCs w:val="32"/>
        </w:rPr>
      </w:pPr>
      <w:r w:rsidRPr="00CF026B">
        <w:rPr>
          <w:rFonts w:eastAsia="仿宋_GB2312"/>
          <w:sz w:val="32"/>
          <w:szCs w:val="32"/>
        </w:rPr>
        <w:t>应对比各功能模式（超声乳化模式</w:t>
      </w:r>
      <w:r w:rsidRPr="00E8414C">
        <w:rPr>
          <w:rFonts w:eastAsia="仿宋_GB2312"/>
          <w:bCs/>
          <w:sz w:val="32"/>
          <w:szCs w:val="32"/>
        </w:rPr>
        <w:t>、灌注</w:t>
      </w:r>
      <w:r w:rsidRPr="00E8414C">
        <w:rPr>
          <w:rFonts w:eastAsia="仿宋_GB2312"/>
          <w:bCs/>
          <w:sz w:val="32"/>
          <w:szCs w:val="32"/>
        </w:rPr>
        <w:t>/</w:t>
      </w:r>
      <w:r w:rsidRPr="00A24939">
        <w:rPr>
          <w:rFonts w:eastAsia="仿宋_GB2312"/>
          <w:bCs/>
          <w:sz w:val="32"/>
          <w:szCs w:val="32"/>
        </w:rPr>
        <w:t>抽吸模式、眼前节玻璃体切割模式、电凝模式）</w:t>
      </w:r>
      <w:r w:rsidRPr="00C1289D">
        <w:rPr>
          <w:rFonts w:eastAsia="仿宋_GB2312"/>
          <w:sz w:val="32"/>
          <w:szCs w:val="32"/>
        </w:rPr>
        <w:t>实现的工作原理和作用机理。工作原理和作用机理差异大的产品，不能认为是同品种产品。如：超声乳化模式原理为轴向振动和原理为扭动的产品，不能认为是同品种产品；</w:t>
      </w:r>
      <w:r w:rsidRPr="00C1289D">
        <w:rPr>
          <w:rFonts w:eastAsia="仿宋_GB2312"/>
          <w:bCs/>
          <w:sz w:val="32"/>
          <w:szCs w:val="32"/>
        </w:rPr>
        <w:t>灌注模式</w:t>
      </w:r>
      <w:r w:rsidRPr="00C1289D">
        <w:rPr>
          <w:rFonts w:eastAsia="仿宋_GB2312"/>
          <w:sz w:val="32"/>
          <w:szCs w:val="32"/>
        </w:rPr>
        <w:t>采用主动灌注和采用重力灌注的产品</w:t>
      </w:r>
      <w:r w:rsidRPr="00C1289D">
        <w:rPr>
          <w:rFonts w:eastAsia="仿宋_GB2312"/>
          <w:bCs/>
          <w:sz w:val="32"/>
          <w:szCs w:val="32"/>
        </w:rPr>
        <w:t>，</w:t>
      </w:r>
      <w:r w:rsidRPr="00C1289D">
        <w:rPr>
          <w:rFonts w:eastAsia="仿宋_GB2312"/>
          <w:sz w:val="32"/>
          <w:szCs w:val="32"/>
        </w:rPr>
        <w:t>不能认为是同品种产品；</w:t>
      </w:r>
      <w:r w:rsidRPr="00C1289D">
        <w:rPr>
          <w:rFonts w:eastAsia="仿宋_GB2312"/>
          <w:bCs/>
          <w:sz w:val="32"/>
          <w:szCs w:val="32"/>
        </w:rPr>
        <w:t>抽吸模式使用</w:t>
      </w:r>
      <w:r w:rsidRPr="00C1289D">
        <w:rPr>
          <w:rFonts w:eastAsia="仿宋_GB2312"/>
          <w:sz w:val="32"/>
          <w:szCs w:val="32"/>
        </w:rPr>
        <w:t>蠕动泵和</w:t>
      </w:r>
      <w:r w:rsidRPr="00C1289D">
        <w:rPr>
          <w:rFonts w:eastAsia="仿宋_GB2312"/>
          <w:bCs/>
          <w:sz w:val="32"/>
          <w:szCs w:val="32"/>
        </w:rPr>
        <w:t>使用</w:t>
      </w:r>
      <w:r w:rsidRPr="00C1289D">
        <w:rPr>
          <w:rFonts w:eastAsia="仿宋_GB2312"/>
          <w:sz w:val="32"/>
          <w:szCs w:val="32"/>
        </w:rPr>
        <w:t>文丘里泵的产品，不能认为是同品种产品；眼前节玻璃体切割模式采用电动原理和采用气动原理的产品，不能认为是同品种产品。</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30" w:name="_Toc466036950"/>
      <w:r w:rsidRPr="00C1289D">
        <w:rPr>
          <w:rFonts w:ascii="楷体_GB2312" w:eastAsia="楷体_GB2312" w:hAnsi="Times New Roman"/>
          <w:b w:val="0"/>
          <w:color w:val="000000"/>
        </w:rPr>
        <w:t>（二）结构组成</w:t>
      </w:r>
      <w:bookmarkEnd w:id="30"/>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sz w:val="32"/>
          <w:szCs w:val="32"/>
        </w:rPr>
        <w:t>应分别对比主机和各附件的结构设计。附件应明确结构、详细的尺寸和各部分材质，给出结构图。附件结构差异大的产品，不能认为是同品种产品。如：直针头、弯针头和喇叭口的超乳针</w:t>
      </w:r>
      <w:r w:rsidRPr="00CF026B">
        <w:rPr>
          <w:rFonts w:eastAsia="仿宋_GB2312"/>
          <w:sz w:val="32"/>
          <w:szCs w:val="32"/>
        </w:rPr>
        <w:lastRenderedPageBreak/>
        <w:t>头，不能认为是同品种产品。</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31" w:name="_Toc466036951"/>
      <w:r w:rsidRPr="00C1289D">
        <w:rPr>
          <w:rFonts w:ascii="楷体_GB2312" w:eastAsia="楷体_GB2312" w:hAnsi="Times New Roman"/>
          <w:b w:val="0"/>
          <w:color w:val="000000"/>
        </w:rPr>
        <w:t>（三）性能要求</w:t>
      </w:r>
      <w:bookmarkEnd w:id="31"/>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t>性能的实现需要主机和各附件配合，不同的配件组合，性能可能会存在差异，应明确实现各功能模式的配件组合，将申报产品各配件组合的性能与同品种产品的申报组合性能进行对比。包含但不限于下列内</w:t>
      </w:r>
      <w:r w:rsidRPr="00E8414C">
        <w:rPr>
          <w:rFonts w:eastAsia="仿宋_GB2312"/>
          <w:sz w:val="32"/>
          <w:szCs w:val="32"/>
        </w:rPr>
        <w:t>容：</w:t>
      </w:r>
    </w:p>
    <w:p w:rsidR="002139D3" w:rsidRPr="00C1289D" w:rsidRDefault="002139D3" w:rsidP="002139D3">
      <w:pPr>
        <w:spacing w:line="600" w:lineRule="exact"/>
        <w:ind w:firstLineChars="200" w:firstLine="640"/>
        <w:rPr>
          <w:rFonts w:eastAsia="仿宋_GB2312"/>
          <w:sz w:val="32"/>
          <w:szCs w:val="32"/>
        </w:rPr>
      </w:pPr>
      <w:r w:rsidRPr="00A24939">
        <w:rPr>
          <w:rFonts w:eastAsia="仿宋_GB2312"/>
          <w:color w:val="000000"/>
          <w:sz w:val="32"/>
          <w:szCs w:val="32"/>
        </w:rPr>
        <w:t xml:space="preserve">1. </w:t>
      </w:r>
      <w:r w:rsidRPr="00A24939">
        <w:rPr>
          <w:rFonts w:eastAsia="仿宋_GB2312"/>
          <w:color w:val="000000"/>
          <w:sz w:val="32"/>
          <w:szCs w:val="32"/>
        </w:rPr>
        <w:t>超声</w:t>
      </w:r>
      <w:r w:rsidRPr="00A24939">
        <w:rPr>
          <w:rFonts w:eastAsia="仿宋_GB2312"/>
          <w:sz w:val="32"/>
          <w:szCs w:val="32"/>
        </w:rPr>
        <w:t>乳化模式应对比超声能量输出模式（如连续模式、脉冲模式和爆破模式等）、尖端振动速度及振动的速率（或振动频率及振幅）、尖端扭动参数（扭动的频率、最大扭动冲程等）、脉冲参数（重复频率、占空比）、超声功率。</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color w:val="000000"/>
          <w:sz w:val="32"/>
          <w:szCs w:val="32"/>
        </w:rPr>
        <w:t xml:space="preserve">2. </w:t>
      </w:r>
      <w:r w:rsidRPr="00C1289D">
        <w:rPr>
          <w:rFonts w:eastAsia="仿宋_GB2312"/>
          <w:sz w:val="32"/>
          <w:szCs w:val="32"/>
        </w:rPr>
        <w:t>灌注</w:t>
      </w:r>
      <w:r w:rsidRPr="00C1289D">
        <w:rPr>
          <w:rFonts w:eastAsia="仿宋_GB2312"/>
          <w:sz w:val="32"/>
          <w:szCs w:val="32"/>
        </w:rPr>
        <w:t>/</w:t>
      </w:r>
      <w:r w:rsidRPr="00C1289D">
        <w:rPr>
          <w:rFonts w:eastAsia="仿宋_GB2312"/>
          <w:sz w:val="32"/>
          <w:szCs w:val="32"/>
        </w:rPr>
        <w:t>抽吸模式应对比灌注压力、抽吸真空度和抽吸速率。</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color w:val="000000"/>
          <w:sz w:val="32"/>
          <w:szCs w:val="32"/>
        </w:rPr>
        <w:t xml:space="preserve">3. </w:t>
      </w:r>
      <w:r w:rsidRPr="00C1289D">
        <w:rPr>
          <w:rFonts w:eastAsia="仿宋_GB2312"/>
          <w:sz w:val="32"/>
          <w:szCs w:val="32"/>
        </w:rPr>
        <w:t>眼前节玻璃体切割模式应对比玻璃体切割尖端速率。</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以上所列性能指标存在差异的，要证明差异不对安全有效性带来不利影响，原则上需要申报产品的临床数据。</w:t>
      </w:r>
    </w:p>
    <w:p w:rsidR="002139D3" w:rsidRPr="00C1289D" w:rsidRDefault="002139D3" w:rsidP="002139D3">
      <w:pPr>
        <w:spacing w:line="600" w:lineRule="exact"/>
        <w:ind w:firstLineChars="200" w:firstLine="640"/>
        <w:rPr>
          <w:rFonts w:eastAsia="仿宋_GB2312"/>
          <w:sz w:val="32"/>
          <w:szCs w:val="32"/>
        </w:rPr>
      </w:pPr>
      <w:bookmarkStart w:id="32" w:name="_Toc466036952"/>
      <w:r w:rsidRPr="00C1289D">
        <w:rPr>
          <w:rFonts w:eastAsia="仿宋_GB2312"/>
          <w:color w:val="000000"/>
          <w:sz w:val="32"/>
          <w:szCs w:val="32"/>
        </w:rPr>
        <w:t xml:space="preserve">4. </w:t>
      </w:r>
      <w:r w:rsidRPr="00C1289D">
        <w:rPr>
          <w:rFonts w:eastAsia="仿宋_GB2312"/>
          <w:sz w:val="32"/>
          <w:szCs w:val="32"/>
        </w:rPr>
        <w:t>电凝模式对比内容及相关要求参见</w:t>
      </w:r>
      <w:r w:rsidRPr="00C1289D">
        <w:rPr>
          <w:rFonts w:eastAsia="仿宋_GB2312"/>
          <w:bCs/>
          <w:sz w:val="32"/>
          <w:szCs w:val="32"/>
        </w:rPr>
        <w:t>《高频手术设备注册技术审查指导原则》</w:t>
      </w:r>
      <w:r w:rsidRPr="00C1289D">
        <w:rPr>
          <w:rFonts w:eastAsia="仿宋_GB2312"/>
          <w:sz w:val="32"/>
          <w:szCs w:val="32"/>
        </w:rPr>
        <w:t>。</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r w:rsidRPr="00C1289D">
        <w:rPr>
          <w:rFonts w:ascii="楷体_GB2312" w:eastAsia="楷体_GB2312" w:hAnsi="Times New Roman"/>
          <w:b w:val="0"/>
          <w:color w:val="000000"/>
        </w:rPr>
        <w:t>（四）软件核心功能</w:t>
      </w:r>
      <w:bookmarkEnd w:id="32"/>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t>应分别对比各功能模式的软件核心算法。</w:t>
      </w:r>
    </w:p>
    <w:p w:rsidR="002139D3" w:rsidRPr="00E8414C" w:rsidRDefault="002139D3" w:rsidP="002139D3">
      <w:pPr>
        <w:spacing w:line="600" w:lineRule="exact"/>
        <w:ind w:firstLineChars="200" w:firstLine="640"/>
        <w:rPr>
          <w:rFonts w:eastAsia="仿宋_GB2312"/>
          <w:sz w:val="32"/>
          <w:szCs w:val="32"/>
        </w:rPr>
      </w:pPr>
      <w:r w:rsidRPr="00E8414C">
        <w:rPr>
          <w:rFonts w:eastAsia="仿宋_GB2312"/>
          <w:sz w:val="32"/>
          <w:szCs w:val="32"/>
        </w:rPr>
        <w:t>采用不同的软件核心算法，要证明差异不对安全有效性带来不利影响，原则上需要申报产品的临床数据。</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33" w:name="_Toc466036953"/>
      <w:r w:rsidRPr="00C1289D">
        <w:rPr>
          <w:rFonts w:ascii="楷体_GB2312" w:eastAsia="楷体_GB2312" w:hAnsi="Times New Roman"/>
          <w:b w:val="0"/>
          <w:color w:val="000000"/>
        </w:rPr>
        <w:t>（五）生产工艺</w:t>
      </w:r>
      <w:bookmarkEnd w:id="33"/>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lastRenderedPageBreak/>
        <w:t>各应用部分的部件、附件应对比生产工艺。</w:t>
      </w:r>
    </w:p>
    <w:p w:rsidR="002139D3" w:rsidRPr="00A24939" w:rsidRDefault="002139D3" w:rsidP="002139D3">
      <w:pPr>
        <w:spacing w:line="600" w:lineRule="exact"/>
        <w:ind w:firstLineChars="200" w:firstLine="640"/>
        <w:rPr>
          <w:rFonts w:eastAsia="仿宋_GB2312"/>
          <w:sz w:val="32"/>
          <w:szCs w:val="32"/>
        </w:rPr>
      </w:pPr>
      <w:r w:rsidRPr="00E8414C">
        <w:rPr>
          <w:rFonts w:eastAsia="仿宋_GB2312"/>
          <w:sz w:val="32"/>
          <w:szCs w:val="32"/>
        </w:rPr>
        <w:t>应分析工艺差异对产品的影响，可通过相应的性能参数测试来证明工艺差异没有对安全有效性带来不利影响。若不足够，则需要进一步提供其他临床、非临床的数据。</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34" w:name="_Toc466036954"/>
      <w:r w:rsidRPr="00C1289D">
        <w:rPr>
          <w:rFonts w:ascii="楷体_GB2312" w:eastAsia="楷体_GB2312" w:hAnsi="Times New Roman"/>
          <w:b w:val="0"/>
          <w:color w:val="000000"/>
        </w:rPr>
        <w:t>（六）使用方法</w:t>
      </w:r>
      <w:bookmarkEnd w:id="34"/>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t>应对比产品各功能模式的使用方法。</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35" w:name="_Toc466036955"/>
      <w:r w:rsidRPr="00C1289D">
        <w:rPr>
          <w:rFonts w:ascii="楷体_GB2312" w:eastAsia="楷体_GB2312" w:hAnsi="Times New Roman" w:hint="eastAsia"/>
          <w:b w:val="0"/>
          <w:color w:val="000000"/>
        </w:rPr>
        <w:t>（七）适用范围</w:t>
      </w:r>
      <w:bookmarkEnd w:id="35"/>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t>应对比适用人群、适用部位、与人体接触方式、适应症、适用的疾病阶段和程度、使用环境。其中使用</w:t>
      </w:r>
      <w:r w:rsidRPr="00E8414C">
        <w:rPr>
          <w:rFonts w:eastAsia="仿宋_GB2312"/>
          <w:sz w:val="32"/>
          <w:szCs w:val="32"/>
        </w:rPr>
        <w:t>环境应对比对大气压力的要求。</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36" w:name="_Toc466036956"/>
      <w:r w:rsidRPr="00C1289D">
        <w:rPr>
          <w:rFonts w:ascii="黑体" w:eastAsia="黑体" w:hAnsi="黑体"/>
          <w:b w:val="0"/>
          <w:color w:val="000000"/>
          <w:kern w:val="2"/>
          <w:sz w:val="32"/>
          <w:szCs w:val="32"/>
        </w:rPr>
        <w:t>十一、产品风险分析资料</w:t>
      </w:r>
      <w:bookmarkEnd w:id="36"/>
    </w:p>
    <w:p w:rsidR="002139D3" w:rsidRPr="00E8414C" w:rsidRDefault="002139D3" w:rsidP="002139D3">
      <w:pPr>
        <w:spacing w:line="600" w:lineRule="exact"/>
        <w:ind w:firstLineChars="200" w:firstLine="640"/>
        <w:rPr>
          <w:rFonts w:eastAsia="仿宋_GB2312"/>
          <w:sz w:val="32"/>
          <w:szCs w:val="32"/>
        </w:rPr>
      </w:pPr>
      <w:r w:rsidRPr="00CF026B">
        <w:rPr>
          <w:rFonts w:eastAsia="仿宋_GB2312"/>
          <w:sz w:val="32"/>
          <w:szCs w:val="32"/>
        </w:rPr>
        <w:t>本部分给出各功能可能存在的风险点及控制方式举例，并未包含所有风险点，且这些风险点未必适用于所有产品，控制方式也不做强制限定，仅为举例，用以企业进行风险管理时作为参考。</w:t>
      </w:r>
    </w:p>
    <w:p w:rsidR="002139D3" w:rsidRPr="005A6EF1" w:rsidRDefault="002139D3" w:rsidP="002139D3">
      <w:pPr>
        <w:pStyle w:val="2"/>
        <w:keepNext w:val="0"/>
        <w:keepLines w:val="0"/>
        <w:spacing w:before="0" w:after="0" w:line="600" w:lineRule="exact"/>
        <w:ind w:firstLineChars="200" w:firstLine="640"/>
        <w:rPr>
          <w:rFonts w:ascii="Times New Roman" w:eastAsia="楷体_GB2312" w:hAnsi="Times New Roman"/>
          <w:b w:val="0"/>
          <w:color w:val="000000"/>
        </w:rPr>
        <w:sectPr w:rsidR="002139D3" w:rsidRPr="005A6EF1" w:rsidSect="00C1289D">
          <w:footerReference w:type="default" r:id="rId6"/>
          <w:pgSz w:w="11906" w:h="16838"/>
          <w:pgMar w:top="1928" w:right="1531" w:bottom="1814" w:left="1531" w:header="851" w:footer="1247" w:gutter="0"/>
          <w:cols w:space="425"/>
          <w:docGrid w:type="linesAndChars" w:linePitch="312"/>
        </w:sectPr>
      </w:pPr>
    </w:p>
    <w:p w:rsidR="002139D3" w:rsidRPr="005A6EF1" w:rsidRDefault="002139D3" w:rsidP="002139D3">
      <w:pPr>
        <w:pStyle w:val="2"/>
        <w:keepNext w:val="0"/>
        <w:keepLines w:val="0"/>
        <w:spacing w:before="0" w:after="0" w:line="600" w:lineRule="exact"/>
        <w:ind w:firstLineChars="200" w:firstLine="640"/>
        <w:rPr>
          <w:rFonts w:ascii="Times New Roman" w:eastAsia="楷体_GB2312" w:hAnsi="Times New Roman"/>
          <w:b w:val="0"/>
          <w:color w:val="000000"/>
        </w:rPr>
      </w:pPr>
      <w:bookmarkStart w:id="37" w:name="_Toc466036957"/>
      <w:r w:rsidRPr="005A6EF1">
        <w:rPr>
          <w:rFonts w:ascii="Times New Roman" w:eastAsia="楷体_GB2312" w:hAnsi="Times New Roman"/>
          <w:b w:val="0"/>
          <w:color w:val="000000"/>
        </w:rPr>
        <w:lastRenderedPageBreak/>
        <w:t>（一）超声乳化（含灌注抽吸）</w:t>
      </w:r>
      <w:bookmarkEnd w:id="37"/>
    </w:p>
    <w:tbl>
      <w:tblPr>
        <w:tblW w:w="14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6"/>
        <w:gridCol w:w="7634"/>
        <w:gridCol w:w="4302"/>
      </w:tblGrid>
      <w:tr w:rsidR="002139D3" w:rsidRPr="005A6EF1" w:rsidTr="008F170A">
        <w:trPr>
          <w:tblHeader/>
          <w:jc w:val="center"/>
        </w:trPr>
        <w:tc>
          <w:tcPr>
            <w:tcW w:w="2556"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主要风险</w:t>
            </w:r>
          </w:p>
        </w:tc>
        <w:tc>
          <w:tcPr>
            <w:tcW w:w="7634"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可能原因</w:t>
            </w:r>
          </w:p>
        </w:tc>
        <w:tc>
          <w:tcPr>
            <w:tcW w:w="4302"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控制方式</w:t>
            </w:r>
          </w:p>
        </w:tc>
      </w:tr>
      <w:tr w:rsidR="002139D3" w:rsidRPr="005A6EF1" w:rsidTr="008F170A">
        <w:trPr>
          <w:trHeight w:val="3186"/>
          <w:jc w:val="center"/>
        </w:trPr>
        <w:tc>
          <w:tcPr>
            <w:tcW w:w="2556"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角膜内皮、虹膜、囊膜、巩膜</w:t>
            </w:r>
            <w:r w:rsidRPr="005A6EF1">
              <w:rPr>
                <w:rFonts w:eastAsia="仿宋_GB2312"/>
                <w:bCs/>
                <w:color w:val="000000"/>
                <w:sz w:val="28"/>
                <w:szCs w:val="28"/>
              </w:rPr>
              <w:t>/</w:t>
            </w:r>
            <w:r w:rsidRPr="005A6EF1">
              <w:rPr>
                <w:rFonts w:eastAsia="仿宋_GB2312"/>
                <w:bCs/>
                <w:color w:val="000000"/>
                <w:sz w:val="28"/>
                <w:szCs w:val="28"/>
              </w:rPr>
              <w:t>切口处的机械损伤和</w:t>
            </w:r>
            <w:r w:rsidRPr="005A6EF1">
              <w:rPr>
                <w:rFonts w:eastAsia="仿宋_GB2312"/>
                <w:bCs/>
                <w:color w:val="000000"/>
                <w:sz w:val="28"/>
                <w:szCs w:val="28"/>
              </w:rPr>
              <w:t>/</w:t>
            </w:r>
            <w:r w:rsidRPr="005A6EF1">
              <w:rPr>
                <w:rFonts w:eastAsia="仿宋_GB2312"/>
                <w:bCs/>
                <w:color w:val="000000"/>
                <w:sz w:val="28"/>
                <w:szCs w:val="28"/>
              </w:rPr>
              <w:t>或热损伤</w:t>
            </w:r>
          </w:p>
        </w:tc>
        <w:tc>
          <w:tcPr>
            <w:tcW w:w="7634" w:type="dxa"/>
            <w:shd w:val="clear" w:color="auto" w:fill="auto"/>
            <w:vAlign w:val="center"/>
          </w:tcPr>
          <w:p w:rsidR="002139D3" w:rsidRPr="005A6EF1" w:rsidRDefault="002139D3" w:rsidP="008F170A">
            <w:pPr>
              <w:spacing w:line="46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参数设置：如低灌注压限值、低流量、低输液瓶高度、高功率。</w:t>
            </w:r>
          </w:p>
          <w:p w:rsidR="002139D3" w:rsidRPr="005A6EF1" w:rsidRDefault="002139D3" w:rsidP="008F170A">
            <w:pPr>
              <w:spacing w:line="46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操作原因：如延长功率使用、阻塞条件下功率的使用、使用能量之前未能充分抽吸粘弹剂、过紧的切口以及上述行为的组合。超乳头与灌注套管不匹配。</w:t>
            </w:r>
          </w:p>
          <w:p w:rsidR="002139D3" w:rsidRPr="005A6EF1" w:rsidRDefault="002139D3" w:rsidP="008F170A">
            <w:pPr>
              <w:spacing w:line="46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产品质量：如超乳针头表面有毛刺。</w:t>
            </w:r>
          </w:p>
        </w:tc>
        <w:tc>
          <w:tcPr>
            <w:tcW w:w="4302" w:type="dxa"/>
            <w:vMerge w:val="restart"/>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合理设计产品。提高产品质量。在用户手册中进行说明，并增加相关的培训。如：</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要求术前对超乳手柄、针头和管道进行常规测试。</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要求术前对附件进行目测检查。</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要求术前充分评估患者状态，由眼科专业人员依据使用说明及患者情况，选择的个体化的手术参数和恰当的手术操作。</w:t>
            </w:r>
          </w:p>
        </w:tc>
      </w:tr>
      <w:tr w:rsidR="002139D3" w:rsidRPr="005A6EF1" w:rsidTr="008F170A">
        <w:trPr>
          <w:trHeight w:val="2235"/>
          <w:jc w:val="center"/>
        </w:trPr>
        <w:tc>
          <w:tcPr>
            <w:tcW w:w="2556"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低眼压相关的前房塌陷</w:t>
            </w:r>
            <w:r w:rsidRPr="005A6EF1">
              <w:rPr>
                <w:rFonts w:eastAsia="仿宋_GB2312"/>
                <w:bCs/>
                <w:color w:val="000000"/>
                <w:sz w:val="28"/>
                <w:szCs w:val="28"/>
              </w:rPr>
              <w:t>/</w:t>
            </w:r>
            <w:r w:rsidRPr="005A6EF1">
              <w:rPr>
                <w:rFonts w:eastAsia="仿宋_GB2312"/>
                <w:bCs/>
                <w:color w:val="000000"/>
                <w:sz w:val="28"/>
                <w:szCs w:val="28"/>
              </w:rPr>
              <w:t>浅前房</w:t>
            </w:r>
          </w:p>
        </w:tc>
        <w:tc>
          <w:tcPr>
            <w:tcW w:w="7634" w:type="dxa"/>
            <w:shd w:val="clear" w:color="auto" w:fill="auto"/>
            <w:vAlign w:val="center"/>
          </w:tcPr>
          <w:p w:rsidR="002139D3" w:rsidRPr="005A6EF1" w:rsidRDefault="002139D3" w:rsidP="008F170A">
            <w:pPr>
              <w:spacing w:line="46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产品原因：灌注管径太细或管壁太薄；灌注管和手柄连接处不密合；超乳针头套管破裂；管路顺应性过高。</w:t>
            </w:r>
          </w:p>
          <w:p w:rsidR="002139D3" w:rsidRPr="005A6EF1" w:rsidRDefault="002139D3" w:rsidP="008F170A">
            <w:pPr>
              <w:spacing w:line="46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操作原因：切口过大，出血。</w:t>
            </w:r>
          </w:p>
          <w:p w:rsidR="002139D3" w:rsidRPr="005A6EF1" w:rsidRDefault="002139D3" w:rsidP="008F170A">
            <w:pPr>
              <w:spacing w:line="46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参数设置：</w:t>
            </w:r>
            <w:bookmarkStart w:id="38" w:name="OLE_LINK3"/>
            <w:bookmarkStart w:id="39" w:name="OLE_LINK4"/>
            <w:bookmarkStart w:id="40" w:name="OLE_LINK5"/>
            <w:r w:rsidRPr="005A6EF1">
              <w:rPr>
                <w:rFonts w:eastAsia="仿宋_GB2312"/>
                <w:bCs/>
                <w:color w:val="000000"/>
                <w:sz w:val="28"/>
                <w:szCs w:val="28"/>
              </w:rPr>
              <w:t>灌注压低限值，抽吸速率过高，低输液瓶高度。</w:t>
            </w:r>
            <w:bookmarkEnd w:id="38"/>
            <w:bookmarkEnd w:id="39"/>
            <w:bookmarkEnd w:id="40"/>
          </w:p>
        </w:tc>
        <w:tc>
          <w:tcPr>
            <w:tcW w:w="4302" w:type="dxa"/>
            <w:vMerge/>
            <w:shd w:val="clear" w:color="auto" w:fill="auto"/>
            <w:vAlign w:val="center"/>
          </w:tcPr>
          <w:p w:rsidR="002139D3" w:rsidRPr="005A6EF1" w:rsidRDefault="002139D3" w:rsidP="008F170A">
            <w:pPr>
              <w:spacing w:line="600" w:lineRule="exact"/>
              <w:ind w:rightChars="-159" w:right="-334" w:firstLine="480"/>
              <w:rPr>
                <w:rFonts w:eastAsia="仿宋_GB2312"/>
                <w:sz w:val="28"/>
                <w:szCs w:val="28"/>
              </w:rPr>
            </w:pPr>
          </w:p>
        </w:tc>
      </w:tr>
      <w:tr w:rsidR="002139D3" w:rsidRPr="005A6EF1" w:rsidTr="008F170A">
        <w:trPr>
          <w:trHeight w:val="1397"/>
          <w:jc w:val="center"/>
        </w:trPr>
        <w:tc>
          <w:tcPr>
            <w:tcW w:w="2556"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高眼压相关的浅前房、视网膜出血。</w:t>
            </w:r>
          </w:p>
        </w:tc>
        <w:tc>
          <w:tcPr>
            <w:tcW w:w="7634" w:type="dxa"/>
            <w:shd w:val="clear" w:color="auto" w:fill="auto"/>
            <w:vAlign w:val="center"/>
          </w:tcPr>
          <w:p w:rsidR="002139D3" w:rsidRPr="005A6EF1" w:rsidRDefault="002139D3" w:rsidP="008F170A">
            <w:pPr>
              <w:spacing w:line="460" w:lineRule="exact"/>
              <w:contextualSpacing/>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参数设置：例如高输液瓶高度，高流量。</w:t>
            </w:r>
          </w:p>
          <w:p w:rsidR="002139D3" w:rsidRPr="005A6EF1" w:rsidRDefault="002139D3" w:rsidP="008F170A">
            <w:pPr>
              <w:spacing w:line="460" w:lineRule="exact"/>
              <w:contextualSpacing/>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操作原因：操作不当。</w:t>
            </w:r>
          </w:p>
        </w:tc>
        <w:tc>
          <w:tcPr>
            <w:tcW w:w="4302" w:type="dxa"/>
            <w:vMerge/>
            <w:shd w:val="clear" w:color="auto" w:fill="auto"/>
            <w:vAlign w:val="center"/>
          </w:tcPr>
          <w:p w:rsidR="002139D3" w:rsidRPr="005A6EF1" w:rsidRDefault="002139D3" w:rsidP="008F170A">
            <w:pPr>
              <w:spacing w:line="600" w:lineRule="exact"/>
              <w:ind w:rightChars="-159" w:right="-334" w:firstLine="480"/>
              <w:rPr>
                <w:rFonts w:eastAsia="仿宋_GB2312"/>
                <w:sz w:val="28"/>
                <w:szCs w:val="28"/>
              </w:rPr>
            </w:pPr>
          </w:p>
        </w:tc>
      </w:tr>
    </w:tbl>
    <w:p w:rsidR="002139D3" w:rsidRPr="005A6EF1" w:rsidRDefault="002139D3" w:rsidP="002139D3">
      <w:pPr>
        <w:pStyle w:val="2"/>
        <w:keepNext w:val="0"/>
        <w:keepLines w:val="0"/>
        <w:tabs>
          <w:tab w:val="left" w:pos="7770"/>
        </w:tabs>
        <w:spacing w:before="0" w:after="0" w:line="600" w:lineRule="exact"/>
        <w:ind w:firstLineChars="100" w:firstLine="320"/>
        <w:rPr>
          <w:rFonts w:ascii="Times New Roman" w:eastAsia="楷体_GB2312" w:hAnsi="Times New Roman"/>
          <w:b w:val="0"/>
          <w:color w:val="000000"/>
        </w:rPr>
      </w:pPr>
      <w:bookmarkStart w:id="41" w:name="_Toc466036958"/>
      <w:r w:rsidRPr="005A6EF1">
        <w:rPr>
          <w:rFonts w:ascii="Times New Roman" w:eastAsia="楷体_GB2312" w:hAnsi="Times New Roman"/>
          <w:b w:val="0"/>
          <w:color w:val="000000"/>
        </w:rPr>
        <w:lastRenderedPageBreak/>
        <w:t>（二）前节玻切（含灌注抽吸）</w:t>
      </w:r>
      <w:bookmarkEnd w:id="41"/>
      <w:r w:rsidRPr="005A6EF1">
        <w:rPr>
          <w:rFonts w:ascii="Times New Roman" w:eastAsia="楷体_GB2312" w:hAnsi="Times New Roman"/>
          <w:b w:val="0"/>
          <w:color w:val="000000"/>
        </w:rPr>
        <w:tab/>
      </w:r>
    </w:p>
    <w:tbl>
      <w:tblPr>
        <w:tblW w:w="14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8"/>
        <w:gridCol w:w="6945"/>
        <w:gridCol w:w="4395"/>
      </w:tblGrid>
      <w:tr w:rsidR="002139D3" w:rsidRPr="005A6EF1" w:rsidTr="008F170A">
        <w:trPr>
          <w:tblHeader/>
          <w:jc w:val="center"/>
        </w:trPr>
        <w:tc>
          <w:tcPr>
            <w:tcW w:w="2978"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主要风险</w:t>
            </w:r>
          </w:p>
        </w:tc>
        <w:tc>
          <w:tcPr>
            <w:tcW w:w="6945"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可能原因</w:t>
            </w:r>
          </w:p>
        </w:tc>
        <w:tc>
          <w:tcPr>
            <w:tcW w:w="4395"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控制方式</w:t>
            </w:r>
          </w:p>
        </w:tc>
      </w:tr>
      <w:tr w:rsidR="002139D3" w:rsidRPr="005A6EF1" w:rsidTr="008F170A">
        <w:trPr>
          <w:trHeight w:val="3172"/>
          <w:jc w:val="center"/>
        </w:trPr>
        <w:tc>
          <w:tcPr>
            <w:tcW w:w="2978"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角膜内皮、虹膜</w:t>
            </w:r>
            <w:r w:rsidRPr="005A6EF1">
              <w:rPr>
                <w:rFonts w:eastAsia="仿宋_GB2312"/>
                <w:bCs/>
                <w:color w:val="000000"/>
                <w:sz w:val="28"/>
                <w:szCs w:val="28"/>
              </w:rPr>
              <w:t>/</w:t>
            </w:r>
            <w:r w:rsidRPr="005A6EF1">
              <w:rPr>
                <w:rFonts w:eastAsia="仿宋_GB2312"/>
                <w:bCs/>
                <w:color w:val="000000"/>
                <w:sz w:val="28"/>
                <w:szCs w:val="28"/>
              </w:rPr>
              <w:t>睫状体、囊膜、巩膜</w:t>
            </w:r>
            <w:r w:rsidRPr="005A6EF1">
              <w:rPr>
                <w:rFonts w:eastAsia="仿宋_GB2312"/>
                <w:bCs/>
                <w:color w:val="000000"/>
                <w:sz w:val="28"/>
                <w:szCs w:val="28"/>
              </w:rPr>
              <w:t>/</w:t>
            </w:r>
            <w:r w:rsidRPr="005A6EF1">
              <w:rPr>
                <w:rFonts w:eastAsia="仿宋_GB2312"/>
                <w:bCs/>
                <w:color w:val="000000"/>
                <w:sz w:val="28"/>
                <w:szCs w:val="28"/>
              </w:rPr>
              <w:t>切口、脉络膜</w:t>
            </w:r>
            <w:r w:rsidRPr="005A6EF1">
              <w:rPr>
                <w:rFonts w:eastAsia="仿宋_GB2312"/>
                <w:bCs/>
                <w:color w:val="000000"/>
                <w:sz w:val="28"/>
                <w:szCs w:val="28"/>
              </w:rPr>
              <w:t>/</w:t>
            </w:r>
            <w:r w:rsidRPr="005A6EF1">
              <w:rPr>
                <w:rFonts w:eastAsia="仿宋_GB2312"/>
                <w:bCs/>
                <w:color w:val="000000"/>
                <w:sz w:val="28"/>
                <w:szCs w:val="28"/>
              </w:rPr>
              <w:t>视网膜处的机械损伤</w:t>
            </w:r>
          </w:p>
        </w:tc>
        <w:tc>
          <w:tcPr>
            <w:tcW w:w="6945"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参数设置：高功率。</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操作原因：操作不当。</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产品质量：如玻切头表面有毛刺。</w:t>
            </w:r>
          </w:p>
        </w:tc>
        <w:tc>
          <w:tcPr>
            <w:tcW w:w="4395" w:type="dxa"/>
            <w:vMerge w:val="restart"/>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合理设计产品。提高产品质量。在用户手册中进行说明，并增加相关的培训。如：</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术前对玻切头和管路进行常规测试。</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术前对配件及附件进行目测检查。</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术前充分评估患者状态，由眼科专业人员依据使用说明及患者情况，选择的个体化的手术参数和恰当的手术操作。</w:t>
            </w:r>
          </w:p>
        </w:tc>
      </w:tr>
      <w:tr w:rsidR="002139D3" w:rsidRPr="005A6EF1" w:rsidTr="008F170A">
        <w:trPr>
          <w:trHeight w:val="3387"/>
          <w:jc w:val="center"/>
        </w:trPr>
        <w:tc>
          <w:tcPr>
            <w:tcW w:w="2978"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低眼压相关的前房塌陷</w:t>
            </w:r>
            <w:r w:rsidRPr="005A6EF1">
              <w:rPr>
                <w:rFonts w:eastAsia="仿宋_GB2312"/>
                <w:bCs/>
                <w:color w:val="000000"/>
                <w:sz w:val="28"/>
                <w:szCs w:val="28"/>
              </w:rPr>
              <w:t>/</w:t>
            </w:r>
            <w:r w:rsidRPr="005A6EF1">
              <w:rPr>
                <w:rFonts w:eastAsia="仿宋_GB2312"/>
                <w:bCs/>
                <w:color w:val="000000"/>
                <w:sz w:val="28"/>
                <w:szCs w:val="28"/>
              </w:rPr>
              <w:t>浅前房</w:t>
            </w:r>
          </w:p>
        </w:tc>
        <w:tc>
          <w:tcPr>
            <w:tcW w:w="6945"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产品原因：灌注管径太细或管壁太薄；灌注管和手柄连接处不密合；管路顺应性过高。</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操作原因：操作不当导致睫状体</w:t>
            </w:r>
            <w:r w:rsidRPr="005A6EF1">
              <w:rPr>
                <w:rFonts w:eastAsia="仿宋_GB2312"/>
                <w:bCs/>
                <w:color w:val="000000"/>
                <w:sz w:val="28"/>
                <w:szCs w:val="28"/>
              </w:rPr>
              <w:t>/</w:t>
            </w:r>
            <w:r w:rsidRPr="005A6EF1">
              <w:rPr>
                <w:rFonts w:eastAsia="仿宋_GB2312"/>
                <w:bCs/>
                <w:color w:val="000000"/>
                <w:sz w:val="28"/>
                <w:szCs w:val="28"/>
              </w:rPr>
              <w:t>脉络膜损伤。</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参数设置：灌注压低限值，抽吸速率过高，低输液瓶高度。</w:t>
            </w:r>
          </w:p>
        </w:tc>
        <w:tc>
          <w:tcPr>
            <w:tcW w:w="4395" w:type="dxa"/>
            <w:vMerge/>
            <w:shd w:val="clear" w:color="auto" w:fill="auto"/>
            <w:vAlign w:val="center"/>
          </w:tcPr>
          <w:p w:rsidR="002139D3" w:rsidRPr="005A6EF1" w:rsidRDefault="002139D3" w:rsidP="008F170A">
            <w:pPr>
              <w:spacing w:line="600" w:lineRule="exact"/>
              <w:ind w:rightChars="-159" w:right="-334" w:firstLine="480"/>
              <w:rPr>
                <w:rFonts w:eastAsia="仿宋_GB2312"/>
                <w:sz w:val="28"/>
                <w:szCs w:val="28"/>
              </w:rPr>
            </w:pPr>
          </w:p>
        </w:tc>
      </w:tr>
    </w:tbl>
    <w:p w:rsidR="002139D3" w:rsidRPr="005A6EF1" w:rsidRDefault="002139D3" w:rsidP="002139D3">
      <w:pPr>
        <w:pStyle w:val="2"/>
        <w:keepNext w:val="0"/>
        <w:keepLines w:val="0"/>
        <w:spacing w:before="0" w:after="0" w:line="600" w:lineRule="exact"/>
        <w:ind w:firstLineChars="200" w:firstLine="640"/>
        <w:rPr>
          <w:rFonts w:ascii="Times New Roman" w:eastAsia="楷体_GB2312" w:hAnsi="Times New Roman"/>
          <w:b w:val="0"/>
          <w:color w:val="000000"/>
        </w:rPr>
      </w:pPr>
      <w:r w:rsidRPr="005A6EF1">
        <w:rPr>
          <w:rFonts w:ascii="Times New Roman" w:eastAsia="楷体_GB2312" w:hAnsi="Times New Roman"/>
          <w:b w:val="0"/>
          <w:color w:val="000000"/>
        </w:rPr>
        <w:br w:type="page"/>
      </w:r>
      <w:bookmarkStart w:id="42" w:name="_Toc466036959"/>
      <w:r w:rsidRPr="005A6EF1">
        <w:rPr>
          <w:rFonts w:ascii="Times New Roman" w:eastAsia="楷体_GB2312" w:hAnsi="Times New Roman"/>
          <w:b w:val="0"/>
          <w:color w:val="000000"/>
        </w:rPr>
        <w:lastRenderedPageBreak/>
        <w:t>（三）电凝</w:t>
      </w:r>
      <w:bookmarkEnd w:id="42"/>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5528"/>
        <w:gridCol w:w="5954"/>
      </w:tblGrid>
      <w:tr w:rsidR="002139D3" w:rsidRPr="005A6EF1" w:rsidTr="008F170A">
        <w:trPr>
          <w:tblHeader/>
          <w:jc w:val="center"/>
        </w:trPr>
        <w:tc>
          <w:tcPr>
            <w:tcW w:w="2660"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主要风险</w:t>
            </w:r>
          </w:p>
        </w:tc>
        <w:tc>
          <w:tcPr>
            <w:tcW w:w="5528"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可能原因</w:t>
            </w:r>
          </w:p>
        </w:tc>
        <w:tc>
          <w:tcPr>
            <w:tcW w:w="5954" w:type="dxa"/>
            <w:shd w:val="clear" w:color="auto" w:fill="auto"/>
            <w:vAlign w:val="center"/>
          </w:tcPr>
          <w:p w:rsidR="002139D3" w:rsidRPr="005A6EF1" w:rsidRDefault="002139D3" w:rsidP="008F170A">
            <w:pPr>
              <w:spacing w:line="600" w:lineRule="exact"/>
              <w:jc w:val="center"/>
              <w:rPr>
                <w:rFonts w:eastAsia="黑体"/>
                <w:sz w:val="28"/>
                <w:szCs w:val="28"/>
              </w:rPr>
            </w:pPr>
            <w:r w:rsidRPr="005A6EF1">
              <w:rPr>
                <w:rFonts w:eastAsia="黑体"/>
                <w:sz w:val="28"/>
                <w:szCs w:val="28"/>
              </w:rPr>
              <w:t>控制方式</w:t>
            </w:r>
          </w:p>
        </w:tc>
      </w:tr>
      <w:tr w:rsidR="002139D3" w:rsidRPr="005A6EF1" w:rsidTr="008F170A">
        <w:trPr>
          <w:trHeight w:val="5670"/>
          <w:jc w:val="center"/>
        </w:trPr>
        <w:tc>
          <w:tcPr>
            <w:tcW w:w="2660"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意外烧伤</w:t>
            </w:r>
          </w:p>
        </w:tc>
        <w:tc>
          <w:tcPr>
            <w:tcW w:w="5528"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1. </w:t>
            </w:r>
            <w:r w:rsidRPr="005A6EF1">
              <w:rPr>
                <w:rFonts w:eastAsia="仿宋_GB2312"/>
                <w:bCs/>
                <w:color w:val="000000"/>
                <w:sz w:val="28"/>
                <w:szCs w:val="28"/>
              </w:rPr>
              <w:t>参数设置：高功率。</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操作原因：操作不当。</w:t>
            </w:r>
          </w:p>
        </w:tc>
        <w:tc>
          <w:tcPr>
            <w:tcW w:w="5954" w:type="dxa"/>
            <w:shd w:val="clear" w:color="auto" w:fill="auto"/>
            <w:vAlign w:val="center"/>
          </w:tcPr>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在用户手册中增加相关警示信息，并增加相关的培训。如：</w:t>
            </w:r>
          </w:p>
          <w:p w:rsidR="002139D3" w:rsidRPr="005A6EF1" w:rsidRDefault="002139D3" w:rsidP="008F170A">
            <w:pPr>
              <w:spacing w:line="500" w:lineRule="exact"/>
              <w:rPr>
                <w:rFonts w:eastAsia="仿宋_GB2312"/>
                <w:bCs/>
                <w:color w:val="000000"/>
                <w:sz w:val="28"/>
                <w:szCs w:val="28"/>
              </w:rPr>
            </w:pPr>
            <w:r w:rsidRPr="005A6EF1">
              <w:rPr>
                <w:rFonts w:eastAsia="仿宋_GB2312"/>
                <w:bCs/>
                <w:color w:val="000000"/>
                <w:sz w:val="28"/>
                <w:szCs w:val="28"/>
              </w:rPr>
              <w:t>1</w:t>
            </w:r>
            <w:r w:rsidRPr="005A6EF1">
              <w:rPr>
                <w:rFonts w:eastAsia="仿宋_GB2312"/>
                <w:color w:val="000000"/>
                <w:sz w:val="28"/>
                <w:szCs w:val="28"/>
              </w:rPr>
              <w:t xml:space="preserve">. </w:t>
            </w:r>
            <w:r w:rsidRPr="005A6EF1">
              <w:rPr>
                <w:rFonts w:eastAsia="仿宋_GB2312"/>
                <w:bCs/>
                <w:color w:val="000000"/>
                <w:sz w:val="28"/>
                <w:szCs w:val="28"/>
              </w:rPr>
              <w:t>为了降低意外烧伤的风险，在操作高频手术设备时应务必保持谨慎。</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2. </w:t>
            </w:r>
            <w:r w:rsidRPr="005A6EF1">
              <w:rPr>
                <w:rFonts w:eastAsia="仿宋_GB2312"/>
                <w:bCs/>
                <w:color w:val="000000"/>
                <w:sz w:val="28"/>
                <w:szCs w:val="28"/>
              </w:rPr>
              <w:t>电凝步骤的操作仅限于眼外使用。</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3. </w:t>
            </w:r>
            <w:r w:rsidRPr="005A6EF1">
              <w:rPr>
                <w:rFonts w:eastAsia="仿宋_GB2312"/>
                <w:bCs/>
                <w:color w:val="000000"/>
                <w:sz w:val="28"/>
                <w:szCs w:val="28"/>
              </w:rPr>
              <w:t>在电凝步骤中对于预期用途应务必选择最低的能量级别。</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4. </w:t>
            </w:r>
            <w:r w:rsidRPr="005A6EF1">
              <w:rPr>
                <w:rFonts w:eastAsia="仿宋_GB2312"/>
                <w:bCs/>
                <w:color w:val="000000"/>
                <w:sz w:val="28"/>
                <w:szCs w:val="28"/>
              </w:rPr>
              <w:t>手术电极电缆的放置应当避免与患者或其它导线接触。</w:t>
            </w:r>
          </w:p>
          <w:p w:rsidR="002139D3" w:rsidRPr="005A6EF1" w:rsidRDefault="002139D3" w:rsidP="008F170A">
            <w:pPr>
              <w:spacing w:line="500" w:lineRule="exact"/>
              <w:rPr>
                <w:rFonts w:eastAsia="仿宋_GB2312"/>
                <w:bCs/>
                <w:color w:val="000000"/>
                <w:sz w:val="28"/>
                <w:szCs w:val="28"/>
              </w:rPr>
            </w:pPr>
            <w:r w:rsidRPr="005A6EF1">
              <w:rPr>
                <w:rFonts w:eastAsia="仿宋_GB2312"/>
                <w:color w:val="000000"/>
                <w:sz w:val="28"/>
                <w:szCs w:val="28"/>
              </w:rPr>
              <w:t xml:space="preserve">5. </w:t>
            </w:r>
            <w:r w:rsidRPr="005A6EF1">
              <w:rPr>
                <w:rFonts w:eastAsia="仿宋_GB2312"/>
                <w:bCs/>
                <w:color w:val="000000"/>
                <w:sz w:val="28"/>
                <w:szCs w:val="28"/>
              </w:rPr>
              <w:t>在可能的情况下，应当使用非易燃性制剂进行清洁和消毒。</w:t>
            </w:r>
          </w:p>
        </w:tc>
      </w:tr>
    </w:tbl>
    <w:p w:rsidR="002139D3" w:rsidRPr="005A6EF1" w:rsidRDefault="002139D3" w:rsidP="002139D3">
      <w:pPr>
        <w:pStyle w:val="1"/>
        <w:keepNext w:val="0"/>
        <w:keepLines w:val="0"/>
        <w:spacing w:before="0" w:after="0" w:line="600" w:lineRule="exact"/>
        <w:ind w:firstLineChars="200" w:firstLine="640"/>
        <w:rPr>
          <w:rFonts w:eastAsia="黑体"/>
          <w:b w:val="0"/>
          <w:color w:val="000000"/>
          <w:kern w:val="2"/>
          <w:sz w:val="32"/>
          <w:szCs w:val="32"/>
        </w:rPr>
        <w:sectPr w:rsidR="002139D3" w:rsidRPr="005A6EF1" w:rsidSect="002F61FB">
          <w:pgSz w:w="16838" w:h="11906" w:orient="landscape"/>
          <w:pgMar w:top="1800" w:right="1440" w:bottom="1800" w:left="1440" w:header="851" w:footer="992" w:gutter="0"/>
          <w:cols w:space="425"/>
          <w:docGrid w:type="linesAndChars" w:linePitch="312"/>
        </w:sectPr>
      </w:pP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43" w:name="_Toc466036960"/>
      <w:r w:rsidRPr="00C1289D">
        <w:rPr>
          <w:rFonts w:ascii="黑体" w:eastAsia="黑体" w:hAnsi="黑体"/>
          <w:b w:val="0"/>
          <w:color w:val="000000"/>
          <w:kern w:val="2"/>
          <w:sz w:val="32"/>
          <w:szCs w:val="32"/>
        </w:rPr>
        <w:lastRenderedPageBreak/>
        <w:t>十二、产品技术要求</w:t>
      </w:r>
      <w:bookmarkEnd w:id="14"/>
      <w:bookmarkEnd w:id="43"/>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44" w:name="_Toc466036961"/>
      <w:bookmarkStart w:id="45" w:name="_Toc430332204"/>
      <w:r w:rsidRPr="00C1289D">
        <w:rPr>
          <w:rFonts w:ascii="楷体_GB2312" w:eastAsia="楷体_GB2312" w:hAnsi="Times New Roman" w:hint="eastAsia"/>
          <w:b w:val="0"/>
          <w:color w:val="000000"/>
        </w:rPr>
        <w:t>（一）规格信息</w:t>
      </w:r>
      <w:bookmarkEnd w:id="44"/>
    </w:p>
    <w:p w:rsidR="002139D3" w:rsidRPr="00E8414C" w:rsidRDefault="002139D3" w:rsidP="002139D3">
      <w:pPr>
        <w:pStyle w:val="a3"/>
        <w:spacing w:line="600" w:lineRule="exact"/>
        <w:ind w:firstLine="640"/>
        <w:rPr>
          <w:rFonts w:eastAsia="仿宋_GB2312"/>
          <w:sz w:val="32"/>
          <w:szCs w:val="32"/>
        </w:rPr>
      </w:pPr>
      <w:r w:rsidRPr="00C1289D">
        <w:rPr>
          <w:rFonts w:eastAsia="仿宋_GB2312"/>
          <w:sz w:val="32"/>
          <w:szCs w:val="32"/>
        </w:rPr>
        <w:t>应明确产品规格相关信息，包含但不限于</w:t>
      </w:r>
      <w:r w:rsidRPr="00CF026B">
        <w:rPr>
          <w:rFonts w:eastAsia="仿宋_GB2312"/>
          <w:sz w:val="32"/>
          <w:szCs w:val="32"/>
        </w:rPr>
        <w:t>：</w:t>
      </w:r>
    </w:p>
    <w:p w:rsidR="002139D3" w:rsidRPr="00C1289D" w:rsidRDefault="002139D3" w:rsidP="002139D3">
      <w:pPr>
        <w:spacing w:line="600" w:lineRule="exact"/>
        <w:ind w:firstLineChars="200" w:firstLine="640"/>
        <w:rPr>
          <w:rFonts w:eastAsia="仿宋_GB2312"/>
          <w:color w:val="000000"/>
          <w:sz w:val="32"/>
          <w:szCs w:val="32"/>
        </w:rPr>
      </w:pPr>
      <w:r w:rsidRPr="00E8414C">
        <w:rPr>
          <w:rFonts w:eastAsia="仿宋_GB2312"/>
          <w:color w:val="000000"/>
          <w:sz w:val="32"/>
          <w:szCs w:val="32"/>
        </w:rPr>
        <w:t xml:space="preserve">1. </w:t>
      </w:r>
      <w:r w:rsidRPr="00A24939">
        <w:rPr>
          <w:rFonts w:eastAsia="仿宋_GB2312"/>
          <w:color w:val="000000"/>
          <w:sz w:val="32"/>
          <w:szCs w:val="32"/>
        </w:rPr>
        <w:t>超声乳化模式：工作原理（轴向振动、扭动等）、超声能量输出模式（如连续模式、脉冲模式和爆破模式等）、脉</w:t>
      </w:r>
      <w:r w:rsidRPr="00C1289D">
        <w:rPr>
          <w:rFonts w:eastAsia="仿宋_GB2312"/>
          <w:color w:val="000000"/>
          <w:sz w:val="32"/>
          <w:szCs w:val="32"/>
        </w:rPr>
        <w:t>冲参数（重复频率、占空比）、超声功率等。</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2. </w:t>
      </w:r>
      <w:r w:rsidRPr="00C1289D">
        <w:rPr>
          <w:rFonts w:eastAsia="仿宋_GB2312"/>
          <w:color w:val="000000"/>
          <w:sz w:val="32"/>
          <w:szCs w:val="32"/>
        </w:rPr>
        <w:t>灌注</w:t>
      </w:r>
      <w:r w:rsidRPr="00C1289D">
        <w:rPr>
          <w:rFonts w:eastAsia="仿宋_GB2312"/>
          <w:color w:val="000000"/>
          <w:sz w:val="32"/>
          <w:szCs w:val="32"/>
        </w:rPr>
        <w:t>/</w:t>
      </w:r>
      <w:r w:rsidRPr="00C1289D">
        <w:rPr>
          <w:rFonts w:eastAsia="仿宋_GB2312"/>
          <w:color w:val="000000"/>
          <w:sz w:val="32"/>
          <w:szCs w:val="32"/>
        </w:rPr>
        <w:t>抽吸模式：灌注模式（主动灌注、重力灌注）、采用泵的类型（蠕动泵、文丘里泵）。</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3. </w:t>
      </w:r>
      <w:r w:rsidRPr="00C1289D">
        <w:rPr>
          <w:rFonts w:eastAsia="仿宋_GB2312"/>
          <w:color w:val="000000"/>
          <w:sz w:val="32"/>
          <w:szCs w:val="32"/>
        </w:rPr>
        <w:t>眼前节玻璃体切割模式：原理（电动、气动）、设计（玻璃体切割同轴灌注、分体灌注）等。</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4. </w:t>
      </w:r>
      <w:r w:rsidRPr="00C1289D">
        <w:rPr>
          <w:rFonts w:eastAsia="仿宋_GB2312"/>
          <w:color w:val="000000"/>
          <w:sz w:val="32"/>
          <w:szCs w:val="32"/>
        </w:rPr>
        <w:t>电凝模式：输出模式（单极、双极）等。</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46" w:name="_Toc466036962"/>
      <w:r w:rsidRPr="00C1289D">
        <w:rPr>
          <w:rFonts w:ascii="楷体_GB2312" w:eastAsia="楷体_GB2312" w:hAnsi="Times New Roman"/>
          <w:b w:val="0"/>
          <w:color w:val="000000"/>
        </w:rPr>
        <w:t>（二）性能要求及试验方法</w:t>
      </w:r>
      <w:bookmarkEnd w:id="46"/>
    </w:p>
    <w:p w:rsidR="002139D3" w:rsidRPr="00E8414C" w:rsidRDefault="002139D3" w:rsidP="002139D3">
      <w:pPr>
        <w:spacing w:line="600" w:lineRule="exact"/>
        <w:ind w:firstLineChars="200" w:firstLine="640"/>
        <w:rPr>
          <w:rFonts w:eastAsia="仿宋_GB2312"/>
          <w:color w:val="000000"/>
          <w:sz w:val="32"/>
          <w:szCs w:val="32"/>
        </w:rPr>
      </w:pPr>
      <w:r w:rsidRPr="00CF026B">
        <w:rPr>
          <w:rFonts w:eastAsia="仿宋_GB2312"/>
          <w:color w:val="000000"/>
          <w:sz w:val="32"/>
          <w:szCs w:val="32"/>
        </w:rPr>
        <w:t xml:space="preserve">1. </w:t>
      </w:r>
      <w:r w:rsidRPr="00E8414C">
        <w:rPr>
          <w:rFonts w:eastAsia="仿宋_GB2312"/>
          <w:color w:val="000000"/>
          <w:sz w:val="32"/>
          <w:szCs w:val="32"/>
        </w:rPr>
        <w:t>适用标准</w:t>
      </w:r>
      <w:bookmarkEnd w:id="45"/>
    </w:p>
    <w:p w:rsidR="002139D3" w:rsidRPr="00C1289D" w:rsidRDefault="002139D3" w:rsidP="002139D3">
      <w:pPr>
        <w:spacing w:line="600" w:lineRule="exact"/>
        <w:ind w:firstLineChars="200" w:firstLine="640"/>
        <w:rPr>
          <w:rFonts w:eastAsia="仿宋_GB2312"/>
          <w:sz w:val="32"/>
          <w:szCs w:val="32"/>
        </w:rPr>
      </w:pPr>
      <w:r w:rsidRPr="00A24939">
        <w:rPr>
          <w:rFonts w:eastAsia="仿宋_GB2312"/>
          <w:sz w:val="32"/>
          <w:szCs w:val="32"/>
        </w:rPr>
        <w:t>（</w:t>
      </w:r>
      <w:r w:rsidRPr="00A24939">
        <w:rPr>
          <w:rFonts w:eastAsia="仿宋_GB2312"/>
          <w:sz w:val="32"/>
          <w:szCs w:val="32"/>
        </w:rPr>
        <w:t>1</w:t>
      </w:r>
      <w:r w:rsidRPr="00C1289D">
        <w:rPr>
          <w:rFonts w:eastAsia="仿宋_GB2312"/>
          <w:sz w:val="32"/>
          <w:szCs w:val="32"/>
        </w:rPr>
        <w:t>）</w:t>
      </w:r>
      <w:r w:rsidRPr="00C1289D">
        <w:rPr>
          <w:rFonts w:eastAsia="仿宋_GB2312"/>
          <w:sz w:val="32"/>
          <w:szCs w:val="32"/>
        </w:rPr>
        <w:t>YY 0766</w:t>
      </w:r>
      <w:r w:rsidRPr="00C1289D">
        <w:rPr>
          <w:rFonts w:eastAsia="仿宋_GB2312"/>
          <w:sz w:val="32"/>
          <w:szCs w:val="32"/>
        </w:rPr>
        <w:t>《</w:t>
      </w:r>
      <w:bookmarkStart w:id="47" w:name="OLE_LINK1"/>
      <w:bookmarkStart w:id="48" w:name="OLE_LINK2"/>
      <w:r w:rsidRPr="00C1289D">
        <w:rPr>
          <w:rFonts w:eastAsia="仿宋_GB2312"/>
          <w:sz w:val="32"/>
          <w:szCs w:val="32"/>
        </w:rPr>
        <w:t>眼科晶状体超声摘除和玻璃体切除设备</w:t>
      </w:r>
      <w:bookmarkEnd w:id="47"/>
      <w:bookmarkEnd w:id="48"/>
      <w:r w:rsidRPr="00C1289D">
        <w:rPr>
          <w:rFonts w:eastAsia="仿宋_GB2312"/>
          <w:sz w:val="32"/>
          <w:szCs w:val="32"/>
        </w:rPr>
        <w:t>》。</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2</w:t>
      </w:r>
      <w:r w:rsidRPr="00C1289D">
        <w:rPr>
          <w:rFonts w:eastAsia="仿宋_GB2312"/>
          <w:sz w:val="32"/>
          <w:szCs w:val="32"/>
        </w:rPr>
        <w:t>）</w:t>
      </w:r>
      <w:r w:rsidRPr="00C1289D">
        <w:rPr>
          <w:rFonts w:eastAsia="仿宋_GB2312"/>
          <w:sz w:val="32"/>
          <w:szCs w:val="32"/>
        </w:rPr>
        <w:t>GB 9706.1</w:t>
      </w:r>
      <w:r w:rsidRPr="00C1289D">
        <w:rPr>
          <w:rFonts w:eastAsia="仿宋_GB2312"/>
          <w:sz w:val="32"/>
          <w:szCs w:val="32"/>
        </w:rPr>
        <w:t>《医用电气设备</w:t>
      </w:r>
      <w:r w:rsidRPr="00C1289D">
        <w:rPr>
          <w:rFonts w:eastAsia="仿宋_GB2312"/>
          <w:sz w:val="32"/>
          <w:szCs w:val="32"/>
        </w:rPr>
        <w:t xml:space="preserve"> </w:t>
      </w:r>
      <w:r w:rsidRPr="00C1289D">
        <w:rPr>
          <w:rFonts w:eastAsia="仿宋_GB2312"/>
          <w:sz w:val="32"/>
          <w:szCs w:val="32"/>
        </w:rPr>
        <w:t>第一部分：安全通用要求》、</w:t>
      </w:r>
      <w:r w:rsidRPr="00C1289D">
        <w:rPr>
          <w:rFonts w:eastAsia="仿宋_GB2312"/>
          <w:sz w:val="32"/>
          <w:szCs w:val="32"/>
        </w:rPr>
        <w:t>GB 9706.4</w:t>
      </w:r>
      <w:r w:rsidRPr="00C1289D">
        <w:rPr>
          <w:rFonts w:eastAsia="仿宋_GB2312"/>
          <w:sz w:val="32"/>
          <w:szCs w:val="32"/>
        </w:rPr>
        <w:t>《医用电气设备</w:t>
      </w:r>
      <w:r w:rsidRPr="00C1289D">
        <w:rPr>
          <w:rFonts w:eastAsia="仿宋_GB2312"/>
          <w:sz w:val="32"/>
          <w:szCs w:val="32"/>
        </w:rPr>
        <w:t xml:space="preserve"> </w:t>
      </w:r>
      <w:r w:rsidRPr="00C1289D">
        <w:rPr>
          <w:rFonts w:eastAsia="仿宋_GB2312"/>
          <w:sz w:val="32"/>
          <w:szCs w:val="32"/>
        </w:rPr>
        <w:t>第</w:t>
      </w:r>
      <w:r w:rsidRPr="00C1289D">
        <w:rPr>
          <w:rFonts w:eastAsia="仿宋_GB2312"/>
          <w:sz w:val="32"/>
          <w:szCs w:val="32"/>
        </w:rPr>
        <w:t>2-2</w:t>
      </w:r>
      <w:r w:rsidRPr="00C1289D">
        <w:rPr>
          <w:rFonts w:eastAsia="仿宋_GB2312"/>
          <w:sz w:val="32"/>
          <w:szCs w:val="32"/>
        </w:rPr>
        <w:t>部分：高频手术设备安全专用要求》（若包含电凝模块）和</w:t>
      </w:r>
      <w:r w:rsidRPr="00C1289D">
        <w:rPr>
          <w:rFonts w:eastAsia="仿宋_GB2312"/>
          <w:sz w:val="32"/>
          <w:szCs w:val="32"/>
        </w:rPr>
        <w:t>GB 9706.15</w:t>
      </w:r>
      <w:r w:rsidRPr="00C1289D">
        <w:rPr>
          <w:rFonts w:eastAsia="仿宋_GB2312"/>
          <w:sz w:val="32"/>
          <w:szCs w:val="32"/>
        </w:rPr>
        <w:t>《医用电气设备</w:t>
      </w:r>
      <w:r w:rsidRPr="00C1289D">
        <w:rPr>
          <w:rFonts w:eastAsia="仿宋_GB2312"/>
          <w:sz w:val="32"/>
          <w:szCs w:val="32"/>
        </w:rPr>
        <w:t xml:space="preserve"> </w:t>
      </w:r>
      <w:r w:rsidRPr="00C1289D">
        <w:rPr>
          <w:rFonts w:eastAsia="仿宋_GB2312"/>
          <w:sz w:val="32"/>
          <w:szCs w:val="32"/>
        </w:rPr>
        <w:t>第一部分：安全通用要求</w:t>
      </w:r>
      <w:r w:rsidRPr="00C1289D">
        <w:rPr>
          <w:rFonts w:eastAsia="仿宋_GB2312"/>
          <w:sz w:val="32"/>
          <w:szCs w:val="32"/>
        </w:rPr>
        <w:t xml:space="preserve"> 1.</w:t>
      </w:r>
      <w:r w:rsidRPr="00C1289D">
        <w:rPr>
          <w:rFonts w:eastAsia="仿宋_GB2312"/>
          <w:sz w:val="32"/>
          <w:szCs w:val="32"/>
        </w:rPr>
        <w:t>并列标准：医用电气系统安全要求》（若适用）。</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3</w:t>
      </w:r>
      <w:r w:rsidRPr="00C1289D">
        <w:rPr>
          <w:rFonts w:eastAsia="仿宋_GB2312"/>
          <w:sz w:val="32"/>
          <w:szCs w:val="32"/>
        </w:rPr>
        <w:t>）</w:t>
      </w:r>
      <w:r w:rsidRPr="00C1289D">
        <w:rPr>
          <w:rFonts w:eastAsia="仿宋_GB2312"/>
          <w:sz w:val="32"/>
          <w:szCs w:val="32"/>
        </w:rPr>
        <w:t>YY 0505</w:t>
      </w:r>
      <w:r w:rsidRPr="00C1289D">
        <w:rPr>
          <w:rFonts w:eastAsia="仿宋_GB2312"/>
          <w:sz w:val="32"/>
          <w:szCs w:val="32"/>
        </w:rPr>
        <w:t>《医用电气设备</w:t>
      </w:r>
      <w:r w:rsidRPr="00C1289D">
        <w:rPr>
          <w:rFonts w:eastAsia="仿宋_GB2312"/>
          <w:sz w:val="32"/>
          <w:szCs w:val="32"/>
        </w:rPr>
        <w:t xml:space="preserve"> </w:t>
      </w:r>
      <w:r w:rsidRPr="00C1289D">
        <w:rPr>
          <w:rFonts w:eastAsia="仿宋_GB2312"/>
          <w:sz w:val="32"/>
          <w:szCs w:val="32"/>
        </w:rPr>
        <w:t>第</w:t>
      </w:r>
      <w:r w:rsidRPr="00C1289D">
        <w:rPr>
          <w:rFonts w:eastAsia="仿宋_GB2312"/>
          <w:sz w:val="32"/>
          <w:szCs w:val="32"/>
        </w:rPr>
        <w:t>1-2</w:t>
      </w:r>
      <w:r w:rsidRPr="00C1289D">
        <w:rPr>
          <w:rFonts w:eastAsia="仿宋_GB2312"/>
          <w:sz w:val="32"/>
          <w:szCs w:val="32"/>
        </w:rPr>
        <w:t>部分</w:t>
      </w:r>
      <w:r w:rsidRPr="00C1289D">
        <w:rPr>
          <w:rFonts w:eastAsia="仿宋_GB2312"/>
          <w:sz w:val="32"/>
          <w:szCs w:val="32"/>
        </w:rPr>
        <w:t xml:space="preserve"> </w:t>
      </w:r>
      <w:r w:rsidRPr="00C1289D">
        <w:rPr>
          <w:rFonts w:eastAsia="仿宋_GB2312"/>
          <w:sz w:val="32"/>
          <w:szCs w:val="32"/>
        </w:rPr>
        <w:t>安全通用要求并列标准</w:t>
      </w:r>
      <w:r w:rsidRPr="00C1289D">
        <w:rPr>
          <w:rFonts w:eastAsia="仿宋_GB2312"/>
          <w:sz w:val="32"/>
          <w:szCs w:val="32"/>
        </w:rPr>
        <w:t xml:space="preserve"> </w:t>
      </w:r>
      <w:r w:rsidRPr="00C1289D">
        <w:rPr>
          <w:rFonts w:eastAsia="仿宋_GB2312"/>
          <w:sz w:val="32"/>
          <w:szCs w:val="32"/>
        </w:rPr>
        <w:t>电磁兼容</w:t>
      </w:r>
      <w:r w:rsidRPr="00C1289D">
        <w:rPr>
          <w:rFonts w:eastAsia="仿宋_GB2312"/>
          <w:sz w:val="32"/>
          <w:szCs w:val="32"/>
        </w:rPr>
        <w:t xml:space="preserve"> </w:t>
      </w:r>
      <w:r w:rsidRPr="00C1289D">
        <w:rPr>
          <w:rFonts w:eastAsia="仿宋_GB2312"/>
          <w:sz w:val="32"/>
          <w:szCs w:val="32"/>
        </w:rPr>
        <w:t>要求和试验》。</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4</w:t>
      </w:r>
      <w:r w:rsidRPr="00C1289D">
        <w:rPr>
          <w:rFonts w:eastAsia="仿宋_GB2312"/>
          <w:sz w:val="32"/>
          <w:szCs w:val="32"/>
        </w:rPr>
        <w:t>）</w:t>
      </w:r>
      <w:r w:rsidRPr="00C1289D">
        <w:rPr>
          <w:rFonts w:eastAsia="仿宋_GB2312"/>
          <w:sz w:val="32"/>
          <w:szCs w:val="32"/>
        </w:rPr>
        <w:t>YY 1057</w:t>
      </w:r>
      <w:r w:rsidRPr="00C1289D">
        <w:rPr>
          <w:rFonts w:eastAsia="仿宋_GB2312"/>
          <w:sz w:val="32"/>
          <w:szCs w:val="32"/>
        </w:rPr>
        <w:t>《医用脚踏开关通用技术条件》（若包含脚踏开关）。</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lastRenderedPageBreak/>
        <w:t>（</w:t>
      </w:r>
      <w:r w:rsidRPr="00C1289D">
        <w:rPr>
          <w:rFonts w:eastAsia="仿宋_GB2312"/>
          <w:sz w:val="32"/>
          <w:szCs w:val="32"/>
        </w:rPr>
        <w:t>5</w:t>
      </w:r>
      <w:r w:rsidRPr="00C1289D">
        <w:rPr>
          <w:rFonts w:eastAsia="仿宋_GB2312"/>
          <w:sz w:val="32"/>
          <w:szCs w:val="32"/>
        </w:rPr>
        <w:t>）</w:t>
      </w:r>
      <w:r w:rsidRPr="00C1289D">
        <w:rPr>
          <w:rFonts w:eastAsia="仿宋_GB2312"/>
          <w:sz w:val="32"/>
          <w:szCs w:val="32"/>
        </w:rPr>
        <w:t>YY/T 0644</w:t>
      </w:r>
      <w:r w:rsidRPr="00C1289D">
        <w:rPr>
          <w:rFonts w:eastAsia="仿宋_GB2312"/>
          <w:sz w:val="32"/>
          <w:szCs w:val="32"/>
        </w:rPr>
        <w:t>《超声外科手术系统基本输出特性的测量和公布》，此标准应满足第</w:t>
      </w:r>
      <w:r w:rsidRPr="00C1289D">
        <w:rPr>
          <w:rFonts w:eastAsia="仿宋_GB2312"/>
          <w:sz w:val="32"/>
          <w:szCs w:val="32"/>
        </w:rPr>
        <w:t>7</w:t>
      </w:r>
      <w:r w:rsidRPr="00C1289D">
        <w:rPr>
          <w:rFonts w:eastAsia="仿宋_GB2312"/>
          <w:sz w:val="32"/>
          <w:szCs w:val="32"/>
        </w:rPr>
        <w:t>章参数公布的要求。</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6</w:t>
      </w:r>
      <w:r w:rsidRPr="00C1289D">
        <w:rPr>
          <w:rFonts w:eastAsia="仿宋_GB2312"/>
          <w:sz w:val="32"/>
          <w:szCs w:val="32"/>
        </w:rPr>
        <w:t>）</w:t>
      </w:r>
      <w:r w:rsidRPr="00C1289D">
        <w:rPr>
          <w:rFonts w:eastAsia="仿宋_GB2312"/>
          <w:sz w:val="32"/>
          <w:szCs w:val="32"/>
        </w:rPr>
        <w:t>GB/T 1962.1</w:t>
      </w:r>
      <w:r w:rsidRPr="00C1289D">
        <w:rPr>
          <w:rFonts w:eastAsia="仿宋_GB2312"/>
          <w:sz w:val="32"/>
          <w:szCs w:val="32"/>
        </w:rPr>
        <w:t>《注射器、注射针及其他医疗器械</w:t>
      </w:r>
      <w:r w:rsidRPr="00C1289D">
        <w:rPr>
          <w:rFonts w:eastAsia="仿宋_GB2312"/>
          <w:sz w:val="32"/>
          <w:szCs w:val="32"/>
        </w:rPr>
        <w:t>6%</w:t>
      </w:r>
      <w:r w:rsidRPr="00C1289D">
        <w:rPr>
          <w:rFonts w:eastAsia="仿宋_GB2312"/>
          <w:sz w:val="32"/>
          <w:szCs w:val="32"/>
        </w:rPr>
        <w:t>（</w:t>
      </w:r>
      <w:r w:rsidRPr="00CF026B">
        <w:rPr>
          <w:rFonts w:eastAsia="仿宋_GB2312"/>
          <w:sz w:val="32"/>
          <w:szCs w:val="32"/>
        </w:rPr>
        <w:t>鲁尔</w:t>
      </w:r>
      <w:r w:rsidRPr="00C1289D">
        <w:rPr>
          <w:rFonts w:eastAsia="仿宋_GB2312"/>
          <w:sz w:val="32"/>
          <w:szCs w:val="32"/>
        </w:rPr>
        <w:t>）</w:t>
      </w:r>
      <w:r w:rsidRPr="00CF026B">
        <w:rPr>
          <w:rFonts w:eastAsia="仿宋_GB2312"/>
          <w:sz w:val="32"/>
          <w:szCs w:val="32"/>
        </w:rPr>
        <w:t>圆锥接头</w:t>
      </w:r>
      <w:r w:rsidRPr="00E8414C">
        <w:rPr>
          <w:rFonts w:eastAsia="仿宋_GB2312"/>
          <w:sz w:val="32"/>
          <w:szCs w:val="32"/>
        </w:rPr>
        <w:t xml:space="preserve"> </w:t>
      </w:r>
      <w:r w:rsidRPr="00E8414C">
        <w:rPr>
          <w:rFonts w:eastAsia="仿宋_GB2312"/>
          <w:sz w:val="32"/>
          <w:szCs w:val="32"/>
        </w:rPr>
        <w:t>第</w:t>
      </w:r>
      <w:r w:rsidRPr="00A24939">
        <w:rPr>
          <w:rFonts w:eastAsia="仿宋_GB2312"/>
          <w:sz w:val="32"/>
          <w:szCs w:val="32"/>
        </w:rPr>
        <w:t>1</w:t>
      </w:r>
      <w:r w:rsidRPr="00A24939">
        <w:rPr>
          <w:rFonts w:eastAsia="仿宋_GB2312"/>
          <w:sz w:val="32"/>
          <w:szCs w:val="32"/>
        </w:rPr>
        <w:t>部分通用要求》及</w:t>
      </w:r>
      <w:r w:rsidRPr="00A24939">
        <w:rPr>
          <w:rFonts w:eastAsia="仿宋_GB2312"/>
          <w:sz w:val="32"/>
          <w:szCs w:val="32"/>
        </w:rPr>
        <w:t>GB</w:t>
      </w:r>
      <w:r w:rsidRPr="00C1289D">
        <w:rPr>
          <w:rFonts w:eastAsia="仿宋_GB2312"/>
          <w:sz w:val="32"/>
          <w:szCs w:val="32"/>
        </w:rPr>
        <w:t>/T1962.2</w:t>
      </w:r>
      <w:r w:rsidRPr="00C1289D">
        <w:rPr>
          <w:rFonts w:eastAsia="仿宋_GB2312"/>
          <w:sz w:val="32"/>
          <w:szCs w:val="32"/>
        </w:rPr>
        <w:t>《注射器、注射针及其他医疗器械</w:t>
      </w:r>
      <w:r w:rsidRPr="00C1289D">
        <w:rPr>
          <w:rFonts w:eastAsia="仿宋_GB2312"/>
          <w:sz w:val="32"/>
          <w:szCs w:val="32"/>
        </w:rPr>
        <w:t>6%</w:t>
      </w:r>
      <w:r w:rsidRPr="00C1289D">
        <w:rPr>
          <w:rFonts w:eastAsia="仿宋_GB2312"/>
          <w:sz w:val="32"/>
          <w:szCs w:val="32"/>
        </w:rPr>
        <w:t>（</w:t>
      </w:r>
      <w:r w:rsidRPr="00CF026B">
        <w:rPr>
          <w:rFonts w:eastAsia="仿宋_GB2312"/>
          <w:sz w:val="32"/>
          <w:szCs w:val="32"/>
        </w:rPr>
        <w:t>鲁尔</w:t>
      </w:r>
      <w:r w:rsidRPr="00C1289D">
        <w:rPr>
          <w:rFonts w:eastAsia="仿宋_GB2312"/>
          <w:sz w:val="32"/>
          <w:szCs w:val="32"/>
        </w:rPr>
        <w:t>）</w:t>
      </w:r>
      <w:r w:rsidRPr="00CF026B">
        <w:rPr>
          <w:rFonts w:eastAsia="仿宋_GB2312"/>
          <w:sz w:val="32"/>
          <w:szCs w:val="32"/>
        </w:rPr>
        <w:t>圆锥接头</w:t>
      </w:r>
      <w:r w:rsidRPr="00E8414C">
        <w:rPr>
          <w:rFonts w:eastAsia="仿宋_GB2312"/>
          <w:sz w:val="32"/>
          <w:szCs w:val="32"/>
        </w:rPr>
        <w:t xml:space="preserve"> </w:t>
      </w:r>
      <w:r w:rsidRPr="00E8414C">
        <w:rPr>
          <w:rFonts w:eastAsia="仿宋_GB2312"/>
          <w:sz w:val="32"/>
          <w:szCs w:val="32"/>
        </w:rPr>
        <w:t>第</w:t>
      </w:r>
      <w:r w:rsidRPr="00A24939">
        <w:rPr>
          <w:rFonts w:eastAsia="仿宋_GB2312"/>
          <w:sz w:val="32"/>
          <w:szCs w:val="32"/>
        </w:rPr>
        <w:t>2</w:t>
      </w:r>
      <w:r w:rsidRPr="00A24939">
        <w:rPr>
          <w:rFonts w:eastAsia="仿宋_GB2312"/>
          <w:sz w:val="32"/>
          <w:szCs w:val="32"/>
        </w:rPr>
        <w:t>部分锁定接头的要求》（若包含鲁尔圆锥接头）。</w:t>
      </w:r>
    </w:p>
    <w:p w:rsidR="002139D3" w:rsidRPr="00C1289D" w:rsidRDefault="002139D3" w:rsidP="002139D3">
      <w:pPr>
        <w:spacing w:line="600" w:lineRule="exact"/>
        <w:ind w:firstLineChars="200" w:firstLine="640"/>
        <w:rPr>
          <w:rFonts w:eastAsia="仿宋_GB2312"/>
          <w:color w:val="000000"/>
          <w:sz w:val="32"/>
          <w:szCs w:val="32"/>
        </w:rPr>
      </w:pPr>
      <w:bookmarkStart w:id="49" w:name="_Toc430332205"/>
      <w:r w:rsidRPr="00C1289D">
        <w:rPr>
          <w:rFonts w:eastAsia="仿宋_GB2312"/>
          <w:color w:val="000000"/>
          <w:sz w:val="32"/>
          <w:szCs w:val="32"/>
        </w:rPr>
        <w:t xml:space="preserve">2. </w:t>
      </w:r>
      <w:r w:rsidRPr="00C1289D">
        <w:rPr>
          <w:rFonts w:eastAsia="仿宋_GB2312"/>
          <w:color w:val="000000"/>
          <w:sz w:val="32"/>
          <w:szCs w:val="32"/>
        </w:rPr>
        <w:t>生物学、化学、物理要求</w:t>
      </w:r>
      <w:bookmarkEnd w:id="49"/>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1</w:t>
      </w:r>
      <w:r w:rsidRPr="00C1289D">
        <w:rPr>
          <w:rFonts w:eastAsia="仿宋_GB2312"/>
          <w:sz w:val="32"/>
          <w:szCs w:val="32"/>
        </w:rPr>
        <w:t>）无菌</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无菌包装的附件应无菌，无菌检查法参考</w:t>
      </w:r>
      <w:r w:rsidRPr="00C1289D">
        <w:rPr>
          <w:rFonts w:eastAsia="仿宋_GB2312"/>
          <w:sz w:val="32"/>
          <w:szCs w:val="32"/>
        </w:rPr>
        <w:t>GB/T 14233.2</w:t>
      </w:r>
      <w:r w:rsidRPr="00C1289D">
        <w:rPr>
          <w:rFonts w:eastAsia="仿宋_GB2312"/>
          <w:sz w:val="32"/>
          <w:szCs w:val="32"/>
        </w:rPr>
        <w:t>《医用输液、输血、注射器具检验方法</w:t>
      </w:r>
      <w:r w:rsidRPr="00C1289D">
        <w:rPr>
          <w:rFonts w:eastAsia="仿宋_GB2312"/>
          <w:sz w:val="32"/>
          <w:szCs w:val="32"/>
        </w:rPr>
        <w:t xml:space="preserve"> </w:t>
      </w:r>
      <w:r w:rsidRPr="00C1289D">
        <w:rPr>
          <w:rFonts w:eastAsia="仿宋_GB2312"/>
          <w:sz w:val="32"/>
          <w:szCs w:val="32"/>
        </w:rPr>
        <w:t>第</w:t>
      </w:r>
      <w:r w:rsidRPr="00C1289D">
        <w:rPr>
          <w:rFonts w:eastAsia="仿宋_GB2312"/>
          <w:sz w:val="32"/>
          <w:szCs w:val="32"/>
        </w:rPr>
        <w:t>2</w:t>
      </w:r>
      <w:r w:rsidRPr="00C1289D">
        <w:rPr>
          <w:rFonts w:eastAsia="仿宋_GB2312"/>
          <w:sz w:val="32"/>
          <w:szCs w:val="32"/>
        </w:rPr>
        <w:t>部分：生物学试验方法》的试验方法。</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2</w:t>
      </w:r>
      <w:r w:rsidRPr="00C1289D">
        <w:rPr>
          <w:rFonts w:eastAsia="仿宋_GB2312"/>
          <w:sz w:val="32"/>
          <w:szCs w:val="32"/>
        </w:rPr>
        <w:t>）化学要求</w:t>
      </w:r>
    </w:p>
    <w:p w:rsidR="002139D3" w:rsidRPr="00C1289D" w:rsidRDefault="003C7E35" w:rsidP="002139D3">
      <w:pPr>
        <w:spacing w:line="60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1 \* GB3 </w:instrText>
      </w:r>
      <w:r w:rsidRPr="00E8414C">
        <w:rPr>
          <w:rFonts w:eastAsia="仿宋_GB2312"/>
          <w:sz w:val="32"/>
          <w:szCs w:val="32"/>
        </w:rPr>
        <w:fldChar w:fldCharType="separate"/>
      </w:r>
      <w:r w:rsidR="002139D3" w:rsidRPr="00E8414C">
        <w:rPr>
          <w:rFonts w:ascii="宋体" w:hAnsi="宋体" w:cs="宋体" w:hint="eastAsia"/>
          <w:sz w:val="32"/>
          <w:szCs w:val="32"/>
        </w:rPr>
        <w:t>①</w:t>
      </w:r>
      <w:r w:rsidRPr="00E8414C">
        <w:rPr>
          <w:rFonts w:eastAsia="仿宋_GB2312"/>
          <w:sz w:val="32"/>
          <w:szCs w:val="32"/>
        </w:rPr>
        <w:fldChar w:fldCharType="end"/>
      </w:r>
      <w:r w:rsidR="002139D3" w:rsidRPr="00CF026B">
        <w:rPr>
          <w:rFonts w:eastAsia="仿宋_GB2312"/>
          <w:sz w:val="32"/>
          <w:szCs w:val="32"/>
        </w:rPr>
        <w:t>PVC</w:t>
      </w:r>
      <w:r w:rsidR="002139D3" w:rsidRPr="00E8414C">
        <w:rPr>
          <w:rFonts w:eastAsia="仿宋_GB2312"/>
          <w:sz w:val="32"/>
          <w:szCs w:val="32"/>
        </w:rPr>
        <w:t>材料的附件，建议参考</w:t>
      </w:r>
      <w:r w:rsidR="002139D3" w:rsidRPr="00E8414C">
        <w:rPr>
          <w:rFonts w:eastAsia="仿宋_GB2312"/>
          <w:sz w:val="32"/>
          <w:szCs w:val="32"/>
        </w:rPr>
        <w:t>GB/T 14233.1</w:t>
      </w:r>
      <w:r w:rsidR="002139D3" w:rsidRPr="00A24939">
        <w:rPr>
          <w:rFonts w:eastAsia="仿宋_GB2312"/>
          <w:sz w:val="32"/>
          <w:szCs w:val="32"/>
        </w:rPr>
        <w:t>《医用输液、输血、注射器具检验方法</w:t>
      </w:r>
      <w:r w:rsidR="002139D3" w:rsidRPr="00C1289D">
        <w:rPr>
          <w:rFonts w:eastAsia="仿宋_GB2312"/>
          <w:sz w:val="32"/>
          <w:szCs w:val="32"/>
        </w:rPr>
        <w:t xml:space="preserve"> </w:t>
      </w:r>
      <w:r w:rsidR="002139D3" w:rsidRPr="00C1289D">
        <w:rPr>
          <w:rFonts w:eastAsia="仿宋_GB2312"/>
          <w:sz w:val="32"/>
          <w:szCs w:val="32"/>
        </w:rPr>
        <w:t>第</w:t>
      </w:r>
      <w:r w:rsidR="002139D3" w:rsidRPr="00C1289D">
        <w:rPr>
          <w:rFonts w:eastAsia="仿宋_GB2312"/>
          <w:sz w:val="32"/>
          <w:szCs w:val="32"/>
        </w:rPr>
        <w:t>1</w:t>
      </w:r>
      <w:r w:rsidR="002139D3" w:rsidRPr="00C1289D">
        <w:rPr>
          <w:rFonts w:eastAsia="仿宋_GB2312"/>
          <w:sz w:val="32"/>
          <w:szCs w:val="32"/>
        </w:rPr>
        <w:t>部分：化学分析方法》制定适宜的检验项目和试验方法，如还原物质、金属离子、酸碱度滴定、蒸发残渣、浸提液紫外吸光度等。并根据实际情况参照相关标准确定</w:t>
      </w:r>
      <w:bookmarkStart w:id="50" w:name="OLE_LINK37"/>
      <w:bookmarkStart w:id="51" w:name="OLE_LINK38"/>
      <w:bookmarkStart w:id="52" w:name="OLE_LINK39"/>
      <w:r w:rsidR="002139D3" w:rsidRPr="00C1289D">
        <w:rPr>
          <w:rFonts w:eastAsia="仿宋_GB2312"/>
          <w:sz w:val="32"/>
          <w:szCs w:val="32"/>
        </w:rPr>
        <w:t>具体指标</w:t>
      </w:r>
      <w:bookmarkEnd w:id="50"/>
      <w:bookmarkEnd w:id="51"/>
      <w:bookmarkEnd w:id="52"/>
      <w:r w:rsidR="002139D3" w:rsidRPr="00C1289D">
        <w:rPr>
          <w:rFonts w:eastAsia="仿宋_GB2312"/>
          <w:sz w:val="32"/>
          <w:szCs w:val="32"/>
        </w:rPr>
        <w:t>要求。</w:t>
      </w:r>
    </w:p>
    <w:p w:rsidR="002139D3" w:rsidRPr="00E8414C" w:rsidRDefault="003C7E35" w:rsidP="002139D3">
      <w:pPr>
        <w:spacing w:line="60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2 \* GB3 </w:instrText>
      </w:r>
      <w:r w:rsidRPr="00E8414C">
        <w:rPr>
          <w:rFonts w:eastAsia="仿宋_GB2312"/>
          <w:sz w:val="32"/>
          <w:szCs w:val="32"/>
        </w:rPr>
        <w:fldChar w:fldCharType="separate"/>
      </w:r>
      <w:r w:rsidR="002139D3" w:rsidRPr="00E8414C">
        <w:rPr>
          <w:rFonts w:ascii="宋体" w:hAnsi="宋体" w:cs="宋体" w:hint="eastAsia"/>
          <w:sz w:val="32"/>
          <w:szCs w:val="32"/>
        </w:rPr>
        <w:t>②</w:t>
      </w:r>
      <w:r w:rsidRPr="00E8414C">
        <w:rPr>
          <w:rFonts w:eastAsia="仿宋_GB2312"/>
          <w:sz w:val="32"/>
          <w:szCs w:val="32"/>
        </w:rPr>
        <w:fldChar w:fldCharType="end"/>
      </w:r>
      <w:r w:rsidR="002139D3" w:rsidRPr="00CF026B">
        <w:rPr>
          <w:rFonts w:eastAsia="仿宋_GB2312"/>
          <w:sz w:val="32"/>
          <w:szCs w:val="32"/>
        </w:rPr>
        <w:t>硅树脂材料的附件，建议参考</w:t>
      </w:r>
      <w:r w:rsidR="002139D3" w:rsidRPr="00E8414C">
        <w:rPr>
          <w:rFonts w:eastAsia="仿宋_GB2312"/>
          <w:sz w:val="32"/>
          <w:szCs w:val="32"/>
        </w:rPr>
        <w:t>GB/T 14233.1</w:t>
      </w:r>
      <w:r w:rsidR="002139D3" w:rsidRPr="00E8414C">
        <w:rPr>
          <w:rFonts w:eastAsia="仿宋_GB2312"/>
          <w:sz w:val="32"/>
          <w:szCs w:val="32"/>
        </w:rPr>
        <w:t>《医用输液、输血、注射器具检验方法</w:t>
      </w:r>
      <w:r w:rsidR="002139D3" w:rsidRPr="00A24939">
        <w:rPr>
          <w:rFonts w:eastAsia="仿宋_GB2312"/>
          <w:sz w:val="32"/>
          <w:szCs w:val="32"/>
        </w:rPr>
        <w:t xml:space="preserve"> </w:t>
      </w:r>
      <w:r w:rsidR="002139D3" w:rsidRPr="00A24939">
        <w:rPr>
          <w:rFonts w:eastAsia="仿宋_GB2312"/>
          <w:sz w:val="32"/>
          <w:szCs w:val="32"/>
        </w:rPr>
        <w:t>第</w:t>
      </w:r>
      <w:r w:rsidR="002139D3" w:rsidRPr="00A24939">
        <w:rPr>
          <w:rFonts w:eastAsia="仿宋_GB2312"/>
          <w:sz w:val="32"/>
          <w:szCs w:val="32"/>
        </w:rPr>
        <w:t>1</w:t>
      </w:r>
      <w:r w:rsidR="002139D3" w:rsidRPr="00C1289D">
        <w:rPr>
          <w:rFonts w:eastAsia="仿宋_GB2312"/>
          <w:sz w:val="32"/>
          <w:szCs w:val="32"/>
        </w:rPr>
        <w:t>部分：化学分析方法》制定适宜的检验项目和试验方法，并根据实际情况参照相关标准确定具体指标要求。具体指标注册</w:t>
      </w:r>
      <w:r w:rsidR="002139D3" w:rsidRPr="00CF026B">
        <w:rPr>
          <w:rFonts w:eastAsia="仿宋_GB2312"/>
          <w:sz w:val="32"/>
          <w:szCs w:val="32"/>
        </w:rPr>
        <w:t>申请人可根据材料特点及有关技术材料确定，并论述指标设置的合理性。</w:t>
      </w:r>
    </w:p>
    <w:p w:rsidR="002139D3" w:rsidRPr="00A24939" w:rsidRDefault="003C7E35" w:rsidP="002139D3">
      <w:pPr>
        <w:spacing w:line="62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3 \* GB3 </w:instrText>
      </w:r>
      <w:r w:rsidRPr="00E8414C">
        <w:rPr>
          <w:rFonts w:eastAsia="仿宋_GB2312"/>
          <w:sz w:val="32"/>
          <w:szCs w:val="32"/>
        </w:rPr>
        <w:fldChar w:fldCharType="separate"/>
      </w:r>
      <w:r w:rsidR="002139D3" w:rsidRPr="00E8414C">
        <w:rPr>
          <w:rFonts w:ascii="宋体" w:hAnsi="宋体" w:cs="宋体" w:hint="eastAsia"/>
          <w:sz w:val="32"/>
          <w:szCs w:val="32"/>
        </w:rPr>
        <w:t>③</w:t>
      </w:r>
      <w:r w:rsidRPr="00E8414C">
        <w:rPr>
          <w:rFonts w:eastAsia="仿宋_GB2312"/>
          <w:sz w:val="32"/>
          <w:szCs w:val="32"/>
        </w:rPr>
        <w:fldChar w:fldCharType="end"/>
      </w:r>
      <w:r w:rsidR="002139D3" w:rsidRPr="00CF026B">
        <w:rPr>
          <w:rFonts w:eastAsia="仿宋_GB2312"/>
          <w:sz w:val="32"/>
          <w:szCs w:val="32"/>
        </w:rPr>
        <w:t>环氧乙烷残留量，应参考</w:t>
      </w:r>
      <w:r w:rsidR="002139D3" w:rsidRPr="00E8414C">
        <w:rPr>
          <w:rFonts w:eastAsia="仿宋_GB2312"/>
          <w:sz w:val="32"/>
          <w:szCs w:val="32"/>
        </w:rPr>
        <w:t>GB/T 16886.7</w:t>
      </w:r>
      <w:r w:rsidR="002139D3" w:rsidRPr="00E8414C">
        <w:rPr>
          <w:rFonts w:eastAsia="仿宋_GB2312"/>
          <w:sz w:val="32"/>
          <w:szCs w:val="32"/>
        </w:rPr>
        <w:t>对眼内器械及</w:t>
      </w:r>
      <w:r w:rsidR="002139D3" w:rsidRPr="00E8414C">
        <w:rPr>
          <w:rFonts w:eastAsia="仿宋_GB2312"/>
          <w:sz w:val="32"/>
          <w:szCs w:val="32"/>
        </w:rPr>
        <w:lastRenderedPageBreak/>
        <w:t>人工晶体的环氧乙烷残留量要求制定。</w:t>
      </w:r>
    </w:p>
    <w:p w:rsidR="002139D3" w:rsidRPr="00CF026B" w:rsidRDefault="002139D3" w:rsidP="002139D3">
      <w:pPr>
        <w:spacing w:line="620" w:lineRule="exact"/>
        <w:ind w:firstLineChars="200" w:firstLine="640"/>
        <w:rPr>
          <w:rFonts w:eastAsia="仿宋_GB2312"/>
          <w:sz w:val="32"/>
          <w:szCs w:val="32"/>
        </w:rPr>
      </w:pPr>
      <w:r w:rsidRPr="00A24939">
        <w:rPr>
          <w:rFonts w:eastAsia="仿宋_GB2312"/>
          <w:sz w:val="32"/>
          <w:szCs w:val="32"/>
        </w:rPr>
        <w:t>注：</w:t>
      </w:r>
      <w:r w:rsidR="003C7E35" w:rsidRPr="00E8414C">
        <w:rPr>
          <w:rFonts w:eastAsia="仿宋_GB2312"/>
          <w:sz w:val="32"/>
          <w:szCs w:val="32"/>
        </w:rPr>
        <w:fldChar w:fldCharType="begin"/>
      </w:r>
      <w:r w:rsidRPr="00C1289D">
        <w:rPr>
          <w:rFonts w:eastAsia="仿宋_GB2312"/>
          <w:sz w:val="32"/>
          <w:szCs w:val="32"/>
        </w:rPr>
        <w:instrText xml:space="preserve"> = 1 \* GB3 </w:instrText>
      </w:r>
      <w:r w:rsidR="003C7E35" w:rsidRPr="00E8414C">
        <w:rPr>
          <w:rFonts w:eastAsia="仿宋_GB2312"/>
          <w:sz w:val="32"/>
          <w:szCs w:val="32"/>
        </w:rPr>
        <w:fldChar w:fldCharType="separate"/>
      </w:r>
      <w:r w:rsidRPr="00E8414C">
        <w:rPr>
          <w:rFonts w:ascii="宋体" w:hAnsi="宋体" w:cs="宋体" w:hint="eastAsia"/>
          <w:sz w:val="32"/>
          <w:szCs w:val="32"/>
        </w:rPr>
        <w:t>①</w:t>
      </w:r>
      <w:r w:rsidR="003C7E35" w:rsidRPr="00E8414C">
        <w:rPr>
          <w:rFonts w:eastAsia="仿宋_GB2312"/>
          <w:sz w:val="32"/>
          <w:szCs w:val="32"/>
        </w:rPr>
        <w:fldChar w:fldCharType="end"/>
      </w:r>
      <w:r w:rsidRPr="00CF026B">
        <w:rPr>
          <w:rFonts w:eastAsia="仿宋_GB2312"/>
          <w:sz w:val="32"/>
          <w:szCs w:val="32"/>
        </w:rPr>
        <w:t>、</w:t>
      </w:r>
      <w:r w:rsidR="003C7E35" w:rsidRPr="00E8414C">
        <w:rPr>
          <w:rFonts w:eastAsia="仿宋_GB2312"/>
          <w:sz w:val="32"/>
          <w:szCs w:val="32"/>
        </w:rPr>
        <w:fldChar w:fldCharType="begin"/>
      </w:r>
      <w:r w:rsidRPr="00C1289D">
        <w:rPr>
          <w:rFonts w:eastAsia="仿宋_GB2312"/>
          <w:sz w:val="32"/>
          <w:szCs w:val="32"/>
        </w:rPr>
        <w:instrText xml:space="preserve"> = 2 \* GB3 </w:instrText>
      </w:r>
      <w:r w:rsidR="003C7E35" w:rsidRPr="00E8414C">
        <w:rPr>
          <w:rFonts w:eastAsia="仿宋_GB2312"/>
          <w:sz w:val="32"/>
          <w:szCs w:val="32"/>
        </w:rPr>
        <w:fldChar w:fldCharType="separate"/>
      </w:r>
      <w:r w:rsidRPr="00E8414C">
        <w:rPr>
          <w:rFonts w:ascii="宋体" w:hAnsi="宋体" w:cs="宋体" w:hint="eastAsia"/>
          <w:sz w:val="32"/>
          <w:szCs w:val="32"/>
        </w:rPr>
        <w:t>②</w:t>
      </w:r>
      <w:r w:rsidR="003C7E35" w:rsidRPr="00E8414C">
        <w:rPr>
          <w:rFonts w:eastAsia="仿宋_GB2312"/>
          <w:sz w:val="32"/>
          <w:szCs w:val="32"/>
        </w:rPr>
        <w:fldChar w:fldCharType="end"/>
      </w:r>
      <w:r w:rsidRPr="00CF026B">
        <w:rPr>
          <w:rFonts w:eastAsia="仿宋_GB2312"/>
          <w:sz w:val="32"/>
          <w:szCs w:val="32"/>
        </w:rPr>
        <w:t>项要求适用于有接触患者可能性的液体的通路上的所有部件。</w:t>
      </w:r>
    </w:p>
    <w:p w:rsidR="002139D3" w:rsidRPr="00A24939" w:rsidRDefault="002139D3" w:rsidP="002139D3">
      <w:pPr>
        <w:spacing w:line="620" w:lineRule="exact"/>
        <w:ind w:firstLineChars="200" w:firstLine="640"/>
        <w:rPr>
          <w:rFonts w:eastAsia="仿宋_GB2312"/>
          <w:sz w:val="32"/>
          <w:szCs w:val="32"/>
        </w:rPr>
      </w:pPr>
      <w:r w:rsidRPr="00E8414C">
        <w:rPr>
          <w:rFonts w:eastAsia="仿宋_GB2312"/>
          <w:sz w:val="32"/>
          <w:szCs w:val="32"/>
        </w:rPr>
        <w:t>（</w:t>
      </w:r>
      <w:r w:rsidRPr="00A24939">
        <w:rPr>
          <w:rFonts w:eastAsia="仿宋_GB2312"/>
          <w:sz w:val="32"/>
          <w:szCs w:val="32"/>
        </w:rPr>
        <w:t>3</w:t>
      </w:r>
      <w:r w:rsidRPr="00A24939">
        <w:rPr>
          <w:rFonts w:eastAsia="仿宋_GB2312"/>
          <w:sz w:val="32"/>
          <w:szCs w:val="32"/>
        </w:rPr>
        <w:t>）物理要求</w:t>
      </w:r>
    </w:p>
    <w:p w:rsidR="002139D3" w:rsidRPr="00E8414C" w:rsidRDefault="003C7E35" w:rsidP="002139D3">
      <w:pPr>
        <w:spacing w:line="62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1 \* GB3 </w:instrText>
      </w:r>
      <w:r w:rsidRPr="00E8414C">
        <w:rPr>
          <w:rFonts w:eastAsia="仿宋_GB2312"/>
          <w:sz w:val="32"/>
          <w:szCs w:val="32"/>
        </w:rPr>
        <w:fldChar w:fldCharType="separate"/>
      </w:r>
      <w:r w:rsidR="002139D3" w:rsidRPr="00E8414C">
        <w:rPr>
          <w:rFonts w:ascii="宋体" w:hAnsi="宋体" w:cs="宋体" w:hint="eastAsia"/>
          <w:sz w:val="32"/>
          <w:szCs w:val="32"/>
        </w:rPr>
        <w:t>①</w:t>
      </w:r>
      <w:r w:rsidRPr="00E8414C">
        <w:rPr>
          <w:rFonts w:eastAsia="仿宋_GB2312"/>
          <w:sz w:val="32"/>
          <w:szCs w:val="32"/>
        </w:rPr>
        <w:fldChar w:fldCharType="end"/>
      </w:r>
      <w:r w:rsidR="002139D3" w:rsidRPr="00CF026B">
        <w:rPr>
          <w:rFonts w:eastAsia="仿宋_GB2312"/>
          <w:sz w:val="32"/>
          <w:szCs w:val="32"/>
        </w:rPr>
        <w:t>液体通路应要求无泄漏，应在</w:t>
      </w:r>
      <w:r w:rsidR="002139D3" w:rsidRPr="00C1289D">
        <w:rPr>
          <w:rFonts w:eastAsia="仿宋_GB2312"/>
          <w:sz w:val="32"/>
          <w:szCs w:val="32"/>
        </w:rPr>
        <w:t>注册申请人</w:t>
      </w:r>
      <w:r w:rsidR="002139D3" w:rsidRPr="00CF026B">
        <w:rPr>
          <w:rFonts w:eastAsia="仿宋_GB2312"/>
          <w:sz w:val="32"/>
          <w:szCs w:val="32"/>
        </w:rPr>
        <w:t>声称的最大压力条件下测试。</w:t>
      </w:r>
    </w:p>
    <w:p w:rsidR="002139D3" w:rsidRPr="00C1289D" w:rsidRDefault="003C7E35" w:rsidP="002139D3">
      <w:pPr>
        <w:spacing w:line="62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2 \* GB3 </w:instrText>
      </w:r>
      <w:r w:rsidRPr="00E8414C">
        <w:rPr>
          <w:rFonts w:eastAsia="仿宋_GB2312"/>
          <w:sz w:val="32"/>
          <w:szCs w:val="32"/>
        </w:rPr>
        <w:fldChar w:fldCharType="separate"/>
      </w:r>
      <w:r w:rsidR="002139D3" w:rsidRPr="00E8414C">
        <w:rPr>
          <w:rFonts w:ascii="宋体" w:hAnsi="宋体" w:cs="宋体" w:hint="eastAsia"/>
          <w:sz w:val="32"/>
          <w:szCs w:val="32"/>
        </w:rPr>
        <w:t>②</w:t>
      </w:r>
      <w:r w:rsidRPr="00E8414C">
        <w:rPr>
          <w:rFonts w:eastAsia="仿宋_GB2312"/>
          <w:sz w:val="32"/>
          <w:szCs w:val="32"/>
        </w:rPr>
        <w:fldChar w:fldCharType="end"/>
      </w:r>
      <w:r w:rsidR="002139D3" w:rsidRPr="00CF026B">
        <w:rPr>
          <w:rFonts w:eastAsia="仿宋_GB2312"/>
          <w:sz w:val="32"/>
          <w:szCs w:val="32"/>
        </w:rPr>
        <w:t>可重复使用的不锈钢部件应对耐腐蚀性进行要求，根据预期的灭菌方式选择</w:t>
      </w:r>
      <w:r w:rsidR="002139D3" w:rsidRPr="00E8414C">
        <w:rPr>
          <w:rFonts w:eastAsia="仿宋_GB2312"/>
          <w:sz w:val="32"/>
          <w:szCs w:val="32"/>
        </w:rPr>
        <w:t>YY/T 0149</w:t>
      </w:r>
      <w:r w:rsidR="002139D3" w:rsidRPr="00A24939">
        <w:rPr>
          <w:rFonts w:eastAsia="仿宋_GB2312"/>
          <w:sz w:val="32"/>
          <w:szCs w:val="32"/>
        </w:rPr>
        <w:t>《不锈钢医用器械</w:t>
      </w:r>
      <w:r w:rsidR="002139D3" w:rsidRPr="00A24939">
        <w:rPr>
          <w:rFonts w:eastAsia="仿宋_GB2312"/>
          <w:sz w:val="32"/>
          <w:szCs w:val="32"/>
        </w:rPr>
        <w:t xml:space="preserve">  </w:t>
      </w:r>
      <w:r w:rsidR="002139D3" w:rsidRPr="00A24939">
        <w:rPr>
          <w:rFonts w:eastAsia="仿宋_GB2312"/>
          <w:sz w:val="32"/>
          <w:szCs w:val="32"/>
        </w:rPr>
        <w:t>耐腐蚀性试验方法》中的方法进行试验。</w:t>
      </w:r>
    </w:p>
    <w:p w:rsidR="002139D3" w:rsidRPr="00E8414C" w:rsidRDefault="003C7E35" w:rsidP="002139D3">
      <w:pPr>
        <w:spacing w:line="62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3 \* GB3 </w:instrText>
      </w:r>
      <w:r w:rsidRPr="00E8414C">
        <w:rPr>
          <w:rFonts w:eastAsia="仿宋_GB2312"/>
          <w:sz w:val="32"/>
          <w:szCs w:val="32"/>
        </w:rPr>
        <w:fldChar w:fldCharType="separate"/>
      </w:r>
      <w:r w:rsidR="002139D3" w:rsidRPr="00E8414C">
        <w:rPr>
          <w:rFonts w:ascii="宋体" w:hAnsi="宋体" w:cs="宋体" w:hint="eastAsia"/>
          <w:sz w:val="32"/>
          <w:szCs w:val="32"/>
        </w:rPr>
        <w:t>③</w:t>
      </w:r>
      <w:r w:rsidRPr="00E8414C">
        <w:rPr>
          <w:rFonts w:eastAsia="仿宋_GB2312"/>
          <w:sz w:val="32"/>
          <w:szCs w:val="32"/>
        </w:rPr>
        <w:fldChar w:fldCharType="end"/>
      </w:r>
      <w:r w:rsidR="002139D3" w:rsidRPr="00CF026B">
        <w:rPr>
          <w:rFonts w:eastAsia="仿宋_GB2312"/>
          <w:sz w:val="32"/>
          <w:szCs w:val="32"/>
        </w:rPr>
        <w:t>各针头、玻切头（等）应对其尺寸进行要求。</w:t>
      </w:r>
    </w:p>
    <w:p w:rsidR="002139D3" w:rsidRPr="00E8414C" w:rsidRDefault="003C7E35" w:rsidP="002139D3">
      <w:pPr>
        <w:spacing w:line="62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4 \* GB3 </w:instrText>
      </w:r>
      <w:r w:rsidRPr="00E8414C">
        <w:rPr>
          <w:rFonts w:eastAsia="仿宋_GB2312"/>
          <w:sz w:val="32"/>
          <w:szCs w:val="32"/>
        </w:rPr>
        <w:fldChar w:fldCharType="separate"/>
      </w:r>
      <w:r w:rsidR="002139D3" w:rsidRPr="00E8414C">
        <w:rPr>
          <w:rFonts w:ascii="宋体" w:hAnsi="宋体" w:cs="宋体" w:hint="eastAsia"/>
          <w:sz w:val="32"/>
          <w:szCs w:val="32"/>
        </w:rPr>
        <w:t>④</w:t>
      </w:r>
      <w:r w:rsidRPr="00E8414C">
        <w:rPr>
          <w:rFonts w:eastAsia="仿宋_GB2312"/>
          <w:sz w:val="32"/>
          <w:szCs w:val="32"/>
        </w:rPr>
        <w:fldChar w:fldCharType="end"/>
      </w:r>
      <w:r w:rsidR="002139D3" w:rsidRPr="00CF026B">
        <w:rPr>
          <w:rFonts w:eastAsia="仿宋_GB2312"/>
          <w:sz w:val="32"/>
          <w:szCs w:val="32"/>
        </w:rPr>
        <w:t>应对各部件连接可靠性进行要求。</w:t>
      </w:r>
    </w:p>
    <w:p w:rsidR="002139D3" w:rsidRPr="00C1289D" w:rsidRDefault="003C7E35" w:rsidP="002139D3">
      <w:pPr>
        <w:spacing w:line="620" w:lineRule="exact"/>
        <w:ind w:firstLineChars="200" w:firstLine="640"/>
        <w:rPr>
          <w:rFonts w:eastAsia="仿宋_GB2312"/>
          <w:sz w:val="32"/>
          <w:szCs w:val="32"/>
        </w:rPr>
      </w:pPr>
      <w:r w:rsidRPr="00E8414C">
        <w:rPr>
          <w:rFonts w:eastAsia="仿宋_GB2312"/>
          <w:sz w:val="32"/>
          <w:szCs w:val="32"/>
        </w:rPr>
        <w:fldChar w:fldCharType="begin"/>
      </w:r>
      <w:r w:rsidR="002139D3" w:rsidRPr="00C1289D">
        <w:rPr>
          <w:rFonts w:eastAsia="仿宋_GB2312"/>
          <w:sz w:val="32"/>
          <w:szCs w:val="32"/>
        </w:rPr>
        <w:instrText xml:space="preserve"> = 5 \* GB3 </w:instrText>
      </w:r>
      <w:r w:rsidRPr="00E8414C">
        <w:rPr>
          <w:rFonts w:eastAsia="仿宋_GB2312"/>
          <w:sz w:val="32"/>
          <w:szCs w:val="32"/>
        </w:rPr>
        <w:fldChar w:fldCharType="separate"/>
      </w:r>
      <w:r w:rsidR="002139D3" w:rsidRPr="00E8414C">
        <w:rPr>
          <w:rFonts w:ascii="宋体" w:hAnsi="宋体" w:cs="宋体" w:hint="eastAsia"/>
          <w:sz w:val="32"/>
          <w:szCs w:val="32"/>
        </w:rPr>
        <w:t>⑤</w:t>
      </w:r>
      <w:r w:rsidRPr="00E8414C">
        <w:rPr>
          <w:rFonts w:eastAsia="仿宋_GB2312"/>
          <w:sz w:val="32"/>
          <w:szCs w:val="32"/>
        </w:rPr>
        <w:fldChar w:fldCharType="end"/>
      </w:r>
      <w:r w:rsidR="002139D3" w:rsidRPr="00CF026B">
        <w:rPr>
          <w:rFonts w:eastAsia="仿宋_GB2312"/>
          <w:sz w:val="32"/>
          <w:szCs w:val="32"/>
        </w:rPr>
        <w:t>三通阀的液体通道能被打开和关闭而不对相邻组件的功能有任何不良影响，参考</w:t>
      </w:r>
      <w:r w:rsidR="002139D3" w:rsidRPr="00E8414C">
        <w:rPr>
          <w:rFonts w:eastAsia="仿宋_GB2312"/>
          <w:sz w:val="32"/>
          <w:szCs w:val="32"/>
        </w:rPr>
        <w:t>YY 0585.2</w:t>
      </w:r>
      <w:r w:rsidR="002139D3" w:rsidRPr="00A24939">
        <w:rPr>
          <w:rFonts w:eastAsia="仿宋_GB2312"/>
          <w:sz w:val="32"/>
          <w:szCs w:val="32"/>
        </w:rPr>
        <w:t>《压力输液设备用一次性使用液路及附件</w:t>
      </w:r>
      <w:r w:rsidR="002139D3" w:rsidRPr="00C1289D">
        <w:rPr>
          <w:rFonts w:eastAsia="仿宋_GB2312"/>
          <w:sz w:val="32"/>
          <w:szCs w:val="32"/>
        </w:rPr>
        <w:t xml:space="preserve"> </w:t>
      </w:r>
      <w:r w:rsidR="002139D3" w:rsidRPr="00C1289D">
        <w:rPr>
          <w:rFonts w:eastAsia="仿宋_GB2312"/>
          <w:sz w:val="32"/>
          <w:szCs w:val="32"/>
        </w:rPr>
        <w:t>第</w:t>
      </w:r>
      <w:r w:rsidR="002139D3" w:rsidRPr="00C1289D">
        <w:rPr>
          <w:rFonts w:eastAsia="仿宋_GB2312"/>
          <w:sz w:val="32"/>
          <w:szCs w:val="32"/>
        </w:rPr>
        <w:t>2</w:t>
      </w:r>
      <w:r w:rsidR="002139D3" w:rsidRPr="00C1289D">
        <w:rPr>
          <w:rFonts w:eastAsia="仿宋_GB2312"/>
          <w:sz w:val="32"/>
          <w:szCs w:val="32"/>
        </w:rPr>
        <w:t>部分：附件》的试验方法。</w:t>
      </w:r>
    </w:p>
    <w:p w:rsidR="002139D3" w:rsidRPr="00C1289D" w:rsidRDefault="002139D3" w:rsidP="002139D3">
      <w:pPr>
        <w:spacing w:line="620" w:lineRule="exact"/>
        <w:ind w:firstLineChars="200" w:firstLine="640"/>
        <w:rPr>
          <w:rFonts w:eastAsia="仿宋_GB2312"/>
          <w:color w:val="000000"/>
          <w:sz w:val="32"/>
          <w:szCs w:val="32"/>
        </w:rPr>
      </w:pPr>
      <w:bookmarkStart w:id="53" w:name="_Toc430332206"/>
      <w:r w:rsidRPr="00C1289D">
        <w:rPr>
          <w:rFonts w:eastAsia="仿宋_GB2312"/>
          <w:color w:val="000000"/>
          <w:sz w:val="32"/>
          <w:szCs w:val="32"/>
        </w:rPr>
        <w:t xml:space="preserve">3. </w:t>
      </w:r>
      <w:r w:rsidRPr="00C1289D">
        <w:rPr>
          <w:rFonts w:eastAsia="仿宋_GB2312"/>
          <w:color w:val="000000"/>
          <w:sz w:val="32"/>
          <w:szCs w:val="32"/>
        </w:rPr>
        <w:t>其他性能指标</w:t>
      </w:r>
      <w:bookmarkEnd w:id="53"/>
    </w:p>
    <w:p w:rsidR="002139D3" w:rsidRPr="00C1289D" w:rsidRDefault="002139D3" w:rsidP="002139D3">
      <w:pPr>
        <w:spacing w:line="62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1</w:t>
      </w:r>
      <w:r w:rsidRPr="00C1289D">
        <w:rPr>
          <w:rFonts w:eastAsia="仿宋_GB2312"/>
          <w:sz w:val="32"/>
          <w:szCs w:val="32"/>
        </w:rPr>
        <w:t>）电凝模式还应参见《高频手术设备注册技术审查指导原则》的相关内容。</w:t>
      </w:r>
    </w:p>
    <w:p w:rsidR="002139D3" w:rsidRPr="00C1289D" w:rsidRDefault="002139D3" w:rsidP="002139D3">
      <w:pPr>
        <w:spacing w:line="62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2</w:t>
      </w:r>
      <w:r w:rsidRPr="00C1289D">
        <w:rPr>
          <w:rFonts w:eastAsia="仿宋_GB2312"/>
          <w:sz w:val="32"/>
          <w:szCs w:val="32"/>
        </w:rPr>
        <w:t>）扭动乳化功能，还应对其扭动的频率、最大扭动冲程进行要求。</w:t>
      </w:r>
    </w:p>
    <w:p w:rsidR="002139D3" w:rsidRPr="00C1289D" w:rsidRDefault="002139D3" w:rsidP="002139D3">
      <w:pPr>
        <w:pStyle w:val="2"/>
        <w:keepNext w:val="0"/>
        <w:keepLines w:val="0"/>
        <w:spacing w:before="0" w:after="0" w:line="620" w:lineRule="exact"/>
        <w:ind w:firstLineChars="200" w:firstLine="640"/>
        <w:rPr>
          <w:rFonts w:ascii="楷体_GB2312" w:eastAsia="楷体_GB2312" w:hAnsi="Times New Roman"/>
          <w:b w:val="0"/>
          <w:color w:val="000000"/>
        </w:rPr>
      </w:pPr>
      <w:bookmarkStart w:id="54" w:name="_Toc460859663"/>
      <w:bookmarkStart w:id="55" w:name="_Toc430332207"/>
      <w:bookmarkStart w:id="56" w:name="_Toc466036963"/>
      <w:bookmarkEnd w:id="54"/>
      <w:r w:rsidRPr="00C1289D">
        <w:rPr>
          <w:rFonts w:ascii="楷体_GB2312" w:eastAsia="楷体_GB2312" w:hAnsi="Times New Roman"/>
          <w:b w:val="0"/>
          <w:color w:val="000000"/>
        </w:rPr>
        <w:t>（三）其他要求</w:t>
      </w:r>
      <w:bookmarkEnd w:id="55"/>
      <w:bookmarkEnd w:id="56"/>
    </w:p>
    <w:p w:rsidR="002139D3" w:rsidRPr="00C1289D" w:rsidRDefault="002139D3" w:rsidP="002139D3">
      <w:pPr>
        <w:spacing w:line="620" w:lineRule="exact"/>
        <w:ind w:firstLineChars="200" w:firstLine="640"/>
        <w:rPr>
          <w:rFonts w:eastAsia="仿宋_GB2312"/>
          <w:bCs/>
          <w:sz w:val="32"/>
          <w:szCs w:val="32"/>
        </w:rPr>
      </w:pPr>
      <w:r w:rsidRPr="00CF026B">
        <w:rPr>
          <w:rFonts w:eastAsia="仿宋_GB2312"/>
          <w:bCs/>
          <w:sz w:val="32"/>
          <w:szCs w:val="32"/>
        </w:rPr>
        <w:t>性能</w:t>
      </w:r>
      <w:r w:rsidRPr="00E8414C">
        <w:rPr>
          <w:rFonts w:eastAsia="仿宋_GB2312"/>
          <w:bCs/>
          <w:sz w:val="32"/>
          <w:szCs w:val="32"/>
        </w:rPr>
        <w:t>/</w:t>
      </w:r>
      <w:r w:rsidRPr="00A24939">
        <w:rPr>
          <w:rFonts w:eastAsia="仿宋_GB2312"/>
          <w:bCs/>
          <w:sz w:val="32"/>
          <w:szCs w:val="32"/>
        </w:rPr>
        <w:t>安全指标应同时给出对应的产品配置情况，明确为实现相关指标所需的附件，应明确附件名称及型号。</w:t>
      </w:r>
    </w:p>
    <w:p w:rsidR="002139D3" w:rsidRPr="00C1289D" w:rsidRDefault="002139D3" w:rsidP="002139D3">
      <w:pPr>
        <w:spacing w:line="620" w:lineRule="exact"/>
        <w:ind w:firstLineChars="200" w:firstLine="640"/>
        <w:rPr>
          <w:rFonts w:eastAsia="仿宋_GB2312"/>
          <w:bCs/>
          <w:sz w:val="32"/>
          <w:szCs w:val="32"/>
        </w:rPr>
      </w:pPr>
      <w:r w:rsidRPr="00C1289D">
        <w:rPr>
          <w:rFonts w:eastAsia="仿宋_GB2312"/>
          <w:bCs/>
          <w:sz w:val="32"/>
          <w:szCs w:val="32"/>
        </w:rPr>
        <w:lastRenderedPageBreak/>
        <w:t>若某些指标在实际使用时需要多个附件组合实现，应明确所有可用的组合方式，若组合中含有不在注册申报产品组成中的附件，应标明。</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57" w:name="_Toc430332208"/>
      <w:bookmarkStart w:id="58" w:name="_Toc466036964"/>
      <w:r w:rsidRPr="00C1289D">
        <w:rPr>
          <w:rFonts w:ascii="黑体" w:eastAsia="黑体" w:hAnsi="黑体"/>
          <w:b w:val="0"/>
          <w:color w:val="000000"/>
          <w:kern w:val="2"/>
          <w:sz w:val="32"/>
          <w:szCs w:val="32"/>
        </w:rPr>
        <w:t>十三、检测单元划分</w:t>
      </w:r>
      <w:bookmarkEnd w:id="57"/>
      <w:bookmarkEnd w:id="58"/>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对于同一个注册单元内产品，可以划分为不同的检测单元。</w:t>
      </w:r>
    </w:p>
    <w:p w:rsidR="002139D3" w:rsidRPr="00C1289D" w:rsidRDefault="002139D3" w:rsidP="002139D3">
      <w:pPr>
        <w:spacing w:line="600" w:lineRule="exact"/>
        <w:ind w:firstLineChars="200" w:firstLine="640"/>
        <w:rPr>
          <w:rFonts w:eastAsia="仿宋_GB2312"/>
          <w:bCs/>
          <w:sz w:val="32"/>
          <w:szCs w:val="32"/>
        </w:rPr>
      </w:pPr>
      <w:r w:rsidRPr="00A24939">
        <w:rPr>
          <w:rFonts w:eastAsia="仿宋_GB2312"/>
          <w:bCs/>
          <w:sz w:val="32"/>
          <w:szCs w:val="32"/>
        </w:rPr>
        <w:t>检测单元的划分应建立在技术要求中所规定的安全、性能指标基础上，即对各安全要求、性能指标要求，分别挑选典型的检测的附件</w:t>
      </w:r>
      <w:r w:rsidRPr="00C1289D">
        <w:rPr>
          <w:rFonts w:eastAsia="仿宋_GB2312"/>
          <w:bCs/>
          <w:sz w:val="32"/>
          <w:szCs w:val="32"/>
        </w:rPr>
        <w:t>/</w:t>
      </w:r>
      <w:r w:rsidRPr="00C1289D">
        <w:rPr>
          <w:rFonts w:eastAsia="仿宋_GB2312"/>
          <w:bCs/>
          <w:sz w:val="32"/>
          <w:szCs w:val="32"/>
        </w:rPr>
        <w:t>附件组合。</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59" w:name="_Toc430332209"/>
      <w:bookmarkStart w:id="60" w:name="_Toc466036965"/>
      <w:r w:rsidRPr="00C1289D">
        <w:rPr>
          <w:rFonts w:ascii="楷体_GB2312" w:eastAsia="楷体_GB2312" w:hAnsi="Times New Roman"/>
          <w:b w:val="0"/>
          <w:color w:val="000000"/>
        </w:rPr>
        <w:t>（一）涉及化学性能检测时</w:t>
      </w:r>
      <w:bookmarkEnd w:id="59"/>
      <w:bookmarkEnd w:id="60"/>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附件（主要包括液体管道、管道接头、针头、玻切头、灌注袖套等）按照下列原则划分检测单元：</w:t>
      </w:r>
    </w:p>
    <w:p w:rsidR="002139D3" w:rsidRPr="00C1289D" w:rsidRDefault="002139D3" w:rsidP="002139D3">
      <w:pPr>
        <w:spacing w:line="600" w:lineRule="exact"/>
        <w:ind w:firstLineChars="200" w:firstLine="640"/>
        <w:rPr>
          <w:rFonts w:eastAsia="仿宋_GB2312"/>
          <w:color w:val="000000"/>
          <w:sz w:val="32"/>
          <w:szCs w:val="32"/>
        </w:rPr>
      </w:pPr>
      <w:bookmarkStart w:id="61" w:name="_Toc434250171"/>
      <w:bookmarkStart w:id="62" w:name="_Toc434250581"/>
      <w:bookmarkStart w:id="63" w:name="_Toc437263343"/>
      <w:r w:rsidRPr="00A24939">
        <w:rPr>
          <w:rFonts w:eastAsia="仿宋_GB2312"/>
          <w:color w:val="000000"/>
          <w:sz w:val="32"/>
          <w:szCs w:val="32"/>
        </w:rPr>
        <w:t>1.</w:t>
      </w:r>
      <w:bookmarkEnd w:id="61"/>
      <w:bookmarkEnd w:id="62"/>
      <w:bookmarkEnd w:id="63"/>
      <w:r w:rsidRPr="00A24939">
        <w:rPr>
          <w:rFonts w:eastAsia="仿宋_GB2312"/>
          <w:color w:val="000000"/>
          <w:sz w:val="32"/>
          <w:szCs w:val="32"/>
        </w:rPr>
        <w:t xml:space="preserve"> </w:t>
      </w:r>
      <w:r w:rsidRPr="00A24939">
        <w:rPr>
          <w:rFonts w:eastAsia="仿宋_GB2312"/>
          <w:color w:val="000000"/>
          <w:sz w:val="32"/>
          <w:szCs w:val="32"/>
        </w:rPr>
        <w:t>特定用途的附件若材质完全相同，选取一套最典型的附件检测；</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2. </w:t>
      </w:r>
      <w:r w:rsidRPr="00C1289D">
        <w:rPr>
          <w:rFonts w:eastAsia="仿宋_GB2312"/>
          <w:color w:val="000000"/>
          <w:sz w:val="32"/>
          <w:szCs w:val="32"/>
        </w:rPr>
        <w:t>特定用途的附件若材质不同，根据材质分别选取一套最典型的附件检测；</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3. </w:t>
      </w:r>
      <w:r w:rsidRPr="00C1289D">
        <w:rPr>
          <w:rFonts w:eastAsia="仿宋_GB2312"/>
          <w:color w:val="000000"/>
          <w:sz w:val="32"/>
          <w:szCs w:val="32"/>
        </w:rPr>
        <w:t>样品数量应能满足检测的最低数量要求。</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64" w:name="_Toc466036966"/>
      <w:bookmarkStart w:id="65" w:name="_Toc430332210"/>
      <w:r w:rsidRPr="00C1289D">
        <w:rPr>
          <w:rFonts w:ascii="楷体_GB2312" w:eastAsia="楷体_GB2312" w:hAnsi="Times New Roman"/>
          <w:b w:val="0"/>
          <w:color w:val="000000"/>
        </w:rPr>
        <w:t>（二）设计物理性能测试时</w:t>
      </w:r>
      <w:bookmarkEnd w:id="64"/>
    </w:p>
    <w:p w:rsidR="002139D3" w:rsidRPr="00C1289D" w:rsidRDefault="002139D3" w:rsidP="002139D3">
      <w:pPr>
        <w:spacing w:line="600" w:lineRule="exact"/>
        <w:ind w:firstLineChars="200" w:firstLine="640"/>
        <w:rPr>
          <w:rFonts w:eastAsia="仿宋_GB2312"/>
          <w:sz w:val="32"/>
          <w:szCs w:val="32"/>
        </w:rPr>
      </w:pPr>
      <w:r w:rsidRPr="00CF026B">
        <w:rPr>
          <w:rFonts w:eastAsia="仿宋_GB2312"/>
          <w:bCs/>
          <w:sz w:val="32"/>
          <w:szCs w:val="32"/>
        </w:rPr>
        <w:t>进行液体通路的泄漏测试时，应选择连接最复杂的液体通路进行检测。</w:t>
      </w:r>
    </w:p>
    <w:p w:rsidR="002139D3" w:rsidRPr="00C1289D" w:rsidRDefault="002139D3" w:rsidP="002139D3">
      <w:pPr>
        <w:spacing w:line="600" w:lineRule="exact"/>
        <w:ind w:firstLineChars="200" w:firstLine="640"/>
        <w:rPr>
          <w:rFonts w:eastAsia="仿宋_GB2312"/>
          <w:sz w:val="32"/>
          <w:szCs w:val="32"/>
        </w:rPr>
      </w:pPr>
      <w:r w:rsidRPr="00CF026B">
        <w:rPr>
          <w:rFonts w:eastAsia="仿宋_GB2312"/>
          <w:bCs/>
          <w:sz w:val="32"/>
          <w:szCs w:val="32"/>
        </w:rPr>
        <w:t>进行耐腐蚀测试时，不同牌号的材料应分别选取一个结构最复杂的型号检测。</w:t>
      </w:r>
    </w:p>
    <w:p w:rsidR="002139D3" w:rsidRPr="00C1289D" w:rsidRDefault="002139D3" w:rsidP="002139D3">
      <w:pPr>
        <w:spacing w:line="600" w:lineRule="exact"/>
        <w:ind w:firstLineChars="200" w:firstLine="640"/>
        <w:rPr>
          <w:rFonts w:eastAsia="仿宋_GB2312"/>
          <w:sz w:val="32"/>
          <w:szCs w:val="32"/>
        </w:rPr>
      </w:pPr>
      <w:r w:rsidRPr="00CF026B">
        <w:rPr>
          <w:rFonts w:eastAsia="仿宋_GB2312"/>
          <w:bCs/>
          <w:sz w:val="32"/>
          <w:szCs w:val="32"/>
        </w:rPr>
        <w:t>进行连接可靠性测试时，应针对不同的临床应用连接，</w:t>
      </w:r>
      <w:r w:rsidRPr="00CF026B">
        <w:rPr>
          <w:rFonts w:eastAsia="仿宋_GB2312"/>
          <w:bCs/>
          <w:sz w:val="32"/>
          <w:szCs w:val="32"/>
        </w:rPr>
        <w:lastRenderedPageBreak/>
        <w:t>各选取一套进行检测。</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66" w:name="_Toc466036967"/>
      <w:r w:rsidRPr="00C1289D">
        <w:rPr>
          <w:rFonts w:ascii="楷体_GB2312" w:eastAsia="楷体_GB2312" w:hAnsi="Times New Roman"/>
          <w:b w:val="0"/>
          <w:color w:val="000000"/>
        </w:rPr>
        <w:t>（三）涉及电气安全、电性能指标和功能核查检测时</w:t>
      </w:r>
      <w:bookmarkEnd w:id="65"/>
      <w:bookmarkEnd w:id="66"/>
    </w:p>
    <w:p w:rsidR="002139D3" w:rsidRPr="00A24939" w:rsidRDefault="002139D3" w:rsidP="002139D3">
      <w:pPr>
        <w:spacing w:line="600" w:lineRule="exact"/>
        <w:ind w:firstLineChars="200" w:firstLine="640"/>
        <w:rPr>
          <w:rFonts w:eastAsia="仿宋_GB2312"/>
          <w:color w:val="000000"/>
          <w:sz w:val="32"/>
          <w:szCs w:val="32"/>
        </w:rPr>
      </w:pPr>
      <w:r w:rsidRPr="00CF026B">
        <w:rPr>
          <w:rFonts w:eastAsia="仿宋_GB2312"/>
          <w:color w:val="000000"/>
          <w:sz w:val="32"/>
          <w:szCs w:val="32"/>
        </w:rPr>
        <w:t xml:space="preserve">1. </w:t>
      </w:r>
      <w:r w:rsidRPr="00E8414C">
        <w:rPr>
          <w:rFonts w:eastAsia="仿宋_GB2312"/>
          <w:color w:val="000000"/>
          <w:sz w:val="32"/>
          <w:szCs w:val="32"/>
        </w:rPr>
        <w:t>主机按照下列原则划分检测单元：</w:t>
      </w:r>
    </w:p>
    <w:p w:rsidR="002139D3" w:rsidRPr="00C1289D" w:rsidRDefault="002139D3" w:rsidP="002139D3">
      <w:pPr>
        <w:spacing w:line="600" w:lineRule="exact"/>
        <w:ind w:firstLineChars="200" w:firstLine="640"/>
        <w:rPr>
          <w:rFonts w:eastAsia="仿宋_GB2312"/>
          <w:bCs/>
          <w:sz w:val="32"/>
          <w:szCs w:val="32"/>
        </w:rPr>
      </w:pPr>
      <w:r w:rsidRPr="00C1289D">
        <w:rPr>
          <w:rFonts w:eastAsia="仿宋_GB2312"/>
          <w:bCs/>
          <w:sz w:val="32"/>
          <w:szCs w:val="32"/>
        </w:rPr>
        <w:t>在注册单元划分的基础上，设备电源组件完全相同，软件平台相同，硬件平台相似，外形结构相似，仅在外观布局上存在一定差异的系列产品，可划分为同一检测单元。</w:t>
      </w:r>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 xml:space="preserve">2. </w:t>
      </w:r>
      <w:r w:rsidRPr="00C1289D">
        <w:rPr>
          <w:rFonts w:eastAsia="仿宋_GB2312"/>
          <w:color w:val="000000"/>
          <w:sz w:val="32"/>
          <w:szCs w:val="32"/>
        </w:rPr>
        <w:t>附件按照下列原则划分检测单元：</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1</w:t>
      </w:r>
      <w:r w:rsidRPr="00C1289D">
        <w:rPr>
          <w:rFonts w:eastAsia="仿宋_GB2312"/>
          <w:sz w:val="32"/>
          <w:szCs w:val="32"/>
        </w:rPr>
        <w:t>）附件检测应包括拟申报范围内所有特定用途的附件，每类特定用途的附件各一套；</w:t>
      </w:r>
    </w:p>
    <w:p w:rsidR="002139D3" w:rsidRPr="00C1289D" w:rsidRDefault="002139D3" w:rsidP="002139D3">
      <w:pPr>
        <w:spacing w:line="600" w:lineRule="exact"/>
        <w:ind w:firstLineChars="200" w:firstLine="640"/>
        <w:rPr>
          <w:rFonts w:eastAsia="仿宋_GB2312"/>
          <w:sz w:val="32"/>
          <w:szCs w:val="32"/>
        </w:rPr>
      </w:pPr>
      <w:r w:rsidRPr="00C1289D">
        <w:rPr>
          <w:rFonts w:eastAsia="仿宋_GB2312"/>
          <w:sz w:val="32"/>
          <w:szCs w:val="32"/>
        </w:rPr>
        <w:t>（</w:t>
      </w:r>
      <w:r w:rsidRPr="00C1289D">
        <w:rPr>
          <w:rFonts w:eastAsia="仿宋_GB2312"/>
          <w:sz w:val="32"/>
          <w:szCs w:val="32"/>
        </w:rPr>
        <w:t>2</w:t>
      </w:r>
      <w:r w:rsidRPr="00C1289D">
        <w:rPr>
          <w:rFonts w:eastAsia="仿宋_GB2312"/>
          <w:sz w:val="32"/>
          <w:szCs w:val="32"/>
        </w:rPr>
        <w:t>）超乳手柄、玻切手柄、电凝手柄等，及配套使用的超乳针头、玻切头、电凝头等应各选取一套功能最复杂的型号。</w:t>
      </w:r>
    </w:p>
    <w:p w:rsidR="002139D3" w:rsidRPr="00C1289D" w:rsidRDefault="002139D3" w:rsidP="002139D3">
      <w:pPr>
        <w:spacing w:line="600" w:lineRule="exact"/>
        <w:ind w:firstLineChars="200" w:firstLine="640"/>
        <w:rPr>
          <w:rFonts w:eastAsia="仿宋_GB2312"/>
          <w:bCs/>
          <w:spacing w:val="-4"/>
          <w:sz w:val="32"/>
          <w:szCs w:val="32"/>
        </w:rPr>
      </w:pPr>
      <w:r w:rsidRPr="00C1289D">
        <w:rPr>
          <w:rFonts w:eastAsia="仿宋_GB2312"/>
          <w:bCs/>
          <w:sz w:val="32"/>
          <w:szCs w:val="32"/>
        </w:rPr>
        <w:t>应</w:t>
      </w:r>
      <w:r w:rsidRPr="00C1289D">
        <w:rPr>
          <w:rFonts w:eastAsia="仿宋_GB2312"/>
          <w:bCs/>
          <w:spacing w:val="-4"/>
          <w:sz w:val="32"/>
          <w:szCs w:val="32"/>
        </w:rPr>
        <w:t>提交典型型号说明，应明确列出各检测型号可代表的型号，明确各型号差异，并从性能和电气安全角度分析可代表的原因。</w:t>
      </w:r>
    </w:p>
    <w:p w:rsidR="002139D3" w:rsidRPr="00C1289D" w:rsidRDefault="002139D3" w:rsidP="002139D3">
      <w:pPr>
        <w:pStyle w:val="2"/>
        <w:keepNext w:val="0"/>
        <w:keepLines w:val="0"/>
        <w:spacing w:before="0" w:after="0" w:line="600" w:lineRule="exact"/>
        <w:ind w:firstLineChars="200" w:firstLine="640"/>
        <w:rPr>
          <w:rFonts w:ascii="楷体_GB2312" w:eastAsia="楷体_GB2312" w:hAnsi="Times New Roman"/>
          <w:b w:val="0"/>
          <w:color w:val="000000"/>
        </w:rPr>
      </w:pPr>
      <w:bookmarkStart w:id="67" w:name="_Toc466036968"/>
      <w:r w:rsidRPr="00C1289D">
        <w:rPr>
          <w:rFonts w:ascii="楷体_GB2312" w:eastAsia="楷体_GB2312" w:hAnsi="Times New Roman"/>
          <w:b w:val="0"/>
          <w:color w:val="000000"/>
        </w:rPr>
        <w:t>（四）电磁兼容检测时</w:t>
      </w:r>
      <w:bookmarkEnd w:id="67"/>
    </w:p>
    <w:p w:rsidR="002139D3" w:rsidRPr="00C1289D"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电磁兼容检测应送检所有型号的主机和所有型号的涉及电磁兼容性的附件。电磁兼容试验按照预期最不利</w:t>
      </w:r>
      <w:r w:rsidRPr="00E8414C">
        <w:rPr>
          <w:rFonts w:eastAsia="仿宋_GB2312"/>
          <w:bCs/>
          <w:sz w:val="32"/>
          <w:szCs w:val="32"/>
        </w:rPr>
        <w:t>/</w:t>
      </w:r>
      <w:r w:rsidRPr="00A24939">
        <w:rPr>
          <w:rFonts w:eastAsia="仿宋_GB2312"/>
          <w:bCs/>
          <w:sz w:val="32"/>
          <w:szCs w:val="32"/>
        </w:rPr>
        <w:t>最大发射的试验条件设置样机的运行模式。</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68" w:name="_Toc466036969"/>
      <w:bookmarkStart w:id="69" w:name="_Toc430332211"/>
      <w:r w:rsidRPr="00C1289D">
        <w:rPr>
          <w:rFonts w:ascii="黑体" w:eastAsia="黑体" w:hAnsi="黑体"/>
          <w:b w:val="0"/>
          <w:color w:val="000000"/>
          <w:kern w:val="2"/>
          <w:sz w:val="32"/>
          <w:szCs w:val="32"/>
        </w:rPr>
        <w:t>十四、检测报告注意事项</w:t>
      </w:r>
      <w:bookmarkEnd w:id="68"/>
    </w:p>
    <w:p w:rsidR="002139D3" w:rsidRPr="00C1289D"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所提交境内</w:t>
      </w:r>
      <w:r w:rsidRPr="00E8414C">
        <w:rPr>
          <w:rFonts w:eastAsia="仿宋_GB2312"/>
          <w:bCs/>
          <w:sz w:val="32"/>
          <w:szCs w:val="32"/>
        </w:rPr>
        <w:t>/</w:t>
      </w:r>
      <w:r w:rsidRPr="00A24939">
        <w:rPr>
          <w:rFonts w:eastAsia="仿宋_GB2312"/>
          <w:bCs/>
          <w:sz w:val="32"/>
          <w:szCs w:val="32"/>
        </w:rPr>
        <w:t>外检测报告，电气安全和电磁兼容部分，应明确所检测的产品组成（附件应明确型号）；性能指标应明确检测时所用的附件</w:t>
      </w:r>
      <w:r w:rsidRPr="00C1289D">
        <w:rPr>
          <w:rFonts w:eastAsia="仿宋_GB2312"/>
          <w:bCs/>
          <w:sz w:val="32"/>
          <w:szCs w:val="32"/>
        </w:rPr>
        <w:t>/</w:t>
      </w:r>
      <w:r w:rsidRPr="00C1289D">
        <w:rPr>
          <w:rFonts w:eastAsia="仿宋_GB2312"/>
          <w:bCs/>
          <w:sz w:val="32"/>
          <w:szCs w:val="32"/>
        </w:rPr>
        <w:t>附件组合情况（明确型号）。</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70" w:name="_Toc430332212"/>
      <w:bookmarkStart w:id="71" w:name="_Toc466036970"/>
      <w:bookmarkEnd w:id="69"/>
      <w:r w:rsidRPr="00C1289D">
        <w:rPr>
          <w:rFonts w:ascii="黑体" w:eastAsia="黑体" w:hAnsi="黑体"/>
          <w:b w:val="0"/>
          <w:color w:val="000000"/>
          <w:kern w:val="2"/>
          <w:sz w:val="32"/>
          <w:szCs w:val="32"/>
        </w:rPr>
        <w:lastRenderedPageBreak/>
        <w:t>十五、说明书</w:t>
      </w:r>
      <w:bookmarkEnd w:id="70"/>
      <w:r w:rsidRPr="00C1289D">
        <w:rPr>
          <w:rFonts w:ascii="黑体" w:eastAsia="黑体" w:hAnsi="黑体"/>
          <w:b w:val="0"/>
          <w:color w:val="000000"/>
          <w:kern w:val="2"/>
          <w:sz w:val="32"/>
          <w:szCs w:val="32"/>
        </w:rPr>
        <w:t>和标签样稿</w:t>
      </w:r>
      <w:bookmarkEnd w:id="71"/>
    </w:p>
    <w:p w:rsidR="002139D3" w:rsidRPr="00E8414C" w:rsidRDefault="002139D3" w:rsidP="002139D3">
      <w:pPr>
        <w:spacing w:line="600" w:lineRule="exact"/>
        <w:ind w:firstLineChars="200" w:firstLine="640"/>
        <w:rPr>
          <w:rFonts w:eastAsia="仿宋_GB2312"/>
          <w:bCs/>
          <w:sz w:val="32"/>
          <w:szCs w:val="32"/>
        </w:rPr>
      </w:pPr>
      <w:r w:rsidRPr="00CF026B">
        <w:rPr>
          <w:rFonts w:eastAsia="仿宋_GB2312"/>
          <w:bCs/>
          <w:sz w:val="32"/>
          <w:szCs w:val="32"/>
        </w:rPr>
        <w:t>说明书和标签样稿应符合《医疗器械说明书和标签管理规定》和相关的国家标准、行业标准的要求。</w:t>
      </w:r>
    </w:p>
    <w:p w:rsidR="002139D3" w:rsidRPr="00C1289D" w:rsidRDefault="002139D3" w:rsidP="002139D3">
      <w:pPr>
        <w:spacing w:line="600" w:lineRule="exact"/>
        <w:ind w:firstLineChars="200" w:firstLine="640"/>
        <w:rPr>
          <w:rFonts w:eastAsia="仿宋_GB2312"/>
          <w:color w:val="000000"/>
          <w:sz w:val="32"/>
          <w:szCs w:val="32"/>
        </w:rPr>
      </w:pPr>
      <w:bookmarkStart w:id="72" w:name="_Toc430331539"/>
      <w:r w:rsidRPr="00A24939">
        <w:rPr>
          <w:rFonts w:eastAsia="仿宋_GB2312"/>
          <w:color w:val="000000"/>
          <w:sz w:val="32"/>
          <w:szCs w:val="32"/>
        </w:rPr>
        <w:t>应包含所有申报的产品组成。</w:t>
      </w:r>
      <w:bookmarkStart w:id="73" w:name="_Toc430331540"/>
      <w:bookmarkEnd w:id="72"/>
      <w:r w:rsidRPr="00A24939">
        <w:rPr>
          <w:rFonts w:eastAsia="仿宋_GB2312"/>
          <w:color w:val="000000"/>
          <w:sz w:val="32"/>
          <w:szCs w:val="32"/>
        </w:rPr>
        <w:t>应明确主机及附件的有效期及可重复使用次数（若适用）。</w:t>
      </w:r>
      <w:bookmarkEnd w:id="73"/>
    </w:p>
    <w:p w:rsidR="002139D3" w:rsidRPr="00C1289D" w:rsidRDefault="002139D3" w:rsidP="002139D3">
      <w:pPr>
        <w:spacing w:line="600" w:lineRule="exact"/>
        <w:ind w:firstLineChars="200" w:firstLine="640"/>
        <w:rPr>
          <w:rFonts w:eastAsia="仿宋_GB2312"/>
          <w:color w:val="000000"/>
          <w:sz w:val="32"/>
          <w:szCs w:val="32"/>
        </w:rPr>
      </w:pPr>
      <w:r w:rsidRPr="00C1289D">
        <w:rPr>
          <w:rFonts w:eastAsia="仿宋_GB2312"/>
          <w:color w:val="000000"/>
          <w:sz w:val="32"/>
          <w:szCs w:val="32"/>
        </w:rPr>
        <w:t>电凝模式还应参见《高频手术设备注册技术审查指导原则》的相关内容。</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74" w:name="_Toc466036971"/>
      <w:r w:rsidRPr="00C1289D">
        <w:rPr>
          <w:rFonts w:ascii="黑体" w:eastAsia="黑体" w:hAnsi="黑体"/>
          <w:b w:val="0"/>
          <w:color w:val="000000"/>
          <w:kern w:val="2"/>
          <w:sz w:val="32"/>
          <w:szCs w:val="32"/>
        </w:rPr>
        <w:t>十六、参考文献</w:t>
      </w:r>
      <w:bookmarkEnd w:id="74"/>
    </w:p>
    <w:p w:rsidR="002139D3" w:rsidRPr="00C1289D" w:rsidRDefault="002139D3" w:rsidP="002139D3">
      <w:pPr>
        <w:spacing w:line="600" w:lineRule="exact"/>
        <w:ind w:firstLineChars="200" w:firstLine="640"/>
        <w:rPr>
          <w:rFonts w:eastAsia="仿宋_GB2312"/>
          <w:kern w:val="0"/>
          <w:sz w:val="32"/>
          <w:szCs w:val="32"/>
        </w:rPr>
      </w:pPr>
      <w:r w:rsidRPr="00CF026B">
        <w:rPr>
          <w:rFonts w:eastAsia="仿宋_GB2312"/>
          <w:kern w:val="0"/>
          <w:sz w:val="32"/>
          <w:szCs w:val="32"/>
        </w:rPr>
        <w:t>（一）</w:t>
      </w:r>
      <w:r w:rsidRPr="00E8414C">
        <w:rPr>
          <w:rFonts w:eastAsia="仿宋_GB2312"/>
          <w:kern w:val="0"/>
          <w:sz w:val="32"/>
          <w:szCs w:val="32"/>
        </w:rPr>
        <w:t>《医疗器械注册管理办法》（国家食</w:t>
      </w:r>
      <w:r w:rsidRPr="00A24939">
        <w:rPr>
          <w:rFonts w:eastAsia="仿宋_GB2312"/>
          <w:kern w:val="0"/>
          <w:sz w:val="32"/>
          <w:szCs w:val="32"/>
        </w:rPr>
        <w:t>品药品监督管理总局令第</w:t>
      </w:r>
      <w:r w:rsidRPr="00C1289D">
        <w:rPr>
          <w:rFonts w:eastAsia="仿宋_GB2312"/>
          <w:kern w:val="0"/>
          <w:sz w:val="32"/>
          <w:szCs w:val="32"/>
        </w:rPr>
        <w:t>4</w:t>
      </w:r>
      <w:r w:rsidRPr="00C1289D">
        <w:rPr>
          <w:rFonts w:eastAsia="仿宋_GB2312"/>
          <w:kern w:val="0"/>
          <w:sz w:val="32"/>
          <w:szCs w:val="32"/>
        </w:rPr>
        <w:t>号）</w:t>
      </w:r>
    </w:p>
    <w:p w:rsidR="002139D3" w:rsidRPr="00C1289D" w:rsidRDefault="002139D3" w:rsidP="002139D3">
      <w:pPr>
        <w:spacing w:line="600" w:lineRule="exact"/>
        <w:ind w:firstLineChars="200" w:firstLine="640"/>
        <w:rPr>
          <w:rFonts w:eastAsia="仿宋_GB2312"/>
          <w:kern w:val="0"/>
          <w:sz w:val="32"/>
          <w:szCs w:val="32"/>
        </w:rPr>
      </w:pPr>
      <w:r w:rsidRPr="00C1289D">
        <w:rPr>
          <w:rFonts w:eastAsia="仿宋_GB2312"/>
          <w:kern w:val="0"/>
          <w:sz w:val="32"/>
          <w:szCs w:val="32"/>
        </w:rPr>
        <w:t>（二）《医疗器械说明书和标签管理规定》（国家食品药品监督管理总局令第</w:t>
      </w:r>
      <w:r w:rsidRPr="00C1289D">
        <w:rPr>
          <w:rFonts w:eastAsia="仿宋_GB2312"/>
          <w:kern w:val="0"/>
          <w:sz w:val="32"/>
          <w:szCs w:val="32"/>
        </w:rPr>
        <w:t>6</w:t>
      </w:r>
      <w:r w:rsidRPr="00C1289D">
        <w:rPr>
          <w:rFonts w:eastAsia="仿宋_GB2312"/>
          <w:kern w:val="0"/>
          <w:sz w:val="32"/>
          <w:szCs w:val="32"/>
        </w:rPr>
        <w:t>号）</w:t>
      </w:r>
    </w:p>
    <w:p w:rsidR="002139D3" w:rsidRPr="00CF026B" w:rsidRDefault="002139D3" w:rsidP="002139D3">
      <w:pPr>
        <w:spacing w:line="600" w:lineRule="exact"/>
        <w:ind w:firstLineChars="200" w:firstLine="640"/>
        <w:rPr>
          <w:rFonts w:eastAsia="仿宋_GB2312"/>
          <w:kern w:val="0"/>
          <w:sz w:val="32"/>
          <w:szCs w:val="32"/>
        </w:rPr>
      </w:pPr>
      <w:r w:rsidRPr="00C1289D">
        <w:rPr>
          <w:rFonts w:eastAsia="仿宋_GB2312"/>
          <w:kern w:val="0"/>
          <w:sz w:val="32"/>
          <w:szCs w:val="32"/>
        </w:rPr>
        <w:t>（三）关于公布医疗器械注册申报资料要求和批准证明文件格式的公告（</w:t>
      </w:r>
      <w:r w:rsidRPr="005D2B88">
        <w:rPr>
          <w:rFonts w:eastAsia="仿宋_GB2312"/>
          <w:kern w:val="0"/>
          <w:sz w:val="32"/>
          <w:szCs w:val="32"/>
        </w:rPr>
        <w:t>国家食品药品监督管理总局公告</w:t>
      </w:r>
      <w:r w:rsidRPr="00C1289D">
        <w:rPr>
          <w:rFonts w:eastAsia="仿宋_GB2312"/>
          <w:kern w:val="0"/>
          <w:sz w:val="32"/>
          <w:szCs w:val="32"/>
        </w:rPr>
        <w:t>2014</w:t>
      </w:r>
      <w:r w:rsidRPr="00C1289D">
        <w:rPr>
          <w:rFonts w:eastAsia="仿宋_GB2312"/>
          <w:kern w:val="0"/>
          <w:sz w:val="32"/>
          <w:szCs w:val="32"/>
        </w:rPr>
        <w:t>年第</w:t>
      </w:r>
      <w:r w:rsidRPr="00C1289D">
        <w:rPr>
          <w:rFonts w:eastAsia="仿宋_GB2312"/>
          <w:kern w:val="0"/>
          <w:sz w:val="32"/>
          <w:szCs w:val="32"/>
        </w:rPr>
        <w:t>43</w:t>
      </w:r>
      <w:r w:rsidRPr="00C1289D">
        <w:rPr>
          <w:rFonts w:eastAsia="仿宋_GB2312"/>
          <w:kern w:val="0"/>
          <w:sz w:val="32"/>
          <w:szCs w:val="32"/>
        </w:rPr>
        <w:t>号）</w:t>
      </w:r>
      <w:r w:rsidRPr="00C1289D">
        <w:rPr>
          <w:rFonts w:eastAsia="仿宋_GB2312"/>
          <w:kern w:val="0"/>
          <w:sz w:val="32"/>
          <w:szCs w:val="32"/>
        </w:rPr>
        <w:t> </w:t>
      </w:r>
    </w:p>
    <w:p w:rsidR="002139D3" w:rsidRPr="00C1289D" w:rsidRDefault="002139D3" w:rsidP="002139D3">
      <w:pPr>
        <w:spacing w:line="600" w:lineRule="exact"/>
        <w:ind w:firstLineChars="200" w:firstLine="640"/>
        <w:rPr>
          <w:rFonts w:eastAsia="仿宋_GB2312"/>
          <w:kern w:val="0"/>
          <w:sz w:val="32"/>
          <w:szCs w:val="32"/>
        </w:rPr>
      </w:pPr>
      <w:r w:rsidRPr="00E8414C">
        <w:rPr>
          <w:rFonts w:eastAsia="仿宋_GB2312"/>
          <w:kern w:val="0"/>
          <w:sz w:val="32"/>
          <w:szCs w:val="32"/>
        </w:rPr>
        <w:t>（四）</w:t>
      </w:r>
      <w:r w:rsidRPr="00A24939">
        <w:rPr>
          <w:rFonts w:eastAsia="仿宋_GB2312"/>
          <w:kern w:val="0"/>
          <w:sz w:val="32"/>
          <w:szCs w:val="32"/>
        </w:rPr>
        <w:t>医疗器械临床评价技术指导原则（</w:t>
      </w:r>
      <w:r w:rsidRPr="005D2B88">
        <w:rPr>
          <w:rFonts w:eastAsia="仿宋_GB2312"/>
          <w:kern w:val="0"/>
          <w:sz w:val="32"/>
          <w:szCs w:val="32"/>
        </w:rPr>
        <w:t>国家食品药品监督管理总局通告</w:t>
      </w:r>
      <w:r w:rsidRPr="00A24939">
        <w:rPr>
          <w:rFonts w:eastAsia="仿宋_GB2312"/>
          <w:kern w:val="0"/>
          <w:sz w:val="32"/>
          <w:szCs w:val="32"/>
        </w:rPr>
        <w:t>2015</w:t>
      </w:r>
      <w:r w:rsidRPr="00A24939">
        <w:rPr>
          <w:rFonts w:eastAsia="仿宋_GB2312"/>
          <w:kern w:val="0"/>
          <w:sz w:val="32"/>
          <w:szCs w:val="32"/>
        </w:rPr>
        <w:t>第</w:t>
      </w:r>
      <w:r w:rsidRPr="00C1289D">
        <w:rPr>
          <w:rFonts w:eastAsia="仿宋_GB2312"/>
          <w:kern w:val="0"/>
          <w:sz w:val="32"/>
          <w:szCs w:val="32"/>
        </w:rPr>
        <w:t>14</w:t>
      </w:r>
      <w:r w:rsidRPr="00C1289D">
        <w:rPr>
          <w:rFonts w:eastAsia="仿宋_GB2312"/>
          <w:kern w:val="0"/>
          <w:sz w:val="32"/>
          <w:szCs w:val="32"/>
        </w:rPr>
        <w:t>号）</w:t>
      </w:r>
    </w:p>
    <w:p w:rsidR="002139D3" w:rsidRPr="00C1289D" w:rsidRDefault="002139D3" w:rsidP="002139D3">
      <w:pPr>
        <w:spacing w:line="600" w:lineRule="exact"/>
        <w:ind w:firstLineChars="200" w:firstLine="640"/>
        <w:rPr>
          <w:rFonts w:eastAsia="仿宋_GB2312"/>
          <w:kern w:val="0"/>
          <w:sz w:val="32"/>
          <w:szCs w:val="32"/>
        </w:rPr>
      </w:pPr>
      <w:r w:rsidRPr="00C1289D">
        <w:rPr>
          <w:rFonts w:eastAsia="仿宋_GB2312"/>
          <w:kern w:val="0"/>
          <w:sz w:val="32"/>
          <w:szCs w:val="32"/>
        </w:rPr>
        <w:t>（五）医疗器械软件注册技术审查指导原则（</w:t>
      </w:r>
      <w:r w:rsidRPr="005D2B88">
        <w:rPr>
          <w:rFonts w:eastAsia="仿宋_GB2312"/>
          <w:kern w:val="0"/>
          <w:sz w:val="32"/>
          <w:szCs w:val="32"/>
        </w:rPr>
        <w:t>国家食品药品监督管理总局通告</w:t>
      </w:r>
      <w:r w:rsidRPr="00C1289D">
        <w:rPr>
          <w:rFonts w:eastAsia="仿宋_GB2312"/>
          <w:kern w:val="0"/>
          <w:sz w:val="32"/>
          <w:szCs w:val="32"/>
        </w:rPr>
        <w:t>2015</w:t>
      </w:r>
      <w:r w:rsidRPr="00C1289D">
        <w:rPr>
          <w:rFonts w:eastAsia="仿宋_GB2312"/>
          <w:kern w:val="0"/>
          <w:sz w:val="32"/>
          <w:szCs w:val="32"/>
        </w:rPr>
        <w:t>年第</w:t>
      </w:r>
      <w:r w:rsidRPr="00C1289D">
        <w:rPr>
          <w:rFonts w:eastAsia="仿宋_GB2312"/>
          <w:kern w:val="0"/>
          <w:sz w:val="32"/>
          <w:szCs w:val="32"/>
        </w:rPr>
        <w:t>50</w:t>
      </w:r>
      <w:r w:rsidRPr="00C1289D">
        <w:rPr>
          <w:rFonts w:eastAsia="仿宋_GB2312"/>
          <w:kern w:val="0"/>
          <w:sz w:val="32"/>
          <w:szCs w:val="32"/>
        </w:rPr>
        <w:t>号）</w:t>
      </w:r>
    </w:p>
    <w:p w:rsidR="002139D3" w:rsidRPr="00C1289D" w:rsidRDefault="002139D3" w:rsidP="002139D3">
      <w:pPr>
        <w:spacing w:line="600" w:lineRule="exact"/>
        <w:ind w:firstLineChars="200" w:firstLine="640"/>
        <w:rPr>
          <w:rFonts w:eastAsia="仿宋_GB2312"/>
          <w:kern w:val="0"/>
          <w:sz w:val="32"/>
          <w:szCs w:val="32"/>
        </w:rPr>
      </w:pPr>
      <w:r w:rsidRPr="00C1289D">
        <w:rPr>
          <w:rFonts w:eastAsia="仿宋_GB2312"/>
          <w:kern w:val="0"/>
          <w:sz w:val="32"/>
          <w:szCs w:val="32"/>
        </w:rPr>
        <w:t>（六）高频手术设备注册技术审查指导原则（</w:t>
      </w:r>
      <w:r w:rsidRPr="005D2B88">
        <w:rPr>
          <w:rFonts w:eastAsia="仿宋_GB2312"/>
          <w:kern w:val="0"/>
          <w:sz w:val="32"/>
          <w:szCs w:val="32"/>
        </w:rPr>
        <w:t>国家食品药品监督管理总局通告</w:t>
      </w:r>
      <w:r w:rsidRPr="00C1289D">
        <w:rPr>
          <w:rFonts w:eastAsia="仿宋_GB2312"/>
          <w:kern w:val="0"/>
          <w:sz w:val="32"/>
          <w:szCs w:val="32"/>
        </w:rPr>
        <w:t>2016</w:t>
      </w:r>
      <w:r w:rsidRPr="00C1289D">
        <w:rPr>
          <w:rFonts w:eastAsia="仿宋_GB2312"/>
          <w:kern w:val="0"/>
          <w:sz w:val="32"/>
          <w:szCs w:val="32"/>
        </w:rPr>
        <w:t>年第</w:t>
      </w:r>
      <w:r w:rsidRPr="00C1289D">
        <w:rPr>
          <w:rFonts w:eastAsia="仿宋_GB2312"/>
          <w:kern w:val="0"/>
          <w:sz w:val="32"/>
          <w:szCs w:val="32"/>
        </w:rPr>
        <w:t>21</w:t>
      </w:r>
      <w:r w:rsidRPr="00C1289D">
        <w:rPr>
          <w:rFonts w:eastAsia="仿宋_GB2312"/>
          <w:kern w:val="0"/>
          <w:sz w:val="32"/>
          <w:szCs w:val="32"/>
        </w:rPr>
        <w:t>号）</w:t>
      </w:r>
    </w:p>
    <w:p w:rsidR="002139D3" w:rsidRPr="00C1289D" w:rsidRDefault="002139D3" w:rsidP="002139D3">
      <w:pPr>
        <w:spacing w:line="600" w:lineRule="exact"/>
        <w:ind w:firstLineChars="200" w:firstLine="640"/>
        <w:rPr>
          <w:rFonts w:eastAsia="仿宋_GB2312"/>
          <w:kern w:val="0"/>
          <w:sz w:val="32"/>
          <w:szCs w:val="32"/>
        </w:rPr>
      </w:pPr>
      <w:r w:rsidRPr="00C1289D">
        <w:rPr>
          <w:rFonts w:eastAsia="仿宋_GB2312"/>
          <w:kern w:val="0"/>
          <w:sz w:val="32"/>
          <w:szCs w:val="32"/>
        </w:rPr>
        <w:t>（七）</w:t>
      </w:r>
      <w:r w:rsidRPr="00C1289D">
        <w:rPr>
          <w:rFonts w:eastAsia="仿宋_GB2312"/>
          <w:kern w:val="0"/>
          <w:sz w:val="32"/>
          <w:szCs w:val="32"/>
        </w:rPr>
        <w:t xml:space="preserve">Third Party Review Guidance for </w:t>
      </w:r>
      <w:proofErr w:type="spellStart"/>
      <w:r w:rsidRPr="00C1289D">
        <w:rPr>
          <w:rFonts w:eastAsia="仿宋_GB2312"/>
          <w:kern w:val="0"/>
          <w:sz w:val="32"/>
          <w:szCs w:val="32"/>
        </w:rPr>
        <w:t>Phacofragmentation</w:t>
      </w:r>
      <w:proofErr w:type="spellEnd"/>
      <w:r w:rsidRPr="00C1289D">
        <w:rPr>
          <w:rFonts w:eastAsia="仿宋_GB2312"/>
          <w:kern w:val="0"/>
          <w:sz w:val="32"/>
          <w:szCs w:val="32"/>
        </w:rPr>
        <w:t xml:space="preserve"> System Device Premarket Notification </w:t>
      </w:r>
      <w:r w:rsidRPr="00C1289D">
        <w:rPr>
          <w:rFonts w:eastAsia="仿宋_GB2312"/>
          <w:kern w:val="0"/>
          <w:sz w:val="32"/>
          <w:szCs w:val="32"/>
        </w:rPr>
        <w:lastRenderedPageBreak/>
        <w:t>(510(k)), January 31, 1997</w:t>
      </w:r>
    </w:p>
    <w:p w:rsidR="002139D3" w:rsidRPr="00C1289D" w:rsidRDefault="002139D3" w:rsidP="002139D3">
      <w:pPr>
        <w:spacing w:line="600" w:lineRule="exact"/>
        <w:ind w:firstLineChars="200" w:firstLine="640"/>
        <w:rPr>
          <w:rFonts w:eastAsia="仿宋_GB2312"/>
          <w:kern w:val="0"/>
          <w:sz w:val="32"/>
          <w:szCs w:val="32"/>
        </w:rPr>
      </w:pPr>
      <w:r w:rsidRPr="00C1289D">
        <w:rPr>
          <w:rFonts w:eastAsia="仿宋_GB2312"/>
          <w:kern w:val="0"/>
          <w:sz w:val="32"/>
          <w:szCs w:val="32"/>
        </w:rPr>
        <w:t>（八）</w:t>
      </w:r>
      <w:r w:rsidRPr="00C1289D">
        <w:rPr>
          <w:rFonts w:eastAsia="仿宋_GB2312"/>
          <w:kern w:val="0"/>
          <w:sz w:val="32"/>
          <w:szCs w:val="32"/>
        </w:rPr>
        <w:t>Third Party Review Guidance for Vitreous Aspiration &amp; Cutting Device Premarket Notification (510(k)). January 31,1997</w:t>
      </w:r>
    </w:p>
    <w:p w:rsidR="002139D3" w:rsidRPr="00C1289D" w:rsidRDefault="002139D3" w:rsidP="002139D3">
      <w:pPr>
        <w:pStyle w:val="1"/>
        <w:keepNext w:val="0"/>
        <w:keepLines w:val="0"/>
        <w:spacing w:before="0" w:after="0" w:line="600" w:lineRule="exact"/>
        <w:ind w:firstLineChars="200" w:firstLine="640"/>
        <w:rPr>
          <w:rFonts w:ascii="黑体" w:eastAsia="黑体" w:hAnsi="黑体"/>
          <w:b w:val="0"/>
          <w:color w:val="000000"/>
          <w:kern w:val="2"/>
          <w:sz w:val="32"/>
          <w:szCs w:val="32"/>
        </w:rPr>
      </w:pPr>
      <w:bookmarkStart w:id="75" w:name="_Toc256604050"/>
      <w:bookmarkStart w:id="76" w:name="_Toc466036972"/>
      <w:r w:rsidRPr="00C1289D">
        <w:rPr>
          <w:rFonts w:ascii="黑体" w:eastAsia="黑体" w:hAnsi="黑体"/>
          <w:b w:val="0"/>
          <w:color w:val="000000"/>
          <w:kern w:val="2"/>
          <w:sz w:val="32"/>
          <w:szCs w:val="32"/>
        </w:rPr>
        <w:t>十七、起草单位</w:t>
      </w:r>
      <w:bookmarkEnd w:id="75"/>
      <w:bookmarkEnd w:id="76"/>
    </w:p>
    <w:p w:rsidR="002139D3" w:rsidRPr="00E8414C" w:rsidRDefault="002139D3" w:rsidP="002139D3">
      <w:pPr>
        <w:spacing w:line="600" w:lineRule="exact"/>
        <w:ind w:firstLineChars="200" w:firstLine="640"/>
        <w:rPr>
          <w:rFonts w:eastAsia="仿宋_GB2312"/>
          <w:kern w:val="0"/>
          <w:sz w:val="32"/>
          <w:szCs w:val="32"/>
        </w:rPr>
      </w:pPr>
      <w:r w:rsidRPr="00CF026B">
        <w:rPr>
          <w:rFonts w:eastAsia="仿宋_GB2312"/>
          <w:kern w:val="0"/>
          <w:sz w:val="32"/>
          <w:szCs w:val="32"/>
        </w:rPr>
        <w:t>国家食品药品监督管理局医疗器械技术审评中心。</w:t>
      </w:r>
    </w:p>
    <w:p w:rsidR="006F0F18" w:rsidRPr="002139D3" w:rsidRDefault="006F0F18"/>
    <w:sectPr w:rsidR="006F0F18" w:rsidRPr="002139D3" w:rsidSect="003C7E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251" w:rsidRDefault="00543251" w:rsidP="00534CC1">
      <w:r>
        <w:separator/>
      </w:r>
    </w:p>
  </w:endnote>
  <w:endnote w:type="continuationSeparator" w:id="0">
    <w:p w:rsidR="00543251" w:rsidRDefault="00543251" w:rsidP="00534C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752256"/>
      <w:docPartObj>
        <w:docPartGallery w:val="Page Numbers (Bottom of Page)"/>
        <w:docPartUnique/>
      </w:docPartObj>
    </w:sdtPr>
    <w:sdtContent>
      <w:p w:rsidR="00534CC1" w:rsidRDefault="003C7E35">
        <w:pPr>
          <w:pStyle w:val="a5"/>
          <w:jc w:val="center"/>
        </w:pPr>
        <w:r>
          <w:fldChar w:fldCharType="begin"/>
        </w:r>
        <w:r w:rsidR="00534CC1">
          <w:instrText>PAGE   \* MERGEFORMAT</w:instrText>
        </w:r>
        <w:r>
          <w:fldChar w:fldCharType="separate"/>
        </w:r>
        <w:r w:rsidR="00974C11" w:rsidRPr="00974C11">
          <w:rPr>
            <w:noProof/>
            <w:lang w:val="zh-CN"/>
          </w:rPr>
          <w:t>19</w:t>
        </w:r>
        <w:r>
          <w:fldChar w:fldCharType="end"/>
        </w:r>
      </w:p>
    </w:sdtContent>
  </w:sdt>
  <w:p w:rsidR="00534CC1" w:rsidRDefault="00534CC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251" w:rsidRDefault="00543251" w:rsidP="00534CC1">
      <w:r>
        <w:separator/>
      </w:r>
    </w:p>
  </w:footnote>
  <w:footnote w:type="continuationSeparator" w:id="0">
    <w:p w:rsidR="00543251" w:rsidRDefault="00543251" w:rsidP="00534C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39D3"/>
    <w:rsid w:val="002139D3"/>
    <w:rsid w:val="003C7E35"/>
    <w:rsid w:val="00534CC1"/>
    <w:rsid w:val="00543251"/>
    <w:rsid w:val="006F0F18"/>
    <w:rsid w:val="00974C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9D3"/>
    <w:pPr>
      <w:widowControl w:val="0"/>
      <w:jc w:val="both"/>
    </w:pPr>
    <w:rPr>
      <w:rFonts w:ascii="Times New Roman" w:eastAsia="宋体" w:hAnsi="Times New Roman" w:cs="Times New Roman"/>
      <w:szCs w:val="24"/>
    </w:rPr>
  </w:style>
  <w:style w:type="paragraph" w:styleId="1">
    <w:name w:val="heading 1"/>
    <w:basedOn w:val="a"/>
    <w:next w:val="a"/>
    <w:link w:val="1Char"/>
    <w:qFormat/>
    <w:rsid w:val="002139D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2139D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139D3"/>
    <w:rPr>
      <w:rFonts w:ascii="Times New Roman" w:eastAsia="宋体" w:hAnsi="Times New Roman" w:cs="Times New Roman"/>
      <w:b/>
      <w:bCs/>
      <w:kern w:val="44"/>
      <w:sz w:val="44"/>
      <w:szCs w:val="44"/>
    </w:rPr>
  </w:style>
  <w:style w:type="character" w:customStyle="1" w:styleId="2Char">
    <w:name w:val="标题 2 Char"/>
    <w:basedOn w:val="a0"/>
    <w:link w:val="2"/>
    <w:rsid w:val="002139D3"/>
    <w:rPr>
      <w:rFonts w:ascii="Cambria" w:eastAsia="宋体" w:hAnsi="Cambria" w:cs="Times New Roman"/>
      <w:b/>
      <w:bCs/>
      <w:sz w:val="32"/>
      <w:szCs w:val="32"/>
    </w:rPr>
  </w:style>
  <w:style w:type="paragraph" w:styleId="a3">
    <w:name w:val="List Paragraph"/>
    <w:basedOn w:val="a"/>
    <w:uiPriority w:val="34"/>
    <w:qFormat/>
    <w:rsid w:val="002139D3"/>
    <w:pPr>
      <w:ind w:firstLineChars="200" w:firstLine="420"/>
    </w:pPr>
  </w:style>
  <w:style w:type="paragraph" w:styleId="a4">
    <w:name w:val="header"/>
    <w:basedOn w:val="a"/>
    <w:link w:val="Char"/>
    <w:uiPriority w:val="99"/>
    <w:unhideWhenUsed/>
    <w:rsid w:val="00534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4CC1"/>
    <w:rPr>
      <w:rFonts w:ascii="Times New Roman" w:eastAsia="宋体" w:hAnsi="Times New Roman" w:cs="Times New Roman"/>
      <w:sz w:val="18"/>
      <w:szCs w:val="18"/>
    </w:rPr>
  </w:style>
  <w:style w:type="paragraph" w:styleId="a5">
    <w:name w:val="footer"/>
    <w:basedOn w:val="a"/>
    <w:link w:val="Char0"/>
    <w:uiPriority w:val="99"/>
    <w:unhideWhenUsed/>
    <w:rsid w:val="00534CC1"/>
    <w:pPr>
      <w:tabs>
        <w:tab w:val="center" w:pos="4153"/>
        <w:tab w:val="right" w:pos="8306"/>
      </w:tabs>
      <w:snapToGrid w:val="0"/>
      <w:jc w:val="left"/>
    </w:pPr>
    <w:rPr>
      <w:sz w:val="18"/>
      <w:szCs w:val="18"/>
    </w:rPr>
  </w:style>
  <w:style w:type="character" w:customStyle="1" w:styleId="Char0">
    <w:name w:val="页脚 Char"/>
    <w:basedOn w:val="a0"/>
    <w:link w:val="a5"/>
    <w:uiPriority w:val="99"/>
    <w:rsid w:val="00534CC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1380</Words>
  <Characters>7869</Characters>
  <Application>Microsoft Office Word</Application>
  <DocSecurity>0</DocSecurity>
  <Lines>65</Lines>
  <Paragraphs>18</Paragraphs>
  <ScaleCrop>false</ScaleCrop>
  <Company>Hewlett-Packard Company</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HYL</cp:lastModifiedBy>
  <cp:revision>4</cp:revision>
  <dcterms:created xsi:type="dcterms:W3CDTF">2016-12-12T09:48:00Z</dcterms:created>
  <dcterms:modified xsi:type="dcterms:W3CDTF">2017-09-21T02:29:00Z</dcterms:modified>
</cp:coreProperties>
</file>