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240" w:rsidRPr="00CF0D51" w:rsidRDefault="00124240" w:rsidP="00124240">
      <w:pPr>
        <w:spacing w:line="600" w:lineRule="exact"/>
        <w:ind w:leftChars="-86" w:left="-53" w:rightChars="-70" w:right="-147" w:hangingChars="40" w:hanging="128"/>
        <w:jc w:val="left"/>
        <w:rPr>
          <w:rFonts w:ascii="黑体" w:eastAsia="黑体" w:hAnsi="黑体"/>
          <w:color w:val="000000"/>
          <w:sz w:val="32"/>
          <w:szCs w:val="32"/>
        </w:rPr>
      </w:pPr>
      <w:bookmarkStart w:id="0" w:name="zhengwen"/>
      <w:r w:rsidRPr="009D57E4">
        <w:rPr>
          <w:rFonts w:ascii="黑体" w:eastAsia="黑体" w:hAnsi="黑体" w:hint="eastAsia"/>
          <w:color w:val="000000"/>
          <w:sz w:val="32"/>
          <w:szCs w:val="32"/>
        </w:rPr>
        <w:t>附件</w:t>
      </w:r>
      <w:r w:rsidRPr="00CF0D51">
        <w:rPr>
          <w:rFonts w:ascii="黑体" w:eastAsia="黑体" w:hAnsi="黑体" w:hint="eastAsia"/>
          <w:color w:val="000000"/>
          <w:sz w:val="32"/>
          <w:szCs w:val="32"/>
        </w:rPr>
        <w:t>3</w:t>
      </w:r>
    </w:p>
    <w:p w:rsidR="00124240" w:rsidRPr="00CF0D51" w:rsidRDefault="00124240" w:rsidP="00124240">
      <w:pPr>
        <w:spacing w:line="600" w:lineRule="exact"/>
        <w:ind w:leftChars="-86" w:left="-53" w:rightChars="-70" w:right="-147" w:hangingChars="40" w:hanging="128"/>
        <w:jc w:val="left"/>
        <w:rPr>
          <w:rFonts w:ascii="黑体" w:eastAsia="黑体" w:hAnsi="黑体"/>
          <w:color w:val="000000"/>
          <w:sz w:val="32"/>
          <w:szCs w:val="32"/>
        </w:rPr>
      </w:pPr>
    </w:p>
    <w:p w:rsidR="00124240" w:rsidRPr="00CF0D51" w:rsidRDefault="00124240" w:rsidP="00124240">
      <w:pPr>
        <w:spacing w:line="600" w:lineRule="exact"/>
        <w:ind w:leftChars="-86" w:left="-5" w:rightChars="-70" w:right="-147" w:hangingChars="40" w:hanging="176"/>
        <w:jc w:val="center"/>
        <w:rPr>
          <w:rFonts w:ascii="方正小标宋简体" w:eastAsia="方正小标宋简体"/>
          <w:color w:val="000000"/>
          <w:sz w:val="44"/>
          <w:szCs w:val="44"/>
        </w:rPr>
      </w:pPr>
      <w:r w:rsidRPr="00CF0D51">
        <w:rPr>
          <w:rFonts w:ascii="方正小标宋简体" w:eastAsia="方正小标宋简体" w:hint="eastAsia"/>
          <w:color w:val="000000"/>
          <w:sz w:val="44"/>
          <w:szCs w:val="44"/>
        </w:rPr>
        <w:t>聚氨酯泡沫敷料产品注册技术审查指导原则</w:t>
      </w:r>
    </w:p>
    <w:p w:rsidR="00124240" w:rsidRPr="00CF0D51" w:rsidRDefault="00124240" w:rsidP="00124240">
      <w:pPr>
        <w:spacing w:line="600" w:lineRule="exact"/>
        <w:jc w:val="left"/>
        <w:outlineLvl w:val="0"/>
        <w:rPr>
          <w:rFonts w:ascii="黑体" w:eastAsia="黑体" w:hAnsi="黑体"/>
          <w:b/>
          <w:bCs/>
          <w:color w:val="000000"/>
          <w:sz w:val="32"/>
          <w:szCs w:val="32"/>
        </w:rPr>
      </w:pPr>
      <w:bookmarkStart w:id="1" w:name="_Toc354585106"/>
    </w:p>
    <w:bookmarkEnd w:id="1"/>
    <w:p w:rsidR="00124240" w:rsidRPr="00CC5603" w:rsidRDefault="00124240" w:rsidP="00124240">
      <w:pPr>
        <w:spacing w:line="540" w:lineRule="exact"/>
        <w:ind w:firstLineChars="200" w:firstLine="640"/>
        <w:rPr>
          <w:rFonts w:eastAsia="仿宋_GB2312"/>
          <w:bCs/>
          <w:color w:val="000000"/>
          <w:sz w:val="32"/>
          <w:szCs w:val="32"/>
        </w:rPr>
      </w:pPr>
      <w:r w:rsidRPr="006A71BF">
        <w:rPr>
          <w:rFonts w:eastAsia="仿宋_GB2312"/>
          <w:color w:val="000000"/>
          <w:sz w:val="32"/>
          <w:szCs w:val="32"/>
        </w:rPr>
        <w:t>本指导原则旨在为申请人进行聚氨酯泡沫敷料</w:t>
      </w:r>
      <w:r w:rsidRPr="00CC5603">
        <w:rPr>
          <w:rFonts w:eastAsia="仿宋_GB2312"/>
          <w:bCs/>
          <w:color w:val="000000"/>
          <w:sz w:val="32"/>
          <w:szCs w:val="32"/>
        </w:rPr>
        <w:t>产品</w:t>
      </w:r>
      <w:r w:rsidRPr="00CC5603">
        <w:rPr>
          <w:rFonts w:eastAsia="仿宋_GB2312"/>
          <w:color w:val="000000"/>
          <w:sz w:val="32"/>
          <w:szCs w:val="32"/>
        </w:rPr>
        <w:t>的注册申报提供技术指导，同时也为食品药品监督管理部门对注册申报资料的审评提供技术参考。</w:t>
      </w:r>
    </w:p>
    <w:p w:rsidR="00124240" w:rsidRPr="00CC5603" w:rsidRDefault="00124240" w:rsidP="00124240">
      <w:pPr>
        <w:tabs>
          <w:tab w:val="left" w:pos="540"/>
        </w:tabs>
        <w:spacing w:line="540" w:lineRule="exact"/>
        <w:ind w:firstLineChars="200" w:firstLine="640"/>
        <w:rPr>
          <w:rFonts w:eastAsia="仿宋_GB2312"/>
          <w:color w:val="000000"/>
          <w:sz w:val="32"/>
          <w:szCs w:val="32"/>
        </w:rPr>
      </w:pPr>
      <w:r w:rsidRPr="00CC5603">
        <w:rPr>
          <w:rFonts w:eastAsia="仿宋_GB2312"/>
          <w:color w:val="000000"/>
          <w:sz w:val="32"/>
          <w:szCs w:val="32"/>
        </w:rPr>
        <w:t>本指导原则是对聚氨酯泡沫敷料</w:t>
      </w:r>
      <w:r w:rsidRPr="00CC5603">
        <w:rPr>
          <w:rFonts w:eastAsia="仿宋_GB2312"/>
          <w:bCs/>
          <w:color w:val="000000"/>
          <w:sz w:val="32"/>
          <w:szCs w:val="32"/>
        </w:rPr>
        <w:t>产品注册申报资料</w:t>
      </w:r>
      <w:r w:rsidRPr="00CC5603">
        <w:rPr>
          <w:rFonts w:eastAsia="仿宋_GB2312"/>
          <w:color w:val="000000"/>
          <w:sz w:val="32"/>
          <w:szCs w:val="32"/>
        </w:rPr>
        <w:t>的一般要求，申请人应依据具体产品的特性对注册申报资料的内容进行充分说明和细化，并</w:t>
      </w:r>
      <w:r w:rsidRPr="006A71BF">
        <w:rPr>
          <w:rFonts w:eastAsia="仿宋_GB2312"/>
          <w:color w:val="000000"/>
          <w:sz w:val="32"/>
          <w:szCs w:val="32"/>
        </w:rPr>
        <w:t>依据具体产品的特性确定其中的具体内容是否适用，若不适用，需详细阐述理由及相应的科学依据。</w:t>
      </w:r>
    </w:p>
    <w:p w:rsidR="00124240" w:rsidRPr="00CC5603" w:rsidRDefault="00124240" w:rsidP="00124240">
      <w:pPr>
        <w:tabs>
          <w:tab w:val="left" w:pos="540"/>
        </w:tabs>
        <w:spacing w:line="540" w:lineRule="exact"/>
        <w:ind w:firstLineChars="200" w:firstLine="640"/>
        <w:rPr>
          <w:rFonts w:eastAsia="仿宋_GB2312"/>
          <w:color w:val="000000"/>
          <w:sz w:val="32"/>
          <w:szCs w:val="32"/>
        </w:rPr>
      </w:pPr>
      <w:r w:rsidRPr="006A71BF">
        <w:rPr>
          <w:rFonts w:eastAsia="仿宋_GB2312"/>
          <w:color w:val="000000"/>
          <w:sz w:val="32"/>
          <w:szCs w:val="32"/>
        </w:rPr>
        <w:t>本指导原则是对申请人和审查人员的指导性文件，但不包括注册审批所涉及的行政事项，亦不作为法规强制执行，如果有能满足相关法规要求的其</w:t>
      </w:r>
      <w:r w:rsidRPr="00CC5603">
        <w:rPr>
          <w:rFonts w:eastAsia="仿宋_GB2312"/>
          <w:color w:val="000000"/>
          <w:sz w:val="32"/>
          <w:szCs w:val="32"/>
        </w:rPr>
        <w:t>他</w:t>
      </w:r>
      <w:r w:rsidRPr="006A71BF">
        <w:rPr>
          <w:rFonts w:eastAsia="仿宋_GB2312"/>
          <w:color w:val="000000"/>
          <w:sz w:val="32"/>
          <w:szCs w:val="32"/>
        </w:rPr>
        <w:t>方法，也可以采用，但是需要提供详细的研究资料和验证资料。应在遵循相关法规的前提下使用本指导原则。</w:t>
      </w:r>
    </w:p>
    <w:p w:rsidR="00124240" w:rsidRPr="00CC5603" w:rsidRDefault="00124240" w:rsidP="00124240">
      <w:pPr>
        <w:tabs>
          <w:tab w:val="left" w:pos="540"/>
        </w:tabs>
        <w:spacing w:line="540" w:lineRule="exact"/>
        <w:ind w:firstLineChars="200" w:firstLine="640"/>
        <w:rPr>
          <w:rFonts w:eastAsia="仿宋_GB2312"/>
          <w:color w:val="000000"/>
          <w:sz w:val="32"/>
          <w:szCs w:val="32"/>
        </w:rPr>
      </w:pPr>
      <w:r w:rsidRPr="00CC5603">
        <w:rPr>
          <w:rFonts w:eastAsia="仿宋_GB2312"/>
          <w:color w:val="000000"/>
          <w:sz w:val="32"/>
          <w:szCs w:val="32"/>
        </w:rPr>
        <w:t>本指导原则是在现行法规和标准体系以及当前认知水平下制定的，随着法规和标准的不断完善，以及科学技术的不断发展，本指导原则相关内容也将进行适时的调整。</w:t>
      </w:r>
    </w:p>
    <w:p w:rsidR="00124240" w:rsidRPr="00CC5603" w:rsidRDefault="00124240" w:rsidP="00124240">
      <w:pPr>
        <w:spacing w:line="540" w:lineRule="exact"/>
        <w:ind w:firstLineChars="200" w:firstLine="640"/>
        <w:outlineLvl w:val="0"/>
        <w:rPr>
          <w:rFonts w:ascii="黑体" w:eastAsia="黑体" w:hAnsi="黑体"/>
          <w:bCs/>
          <w:color w:val="000000"/>
          <w:sz w:val="32"/>
          <w:szCs w:val="32"/>
        </w:rPr>
      </w:pPr>
      <w:bookmarkStart w:id="2" w:name="_Toc354585107"/>
      <w:r w:rsidRPr="00CC5603">
        <w:rPr>
          <w:rFonts w:ascii="黑体" w:eastAsia="黑体" w:hAnsi="黑体"/>
          <w:bCs/>
          <w:color w:val="000000"/>
          <w:sz w:val="32"/>
          <w:szCs w:val="32"/>
        </w:rPr>
        <w:t>一</w:t>
      </w:r>
      <w:r w:rsidRPr="006A71BF">
        <w:rPr>
          <w:rFonts w:ascii="黑体" w:eastAsia="黑体" w:hAnsi="黑体"/>
          <w:bCs/>
          <w:color w:val="000000"/>
          <w:sz w:val="32"/>
          <w:szCs w:val="32"/>
        </w:rPr>
        <w:t>、适用范围</w:t>
      </w:r>
      <w:bookmarkEnd w:id="2"/>
    </w:p>
    <w:p w:rsidR="00124240" w:rsidRPr="00CC5603" w:rsidRDefault="00124240" w:rsidP="00124240">
      <w:pPr>
        <w:tabs>
          <w:tab w:val="left" w:pos="540"/>
        </w:tabs>
        <w:spacing w:line="540" w:lineRule="exact"/>
        <w:ind w:firstLineChars="200" w:firstLine="640"/>
        <w:rPr>
          <w:rFonts w:eastAsia="仿宋_GB2312"/>
          <w:color w:val="000000"/>
          <w:sz w:val="32"/>
          <w:szCs w:val="32"/>
        </w:rPr>
      </w:pPr>
      <w:r w:rsidRPr="00CC5603">
        <w:rPr>
          <w:rFonts w:eastAsia="仿宋_GB2312"/>
          <w:color w:val="000000"/>
          <w:sz w:val="32"/>
          <w:szCs w:val="32"/>
        </w:rPr>
        <w:t>聚氨酯泡沫敷料是一种主要由聚氨酯泡沫制成、结构具有多孔性、可带有或不带有背衬的伤口敷料。它对伤口渗出液有良好吸收容量，同时又可为伤口提供保护屏障和保持伤口湿性愈合环</w:t>
      </w:r>
      <w:r w:rsidRPr="00CC5603">
        <w:rPr>
          <w:rFonts w:eastAsia="仿宋_GB2312"/>
          <w:color w:val="000000"/>
          <w:sz w:val="32"/>
          <w:szCs w:val="32"/>
        </w:rPr>
        <w:lastRenderedPageBreak/>
        <w:t>境。</w:t>
      </w:r>
    </w:p>
    <w:p w:rsidR="00124240" w:rsidRPr="00CC5603" w:rsidRDefault="00124240" w:rsidP="00124240">
      <w:pPr>
        <w:tabs>
          <w:tab w:val="left" w:pos="540"/>
        </w:tabs>
        <w:spacing w:line="540" w:lineRule="exact"/>
        <w:ind w:firstLineChars="200" w:firstLine="640"/>
        <w:rPr>
          <w:rFonts w:eastAsia="仿宋_GB2312"/>
          <w:color w:val="000000"/>
          <w:sz w:val="32"/>
          <w:szCs w:val="32"/>
        </w:rPr>
      </w:pPr>
      <w:r w:rsidRPr="00CC5603">
        <w:rPr>
          <w:rFonts w:eastAsia="仿宋_GB2312"/>
          <w:color w:val="000000"/>
          <w:sz w:val="32"/>
          <w:szCs w:val="32"/>
        </w:rPr>
        <w:t>本指导原则适用于符合医疗器械定义、结构组成中以聚氨酯泡沫作为主材发挥作用、用于体表伤口的片状或条状</w:t>
      </w:r>
      <w:r w:rsidRPr="006A71BF">
        <w:rPr>
          <w:rFonts w:eastAsia="仿宋_GB2312"/>
          <w:color w:val="000000"/>
          <w:sz w:val="32"/>
          <w:szCs w:val="32"/>
        </w:rPr>
        <w:t>聚氨酯泡沫敷料。</w:t>
      </w:r>
    </w:p>
    <w:p w:rsidR="00124240" w:rsidRPr="00CC5603" w:rsidRDefault="00124240" w:rsidP="00124240">
      <w:pPr>
        <w:tabs>
          <w:tab w:val="left" w:pos="540"/>
        </w:tabs>
        <w:spacing w:line="540" w:lineRule="exact"/>
        <w:ind w:firstLineChars="200" w:firstLine="640"/>
        <w:rPr>
          <w:rFonts w:eastAsia="仿宋_GB2312"/>
          <w:color w:val="000000"/>
          <w:sz w:val="32"/>
          <w:szCs w:val="32"/>
        </w:rPr>
      </w:pPr>
      <w:r w:rsidRPr="006A71BF">
        <w:rPr>
          <w:rFonts w:eastAsia="仿宋_GB2312"/>
          <w:color w:val="000000"/>
          <w:sz w:val="32"/>
          <w:szCs w:val="32"/>
        </w:rPr>
        <w:t>本指导原则不适用于其</w:t>
      </w:r>
      <w:r w:rsidRPr="00CC5603">
        <w:rPr>
          <w:rFonts w:eastAsia="仿宋_GB2312"/>
          <w:color w:val="000000"/>
          <w:sz w:val="32"/>
          <w:szCs w:val="32"/>
        </w:rPr>
        <w:t>他</w:t>
      </w:r>
      <w:r w:rsidRPr="006A71BF">
        <w:rPr>
          <w:rFonts w:eastAsia="仿宋_GB2312"/>
          <w:color w:val="000000"/>
          <w:sz w:val="32"/>
          <w:szCs w:val="32"/>
        </w:rPr>
        <w:t>形式的聚氨酯敷料（如聚氨酯膜敷料、聚氨酯水凝胶敷料等），</w:t>
      </w:r>
      <w:r w:rsidRPr="00CC5603">
        <w:rPr>
          <w:rFonts w:eastAsia="仿宋_GB2312"/>
          <w:color w:val="000000"/>
          <w:sz w:val="32"/>
          <w:szCs w:val="32"/>
        </w:rPr>
        <w:t>或</w:t>
      </w:r>
      <w:r w:rsidRPr="006A71BF">
        <w:rPr>
          <w:rFonts w:eastAsia="仿宋_GB2312"/>
          <w:color w:val="000000"/>
          <w:sz w:val="32"/>
          <w:szCs w:val="32"/>
        </w:rPr>
        <w:t>以聚氨酯泡沫作为引流</w:t>
      </w:r>
      <w:r w:rsidRPr="00CC5603">
        <w:rPr>
          <w:rFonts w:eastAsia="仿宋_GB2312"/>
          <w:color w:val="000000"/>
          <w:sz w:val="32"/>
          <w:szCs w:val="32"/>
        </w:rPr>
        <w:t>/</w:t>
      </w:r>
      <w:r w:rsidRPr="00CC5603">
        <w:rPr>
          <w:rFonts w:eastAsia="仿宋_GB2312"/>
          <w:color w:val="000000"/>
          <w:sz w:val="32"/>
          <w:szCs w:val="32"/>
        </w:rPr>
        <w:t>治疗端的负压引流产品，亦不适用于非敷料用聚氨酯海绵等产品。对于含有活性成分或能释放活性物质</w:t>
      </w:r>
      <w:r w:rsidRPr="00CC5603">
        <w:rPr>
          <w:rFonts w:eastAsia="仿宋_GB2312"/>
          <w:color w:val="000000"/>
          <w:sz w:val="32"/>
          <w:szCs w:val="32"/>
        </w:rPr>
        <w:t>/</w:t>
      </w:r>
      <w:r w:rsidRPr="00CC5603">
        <w:rPr>
          <w:rFonts w:eastAsia="仿宋_GB2312"/>
          <w:color w:val="000000"/>
          <w:sz w:val="32"/>
          <w:szCs w:val="32"/>
        </w:rPr>
        <w:t>能量的物质</w:t>
      </w:r>
      <w:r w:rsidRPr="006A71BF">
        <w:rPr>
          <w:rFonts w:eastAsia="仿宋_GB2312"/>
          <w:color w:val="000000"/>
          <w:sz w:val="32"/>
          <w:szCs w:val="32"/>
        </w:rPr>
        <w:t>、人</w:t>
      </w:r>
      <w:r w:rsidRPr="00CC5603">
        <w:rPr>
          <w:rFonts w:eastAsia="仿宋_GB2312"/>
          <w:color w:val="000000"/>
          <w:sz w:val="32"/>
          <w:szCs w:val="32"/>
        </w:rPr>
        <w:t>/</w:t>
      </w:r>
      <w:r w:rsidRPr="00CC5603">
        <w:rPr>
          <w:rFonts w:eastAsia="仿宋_GB2312"/>
          <w:color w:val="000000"/>
          <w:sz w:val="32"/>
          <w:szCs w:val="32"/>
        </w:rPr>
        <w:t>动物源性材料、组织工程材料、可降解材料等的聚氨酯泡沫敷料，还应遵循其他</w:t>
      </w:r>
      <w:r w:rsidRPr="006A71BF">
        <w:rPr>
          <w:rFonts w:eastAsia="仿宋_GB2312"/>
          <w:color w:val="000000"/>
          <w:sz w:val="32"/>
          <w:szCs w:val="32"/>
        </w:rPr>
        <w:t>相关标准或指导原则等的要求，必要时</w:t>
      </w:r>
      <w:r w:rsidRPr="00CC5603">
        <w:rPr>
          <w:rFonts w:eastAsia="仿宋_GB2312"/>
          <w:color w:val="000000"/>
          <w:sz w:val="32"/>
          <w:szCs w:val="32"/>
        </w:rPr>
        <w:t>需</w:t>
      </w:r>
      <w:r w:rsidRPr="006A71BF">
        <w:rPr>
          <w:rFonts w:eastAsia="仿宋_GB2312"/>
          <w:color w:val="000000"/>
          <w:sz w:val="32"/>
          <w:szCs w:val="32"/>
        </w:rPr>
        <w:t>申请产品的属性界定，本指导原则不再赘述。</w:t>
      </w:r>
    </w:p>
    <w:p w:rsidR="00124240" w:rsidRPr="00CC5603" w:rsidRDefault="00124240" w:rsidP="00124240">
      <w:pPr>
        <w:spacing w:line="540" w:lineRule="exact"/>
        <w:ind w:firstLineChars="200" w:firstLine="640"/>
        <w:outlineLvl w:val="0"/>
        <w:rPr>
          <w:rFonts w:ascii="黑体" w:eastAsia="黑体" w:hAnsi="黑体"/>
          <w:bCs/>
          <w:color w:val="000000"/>
          <w:sz w:val="32"/>
          <w:szCs w:val="32"/>
        </w:rPr>
      </w:pPr>
      <w:bookmarkStart w:id="3" w:name="_Toc354585108"/>
      <w:r w:rsidRPr="00CC5603">
        <w:rPr>
          <w:rFonts w:ascii="黑体" w:eastAsia="黑体" w:hAnsi="黑体"/>
          <w:bCs/>
          <w:color w:val="000000"/>
          <w:sz w:val="32"/>
          <w:szCs w:val="32"/>
        </w:rPr>
        <w:t>二</w:t>
      </w:r>
      <w:r w:rsidRPr="006A71BF">
        <w:rPr>
          <w:rFonts w:ascii="黑体" w:eastAsia="黑体" w:hAnsi="黑体"/>
          <w:bCs/>
          <w:color w:val="000000"/>
          <w:sz w:val="32"/>
          <w:szCs w:val="32"/>
        </w:rPr>
        <w:t>、注册申报资料要求</w:t>
      </w:r>
      <w:bookmarkEnd w:id="3"/>
    </w:p>
    <w:p w:rsidR="00124240" w:rsidRPr="00CC5603" w:rsidRDefault="00124240" w:rsidP="00124240">
      <w:pPr>
        <w:pStyle w:val="aa"/>
        <w:adjustRightInd w:val="0"/>
        <w:spacing w:line="540" w:lineRule="exact"/>
        <w:ind w:firstLineChars="200" w:firstLine="640"/>
        <w:rPr>
          <w:rFonts w:ascii="楷体_GB2312" w:eastAsia="楷体_GB2312" w:hAnsi="Times New Roman"/>
          <w:color w:val="000000"/>
          <w:sz w:val="32"/>
          <w:szCs w:val="32"/>
        </w:rPr>
      </w:pPr>
      <w:r w:rsidRPr="00CC5603">
        <w:rPr>
          <w:rFonts w:ascii="楷体_GB2312" w:eastAsia="楷体_GB2312" w:hAnsi="Times New Roman" w:hint="eastAsia"/>
          <w:color w:val="000000"/>
          <w:sz w:val="32"/>
          <w:szCs w:val="32"/>
        </w:rPr>
        <w:t>（一）综述资料</w:t>
      </w:r>
    </w:p>
    <w:p w:rsidR="00124240" w:rsidRPr="00CC5603" w:rsidRDefault="00124240" w:rsidP="00124240">
      <w:pPr>
        <w:tabs>
          <w:tab w:val="left" w:pos="540"/>
        </w:tabs>
        <w:spacing w:line="540" w:lineRule="exact"/>
        <w:ind w:firstLineChars="200" w:firstLine="643"/>
        <w:rPr>
          <w:rFonts w:eastAsia="仿宋_GB2312"/>
          <w:b/>
          <w:color w:val="000000"/>
          <w:sz w:val="32"/>
          <w:szCs w:val="32"/>
        </w:rPr>
      </w:pPr>
      <w:r w:rsidRPr="00CC5603">
        <w:rPr>
          <w:rFonts w:eastAsia="仿宋_GB2312"/>
          <w:b/>
          <w:color w:val="000000"/>
          <w:sz w:val="32"/>
          <w:szCs w:val="32"/>
        </w:rPr>
        <w:t>1.</w:t>
      </w:r>
      <w:r w:rsidRPr="00CC5603">
        <w:rPr>
          <w:rFonts w:eastAsia="仿宋_GB2312"/>
          <w:b/>
          <w:color w:val="000000"/>
          <w:sz w:val="32"/>
          <w:szCs w:val="32"/>
        </w:rPr>
        <w:t>概述</w:t>
      </w:r>
    </w:p>
    <w:p w:rsidR="00124240" w:rsidRPr="00CC5603" w:rsidRDefault="00124240" w:rsidP="00124240">
      <w:pPr>
        <w:tabs>
          <w:tab w:val="left" w:pos="540"/>
        </w:tabs>
        <w:spacing w:line="540" w:lineRule="exact"/>
        <w:ind w:firstLineChars="200" w:firstLine="640"/>
        <w:rPr>
          <w:rFonts w:eastAsia="仿宋_GB2312"/>
          <w:color w:val="000000"/>
          <w:sz w:val="32"/>
          <w:szCs w:val="32"/>
        </w:rPr>
      </w:pPr>
      <w:r w:rsidRPr="006A71BF">
        <w:rPr>
          <w:rFonts w:eastAsia="仿宋_GB2312"/>
          <w:color w:val="000000"/>
          <w:sz w:val="32"/>
          <w:szCs w:val="32"/>
        </w:rPr>
        <w:t>描述申报产品的管理类别、分类编码及名称的确定依据。</w:t>
      </w:r>
    </w:p>
    <w:p w:rsidR="00124240" w:rsidRPr="00CC5603" w:rsidRDefault="00124240" w:rsidP="00124240">
      <w:pPr>
        <w:tabs>
          <w:tab w:val="left" w:pos="540"/>
        </w:tabs>
        <w:spacing w:line="540" w:lineRule="exact"/>
        <w:ind w:firstLineChars="200" w:firstLine="643"/>
        <w:rPr>
          <w:rFonts w:eastAsia="仿宋_GB2312"/>
          <w:b/>
          <w:color w:val="000000"/>
          <w:sz w:val="32"/>
          <w:szCs w:val="32"/>
        </w:rPr>
      </w:pPr>
      <w:r w:rsidRPr="00CC5603">
        <w:rPr>
          <w:rFonts w:eastAsia="仿宋_GB2312"/>
          <w:b/>
          <w:color w:val="000000"/>
          <w:sz w:val="32"/>
          <w:szCs w:val="32"/>
        </w:rPr>
        <w:t>2.</w:t>
      </w:r>
      <w:r w:rsidRPr="00CC5603">
        <w:rPr>
          <w:rFonts w:eastAsia="仿宋_GB2312"/>
          <w:b/>
          <w:color w:val="000000"/>
          <w:sz w:val="32"/>
          <w:szCs w:val="32"/>
        </w:rPr>
        <w:t>产品描述</w:t>
      </w:r>
    </w:p>
    <w:p w:rsidR="00124240" w:rsidRPr="00CC5603" w:rsidRDefault="00124240" w:rsidP="00124240">
      <w:pPr>
        <w:tabs>
          <w:tab w:val="left" w:pos="540"/>
        </w:tabs>
        <w:spacing w:line="540" w:lineRule="exact"/>
        <w:ind w:firstLineChars="200" w:firstLine="640"/>
        <w:rPr>
          <w:rFonts w:eastAsia="仿宋_GB2312"/>
          <w:color w:val="000000"/>
          <w:sz w:val="32"/>
          <w:szCs w:val="32"/>
        </w:rPr>
      </w:pPr>
      <w:r w:rsidRPr="006A71BF">
        <w:rPr>
          <w:rFonts w:eastAsia="仿宋_GB2312"/>
          <w:color w:val="000000"/>
          <w:sz w:val="32"/>
          <w:szCs w:val="32"/>
        </w:rPr>
        <w:t>产品描述应全面、详细，至少应包括申报产品名称、原材料、结构性状及相应图示、作用机理、组成成分及组成比例、各组分在产品中的功能、规格型号及划分依据、尺寸、灭菌方式、技术性能指标、使用方法、适用部位、预期用途等，以及是否属于本指导原则适用的范围等。</w:t>
      </w:r>
    </w:p>
    <w:p w:rsidR="00124240" w:rsidRPr="00CC5603" w:rsidRDefault="00124240" w:rsidP="00124240">
      <w:pPr>
        <w:tabs>
          <w:tab w:val="left" w:pos="540"/>
        </w:tabs>
        <w:spacing w:line="540" w:lineRule="exact"/>
        <w:ind w:firstLineChars="200" w:firstLine="643"/>
        <w:rPr>
          <w:rFonts w:eastAsia="仿宋_GB2312"/>
          <w:b/>
          <w:color w:val="000000"/>
          <w:sz w:val="32"/>
          <w:szCs w:val="32"/>
        </w:rPr>
      </w:pPr>
      <w:r w:rsidRPr="00CC5603">
        <w:rPr>
          <w:rFonts w:eastAsia="仿宋_GB2312"/>
          <w:b/>
          <w:color w:val="000000"/>
          <w:sz w:val="32"/>
          <w:szCs w:val="32"/>
        </w:rPr>
        <w:t>3.</w:t>
      </w:r>
      <w:r w:rsidRPr="00CC5603">
        <w:rPr>
          <w:rFonts w:eastAsia="仿宋_GB2312"/>
          <w:b/>
          <w:color w:val="000000"/>
          <w:sz w:val="32"/>
          <w:szCs w:val="32"/>
        </w:rPr>
        <w:t>规格型号</w:t>
      </w:r>
    </w:p>
    <w:p w:rsidR="00124240" w:rsidRPr="00CC5603" w:rsidRDefault="00124240" w:rsidP="00124240">
      <w:pPr>
        <w:tabs>
          <w:tab w:val="left" w:pos="540"/>
        </w:tabs>
        <w:spacing w:line="540" w:lineRule="exact"/>
        <w:ind w:firstLineChars="200" w:firstLine="640"/>
        <w:rPr>
          <w:rFonts w:eastAsia="仿宋_GB2312"/>
          <w:color w:val="000000"/>
          <w:sz w:val="32"/>
          <w:szCs w:val="32"/>
        </w:rPr>
      </w:pPr>
      <w:r w:rsidRPr="006A71BF">
        <w:rPr>
          <w:rFonts w:eastAsia="仿宋_GB2312"/>
          <w:color w:val="000000"/>
          <w:sz w:val="32"/>
          <w:szCs w:val="32"/>
        </w:rPr>
        <w:t>说明产品的规格型号及划分依据，明确各规格型号的区别。可采用对比表对不同规格型号的结构组成、性能指标加以描述。</w:t>
      </w:r>
    </w:p>
    <w:p w:rsidR="00124240" w:rsidRPr="00CC5603" w:rsidRDefault="00124240" w:rsidP="00124240">
      <w:pPr>
        <w:tabs>
          <w:tab w:val="left" w:pos="540"/>
        </w:tabs>
        <w:spacing w:line="540" w:lineRule="exact"/>
        <w:ind w:firstLineChars="200" w:firstLine="643"/>
        <w:rPr>
          <w:rFonts w:eastAsia="仿宋_GB2312"/>
          <w:b/>
          <w:color w:val="000000"/>
          <w:sz w:val="32"/>
          <w:szCs w:val="32"/>
        </w:rPr>
      </w:pPr>
      <w:r w:rsidRPr="00CC5603">
        <w:rPr>
          <w:rFonts w:eastAsia="仿宋_GB2312"/>
          <w:b/>
          <w:color w:val="000000"/>
          <w:sz w:val="32"/>
          <w:szCs w:val="32"/>
        </w:rPr>
        <w:lastRenderedPageBreak/>
        <w:t>4.</w:t>
      </w:r>
      <w:r w:rsidRPr="00CC5603">
        <w:rPr>
          <w:rFonts w:eastAsia="仿宋_GB2312"/>
          <w:b/>
          <w:color w:val="000000"/>
          <w:sz w:val="32"/>
          <w:szCs w:val="32"/>
        </w:rPr>
        <w:t>包装说明</w:t>
      </w:r>
    </w:p>
    <w:p w:rsidR="00124240" w:rsidRPr="00CC5603" w:rsidRDefault="00124240" w:rsidP="00124240">
      <w:pPr>
        <w:tabs>
          <w:tab w:val="left" w:pos="540"/>
        </w:tabs>
        <w:spacing w:line="540" w:lineRule="exact"/>
        <w:ind w:firstLineChars="200" w:firstLine="640"/>
        <w:rPr>
          <w:rFonts w:eastAsia="仿宋_GB2312"/>
          <w:color w:val="000000"/>
          <w:sz w:val="32"/>
          <w:szCs w:val="32"/>
        </w:rPr>
      </w:pPr>
      <w:r w:rsidRPr="006A71BF">
        <w:rPr>
          <w:rFonts w:eastAsia="仿宋_GB2312"/>
          <w:color w:val="000000"/>
          <w:sz w:val="32"/>
          <w:szCs w:val="32"/>
        </w:rPr>
        <w:t>综述资料应包括有关产品包装信息，应当说明与灭菌方法相适应的初包装信息。</w:t>
      </w:r>
    </w:p>
    <w:p w:rsidR="00124240" w:rsidRPr="00CC5603" w:rsidRDefault="00124240" w:rsidP="00124240">
      <w:pPr>
        <w:tabs>
          <w:tab w:val="left" w:pos="540"/>
        </w:tabs>
        <w:spacing w:line="540" w:lineRule="exact"/>
        <w:ind w:firstLineChars="200" w:firstLine="643"/>
        <w:rPr>
          <w:rFonts w:eastAsia="仿宋_GB2312"/>
          <w:b/>
          <w:color w:val="000000"/>
          <w:sz w:val="32"/>
          <w:szCs w:val="32"/>
        </w:rPr>
      </w:pPr>
      <w:r w:rsidRPr="00CC5603">
        <w:rPr>
          <w:rFonts w:eastAsia="仿宋_GB2312"/>
          <w:b/>
          <w:color w:val="000000"/>
          <w:sz w:val="32"/>
          <w:szCs w:val="32"/>
        </w:rPr>
        <w:t>5.</w:t>
      </w:r>
      <w:r w:rsidRPr="00CC5603">
        <w:rPr>
          <w:rFonts w:eastAsia="仿宋_GB2312"/>
          <w:b/>
          <w:color w:val="000000"/>
          <w:sz w:val="32"/>
          <w:szCs w:val="32"/>
        </w:rPr>
        <w:t>适用范围和禁忌症</w:t>
      </w:r>
    </w:p>
    <w:p w:rsidR="00124240" w:rsidRPr="00CC5603" w:rsidRDefault="00124240" w:rsidP="00124240">
      <w:pPr>
        <w:tabs>
          <w:tab w:val="left" w:pos="540"/>
        </w:tabs>
        <w:spacing w:line="540" w:lineRule="exact"/>
        <w:ind w:firstLineChars="200" w:firstLine="640"/>
        <w:rPr>
          <w:rFonts w:eastAsia="仿宋_GB2312"/>
          <w:color w:val="000000"/>
          <w:sz w:val="32"/>
          <w:szCs w:val="32"/>
        </w:rPr>
      </w:pPr>
      <w:r w:rsidRPr="006A71BF">
        <w:rPr>
          <w:rFonts w:eastAsia="仿宋_GB2312"/>
          <w:color w:val="000000"/>
          <w:sz w:val="32"/>
          <w:szCs w:val="32"/>
        </w:rPr>
        <w:t>申请人可根据申报产品的具体预期用途及研究资料，参考本指导原则相关内容要求，进一步确认申报产品具体的适用范围及禁忌</w:t>
      </w:r>
      <w:r w:rsidRPr="00CC5603">
        <w:rPr>
          <w:rFonts w:eastAsia="仿宋_GB2312"/>
          <w:color w:val="000000"/>
          <w:sz w:val="32"/>
          <w:szCs w:val="32"/>
        </w:rPr>
        <w:t>症</w:t>
      </w:r>
      <w:r w:rsidRPr="006A71BF">
        <w:rPr>
          <w:rFonts w:eastAsia="仿宋_GB2312"/>
          <w:color w:val="000000"/>
          <w:sz w:val="32"/>
          <w:szCs w:val="32"/>
        </w:rPr>
        <w:t>。</w:t>
      </w:r>
    </w:p>
    <w:p w:rsidR="00124240" w:rsidRPr="00CC5603" w:rsidRDefault="00124240" w:rsidP="00124240">
      <w:pPr>
        <w:tabs>
          <w:tab w:val="left" w:pos="540"/>
        </w:tabs>
        <w:spacing w:line="540" w:lineRule="exact"/>
        <w:ind w:firstLineChars="200" w:firstLine="643"/>
        <w:rPr>
          <w:rFonts w:eastAsia="仿宋_GB2312"/>
          <w:b/>
          <w:color w:val="000000"/>
          <w:sz w:val="32"/>
          <w:szCs w:val="32"/>
        </w:rPr>
      </w:pPr>
      <w:r w:rsidRPr="00CC5603">
        <w:rPr>
          <w:rFonts w:eastAsia="仿宋_GB2312"/>
          <w:b/>
          <w:color w:val="000000"/>
          <w:sz w:val="32"/>
          <w:szCs w:val="32"/>
        </w:rPr>
        <w:t>6.</w:t>
      </w:r>
      <w:r w:rsidRPr="00CC5603">
        <w:rPr>
          <w:rFonts w:eastAsia="仿宋_GB2312"/>
          <w:b/>
          <w:color w:val="000000"/>
          <w:sz w:val="32"/>
          <w:szCs w:val="32"/>
        </w:rPr>
        <w:t>与已上市产品的比较</w:t>
      </w:r>
    </w:p>
    <w:p w:rsidR="00124240" w:rsidRPr="00CC5603" w:rsidRDefault="00124240" w:rsidP="00124240">
      <w:pPr>
        <w:tabs>
          <w:tab w:val="left" w:pos="540"/>
        </w:tabs>
        <w:spacing w:line="540" w:lineRule="exact"/>
        <w:ind w:firstLineChars="200" w:firstLine="640"/>
        <w:rPr>
          <w:rFonts w:eastAsia="仿宋_GB2312"/>
          <w:color w:val="000000"/>
          <w:sz w:val="32"/>
          <w:szCs w:val="32"/>
        </w:rPr>
      </w:pPr>
      <w:r w:rsidRPr="006A71BF">
        <w:rPr>
          <w:rFonts w:eastAsia="仿宋_GB2312"/>
          <w:color w:val="000000"/>
          <w:sz w:val="32"/>
          <w:szCs w:val="32"/>
        </w:rPr>
        <w:t>申请人应综述同品种</w:t>
      </w:r>
      <w:r w:rsidRPr="00CC5603">
        <w:rPr>
          <w:rFonts w:eastAsia="仿宋_GB2312"/>
          <w:color w:val="000000"/>
          <w:sz w:val="32"/>
          <w:szCs w:val="32"/>
        </w:rPr>
        <w:t>/</w:t>
      </w:r>
      <w:r w:rsidRPr="00CC5603">
        <w:rPr>
          <w:rFonts w:eastAsia="仿宋_GB2312"/>
          <w:color w:val="000000"/>
          <w:sz w:val="32"/>
          <w:szCs w:val="32"/>
        </w:rPr>
        <w:t>类似产品国内外研究及临床使用现状、发展趋势。描述本次申报器械与已上市同品种</w:t>
      </w:r>
      <w:r w:rsidRPr="00CC5603">
        <w:rPr>
          <w:rFonts w:eastAsia="仿宋_GB2312"/>
          <w:color w:val="000000"/>
          <w:sz w:val="32"/>
          <w:szCs w:val="32"/>
        </w:rPr>
        <w:t>/</w:t>
      </w:r>
      <w:r w:rsidRPr="00CC5603">
        <w:rPr>
          <w:rFonts w:eastAsia="仿宋_GB2312"/>
          <w:color w:val="000000"/>
          <w:sz w:val="32"/>
          <w:szCs w:val="32"/>
        </w:rPr>
        <w:t>类似器械的相似点和不同点，建议以列表方式表述，比较的项目建议包括产品名称、结构组成、适用部位、预期用途、产品设计、原材料选择、生产工艺、灭菌方式、性能指标、有效期、已上市国家等。已上市产品应符合本指导原则的定义范畴，可包括本企业或其他</w:t>
      </w:r>
      <w:r w:rsidRPr="006A71BF">
        <w:rPr>
          <w:rFonts w:eastAsia="仿宋_GB2312"/>
          <w:color w:val="000000"/>
          <w:sz w:val="32"/>
          <w:szCs w:val="32"/>
        </w:rPr>
        <w:t>企业已上市同品种</w:t>
      </w:r>
      <w:r w:rsidRPr="00CC5603">
        <w:rPr>
          <w:rFonts w:eastAsia="仿宋_GB2312"/>
          <w:color w:val="000000"/>
          <w:sz w:val="32"/>
          <w:szCs w:val="32"/>
        </w:rPr>
        <w:t>/</w:t>
      </w:r>
      <w:r w:rsidRPr="00CC5603">
        <w:rPr>
          <w:rFonts w:eastAsia="仿宋_GB2312"/>
          <w:color w:val="000000"/>
          <w:sz w:val="32"/>
          <w:szCs w:val="32"/>
        </w:rPr>
        <w:t>类似产品。</w:t>
      </w:r>
    </w:p>
    <w:p w:rsidR="00124240" w:rsidRPr="00CC5603" w:rsidRDefault="00124240" w:rsidP="00124240">
      <w:pPr>
        <w:pStyle w:val="aa"/>
        <w:adjustRightInd w:val="0"/>
        <w:spacing w:line="540" w:lineRule="exact"/>
        <w:ind w:firstLineChars="200" w:firstLine="640"/>
        <w:rPr>
          <w:rFonts w:ascii="楷体_GB2312" w:eastAsia="楷体_GB2312" w:hAnsi="Times New Roman"/>
          <w:color w:val="000000"/>
          <w:sz w:val="32"/>
          <w:szCs w:val="32"/>
        </w:rPr>
      </w:pPr>
      <w:r w:rsidRPr="00CC5603">
        <w:rPr>
          <w:rFonts w:ascii="楷体_GB2312" w:eastAsia="楷体_GB2312" w:hAnsi="Times New Roman" w:hint="eastAsia"/>
          <w:color w:val="000000"/>
          <w:sz w:val="32"/>
          <w:szCs w:val="32"/>
        </w:rPr>
        <w:t>（二）研究资料</w:t>
      </w:r>
    </w:p>
    <w:p w:rsidR="00124240" w:rsidRPr="00CC5603" w:rsidRDefault="00124240" w:rsidP="00124240">
      <w:pPr>
        <w:pStyle w:val="aa"/>
        <w:spacing w:line="540" w:lineRule="exact"/>
        <w:ind w:firstLineChars="200" w:firstLine="640"/>
        <w:rPr>
          <w:rFonts w:ascii="Times New Roman" w:eastAsia="仿宋_GB2312" w:hAnsi="Times New Roman"/>
          <w:color w:val="000000"/>
          <w:sz w:val="32"/>
          <w:szCs w:val="32"/>
        </w:rPr>
      </w:pPr>
      <w:r w:rsidRPr="006A71BF">
        <w:rPr>
          <w:rFonts w:ascii="Times New Roman" w:eastAsia="仿宋_GB2312" w:hAnsi="Times New Roman"/>
          <w:color w:val="000000"/>
          <w:sz w:val="32"/>
          <w:szCs w:val="32"/>
        </w:rPr>
        <w:t>至少应包含如下内容：</w:t>
      </w:r>
    </w:p>
    <w:p w:rsidR="00124240" w:rsidRPr="00CC5603" w:rsidRDefault="00124240" w:rsidP="00124240">
      <w:pPr>
        <w:tabs>
          <w:tab w:val="left" w:pos="540"/>
        </w:tabs>
        <w:spacing w:line="540" w:lineRule="exact"/>
        <w:ind w:firstLineChars="200" w:firstLine="643"/>
        <w:rPr>
          <w:rFonts w:eastAsia="仿宋_GB2312"/>
          <w:b/>
          <w:color w:val="000000"/>
          <w:sz w:val="32"/>
          <w:szCs w:val="32"/>
        </w:rPr>
      </w:pPr>
      <w:r w:rsidRPr="00CC5603">
        <w:rPr>
          <w:rFonts w:eastAsia="仿宋_GB2312"/>
          <w:b/>
          <w:color w:val="000000"/>
          <w:sz w:val="32"/>
          <w:szCs w:val="32"/>
        </w:rPr>
        <w:t>1.</w:t>
      </w:r>
      <w:r w:rsidRPr="00CC5603">
        <w:rPr>
          <w:rFonts w:eastAsia="仿宋_GB2312"/>
          <w:b/>
          <w:color w:val="000000"/>
          <w:sz w:val="32"/>
          <w:szCs w:val="32"/>
        </w:rPr>
        <w:t>原材料控制</w:t>
      </w:r>
    </w:p>
    <w:p w:rsidR="00124240" w:rsidRPr="00CC5603" w:rsidRDefault="00124240" w:rsidP="00124240">
      <w:pPr>
        <w:tabs>
          <w:tab w:val="left" w:pos="540"/>
        </w:tabs>
        <w:spacing w:line="540" w:lineRule="exact"/>
        <w:ind w:firstLineChars="200" w:firstLine="640"/>
        <w:rPr>
          <w:rFonts w:eastAsia="仿宋_GB2312"/>
          <w:color w:val="000000"/>
          <w:sz w:val="32"/>
          <w:szCs w:val="32"/>
        </w:rPr>
      </w:pPr>
      <w:r w:rsidRPr="006A71BF">
        <w:rPr>
          <w:rFonts w:eastAsia="仿宋_GB2312"/>
          <w:color w:val="000000"/>
          <w:sz w:val="32"/>
          <w:szCs w:val="32"/>
        </w:rPr>
        <w:t>说明原材料的选择依据，明确产品的</w:t>
      </w:r>
      <w:r w:rsidRPr="00CC5603">
        <w:rPr>
          <w:rFonts w:eastAsia="仿宋_GB2312"/>
          <w:color w:val="000000"/>
          <w:sz w:val="32"/>
          <w:szCs w:val="32"/>
        </w:rPr>
        <w:t>起</w:t>
      </w:r>
      <w:r w:rsidRPr="006A71BF">
        <w:rPr>
          <w:rFonts w:eastAsia="仿宋_GB2312"/>
          <w:color w:val="000000"/>
          <w:sz w:val="32"/>
          <w:szCs w:val="32"/>
        </w:rPr>
        <w:t>始材料，列明产品生产过程中由</w:t>
      </w:r>
      <w:r w:rsidRPr="00CC5603">
        <w:rPr>
          <w:rFonts w:eastAsia="仿宋_GB2312"/>
          <w:color w:val="000000"/>
          <w:sz w:val="32"/>
          <w:szCs w:val="32"/>
        </w:rPr>
        <w:t>起</w:t>
      </w:r>
      <w:r w:rsidRPr="006A71BF">
        <w:rPr>
          <w:rFonts w:eastAsia="仿宋_GB2312"/>
          <w:color w:val="000000"/>
          <w:sz w:val="32"/>
          <w:szCs w:val="32"/>
        </w:rPr>
        <w:t>始材料至终产品所需全部材料的化学名称、商品名</w:t>
      </w:r>
      <w:r w:rsidRPr="00CC5603">
        <w:rPr>
          <w:rFonts w:eastAsia="仿宋_GB2312"/>
          <w:color w:val="000000"/>
          <w:sz w:val="32"/>
          <w:szCs w:val="32"/>
        </w:rPr>
        <w:t>/</w:t>
      </w:r>
      <w:r w:rsidRPr="00CC5603">
        <w:rPr>
          <w:rFonts w:eastAsia="仿宋_GB2312"/>
          <w:color w:val="000000"/>
          <w:sz w:val="32"/>
          <w:szCs w:val="32"/>
        </w:rPr>
        <w:t>材料代号、</w:t>
      </w:r>
      <w:r w:rsidRPr="00CC5603">
        <w:rPr>
          <w:rFonts w:eastAsia="仿宋_GB2312"/>
          <w:color w:val="000000"/>
          <w:sz w:val="32"/>
          <w:szCs w:val="32"/>
        </w:rPr>
        <w:t>CAS</w:t>
      </w:r>
      <w:r w:rsidRPr="00CC5603">
        <w:rPr>
          <w:rFonts w:eastAsia="仿宋_GB2312"/>
          <w:color w:val="000000"/>
          <w:sz w:val="32"/>
          <w:szCs w:val="32"/>
        </w:rPr>
        <w:t>号、化学结构式</w:t>
      </w:r>
      <w:r w:rsidRPr="00CC5603">
        <w:rPr>
          <w:rFonts w:eastAsia="仿宋_GB2312"/>
          <w:color w:val="000000"/>
          <w:sz w:val="32"/>
          <w:szCs w:val="32"/>
        </w:rPr>
        <w:t>/</w:t>
      </w:r>
      <w:r w:rsidRPr="00CC5603">
        <w:rPr>
          <w:rFonts w:eastAsia="仿宋_GB2312"/>
          <w:color w:val="000000"/>
          <w:sz w:val="32"/>
          <w:szCs w:val="32"/>
        </w:rPr>
        <w:t>分子式、纯度、聚氨酯红外鉴别和（或）</w:t>
      </w:r>
      <w:r w:rsidRPr="006A71BF">
        <w:rPr>
          <w:rFonts w:eastAsia="仿宋_GB2312"/>
          <w:color w:val="000000"/>
          <w:sz w:val="32"/>
          <w:szCs w:val="32"/>
        </w:rPr>
        <w:t>分子组成鉴别（</w:t>
      </w:r>
      <w:r w:rsidRPr="00CC5603">
        <w:rPr>
          <w:rFonts w:eastAsia="仿宋_GB2312"/>
          <w:color w:val="000000"/>
          <w:sz w:val="32"/>
          <w:szCs w:val="32"/>
        </w:rPr>
        <w:t>NMR</w:t>
      </w:r>
      <w:r w:rsidRPr="00CC5603">
        <w:rPr>
          <w:rFonts w:eastAsia="仿宋_GB2312"/>
          <w:color w:val="000000"/>
          <w:sz w:val="32"/>
          <w:szCs w:val="32"/>
        </w:rPr>
        <w:t>）、分子量及分子量分布、使用量或组成比例、单体</w:t>
      </w:r>
      <w:r w:rsidRPr="00CC5603">
        <w:rPr>
          <w:rFonts w:eastAsia="仿宋_GB2312"/>
          <w:color w:val="000000"/>
          <w:sz w:val="32"/>
          <w:szCs w:val="32"/>
        </w:rPr>
        <w:t>/</w:t>
      </w:r>
      <w:r w:rsidRPr="00CC5603">
        <w:rPr>
          <w:rFonts w:eastAsia="仿宋_GB2312"/>
          <w:color w:val="000000"/>
          <w:sz w:val="32"/>
          <w:szCs w:val="32"/>
        </w:rPr>
        <w:t>催化剂等残留量或去除方法、供应商名称、符合的标准等基本信息，建议以列表的形式提供。</w:t>
      </w:r>
    </w:p>
    <w:p w:rsidR="00124240" w:rsidRPr="00CC5603" w:rsidRDefault="00124240" w:rsidP="00124240">
      <w:pPr>
        <w:tabs>
          <w:tab w:val="left" w:pos="540"/>
        </w:tabs>
        <w:spacing w:line="540" w:lineRule="exact"/>
        <w:ind w:firstLineChars="200" w:firstLine="640"/>
        <w:rPr>
          <w:rFonts w:eastAsia="仿宋_GB2312"/>
          <w:color w:val="000000"/>
          <w:sz w:val="32"/>
          <w:szCs w:val="32"/>
        </w:rPr>
      </w:pPr>
      <w:r w:rsidRPr="00CC5603">
        <w:rPr>
          <w:rFonts w:eastAsia="仿宋_GB2312"/>
          <w:color w:val="000000"/>
          <w:sz w:val="32"/>
          <w:szCs w:val="32"/>
        </w:rPr>
        <w:lastRenderedPageBreak/>
        <w:t>原材料应具有稳定的供货渠道以保证产品质量，需提供原材料生产厂家的资质证明及外购协议。应明确所用原材料的质控标准及检验方法</w:t>
      </w:r>
      <w:r w:rsidRPr="006A71BF">
        <w:rPr>
          <w:rFonts w:eastAsia="仿宋_GB2312"/>
          <w:color w:val="000000"/>
          <w:sz w:val="32"/>
          <w:szCs w:val="32"/>
        </w:rPr>
        <w:t>，提交原材料符合相应标准的全性能</w:t>
      </w:r>
      <w:r w:rsidRPr="00CC5603">
        <w:rPr>
          <w:rFonts w:eastAsia="仿宋_GB2312"/>
          <w:color w:val="000000"/>
          <w:sz w:val="32"/>
          <w:szCs w:val="32"/>
        </w:rPr>
        <w:t>检测</w:t>
      </w:r>
      <w:r w:rsidRPr="006A71BF">
        <w:rPr>
          <w:rFonts w:eastAsia="仿宋_GB2312"/>
          <w:color w:val="000000"/>
          <w:sz w:val="32"/>
          <w:szCs w:val="32"/>
        </w:rPr>
        <w:t>报告。</w:t>
      </w:r>
    </w:p>
    <w:p w:rsidR="00124240" w:rsidRPr="00CC5603" w:rsidRDefault="00124240" w:rsidP="00124240">
      <w:pPr>
        <w:tabs>
          <w:tab w:val="left" w:pos="540"/>
        </w:tabs>
        <w:spacing w:line="540" w:lineRule="exact"/>
        <w:ind w:firstLineChars="200" w:firstLine="643"/>
        <w:rPr>
          <w:rFonts w:eastAsia="仿宋_GB2312"/>
          <w:b/>
          <w:color w:val="000000"/>
          <w:sz w:val="32"/>
          <w:szCs w:val="32"/>
        </w:rPr>
      </w:pPr>
      <w:r w:rsidRPr="00CC5603">
        <w:rPr>
          <w:rFonts w:eastAsia="仿宋_GB2312"/>
          <w:b/>
          <w:color w:val="000000"/>
          <w:sz w:val="32"/>
          <w:szCs w:val="32"/>
        </w:rPr>
        <w:t>2.</w:t>
      </w:r>
      <w:r w:rsidRPr="00CC5603">
        <w:rPr>
          <w:rFonts w:eastAsia="仿宋_GB2312"/>
          <w:b/>
          <w:color w:val="000000"/>
          <w:sz w:val="32"/>
          <w:szCs w:val="32"/>
        </w:rPr>
        <w:t>产品性能研究</w:t>
      </w:r>
    </w:p>
    <w:p w:rsidR="00124240" w:rsidRPr="00CC5603" w:rsidRDefault="00124240" w:rsidP="00124240">
      <w:pPr>
        <w:tabs>
          <w:tab w:val="left" w:pos="540"/>
        </w:tabs>
        <w:spacing w:line="540" w:lineRule="exact"/>
        <w:ind w:firstLineChars="200" w:firstLine="640"/>
        <w:rPr>
          <w:rFonts w:eastAsia="仿宋_GB2312"/>
          <w:color w:val="000000"/>
          <w:sz w:val="32"/>
          <w:szCs w:val="32"/>
        </w:rPr>
      </w:pPr>
      <w:r w:rsidRPr="006A71BF">
        <w:rPr>
          <w:rFonts w:eastAsia="仿宋_GB2312"/>
          <w:color w:val="000000"/>
          <w:sz w:val="32"/>
          <w:szCs w:val="32"/>
        </w:rPr>
        <w:t>应当提供产品性能研究资料，包括有效性、安全性指标以及与质量控制相关的其</w:t>
      </w:r>
      <w:r w:rsidRPr="00CC5603">
        <w:rPr>
          <w:rFonts w:eastAsia="仿宋_GB2312"/>
          <w:color w:val="000000"/>
          <w:sz w:val="32"/>
          <w:szCs w:val="32"/>
        </w:rPr>
        <w:t>他</w:t>
      </w:r>
      <w:r w:rsidRPr="006A71BF">
        <w:rPr>
          <w:rFonts w:eastAsia="仿宋_GB2312"/>
          <w:color w:val="000000"/>
          <w:sz w:val="32"/>
          <w:szCs w:val="32"/>
        </w:rPr>
        <w:t>指标的确定依据，所采用的标准或方法、采用的</w:t>
      </w:r>
      <w:r w:rsidRPr="00CC5603">
        <w:rPr>
          <w:rFonts w:eastAsia="仿宋_GB2312"/>
          <w:color w:val="000000"/>
          <w:sz w:val="32"/>
          <w:szCs w:val="32"/>
        </w:rPr>
        <w:t>理由</w:t>
      </w:r>
      <w:r w:rsidRPr="006A71BF">
        <w:rPr>
          <w:rFonts w:eastAsia="仿宋_GB2312"/>
          <w:color w:val="000000"/>
          <w:sz w:val="32"/>
          <w:szCs w:val="32"/>
        </w:rPr>
        <w:t>及理论基础。应根据产品的性能特点，制定适合产品的技术指标并说明依据。</w:t>
      </w:r>
    </w:p>
    <w:p w:rsidR="00124240" w:rsidRPr="00CC5603" w:rsidRDefault="00124240" w:rsidP="00124240">
      <w:pPr>
        <w:tabs>
          <w:tab w:val="left" w:pos="540"/>
        </w:tabs>
        <w:spacing w:line="540" w:lineRule="exact"/>
        <w:ind w:firstLineChars="200" w:firstLine="643"/>
        <w:rPr>
          <w:rFonts w:eastAsia="仿宋_GB2312"/>
          <w:b/>
          <w:color w:val="000000"/>
          <w:sz w:val="32"/>
          <w:szCs w:val="32"/>
        </w:rPr>
      </w:pPr>
      <w:r w:rsidRPr="00CC5603">
        <w:rPr>
          <w:rFonts w:eastAsia="仿宋_GB2312"/>
          <w:b/>
          <w:color w:val="000000"/>
          <w:sz w:val="32"/>
          <w:szCs w:val="32"/>
        </w:rPr>
        <w:t>3.</w:t>
      </w:r>
      <w:r w:rsidRPr="00CC5603">
        <w:rPr>
          <w:rFonts w:eastAsia="仿宋_GB2312"/>
          <w:b/>
          <w:color w:val="000000"/>
          <w:sz w:val="32"/>
          <w:szCs w:val="32"/>
        </w:rPr>
        <w:t>生物相容性评价研究</w:t>
      </w:r>
    </w:p>
    <w:p w:rsidR="00124240" w:rsidRPr="00CC5603" w:rsidRDefault="00124240" w:rsidP="00124240">
      <w:pPr>
        <w:tabs>
          <w:tab w:val="left" w:pos="540"/>
        </w:tabs>
        <w:spacing w:line="540" w:lineRule="exact"/>
        <w:ind w:firstLineChars="200" w:firstLine="640"/>
        <w:rPr>
          <w:rFonts w:eastAsia="仿宋_GB2312"/>
          <w:color w:val="000000"/>
          <w:sz w:val="32"/>
          <w:szCs w:val="32"/>
        </w:rPr>
      </w:pPr>
      <w:r w:rsidRPr="006A71BF">
        <w:rPr>
          <w:rFonts w:eastAsia="仿宋_GB2312"/>
          <w:color w:val="000000"/>
          <w:sz w:val="32"/>
          <w:szCs w:val="32"/>
        </w:rPr>
        <w:t>生</w:t>
      </w:r>
      <w:r w:rsidRPr="00CC5603">
        <w:rPr>
          <w:rFonts w:eastAsia="仿宋_GB2312"/>
          <w:color w:val="000000"/>
          <w:sz w:val="32"/>
          <w:szCs w:val="32"/>
        </w:rPr>
        <w:t>物相容性评价资料应当包括：</w:t>
      </w:r>
    </w:p>
    <w:p w:rsidR="00124240" w:rsidRPr="00CC5603" w:rsidRDefault="00124240" w:rsidP="00124240">
      <w:pPr>
        <w:numPr>
          <w:ilvl w:val="0"/>
          <w:numId w:val="1"/>
        </w:numPr>
        <w:autoSpaceDE w:val="0"/>
        <w:autoSpaceDN w:val="0"/>
        <w:adjustRightInd w:val="0"/>
        <w:snapToGrid w:val="0"/>
        <w:spacing w:line="540" w:lineRule="exact"/>
        <w:ind w:left="0" w:firstLineChars="200" w:firstLine="640"/>
        <w:rPr>
          <w:rFonts w:eastAsia="仿宋_GB2312"/>
          <w:color w:val="000000"/>
          <w:sz w:val="32"/>
          <w:szCs w:val="32"/>
        </w:rPr>
      </w:pPr>
      <w:r w:rsidRPr="00CC5603">
        <w:rPr>
          <w:rFonts w:eastAsia="仿宋_GB2312"/>
          <w:color w:val="000000"/>
          <w:sz w:val="32"/>
          <w:szCs w:val="32"/>
        </w:rPr>
        <w:t>生物相容性评价的依据、项目和方法。</w:t>
      </w:r>
    </w:p>
    <w:p w:rsidR="00124240" w:rsidRPr="00CC5603" w:rsidRDefault="00124240" w:rsidP="00124240">
      <w:pPr>
        <w:numPr>
          <w:ilvl w:val="0"/>
          <w:numId w:val="1"/>
        </w:numPr>
        <w:autoSpaceDE w:val="0"/>
        <w:autoSpaceDN w:val="0"/>
        <w:adjustRightInd w:val="0"/>
        <w:snapToGrid w:val="0"/>
        <w:spacing w:line="540" w:lineRule="exact"/>
        <w:ind w:left="0" w:firstLineChars="200" w:firstLine="640"/>
        <w:rPr>
          <w:rFonts w:eastAsia="仿宋_GB2312"/>
          <w:color w:val="000000"/>
          <w:sz w:val="32"/>
          <w:szCs w:val="32"/>
        </w:rPr>
      </w:pPr>
      <w:r w:rsidRPr="00CC5603">
        <w:rPr>
          <w:rFonts w:eastAsia="仿宋_GB2312"/>
          <w:color w:val="000000"/>
          <w:sz w:val="32"/>
          <w:szCs w:val="32"/>
        </w:rPr>
        <w:t>产品所用材料的描述及与人体接触的性质。</w:t>
      </w:r>
    </w:p>
    <w:p w:rsidR="00124240" w:rsidRPr="00CC5603" w:rsidRDefault="00124240" w:rsidP="00124240">
      <w:pPr>
        <w:numPr>
          <w:ilvl w:val="0"/>
          <w:numId w:val="1"/>
        </w:numPr>
        <w:autoSpaceDE w:val="0"/>
        <w:autoSpaceDN w:val="0"/>
        <w:adjustRightInd w:val="0"/>
        <w:snapToGrid w:val="0"/>
        <w:spacing w:line="540" w:lineRule="exact"/>
        <w:ind w:left="0" w:firstLineChars="200" w:firstLine="640"/>
        <w:rPr>
          <w:rFonts w:eastAsia="仿宋_GB2312"/>
          <w:color w:val="000000"/>
          <w:sz w:val="32"/>
          <w:szCs w:val="32"/>
        </w:rPr>
      </w:pPr>
      <w:r w:rsidRPr="00CC5603">
        <w:rPr>
          <w:rFonts w:eastAsia="仿宋_GB2312"/>
          <w:color w:val="000000"/>
          <w:sz w:val="32"/>
          <w:szCs w:val="32"/>
        </w:rPr>
        <w:t>实施或豁免生物学试验的理由和论证。</w:t>
      </w:r>
    </w:p>
    <w:p w:rsidR="00124240" w:rsidRPr="00CC5603" w:rsidRDefault="00124240" w:rsidP="00124240">
      <w:pPr>
        <w:numPr>
          <w:ilvl w:val="0"/>
          <w:numId w:val="1"/>
        </w:numPr>
        <w:autoSpaceDE w:val="0"/>
        <w:autoSpaceDN w:val="0"/>
        <w:adjustRightInd w:val="0"/>
        <w:snapToGrid w:val="0"/>
        <w:spacing w:line="540" w:lineRule="exact"/>
        <w:ind w:left="0" w:firstLineChars="200" w:firstLine="640"/>
        <w:rPr>
          <w:rFonts w:eastAsia="仿宋_GB2312"/>
          <w:color w:val="000000"/>
          <w:sz w:val="32"/>
          <w:szCs w:val="32"/>
        </w:rPr>
      </w:pPr>
      <w:r w:rsidRPr="00CC5603">
        <w:rPr>
          <w:rFonts w:eastAsia="仿宋_GB2312"/>
          <w:color w:val="000000"/>
          <w:sz w:val="32"/>
          <w:szCs w:val="32"/>
        </w:rPr>
        <w:t>对于现有数据或试验结果的评价。</w:t>
      </w:r>
    </w:p>
    <w:p w:rsidR="00124240" w:rsidRPr="00CC5603" w:rsidRDefault="00124240" w:rsidP="00124240">
      <w:pPr>
        <w:tabs>
          <w:tab w:val="left" w:pos="540"/>
        </w:tabs>
        <w:spacing w:line="540" w:lineRule="exact"/>
        <w:ind w:firstLineChars="200" w:firstLine="640"/>
        <w:rPr>
          <w:rFonts w:eastAsia="仿宋_GB2312"/>
          <w:color w:val="000000"/>
          <w:sz w:val="32"/>
          <w:szCs w:val="32"/>
        </w:rPr>
      </w:pPr>
      <w:r w:rsidRPr="00CC5603">
        <w:rPr>
          <w:rFonts w:eastAsia="仿宋_GB2312"/>
          <w:color w:val="000000"/>
          <w:sz w:val="32"/>
          <w:szCs w:val="32"/>
        </w:rPr>
        <w:t>应按照</w:t>
      </w:r>
      <w:r w:rsidRPr="00CC5603">
        <w:rPr>
          <w:rFonts w:eastAsia="仿宋_GB2312"/>
          <w:color w:val="000000"/>
          <w:sz w:val="32"/>
          <w:szCs w:val="32"/>
        </w:rPr>
        <w:t>GB/T 16886</w:t>
      </w:r>
      <w:r w:rsidRPr="00CC5603">
        <w:rPr>
          <w:rFonts w:eastAsia="仿宋_GB2312"/>
          <w:color w:val="000000"/>
          <w:sz w:val="32"/>
          <w:szCs w:val="32"/>
        </w:rPr>
        <w:t>《医疗器械生物学评价》系列标准（注：本指导原则中标准适用于最新版本，下同）</w:t>
      </w:r>
      <w:r w:rsidRPr="006A71BF">
        <w:rPr>
          <w:rFonts w:eastAsia="仿宋_GB2312"/>
          <w:color w:val="000000"/>
          <w:sz w:val="32"/>
          <w:szCs w:val="32"/>
        </w:rPr>
        <w:t>进行生物学评价或试验，</w:t>
      </w:r>
      <w:r w:rsidRPr="00CC5603">
        <w:rPr>
          <w:rFonts w:eastAsia="仿宋_GB2312"/>
          <w:color w:val="000000"/>
          <w:sz w:val="32"/>
          <w:szCs w:val="32"/>
        </w:rPr>
        <w:t>在评价项目选择时应考虑产品累积使用的接触时间</w:t>
      </w:r>
      <w:r w:rsidRPr="006A71BF">
        <w:rPr>
          <w:rFonts w:eastAsia="仿宋_GB2312"/>
          <w:color w:val="000000"/>
          <w:sz w:val="32"/>
          <w:szCs w:val="32"/>
        </w:rPr>
        <w:t>。</w:t>
      </w:r>
    </w:p>
    <w:p w:rsidR="00124240" w:rsidRPr="00CC5603" w:rsidRDefault="00124240" w:rsidP="00124240">
      <w:pPr>
        <w:pStyle w:val="aa"/>
        <w:spacing w:line="540" w:lineRule="exact"/>
        <w:ind w:firstLineChars="200" w:firstLine="643"/>
        <w:rPr>
          <w:rFonts w:ascii="Times New Roman" w:eastAsia="仿宋_GB2312" w:hAnsi="Times New Roman"/>
          <w:b/>
          <w:color w:val="000000"/>
          <w:sz w:val="32"/>
          <w:szCs w:val="32"/>
        </w:rPr>
      </w:pPr>
      <w:r w:rsidRPr="00CC5603">
        <w:rPr>
          <w:rFonts w:ascii="Times New Roman" w:eastAsia="仿宋_GB2312" w:hAnsi="Times New Roman"/>
          <w:b/>
          <w:color w:val="000000"/>
          <w:sz w:val="32"/>
          <w:szCs w:val="32"/>
        </w:rPr>
        <w:t>4.</w:t>
      </w:r>
      <w:r w:rsidRPr="00CC5603">
        <w:rPr>
          <w:rFonts w:ascii="Times New Roman" w:eastAsia="仿宋_GB2312" w:hAnsi="Times New Roman"/>
          <w:b/>
          <w:color w:val="000000"/>
          <w:sz w:val="32"/>
          <w:szCs w:val="32"/>
        </w:rPr>
        <w:t>灭菌工艺研究</w:t>
      </w:r>
    </w:p>
    <w:p w:rsidR="00124240" w:rsidRPr="00CC5603" w:rsidRDefault="00124240" w:rsidP="00124240">
      <w:pPr>
        <w:tabs>
          <w:tab w:val="left" w:pos="540"/>
        </w:tabs>
        <w:spacing w:line="540" w:lineRule="exact"/>
        <w:ind w:firstLineChars="200" w:firstLine="640"/>
        <w:rPr>
          <w:rFonts w:eastAsia="仿宋_GB2312"/>
          <w:color w:val="000000"/>
          <w:sz w:val="32"/>
          <w:szCs w:val="32"/>
        </w:rPr>
      </w:pPr>
      <w:r w:rsidRPr="006A71BF">
        <w:rPr>
          <w:rFonts w:eastAsia="仿宋_GB2312"/>
          <w:color w:val="000000"/>
          <w:sz w:val="32"/>
          <w:szCs w:val="32"/>
        </w:rPr>
        <w:t>参考</w:t>
      </w:r>
      <w:r w:rsidRPr="00CC5603">
        <w:rPr>
          <w:rFonts w:eastAsia="仿宋_GB2312"/>
          <w:color w:val="000000"/>
          <w:sz w:val="32"/>
          <w:szCs w:val="32"/>
        </w:rPr>
        <w:t xml:space="preserve">GB </w:t>
      </w:r>
      <w:r w:rsidRPr="006A71BF">
        <w:rPr>
          <w:rFonts w:eastAsia="仿宋_GB2312"/>
          <w:color w:val="000000"/>
          <w:sz w:val="32"/>
          <w:szCs w:val="32"/>
        </w:rPr>
        <w:t>18280</w:t>
      </w:r>
      <w:r w:rsidRPr="00CC5603">
        <w:rPr>
          <w:rFonts w:eastAsia="仿宋_GB2312"/>
          <w:color w:val="000000"/>
          <w:sz w:val="32"/>
          <w:szCs w:val="32"/>
        </w:rPr>
        <w:t>-2000</w:t>
      </w:r>
      <w:r w:rsidRPr="006A71BF">
        <w:rPr>
          <w:rFonts w:eastAsia="仿宋_GB2312"/>
          <w:color w:val="000000"/>
          <w:sz w:val="32"/>
          <w:szCs w:val="32"/>
        </w:rPr>
        <w:t>《医疗保健产品灭菌</w:t>
      </w:r>
      <w:r w:rsidRPr="00CC5603">
        <w:rPr>
          <w:rFonts w:eastAsia="仿宋_GB2312"/>
          <w:color w:val="000000"/>
          <w:sz w:val="32"/>
          <w:szCs w:val="32"/>
        </w:rPr>
        <w:t>确认和常规控制要求辐射灭菌》、</w:t>
      </w:r>
      <w:r w:rsidRPr="00CC5603">
        <w:rPr>
          <w:rFonts w:eastAsia="仿宋_GB2312"/>
          <w:color w:val="000000"/>
          <w:sz w:val="32"/>
          <w:szCs w:val="32"/>
        </w:rPr>
        <w:t>GB 18279-2000</w:t>
      </w:r>
      <w:r w:rsidRPr="006A71BF">
        <w:rPr>
          <w:rFonts w:eastAsia="仿宋_GB2312"/>
          <w:color w:val="000000"/>
          <w:sz w:val="32"/>
          <w:szCs w:val="32"/>
        </w:rPr>
        <w:t>《医疗器械</w:t>
      </w:r>
      <w:r w:rsidRPr="00CC5603">
        <w:rPr>
          <w:rFonts w:eastAsia="仿宋_GB2312"/>
          <w:color w:val="000000"/>
          <w:sz w:val="32"/>
          <w:szCs w:val="32"/>
        </w:rPr>
        <w:t>环氧乙烷灭菌确认和常规控制》和</w:t>
      </w:r>
      <w:r w:rsidRPr="00CC5603">
        <w:rPr>
          <w:rFonts w:eastAsia="仿宋_GB2312"/>
          <w:color w:val="000000"/>
          <w:sz w:val="32"/>
          <w:szCs w:val="32"/>
        </w:rPr>
        <w:t>GB/T</w:t>
      </w:r>
      <w:r w:rsidRPr="006A71BF">
        <w:rPr>
          <w:rFonts w:eastAsia="仿宋_GB2312"/>
          <w:color w:val="000000"/>
          <w:sz w:val="32"/>
          <w:szCs w:val="32"/>
        </w:rPr>
        <w:t xml:space="preserve"> 16886.7</w:t>
      </w:r>
      <w:r w:rsidRPr="00CC5603">
        <w:rPr>
          <w:rFonts w:eastAsia="仿宋_GB2312"/>
          <w:color w:val="000000"/>
          <w:sz w:val="32"/>
          <w:szCs w:val="32"/>
        </w:rPr>
        <w:t>-2015</w:t>
      </w:r>
      <w:r w:rsidRPr="006A71BF">
        <w:rPr>
          <w:rFonts w:eastAsia="仿宋_GB2312"/>
          <w:color w:val="000000"/>
          <w:sz w:val="32"/>
          <w:szCs w:val="32"/>
        </w:rPr>
        <w:t>《医疗器械生物学评价</w:t>
      </w:r>
      <w:r w:rsidRPr="00CC5603">
        <w:rPr>
          <w:rFonts w:eastAsia="仿宋_GB2312"/>
          <w:color w:val="000000"/>
          <w:sz w:val="32"/>
          <w:szCs w:val="32"/>
        </w:rPr>
        <w:t>第</w:t>
      </w:r>
      <w:r w:rsidRPr="00CC5603">
        <w:rPr>
          <w:rFonts w:eastAsia="仿宋_GB2312"/>
          <w:color w:val="000000"/>
          <w:sz w:val="32"/>
          <w:szCs w:val="32"/>
        </w:rPr>
        <w:t>7</w:t>
      </w:r>
      <w:r w:rsidRPr="00CC5603">
        <w:rPr>
          <w:rFonts w:eastAsia="仿宋_GB2312"/>
          <w:color w:val="000000"/>
          <w:sz w:val="32"/>
          <w:szCs w:val="32"/>
        </w:rPr>
        <w:t>部分：环氧乙烷灭菌残留量》等相应规定，提交产品包装及灭菌方法选择的依据，经过确认并进行常规控制，并应开展以下方面的确认：</w:t>
      </w:r>
    </w:p>
    <w:p w:rsidR="00124240" w:rsidRPr="00CC5603" w:rsidRDefault="00124240" w:rsidP="00124240">
      <w:pPr>
        <w:pStyle w:val="aa"/>
        <w:spacing w:line="540" w:lineRule="exact"/>
        <w:ind w:firstLineChars="200" w:firstLine="640"/>
        <w:rPr>
          <w:rFonts w:ascii="Times New Roman" w:eastAsia="仿宋_GB2312" w:hAnsi="Times New Roman"/>
          <w:color w:val="000000"/>
          <w:sz w:val="32"/>
          <w:szCs w:val="32"/>
        </w:rPr>
      </w:pPr>
      <w:r w:rsidRPr="00CC5603">
        <w:rPr>
          <w:rFonts w:ascii="Times New Roman" w:eastAsia="仿宋_GB2312" w:hAnsi="Times New Roman"/>
          <w:color w:val="000000"/>
          <w:sz w:val="32"/>
          <w:szCs w:val="32"/>
        </w:rPr>
        <w:t>（</w:t>
      </w:r>
      <w:r w:rsidRPr="00CC5603">
        <w:rPr>
          <w:rFonts w:ascii="Times New Roman" w:eastAsia="仿宋_GB2312" w:hAnsi="Times New Roman"/>
          <w:color w:val="000000"/>
          <w:sz w:val="32"/>
          <w:szCs w:val="32"/>
        </w:rPr>
        <w:t>1</w:t>
      </w:r>
      <w:r w:rsidRPr="00CC5603">
        <w:rPr>
          <w:rFonts w:ascii="Times New Roman" w:eastAsia="仿宋_GB2312" w:hAnsi="Times New Roman"/>
          <w:color w:val="000000"/>
          <w:sz w:val="32"/>
          <w:szCs w:val="32"/>
        </w:rPr>
        <w:t>）产品与灭菌过程的适应性：应考察灭菌</w:t>
      </w:r>
      <w:r w:rsidRPr="00CC5603">
        <w:rPr>
          <w:rFonts w:ascii="Times New Roman" w:eastAsia="仿宋_GB2312" w:hAnsi="Times New Roman"/>
          <w:color w:val="000000"/>
          <w:sz w:val="32"/>
          <w:szCs w:val="32"/>
        </w:rPr>
        <w:t>/</w:t>
      </w:r>
      <w:r w:rsidRPr="00CC5603">
        <w:rPr>
          <w:rFonts w:ascii="Times New Roman" w:eastAsia="仿宋_GB2312" w:hAnsi="Times New Roman"/>
          <w:color w:val="000000"/>
          <w:sz w:val="32"/>
          <w:szCs w:val="32"/>
        </w:rPr>
        <w:t>灭菌方法等工</w:t>
      </w:r>
      <w:r w:rsidRPr="00CC5603">
        <w:rPr>
          <w:rFonts w:ascii="Times New Roman" w:eastAsia="仿宋_GB2312" w:hAnsi="Times New Roman"/>
          <w:color w:val="000000"/>
          <w:sz w:val="32"/>
          <w:szCs w:val="32"/>
        </w:rPr>
        <w:lastRenderedPageBreak/>
        <w:t>艺过程对于聚氨酯泡沫敷料的影响。</w:t>
      </w:r>
    </w:p>
    <w:p w:rsidR="00124240" w:rsidRPr="00CC5603" w:rsidRDefault="00124240" w:rsidP="00124240">
      <w:pPr>
        <w:pStyle w:val="aa"/>
        <w:spacing w:line="540" w:lineRule="exact"/>
        <w:ind w:firstLineChars="200" w:firstLine="640"/>
        <w:rPr>
          <w:rFonts w:ascii="Times New Roman" w:eastAsia="仿宋_GB2312" w:hAnsi="Times New Roman"/>
          <w:color w:val="000000"/>
          <w:sz w:val="32"/>
          <w:szCs w:val="32"/>
        </w:rPr>
      </w:pPr>
      <w:r w:rsidRPr="00CC5603">
        <w:rPr>
          <w:rFonts w:ascii="Times New Roman" w:eastAsia="仿宋_GB2312" w:hAnsi="Times New Roman"/>
          <w:color w:val="000000"/>
          <w:sz w:val="32"/>
          <w:szCs w:val="32"/>
        </w:rPr>
        <w:t>（</w:t>
      </w:r>
      <w:r w:rsidRPr="00CC5603">
        <w:rPr>
          <w:rFonts w:ascii="Times New Roman" w:eastAsia="仿宋_GB2312" w:hAnsi="Times New Roman"/>
          <w:color w:val="000000"/>
          <w:sz w:val="32"/>
          <w:szCs w:val="32"/>
        </w:rPr>
        <w:t>2</w:t>
      </w:r>
      <w:r w:rsidRPr="00CC5603">
        <w:rPr>
          <w:rFonts w:ascii="Times New Roman" w:eastAsia="仿宋_GB2312" w:hAnsi="Times New Roman"/>
          <w:color w:val="000000"/>
          <w:sz w:val="32"/>
          <w:szCs w:val="32"/>
        </w:rPr>
        <w:t>）包装与灭菌过程的适应性。</w:t>
      </w:r>
    </w:p>
    <w:p w:rsidR="00124240" w:rsidRPr="00CC5603" w:rsidRDefault="00124240" w:rsidP="00124240">
      <w:pPr>
        <w:pStyle w:val="aa"/>
        <w:spacing w:line="540" w:lineRule="exact"/>
        <w:ind w:firstLineChars="200" w:firstLine="640"/>
        <w:rPr>
          <w:rFonts w:ascii="Times New Roman" w:eastAsia="仿宋_GB2312" w:hAnsi="Times New Roman"/>
          <w:color w:val="000000"/>
          <w:sz w:val="32"/>
          <w:szCs w:val="32"/>
        </w:rPr>
      </w:pPr>
      <w:r w:rsidRPr="00CC5603">
        <w:rPr>
          <w:rFonts w:ascii="Times New Roman" w:eastAsia="仿宋_GB2312" w:hAnsi="Times New Roman"/>
          <w:color w:val="000000"/>
          <w:sz w:val="32"/>
          <w:szCs w:val="32"/>
        </w:rPr>
        <w:t>（</w:t>
      </w:r>
      <w:r w:rsidRPr="00CC5603">
        <w:rPr>
          <w:rFonts w:ascii="Times New Roman" w:eastAsia="仿宋_GB2312" w:hAnsi="Times New Roman"/>
          <w:color w:val="000000"/>
          <w:sz w:val="32"/>
          <w:szCs w:val="32"/>
        </w:rPr>
        <w:t>3</w:t>
      </w:r>
      <w:r w:rsidRPr="00CC5603">
        <w:rPr>
          <w:rFonts w:ascii="Times New Roman" w:eastAsia="仿宋_GB2312" w:hAnsi="Times New Roman"/>
          <w:color w:val="000000"/>
          <w:sz w:val="32"/>
          <w:szCs w:val="32"/>
        </w:rPr>
        <w:t>）应明确灭菌工艺（方法和参数）和无菌保证水平（</w:t>
      </w:r>
      <w:r w:rsidRPr="00CC5603">
        <w:rPr>
          <w:rFonts w:ascii="Times New Roman" w:eastAsia="仿宋_GB2312" w:hAnsi="Times New Roman"/>
          <w:color w:val="000000"/>
          <w:sz w:val="32"/>
          <w:szCs w:val="32"/>
        </w:rPr>
        <w:t>SAL</w:t>
      </w:r>
      <w:r w:rsidRPr="00CC5603">
        <w:rPr>
          <w:rFonts w:ascii="Times New Roman" w:eastAsia="仿宋_GB2312" w:hAnsi="Times New Roman"/>
          <w:color w:val="000000"/>
          <w:sz w:val="32"/>
          <w:szCs w:val="32"/>
        </w:rPr>
        <w:t>），并提供灭菌确认报告。无菌保证水平（</w:t>
      </w:r>
      <w:r w:rsidRPr="00CC5603">
        <w:rPr>
          <w:rFonts w:ascii="Times New Roman" w:eastAsia="仿宋_GB2312" w:hAnsi="Times New Roman"/>
          <w:color w:val="000000"/>
          <w:sz w:val="32"/>
          <w:szCs w:val="32"/>
        </w:rPr>
        <w:t>SAL</w:t>
      </w:r>
      <w:r w:rsidRPr="00CC5603">
        <w:rPr>
          <w:rFonts w:ascii="Times New Roman" w:eastAsia="仿宋_GB2312" w:hAnsi="Times New Roman"/>
          <w:color w:val="000000"/>
          <w:sz w:val="32"/>
          <w:szCs w:val="32"/>
        </w:rPr>
        <w:t>）应达到</w:t>
      </w:r>
      <w:r w:rsidRPr="00CC5603">
        <w:rPr>
          <w:rFonts w:ascii="Times New Roman" w:eastAsia="仿宋_GB2312" w:hAnsi="Times New Roman"/>
          <w:color w:val="000000"/>
          <w:sz w:val="32"/>
          <w:szCs w:val="32"/>
        </w:rPr>
        <w:t>1×10</w:t>
      </w:r>
      <w:r w:rsidRPr="00CC5603">
        <w:rPr>
          <w:rFonts w:ascii="Times New Roman" w:eastAsia="仿宋_GB2312" w:hAnsi="Times New Roman"/>
          <w:color w:val="000000"/>
          <w:sz w:val="32"/>
          <w:szCs w:val="32"/>
          <w:vertAlign w:val="superscript"/>
        </w:rPr>
        <w:t>-</w:t>
      </w:r>
      <w:r w:rsidRPr="006A71BF">
        <w:rPr>
          <w:rFonts w:ascii="Times New Roman" w:eastAsia="仿宋_GB2312" w:hAnsi="Times New Roman"/>
          <w:color w:val="000000"/>
          <w:sz w:val="32"/>
          <w:szCs w:val="32"/>
          <w:vertAlign w:val="superscript"/>
        </w:rPr>
        <w:t>6</w:t>
      </w:r>
      <w:r w:rsidRPr="00CC5603">
        <w:rPr>
          <w:rFonts w:ascii="Times New Roman" w:eastAsia="仿宋_GB2312" w:hAnsi="Times New Roman"/>
          <w:color w:val="000000"/>
          <w:sz w:val="32"/>
          <w:szCs w:val="32"/>
        </w:rPr>
        <w:t>。</w:t>
      </w:r>
    </w:p>
    <w:p w:rsidR="00124240" w:rsidRPr="00CC5603" w:rsidRDefault="00124240" w:rsidP="00124240">
      <w:pPr>
        <w:pStyle w:val="aa"/>
        <w:spacing w:line="540" w:lineRule="exact"/>
        <w:ind w:firstLineChars="200" w:firstLine="640"/>
        <w:rPr>
          <w:rFonts w:ascii="Times New Roman" w:eastAsia="仿宋_GB2312" w:hAnsi="Times New Roman"/>
          <w:color w:val="000000"/>
          <w:sz w:val="32"/>
          <w:szCs w:val="32"/>
        </w:rPr>
      </w:pPr>
      <w:r w:rsidRPr="00CC5603">
        <w:rPr>
          <w:rFonts w:ascii="Times New Roman" w:eastAsia="仿宋_GB2312" w:hAnsi="Times New Roman"/>
          <w:color w:val="000000"/>
          <w:sz w:val="32"/>
          <w:szCs w:val="32"/>
        </w:rPr>
        <w:t>（</w:t>
      </w:r>
      <w:r w:rsidRPr="00CC5603">
        <w:rPr>
          <w:rFonts w:ascii="Times New Roman" w:eastAsia="仿宋_GB2312" w:hAnsi="Times New Roman"/>
          <w:color w:val="000000"/>
          <w:sz w:val="32"/>
          <w:szCs w:val="32"/>
        </w:rPr>
        <w:t>4</w:t>
      </w:r>
      <w:r w:rsidRPr="00CC5603">
        <w:rPr>
          <w:rFonts w:ascii="Times New Roman" w:eastAsia="仿宋_GB2312" w:hAnsi="Times New Roman"/>
          <w:color w:val="000000"/>
          <w:sz w:val="32"/>
          <w:szCs w:val="32"/>
        </w:rPr>
        <w:t>）残留毒性：若灭菌使用的方法容易出现残留，如环氧乙烷灭菌，应当明确残留物信息及采取的处理方法，并提供研究资料。</w:t>
      </w:r>
    </w:p>
    <w:p w:rsidR="00124240" w:rsidRPr="00CC5603" w:rsidRDefault="00124240" w:rsidP="00124240">
      <w:pPr>
        <w:pStyle w:val="aa"/>
        <w:spacing w:line="540" w:lineRule="exact"/>
        <w:ind w:firstLineChars="200" w:firstLine="643"/>
        <w:rPr>
          <w:rFonts w:ascii="Times New Roman" w:eastAsia="仿宋_GB2312" w:hAnsi="Times New Roman"/>
          <w:b/>
          <w:color w:val="000000"/>
          <w:sz w:val="32"/>
          <w:szCs w:val="32"/>
        </w:rPr>
      </w:pPr>
      <w:r w:rsidRPr="00CC5603">
        <w:rPr>
          <w:rFonts w:ascii="Times New Roman" w:eastAsia="仿宋_GB2312" w:hAnsi="Times New Roman"/>
          <w:b/>
          <w:color w:val="000000"/>
          <w:sz w:val="32"/>
          <w:szCs w:val="32"/>
        </w:rPr>
        <w:t>5.</w:t>
      </w:r>
      <w:r w:rsidRPr="00CC5603">
        <w:rPr>
          <w:rFonts w:ascii="Times New Roman" w:eastAsia="仿宋_GB2312" w:hAnsi="Times New Roman"/>
          <w:b/>
          <w:color w:val="000000"/>
          <w:sz w:val="32"/>
          <w:szCs w:val="32"/>
        </w:rPr>
        <w:t>产品有效期和包装研究</w:t>
      </w:r>
    </w:p>
    <w:p w:rsidR="00124240" w:rsidRPr="00CC5603" w:rsidRDefault="00124240" w:rsidP="00124240">
      <w:pPr>
        <w:pStyle w:val="aa"/>
        <w:spacing w:line="540" w:lineRule="exact"/>
        <w:ind w:firstLineChars="200" w:firstLine="640"/>
        <w:rPr>
          <w:rFonts w:ascii="Times New Roman" w:eastAsia="仿宋_GB2312" w:hAnsi="Times New Roman"/>
          <w:color w:val="000000"/>
          <w:sz w:val="32"/>
          <w:szCs w:val="32"/>
        </w:rPr>
      </w:pPr>
      <w:r w:rsidRPr="006A71BF">
        <w:rPr>
          <w:rFonts w:ascii="Times New Roman" w:eastAsia="仿宋_GB2312" w:hAnsi="Times New Roman"/>
          <w:color w:val="000000"/>
          <w:sz w:val="32"/>
          <w:szCs w:val="32"/>
        </w:rPr>
        <w:t>应提供产品有效期的验证资料。在稳定性研究中应监测整个有效期内确保产品安全性和有效性的关键参数，如在成品技术要求中所描述的参数，并提交所选择测试方法的验证资料。考虑加速</w:t>
      </w:r>
      <w:r w:rsidRPr="00CC5603">
        <w:rPr>
          <w:rFonts w:ascii="Times New Roman" w:eastAsia="仿宋_GB2312" w:hAnsi="Times New Roman"/>
          <w:color w:val="000000"/>
          <w:sz w:val="32"/>
          <w:szCs w:val="32"/>
        </w:rPr>
        <w:t>/</w:t>
      </w:r>
      <w:r w:rsidRPr="00CC5603">
        <w:rPr>
          <w:rFonts w:ascii="Times New Roman" w:eastAsia="仿宋_GB2312" w:hAnsi="Times New Roman"/>
          <w:color w:val="000000"/>
          <w:sz w:val="32"/>
          <w:szCs w:val="32"/>
        </w:rPr>
        <w:t>实时老化对于终产品的影响，以及产品的稳定性和批间可重复性。还应通过无菌检测或包装完整性检测证明产品在有效期内保持无菌状态。</w:t>
      </w:r>
    </w:p>
    <w:p w:rsidR="00124240" w:rsidRPr="00CC5603" w:rsidRDefault="00124240" w:rsidP="00124240">
      <w:pPr>
        <w:pStyle w:val="aa"/>
        <w:spacing w:line="540" w:lineRule="exact"/>
        <w:ind w:firstLineChars="200" w:firstLine="640"/>
        <w:rPr>
          <w:rFonts w:ascii="Times New Roman" w:eastAsia="仿宋_GB2312" w:hAnsi="Times New Roman"/>
          <w:color w:val="000000"/>
          <w:sz w:val="32"/>
          <w:szCs w:val="32"/>
        </w:rPr>
      </w:pPr>
      <w:r w:rsidRPr="00CC5603">
        <w:rPr>
          <w:rFonts w:ascii="Times New Roman" w:eastAsia="仿宋_GB2312" w:hAnsi="Times New Roman"/>
          <w:color w:val="000000"/>
          <w:sz w:val="32"/>
          <w:szCs w:val="32"/>
        </w:rPr>
        <w:t>产品包装验证可根据有关国内、国际标准进行，提交产品的包装验证报告。</w:t>
      </w:r>
    </w:p>
    <w:p w:rsidR="00124240" w:rsidRPr="00CC5603" w:rsidRDefault="00124240" w:rsidP="00124240">
      <w:pPr>
        <w:pStyle w:val="aa"/>
        <w:spacing w:line="540" w:lineRule="exact"/>
        <w:ind w:firstLineChars="200" w:firstLine="643"/>
        <w:rPr>
          <w:rFonts w:ascii="Times New Roman" w:eastAsia="仿宋_GB2312" w:hAnsi="Times New Roman"/>
          <w:b/>
          <w:color w:val="000000"/>
          <w:sz w:val="32"/>
          <w:szCs w:val="32"/>
        </w:rPr>
      </w:pPr>
      <w:r w:rsidRPr="00CC5603">
        <w:rPr>
          <w:rFonts w:ascii="Times New Roman" w:eastAsia="仿宋_GB2312" w:hAnsi="Times New Roman"/>
          <w:b/>
          <w:color w:val="000000"/>
          <w:sz w:val="32"/>
          <w:szCs w:val="32"/>
        </w:rPr>
        <w:t>6.</w:t>
      </w:r>
      <w:r w:rsidRPr="00CC5603">
        <w:rPr>
          <w:rFonts w:ascii="Times New Roman" w:eastAsia="仿宋_GB2312" w:hAnsi="Times New Roman"/>
          <w:b/>
          <w:color w:val="000000"/>
          <w:sz w:val="32"/>
          <w:szCs w:val="32"/>
        </w:rPr>
        <w:t>其他资料</w:t>
      </w:r>
    </w:p>
    <w:p w:rsidR="00124240" w:rsidRPr="00CC5603" w:rsidRDefault="00124240" w:rsidP="00124240">
      <w:pPr>
        <w:pStyle w:val="aa"/>
        <w:spacing w:line="540" w:lineRule="exact"/>
        <w:ind w:firstLineChars="200" w:firstLine="640"/>
        <w:rPr>
          <w:rFonts w:ascii="Times New Roman" w:eastAsia="仿宋_GB2312" w:hAnsi="Times New Roman"/>
          <w:color w:val="000000"/>
          <w:sz w:val="32"/>
          <w:szCs w:val="32"/>
        </w:rPr>
      </w:pPr>
      <w:r w:rsidRPr="006A71BF">
        <w:rPr>
          <w:rFonts w:ascii="Times New Roman" w:eastAsia="仿宋_GB2312" w:hAnsi="Times New Roman"/>
          <w:color w:val="000000"/>
          <w:sz w:val="32"/>
          <w:szCs w:val="32"/>
        </w:rPr>
        <w:t>结合申报产品的特点，证明产品安全性、有效性的其</w:t>
      </w:r>
      <w:r w:rsidRPr="00CC5603">
        <w:rPr>
          <w:rFonts w:ascii="Times New Roman" w:eastAsia="仿宋_GB2312" w:hAnsi="Times New Roman"/>
          <w:color w:val="000000"/>
          <w:sz w:val="32"/>
          <w:szCs w:val="32"/>
        </w:rPr>
        <w:t>他</w:t>
      </w:r>
      <w:r w:rsidRPr="006A71BF">
        <w:rPr>
          <w:rFonts w:ascii="Times New Roman" w:eastAsia="仿宋_GB2312" w:hAnsi="Times New Roman"/>
          <w:color w:val="000000"/>
          <w:sz w:val="32"/>
          <w:szCs w:val="32"/>
        </w:rPr>
        <w:t>研究资料。</w:t>
      </w:r>
    </w:p>
    <w:p w:rsidR="00124240" w:rsidRPr="00CC5603" w:rsidRDefault="00124240" w:rsidP="00124240">
      <w:pPr>
        <w:pStyle w:val="aa"/>
        <w:adjustRightInd w:val="0"/>
        <w:spacing w:line="540" w:lineRule="exact"/>
        <w:ind w:firstLineChars="200" w:firstLine="640"/>
        <w:rPr>
          <w:rFonts w:ascii="楷体_GB2312" w:eastAsia="楷体_GB2312" w:hAnsi="Times New Roman"/>
          <w:color w:val="000000"/>
          <w:sz w:val="32"/>
          <w:szCs w:val="32"/>
        </w:rPr>
      </w:pPr>
      <w:r w:rsidRPr="00CC5603">
        <w:rPr>
          <w:rFonts w:ascii="楷体_GB2312" w:eastAsia="楷体_GB2312" w:hAnsi="Times New Roman" w:hint="eastAsia"/>
          <w:color w:val="000000"/>
          <w:sz w:val="32"/>
          <w:szCs w:val="32"/>
        </w:rPr>
        <w:t>（三）生产制造信息</w:t>
      </w:r>
    </w:p>
    <w:p w:rsidR="00124240" w:rsidRPr="00CC5603" w:rsidRDefault="00124240" w:rsidP="00124240">
      <w:pPr>
        <w:tabs>
          <w:tab w:val="left" w:pos="540"/>
        </w:tabs>
        <w:spacing w:line="540" w:lineRule="exact"/>
        <w:ind w:firstLineChars="200" w:firstLine="640"/>
        <w:rPr>
          <w:rFonts w:eastAsia="仿宋_GB2312"/>
          <w:color w:val="000000"/>
          <w:sz w:val="32"/>
          <w:szCs w:val="32"/>
        </w:rPr>
      </w:pPr>
      <w:r w:rsidRPr="006A71BF">
        <w:rPr>
          <w:rFonts w:eastAsia="仿宋_GB2312"/>
          <w:color w:val="000000"/>
          <w:sz w:val="32"/>
          <w:szCs w:val="32"/>
        </w:rPr>
        <w:t>提交产品的生产工艺管理控制文件，详细说明产品的生产工艺和步骤，列出工艺图表，对生产工艺的可控性、稳定性应进行确认。对生产加工过程中所使用的添加剂、助剂等（如调色剂、发泡剂、脱模剂等）均应说明起始浓度、去除措施、残留浓度、</w:t>
      </w:r>
      <w:r w:rsidRPr="006A71BF">
        <w:rPr>
          <w:rFonts w:eastAsia="仿宋_GB2312"/>
          <w:color w:val="000000"/>
          <w:sz w:val="32"/>
          <w:szCs w:val="32"/>
        </w:rPr>
        <w:lastRenderedPageBreak/>
        <w:t>对残留量的控制标准、毒性信息以及安全性验证报告。应提供产品加工过程中以及终产品的质量控制要求。</w:t>
      </w:r>
    </w:p>
    <w:p w:rsidR="00124240" w:rsidRPr="00CC5603" w:rsidRDefault="00124240" w:rsidP="00124240">
      <w:pPr>
        <w:pStyle w:val="aa"/>
        <w:spacing w:line="540" w:lineRule="exact"/>
        <w:ind w:firstLineChars="200" w:firstLine="640"/>
        <w:rPr>
          <w:rFonts w:ascii="Times New Roman" w:eastAsia="仿宋_GB2312" w:hAnsi="Times New Roman"/>
          <w:color w:val="000000"/>
          <w:sz w:val="32"/>
          <w:szCs w:val="32"/>
        </w:rPr>
      </w:pPr>
      <w:r w:rsidRPr="00CC5603">
        <w:rPr>
          <w:rFonts w:ascii="Times New Roman" w:eastAsia="仿宋_GB2312" w:hAnsi="Times New Roman"/>
          <w:color w:val="000000"/>
          <w:sz w:val="32"/>
          <w:szCs w:val="32"/>
        </w:rPr>
        <w:t>若产品有多个研制、生产场地，应当概述每个研制、生产场地的实际情况。</w:t>
      </w:r>
    </w:p>
    <w:p w:rsidR="00124240" w:rsidRPr="00CC5603" w:rsidRDefault="00124240" w:rsidP="00124240">
      <w:pPr>
        <w:pStyle w:val="aa"/>
        <w:adjustRightInd w:val="0"/>
        <w:spacing w:line="540" w:lineRule="exact"/>
        <w:ind w:firstLineChars="200" w:firstLine="640"/>
        <w:rPr>
          <w:rFonts w:ascii="楷体_GB2312" w:eastAsia="楷体_GB2312" w:hAnsi="Times New Roman"/>
          <w:color w:val="000000"/>
          <w:sz w:val="32"/>
          <w:szCs w:val="32"/>
        </w:rPr>
      </w:pPr>
      <w:r w:rsidRPr="00CC5603">
        <w:rPr>
          <w:rFonts w:ascii="楷体_GB2312" w:eastAsia="楷体_GB2312" w:hAnsi="Times New Roman" w:hint="eastAsia"/>
          <w:color w:val="000000"/>
          <w:sz w:val="32"/>
          <w:szCs w:val="32"/>
        </w:rPr>
        <w:t>（四）产品风险分析</w:t>
      </w:r>
    </w:p>
    <w:p w:rsidR="00124240" w:rsidRPr="00CC5603" w:rsidRDefault="00124240" w:rsidP="00124240">
      <w:pPr>
        <w:spacing w:line="540" w:lineRule="exact"/>
        <w:ind w:firstLineChars="200" w:firstLine="640"/>
        <w:rPr>
          <w:rFonts w:eastAsia="仿宋_GB2312"/>
          <w:color w:val="000000"/>
          <w:sz w:val="32"/>
          <w:szCs w:val="32"/>
        </w:rPr>
      </w:pPr>
      <w:r w:rsidRPr="006A71BF">
        <w:rPr>
          <w:rFonts w:eastAsia="仿宋_GB2312"/>
          <w:color w:val="000000"/>
          <w:sz w:val="32"/>
          <w:szCs w:val="32"/>
        </w:rPr>
        <w:t>按照</w:t>
      </w:r>
      <w:r w:rsidRPr="00CC5603">
        <w:rPr>
          <w:rFonts w:eastAsia="仿宋_GB2312"/>
          <w:color w:val="000000"/>
          <w:sz w:val="32"/>
          <w:szCs w:val="32"/>
        </w:rPr>
        <w:t>YY/T 0316-2015</w:t>
      </w:r>
      <w:r w:rsidRPr="006A71BF">
        <w:rPr>
          <w:rFonts w:eastAsia="仿宋_GB2312"/>
          <w:color w:val="000000"/>
          <w:sz w:val="32"/>
          <w:szCs w:val="32"/>
        </w:rPr>
        <w:t>《医疗器械</w:t>
      </w:r>
      <w:r w:rsidRPr="00CC5603">
        <w:rPr>
          <w:rFonts w:eastAsia="仿宋_GB2312"/>
          <w:color w:val="000000"/>
          <w:sz w:val="32"/>
          <w:szCs w:val="32"/>
        </w:rPr>
        <w:t>风险管理对医疗器械的应用》的要求，对产品生命周期全过程实施风险管理。申请人在产品准备注册上市前，应对风险管理过程进行评审。评审应至少确保：风险管理计划已被适当地实施；综合剩余风险是可接受的；已建立产品上市后的追溯与临床应用信息收集制度。</w:t>
      </w:r>
    </w:p>
    <w:p w:rsidR="00124240" w:rsidRPr="00CC5603" w:rsidRDefault="00124240" w:rsidP="00124240">
      <w:pPr>
        <w:pStyle w:val="aa"/>
        <w:spacing w:line="540" w:lineRule="exact"/>
        <w:ind w:firstLineChars="200" w:firstLine="640"/>
        <w:rPr>
          <w:rFonts w:ascii="Times New Roman" w:eastAsia="仿宋_GB2312" w:hAnsi="Times New Roman"/>
          <w:color w:val="000000"/>
          <w:sz w:val="32"/>
          <w:szCs w:val="32"/>
        </w:rPr>
      </w:pPr>
      <w:r w:rsidRPr="00CC5603">
        <w:rPr>
          <w:rFonts w:ascii="Times New Roman" w:eastAsia="仿宋_GB2312" w:hAnsi="Times New Roman"/>
          <w:color w:val="000000"/>
          <w:sz w:val="32"/>
          <w:szCs w:val="32"/>
        </w:rPr>
        <w:t>产品风险管理报告包括风险分析、风险评价、风险控制概述的产品风险管理资料。至少应包括：</w:t>
      </w:r>
    </w:p>
    <w:p w:rsidR="00124240" w:rsidRPr="00CC5603" w:rsidRDefault="00124240" w:rsidP="00124240">
      <w:pPr>
        <w:numPr>
          <w:ilvl w:val="0"/>
          <w:numId w:val="1"/>
        </w:numPr>
        <w:autoSpaceDE w:val="0"/>
        <w:autoSpaceDN w:val="0"/>
        <w:adjustRightInd w:val="0"/>
        <w:snapToGrid w:val="0"/>
        <w:spacing w:line="540" w:lineRule="exact"/>
        <w:ind w:left="0" w:firstLineChars="200" w:firstLine="640"/>
        <w:rPr>
          <w:rFonts w:eastAsia="仿宋_GB2312"/>
          <w:color w:val="000000"/>
          <w:sz w:val="32"/>
          <w:szCs w:val="32"/>
        </w:rPr>
      </w:pPr>
      <w:r w:rsidRPr="00CC5603">
        <w:rPr>
          <w:rFonts w:eastAsia="仿宋_GB2312"/>
          <w:color w:val="000000"/>
          <w:sz w:val="32"/>
          <w:szCs w:val="32"/>
        </w:rPr>
        <w:t>产品安全特征清单</w:t>
      </w:r>
    </w:p>
    <w:p w:rsidR="00124240" w:rsidRPr="00CC5603" w:rsidRDefault="00124240" w:rsidP="00124240">
      <w:pPr>
        <w:numPr>
          <w:ilvl w:val="0"/>
          <w:numId w:val="1"/>
        </w:numPr>
        <w:autoSpaceDE w:val="0"/>
        <w:autoSpaceDN w:val="0"/>
        <w:adjustRightInd w:val="0"/>
        <w:snapToGrid w:val="0"/>
        <w:spacing w:line="540" w:lineRule="exact"/>
        <w:ind w:left="0" w:firstLineChars="200" w:firstLine="640"/>
        <w:rPr>
          <w:rFonts w:eastAsia="仿宋_GB2312"/>
          <w:color w:val="000000"/>
          <w:sz w:val="32"/>
          <w:szCs w:val="32"/>
        </w:rPr>
      </w:pPr>
      <w:r w:rsidRPr="00CC5603">
        <w:rPr>
          <w:rFonts w:eastAsia="仿宋_GB2312"/>
          <w:color w:val="000000"/>
          <w:sz w:val="32"/>
          <w:szCs w:val="32"/>
        </w:rPr>
        <w:t>产品可预见的危害及危害分析清单（说明危害、可预见事件序列、危害处境和可能发生的损害之间的关系）</w:t>
      </w:r>
    </w:p>
    <w:p w:rsidR="00124240" w:rsidRPr="00CC5603" w:rsidRDefault="00124240" w:rsidP="00124240">
      <w:pPr>
        <w:numPr>
          <w:ilvl w:val="0"/>
          <w:numId w:val="1"/>
        </w:numPr>
        <w:autoSpaceDE w:val="0"/>
        <w:autoSpaceDN w:val="0"/>
        <w:adjustRightInd w:val="0"/>
        <w:snapToGrid w:val="0"/>
        <w:spacing w:line="540" w:lineRule="exact"/>
        <w:ind w:left="0" w:firstLineChars="200" w:firstLine="640"/>
        <w:rPr>
          <w:rFonts w:eastAsia="仿宋_GB2312"/>
          <w:color w:val="000000"/>
          <w:sz w:val="32"/>
          <w:szCs w:val="32"/>
        </w:rPr>
      </w:pPr>
      <w:r w:rsidRPr="00CC5603">
        <w:rPr>
          <w:rFonts w:eastAsia="仿宋_GB2312"/>
          <w:color w:val="000000"/>
          <w:sz w:val="32"/>
          <w:szCs w:val="32"/>
        </w:rPr>
        <w:t>风险评价、风险控制措施以及剩余风险评价汇总表：对于风险管理报告及提交的风险管理资料的要求可参考</w:t>
      </w:r>
      <w:r w:rsidRPr="00CC5603">
        <w:rPr>
          <w:rFonts w:eastAsia="仿宋_GB2312"/>
          <w:color w:val="000000"/>
          <w:sz w:val="32"/>
          <w:szCs w:val="32"/>
        </w:rPr>
        <w:t>YY/T 0316</w:t>
      </w:r>
      <w:r w:rsidRPr="00CC5603">
        <w:rPr>
          <w:rFonts w:eastAsia="仿宋_GB2312"/>
          <w:color w:val="000000"/>
          <w:sz w:val="32"/>
          <w:szCs w:val="32"/>
        </w:rPr>
        <w:t>附件。</w:t>
      </w:r>
    </w:p>
    <w:p w:rsidR="00124240" w:rsidRPr="00CC5603" w:rsidRDefault="00124240" w:rsidP="00124240">
      <w:pPr>
        <w:pStyle w:val="aa"/>
        <w:adjustRightInd w:val="0"/>
        <w:spacing w:line="540" w:lineRule="exact"/>
        <w:ind w:firstLineChars="200" w:firstLine="640"/>
        <w:rPr>
          <w:rFonts w:ascii="楷体_GB2312" w:eastAsia="楷体_GB2312" w:hAnsi="Times New Roman"/>
          <w:color w:val="000000"/>
          <w:sz w:val="32"/>
          <w:szCs w:val="32"/>
        </w:rPr>
      </w:pPr>
      <w:r w:rsidRPr="00CC5603">
        <w:rPr>
          <w:rFonts w:ascii="楷体_GB2312" w:eastAsia="楷体_GB2312" w:hAnsi="Times New Roman" w:hint="eastAsia"/>
          <w:color w:val="000000"/>
          <w:sz w:val="32"/>
          <w:szCs w:val="32"/>
        </w:rPr>
        <w:t>（五）产品技术要求</w:t>
      </w:r>
    </w:p>
    <w:p w:rsidR="00124240" w:rsidRPr="00CC5603" w:rsidRDefault="00124240" w:rsidP="00124240">
      <w:pPr>
        <w:pStyle w:val="aa"/>
        <w:spacing w:line="540" w:lineRule="exact"/>
        <w:ind w:firstLineChars="200" w:firstLine="640"/>
        <w:rPr>
          <w:rFonts w:ascii="Times New Roman" w:eastAsia="仿宋_GB2312" w:hAnsi="Times New Roman"/>
          <w:color w:val="000000"/>
          <w:sz w:val="32"/>
          <w:szCs w:val="32"/>
        </w:rPr>
      </w:pPr>
      <w:r w:rsidRPr="006A71BF">
        <w:rPr>
          <w:rFonts w:ascii="Times New Roman" w:eastAsia="仿宋_GB2312" w:hAnsi="Times New Roman"/>
          <w:color w:val="000000"/>
          <w:sz w:val="32"/>
          <w:szCs w:val="32"/>
        </w:rPr>
        <w:t>产品技术要求的制定应符合《医疗器械产品技术要求编写指导原则》的法规要求。申请人应根据产品的技术特征和临床使用情况来确定产品安全有效、质量可控的技术要求与检验方法。对申请人宣称的产品的所有技术参数和功能，应在产品技术要求中予以规定。技术指标应不低于相关的国家标准或行业标准，产品</w:t>
      </w:r>
      <w:r w:rsidRPr="006A71BF">
        <w:rPr>
          <w:rFonts w:ascii="Times New Roman" w:eastAsia="仿宋_GB2312" w:hAnsi="Times New Roman"/>
          <w:color w:val="000000"/>
          <w:sz w:val="32"/>
          <w:szCs w:val="32"/>
        </w:rPr>
        <w:lastRenderedPageBreak/>
        <w:t>技术要求中的试验方法均应为已验证的方法。若对公认标准中的试验方法有所修改，应说明修改的内容及原因，并提交验证资料。对于相关行业标准、国家标准或国际标准中不适用的推荐要求条款，应说明不适用的原因。</w:t>
      </w:r>
    </w:p>
    <w:p w:rsidR="00124240" w:rsidRPr="00CC5603" w:rsidRDefault="00124240" w:rsidP="00124240">
      <w:pPr>
        <w:pStyle w:val="aa"/>
        <w:spacing w:line="540" w:lineRule="exact"/>
        <w:ind w:firstLineChars="200" w:firstLine="640"/>
        <w:rPr>
          <w:rFonts w:ascii="Times New Roman" w:eastAsia="仿宋_GB2312" w:hAnsi="Times New Roman"/>
          <w:color w:val="000000"/>
          <w:sz w:val="32"/>
          <w:szCs w:val="32"/>
        </w:rPr>
      </w:pPr>
      <w:r w:rsidRPr="00CC5603">
        <w:rPr>
          <w:rFonts w:ascii="Times New Roman" w:eastAsia="仿宋_GB2312" w:hAnsi="Times New Roman"/>
          <w:color w:val="000000"/>
          <w:sz w:val="32"/>
          <w:szCs w:val="32"/>
        </w:rPr>
        <w:t>常见的技术指标包括以下几点（不限于此）：</w:t>
      </w:r>
    </w:p>
    <w:p w:rsidR="00124240" w:rsidRPr="00CC5603" w:rsidRDefault="00124240" w:rsidP="00124240">
      <w:pPr>
        <w:numPr>
          <w:ilvl w:val="0"/>
          <w:numId w:val="1"/>
        </w:numPr>
        <w:autoSpaceDE w:val="0"/>
        <w:autoSpaceDN w:val="0"/>
        <w:adjustRightInd w:val="0"/>
        <w:snapToGrid w:val="0"/>
        <w:spacing w:line="540" w:lineRule="exact"/>
        <w:ind w:left="0" w:firstLineChars="200" w:firstLine="640"/>
        <w:rPr>
          <w:rFonts w:eastAsia="仿宋_GB2312"/>
          <w:color w:val="000000"/>
          <w:sz w:val="32"/>
          <w:szCs w:val="32"/>
        </w:rPr>
      </w:pPr>
      <w:r w:rsidRPr="00CC5603">
        <w:rPr>
          <w:rFonts w:eastAsia="仿宋_GB2312"/>
          <w:color w:val="000000"/>
          <w:sz w:val="32"/>
          <w:szCs w:val="32"/>
        </w:rPr>
        <w:t>液体吸收量</w:t>
      </w:r>
    </w:p>
    <w:p w:rsidR="00124240" w:rsidRPr="00CC5603" w:rsidRDefault="00124240" w:rsidP="00124240">
      <w:pPr>
        <w:numPr>
          <w:ilvl w:val="0"/>
          <w:numId w:val="1"/>
        </w:numPr>
        <w:autoSpaceDE w:val="0"/>
        <w:autoSpaceDN w:val="0"/>
        <w:adjustRightInd w:val="0"/>
        <w:snapToGrid w:val="0"/>
        <w:spacing w:line="540" w:lineRule="exact"/>
        <w:ind w:left="0" w:firstLineChars="200" w:firstLine="640"/>
        <w:rPr>
          <w:rFonts w:eastAsia="仿宋_GB2312"/>
          <w:color w:val="000000"/>
          <w:sz w:val="32"/>
          <w:szCs w:val="32"/>
        </w:rPr>
      </w:pPr>
      <w:r w:rsidRPr="00CC5603">
        <w:rPr>
          <w:rFonts w:eastAsia="仿宋_GB2312"/>
          <w:color w:val="000000"/>
          <w:sz w:val="32"/>
          <w:szCs w:val="32"/>
        </w:rPr>
        <w:t>液体吸透量（具有阻水层</w:t>
      </w:r>
      <w:r w:rsidRPr="006A71BF">
        <w:rPr>
          <w:rFonts w:eastAsia="仿宋_GB2312"/>
          <w:color w:val="000000"/>
          <w:sz w:val="32"/>
          <w:szCs w:val="32"/>
        </w:rPr>
        <w:t>的聚氨酯泡沫敷料）</w:t>
      </w:r>
    </w:p>
    <w:p w:rsidR="00124240" w:rsidRPr="00CC5603" w:rsidRDefault="00124240" w:rsidP="00124240">
      <w:pPr>
        <w:numPr>
          <w:ilvl w:val="0"/>
          <w:numId w:val="1"/>
        </w:numPr>
        <w:autoSpaceDE w:val="0"/>
        <w:autoSpaceDN w:val="0"/>
        <w:adjustRightInd w:val="0"/>
        <w:snapToGrid w:val="0"/>
        <w:spacing w:line="540" w:lineRule="exact"/>
        <w:ind w:left="0" w:firstLineChars="200" w:firstLine="640"/>
        <w:rPr>
          <w:rFonts w:eastAsia="仿宋_GB2312"/>
          <w:color w:val="000000"/>
          <w:sz w:val="32"/>
          <w:szCs w:val="32"/>
        </w:rPr>
      </w:pPr>
      <w:r w:rsidRPr="00CC5603">
        <w:rPr>
          <w:rFonts w:eastAsia="仿宋_GB2312"/>
          <w:color w:val="000000"/>
          <w:sz w:val="32"/>
          <w:szCs w:val="32"/>
        </w:rPr>
        <w:t>水蒸气透过率</w:t>
      </w:r>
    </w:p>
    <w:p w:rsidR="00124240" w:rsidRPr="00CC5603" w:rsidRDefault="00124240" w:rsidP="00124240">
      <w:pPr>
        <w:numPr>
          <w:ilvl w:val="0"/>
          <w:numId w:val="1"/>
        </w:numPr>
        <w:autoSpaceDE w:val="0"/>
        <w:autoSpaceDN w:val="0"/>
        <w:adjustRightInd w:val="0"/>
        <w:snapToGrid w:val="0"/>
        <w:spacing w:line="540" w:lineRule="exact"/>
        <w:ind w:left="0" w:firstLineChars="200" w:firstLine="640"/>
        <w:rPr>
          <w:rFonts w:eastAsia="仿宋_GB2312"/>
          <w:color w:val="000000"/>
          <w:sz w:val="32"/>
          <w:szCs w:val="32"/>
        </w:rPr>
      </w:pPr>
      <w:r w:rsidRPr="00CC5603">
        <w:rPr>
          <w:rFonts w:eastAsia="仿宋_GB2312"/>
          <w:color w:val="000000"/>
          <w:sz w:val="32"/>
          <w:szCs w:val="32"/>
        </w:rPr>
        <w:t>阻水性（具有阻水层</w:t>
      </w:r>
      <w:r w:rsidRPr="006A71BF">
        <w:rPr>
          <w:rFonts w:eastAsia="仿宋_GB2312"/>
          <w:color w:val="000000"/>
          <w:sz w:val="32"/>
          <w:szCs w:val="32"/>
        </w:rPr>
        <w:t>的聚氨酯泡沫敷料）</w:t>
      </w:r>
    </w:p>
    <w:p w:rsidR="00124240" w:rsidRPr="00CC5603" w:rsidRDefault="00124240" w:rsidP="00124240">
      <w:pPr>
        <w:numPr>
          <w:ilvl w:val="0"/>
          <w:numId w:val="1"/>
        </w:numPr>
        <w:autoSpaceDE w:val="0"/>
        <w:autoSpaceDN w:val="0"/>
        <w:adjustRightInd w:val="0"/>
        <w:snapToGrid w:val="0"/>
        <w:spacing w:line="540" w:lineRule="exact"/>
        <w:ind w:left="0" w:firstLineChars="200" w:firstLine="640"/>
        <w:rPr>
          <w:rFonts w:eastAsia="仿宋_GB2312"/>
          <w:color w:val="000000"/>
          <w:sz w:val="32"/>
          <w:szCs w:val="32"/>
        </w:rPr>
      </w:pPr>
      <w:r w:rsidRPr="00CC5603">
        <w:rPr>
          <w:rFonts w:eastAsia="仿宋_GB2312"/>
          <w:color w:val="000000"/>
          <w:sz w:val="32"/>
          <w:szCs w:val="32"/>
        </w:rPr>
        <w:t>持粘性（有粘贴性的聚氨酯泡沫敷料）</w:t>
      </w:r>
    </w:p>
    <w:p w:rsidR="00124240" w:rsidRPr="00CC5603" w:rsidRDefault="00124240" w:rsidP="00124240">
      <w:pPr>
        <w:numPr>
          <w:ilvl w:val="0"/>
          <w:numId w:val="1"/>
        </w:numPr>
        <w:autoSpaceDE w:val="0"/>
        <w:autoSpaceDN w:val="0"/>
        <w:adjustRightInd w:val="0"/>
        <w:snapToGrid w:val="0"/>
        <w:spacing w:line="540" w:lineRule="exact"/>
        <w:ind w:left="0" w:firstLineChars="200" w:firstLine="640"/>
        <w:rPr>
          <w:rFonts w:eastAsia="仿宋_GB2312"/>
          <w:color w:val="000000"/>
          <w:sz w:val="32"/>
          <w:szCs w:val="32"/>
        </w:rPr>
      </w:pPr>
      <w:r w:rsidRPr="00CC5603">
        <w:rPr>
          <w:rFonts w:eastAsia="仿宋_GB2312"/>
          <w:color w:val="000000"/>
          <w:sz w:val="32"/>
          <w:szCs w:val="32"/>
        </w:rPr>
        <w:t>剥离强度（有粘贴性的聚氨酯泡沫敷料）</w:t>
      </w:r>
    </w:p>
    <w:p w:rsidR="00124240" w:rsidRPr="00CC5603" w:rsidRDefault="00124240" w:rsidP="00124240">
      <w:pPr>
        <w:numPr>
          <w:ilvl w:val="0"/>
          <w:numId w:val="1"/>
        </w:numPr>
        <w:autoSpaceDE w:val="0"/>
        <w:autoSpaceDN w:val="0"/>
        <w:adjustRightInd w:val="0"/>
        <w:snapToGrid w:val="0"/>
        <w:spacing w:line="540" w:lineRule="exact"/>
        <w:ind w:left="0" w:firstLineChars="200" w:firstLine="640"/>
        <w:rPr>
          <w:rFonts w:eastAsia="仿宋_GB2312"/>
          <w:color w:val="000000"/>
          <w:sz w:val="32"/>
          <w:szCs w:val="32"/>
        </w:rPr>
      </w:pPr>
      <w:r w:rsidRPr="00CC5603">
        <w:rPr>
          <w:rFonts w:eastAsia="仿宋_GB2312"/>
          <w:color w:val="000000"/>
          <w:sz w:val="32"/>
          <w:szCs w:val="32"/>
        </w:rPr>
        <w:t>酸碱度</w:t>
      </w:r>
      <w:bookmarkStart w:id="4" w:name="OLE_LINK33"/>
      <w:bookmarkEnd w:id="4"/>
      <w:r w:rsidRPr="00CC5603">
        <w:rPr>
          <w:rFonts w:eastAsia="仿宋_GB2312"/>
          <w:color w:val="000000"/>
          <w:sz w:val="32"/>
          <w:szCs w:val="32"/>
        </w:rPr>
        <w:t>重金属含量</w:t>
      </w:r>
    </w:p>
    <w:p w:rsidR="00124240" w:rsidRPr="00CC5603" w:rsidRDefault="00124240" w:rsidP="00124240">
      <w:pPr>
        <w:numPr>
          <w:ilvl w:val="0"/>
          <w:numId w:val="1"/>
        </w:numPr>
        <w:autoSpaceDE w:val="0"/>
        <w:autoSpaceDN w:val="0"/>
        <w:adjustRightInd w:val="0"/>
        <w:snapToGrid w:val="0"/>
        <w:spacing w:line="540" w:lineRule="exact"/>
        <w:ind w:left="0" w:firstLineChars="200" w:firstLine="640"/>
        <w:rPr>
          <w:rFonts w:eastAsia="仿宋_GB2312"/>
          <w:color w:val="000000"/>
          <w:sz w:val="32"/>
          <w:szCs w:val="32"/>
        </w:rPr>
      </w:pPr>
      <w:r w:rsidRPr="00CC5603">
        <w:rPr>
          <w:rFonts w:eastAsia="仿宋_GB2312"/>
          <w:color w:val="000000"/>
          <w:sz w:val="32"/>
          <w:szCs w:val="32"/>
        </w:rPr>
        <w:t>环氧乙烷残留量（环氧乙烷灭菌的聚氨酯泡沫敷料）</w:t>
      </w:r>
    </w:p>
    <w:p w:rsidR="00124240" w:rsidRPr="00CC5603" w:rsidRDefault="00124240" w:rsidP="00124240">
      <w:pPr>
        <w:numPr>
          <w:ilvl w:val="0"/>
          <w:numId w:val="1"/>
        </w:numPr>
        <w:autoSpaceDE w:val="0"/>
        <w:autoSpaceDN w:val="0"/>
        <w:adjustRightInd w:val="0"/>
        <w:snapToGrid w:val="0"/>
        <w:spacing w:line="540" w:lineRule="exact"/>
        <w:ind w:left="0" w:firstLineChars="200" w:firstLine="640"/>
        <w:rPr>
          <w:rFonts w:eastAsia="仿宋_GB2312"/>
          <w:color w:val="000000"/>
          <w:sz w:val="32"/>
          <w:szCs w:val="32"/>
        </w:rPr>
      </w:pPr>
      <w:r w:rsidRPr="00CC5603">
        <w:rPr>
          <w:rFonts w:eastAsia="仿宋_GB2312"/>
          <w:color w:val="000000"/>
          <w:sz w:val="32"/>
          <w:szCs w:val="32"/>
        </w:rPr>
        <w:t>阻菌性（具有阻菌性的聚氨酯泡沫敷料）</w:t>
      </w:r>
    </w:p>
    <w:p w:rsidR="00124240" w:rsidRPr="00CC5603" w:rsidRDefault="00124240" w:rsidP="00124240">
      <w:pPr>
        <w:numPr>
          <w:ilvl w:val="0"/>
          <w:numId w:val="1"/>
        </w:numPr>
        <w:autoSpaceDE w:val="0"/>
        <w:autoSpaceDN w:val="0"/>
        <w:adjustRightInd w:val="0"/>
        <w:snapToGrid w:val="0"/>
        <w:spacing w:line="540" w:lineRule="exact"/>
        <w:ind w:left="0" w:firstLineChars="200" w:firstLine="640"/>
        <w:rPr>
          <w:rFonts w:eastAsia="仿宋_GB2312"/>
          <w:color w:val="000000"/>
          <w:sz w:val="32"/>
          <w:szCs w:val="32"/>
        </w:rPr>
      </w:pPr>
      <w:r w:rsidRPr="00CC5603">
        <w:rPr>
          <w:rFonts w:eastAsia="仿宋_GB2312"/>
          <w:color w:val="000000"/>
          <w:sz w:val="32"/>
          <w:szCs w:val="32"/>
        </w:rPr>
        <w:t>无菌</w:t>
      </w:r>
    </w:p>
    <w:p w:rsidR="00124240" w:rsidRPr="006A71BF" w:rsidRDefault="00124240" w:rsidP="00124240">
      <w:pPr>
        <w:numPr>
          <w:ilvl w:val="0"/>
          <w:numId w:val="1"/>
        </w:numPr>
        <w:autoSpaceDE w:val="0"/>
        <w:autoSpaceDN w:val="0"/>
        <w:adjustRightInd w:val="0"/>
        <w:snapToGrid w:val="0"/>
        <w:spacing w:line="540" w:lineRule="exact"/>
        <w:ind w:left="0" w:firstLineChars="200" w:firstLine="640"/>
        <w:rPr>
          <w:rFonts w:eastAsia="仿宋_GB2312"/>
          <w:color w:val="000000"/>
          <w:sz w:val="32"/>
          <w:szCs w:val="32"/>
        </w:rPr>
      </w:pPr>
      <w:r w:rsidRPr="00CC5603">
        <w:rPr>
          <w:rFonts w:eastAsia="仿宋_GB2312"/>
          <w:color w:val="000000"/>
          <w:sz w:val="32"/>
          <w:szCs w:val="32"/>
        </w:rPr>
        <w:t>其他</w:t>
      </w:r>
    </w:p>
    <w:p w:rsidR="00124240" w:rsidRPr="00CC5603" w:rsidRDefault="00124240" w:rsidP="00124240">
      <w:pPr>
        <w:pStyle w:val="aa"/>
        <w:spacing w:line="540" w:lineRule="exact"/>
        <w:ind w:firstLineChars="200" w:firstLine="640"/>
        <w:rPr>
          <w:rFonts w:ascii="Times New Roman" w:eastAsia="仿宋_GB2312" w:hAnsi="Times New Roman"/>
          <w:color w:val="000000"/>
          <w:sz w:val="32"/>
          <w:szCs w:val="32"/>
        </w:rPr>
      </w:pPr>
      <w:r w:rsidRPr="00CC5603">
        <w:rPr>
          <w:rFonts w:ascii="Times New Roman" w:eastAsia="仿宋_GB2312" w:hAnsi="Times New Roman"/>
          <w:color w:val="000000"/>
          <w:sz w:val="32"/>
          <w:szCs w:val="32"/>
        </w:rPr>
        <w:t>如有不适用的项目，请予以说明。</w:t>
      </w:r>
    </w:p>
    <w:p w:rsidR="00124240" w:rsidRPr="006A71BF" w:rsidRDefault="00124240" w:rsidP="00124240">
      <w:pPr>
        <w:pStyle w:val="aa"/>
        <w:spacing w:line="540" w:lineRule="exact"/>
        <w:ind w:firstLineChars="200" w:firstLine="640"/>
        <w:rPr>
          <w:rFonts w:ascii="Times New Roman" w:eastAsia="仿宋_GB2312" w:hAnsi="Times New Roman"/>
          <w:color w:val="000000"/>
          <w:sz w:val="32"/>
          <w:szCs w:val="32"/>
        </w:rPr>
      </w:pPr>
      <w:r w:rsidRPr="00CC5603">
        <w:rPr>
          <w:rFonts w:ascii="Times New Roman" w:eastAsia="仿宋_GB2312" w:hAnsi="Times New Roman"/>
          <w:color w:val="000000"/>
          <w:sz w:val="32"/>
          <w:szCs w:val="32"/>
        </w:rPr>
        <w:t>产品技术要求中应明确产品的适用范围，列明规格型号并阐明各规格型号之间的区别和划分依据，写明产品结构及其示意图，产品各组成部分的材料、组成比例及所符合的标准等内容。申请人应考虑添加剂、助剂等物质的残留（如调色剂、发泡剂、脱模剂等），非预期产物的潜在毒性等问题</w:t>
      </w:r>
      <w:r w:rsidRPr="006A71BF">
        <w:rPr>
          <w:rFonts w:ascii="Times New Roman" w:eastAsia="仿宋_GB2312" w:hAnsi="Times New Roman"/>
          <w:color w:val="000000"/>
          <w:sz w:val="32"/>
          <w:szCs w:val="32"/>
        </w:rPr>
        <w:t>，必要时在产品技术要求中加以控制。</w:t>
      </w:r>
      <w:r w:rsidRPr="00CC5603">
        <w:rPr>
          <w:rFonts w:ascii="Times New Roman" w:eastAsia="仿宋_GB2312" w:hAnsi="Times New Roman"/>
          <w:color w:val="000000"/>
          <w:sz w:val="32"/>
          <w:szCs w:val="32"/>
        </w:rPr>
        <w:t>对于充填用条状产品，建议根据其特点和在临床上所需达到的性能，增加相应的技术指标要求。若产品标示为无热</w:t>
      </w:r>
      <w:r w:rsidRPr="00CC5603">
        <w:rPr>
          <w:rFonts w:ascii="Times New Roman" w:eastAsia="仿宋_GB2312" w:hAnsi="Times New Roman"/>
          <w:color w:val="000000"/>
          <w:sz w:val="32"/>
          <w:szCs w:val="32"/>
        </w:rPr>
        <w:lastRenderedPageBreak/>
        <w:t>原，应在产品技术要求中规定。</w:t>
      </w:r>
    </w:p>
    <w:p w:rsidR="00124240" w:rsidRPr="00CC5603" w:rsidRDefault="00124240" w:rsidP="00124240">
      <w:pPr>
        <w:pStyle w:val="aa"/>
        <w:spacing w:line="540" w:lineRule="exact"/>
        <w:ind w:firstLineChars="200" w:firstLine="640"/>
        <w:rPr>
          <w:rFonts w:ascii="Times New Roman" w:eastAsia="仿宋_GB2312" w:hAnsi="Times New Roman"/>
          <w:color w:val="000000"/>
          <w:sz w:val="32"/>
          <w:szCs w:val="32"/>
        </w:rPr>
      </w:pPr>
      <w:r w:rsidRPr="00CC5603">
        <w:rPr>
          <w:rFonts w:ascii="Times New Roman" w:eastAsia="仿宋_GB2312" w:hAnsi="Times New Roman"/>
          <w:color w:val="000000"/>
          <w:sz w:val="32"/>
          <w:szCs w:val="32"/>
        </w:rPr>
        <w:t>列明产品的原材料、</w:t>
      </w:r>
      <w:r w:rsidRPr="006A71BF">
        <w:rPr>
          <w:rFonts w:ascii="Times New Roman" w:eastAsia="仿宋_GB2312" w:hAnsi="Times New Roman"/>
          <w:color w:val="000000"/>
          <w:sz w:val="32"/>
          <w:szCs w:val="32"/>
        </w:rPr>
        <w:t>灭菌方法、有效期、</w:t>
      </w:r>
      <w:r w:rsidRPr="00CC5603">
        <w:rPr>
          <w:rFonts w:ascii="Times New Roman" w:eastAsia="仿宋_GB2312" w:hAnsi="Times New Roman"/>
          <w:color w:val="000000"/>
          <w:sz w:val="32"/>
          <w:szCs w:val="32"/>
        </w:rPr>
        <w:t>初</w:t>
      </w:r>
      <w:r w:rsidRPr="006A71BF">
        <w:rPr>
          <w:rFonts w:ascii="Times New Roman" w:eastAsia="仿宋_GB2312" w:hAnsi="Times New Roman"/>
          <w:color w:val="000000"/>
          <w:sz w:val="32"/>
          <w:szCs w:val="32"/>
        </w:rPr>
        <w:t>包装等信息。</w:t>
      </w:r>
    </w:p>
    <w:p w:rsidR="00124240" w:rsidRPr="00CC5603" w:rsidRDefault="00124240" w:rsidP="00124240">
      <w:pPr>
        <w:pStyle w:val="aa"/>
        <w:adjustRightInd w:val="0"/>
        <w:spacing w:line="540" w:lineRule="exact"/>
        <w:ind w:firstLineChars="200" w:firstLine="640"/>
        <w:rPr>
          <w:rFonts w:ascii="楷体_GB2312" w:eastAsia="楷体_GB2312" w:hAnsi="Times New Roman"/>
          <w:color w:val="000000"/>
          <w:sz w:val="32"/>
          <w:szCs w:val="32"/>
        </w:rPr>
      </w:pPr>
      <w:r w:rsidRPr="00CC5603">
        <w:rPr>
          <w:rFonts w:ascii="楷体_GB2312" w:eastAsia="楷体_GB2312" w:hAnsi="Times New Roman" w:hint="eastAsia"/>
          <w:color w:val="000000"/>
          <w:sz w:val="32"/>
          <w:szCs w:val="32"/>
        </w:rPr>
        <w:t>（六）产品注册检测</w:t>
      </w:r>
    </w:p>
    <w:p w:rsidR="00124240" w:rsidRPr="00CC5603" w:rsidRDefault="00124240" w:rsidP="00124240">
      <w:pPr>
        <w:pStyle w:val="aa"/>
        <w:spacing w:line="540" w:lineRule="exact"/>
        <w:ind w:firstLineChars="200" w:firstLine="640"/>
        <w:outlineLvl w:val="1"/>
        <w:rPr>
          <w:rFonts w:ascii="Times New Roman" w:eastAsia="仿宋_GB2312" w:hAnsi="Times New Roman"/>
          <w:color w:val="000000"/>
          <w:sz w:val="32"/>
          <w:szCs w:val="32"/>
        </w:rPr>
      </w:pPr>
      <w:r w:rsidRPr="006A71BF">
        <w:rPr>
          <w:rFonts w:ascii="Times New Roman" w:eastAsia="仿宋_GB2312" w:hAnsi="Times New Roman"/>
          <w:color w:val="000000"/>
          <w:sz w:val="32"/>
          <w:szCs w:val="32"/>
        </w:rPr>
        <w:t>注册检测资料应包括注册检测报告及相关的说明文件。检测报告应由</w:t>
      </w:r>
      <w:r w:rsidRPr="00CC5603">
        <w:rPr>
          <w:rFonts w:ascii="Times New Roman" w:eastAsia="仿宋_GB2312" w:hAnsi="Times New Roman"/>
          <w:color w:val="000000"/>
          <w:sz w:val="32"/>
          <w:szCs w:val="32"/>
        </w:rPr>
        <w:t>具有医疗器械检验资质</w:t>
      </w:r>
      <w:r w:rsidRPr="006A71BF">
        <w:rPr>
          <w:rFonts w:ascii="Times New Roman" w:eastAsia="仿宋_GB2312" w:hAnsi="Times New Roman"/>
          <w:color w:val="000000"/>
          <w:sz w:val="32"/>
          <w:szCs w:val="32"/>
        </w:rPr>
        <w:t>的检验机构出具，产品在检验机构承检范围内，检验机构出具产品技术要求预评价意见表。若申报的产品包括多个型号，选取检测</w:t>
      </w:r>
      <w:r w:rsidRPr="00CC5603">
        <w:rPr>
          <w:rFonts w:ascii="Times New Roman" w:eastAsia="仿宋_GB2312" w:hAnsi="Times New Roman"/>
          <w:color w:val="000000"/>
          <w:sz w:val="32"/>
          <w:szCs w:val="32"/>
        </w:rPr>
        <w:t>的典型性型号应当能代表本注册单元内其他</w:t>
      </w:r>
      <w:r w:rsidRPr="006A71BF">
        <w:rPr>
          <w:rFonts w:ascii="Times New Roman" w:eastAsia="仿宋_GB2312" w:hAnsi="Times New Roman"/>
          <w:color w:val="000000"/>
          <w:sz w:val="32"/>
          <w:szCs w:val="32"/>
        </w:rPr>
        <w:t>产品的安全性和有效性。</w:t>
      </w:r>
    </w:p>
    <w:p w:rsidR="00124240" w:rsidRPr="00CC5603" w:rsidRDefault="00124240" w:rsidP="00124240">
      <w:pPr>
        <w:pStyle w:val="aa"/>
        <w:adjustRightInd w:val="0"/>
        <w:spacing w:line="540" w:lineRule="exact"/>
        <w:ind w:firstLineChars="200" w:firstLine="640"/>
        <w:rPr>
          <w:rFonts w:ascii="楷体_GB2312" w:eastAsia="楷体_GB2312" w:hAnsi="Times New Roman"/>
          <w:color w:val="000000"/>
          <w:sz w:val="32"/>
          <w:szCs w:val="32"/>
        </w:rPr>
      </w:pPr>
      <w:r w:rsidRPr="00CC5603">
        <w:rPr>
          <w:rFonts w:ascii="楷体_GB2312" w:eastAsia="楷体_GB2312" w:hAnsi="Times New Roman" w:hint="eastAsia"/>
          <w:color w:val="000000"/>
          <w:sz w:val="32"/>
          <w:szCs w:val="32"/>
        </w:rPr>
        <w:t>（七）产品动物实验</w:t>
      </w:r>
    </w:p>
    <w:p w:rsidR="00124240" w:rsidRPr="00CC5603" w:rsidRDefault="00124240" w:rsidP="00124240">
      <w:pPr>
        <w:pStyle w:val="aa"/>
        <w:spacing w:line="540" w:lineRule="exact"/>
        <w:ind w:firstLineChars="200" w:firstLine="640"/>
        <w:rPr>
          <w:rFonts w:ascii="Times New Roman" w:eastAsia="仿宋_GB2312" w:hAnsi="Times New Roman"/>
          <w:color w:val="000000"/>
          <w:sz w:val="32"/>
          <w:szCs w:val="32"/>
        </w:rPr>
      </w:pPr>
      <w:r w:rsidRPr="006A71BF">
        <w:rPr>
          <w:rFonts w:ascii="Times New Roman" w:eastAsia="仿宋_GB2312" w:hAnsi="Times New Roman"/>
          <w:color w:val="000000"/>
          <w:sz w:val="32"/>
          <w:szCs w:val="32"/>
        </w:rPr>
        <w:t>对于适用范围、宣称功效、作用机理、材料工艺等与已上市产品存在较大差异的，在开展人体临床评价前有必要进行动物实验初步确认其安全有效性的产品，应提交动物实验资料。</w:t>
      </w:r>
    </w:p>
    <w:p w:rsidR="00124240" w:rsidRPr="00CC5603" w:rsidRDefault="00124240" w:rsidP="00124240">
      <w:pPr>
        <w:pStyle w:val="aa"/>
        <w:spacing w:line="540" w:lineRule="exact"/>
        <w:ind w:firstLineChars="200" w:firstLine="640"/>
        <w:rPr>
          <w:rFonts w:ascii="Times New Roman" w:eastAsia="仿宋_GB2312" w:hAnsi="Times New Roman"/>
          <w:color w:val="000000"/>
          <w:sz w:val="32"/>
          <w:szCs w:val="32"/>
        </w:rPr>
      </w:pPr>
      <w:r w:rsidRPr="00CC5603">
        <w:rPr>
          <w:rFonts w:ascii="Times New Roman" w:eastAsia="仿宋_GB2312" w:hAnsi="Times New Roman"/>
          <w:color w:val="000000"/>
          <w:sz w:val="32"/>
          <w:szCs w:val="32"/>
        </w:rPr>
        <w:t>建议申请人建立与拟申报产品预期用途相对应的动物模型。</w:t>
      </w:r>
    </w:p>
    <w:p w:rsidR="00124240" w:rsidRPr="00CC5603" w:rsidRDefault="00124240" w:rsidP="00124240">
      <w:pPr>
        <w:pStyle w:val="aa"/>
        <w:adjustRightInd w:val="0"/>
        <w:spacing w:line="540" w:lineRule="exact"/>
        <w:ind w:firstLineChars="200" w:firstLine="640"/>
        <w:rPr>
          <w:rFonts w:ascii="楷体_GB2312" w:eastAsia="楷体_GB2312" w:hAnsi="Times New Roman"/>
          <w:color w:val="000000"/>
          <w:sz w:val="32"/>
          <w:szCs w:val="32"/>
        </w:rPr>
      </w:pPr>
      <w:r w:rsidRPr="00CC5603">
        <w:rPr>
          <w:rFonts w:ascii="楷体_GB2312" w:eastAsia="楷体_GB2312" w:hAnsi="Times New Roman" w:hint="eastAsia"/>
          <w:color w:val="000000"/>
          <w:sz w:val="32"/>
          <w:szCs w:val="32"/>
        </w:rPr>
        <w:t>（八）产品临床评价</w:t>
      </w:r>
    </w:p>
    <w:p w:rsidR="00124240" w:rsidRPr="00CC5603" w:rsidRDefault="00124240" w:rsidP="00124240">
      <w:pPr>
        <w:pStyle w:val="aa"/>
        <w:spacing w:line="540" w:lineRule="exact"/>
        <w:ind w:firstLineChars="200" w:firstLine="643"/>
        <w:rPr>
          <w:rFonts w:ascii="Times New Roman" w:eastAsia="仿宋_GB2312" w:hAnsi="Times New Roman"/>
          <w:b/>
          <w:color w:val="000000"/>
          <w:sz w:val="32"/>
          <w:szCs w:val="32"/>
        </w:rPr>
      </w:pPr>
      <w:bookmarkStart w:id="5" w:name="_Toc139122285"/>
      <w:bookmarkStart w:id="6" w:name="_Toc142449665"/>
      <w:r w:rsidRPr="00CC5603">
        <w:rPr>
          <w:rFonts w:ascii="Times New Roman" w:eastAsia="仿宋_GB2312" w:hAnsi="Times New Roman"/>
          <w:b/>
          <w:color w:val="000000"/>
          <w:sz w:val="32"/>
          <w:szCs w:val="32"/>
        </w:rPr>
        <w:t>1.</w:t>
      </w:r>
      <w:r w:rsidRPr="00CC5603">
        <w:rPr>
          <w:rFonts w:ascii="Times New Roman" w:eastAsia="仿宋_GB2312" w:hAnsi="Times New Roman"/>
          <w:b/>
          <w:color w:val="000000"/>
          <w:sz w:val="32"/>
          <w:szCs w:val="32"/>
        </w:rPr>
        <w:t>聚氨酯泡沫敷料的临床</w:t>
      </w:r>
      <w:bookmarkEnd w:id="5"/>
      <w:bookmarkEnd w:id="6"/>
      <w:r w:rsidRPr="00CC5603">
        <w:rPr>
          <w:rFonts w:ascii="Times New Roman" w:eastAsia="仿宋_GB2312" w:hAnsi="Times New Roman"/>
          <w:b/>
          <w:color w:val="000000"/>
          <w:sz w:val="32"/>
          <w:szCs w:val="32"/>
        </w:rPr>
        <w:t>评价考虑</w:t>
      </w:r>
    </w:p>
    <w:p w:rsidR="00124240" w:rsidRPr="00CC5603" w:rsidRDefault="00124240" w:rsidP="00124240">
      <w:pPr>
        <w:pStyle w:val="aa"/>
        <w:spacing w:line="540" w:lineRule="exact"/>
        <w:ind w:firstLineChars="200" w:firstLine="640"/>
        <w:rPr>
          <w:rFonts w:ascii="Times New Roman" w:eastAsia="仿宋_GB2312" w:hAnsi="Times New Roman"/>
          <w:color w:val="000000"/>
          <w:sz w:val="32"/>
          <w:szCs w:val="32"/>
        </w:rPr>
      </w:pPr>
      <w:r w:rsidRPr="006A71BF">
        <w:rPr>
          <w:rFonts w:ascii="Times New Roman" w:eastAsia="仿宋_GB2312" w:hAnsi="Times New Roman"/>
          <w:color w:val="000000"/>
          <w:sz w:val="32"/>
          <w:szCs w:val="32"/>
        </w:rPr>
        <w:t>聚氨酯泡沫敷料的临床评价应遵循医疗器械产品研究和开发的基本规律，通过科学的过程来评估产品临床效果和潜在风险，最终确定产品的安全性和有效性，并为产品使用说明书的撰写提供依据。</w:t>
      </w:r>
      <w:bookmarkStart w:id="7" w:name="_Toc138234378"/>
      <w:bookmarkStart w:id="8" w:name="_Toc139122289"/>
      <w:bookmarkStart w:id="9" w:name="_Toc139186371"/>
      <w:bookmarkStart w:id="10" w:name="_Toc139253690"/>
      <w:r w:rsidRPr="006A71BF">
        <w:rPr>
          <w:rFonts w:ascii="Times New Roman" w:eastAsia="仿宋_GB2312" w:hAnsi="Times New Roman"/>
          <w:color w:val="000000"/>
          <w:sz w:val="32"/>
          <w:szCs w:val="32"/>
        </w:rPr>
        <w:t>在进行临床评价之前，应明确聚氨酯泡沫敷料的临床作用机理、对伤口的预期作用效果，可能带来的风险和可能出现的不良事件，并在临床评价时予以充分考虑。</w:t>
      </w:r>
      <w:bookmarkEnd w:id="7"/>
      <w:bookmarkEnd w:id="8"/>
      <w:bookmarkEnd w:id="9"/>
      <w:bookmarkEnd w:id="10"/>
    </w:p>
    <w:p w:rsidR="00124240" w:rsidRPr="00CC5603" w:rsidRDefault="00124240" w:rsidP="00124240">
      <w:pPr>
        <w:pStyle w:val="aa"/>
        <w:spacing w:line="540" w:lineRule="exact"/>
        <w:ind w:firstLineChars="200" w:firstLine="640"/>
        <w:outlineLvl w:val="1"/>
        <w:rPr>
          <w:rFonts w:ascii="Times New Roman" w:eastAsia="仿宋_GB2312" w:hAnsi="Times New Roman"/>
          <w:color w:val="000000"/>
          <w:sz w:val="32"/>
          <w:szCs w:val="32"/>
        </w:rPr>
      </w:pPr>
      <w:r w:rsidRPr="00CC5603">
        <w:rPr>
          <w:rFonts w:ascii="Times New Roman" w:eastAsia="仿宋_GB2312" w:hAnsi="Times New Roman"/>
          <w:color w:val="000000"/>
          <w:sz w:val="32"/>
          <w:szCs w:val="32"/>
        </w:rPr>
        <w:t>根据《关于发布免于进行临床试验的第三类医疗器械目录的通告》（国家食品药品监督管理总局通告</w:t>
      </w:r>
      <w:r w:rsidRPr="006A71BF">
        <w:rPr>
          <w:rFonts w:ascii="Times New Roman" w:eastAsia="仿宋_GB2312" w:hAnsi="Times New Roman"/>
          <w:color w:val="000000"/>
          <w:sz w:val="32"/>
          <w:szCs w:val="32"/>
        </w:rPr>
        <w:t>2014</w:t>
      </w:r>
      <w:r w:rsidRPr="00CC5603">
        <w:rPr>
          <w:rFonts w:ascii="Times New Roman" w:eastAsia="仿宋_GB2312" w:hAnsi="Times New Roman"/>
          <w:color w:val="000000"/>
          <w:sz w:val="32"/>
          <w:szCs w:val="32"/>
        </w:rPr>
        <w:t>年第</w:t>
      </w:r>
      <w:r w:rsidRPr="00CC5603">
        <w:rPr>
          <w:rFonts w:ascii="Times New Roman" w:eastAsia="仿宋_GB2312" w:hAnsi="Times New Roman"/>
          <w:color w:val="000000"/>
          <w:sz w:val="32"/>
          <w:szCs w:val="32"/>
        </w:rPr>
        <w:t>13</w:t>
      </w:r>
      <w:r w:rsidRPr="00CC5603">
        <w:rPr>
          <w:rFonts w:ascii="Times New Roman" w:eastAsia="仿宋_GB2312" w:hAnsi="Times New Roman"/>
          <w:color w:val="000000"/>
          <w:sz w:val="32"/>
          <w:szCs w:val="32"/>
        </w:rPr>
        <w:t>号），主要由聚氨酯泡沫组成，预期用途仅限用于覆盖创面，吸收创面渗</w:t>
      </w:r>
      <w:r w:rsidRPr="00CC5603">
        <w:rPr>
          <w:rFonts w:ascii="Times New Roman" w:eastAsia="仿宋_GB2312" w:hAnsi="Times New Roman"/>
          <w:color w:val="000000"/>
          <w:sz w:val="32"/>
          <w:szCs w:val="32"/>
        </w:rPr>
        <w:lastRenderedPageBreak/>
        <w:t>液的聚氨酯泡沫敷料，可免于进行临床试验，但豁免情况不包括以下情况：（</w:t>
      </w:r>
      <w:r w:rsidRPr="00CC5603">
        <w:rPr>
          <w:rFonts w:ascii="Times New Roman" w:eastAsia="仿宋_GB2312" w:hAnsi="Times New Roman"/>
          <w:color w:val="000000"/>
          <w:sz w:val="32"/>
          <w:szCs w:val="32"/>
        </w:rPr>
        <w:t>1</w:t>
      </w:r>
      <w:r w:rsidRPr="00CC5603">
        <w:rPr>
          <w:rFonts w:ascii="Times New Roman" w:eastAsia="仿宋_GB2312" w:hAnsi="Times New Roman"/>
          <w:color w:val="000000"/>
          <w:sz w:val="32"/>
          <w:szCs w:val="32"/>
        </w:rPr>
        <w:t>）适应症</w:t>
      </w:r>
      <w:r w:rsidRPr="006A71BF">
        <w:rPr>
          <w:rFonts w:ascii="Times New Roman" w:eastAsia="仿宋_GB2312" w:hAnsi="Times New Roman"/>
          <w:color w:val="000000"/>
          <w:sz w:val="32"/>
          <w:szCs w:val="32"/>
        </w:rPr>
        <w:t>宣称可以促进上皮化、引导组织再生、促进伤口愈合、减轻疼痛、止血、减少疤痕、防粘连等作用的产品；（</w:t>
      </w:r>
      <w:r w:rsidRPr="00CC5603">
        <w:rPr>
          <w:rFonts w:ascii="Times New Roman" w:eastAsia="仿宋_GB2312" w:hAnsi="Times New Roman"/>
          <w:color w:val="000000"/>
          <w:sz w:val="32"/>
          <w:szCs w:val="32"/>
        </w:rPr>
        <w:t>2</w:t>
      </w:r>
      <w:r w:rsidRPr="00CC5603">
        <w:rPr>
          <w:rFonts w:ascii="Times New Roman" w:eastAsia="仿宋_GB2312" w:hAnsi="Times New Roman"/>
          <w:color w:val="000000"/>
          <w:sz w:val="32"/>
          <w:szCs w:val="32"/>
        </w:rPr>
        <w:t>）宣称可以用于体内伤口、三度烧伤、感染创面、坏死组织较多的创面、发生创面脓毒症的患者等情况的产品；（</w:t>
      </w:r>
      <w:r w:rsidRPr="00CC5603">
        <w:rPr>
          <w:rFonts w:ascii="Times New Roman" w:eastAsia="仿宋_GB2312" w:hAnsi="Times New Roman"/>
          <w:color w:val="000000"/>
          <w:sz w:val="32"/>
          <w:szCs w:val="32"/>
        </w:rPr>
        <w:t>3</w:t>
      </w:r>
      <w:r w:rsidRPr="00CC5603">
        <w:rPr>
          <w:rFonts w:ascii="Times New Roman" w:eastAsia="仿宋_GB2312" w:hAnsi="Times New Roman"/>
          <w:color w:val="000000"/>
          <w:sz w:val="32"/>
          <w:szCs w:val="32"/>
        </w:rPr>
        <w:t>）含有活性成分的产品：如药品</w:t>
      </w:r>
      <w:r w:rsidRPr="00CC5603">
        <w:rPr>
          <w:rFonts w:ascii="Times New Roman" w:eastAsia="仿宋_GB2312" w:hAnsi="Times New Roman"/>
          <w:color w:val="000000"/>
          <w:sz w:val="32"/>
          <w:szCs w:val="32"/>
        </w:rPr>
        <w:t>/</w:t>
      </w:r>
      <w:r w:rsidRPr="00CC5603">
        <w:rPr>
          <w:rFonts w:ascii="Times New Roman" w:eastAsia="仿宋_GB2312" w:hAnsi="Times New Roman"/>
          <w:color w:val="000000"/>
          <w:sz w:val="32"/>
          <w:szCs w:val="32"/>
        </w:rPr>
        <w:t>药用活性成分、生物制品</w:t>
      </w:r>
      <w:r w:rsidRPr="00CC5603">
        <w:rPr>
          <w:rFonts w:ascii="Times New Roman" w:eastAsia="仿宋_GB2312" w:hAnsi="Times New Roman"/>
          <w:color w:val="000000"/>
          <w:sz w:val="32"/>
          <w:szCs w:val="32"/>
        </w:rPr>
        <w:t>/</w:t>
      </w:r>
      <w:r w:rsidRPr="00CC5603">
        <w:rPr>
          <w:rFonts w:ascii="Times New Roman" w:eastAsia="仿宋_GB2312" w:hAnsi="Times New Roman"/>
          <w:color w:val="000000"/>
          <w:sz w:val="32"/>
          <w:szCs w:val="32"/>
        </w:rPr>
        <w:t>生物活性成分、银、消毒剂等；（</w:t>
      </w:r>
      <w:r w:rsidRPr="00CC5603">
        <w:rPr>
          <w:rFonts w:ascii="Times New Roman" w:eastAsia="仿宋_GB2312" w:hAnsi="Times New Roman"/>
          <w:color w:val="000000"/>
          <w:sz w:val="32"/>
          <w:szCs w:val="32"/>
        </w:rPr>
        <w:t>4</w:t>
      </w:r>
      <w:r w:rsidRPr="00CC5603">
        <w:rPr>
          <w:rFonts w:ascii="Times New Roman" w:eastAsia="仿宋_GB2312" w:hAnsi="Times New Roman"/>
          <w:color w:val="000000"/>
          <w:sz w:val="32"/>
          <w:szCs w:val="32"/>
        </w:rPr>
        <w:t>）其他</w:t>
      </w:r>
      <w:r w:rsidRPr="006A71BF">
        <w:rPr>
          <w:rFonts w:ascii="Times New Roman" w:eastAsia="仿宋_GB2312" w:hAnsi="Times New Roman"/>
          <w:color w:val="000000"/>
          <w:sz w:val="32"/>
          <w:szCs w:val="32"/>
        </w:rPr>
        <w:t>新型产品。</w:t>
      </w:r>
    </w:p>
    <w:p w:rsidR="00124240" w:rsidRPr="00CC5603" w:rsidRDefault="00124240" w:rsidP="00124240">
      <w:pPr>
        <w:pStyle w:val="aa"/>
        <w:spacing w:line="540" w:lineRule="exact"/>
        <w:ind w:firstLineChars="200" w:firstLine="640"/>
        <w:outlineLvl w:val="1"/>
        <w:rPr>
          <w:rFonts w:ascii="Times New Roman" w:eastAsia="仿宋_GB2312" w:hAnsi="Times New Roman"/>
          <w:color w:val="000000"/>
          <w:sz w:val="32"/>
          <w:szCs w:val="32"/>
        </w:rPr>
      </w:pPr>
      <w:r w:rsidRPr="00CC5603">
        <w:rPr>
          <w:rFonts w:ascii="Times New Roman" w:eastAsia="仿宋_GB2312" w:hAnsi="Times New Roman"/>
          <w:color w:val="000000"/>
          <w:sz w:val="32"/>
          <w:szCs w:val="32"/>
        </w:rPr>
        <w:t>对于符合豁免条件的聚氨酯泡沫敷料，申请人提交申报产品相关信息与《免于进行临床试验的第三类医疗器械目录》所述内容的对比资料，以及申报产品与《免于进行临床试验的第三类医疗器械目录》中已获准境内注册医疗器械的对比说明和相应支持性资料。</w:t>
      </w:r>
    </w:p>
    <w:p w:rsidR="00124240" w:rsidRPr="00CC5603" w:rsidRDefault="00124240" w:rsidP="00124240">
      <w:pPr>
        <w:pStyle w:val="aa"/>
        <w:spacing w:line="540" w:lineRule="exact"/>
        <w:ind w:firstLineChars="200" w:firstLine="640"/>
        <w:outlineLvl w:val="1"/>
        <w:rPr>
          <w:rFonts w:ascii="Times New Roman" w:eastAsia="仿宋_GB2312" w:hAnsi="Times New Roman"/>
          <w:color w:val="000000"/>
          <w:sz w:val="32"/>
          <w:szCs w:val="32"/>
          <w:lang w:val="zh-CN"/>
        </w:rPr>
      </w:pPr>
      <w:r w:rsidRPr="00CC5603">
        <w:rPr>
          <w:rFonts w:ascii="Times New Roman" w:eastAsia="仿宋_GB2312" w:hAnsi="Times New Roman"/>
          <w:color w:val="000000"/>
          <w:sz w:val="32"/>
          <w:szCs w:val="32"/>
        </w:rPr>
        <w:t>对于不符合豁免条件的聚氨酯泡沫敷料，应在满足注册法规要求的前提下，可按照《医疗器械临床评价技术指导原则》进行同品种产品的临床数据对比、分析、评价，并按照该指导原则要求的项目和格式出具评价报告，或通过临床试验来论证产品临床应用的安全有效性。</w:t>
      </w:r>
    </w:p>
    <w:p w:rsidR="00124240" w:rsidRPr="00CC5603" w:rsidRDefault="00124240" w:rsidP="00124240">
      <w:pPr>
        <w:pStyle w:val="ab"/>
        <w:widowControl w:val="0"/>
        <w:spacing w:line="540" w:lineRule="exact"/>
        <w:ind w:firstLine="643"/>
        <w:rPr>
          <w:rFonts w:ascii="Times New Roman" w:eastAsia="仿宋_GB2312" w:hAnsi="Times New Roman" w:cs="Times New Roman"/>
          <w:b/>
          <w:spacing w:val="0"/>
          <w:kern w:val="2"/>
          <w:sz w:val="32"/>
          <w:szCs w:val="32"/>
        </w:rPr>
      </w:pPr>
      <w:bookmarkStart w:id="11" w:name="_Toc139122322"/>
      <w:bookmarkStart w:id="12" w:name="_Toc142449681"/>
      <w:r w:rsidRPr="00CC5603">
        <w:rPr>
          <w:rFonts w:ascii="Times New Roman" w:eastAsia="仿宋_GB2312" w:hAnsi="Times New Roman" w:cs="Times New Roman"/>
          <w:b/>
          <w:spacing w:val="0"/>
          <w:kern w:val="2"/>
          <w:sz w:val="32"/>
          <w:szCs w:val="32"/>
        </w:rPr>
        <w:t>2</w:t>
      </w:r>
      <w:r w:rsidRPr="00CC5603">
        <w:rPr>
          <w:rFonts w:ascii="Times New Roman" w:eastAsia="仿宋_GB2312" w:hAnsi="Times New Roman" w:cs="Times New Roman"/>
          <w:b/>
          <w:sz w:val="32"/>
          <w:szCs w:val="32"/>
        </w:rPr>
        <w:t>.</w:t>
      </w:r>
      <w:r w:rsidRPr="00CC5603">
        <w:rPr>
          <w:rFonts w:ascii="Times New Roman" w:eastAsia="仿宋_GB2312" w:hAnsi="Times New Roman" w:cs="Times New Roman"/>
          <w:b/>
          <w:spacing w:val="0"/>
          <w:kern w:val="2"/>
          <w:sz w:val="32"/>
          <w:szCs w:val="32"/>
        </w:rPr>
        <w:t>聚氨酯泡沫敷料临床试验</w:t>
      </w:r>
      <w:bookmarkEnd w:id="11"/>
      <w:bookmarkEnd w:id="12"/>
      <w:r w:rsidRPr="00CC5603">
        <w:rPr>
          <w:rFonts w:ascii="Times New Roman" w:eastAsia="仿宋_GB2312" w:hAnsi="Times New Roman" w:cs="Times New Roman"/>
          <w:b/>
          <w:spacing w:val="0"/>
          <w:kern w:val="2"/>
          <w:sz w:val="32"/>
          <w:szCs w:val="32"/>
        </w:rPr>
        <w:t>的基本要求</w:t>
      </w:r>
    </w:p>
    <w:p w:rsidR="00124240" w:rsidRPr="00CC5603" w:rsidRDefault="00124240" w:rsidP="00124240">
      <w:pPr>
        <w:pStyle w:val="ab"/>
        <w:widowControl w:val="0"/>
        <w:spacing w:line="540" w:lineRule="exact"/>
        <w:ind w:firstLine="624"/>
        <w:rPr>
          <w:rFonts w:ascii="Times New Roman" w:eastAsia="仿宋_GB2312" w:hAnsi="Times New Roman" w:cs="Times New Roman"/>
          <w:sz w:val="32"/>
          <w:szCs w:val="32"/>
          <w:lang w:val="zh-CN"/>
        </w:rPr>
      </w:pPr>
      <w:r w:rsidRPr="006A71BF">
        <w:rPr>
          <w:rFonts w:ascii="Times New Roman" w:eastAsia="仿宋_GB2312" w:hAnsi="Times New Roman" w:cs="Times New Roman"/>
          <w:sz w:val="32"/>
          <w:szCs w:val="32"/>
          <w:lang w:val="zh-CN"/>
        </w:rPr>
        <w:t>对于聚氨酯泡沫敷料，如需开展临床试验，应符合《医疗器械临床试验质量管理规范》等相关文件的要求。对于所宣称的产品功效，申请人应提交相应的、充分的、具有临床和统计学意义的临床数据支持。</w:t>
      </w:r>
    </w:p>
    <w:p w:rsidR="00124240" w:rsidRPr="00CC5603" w:rsidRDefault="00124240" w:rsidP="00124240">
      <w:pPr>
        <w:pStyle w:val="ab"/>
        <w:widowControl w:val="0"/>
        <w:spacing w:line="540" w:lineRule="exact"/>
        <w:ind w:firstLine="640"/>
        <w:rPr>
          <w:rFonts w:ascii="Times New Roman" w:eastAsia="仿宋_GB2312" w:hAnsi="Times New Roman" w:cs="Times New Roman"/>
          <w:spacing w:val="0"/>
          <w:kern w:val="2"/>
          <w:sz w:val="32"/>
          <w:szCs w:val="32"/>
        </w:rPr>
      </w:pPr>
      <w:r w:rsidRPr="00CC5603">
        <w:rPr>
          <w:rFonts w:ascii="Times New Roman" w:eastAsia="仿宋_GB2312" w:hAnsi="Times New Roman" w:cs="Times New Roman"/>
          <w:spacing w:val="0"/>
          <w:kern w:val="2"/>
          <w:sz w:val="32"/>
          <w:szCs w:val="32"/>
        </w:rPr>
        <w:t>（</w:t>
      </w:r>
      <w:r w:rsidRPr="00CC5603">
        <w:rPr>
          <w:rFonts w:ascii="Times New Roman" w:eastAsia="仿宋_GB2312" w:hAnsi="Times New Roman" w:cs="Times New Roman"/>
          <w:spacing w:val="0"/>
          <w:kern w:val="2"/>
          <w:sz w:val="32"/>
          <w:szCs w:val="32"/>
        </w:rPr>
        <w:t>1</w:t>
      </w:r>
      <w:r w:rsidRPr="00CC5603">
        <w:rPr>
          <w:rFonts w:ascii="Times New Roman" w:eastAsia="仿宋_GB2312" w:hAnsi="Times New Roman" w:cs="Times New Roman"/>
          <w:spacing w:val="0"/>
          <w:kern w:val="2"/>
          <w:sz w:val="32"/>
          <w:szCs w:val="32"/>
        </w:rPr>
        <w:t>）临床试验目的</w:t>
      </w:r>
      <w:r w:rsidRPr="00CC5603">
        <w:rPr>
          <w:rFonts w:ascii="Times New Roman" w:eastAsia="仿宋_GB2312" w:hAnsi="Times New Roman" w:cs="Times New Roman"/>
          <w:sz w:val="32"/>
          <w:szCs w:val="32"/>
        </w:rPr>
        <w:t>和类型</w:t>
      </w:r>
    </w:p>
    <w:p w:rsidR="00124240" w:rsidRPr="00CC5603" w:rsidRDefault="00124240" w:rsidP="00124240">
      <w:pPr>
        <w:spacing w:line="540" w:lineRule="exact"/>
        <w:ind w:firstLineChars="200" w:firstLine="640"/>
        <w:rPr>
          <w:rFonts w:eastAsia="仿宋_GB2312"/>
          <w:color w:val="000000"/>
          <w:sz w:val="32"/>
          <w:szCs w:val="32"/>
        </w:rPr>
      </w:pPr>
      <w:r w:rsidRPr="00CC5603">
        <w:rPr>
          <w:rFonts w:eastAsia="仿宋_GB2312"/>
          <w:color w:val="000000"/>
          <w:sz w:val="32"/>
          <w:szCs w:val="32"/>
        </w:rPr>
        <w:t>医疗器械临床试验的目的是对申请注册的聚氨酯泡沫敷料</w:t>
      </w:r>
      <w:r w:rsidRPr="00CC5603">
        <w:rPr>
          <w:rFonts w:eastAsia="仿宋_GB2312"/>
          <w:color w:val="000000"/>
          <w:sz w:val="32"/>
          <w:szCs w:val="32"/>
        </w:rPr>
        <w:lastRenderedPageBreak/>
        <w:t>是否具有</w:t>
      </w:r>
      <w:r w:rsidRPr="006A71BF">
        <w:rPr>
          <w:rFonts w:eastAsia="仿宋_GB2312"/>
          <w:color w:val="000000"/>
          <w:sz w:val="32"/>
          <w:szCs w:val="32"/>
        </w:rPr>
        <w:t>安全有效</w:t>
      </w:r>
      <w:r w:rsidRPr="00CC5603">
        <w:rPr>
          <w:rFonts w:eastAsia="仿宋_GB2312"/>
          <w:color w:val="000000"/>
          <w:sz w:val="32"/>
          <w:szCs w:val="32"/>
        </w:rPr>
        <w:t>性进行</w:t>
      </w:r>
      <w:r w:rsidRPr="006A71BF">
        <w:rPr>
          <w:rFonts w:eastAsia="仿宋_GB2312"/>
          <w:color w:val="000000"/>
          <w:sz w:val="32"/>
          <w:szCs w:val="32"/>
        </w:rPr>
        <w:t>科学验证。据此研究目的选择合理的研究设计类型</w:t>
      </w:r>
      <w:r w:rsidRPr="00CC5603">
        <w:rPr>
          <w:rFonts w:eastAsia="仿宋_GB2312"/>
          <w:color w:val="000000"/>
          <w:sz w:val="32"/>
          <w:szCs w:val="32"/>
        </w:rPr>
        <w:t>，对该产品在使用环境、应用于目标人群时的效果进行准确评估，为临床试验确定重点，也为确定产品上市后，产品说明书上所标示的适应症</w:t>
      </w:r>
      <w:r w:rsidRPr="006A71BF">
        <w:rPr>
          <w:rFonts w:eastAsia="仿宋_GB2312"/>
          <w:color w:val="000000"/>
          <w:sz w:val="32"/>
          <w:szCs w:val="32"/>
        </w:rPr>
        <w:t>提供临床试验证据。建议申请人采用随机、对照、前瞻性研究设计。</w:t>
      </w:r>
    </w:p>
    <w:p w:rsidR="00124240" w:rsidRPr="00CC5603" w:rsidRDefault="00124240" w:rsidP="00124240">
      <w:pPr>
        <w:spacing w:line="540" w:lineRule="exact"/>
        <w:ind w:firstLineChars="200" w:firstLine="640"/>
        <w:rPr>
          <w:rFonts w:eastAsia="仿宋_GB2312"/>
          <w:color w:val="000000"/>
          <w:sz w:val="32"/>
          <w:szCs w:val="32"/>
        </w:rPr>
      </w:pPr>
      <w:r w:rsidRPr="00CC5603">
        <w:rPr>
          <w:rFonts w:eastAsia="仿宋_GB2312"/>
          <w:color w:val="000000"/>
          <w:sz w:val="32"/>
          <w:szCs w:val="32"/>
        </w:rPr>
        <w:t>不同伤口的病因、病程发展、预期愈合时间、治疗方法、标准护理方式等均存在差异，针对不同的</w:t>
      </w:r>
      <w:r w:rsidRPr="006A71BF">
        <w:rPr>
          <w:rFonts w:eastAsia="仿宋_GB2312"/>
          <w:color w:val="000000"/>
          <w:sz w:val="32"/>
          <w:szCs w:val="32"/>
        </w:rPr>
        <w:t>伤口类型建议提交</w:t>
      </w:r>
      <w:r w:rsidRPr="00CC5603">
        <w:rPr>
          <w:rFonts w:eastAsia="仿宋_GB2312"/>
          <w:color w:val="000000"/>
          <w:sz w:val="32"/>
          <w:szCs w:val="32"/>
        </w:rPr>
        <w:t>相应</w:t>
      </w:r>
      <w:r w:rsidRPr="006A71BF">
        <w:rPr>
          <w:rFonts w:eastAsia="仿宋_GB2312"/>
          <w:color w:val="000000"/>
          <w:sz w:val="32"/>
          <w:szCs w:val="32"/>
        </w:rPr>
        <w:t>的安全性和有效性临床数据，来支持申报的预期用途。</w:t>
      </w:r>
    </w:p>
    <w:p w:rsidR="00124240" w:rsidRPr="00CC5603" w:rsidRDefault="00124240" w:rsidP="00124240">
      <w:pPr>
        <w:pStyle w:val="ab"/>
        <w:widowControl w:val="0"/>
        <w:spacing w:line="540" w:lineRule="exact"/>
        <w:ind w:firstLine="640"/>
        <w:rPr>
          <w:rFonts w:ascii="Times New Roman" w:eastAsia="仿宋_GB2312" w:hAnsi="Times New Roman" w:cs="Times New Roman"/>
          <w:spacing w:val="0"/>
          <w:kern w:val="2"/>
          <w:sz w:val="32"/>
          <w:szCs w:val="32"/>
        </w:rPr>
      </w:pPr>
      <w:r w:rsidRPr="00CC5603">
        <w:rPr>
          <w:rFonts w:ascii="Times New Roman" w:eastAsia="仿宋_GB2312" w:hAnsi="Times New Roman" w:cs="Times New Roman"/>
          <w:spacing w:val="0"/>
          <w:kern w:val="2"/>
          <w:sz w:val="32"/>
          <w:szCs w:val="32"/>
        </w:rPr>
        <w:t>（</w:t>
      </w:r>
      <w:r w:rsidRPr="00CC5603">
        <w:rPr>
          <w:rFonts w:ascii="Times New Roman" w:eastAsia="仿宋_GB2312" w:hAnsi="Times New Roman" w:cs="Times New Roman"/>
          <w:spacing w:val="0"/>
          <w:kern w:val="2"/>
          <w:sz w:val="32"/>
          <w:szCs w:val="32"/>
        </w:rPr>
        <w:t>2</w:t>
      </w:r>
      <w:r w:rsidRPr="00CC5603">
        <w:rPr>
          <w:rFonts w:ascii="Times New Roman" w:eastAsia="仿宋_GB2312" w:hAnsi="Times New Roman" w:cs="Times New Roman"/>
          <w:spacing w:val="0"/>
          <w:kern w:val="2"/>
          <w:sz w:val="32"/>
          <w:szCs w:val="32"/>
        </w:rPr>
        <w:t>）研究人群</w:t>
      </w:r>
    </w:p>
    <w:p w:rsidR="00124240" w:rsidRPr="00CC5603" w:rsidRDefault="00124240" w:rsidP="00124240">
      <w:pPr>
        <w:spacing w:line="540" w:lineRule="exact"/>
        <w:ind w:firstLineChars="200" w:firstLine="640"/>
        <w:rPr>
          <w:rFonts w:eastAsia="仿宋_GB2312"/>
          <w:color w:val="000000"/>
          <w:sz w:val="32"/>
          <w:szCs w:val="32"/>
        </w:rPr>
      </w:pPr>
      <w:r w:rsidRPr="00CC5603">
        <w:rPr>
          <w:rFonts w:eastAsia="仿宋_GB2312"/>
          <w:color w:val="000000"/>
          <w:sz w:val="32"/>
          <w:szCs w:val="32"/>
        </w:rPr>
        <w:t>临床试验研究人群的选择，取决于产品预期使用的创面类型和程度。在试验开始之前，申办者首先应根据聚氨酯泡沫敷料的特性和作用机理确定临床应用时的适应症</w:t>
      </w:r>
      <w:r w:rsidRPr="006A71BF">
        <w:rPr>
          <w:rFonts w:eastAsia="仿宋_GB2312"/>
          <w:color w:val="000000"/>
          <w:sz w:val="32"/>
          <w:szCs w:val="32"/>
        </w:rPr>
        <w:t>人群，即患</w:t>
      </w:r>
      <w:r w:rsidRPr="00CC5603">
        <w:rPr>
          <w:rFonts w:eastAsia="仿宋_GB2312"/>
          <w:color w:val="000000"/>
          <w:sz w:val="32"/>
          <w:szCs w:val="32"/>
        </w:rPr>
        <w:t>有某种类型伤口的患者，并根据临床试验的特点和可能的影响因素，制定入选</w:t>
      </w:r>
      <w:r w:rsidRPr="00CC5603">
        <w:rPr>
          <w:rFonts w:eastAsia="仿宋_GB2312"/>
          <w:color w:val="000000"/>
          <w:sz w:val="32"/>
          <w:szCs w:val="32"/>
        </w:rPr>
        <w:t>/</w:t>
      </w:r>
      <w:r w:rsidRPr="00CC5603">
        <w:rPr>
          <w:rFonts w:eastAsia="仿宋_GB2312"/>
          <w:color w:val="000000"/>
          <w:sz w:val="32"/>
          <w:szCs w:val="32"/>
        </w:rPr>
        <w:t>排除标准。这些标准除能够代表研究人群的特征外，还应该考虑可能对临床效果评价产生</w:t>
      </w:r>
      <w:r w:rsidRPr="006A71BF">
        <w:rPr>
          <w:rFonts w:eastAsia="仿宋_GB2312"/>
          <w:color w:val="000000"/>
          <w:sz w:val="32"/>
          <w:szCs w:val="32"/>
        </w:rPr>
        <w:t>影响</w:t>
      </w:r>
      <w:r w:rsidRPr="00CC5603">
        <w:rPr>
          <w:rFonts w:eastAsia="仿宋_GB2312"/>
          <w:color w:val="000000"/>
          <w:sz w:val="32"/>
          <w:szCs w:val="32"/>
        </w:rPr>
        <w:t>的相关</w:t>
      </w:r>
      <w:r w:rsidRPr="006A71BF">
        <w:rPr>
          <w:rFonts w:eastAsia="仿宋_GB2312"/>
          <w:color w:val="000000"/>
          <w:sz w:val="32"/>
          <w:szCs w:val="32"/>
        </w:rPr>
        <w:t>因素</w:t>
      </w:r>
      <w:r w:rsidRPr="00CC5603">
        <w:rPr>
          <w:rFonts w:eastAsia="仿宋_GB2312"/>
          <w:color w:val="000000"/>
          <w:sz w:val="32"/>
          <w:szCs w:val="32"/>
        </w:rPr>
        <w:t>进行</w:t>
      </w:r>
      <w:r w:rsidRPr="006A71BF">
        <w:rPr>
          <w:rFonts w:eastAsia="仿宋_GB2312"/>
          <w:color w:val="000000"/>
          <w:sz w:val="32"/>
          <w:szCs w:val="32"/>
        </w:rPr>
        <w:t>控制。</w:t>
      </w:r>
      <w:r w:rsidRPr="00CC5603">
        <w:rPr>
          <w:rFonts w:eastAsia="仿宋_GB2312"/>
          <w:color w:val="000000"/>
          <w:sz w:val="32"/>
          <w:szCs w:val="32"/>
        </w:rPr>
        <w:t>另外，</w:t>
      </w:r>
      <w:r w:rsidRPr="006A71BF">
        <w:rPr>
          <w:rFonts w:eastAsia="仿宋_GB2312"/>
          <w:color w:val="000000"/>
          <w:sz w:val="32"/>
          <w:szCs w:val="32"/>
        </w:rPr>
        <w:t>需确定产品临床应用时的禁忌人群，如对聚氨酯泡沫敷料</w:t>
      </w:r>
      <w:r w:rsidRPr="00CC5603">
        <w:rPr>
          <w:rFonts w:eastAsia="仿宋_GB2312"/>
          <w:color w:val="000000"/>
          <w:sz w:val="32"/>
          <w:szCs w:val="32"/>
        </w:rPr>
        <w:t>所含成分</w:t>
      </w:r>
      <w:r w:rsidRPr="006A71BF">
        <w:rPr>
          <w:rFonts w:eastAsia="仿宋_GB2312"/>
          <w:color w:val="000000"/>
          <w:sz w:val="32"/>
          <w:szCs w:val="32"/>
        </w:rPr>
        <w:t>过敏的患者及其他不适合使用的人群。</w:t>
      </w:r>
    </w:p>
    <w:p w:rsidR="00124240" w:rsidRPr="00CC5603" w:rsidRDefault="00124240" w:rsidP="00124240">
      <w:pPr>
        <w:pStyle w:val="ab"/>
        <w:widowControl w:val="0"/>
        <w:spacing w:line="540" w:lineRule="exact"/>
        <w:ind w:firstLine="640"/>
        <w:rPr>
          <w:rFonts w:ascii="Times New Roman" w:eastAsia="仿宋_GB2312" w:hAnsi="Times New Roman" w:cs="Times New Roman"/>
          <w:spacing w:val="0"/>
          <w:kern w:val="2"/>
          <w:sz w:val="32"/>
          <w:szCs w:val="32"/>
        </w:rPr>
      </w:pPr>
      <w:r w:rsidRPr="00CC5603">
        <w:rPr>
          <w:rFonts w:ascii="Times New Roman" w:eastAsia="仿宋_GB2312" w:hAnsi="Times New Roman" w:cs="Times New Roman"/>
          <w:spacing w:val="0"/>
          <w:kern w:val="2"/>
          <w:sz w:val="32"/>
          <w:szCs w:val="32"/>
        </w:rPr>
        <w:t>（</w:t>
      </w:r>
      <w:r w:rsidRPr="00CC5603">
        <w:rPr>
          <w:rFonts w:ascii="Times New Roman" w:eastAsia="仿宋_GB2312" w:hAnsi="Times New Roman" w:cs="Times New Roman"/>
          <w:spacing w:val="0"/>
          <w:kern w:val="2"/>
          <w:sz w:val="32"/>
          <w:szCs w:val="32"/>
        </w:rPr>
        <w:t>3</w:t>
      </w:r>
      <w:r w:rsidRPr="00CC5603">
        <w:rPr>
          <w:rFonts w:ascii="Times New Roman" w:eastAsia="仿宋_GB2312" w:hAnsi="Times New Roman" w:cs="Times New Roman"/>
          <w:spacing w:val="0"/>
          <w:kern w:val="2"/>
          <w:sz w:val="32"/>
          <w:szCs w:val="32"/>
        </w:rPr>
        <w:t>）对照组选择</w:t>
      </w:r>
    </w:p>
    <w:p w:rsidR="00124240" w:rsidRPr="00CC5603" w:rsidRDefault="00124240" w:rsidP="00124240">
      <w:pPr>
        <w:autoSpaceDE w:val="0"/>
        <w:autoSpaceDN w:val="0"/>
        <w:adjustRightInd w:val="0"/>
        <w:spacing w:line="540" w:lineRule="exact"/>
        <w:ind w:firstLine="200"/>
        <w:rPr>
          <w:rFonts w:eastAsia="仿宋_GB2312"/>
          <w:color w:val="000000"/>
          <w:sz w:val="32"/>
          <w:szCs w:val="32"/>
        </w:rPr>
      </w:pPr>
      <w:r w:rsidRPr="00CC5603">
        <w:rPr>
          <w:rFonts w:eastAsia="仿宋_GB2312"/>
          <w:color w:val="000000"/>
          <w:sz w:val="32"/>
          <w:szCs w:val="32"/>
        </w:rPr>
        <w:t>建议选择已上市的、有足够证据证明其治疗有效性的对照产品，并说明选择的依据，对照组和试验组患者都采用相同的治疗方法、标准护理等。为减少偏倚，临床试验应做到严格的随机分组，并且在采集临床试验观察指标时，要有防止主观倾向性的措施，必要时请第三方作为试验终点的判定者。</w:t>
      </w:r>
    </w:p>
    <w:p w:rsidR="00124240" w:rsidRPr="00CC5603" w:rsidRDefault="00124240" w:rsidP="00124240">
      <w:pPr>
        <w:pStyle w:val="ab"/>
        <w:widowControl w:val="0"/>
        <w:spacing w:line="540" w:lineRule="exact"/>
        <w:ind w:firstLine="640"/>
        <w:rPr>
          <w:rFonts w:ascii="Times New Roman" w:eastAsia="仿宋_GB2312" w:hAnsi="Times New Roman" w:cs="Times New Roman"/>
          <w:spacing w:val="0"/>
          <w:kern w:val="2"/>
          <w:sz w:val="32"/>
          <w:szCs w:val="32"/>
        </w:rPr>
      </w:pPr>
      <w:r w:rsidRPr="00CC5603">
        <w:rPr>
          <w:rFonts w:ascii="Times New Roman" w:eastAsia="仿宋_GB2312" w:hAnsi="Times New Roman" w:cs="Times New Roman"/>
          <w:spacing w:val="0"/>
          <w:kern w:val="2"/>
          <w:sz w:val="32"/>
          <w:szCs w:val="32"/>
        </w:rPr>
        <w:t>（</w:t>
      </w:r>
      <w:r w:rsidRPr="00CC5603">
        <w:rPr>
          <w:rFonts w:ascii="Times New Roman" w:eastAsia="仿宋_GB2312" w:hAnsi="Times New Roman" w:cs="Times New Roman"/>
          <w:spacing w:val="0"/>
          <w:kern w:val="2"/>
          <w:sz w:val="32"/>
          <w:szCs w:val="32"/>
        </w:rPr>
        <w:t>4</w:t>
      </w:r>
      <w:r w:rsidRPr="00CC5603">
        <w:rPr>
          <w:rFonts w:ascii="Times New Roman" w:eastAsia="仿宋_GB2312" w:hAnsi="Times New Roman" w:cs="Times New Roman"/>
          <w:spacing w:val="0"/>
          <w:kern w:val="2"/>
          <w:sz w:val="32"/>
          <w:szCs w:val="32"/>
        </w:rPr>
        <w:t>）样本量估计</w:t>
      </w:r>
    </w:p>
    <w:p w:rsidR="00124240" w:rsidRPr="00CC5603" w:rsidRDefault="00124240" w:rsidP="00124240">
      <w:pPr>
        <w:spacing w:line="540" w:lineRule="exact"/>
        <w:ind w:firstLineChars="200" w:firstLine="640"/>
        <w:rPr>
          <w:rFonts w:eastAsia="仿宋_GB2312"/>
          <w:color w:val="000000"/>
          <w:sz w:val="32"/>
          <w:szCs w:val="32"/>
        </w:rPr>
      </w:pPr>
      <w:r w:rsidRPr="00CC5603">
        <w:rPr>
          <w:rFonts w:eastAsia="仿宋_GB2312"/>
          <w:color w:val="000000"/>
          <w:sz w:val="32"/>
          <w:szCs w:val="32"/>
        </w:rPr>
        <w:lastRenderedPageBreak/>
        <w:t>临床试验方案中应给出估计样本量大小的依据和方法。研究中所需样本量与研究目的、主要评价指标</w:t>
      </w:r>
      <w:r w:rsidRPr="006A71BF">
        <w:rPr>
          <w:rFonts w:eastAsia="仿宋_GB2312"/>
          <w:color w:val="000000"/>
          <w:sz w:val="32"/>
          <w:szCs w:val="32"/>
        </w:rPr>
        <w:t>、个体间变异程度有关，还与假设检验的具体内容以及</w:t>
      </w:r>
      <w:r w:rsidRPr="00CC5603">
        <w:rPr>
          <w:rFonts w:eastAsia="仿宋_GB2312"/>
          <w:color w:val="000000"/>
          <w:sz w:val="32"/>
          <w:szCs w:val="32"/>
        </w:rPr>
        <w:t>I</w:t>
      </w:r>
      <w:r w:rsidRPr="00CC5603">
        <w:rPr>
          <w:rFonts w:eastAsia="仿宋_GB2312"/>
          <w:color w:val="000000"/>
          <w:sz w:val="32"/>
          <w:szCs w:val="32"/>
        </w:rPr>
        <w:t>、</w:t>
      </w:r>
      <w:r w:rsidRPr="00CC5603">
        <w:rPr>
          <w:rFonts w:eastAsia="仿宋_GB2312"/>
          <w:color w:val="000000"/>
          <w:sz w:val="32"/>
          <w:szCs w:val="32"/>
        </w:rPr>
        <w:t>II</w:t>
      </w:r>
      <w:r w:rsidRPr="00CC5603">
        <w:rPr>
          <w:rFonts w:eastAsia="仿宋_GB2312"/>
          <w:color w:val="000000"/>
          <w:sz w:val="32"/>
          <w:szCs w:val="32"/>
        </w:rPr>
        <w:t>类错误、组间客观差异的大小有关，不同类型研究设计对样本量也有影响。对样本量进行估计时还应该考虑到受试者退出试验以及其他</w:t>
      </w:r>
      <w:r w:rsidRPr="006A71BF">
        <w:rPr>
          <w:rFonts w:eastAsia="仿宋_GB2312"/>
          <w:color w:val="000000"/>
          <w:sz w:val="32"/>
          <w:szCs w:val="32"/>
        </w:rPr>
        <w:t>可预见的偏离试验方案的情况。</w:t>
      </w:r>
    </w:p>
    <w:p w:rsidR="00124240" w:rsidRPr="00CC5603" w:rsidRDefault="00124240" w:rsidP="00124240">
      <w:pPr>
        <w:pStyle w:val="aa"/>
        <w:spacing w:line="540" w:lineRule="exact"/>
        <w:ind w:firstLineChars="200" w:firstLine="640"/>
        <w:rPr>
          <w:rFonts w:ascii="Times New Roman" w:eastAsia="仿宋_GB2312" w:hAnsi="Times New Roman"/>
          <w:color w:val="000000"/>
          <w:sz w:val="32"/>
          <w:szCs w:val="32"/>
        </w:rPr>
      </w:pPr>
      <w:r w:rsidRPr="00CC5603">
        <w:rPr>
          <w:rFonts w:ascii="Times New Roman" w:eastAsia="仿宋_GB2312" w:hAnsi="Times New Roman"/>
          <w:color w:val="000000"/>
          <w:kern w:val="2"/>
          <w:sz w:val="32"/>
          <w:szCs w:val="32"/>
        </w:rPr>
        <w:t>（</w:t>
      </w:r>
      <w:r w:rsidRPr="00CC5603">
        <w:rPr>
          <w:rFonts w:ascii="Times New Roman" w:eastAsia="仿宋_GB2312" w:hAnsi="Times New Roman"/>
          <w:color w:val="000000"/>
          <w:kern w:val="2"/>
          <w:sz w:val="32"/>
          <w:szCs w:val="32"/>
        </w:rPr>
        <w:t>5</w:t>
      </w:r>
      <w:r w:rsidRPr="00CC5603">
        <w:rPr>
          <w:rFonts w:ascii="Times New Roman" w:eastAsia="仿宋_GB2312" w:hAnsi="Times New Roman"/>
          <w:color w:val="000000"/>
          <w:kern w:val="2"/>
          <w:sz w:val="32"/>
          <w:szCs w:val="32"/>
        </w:rPr>
        <w:t>）</w:t>
      </w:r>
      <w:r w:rsidRPr="00CC5603">
        <w:rPr>
          <w:rFonts w:ascii="Times New Roman" w:eastAsia="仿宋_GB2312" w:hAnsi="Times New Roman"/>
          <w:color w:val="000000"/>
          <w:sz w:val="32"/>
          <w:szCs w:val="32"/>
        </w:rPr>
        <w:t>评价指标</w:t>
      </w:r>
    </w:p>
    <w:p w:rsidR="00124240" w:rsidRPr="006A71BF" w:rsidRDefault="00124240" w:rsidP="00124240">
      <w:pPr>
        <w:autoSpaceDE w:val="0"/>
        <w:autoSpaceDN w:val="0"/>
        <w:adjustRightInd w:val="0"/>
        <w:spacing w:line="540" w:lineRule="exact"/>
        <w:ind w:firstLineChars="200" w:firstLine="640"/>
        <w:rPr>
          <w:rFonts w:eastAsia="仿宋_GB2312"/>
          <w:color w:val="000000"/>
          <w:kern w:val="0"/>
          <w:sz w:val="32"/>
          <w:szCs w:val="32"/>
        </w:rPr>
      </w:pPr>
      <w:r w:rsidRPr="00CC5603">
        <w:rPr>
          <w:rFonts w:eastAsia="仿宋_GB2312"/>
          <w:color w:val="000000"/>
          <w:sz w:val="32"/>
          <w:szCs w:val="32"/>
        </w:rPr>
        <w:t>敷料宣称的预期用途通常有两大类：改善伤口愈合；改善伤口护理。</w:t>
      </w:r>
      <w:r w:rsidRPr="00CC5603">
        <w:rPr>
          <w:rFonts w:eastAsia="仿宋_GB2312"/>
          <w:color w:val="000000"/>
          <w:kern w:val="0"/>
          <w:sz w:val="32"/>
          <w:szCs w:val="32"/>
        </w:rPr>
        <w:t>申请人应根据产品宣称的</w:t>
      </w:r>
      <w:r w:rsidRPr="00CC5603">
        <w:rPr>
          <w:rFonts w:eastAsia="仿宋_GB2312"/>
          <w:color w:val="000000"/>
          <w:sz w:val="32"/>
          <w:szCs w:val="32"/>
        </w:rPr>
        <w:t>预期用途</w:t>
      </w:r>
      <w:r w:rsidRPr="00CC5603">
        <w:rPr>
          <w:rFonts w:eastAsia="仿宋_GB2312"/>
          <w:color w:val="000000"/>
          <w:kern w:val="0"/>
          <w:sz w:val="32"/>
          <w:szCs w:val="32"/>
        </w:rPr>
        <w:t>，选择相应的评价指标。对于宣称具有某项功能的产品（如</w:t>
      </w:r>
      <w:r w:rsidRPr="006A71BF">
        <w:rPr>
          <w:rFonts w:eastAsia="仿宋_GB2312"/>
          <w:color w:val="000000"/>
          <w:sz w:val="32"/>
          <w:szCs w:val="32"/>
        </w:rPr>
        <w:t>促进上皮化、引导组织再生、促进伤口愈合、减轻疼痛、止血、减少疤痕、防粘连等</w:t>
      </w:r>
      <w:r w:rsidRPr="00CC5603">
        <w:rPr>
          <w:rFonts w:eastAsia="仿宋_GB2312"/>
          <w:color w:val="000000"/>
          <w:sz w:val="32"/>
          <w:szCs w:val="32"/>
        </w:rPr>
        <w:t>等</w:t>
      </w:r>
      <w:r w:rsidRPr="00CC5603">
        <w:rPr>
          <w:rFonts w:eastAsia="仿宋_GB2312"/>
          <w:color w:val="000000"/>
          <w:kern w:val="0"/>
          <w:sz w:val="32"/>
          <w:szCs w:val="32"/>
        </w:rPr>
        <w:t>），应比较试验组与对照组的差异是否具有临床统计学意义。</w:t>
      </w:r>
    </w:p>
    <w:p w:rsidR="00124240" w:rsidRPr="00CC5603" w:rsidRDefault="00124240" w:rsidP="00124240">
      <w:pPr>
        <w:autoSpaceDE w:val="0"/>
        <w:autoSpaceDN w:val="0"/>
        <w:adjustRightInd w:val="0"/>
        <w:spacing w:line="540" w:lineRule="exact"/>
        <w:ind w:firstLineChars="200" w:firstLine="640"/>
        <w:rPr>
          <w:rFonts w:eastAsia="仿宋_GB2312"/>
          <w:color w:val="000000"/>
          <w:kern w:val="0"/>
          <w:sz w:val="32"/>
          <w:szCs w:val="32"/>
        </w:rPr>
      </w:pPr>
      <w:r w:rsidRPr="00CC5603">
        <w:rPr>
          <w:rFonts w:eastAsia="仿宋_GB2312"/>
          <w:color w:val="000000"/>
          <w:sz w:val="32"/>
          <w:szCs w:val="32"/>
        </w:rPr>
        <w:t>评价指标应至少包括有效性指标和安全性指标，对不良事件和禁忌症</w:t>
      </w:r>
      <w:r w:rsidRPr="006A71BF">
        <w:rPr>
          <w:rFonts w:eastAsia="仿宋_GB2312"/>
          <w:color w:val="000000"/>
          <w:sz w:val="32"/>
          <w:szCs w:val="32"/>
        </w:rPr>
        <w:t>应有处理和预防措施，以减少患者的风险。</w:t>
      </w:r>
      <w:r w:rsidRPr="00CC5603">
        <w:rPr>
          <w:rFonts w:eastAsia="仿宋_GB2312"/>
          <w:color w:val="000000"/>
          <w:kern w:val="0"/>
          <w:sz w:val="32"/>
          <w:szCs w:val="32"/>
        </w:rPr>
        <w:t>临床试验过程中还需记录创面治疗护理情况、全身或局部用药的情况、患者基础疾病控制情况等影响因素。</w:t>
      </w:r>
    </w:p>
    <w:p w:rsidR="00124240" w:rsidRPr="00CC5603" w:rsidRDefault="00124240" w:rsidP="00124240">
      <w:pPr>
        <w:pStyle w:val="aa"/>
        <w:spacing w:line="540" w:lineRule="exact"/>
        <w:ind w:firstLineChars="200" w:firstLine="640"/>
        <w:rPr>
          <w:rFonts w:ascii="Times New Roman" w:eastAsia="仿宋_GB2312" w:hAnsi="Times New Roman"/>
          <w:color w:val="000000"/>
          <w:sz w:val="32"/>
          <w:szCs w:val="32"/>
        </w:rPr>
      </w:pPr>
      <w:r w:rsidRPr="00CC5603">
        <w:rPr>
          <w:rFonts w:hAnsi="宋体" w:cs="宋体" w:hint="eastAsia"/>
          <w:color w:val="000000"/>
          <w:sz w:val="32"/>
          <w:szCs w:val="32"/>
        </w:rPr>
        <w:t>①</w:t>
      </w:r>
      <w:r w:rsidRPr="006A71BF">
        <w:rPr>
          <w:rFonts w:ascii="Times New Roman" w:eastAsia="仿宋_GB2312" w:hAnsi="Times New Roman"/>
          <w:color w:val="000000"/>
          <w:sz w:val="32"/>
          <w:szCs w:val="32"/>
        </w:rPr>
        <w:t>有效性评价指标（不限于此）：</w:t>
      </w:r>
    </w:p>
    <w:p w:rsidR="00124240" w:rsidRPr="00CC5603" w:rsidRDefault="00124240" w:rsidP="00124240">
      <w:pPr>
        <w:autoSpaceDE w:val="0"/>
        <w:autoSpaceDN w:val="0"/>
        <w:adjustRightInd w:val="0"/>
        <w:spacing w:line="540" w:lineRule="exact"/>
        <w:ind w:firstLineChars="200" w:firstLine="640"/>
        <w:rPr>
          <w:rFonts w:eastAsia="仿宋_GB2312"/>
          <w:color w:val="000000"/>
          <w:kern w:val="0"/>
          <w:sz w:val="32"/>
          <w:szCs w:val="32"/>
        </w:rPr>
      </w:pPr>
      <w:r w:rsidRPr="00CC5603">
        <w:rPr>
          <w:rFonts w:eastAsia="仿宋_GB2312"/>
          <w:color w:val="000000"/>
          <w:kern w:val="0"/>
          <w:sz w:val="32"/>
          <w:szCs w:val="32"/>
        </w:rPr>
        <w:t>A.</w:t>
      </w:r>
      <w:r w:rsidRPr="006A71BF">
        <w:rPr>
          <w:rFonts w:eastAsia="仿宋_GB2312"/>
          <w:color w:val="000000"/>
          <w:kern w:val="0"/>
          <w:sz w:val="32"/>
          <w:szCs w:val="32"/>
        </w:rPr>
        <w:t>主要疗效</w:t>
      </w:r>
      <w:r w:rsidRPr="00CC5603">
        <w:rPr>
          <w:rFonts w:eastAsia="仿宋_GB2312"/>
          <w:color w:val="000000"/>
          <w:sz w:val="32"/>
          <w:szCs w:val="32"/>
        </w:rPr>
        <w:t>评价指标：</w:t>
      </w:r>
      <w:r w:rsidRPr="00CC5603">
        <w:rPr>
          <w:rFonts w:eastAsia="仿宋_GB2312"/>
          <w:color w:val="000000"/>
          <w:kern w:val="0"/>
          <w:sz w:val="32"/>
          <w:szCs w:val="32"/>
        </w:rPr>
        <w:t>创面闭合率</w:t>
      </w:r>
    </w:p>
    <w:p w:rsidR="00124240" w:rsidRPr="00CC5603" w:rsidRDefault="00124240" w:rsidP="00124240">
      <w:pPr>
        <w:autoSpaceDE w:val="0"/>
        <w:autoSpaceDN w:val="0"/>
        <w:adjustRightInd w:val="0"/>
        <w:spacing w:line="540" w:lineRule="exact"/>
        <w:ind w:firstLineChars="200" w:firstLine="640"/>
        <w:rPr>
          <w:rFonts w:eastAsia="仿宋_GB2312"/>
          <w:color w:val="000000"/>
          <w:kern w:val="0"/>
          <w:sz w:val="32"/>
          <w:szCs w:val="32"/>
        </w:rPr>
      </w:pPr>
      <w:r w:rsidRPr="00CC5603">
        <w:rPr>
          <w:rFonts w:eastAsia="仿宋_GB2312"/>
          <w:color w:val="000000"/>
          <w:kern w:val="0"/>
          <w:sz w:val="32"/>
          <w:szCs w:val="32"/>
        </w:rPr>
        <w:t>创面闭合率</w:t>
      </w:r>
      <w:r w:rsidRPr="00CC5603">
        <w:rPr>
          <w:rFonts w:eastAsia="仿宋_GB2312"/>
          <w:color w:val="000000"/>
          <w:kern w:val="0"/>
          <w:sz w:val="32"/>
          <w:szCs w:val="32"/>
        </w:rPr>
        <w:t>=</w:t>
      </w:r>
      <w:r w:rsidRPr="00CC5603">
        <w:rPr>
          <w:rFonts w:eastAsia="仿宋_GB2312"/>
          <w:color w:val="000000"/>
          <w:kern w:val="0"/>
          <w:sz w:val="32"/>
          <w:szCs w:val="32"/>
        </w:rPr>
        <w:t>（治疗前创面面积－治疗后创面面积）</w:t>
      </w:r>
      <w:r w:rsidRPr="00CC5603">
        <w:rPr>
          <w:rFonts w:eastAsia="仿宋_GB2312"/>
          <w:color w:val="000000"/>
          <w:kern w:val="0"/>
          <w:sz w:val="32"/>
          <w:szCs w:val="32"/>
        </w:rPr>
        <w:t>/</w:t>
      </w:r>
      <w:r w:rsidRPr="00CC5603">
        <w:rPr>
          <w:rFonts w:eastAsia="仿宋_GB2312"/>
          <w:color w:val="000000"/>
          <w:kern w:val="0"/>
          <w:sz w:val="32"/>
          <w:szCs w:val="32"/>
        </w:rPr>
        <w:t>治疗前创面面积</w:t>
      </w:r>
      <w:r w:rsidRPr="00CC5603">
        <w:rPr>
          <w:rFonts w:eastAsia="仿宋_GB2312"/>
          <w:color w:val="000000"/>
          <w:kern w:val="0"/>
          <w:sz w:val="32"/>
          <w:szCs w:val="32"/>
        </w:rPr>
        <w:t>×100%</w:t>
      </w:r>
      <w:r w:rsidRPr="00CC5603">
        <w:rPr>
          <w:rFonts w:eastAsia="仿宋_GB2312"/>
          <w:color w:val="000000"/>
          <w:kern w:val="0"/>
          <w:sz w:val="32"/>
          <w:szCs w:val="32"/>
        </w:rPr>
        <w:t>。</w:t>
      </w:r>
    </w:p>
    <w:p w:rsidR="00124240" w:rsidRPr="00CC5603" w:rsidRDefault="00124240" w:rsidP="00124240">
      <w:pPr>
        <w:autoSpaceDE w:val="0"/>
        <w:autoSpaceDN w:val="0"/>
        <w:adjustRightInd w:val="0"/>
        <w:spacing w:line="540" w:lineRule="exact"/>
        <w:ind w:firstLineChars="200" w:firstLine="640"/>
        <w:rPr>
          <w:rFonts w:eastAsia="仿宋_GB2312"/>
          <w:color w:val="000000"/>
          <w:kern w:val="0"/>
          <w:sz w:val="32"/>
          <w:szCs w:val="32"/>
        </w:rPr>
      </w:pPr>
      <w:r w:rsidRPr="00CC5603">
        <w:rPr>
          <w:rFonts w:eastAsia="仿宋_GB2312"/>
          <w:color w:val="000000"/>
          <w:kern w:val="0"/>
          <w:sz w:val="32"/>
          <w:szCs w:val="32"/>
        </w:rPr>
        <w:t>若选择创面完全闭合的时间点作为临床试验观察终点，应记录</w:t>
      </w:r>
      <w:r w:rsidRPr="006A71BF">
        <w:rPr>
          <w:rFonts w:eastAsia="仿宋_GB2312"/>
          <w:color w:val="000000"/>
          <w:kern w:val="0"/>
          <w:sz w:val="32"/>
          <w:szCs w:val="32"/>
        </w:rPr>
        <w:t>创面闭合时间。</w:t>
      </w:r>
      <w:r w:rsidRPr="00CC5603">
        <w:rPr>
          <w:rFonts w:eastAsia="仿宋_GB2312"/>
          <w:color w:val="000000"/>
          <w:kern w:val="0"/>
          <w:sz w:val="32"/>
          <w:szCs w:val="32"/>
        </w:rPr>
        <w:t>“</w:t>
      </w:r>
      <w:r w:rsidRPr="00CC5603">
        <w:rPr>
          <w:rFonts w:eastAsia="仿宋_GB2312"/>
          <w:color w:val="000000"/>
          <w:kern w:val="0"/>
          <w:sz w:val="32"/>
          <w:szCs w:val="32"/>
        </w:rPr>
        <w:t>完全闭合</w:t>
      </w:r>
      <w:r w:rsidRPr="00CC5603">
        <w:rPr>
          <w:rFonts w:eastAsia="仿宋_GB2312"/>
          <w:color w:val="000000"/>
          <w:kern w:val="0"/>
          <w:sz w:val="32"/>
          <w:szCs w:val="32"/>
        </w:rPr>
        <w:t>”</w:t>
      </w:r>
      <w:r w:rsidRPr="00CC5603">
        <w:rPr>
          <w:rFonts w:eastAsia="仿宋_GB2312"/>
          <w:color w:val="000000"/>
          <w:kern w:val="0"/>
          <w:sz w:val="32"/>
          <w:szCs w:val="32"/>
        </w:rPr>
        <w:t>是指皮肤的完整性得到恢复，创面闭合时间是</w:t>
      </w:r>
      <w:r w:rsidRPr="006A71BF">
        <w:rPr>
          <w:rFonts w:eastAsia="仿宋_GB2312"/>
          <w:color w:val="000000"/>
          <w:kern w:val="0"/>
          <w:sz w:val="32"/>
          <w:szCs w:val="32"/>
        </w:rPr>
        <w:t>指创面闭合率达</w:t>
      </w:r>
      <w:r w:rsidRPr="00CC5603">
        <w:rPr>
          <w:rFonts w:eastAsia="仿宋_GB2312"/>
          <w:color w:val="000000"/>
          <w:kern w:val="0"/>
          <w:sz w:val="32"/>
          <w:szCs w:val="32"/>
        </w:rPr>
        <w:t>100%</w:t>
      </w:r>
      <w:r w:rsidRPr="00CC5603">
        <w:rPr>
          <w:rFonts w:eastAsia="仿宋_GB2312"/>
          <w:color w:val="000000"/>
          <w:kern w:val="0"/>
          <w:sz w:val="32"/>
          <w:szCs w:val="32"/>
        </w:rPr>
        <w:t>的天数。如果伤口的完全闭合仅能持续很短的一段时间，则这种闭合的临床意义非常有限。这</w:t>
      </w:r>
      <w:r w:rsidRPr="00CC5603">
        <w:rPr>
          <w:rFonts w:eastAsia="仿宋_GB2312"/>
          <w:color w:val="000000"/>
          <w:kern w:val="0"/>
          <w:sz w:val="32"/>
          <w:szCs w:val="32"/>
        </w:rPr>
        <w:lastRenderedPageBreak/>
        <w:t>种情况通常建议继续对评估指标进行测定，并进行研究。</w:t>
      </w:r>
    </w:p>
    <w:p w:rsidR="00124240" w:rsidRPr="006A71BF" w:rsidRDefault="00124240" w:rsidP="00124240">
      <w:pPr>
        <w:autoSpaceDE w:val="0"/>
        <w:autoSpaceDN w:val="0"/>
        <w:adjustRightInd w:val="0"/>
        <w:spacing w:line="540" w:lineRule="exact"/>
        <w:ind w:firstLineChars="200" w:firstLine="640"/>
        <w:rPr>
          <w:rFonts w:eastAsia="仿宋_GB2312"/>
          <w:color w:val="000000"/>
          <w:kern w:val="0"/>
          <w:sz w:val="32"/>
          <w:szCs w:val="32"/>
        </w:rPr>
      </w:pPr>
      <w:r w:rsidRPr="00CC5603">
        <w:rPr>
          <w:rFonts w:eastAsia="仿宋_GB2312"/>
          <w:color w:val="000000"/>
          <w:kern w:val="0"/>
          <w:sz w:val="32"/>
          <w:szCs w:val="32"/>
        </w:rPr>
        <w:t>鉴于聚氨酯泡沫敷料可能不用于创面愈合的整个周期，而通常用于创面渗出期或其他需使用情况，可</w:t>
      </w:r>
      <w:r w:rsidRPr="006A71BF">
        <w:rPr>
          <w:rFonts w:eastAsia="仿宋_GB2312"/>
          <w:color w:val="000000"/>
          <w:kern w:val="0"/>
          <w:sz w:val="32"/>
          <w:szCs w:val="32"/>
        </w:rPr>
        <w:t>选择创面未完全闭合的时间点作为临床试验观察终点，记录创面闭合率，</w:t>
      </w:r>
      <w:r w:rsidRPr="00CC5603">
        <w:rPr>
          <w:rFonts w:eastAsia="仿宋_GB2312"/>
          <w:color w:val="000000"/>
          <w:kern w:val="0"/>
          <w:sz w:val="32"/>
          <w:szCs w:val="32"/>
        </w:rPr>
        <w:t>观察</w:t>
      </w:r>
      <w:r w:rsidRPr="006A71BF">
        <w:rPr>
          <w:rFonts w:eastAsia="仿宋_GB2312"/>
          <w:color w:val="000000"/>
          <w:kern w:val="0"/>
          <w:sz w:val="32"/>
          <w:szCs w:val="32"/>
        </w:rPr>
        <w:t>创面</w:t>
      </w:r>
      <w:r w:rsidRPr="00CC5603">
        <w:rPr>
          <w:rFonts w:eastAsia="仿宋_GB2312"/>
          <w:color w:val="000000"/>
          <w:kern w:val="0"/>
          <w:sz w:val="32"/>
          <w:szCs w:val="32"/>
        </w:rPr>
        <w:t>愈合速度，</w:t>
      </w:r>
      <w:r w:rsidRPr="006A71BF">
        <w:rPr>
          <w:rFonts w:eastAsia="仿宋_GB2312"/>
          <w:color w:val="000000"/>
          <w:kern w:val="0"/>
          <w:sz w:val="32"/>
          <w:szCs w:val="32"/>
        </w:rPr>
        <w:t>说明</w:t>
      </w:r>
      <w:r w:rsidRPr="00CC5603">
        <w:rPr>
          <w:rFonts w:eastAsia="仿宋_GB2312"/>
          <w:color w:val="000000"/>
          <w:kern w:val="0"/>
          <w:sz w:val="32"/>
          <w:szCs w:val="32"/>
        </w:rPr>
        <w:t>各</w:t>
      </w:r>
      <w:r w:rsidRPr="006A71BF">
        <w:rPr>
          <w:rFonts w:eastAsia="仿宋_GB2312"/>
          <w:color w:val="000000"/>
          <w:kern w:val="0"/>
          <w:sz w:val="32"/>
          <w:szCs w:val="32"/>
        </w:rPr>
        <w:t>观察时间点</w:t>
      </w:r>
      <w:r w:rsidRPr="00CC5603">
        <w:rPr>
          <w:rFonts w:eastAsia="仿宋_GB2312"/>
          <w:color w:val="000000"/>
          <w:kern w:val="0"/>
          <w:sz w:val="32"/>
          <w:szCs w:val="32"/>
        </w:rPr>
        <w:t>和</w:t>
      </w:r>
      <w:r w:rsidRPr="006A71BF">
        <w:rPr>
          <w:rFonts w:eastAsia="仿宋_GB2312"/>
          <w:color w:val="000000"/>
          <w:kern w:val="0"/>
          <w:sz w:val="32"/>
          <w:szCs w:val="32"/>
        </w:rPr>
        <w:t>观察终点选择的依据，</w:t>
      </w:r>
      <w:r w:rsidRPr="00CC5603">
        <w:rPr>
          <w:rFonts w:eastAsia="仿宋_GB2312"/>
          <w:color w:val="000000"/>
          <w:kern w:val="0"/>
          <w:sz w:val="32"/>
          <w:szCs w:val="32"/>
        </w:rPr>
        <w:t>并评估使用聚氨酯泡沫敷料后对整个创面愈合周期的影响。</w:t>
      </w:r>
    </w:p>
    <w:p w:rsidR="00124240" w:rsidRPr="00CC5603" w:rsidRDefault="00124240" w:rsidP="00124240">
      <w:pPr>
        <w:autoSpaceDE w:val="0"/>
        <w:autoSpaceDN w:val="0"/>
        <w:adjustRightInd w:val="0"/>
        <w:spacing w:line="540" w:lineRule="exact"/>
        <w:ind w:firstLineChars="200" w:firstLine="640"/>
        <w:rPr>
          <w:rFonts w:eastAsia="仿宋_GB2312"/>
          <w:color w:val="000000"/>
          <w:kern w:val="0"/>
          <w:sz w:val="32"/>
          <w:szCs w:val="32"/>
        </w:rPr>
      </w:pPr>
      <w:r w:rsidRPr="00CC5603">
        <w:rPr>
          <w:rFonts w:eastAsia="仿宋_GB2312"/>
          <w:color w:val="000000"/>
          <w:kern w:val="0"/>
          <w:sz w:val="32"/>
          <w:szCs w:val="32"/>
        </w:rPr>
        <w:t>B.</w:t>
      </w:r>
      <w:r w:rsidRPr="006A71BF">
        <w:rPr>
          <w:rFonts w:eastAsia="仿宋_GB2312"/>
          <w:color w:val="000000"/>
          <w:kern w:val="0"/>
          <w:sz w:val="32"/>
          <w:szCs w:val="32"/>
        </w:rPr>
        <w:t>次要疗效</w:t>
      </w:r>
      <w:r w:rsidRPr="00CC5603">
        <w:rPr>
          <w:rFonts w:eastAsia="仿宋_GB2312"/>
          <w:color w:val="000000"/>
          <w:sz w:val="32"/>
          <w:szCs w:val="32"/>
        </w:rPr>
        <w:t>评价指标：如</w:t>
      </w:r>
      <w:r w:rsidRPr="00CC5603">
        <w:rPr>
          <w:rFonts w:eastAsia="仿宋_GB2312"/>
          <w:color w:val="000000"/>
          <w:kern w:val="0"/>
          <w:sz w:val="32"/>
          <w:szCs w:val="32"/>
        </w:rPr>
        <w:t>伤口感染发生率、疼痛程度、渗出量、体液流失量、出血情况、产品使用是否方便、产品是否粘连伤口的新生肉芽组织、伤口愈合后质量（如愈合后疤痕情况、愈合皮肤的轮廓和感觉、皮肤斑纹或色泽的正常化）等。</w:t>
      </w:r>
    </w:p>
    <w:p w:rsidR="00124240" w:rsidRPr="00CC5603" w:rsidRDefault="00124240" w:rsidP="00124240">
      <w:pPr>
        <w:autoSpaceDE w:val="0"/>
        <w:autoSpaceDN w:val="0"/>
        <w:adjustRightInd w:val="0"/>
        <w:spacing w:line="540" w:lineRule="exact"/>
        <w:ind w:firstLineChars="200" w:firstLine="640"/>
        <w:rPr>
          <w:rFonts w:eastAsia="仿宋_GB2312"/>
          <w:color w:val="000000"/>
          <w:kern w:val="0"/>
          <w:sz w:val="32"/>
          <w:szCs w:val="32"/>
        </w:rPr>
      </w:pPr>
      <w:r w:rsidRPr="00CC5603">
        <w:rPr>
          <w:rFonts w:ascii="宋体" w:hAnsi="宋体" w:cs="宋体" w:hint="eastAsia"/>
          <w:color w:val="000000"/>
          <w:kern w:val="0"/>
          <w:sz w:val="32"/>
          <w:szCs w:val="32"/>
        </w:rPr>
        <w:t>②</w:t>
      </w:r>
      <w:r w:rsidRPr="006A71BF">
        <w:rPr>
          <w:rFonts w:eastAsia="仿宋_GB2312"/>
          <w:color w:val="000000"/>
          <w:kern w:val="0"/>
          <w:sz w:val="32"/>
          <w:szCs w:val="32"/>
        </w:rPr>
        <w:t>安全性评价指标</w:t>
      </w:r>
      <w:r w:rsidRPr="00CC5603">
        <w:rPr>
          <w:rFonts w:eastAsia="仿宋_GB2312"/>
          <w:color w:val="000000"/>
          <w:sz w:val="32"/>
          <w:szCs w:val="32"/>
        </w:rPr>
        <w:t>（不限于此）：</w:t>
      </w:r>
    </w:p>
    <w:p w:rsidR="00124240" w:rsidRPr="00CC5603" w:rsidRDefault="00124240" w:rsidP="00124240">
      <w:pPr>
        <w:autoSpaceDE w:val="0"/>
        <w:autoSpaceDN w:val="0"/>
        <w:adjustRightInd w:val="0"/>
        <w:spacing w:line="540" w:lineRule="exact"/>
        <w:ind w:firstLineChars="200" w:firstLine="640"/>
        <w:rPr>
          <w:rFonts w:eastAsia="仿宋_GB2312"/>
          <w:color w:val="000000"/>
          <w:kern w:val="0"/>
          <w:sz w:val="32"/>
          <w:szCs w:val="32"/>
        </w:rPr>
      </w:pPr>
      <w:r w:rsidRPr="00CC5603">
        <w:rPr>
          <w:rFonts w:eastAsia="仿宋_GB2312"/>
          <w:color w:val="000000"/>
          <w:kern w:val="0"/>
          <w:sz w:val="32"/>
          <w:szCs w:val="32"/>
        </w:rPr>
        <w:t>A.</w:t>
      </w:r>
      <w:r w:rsidRPr="006A71BF">
        <w:rPr>
          <w:rFonts w:eastAsia="仿宋_GB2312"/>
          <w:color w:val="000000"/>
          <w:kern w:val="0"/>
          <w:sz w:val="32"/>
          <w:szCs w:val="32"/>
        </w:rPr>
        <w:t>全身</w:t>
      </w:r>
      <w:r w:rsidRPr="00CC5603">
        <w:rPr>
          <w:rFonts w:eastAsia="仿宋_GB2312"/>
          <w:color w:val="000000"/>
          <w:kern w:val="0"/>
          <w:sz w:val="32"/>
          <w:szCs w:val="32"/>
        </w:rPr>
        <w:t>/</w:t>
      </w:r>
      <w:r w:rsidRPr="00CC5603">
        <w:rPr>
          <w:rFonts w:eastAsia="仿宋_GB2312"/>
          <w:color w:val="000000"/>
          <w:kern w:val="0"/>
          <w:sz w:val="32"/>
          <w:szCs w:val="32"/>
        </w:rPr>
        <w:t>局部反应及安全性</w:t>
      </w:r>
    </w:p>
    <w:p w:rsidR="00124240" w:rsidRPr="00CC5603" w:rsidRDefault="00124240" w:rsidP="00124240">
      <w:pPr>
        <w:spacing w:line="540" w:lineRule="exact"/>
        <w:ind w:firstLineChars="200" w:firstLine="640"/>
        <w:rPr>
          <w:rFonts w:eastAsia="仿宋_GB2312"/>
          <w:color w:val="000000"/>
          <w:sz w:val="32"/>
          <w:szCs w:val="32"/>
        </w:rPr>
      </w:pPr>
      <w:r w:rsidRPr="00CC5603">
        <w:rPr>
          <w:rFonts w:eastAsia="仿宋_GB2312"/>
          <w:color w:val="000000"/>
          <w:kern w:val="0"/>
          <w:sz w:val="32"/>
          <w:szCs w:val="32"/>
        </w:rPr>
        <w:t>试验过程中观察患者全身反应及局部皮肤</w:t>
      </w:r>
      <w:r w:rsidRPr="00CC5603">
        <w:rPr>
          <w:rFonts w:eastAsia="仿宋_GB2312"/>
          <w:color w:val="000000"/>
          <w:kern w:val="0"/>
          <w:sz w:val="32"/>
          <w:szCs w:val="32"/>
        </w:rPr>
        <w:t>/</w:t>
      </w:r>
      <w:r w:rsidRPr="00CC5603">
        <w:rPr>
          <w:rFonts w:eastAsia="仿宋_GB2312"/>
          <w:color w:val="000000"/>
          <w:kern w:val="0"/>
          <w:sz w:val="32"/>
          <w:szCs w:val="32"/>
        </w:rPr>
        <w:t>粘膜有无刺激性，对于创面敷料记录创面分泌物及肿胀、疼痛等情况，是否加重创面感染、延缓创面愈合等。</w:t>
      </w:r>
      <w:r w:rsidRPr="00CC5603">
        <w:rPr>
          <w:rFonts w:eastAsia="仿宋_GB2312"/>
          <w:color w:val="000000"/>
          <w:sz w:val="32"/>
          <w:szCs w:val="32"/>
        </w:rPr>
        <w:t>记录患者</w:t>
      </w:r>
      <w:r w:rsidRPr="00CC5603">
        <w:rPr>
          <w:rFonts w:eastAsia="仿宋_GB2312"/>
          <w:color w:val="000000"/>
          <w:kern w:val="0"/>
          <w:sz w:val="32"/>
          <w:szCs w:val="32"/>
        </w:rPr>
        <w:t>更换产品时有无明显疼痛，</w:t>
      </w:r>
      <w:r w:rsidRPr="00CC5603">
        <w:rPr>
          <w:rFonts w:eastAsia="仿宋_GB2312"/>
          <w:color w:val="000000"/>
          <w:sz w:val="32"/>
          <w:szCs w:val="32"/>
        </w:rPr>
        <w:t>是否在治疗中或治疗后出现不同于治疗前的症状或不适，如治疗部位局部创面或创面周围皮肤有无改变（如颜色改变、肿胀、痒或疹等），有无全身不适。伤口深部软组织、韧带、骨膜或关节囊若出现不良变化，也应进行评估。当出现的伤口恶化现象（红肿、疼痛、感染、组织坏死、伤口大小增加、发热、需要重复清创或截肢等其他</w:t>
      </w:r>
      <w:r w:rsidRPr="006A71BF">
        <w:rPr>
          <w:rFonts w:eastAsia="仿宋_GB2312"/>
          <w:color w:val="000000"/>
          <w:sz w:val="32"/>
          <w:szCs w:val="32"/>
        </w:rPr>
        <w:t>外科手术干预等）与试验产品相关时，或出现严重不良事件时，应考虑暂停临床试验。</w:t>
      </w:r>
    </w:p>
    <w:p w:rsidR="00124240" w:rsidRPr="00CC5603" w:rsidRDefault="00124240" w:rsidP="00124240">
      <w:pPr>
        <w:autoSpaceDE w:val="0"/>
        <w:autoSpaceDN w:val="0"/>
        <w:adjustRightInd w:val="0"/>
        <w:spacing w:line="540" w:lineRule="exact"/>
        <w:ind w:firstLineChars="200" w:firstLine="640"/>
        <w:rPr>
          <w:rFonts w:eastAsia="仿宋_GB2312"/>
          <w:color w:val="000000"/>
          <w:kern w:val="0"/>
          <w:sz w:val="32"/>
          <w:szCs w:val="32"/>
        </w:rPr>
      </w:pPr>
      <w:r w:rsidRPr="00CC5603">
        <w:rPr>
          <w:rFonts w:eastAsia="仿宋_GB2312"/>
          <w:color w:val="000000"/>
          <w:kern w:val="0"/>
          <w:sz w:val="32"/>
          <w:szCs w:val="32"/>
        </w:rPr>
        <w:t>B.</w:t>
      </w:r>
      <w:r w:rsidRPr="006A71BF">
        <w:rPr>
          <w:rFonts w:eastAsia="仿宋_GB2312"/>
          <w:color w:val="000000"/>
          <w:kern w:val="0"/>
          <w:sz w:val="32"/>
          <w:szCs w:val="32"/>
        </w:rPr>
        <w:t>实验室检查指标：白细胞</w:t>
      </w:r>
      <w:r w:rsidRPr="00CC5603">
        <w:rPr>
          <w:rFonts w:eastAsia="仿宋_GB2312"/>
          <w:color w:val="000000"/>
          <w:kern w:val="0"/>
          <w:sz w:val="32"/>
          <w:szCs w:val="32"/>
        </w:rPr>
        <w:t>数目</w:t>
      </w:r>
      <w:r w:rsidRPr="006A71BF">
        <w:rPr>
          <w:rFonts w:eastAsia="仿宋_GB2312"/>
          <w:color w:val="000000"/>
          <w:kern w:val="0"/>
          <w:sz w:val="32"/>
          <w:szCs w:val="32"/>
        </w:rPr>
        <w:t>、细菌培养等。</w:t>
      </w:r>
    </w:p>
    <w:p w:rsidR="00124240" w:rsidRPr="00CC5603" w:rsidRDefault="00124240" w:rsidP="00124240">
      <w:pPr>
        <w:autoSpaceDE w:val="0"/>
        <w:autoSpaceDN w:val="0"/>
        <w:adjustRightInd w:val="0"/>
        <w:spacing w:line="540" w:lineRule="exact"/>
        <w:ind w:firstLineChars="200" w:firstLine="640"/>
        <w:rPr>
          <w:rFonts w:eastAsia="仿宋_GB2312"/>
          <w:color w:val="000000"/>
          <w:kern w:val="0"/>
          <w:sz w:val="32"/>
          <w:szCs w:val="32"/>
        </w:rPr>
      </w:pPr>
      <w:r w:rsidRPr="00CC5603">
        <w:rPr>
          <w:rFonts w:eastAsia="仿宋_GB2312"/>
          <w:color w:val="000000"/>
          <w:kern w:val="0"/>
          <w:sz w:val="32"/>
          <w:szCs w:val="32"/>
        </w:rPr>
        <w:t>C.</w:t>
      </w:r>
      <w:r w:rsidRPr="006A71BF">
        <w:rPr>
          <w:rFonts w:eastAsia="仿宋_GB2312"/>
          <w:color w:val="000000"/>
          <w:kern w:val="0"/>
          <w:sz w:val="32"/>
          <w:szCs w:val="32"/>
        </w:rPr>
        <w:t>统计不良事件发生率及程度</w:t>
      </w:r>
    </w:p>
    <w:p w:rsidR="00124240" w:rsidRPr="00CC5603" w:rsidRDefault="00124240" w:rsidP="00124240">
      <w:pPr>
        <w:spacing w:line="540" w:lineRule="exact"/>
        <w:ind w:firstLineChars="200" w:firstLine="640"/>
        <w:rPr>
          <w:rFonts w:eastAsia="仿宋_GB2312"/>
          <w:color w:val="000000"/>
          <w:sz w:val="32"/>
          <w:szCs w:val="32"/>
        </w:rPr>
      </w:pPr>
      <w:r w:rsidRPr="00CC5603">
        <w:rPr>
          <w:rFonts w:eastAsia="仿宋_GB2312"/>
          <w:color w:val="000000"/>
          <w:sz w:val="32"/>
          <w:szCs w:val="32"/>
        </w:rPr>
        <w:lastRenderedPageBreak/>
        <w:t>对于医疗器械的安全性评价，应该尽可能从每个临床试验中搜集相关的安全信息，最为常用的方法是通过受试者主动报告或研究者非诱导式询问试验过程中发生的所有不良事件获得。在临床试验过程中所有的安全指标都应该引起足够的重视。</w:t>
      </w:r>
    </w:p>
    <w:p w:rsidR="00124240" w:rsidRPr="00CC5603" w:rsidRDefault="00124240" w:rsidP="00124240">
      <w:pPr>
        <w:spacing w:line="540" w:lineRule="exact"/>
        <w:ind w:firstLineChars="200" w:firstLine="640"/>
        <w:rPr>
          <w:rFonts w:eastAsia="仿宋_GB2312"/>
          <w:color w:val="000000"/>
          <w:sz w:val="32"/>
          <w:szCs w:val="32"/>
        </w:rPr>
      </w:pPr>
      <w:r w:rsidRPr="00CC5603">
        <w:rPr>
          <w:rFonts w:eastAsia="仿宋_GB2312"/>
          <w:color w:val="000000"/>
          <w:sz w:val="32"/>
          <w:szCs w:val="32"/>
        </w:rPr>
        <w:t>（</w:t>
      </w:r>
      <w:r w:rsidRPr="00CC5603">
        <w:rPr>
          <w:rFonts w:eastAsia="仿宋_GB2312"/>
          <w:color w:val="000000"/>
          <w:sz w:val="32"/>
          <w:szCs w:val="32"/>
        </w:rPr>
        <w:t>6</w:t>
      </w:r>
      <w:r w:rsidRPr="00CC5603">
        <w:rPr>
          <w:rFonts w:eastAsia="仿宋_GB2312"/>
          <w:color w:val="000000"/>
          <w:sz w:val="32"/>
          <w:szCs w:val="32"/>
        </w:rPr>
        <w:t>）临床终点的评估和量化</w:t>
      </w:r>
    </w:p>
    <w:p w:rsidR="00124240" w:rsidRPr="00CC5603" w:rsidRDefault="00124240" w:rsidP="00124240">
      <w:pPr>
        <w:pStyle w:val="Default"/>
        <w:spacing w:line="540" w:lineRule="exact"/>
        <w:ind w:firstLineChars="200" w:firstLine="640"/>
        <w:jc w:val="both"/>
        <w:rPr>
          <w:rFonts w:eastAsia="仿宋_GB2312"/>
          <w:sz w:val="32"/>
          <w:szCs w:val="32"/>
        </w:rPr>
      </w:pPr>
      <w:r w:rsidRPr="00CC5603">
        <w:rPr>
          <w:rFonts w:eastAsia="仿宋_GB2312"/>
          <w:sz w:val="32"/>
          <w:szCs w:val="32"/>
        </w:rPr>
        <w:t>对临床试验来讲，评估临床终点的方法应预先确定，并在临床试验整个过程中做到统一规范。确定临床终点的时间，应基于所应用创面的疾病自身发展特点、产品宣称功效等来确定。在临床试验过程中需要定期对伤口进行测量，伤口的评分系统是决定研究有效性的基础，临床试验可以采用医学界已广泛接受的评分系统。对伤口特征进行评估量化的方法学，目前正处于不断的发展过程中，不论使用何种方法，建议考虑以下因素：</w:t>
      </w:r>
    </w:p>
    <w:p w:rsidR="00124240" w:rsidRPr="00CC5603" w:rsidRDefault="00124240" w:rsidP="00124240">
      <w:pPr>
        <w:spacing w:line="540" w:lineRule="exact"/>
        <w:ind w:firstLineChars="200" w:firstLine="640"/>
        <w:rPr>
          <w:rFonts w:eastAsia="仿宋_GB2312"/>
          <w:color w:val="000000"/>
          <w:sz w:val="32"/>
          <w:szCs w:val="32"/>
        </w:rPr>
      </w:pPr>
      <w:r w:rsidRPr="00CC5603">
        <w:rPr>
          <w:rFonts w:ascii="宋体" w:hAnsi="宋体" w:cs="宋体" w:hint="eastAsia"/>
          <w:color w:val="000000"/>
          <w:sz w:val="32"/>
          <w:szCs w:val="32"/>
        </w:rPr>
        <w:t>①</w:t>
      </w:r>
      <w:r w:rsidRPr="006A71BF">
        <w:rPr>
          <w:rFonts w:eastAsia="仿宋_GB2312"/>
          <w:color w:val="000000"/>
          <w:sz w:val="32"/>
          <w:szCs w:val="32"/>
        </w:rPr>
        <w:t>伤口的分类</w:t>
      </w:r>
    </w:p>
    <w:p w:rsidR="00124240" w:rsidRPr="00CC5603" w:rsidRDefault="00124240" w:rsidP="00124240">
      <w:pPr>
        <w:spacing w:line="540" w:lineRule="exact"/>
        <w:ind w:firstLineChars="200" w:firstLine="640"/>
        <w:rPr>
          <w:rFonts w:eastAsia="仿宋_GB2312"/>
          <w:color w:val="000000"/>
          <w:sz w:val="32"/>
          <w:szCs w:val="32"/>
        </w:rPr>
      </w:pPr>
      <w:r w:rsidRPr="00CC5603">
        <w:rPr>
          <w:rFonts w:eastAsia="仿宋_GB2312"/>
          <w:color w:val="000000"/>
          <w:sz w:val="32"/>
          <w:szCs w:val="32"/>
        </w:rPr>
        <w:t>参照国际公认的伤口分类及分级标准，确定伤口的大小、部位、持续时间、全身伤口总面积等，如存在多处伤口，要明确目标评价伤口。</w:t>
      </w:r>
    </w:p>
    <w:p w:rsidR="00124240" w:rsidRPr="00CC5603" w:rsidRDefault="00124240" w:rsidP="00124240">
      <w:pPr>
        <w:spacing w:line="540" w:lineRule="exact"/>
        <w:ind w:firstLineChars="200" w:firstLine="640"/>
        <w:rPr>
          <w:rFonts w:eastAsia="仿宋_GB2312"/>
          <w:color w:val="000000"/>
          <w:sz w:val="32"/>
          <w:szCs w:val="32"/>
        </w:rPr>
      </w:pPr>
      <w:r w:rsidRPr="00CC5603">
        <w:rPr>
          <w:rFonts w:ascii="宋体" w:hAnsi="宋体" w:cs="宋体" w:hint="eastAsia"/>
          <w:color w:val="000000"/>
          <w:sz w:val="32"/>
          <w:szCs w:val="32"/>
        </w:rPr>
        <w:t>②</w:t>
      </w:r>
      <w:r w:rsidRPr="00CC5603">
        <w:rPr>
          <w:rFonts w:eastAsia="仿宋_GB2312"/>
          <w:color w:val="000000"/>
          <w:sz w:val="32"/>
          <w:szCs w:val="32"/>
        </w:rPr>
        <w:t>伤口的大小</w:t>
      </w:r>
    </w:p>
    <w:p w:rsidR="00124240" w:rsidRPr="00CC5603" w:rsidRDefault="00124240" w:rsidP="00124240">
      <w:pPr>
        <w:spacing w:line="540" w:lineRule="exact"/>
        <w:ind w:firstLineChars="200" w:firstLine="640"/>
        <w:rPr>
          <w:rFonts w:eastAsia="仿宋_GB2312"/>
          <w:color w:val="000000"/>
          <w:sz w:val="32"/>
          <w:szCs w:val="32"/>
        </w:rPr>
      </w:pPr>
      <w:r w:rsidRPr="00CC5603">
        <w:rPr>
          <w:rFonts w:eastAsia="仿宋_GB2312"/>
          <w:color w:val="000000"/>
          <w:sz w:val="32"/>
          <w:szCs w:val="32"/>
        </w:rPr>
        <w:t>测量伤口大小与其他</w:t>
      </w:r>
      <w:r w:rsidRPr="006A71BF">
        <w:rPr>
          <w:rFonts w:eastAsia="仿宋_GB2312"/>
          <w:color w:val="000000"/>
          <w:sz w:val="32"/>
          <w:szCs w:val="32"/>
        </w:rPr>
        <w:t>伤口评估的参数，包括渗出液、坏死组织、腐肉、肉芽组织、窦道、潜行等，都是反映伤口变化的客观数据。常用的伤口测量方法有最大长度法、钟表法、复合法、照片法和循迹法等。</w:t>
      </w:r>
    </w:p>
    <w:p w:rsidR="00124240" w:rsidRPr="00CC5603" w:rsidRDefault="00124240" w:rsidP="00124240">
      <w:pPr>
        <w:spacing w:line="540" w:lineRule="exact"/>
        <w:ind w:firstLineChars="200" w:firstLine="640"/>
        <w:rPr>
          <w:rFonts w:eastAsia="仿宋_GB2312"/>
          <w:color w:val="000000"/>
          <w:sz w:val="32"/>
          <w:szCs w:val="32"/>
        </w:rPr>
      </w:pPr>
      <w:r w:rsidRPr="00CC5603">
        <w:rPr>
          <w:rFonts w:ascii="宋体" w:hAnsi="宋体" w:cs="宋体" w:hint="eastAsia"/>
          <w:color w:val="000000"/>
          <w:sz w:val="32"/>
          <w:szCs w:val="32"/>
        </w:rPr>
        <w:t>③</w:t>
      </w:r>
      <w:r w:rsidRPr="00CC5603">
        <w:rPr>
          <w:rFonts w:eastAsia="仿宋_GB2312"/>
          <w:color w:val="000000"/>
          <w:sz w:val="32"/>
          <w:szCs w:val="32"/>
        </w:rPr>
        <w:t>伤口外观影像记录</w:t>
      </w:r>
    </w:p>
    <w:p w:rsidR="00124240" w:rsidRPr="00CC5603" w:rsidRDefault="00124240" w:rsidP="00124240">
      <w:pPr>
        <w:spacing w:line="540" w:lineRule="exact"/>
        <w:ind w:firstLineChars="200" w:firstLine="640"/>
        <w:rPr>
          <w:rFonts w:eastAsia="仿宋_GB2312"/>
          <w:color w:val="000000"/>
          <w:sz w:val="32"/>
          <w:szCs w:val="32"/>
        </w:rPr>
      </w:pPr>
      <w:r w:rsidRPr="00CC5603">
        <w:rPr>
          <w:rFonts w:eastAsia="仿宋_GB2312"/>
          <w:color w:val="000000"/>
          <w:sz w:val="32"/>
          <w:szCs w:val="32"/>
        </w:rPr>
        <w:t>建议对所有的研究部位都采用统一标准的照相和成像程序，记录临床观察时的伤口外观，并对病历报告表（</w:t>
      </w:r>
      <w:r w:rsidRPr="00CC5603">
        <w:rPr>
          <w:rFonts w:eastAsia="仿宋_GB2312"/>
          <w:color w:val="000000"/>
          <w:sz w:val="32"/>
          <w:szCs w:val="32"/>
        </w:rPr>
        <w:t>CRF</w:t>
      </w:r>
      <w:r w:rsidRPr="00CC5603">
        <w:rPr>
          <w:rFonts w:eastAsia="仿宋_GB2312"/>
          <w:color w:val="000000"/>
          <w:sz w:val="32"/>
          <w:szCs w:val="32"/>
        </w:rPr>
        <w:t>表）中所</w:t>
      </w:r>
      <w:r w:rsidRPr="00CC5603">
        <w:rPr>
          <w:rFonts w:eastAsia="仿宋_GB2312"/>
          <w:color w:val="000000"/>
          <w:sz w:val="32"/>
          <w:szCs w:val="32"/>
        </w:rPr>
        <w:lastRenderedPageBreak/>
        <w:t>记录的测量结果进行确认。</w:t>
      </w:r>
    </w:p>
    <w:p w:rsidR="00124240" w:rsidRPr="00CC5603" w:rsidRDefault="00124240" w:rsidP="00124240">
      <w:pPr>
        <w:spacing w:line="540" w:lineRule="exact"/>
        <w:ind w:firstLineChars="200" w:firstLine="640"/>
        <w:rPr>
          <w:rFonts w:eastAsia="仿宋_GB2312"/>
          <w:color w:val="000000"/>
          <w:sz w:val="32"/>
          <w:szCs w:val="32"/>
        </w:rPr>
      </w:pPr>
      <w:r w:rsidRPr="00CC5603">
        <w:rPr>
          <w:rFonts w:ascii="宋体" w:hAnsi="宋体" w:cs="宋体" w:hint="eastAsia"/>
          <w:color w:val="000000"/>
          <w:sz w:val="32"/>
          <w:szCs w:val="32"/>
        </w:rPr>
        <w:t>④</w:t>
      </w:r>
      <w:r w:rsidRPr="00CC5603">
        <w:rPr>
          <w:rFonts w:eastAsia="仿宋_GB2312"/>
          <w:color w:val="000000"/>
          <w:sz w:val="32"/>
          <w:szCs w:val="32"/>
        </w:rPr>
        <w:t>感染</w:t>
      </w:r>
    </w:p>
    <w:p w:rsidR="00124240" w:rsidRPr="00CC5603" w:rsidRDefault="00124240" w:rsidP="00124240">
      <w:pPr>
        <w:spacing w:line="540" w:lineRule="exact"/>
        <w:ind w:firstLineChars="200" w:firstLine="640"/>
        <w:rPr>
          <w:rFonts w:eastAsia="仿宋_GB2312"/>
          <w:color w:val="000000"/>
          <w:sz w:val="32"/>
          <w:szCs w:val="32"/>
        </w:rPr>
      </w:pPr>
      <w:r w:rsidRPr="00CC5603">
        <w:rPr>
          <w:rFonts w:eastAsia="仿宋_GB2312"/>
          <w:color w:val="000000"/>
          <w:sz w:val="32"/>
          <w:szCs w:val="32"/>
        </w:rPr>
        <w:t>临床上可以通过脓液、红肿、温度、渗出物、气味、疼痛、发烧、白细胞增多等症状和体征，以及病变部位取样和细菌培养，来评估伤口是否发生了感染。若患者抵抗力很低，发热、疼痛及白细胞增多等症状在临床上可能并未出现，此时可采用活组织检查的方法进行定性、定量培养，以确认是否发生了伤口感染并指导抗感染治疗。</w:t>
      </w:r>
    </w:p>
    <w:p w:rsidR="00124240" w:rsidRPr="00CC5603" w:rsidRDefault="00124240" w:rsidP="00124240">
      <w:pPr>
        <w:pStyle w:val="ab"/>
        <w:widowControl w:val="0"/>
        <w:spacing w:line="540" w:lineRule="exact"/>
        <w:ind w:firstLine="640"/>
        <w:rPr>
          <w:rFonts w:ascii="Times New Roman" w:eastAsia="仿宋_GB2312" w:hAnsi="Times New Roman" w:cs="Times New Roman"/>
          <w:spacing w:val="0"/>
          <w:kern w:val="2"/>
          <w:sz w:val="32"/>
          <w:szCs w:val="32"/>
        </w:rPr>
      </w:pPr>
      <w:r w:rsidRPr="00CC5603">
        <w:rPr>
          <w:rFonts w:ascii="Times New Roman" w:eastAsia="仿宋_GB2312" w:hAnsi="Times New Roman" w:cs="Times New Roman"/>
          <w:spacing w:val="0"/>
          <w:kern w:val="2"/>
          <w:sz w:val="32"/>
          <w:szCs w:val="32"/>
        </w:rPr>
        <w:t>（</w:t>
      </w:r>
      <w:r w:rsidRPr="00CC5603">
        <w:rPr>
          <w:rFonts w:ascii="Times New Roman" w:eastAsia="仿宋_GB2312" w:hAnsi="Times New Roman" w:cs="Times New Roman"/>
          <w:spacing w:val="0"/>
          <w:kern w:val="2"/>
          <w:sz w:val="32"/>
          <w:szCs w:val="32"/>
        </w:rPr>
        <w:t>7</w:t>
      </w:r>
      <w:r w:rsidRPr="00CC5603">
        <w:rPr>
          <w:rFonts w:ascii="Times New Roman" w:eastAsia="仿宋_GB2312" w:hAnsi="Times New Roman" w:cs="Times New Roman"/>
          <w:spacing w:val="0"/>
          <w:kern w:val="2"/>
          <w:sz w:val="32"/>
          <w:szCs w:val="32"/>
        </w:rPr>
        <w:t>）统计分析</w:t>
      </w:r>
    </w:p>
    <w:p w:rsidR="00124240" w:rsidRPr="00CC5603" w:rsidRDefault="00124240" w:rsidP="00124240">
      <w:pPr>
        <w:spacing w:line="540" w:lineRule="exact"/>
        <w:ind w:firstLineChars="200" w:firstLine="640"/>
        <w:rPr>
          <w:rFonts w:eastAsia="仿宋_GB2312"/>
          <w:color w:val="000000"/>
          <w:sz w:val="32"/>
          <w:szCs w:val="32"/>
        </w:rPr>
      </w:pPr>
      <w:r w:rsidRPr="00CC5603">
        <w:rPr>
          <w:rFonts w:eastAsia="仿宋_GB2312"/>
          <w:color w:val="000000"/>
          <w:sz w:val="32"/>
          <w:szCs w:val="32"/>
        </w:rPr>
        <w:t>在设计临床试验方案时，应考虑选择适合的统计分析方法，在统计分析前应制订详细的统计分析计划，并注意以下几点：</w:t>
      </w:r>
    </w:p>
    <w:p w:rsidR="00124240" w:rsidRPr="00CC5603" w:rsidRDefault="00124240" w:rsidP="00124240">
      <w:pPr>
        <w:spacing w:line="540" w:lineRule="exact"/>
        <w:ind w:firstLineChars="200" w:firstLine="640"/>
        <w:rPr>
          <w:rFonts w:eastAsia="仿宋_GB2312"/>
          <w:color w:val="000000"/>
          <w:sz w:val="32"/>
          <w:szCs w:val="32"/>
        </w:rPr>
      </w:pPr>
      <w:r w:rsidRPr="00CC5603">
        <w:rPr>
          <w:rFonts w:ascii="宋体" w:hAnsi="宋体" w:cs="宋体" w:hint="eastAsia"/>
          <w:color w:val="000000"/>
          <w:sz w:val="32"/>
          <w:szCs w:val="32"/>
        </w:rPr>
        <w:t>①</w:t>
      </w:r>
      <w:r w:rsidRPr="00CC5603">
        <w:rPr>
          <w:rFonts w:eastAsia="仿宋_GB2312"/>
          <w:color w:val="000000"/>
          <w:sz w:val="32"/>
          <w:szCs w:val="32"/>
        </w:rPr>
        <w:t>统计分析方法</w:t>
      </w:r>
    </w:p>
    <w:p w:rsidR="00124240" w:rsidRPr="00CC5603" w:rsidRDefault="00124240" w:rsidP="00124240">
      <w:pPr>
        <w:spacing w:line="540" w:lineRule="exact"/>
        <w:ind w:firstLineChars="200" w:firstLine="640"/>
        <w:rPr>
          <w:rFonts w:eastAsia="仿宋_GB2312"/>
          <w:color w:val="000000"/>
          <w:sz w:val="32"/>
          <w:szCs w:val="32"/>
        </w:rPr>
      </w:pPr>
      <w:r w:rsidRPr="00CC5603">
        <w:rPr>
          <w:rFonts w:eastAsia="仿宋_GB2312"/>
          <w:color w:val="000000"/>
          <w:sz w:val="32"/>
          <w:szCs w:val="32"/>
        </w:rPr>
        <w:t>应在方案中明确写出将要采用的统计分析方法。建议</w:t>
      </w:r>
      <w:r w:rsidRPr="006A71BF">
        <w:rPr>
          <w:rFonts w:eastAsia="仿宋_GB2312"/>
          <w:color w:val="000000"/>
          <w:sz w:val="32"/>
          <w:szCs w:val="32"/>
        </w:rPr>
        <w:t>在</w:t>
      </w:r>
      <w:r w:rsidRPr="00CC5603">
        <w:rPr>
          <w:rFonts w:eastAsia="仿宋_GB2312"/>
          <w:color w:val="000000"/>
          <w:sz w:val="32"/>
          <w:szCs w:val="32"/>
        </w:rPr>
        <w:t>ITT</w:t>
      </w:r>
      <w:r w:rsidRPr="00CC5603">
        <w:rPr>
          <w:rFonts w:eastAsia="仿宋_GB2312"/>
          <w:color w:val="000000"/>
          <w:sz w:val="32"/>
          <w:szCs w:val="32"/>
        </w:rPr>
        <w:t>（意向性治疗）分析集进行统计分析，对于未能观察到安全性或有效性终点的受试者，应</w:t>
      </w:r>
      <w:r w:rsidRPr="006A71BF">
        <w:rPr>
          <w:rFonts w:eastAsia="仿宋_GB2312"/>
          <w:color w:val="000000"/>
          <w:sz w:val="32"/>
          <w:szCs w:val="32"/>
        </w:rPr>
        <w:t>进行灵敏度分析，</w:t>
      </w:r>
      <w:r w:rsidRPr="00CC5603">
        <w:rPr>
          <w:rFonts w:eastAsia="仿宋_GB2312"/>
          <w:color w:val="000000"/>
          <w:sz w:val="32"/>
          <w:szCs w:val="32"/>
        </w:rPr>
        <w:t>建议</w:t>
      </w:r>
      <w:r w:rsidRPr="006A71BF">
        <w:rPr>
          <w:rFonts w:eastAsia="仿宋_GB2312"/>
          <w:color w:val="000000"/>
          <w:sz w:val="32"/>
          <w:szCs w:val="32"/>
        </w:rPr>
        <w:t>按照失败或者无效计算。</w:t>
      </w:r>
    </w:p>
    <w:p w:rsidR="00124240" w:rsidRPr="00CC5603" w:rsidRDefault="00124240" w:rsidP="00124240">
      <w:pPr>
        <w:spacing w:line="540" w:lineRule="exact"/>
        <w:ind w:firstLineChars="200" w:firstLine="640"/>
        <w:rPr>
          <w:rFonts w:eastAsia="仿宋_GB2312"/>
          <w:color w:val="000000"/>
          <w:sz w:val="32"/>
          <w:szCs w:val="32"/>
        </w:rPr>
      </w:pPr>
      <w:r w:rsidRPr="00CC5603">
        <w:rPr>
          <w:rFonts w:ascii="宋体" w:hAnsi="宋体" w:cs="宋体" w:hint="eastAsia"/>
          <w:color w:val="000000"/>
          <w:sz w:val="32"/>
          <w:szCs w:val="32"/>
        </w:rPr>
        <w:t>②</w:t>
      </w:r>
      <w:r w:rsidRPr="00CC5603">
        <w:rPr>
          <w:rFonts w:eastAsia="仿宋_GB2312"/>
          <w:color w:val="000000"/>
          <w:sz w:val="32"/>
          <w:szCs w:val="32"/>
        </w:rPr>
        <w:t>基线资料的统计分析</w:t>
      </w:r>
    </w:p>
    <w:p w:rsidR="00124240" w:rsidRPr="00CC5603" w:rsidRDefault="00124240" w:rsidP="00124240">
      <w:pPr>
        <w:spacing w:line="540" w:lineRule="exact"/>
        <w:ind w:firstLineChars="200" w:firstLine="640"/>
        <w:rPr>
          <w:rFonts w:eastAsia="仿宋_GB2312"/>
          <w:color w:val="000000"/>
          <w:sz w:val="32"/>
          <w:szCs w:val="32"/>
        </w:rPr>
      </w:pPr>
      <w:r w:rsidRPr="00CC5603">
        <w:rPr>
          <w:rFonts w:eastAsia="仿宋_GB2312"/>
          <w:color w:val="000000"/>
          <w:sz w:val="32"/>
          <w:szCs w:val="32"/>
        </w:rPr>
        <w:t>在随机对照临床试验中，对入组时两组基线资料的均衡性分析可以评判临床试验的随机化方案执行质量。基线资料不仅包括受试者人口学资料，还应包括有效性评价指标。</w:t>
      </w:r>
    </w:p>
    <w:p w:rsidR="00124240" w:rsidRPr="00CC5603" w:rsidRDefault="00124240" w:rsidP="00124240">
      <w:pPr>
        <w:spacing w:line="540" w:lineRule="exact"/>
        <w:ind w:firstLineChars="200" w:firstLine="640"/>
        <w:rPr>
          <w:rFonts w:eastAsia="仿宋_GB2312"/>
          <w:color w:val="000000"/>
          <w:sz w:val="32"/>
          <w:szCs w:val="32"/>
        </w:rPr>
      </w:pPr>
      <w:r w:rsidRPr="00CC5603">
        <w:rPr>
          <w:rFonts w:ascii="宋体" w:hAnsi="宋体" w:cs="宋体" w:hint="eastAsia"/>
          <w:color w:val="000000"/>
          <w:sz w:val="32"/>
          <w:szCs w:val="32"/>
        </w:rPr>
        <w:t>③</w:t>
      </w:r>
      <w:r w:rsidRPr="00CC5603">
        <w:rPr>
          <w:rFonts w:eastAsia="仿宋_GB2312"/>
          <w:color w:val="000000"/>
          <w:sz w:val="32"/>
          <w:szCs w:val="32"/>
        </w:rPr>
        <w:t>有效性指标的假设检验与总体参数估计</w:t>
      </w:r>
    </w:p>
    <w:p w:rsidR="00124240" w:rsidRPr="00CC5603" w:rsidRDefault="00124240" w:rsidP="00124240">
      <w:pPr>
        <w:spacing w:line="540" w:lineRule="exact"/>
        <w:ind w:firstLineChars="200" w:firstLine="640"/>
        <w:rPr>
          <w:rFonts w:eastAsia="仿宋_GB2312"/>
          <w:color w:val="000000"/>
          <w:sz w:val="32"/>
          <w:szCs w:val="32"/>
        </w:rPr>
      </w:pPr>
      <w:r w:rsidRPr="00CC5603">
        <w:rPr>
          <w:rFonts w:eastAsia="仿宋_GB2312"/>
          <w:color w:val="000000"/>
          <w:sz w:val="32"/>
          <w:szCs w:val="32"/>
        </w:rPr>
        <w:t>在</w:t>
      </w:r>
      <w:r w:rsidRPr="006A71BF">
        <w:rPr>
          <w:rFonts w:eastAsia="仿宋_GB2312"/>
          <w:color w:val="000000"/>
          <w:sz w:val="32"/>
          <w:szCs w:val="32"/>
        </w:rPr>
        <w:t>统计分析计划</w:t>
      </w:r>
      <w:r w:rsidRPr="00CC5603">
        <w:rPr>
          <w:rFonts w:eastAsia="仿宋_GB2312"/>
          <w:color w:val="000000"/>
          <w:sz w:val="32"/>
          <w:szCs w:val="32"/>
        </w:rPr>
        <w:t>中</w:t>
      </w:r>
      <w:r w:rsidRPr="006A71BF">
        <w:rPr>
          <w:rFonts w:eastAsia="仿宋_GB2312"/>
          <w:color w:val="000000"/>
          <w:sz w:val="32"/>
          <w:szCs w:val="32"/>
        </w:rPr>
        <w:t>对主要疗效指标的统计假设应预确定一个明确的检验假设，如进行与标准治疗对照试验的优效性假设、与已上市对照产品的非劣效假设等进行检验外，并正确选用相应</w:t>
      </w:r>
      <w:r w:rsidRPr="006A71BF">
        <w:rPr>
          <w:rFonts w:eastAsia="仿宋_GB2312"/>
          <w:color w:val="000000"/>
          <w:sz w:val="32"/>
          <w:szCs w:val="32"/>
        </w:rPr>
        <w:lastRenderedPageBreak/>
        <w:t>的统计检验方法进行分析，对主要疗效指标的总体疗效范围进行估计，同时还应对聚氨酯泡沫敷料的次要</w:t>
      </w:r>
      <w:r w:rsidRPr="00CC5603">
        <w:rPr>
          <w:rFonts w:eastAsia="仿宋_GB2312"/>
          <w:color w:val="000000"/>
          <w:sz w:val="32"/>
          <w:szCs w:val="32"/>
        </w:rPr>
        <w:t>疗效指标和有关产品性能特征进行统计分析，以满足临床试验目的的要求。</w:t>
      </w:r>
    </w:p>
    <w:p w:rsidR="00124240" w:rsidRPr="00CC5603" w:rsidRDefault="00124240" w:rsidP="00124240">
      <w:pPr>
        <w:spacing w:line="540" w:lineRule="exact"/>
        <w:ind w:firstLineChars="200" w:firstLine="640"/>
        <w:rPr>
          <w:rFonts w:eastAsia="仿宋_GB2312"/>
          <w:color w:val="000000"/>
          <w:sz w:val="32"/>
          <w:szCs w:val="32"/>
        </w:rPr>
      </w:pPr>
      <w:r w:rsidRPr="00CC5603">
        <w:rPr>
          <w:rFonts w:ascii="宋体" w:hAnsi="宋体" w:cs="宋体" w:hint="eastAsia"/>
          <w:color w:val="000000"/>
          <w:sz w:val="32"/>
          <w:szCs w:val="32"/>
        </w:rPr>
        <w:t>④</w:t>
      </w:r>
      <w:r w:rsidRPr="00CC5603">
        <w:rPr>
          <w:rFonts w:eastAsia="仿宋_GB2312"/>
          <w:color w:val="000000"/>
          <w:sz w:val="32"/>
          <w:szCs w:val="32"/>
        </w:rPr>
        <w:t>安全性指标的统计描述</w:t>
      </w:r>
    </w:p>
    <w:p w:rsidR="00124240" w:rsidRPr="00CC5603" w:rsidRDefault="00124240" w:rsidP="00124240">
      <w:pPr>
        <w:spacing w:line="540" w:lineRule="exact"/>
        <w:ind w:firstLineChars="200" w:firstLine="640"/>
        <w:rPr>
          <w:rFonts w:eastAsia="仿宋_GB2312"/>
          <w:color w:val="000000"/>
          <w:sz w:val="32"/>
          <w:szCs w:val="32"/>
        </w:rPr>
      </w:pPr>
      <w:r w:rsidRPr="00CC5603">
        <w:rPr>
          <w:rFonts w:eastAsia="仿宋_GB2312"/>
          <w:color w:val="000000"/>
          <w:sz w:val="32"/>
          <w:szCs w:val="32"/>
        </w:rPr>
        <w:t>对试验期间发生的所有不良事件均应进行分析，将可能与聚氨酯泡沫敷料有关的不良事件作为不良反应报告，并以分组列表方式直观表示，所列表应按不良事件累计系统显示其发生频度、严重程度以及与所用聚氨酯泡沫敷料的因果关系。</w:t>
      </w:r>
    </w:p>
    <w:p w:rsidR="00124240" w:rsidRPr="00CC5603" w:rsidRDefault="00124240" w:rsidP="00124240">
      <w:pPr>
        <w:pStyle w:val="aa"/>
        <w:adjustRightInd w:val="0"/>
        <w:spacing w:line="540" w:lineRule="exact"/>
        <w:ind w:firstLineChars="200" w:firstLine="640"/>
        <w:rPr>
          <w:rFonts w:ascii="楷体_GB2312" w:eastAsia="楷体_GB2312" w:hAnsi="Times New Roman"/>
          <w:color w:val="000000"/>
          <w:sz w:val="32"/>
          <w:szCs w:val="32"/>
        </w:rPr>
      </w:pPr>
      <w:r w:rsidRPr="00CC5603">
        <w:rPr>
          <w:rFonts w:ascii="楷体_GB2312" w:eastAsia="楷体_GB2312" w:hAnsi="Times New Roman" w:hint="eastAsia"/>
          <w:color w:val="000000"/>
          <w:sz w:val="32"/>
          <w:szCs w:val="32"/>
        </w:rPr>
        <w:t>（九）产品说明书、标签和包装标识</w:t>
      </w:r>
    </w:p>
    <w:p w:rsidR="00124240" w:rsidRPr="00CC5603" w:rsidRDefault="00124240" w:rsidP="00124240">
      <w:pPr>
        <w:pStyle w:val="10"/>
        <w:spacing w:line="540" w:lineRule="exact"/>
        <w:ind w:firstLine="640"/>
        <w:rPr>
          <w:rFonts w:ascii="Times New Roman" w:eastAsia="仿宋_GB2312" w:hAnsi="Times New Roman"/>
          <w:color w:val="000000"/>
          <w:sz w:val="32"/>
          <w:szCs w:val="32"/>
        </w:rPr>
      </w:pPr>
      <w:r w:rsidRPr="006A71BF">
        <w:rPr>
          <w:rFonts w:ascii="Times New Roman" w:eastAsia="仿宋_GB2312" w:hAnsi="Times New Roman"/>
          <w:color w:val="000000"/>
          <w:sz w:val="32"/>
          <w:szCs w:val="32"/>
        </w:rPr>
        <w:t>产品说明书、标签和包装标识应符合《医疗器械说明书</w:t>
      </w:r>
      <w:r w:rsidRPr="00CC5603">
        <w:rPr>
          <w:rFonts w:ascii="Times New Roman" w:eastAsia="仿宋_GB2312" w:hAnsi="Times New Roman"/>
          <w:color w:val="000000"/>
          <w:sz w:val="32"/>
          <w:szCs w:val="32"/>
        </w:rPr>
        <w:t>和</w:t>
      </w:r>
      <w:r w:rsidRPr="006A71BF">
        <w:rPr>
          <w:rFonts w:ascii="Times New Roman" w:eastAsia="仿宋_GB2312" w:hAnsi="Times New Roman"/>
          <w:color w:val="000000"/>
          <w:sz w:val="32"/>
          <w:szCs w:val="32"/>
        </w:rPr>
        <w:t>标签管理规定》的要求，同时还应注意以下几点（不限于此）：</w:t>
      </w:r>
    </w:p>
    <w:p w:rsidR="00124240" w:rsidRPr="00CC5603" w:rsidRDefault="00124240" w:rsidP="00124240">
      <w:pPr>
        <w:pStyle w:val="10"/>
        <w:spacing w:line="540" w:lineRule="exact"/>
        <w:ind w:firstLine="640"/>
        <w:rPr>
          <w:rFonts w:ascii="Times New Roman" w:eastAsia="仿宋_GB2312" w:hAnsi="Times New Roman"/>
          <w:color w:val="000000"/>
          <w:sz w:val="32"/>
          <w:szCs w:val="32"/>
        </w:rPr>
      </w:pPr>
      <w:r w:rsidRPr="00CC5603">
        <w:rPr>
          <w:rFonts w:ascii="Times New Roman" w:eastAsia="仿宋_GB2312" w:hAnsi="Times New Roman"/>
          <w:color w:val="000000"/>
          <w:sz w:val="32"/>
          <w:szCs w:val="32"/>
        </w:rPr>
        <w:t>1.</w:t>
      </w:r>
      <w:r w:rsidRPr="006A71BF">
        <w:rPr>
          <w:rFonts w:ascii="Times New Roman" w:eastAsia="仿宋_GB2312" w:hAnsi="Times New Roman"/>
          <w:color w:val="000000"/>
          <w:sz w:val="32"/>
          <w:szCs w:val="32"/>
        </w:rPr>
        <w:t>进口产品说明书中内容应忠实于原文，提交完整版的原文说明书、标签及</w:t>
      </w:r>
      <w:r w:rsidRPr="00CC5603">
        <w:rPr>
          <w:rFonts w:ascii="Times New Roman" w:eastAsia="仿宋_GB2312" w:hAnsi="Times New Roman"/>
          <w:color w:val="000000"/>
          <w:sz w:val="32"/>
          <w:szCs w:val="32"/>
        </w:rPr>
        <w:t>中文翻译件。</w:t>
      </w:r>
    </w:p>
    <w:p w:rsidR="00124240" w:rsidRPr="00CC5603" w:rsidRDefault="00124240" w:rsidP="00124240">
      <w:pPr>
        <w:pStyle w:val="10"/>
        <w:spacing w:line="540" w:lineRule="exact"/>
        <w:ind w:firstLine="640"/>
        <w:rPr>
          <w:rFonts w:ascii="Times New Roman" w:eastAsia="仿宋_GB2312" w:hAnsi="Times New Roman"/>
          <w:color w:val="000000"/>
          <w:sz w:val="32"/>
          <w:szCs w:val="32"/>
        </w:rPr>
      </w:pPr>
      <w:r w:rsidRPr="00CC5603">
        <w:rPr>
          <w:rFonts w:ascii="Times New Roman" w:eastAsia="仿宋_GB2312" w:hAnsi="Times New Roman"/>
          <w:color w:val="000000"/>
          <w:sz w:val="32"/>
          <w:szCs w:val="32"/>
        </w:rPr>
        <w:t>2.</w:t>
      </w:r>
      <w:r w:rsidRPr="006A71BF">
        <w:rPr>
          <w:rFonts w:ascii="Times New Roman" w:eastAsia="仿宋_GB2312" w:hAnsi="Times New Roman"/>
          <w:color w:val="000000"/>
          <w:sz w:val="32"/>
          <w:szCs w:val="32"/>
        </w:rPr>
        <w:t>产品适用范围及相关性能介绍所宣称内容应有充分的支持资料，不能夸大。</w:t>
      </w:r>
    </w:p>
    <w:p w:rsidR="00124240" w:rsidRPr="00CC5603" w:rsidRDefault="00124240" w:rsidP="00124240">
      <w:pPr>
        <w:pStyle w:val="10"/>
        <w:spacing w:line="540" w:lineRule="exact"/>
        <w:ind w:firstLine="640"/>
        <w:rPr>
          <w:rFonts w:ascii="Times New Roman" w:eastAsia="仿宋_GB2312" w:hAnsi="Times New Roman"/>
          <w:color w:val="000000"/>
          <w:sz w:val="32"/>
          <w:szCs w:val="32"/>
        </w:rPr>
      </w:pPr>
      <w:r w:rsidRPr="00CC5603">
        <w:rPr>
          <w:rFonts w:ascii="Times New Roman" w:eastAsia="仿宋_GB2312" w:hAnsi="Times New Roman"/>
          <w:color w:val="000000"/>
          <w:sz w:val="32"/>
          <w:szCs w:val="32"/>
        </w:rPr>
        <w:t>3.</w:t>
      </w:r>
      <w:r w:rsidRPr="006A71BF">
        <w:rPr>
          <w:rFonts w:ascii="Times New Roman" w:eastAsia="仿宋_GB2312" w:hAnsi="Times New Roman"/>
          <w:color w:val="000000"/>
          <w:sz w:val="32"/>
          <w:szCs w:val="32"/>
        </w:rPr>
        <w:t>使用说明应详细阐明所申报产品应用于患者时具体的操作步骤，是否需要配合其</w:t>
      </w:r>
      <w:r w:rsidRPr="00CC5603">
        <w:rPr>
          <w:rFonts w:ascii="Times New Roman" w:eastAsia="仿宋_GB2312" w:hAnsi="Times New Roman"/>
          <w:color w:val="000000"/>
          <w:sz w:val="32"/>
          <w:szCs w:val="32"/>
        </w:rPr>
        <w:t>他</w:t>
      </w:r>
      <w:r w:rsidRPr="006A71BF">
        <w:rPr>
          <w:rFonts w:ascii="Times New Roman" w:eastAsia="仿宋_GB2312" w:hAnsi="Times New Roman"/>
          <w:color w:val="000000"/>
          <w:sz w:val="32"/>
          <w:szCs w:val="32"/>
        </w:rPr>
        <w:t>产品使用。</w:t>
      </w:r>
    </w:p>
    <w:p w:rsidR="00124240" w:rsidRPr="00CC5603" w:rsidRDefault="00124240" w:rsidP="00124240">
      <w:pPr>
        <w:pStyle w:val="10"/>
        <w:spacing w:line="540" w:lineRule="exact"/>
        <w:ind w:firstLine="640"/>
        <w:rPr>
          <w:rFonts w:ascii="Times New Roman" w:eastAsia="仿宋_GB2312" w:hAnsi="Times New Roman"/>
          <w:color w:val="000000"/>
          <w:sz w:val="32"/>
          <w:szCs w:val="32"/>
        </w:rPr>
      </w:pPr>
      <w:r w:rsidRPr="00CC5603">
        <w:rPr>
          <w:rFonts w:ascii="Times New Roman" w:eastAsia="仿宋_GB2312" w:hAnsi="Times New Roman"/>
          <w:color w:val="000000"/>
          <w:sz w:val="32"/>
          <w:szCs w:val="32"/>
        </w:rPr>
        <w:t>4.</w:t>
      </w:r>
      <w:r w:rsidRPr="006A71BF">
        <w:rPr>
          <w:rFonts w:ascii="Times New Roman" w:eastAsia="仿宋_GB2312" w:hAnsi="Times New Roman"/>
          <w:color w:val="000000"/>
          <w:sz w:val="32"/>
          <w:szCs w:val="32"/>
        </w:rPr>
        <w:t>在说明书中明确产品的禁忌</w:t>
      </w:r>
      <w:r w:rsidRPr="00CC5603">
        <w:rPr>
          <w:rFonts w:ascii="Times New Roman" w:eastAsia="仿宋_GB2312" w:hAnsi="Times New Roman"/>
          <w:color w:val="000000"/>
          <w:sz w:val="32"/>
          <w:szCs w:val="32"/>
        </w:rPr>
        <w:t>症</w:t>
      </w:r>
      <w:r w:rsidRPr="006A71BF">
        <w:rPr>
          <w:rFonts w:ascii="Times New Roman" w:eastAsia="仿宋_GB2312" w:hAnsi="Times New Roman"/>
          <w:color w:val="000000"/>
          <w:sz w:val="32"/>
          <w:szCs w:val="32"/>
        </w:rPr>
        <w:t>、针对产品特点的特殊注意事项、警示信息、可能的不良反应及处理措施等，如对产品中所含成分过敏的患者不能使用等。</w:t>
      </w:r>
    </w:p>
    <w:p w:rsidR="00124240" w:rsidRPr="00CC5603" w:rsidRDefault="00124240" w:rsidP="00124240">
      <w:pPr>
        <w:pStyle w:val="10"/>
        <w:spacing w:line="540" w:lineRule="exact"/>
        <w:ind w:firstLine="640"/>
        <w:rPr>
          <w:rFonts w:ascii="Times New Roman" w:eastAsia="仿宋_GB2312" w:hAnsi="Times New Roman"/>
          <w:color w:val="000000"/>
          <w:sz w:val="32"/>
          <w:szCs w:val="32"/>
        </w:rPr>
      </w:pPr>
      <w:r w:rsidRPr="00CC5603">
        <w:rPr>
          <w:rFonts w:ascii="Times New Roman" w:eastAsia="仿宋_GB2312" w:hAnsi="Times New Roman"/>
          <w:color w:val="000000"/>
          <w:sz w:val="32"/>
          <w:szCs w:val="32"/>
        </w:rPr>
        <w:t>5.</w:t>
      </w:r>
      <w:r w:rsidRPr="006A71BF">
        <w:rPr>
          <w:rFonts w:ascii="Times New Roman" w:eastAsia="仿宋_GB2312" w:hAnsi="Times New Roman"/>
          <w:color w:val="000000"/>
          <w:sz w:val="32"/>
          <w:szCs w:val="32"/>
        </w:rPr>
        <w:t>说明书中列出的性能测试或试验研究结果，应注明是来自体外试验、动物</w:t>
      </w:r>
      <w:r w:rsidRPr="00CC5603">
        <w:rPr>
          <w:rFonts w:ascii="Times New Roman" w:eastAsia="仿宋_GB2312" w:hAnsi="Times New Roman"/>
          <w:color w:val="000000"/>
          <w:sz w:val="32"/>
          <w:szCs w:val="32"/>
        </w:rPr>
        <w:t>实</w:t>
      </w:r>
      <w:r w:rsidRPr="006A71BF">
        <w:rPr>
          <w:rFonts w:ascii="Times New Roman" w:eastAsia="仿宋_GB2312" w:hAnsi="Times New Roman"/>
          <w:color w:val="000000"/>
          <w:sz w:val="32"/>
          <w:szCs w:val="32"/>
        </w:rPr>
        <w:t>验，还是人体试验。</w:t>
      </w:r>
    </w:p>
    <w:p w:rsidR="00124240" w:rsidRPr="00CC5603" w:rsidRDefault="00124240" w:rsidP="00124240">
      <w:pPr>
        <w:pStyle w:val="10"/>
        <w:spacing w:line="540" w:lineRule="exact"/>
        <w:ind w:firstLine="640"/>
        <w:rPr>
          <w:rFonts w:ascii="Times New Roman" w:eastAsia="仿宋_GB2312" w:hAnsi="Times New Roman"/>
          <w:color w:val="000000"/>
          <w:sz w:val="32"/>
          <w:szCs w:val="32"/>
        </w:rPr>
      </w:pPr>
      <w:r w:rsidRPr="00CC5603">
        <w:rPr>
          <w:rFonts w:ascii="Times New Roman" w:eastAsia="仿宋_GB2312" w:hAnsi="Times New Roman"/>
          <w:color w:val="000000"/>
          <w:sz w:val="32"/>
          <w:szCs w:val="32"/>
        </w:rPr>
        <w:t>6.</w:t>
      </w:r>
      <w:r w:rsidRPr="00CC5603">
        <w:rPr>
          <w:rFonts w:ascii="Times New Roman" w:eastAsia="仿宋_GB2312" w:hAnsi="Times New Roman"/>
          <w:color w:val="000000"/>
          <w:sz w:val="32"/>
          <w:szCs w:val="32"/>
        </w:rPr>
        <w:t>产品的储存、运输要求</w:t>
      </w:r>
      <w:r w:rsidRPr="006A71BF">
        <w:rPr>
          <w:rFonts w:ascii="Times New Roman" w:eastAsia="仿宋_GB2312" w:hAnsi="Times New Roman"/>
          <w:color w:val="000000"/>
          <w:sz w:val="32"/>
          <w:szCs w:val="32"/>
        </w:rPr>
        <w:t>。</w:t>
      </w:r>
    </w:p>
    <w:p w:rsidR="00124240" w:rsidRPr="00CC5603" w:rsidRDefault="00124240" w:rsidP="00124240">
      <w:pPr>
        <w:pStyle w:val="10"/>
        <w:spacing w:line="540" w:lineRule="exact"/>
        <w:ind w:firstLine="640"/>
        <w:rPr>
          <w:rFonts w:ascii="Times New Roman" w:eastAsia="仿宋_GB2312" w:hAnsi="Times New Roman"/>
          <w:color w:val="000000"/>
          <w:sz w:val="32"/>
          <w:szCs w:val="32"/>
        </w:rPr>
      </w:pPr>
      <w:r w:rsidRPr="00CC5603">
        <w:rPr>
          <w:rFonts w:ascii="Times New Roman" w:eastAsia="仿宋_GB2312" w:hAnsi="Times New Roman"/>
          <w:color w:val="000000"/>
          <w:sz w:val="32"/>
          <w:szCs w:val="32"/>
        </w:rPr>
        <w:t>7.</w:t>
      </w:r>
      <w:r w:rsidRPr="006A71BF">
        <w:rPr>
          <w:rFonts w:ascii="Times New Roman" w:eastAsia="仿宋_GB2312" w:hAnsi="Times New Roman"/>
          <w:color w:val="000000"/>
          <w:sz w:val="32"/>
          <w:szCs w:val="32"/>
        </w:rPr>
        <w:t>其</w:t>
      </w:r>
      <w:r w:rsidRPr="00CC5603">
        <w:rPr>
          <w:rFonts w:ascii="Times New Roman" w:eastAsia="仿宋_GB2312" w:hAnsi="Times New Roman"/>
          <w:color w:val="000000"/>
          <w:sz w:val="32"/>
          <w:szCs w:val="32"/>
        </w:rPr>
        <w:t>他</w:t>
      </w:r>
      <w:r w:rsidRPr="006A71BF">
        <w:rPr>
          <w:rFonts w:ascii="Times New Roman" w:eastAsia="仿宋_GB2312" w:hAnsi="Times New Roman"/>
          <w:color w:val="000000"/>
          <w:sz w:val="32"/>
          <w:szCs w:val="32"/>
        </w:rPr>
        <w:t>应载明的内容。</w:t>
      </w:r>
      <w:bookmarkStart w:id="13" w:name="_Toc354585110"/>
    </w:p>
    <w:p w:rsidR="00124240" w:rsidRPr="00CC5603" w:rsidRDefault="00124240" w:rsidP="00124240">
      <w:pPr>
        <w:spacing w:line="540" w:lineRule="exact"/>
        <w:ind w:firstLineChars="200" w:firstLine="640"/>
        <w:outlineLvl w:val="0"/>
        <w:rPr>
          <w:rFonts w:ascii="黑体" w:eastAsia="黑体" w:hAnsi="黑体"/>
          <w:bCs/>
          <w:color w:val="000000"/>
          <w:sz w:val="32"/>
          <w:szCs w:val="32"/>
        </w:rPr>
      </w:pPr>
      <w:r w:rsidRPr="00CC5603">
        <w:rPr>
          <w:rFonts w:ascii="黑体" w:eastAsia="黑体" w:hAnsi="黑体"/>
          <w:bCs/>
          <w:color w:val="000000"/>
          <w:sz w:val="32"/>
          <w:szCs w:val="32"/>
        </w:rPr>
        <w:lastRenderedPageBreak/>
        <w:t>三</w:t>
      </w:r>
      <w:r w:rsidRPr="006A71BF">
        <w:rPr>
          <w:rFonts w:ascii="黑体" w:eastAsia="黑体" w:hAnsi="黑体"/>
          <w:bCs/>
          <w:color w:val="000000"/>
          <w:sz w:val="32"/>
          <w:szCs w:val="32"/>
        </w:rPr>
        <w:t>、参考文献</w:t>
      </w:r>
      <w:bookmarkEnd w:id="13"/>
    </w:p>
    <w:p w:rsidR="00124240" w:rsidRPr="00CC5603" w:rsidRDefault="00124240" w:rsidP="00124240">
      <w:pPr>
        <w:tabs>
          <w:tab w:val="left" w:pos="360"/>
          <w:tab w:val="left" w:pos="952"/>
          <w:tab w:val="left" w:pos="1078"/>
          <w:tab w:val="left" w:pos="1140"/>
        </w:tabs>
        <w:autoSpaceDE w:val="0"/>
        <w:autoSpaceDN w:val="0"/>
        <w:adjustRightInd w:val="0"/>
        <w:spacing w:line="540" w:lineRule="exact"/>
        <w:ind w:firstLineChars="200" w:firstLine="640"/>
        <w:rPr>
          <w:rFonts w:eastAsia="仿宋_GB2312"/>
          <w:color w:val="000000"/>
          <w:kern w:val="0"/>
          <w:sz w:val="32"/>
          <w:szCs w:val="32"/>
        </w:rPr>
      </w:pPr>
      <w:r w:rsidRPr="00CC5603">
        <w:rPr>
          <w:rFonts w:eastAsia="仿宋_GB2312"/>
          <w:color w:val="000000"/>
          <w:kern w:val="0"/>
          <w:sz w:val="32"/>
          <w:szCs w:val="32"/>
        </w:rPr>
        <w:t>1.</w:t>
      </w:r>
      <w:r w:rsidRPr="006A71BF">
        <w:rPr>
          <w:rFonts w:eastAsia="仿宋_GB2312"/>
          <w:color w:val="000000"/>
          <w:kern w:val="0"/>
          <w:sz w:val="32"/>
          <w:szCs w:val="32"/>
        </w:rPr>
        <w:t>《医疗器械监督管理条例》（中华人民共和</w:t>
      </w:r>
      <w:r w:rsidRPr="00CC5603">
        <w:rPr>
          <w:rFonts w:eastAsia="仿宋_GB2312"/>
          <w:color w:val="000000"/>
          <w:kern w:val="0"/>
          <w:sz w:val="32"/>
          <w:szCs w:val="32"/>
        </w:rPr>
        <w:t>国国务院令第</w:t>
      </w:r>
      <w:r w:rsidRPr="00CC5603">
        <w:rPr>
          <w:rFonts w:eastAsia="仿宋_GB2312"/>
          <w:color w:val="000000"/>
          <w:kern w:val="0"/>
          <w:sz w:val="32"/>
          <w:szCs w:val="32"/>
        </w:rPr>
        <w:t>650</w:t>
      </w:r>
      <w:r w:rsidRPr="00CC5603">
        <w:rPr>
          <w:rFonts w:eastAsia="仿宋_GB2312"/>
          <w:color w:val="000000"/>
          <w:kern w:val="0"/>
          <w:sz w:val="32"/>
          <w:szCs w:val="32"/>
        </w:rPr>
        <w:t>号）</w:t>
      </w:r>
    </w:p>
    <w:p w:rsidR="00124240" w:rsidRPr="00CC5603" w:rsidRDefault="00124240" w:rsidP="00124240">
      <w:pPr>
        <w:tabs>
          <w:tab w:val="left" w:pos="360"/>
          <w:tab w:val="left" w:pos="952"/>
          <w:tab w:val="left" w:pos="1078"/>
          <w:tab w:val="left" w:pos="1140"/>
        </w:tabs>
        <w:autoSpaceDE w:val="0"/>
        <w:autoSpaceDN w:val="0"/>
        <w:adjustRightInd w:val="0"/>
        <w:spacing w:line="540" w:lineRule="exact"/>
        <w:ind w:firstLineChars="200" w:firstLine="640"/>
        <w:rPr>
          <w:rFonts w:eastAsia="仿宋_GB2312"/>
          <w:color w:val="000000"/>
          <w:kern w:val="0"/>
          <w:sz w:val="32"/>
          <w:szCs w:val="32"/>
        </w:rPr>
      </w:pPr>
      <w:r w:rsidRPr="00CC5603">
        <w:rPr>
          <w:rFonts w:eastAsia="仿宋_GB2312"/>
          <w:color w:val="000000"/>
          <w:kern w:val="0"/>
          <w:sz w:val="32"/>
          <w:szCs w:val="32"/>
        </w:rPr>
        <w:t>2.</w:t>
      </w:r>
      <w:r w:rsidRPr="006A71BF">
        <w:rPr>
          <w:rFonts w:eastAsia="仿宋_GB2312"/>
          <w:color w:val="000000"/>
          <w:kern w:val="0"/>
          <w:sz w:val="32"/>
          <w:szCs w:val="32"/>
        </w:rPr>
        <w:t>《医疗器械注册管理办法》（国家食品药品监督管理总局令第</w:t>
      </w:r>
      <w:r w:rsidRPr="00CC5603">
        <w:rPr>
          <w:rFonts w:eastAsia="仿宋_GB2312"/>
          <w:color w:val="000000"/>
          <w:kern w:val="0"/>
          <w:sz w:val="32"/>
          <w:szCs w:val="32"/>
        </w:rPr>
        <w:t>4</w:t>
      </w:r>
      <w:r w:rsidRPr="00CC5603">
        <w:rPr>
          <w:rFonts w:eastAsia="仿宋_GB2312"/>
          <w:color w:val="000000"/>
          <w:kern w:val="0"/>
          <w:sz w:val="32"/>
          <w:szCs w:val="32"/>
        </w:rPr>
        <w:t>号）</w:t>
      </w:r>
    </w:p>
    <w:p w:rsidR="00124240" w:rsidRPr="00CC5603" w:rsidRDefault="00124240" w:rsidP="00124240">
      <w:pPr>
        <w:tabs>
          <w:tab w:val="left" w:pos="360"/>
          <w:tab w:val="left" w:pos="952"/>
          <w:tab w:val="left" w:pos="1078"/>
          <w:tab w:val="left" w:pos="1140"/>
        </w:tabs>
        <w:autoSpaceDE w:val="0"/>
        <w:autoSpaceDN w:val="0"/>
        <w:adjustRightInd w:val="0"/>
        <w:spacing w:line="540" w:lineRule="exact"/>
        <w:ind w:firstLine="200"/>
        <w:rPr>
          <w:rFonts w:eastAsia="仿宋_GB2312"/>
          <w:color w:val="000000"/>
          <w:kern w:val="0"/>
          <w:sz w:val="32"/>
          <w:szCs w:val="32"/>
        </w:rPr>
      </w:pPr>
      <w:r w:rsidRPr="00CC5603">
        <w:rPr>
          <w:rFonts w:eastAsia="仿宋_GB2312"/>
          <w:color w:val="000000"/>
          <w:kern w:val="0"/>
          <w:sz w:val="32"/>
          <w:szCs w:val="32"/>
        </w:rPr>
        <w:t xml:space="preserve">   3.</w:t>
      </w:r>
      <w:r w:rsidRPr="006A71BF">
        <w:rPr>
          <w:rFonts w:eastAsia="仿宋_GB2312"/>
          <w:color w:val="000000"/>
          <w:kern w:val="0"/>
          <w:sz w:val="32"/>
          <w:szCs w:val="32"/>
        </w:rPr>
        <w:t>《医疗器械说明书和标签管理规定》（国家食品药品监督管理总局令第</w:t>
      </w:r>
      <w:r w:rsidRPr="00CC5603">
        <w:rPr>
          <w:rFonts w:eastAsia="仿宋_GB2312"/>
          <w:color w:val="000000"/>
          <w:kern w:val="0"/>
          <w:sz w:val="32"/>
          <w:szCs w:val="32"/>
        </w:rPr>
        <w:t>6</w:t>
      </w:r>
      <w:r w:rsidRPr="00CC5603">
        <w:rPr>
          <w:rFonts w:eastAsia="仿宋_GB2312"/>
          <w:color w:val="000000"/>
          <w:kern w:val="0"/>
          <w:sz w:val="32"/>
          <w:szCs w:val="32"/>
        </w:rPr>
        <w:t>号）</w:t>
      </w:r>
    </w:p>
    <w:p w:rsidR="00124240" w:rsidRPr="00CC5603" w:rsidRDefault="00124240" w:rsidP="00124240">
      <w:pPr>
        <w:tabs>
          <w:tab w:val="left" w:pos="360"/>
          <w:tab w:val="left" w:pos="952"/>
          <w:tab w:val="left" w:pos="1078"/>
          <w:tab w:val="left" w:pos="1140"/>
        </w:tabs>
        <w:autoSpaceDE w:val="0"/>
        <w:autoSpaceDN w:val="0"/>
        <w:adjustRightInd w:val="0"/>
        <w:spacing w:line="540" w:lineRule="exact"/>
        <w:ind w:firstLineChars="200" w:firstLine="640"/>
        <w:rPr>
          <w:rFonts w:eastAsia="仿宋_GB2312"/>
          <w:color w:val="000000"/>
          <w:kern w:val="0"/>
          <w:sz w:val="32"/>
          <w:szCs w:val="32"/>
        </w:rPr>
      </w:pPr>
      <w:r w:rsidRPr="00CC5603">
        <w:rPr>
          <w:rFonts w:eastAsia="仿宋_GB2312"/>
          <w:color w:val="000000"/>
          <w:kern w:val="0"/>
          <w:sz w:val="32"/>
          <w:szCs w:val="32"/>
        </w:rPr>
        <w:t>4.</w:t>
      </w:r>
      <w:r w:rsidRPr="006A71BF">
        <w:rPr>
          <w:rFonts w:eastAsia="仿宋_GB2312"/>
          <w:color w:val="000000"/>
          <w:sz w:val="32"/>
          <w:szCs w:val="32"/>
        </w:rPr>
        <w:t>《关于发布免于进行临床试验的第三类医疗器械目录的通告》（</w:t>
      </w:r>
      <w:r w:rsidRPr="00CC5603">
        <w:rPr>
          <w:rFonts w:eastAsia="仿宋_GB2312"/>
          <w:color w:val="000000"/>
          <w:kern w:val="0"/>
          <w:sz w:val="32"/>
          <w:szCs w:val="32"/>
        </w:rPr>
        <w:t>国家食品药品监督管理总局通告</w:t>
      </w:r>
      <w:r w:rsidRPr="00CC5603">
        <w:rPr>
          <w:rFonts w:eastAsia="仿宋_GB2312"/>
          <w:color w:val="000000"/>
          <w:sz w:val="32"/>
          <w:szCs w:val="32"/>
        </w:rPr>
        <w:t>2014</w:t>
      </w:r>
      <w:r w:rsidRPr="00CC5603">
        <w:rPr>
          <w:rFonts w:eastAsia="仿宋_GB2312"/>
          <w:color w:val="000000"/>
          <w:sz w:val="32"/>
          <w:szCs w:val="32"/>
        </w:rPr>
        <w:t>年第</w:t>
      </w:r>
      <w:r w:rsidRPr="00CC5603">
        <w:rPr>
          <w:rFonts w:eastAsia="仿宋_GB2312"/>
          <w:color w:val="000000"/>
          <w:sz w:val="32"/>
          <w:szCs w:val="32"/>
        </w:rPr>
        <w:t>13</w:t>
      </w:r>
      <w:r w:rsidRPr="00CC5603">
        <w:rPr>
          <w:rFonts w:eastAsia="仿宋_GB2312"/>
          <w:color w:val="000000"/>
          <w:sz w:val="32"/>
          <w:szCs w:val="32"/>
        </w:rPr>
        <w:t>号</w:t>
      </w:r>
      <w:r w:rsidRPr="006A71BF">
        <w:rPr>
          <w:rFonts w:eastAsia="仿宋_GB2312"/>
          <w:color w:val="000000"/>
          <w:kern w:val="0"/>
          <w:sz w:val="32"/>
          <w:szCs w:val="32"/>
        </w:rPr>
        <w:t>）</w:t>
      </w:r>
    </w:p>
    <w:p w:rsidR="00124240" w:rsidRPr="00CC5603" w:rsidRDefault="00124240" w:rsidP="00124240">
      <w:pPr>
        <w:tabs>
          <w:tab w:val="left" w:pos="360"/>
          <w:tab w:val="left" w:pos="952"/>
          <w:tab w:val="left" w:pos="1078"/>
          <w:tab w:val="left" w:pos="1140"/>
        </w:tabs>
        <w:autoSpaceDE w:val="0"/>
        <w:autoSpaceDN w:val="0"/>
        <w:adjustRightInd w:val="0"/>
        <w:spacing w:line="540" w:lineRule="exact"/>
        <w:ind w:firstLineChars="200" w:firstLine="640"/>
        <w:rPr>
          <w:rFonts w:eastAsia="仿宋_GB2312"/>
          <w:color w:val="000000"/>
          <w:kern w:val="0"/>
          <w:sz w:val="32"/>
          <w:szCs w:val="32"/>
        </w:rPr>
      </w:pPr>
      <w:r w:rsidRPr="00CC5603">
        <w:rPr>
          <w:rFonts w:eastAsia="仿宋_GB2312"/>
          <w:color w:val="000000"/>
          <w:kern w:val="0"/>
          <w:sz w:val="32"/>
          <w:szCs w:val="32"/>
        </w:rPr>
        <w:t>5.</w:t>
      </w:r>
      <w:r w:rsidRPr="006A71BF">
        <w:rPr>
          <w:rFonts w:eastAsia="仿宋_GB2312"/>
          <w:color w:val="000000"/>
          <w:kern w:val="0"/>
          <w:sz w:val="32"/>
          <w:szCs w:val="32"/>
        </w:rPr>
        <w:t>《</w:t>
      </w:r>
      <w:r w:rsidRPr="00CC5603">
        <w:rPr>
          <w:rFonts w:eastAsia="仿宋_GB2312"/>
          <w:color w:val="000000"/>
          <w:sz w:val="32"/>
          <w:szCs w:val="32"/>
        </w:rPr>
        <w:t>关于发布</w:t>
      </w:r>
      <w:r w:rsidRPr="00CC5603">
        <w:rPr>
          <w:rFonts w:eastAsia="仿宋_GB2312"/>
          <w:color w:val="000000"/>
          <w:kern w:val="0"/>
          <w:sz w:val="32"/>
          <w:szCs w:val="32"/>
        </w:rPr>
        <w:t>医疗器械临床评价技术指导原则</w:t>
      </w:r>
      <w:r w:rsidRPr="00CC5603">
        <w:rPr>
          <w:rFonts w:eastAsia="仿宋_GB2312"/>
          <w:color w:val="000000"/>
          <w:sz w:val="32"/>
          <w:szCs w:val="32"/>
        </w:rPr>
        <w:t>的通告</w:t>
      </w:r>
      <w:r w:rsidRPr="00CC5603">
        <w:rPr>
          <w:rFonts w:eastAsia="仿宋_GB2312"/>
          <w:color w:val="000000"/>
          <w:kern w:val="0"/>
          <w:sz w:val="32"/>
          <w:szCs w:val="32"/>
        </w:rPr>
        <w:t>》（国家食品药品监督管理总局通告</w:t>
      </w:r>
      <w:r w:rsidRPr="00CC5603">
        <w:rPr>
          <w:rFonts w:eastAsia="仿宋_GB2312"/>
          <w:color w:val="000000"/>
          <w:kern w:val="0"/>
          <w:sz w:val="32"/>
          <w:szCs w:val="32"/>
        </w:rPr>
        <w:t>2015</w:t>
      </w:r>
      <w:r w:rsidRPr="00CC5603">
        <w:rPr>
          <w:rFonts w:eastAsia="仿宋_GB2312"/>
          <w:color w:val="000000"/>
          <w:kern w:val="0"/>
          <w:sz w:val="32"/>
          <w:szCs w:val="32"/>
        </w:rPr>
        <w:t>年第</w:t>
      </w:r>
      <w:r w:rsidRPr="00CC5603">
        <w:rPr>
          <w:rFonts w:eastAsia="仿宋_GB2312"/>
          <w:color w:val="000000"/>
          <w:kern w:val="0"/>
          <w:sz w:val="32"/>
          <w:szCs w:val="32"/>
        </w:rPr>
        <w:t>14</w:t>
      </w:r>
      <w:r w:rsidRPr="00CC5603">
        <w:rPr>
          <w:rFonts w:eastAsia="仿宋_GB2312"/>
          <w:color w:val="000000"/>
          <w:kern w:val="0"/>
          <w:sz w:val="32"/>
          <w:szCs w:val="32"/>
        </w:rPr>
        <w:t>号</w:t>
      </w:r>
      <w:r w:rsidRPr="006A71BF">
        <w:rPr>
          <w:rFonts w:eastAsia="仿宋_GB2312"/>
          <w:color w:val="000000"/>
          <w:kern w:val="0"/>
          <w:sz w:val="32"/>
          <w:szCs w:val="32"/>
        </w:rPr>
        <w:t>）</w:t>
      </w:r>
    </w:p>
    <w:p w:rsidR="00124240" w:rsidRPr="00CC5603" w:rsidRDefault="00124240" w:rsidP="00124240">
      <w:pPr>
        <w:tabs>
          <w:tab w:val="left" w:pos="360"/>
          <w:tab w:val="left" w:pos="952"/>
          <w:tab w:val="left" w:pos="1078"/>
          <w:tab w:val="left" w:pos="1140"/>
        </w:tabs>
        <w:autoSpaceDE w:val="0"/>
        <w:autoSpaceDN w:val="0"/>
        <w:adjustRightInd w:val="0"/>
        <w:spacing w:line="540" w:lineRule="exact"/>
        <w:ind w:firstLineChars="200" w:firstLine="640"/>
        <w:rPr>
          <w:rFonts w:eastAsia="仿宋_GB2312"/>
          <w:color w:val="000000"/>
          <w:kern w:val="0"/>
          <w:sz w:val="32"/>
          <w:szCs w:val="32"/>
        </w:rPr>
      </w:pPr>
      <w:r w:rsidRPr="00CC5603">
        <w:rPr>
          <w:rFonts w:eastAsia="仿宋_GB2312"/>
          <w:color w:val="000000"/>
          <w:kern w:val="0"/>
          <w:sz w:val="32"/>
          <w:szCs w:val="32"/>
        </w:rPr>
        <w:t>6.</w:t>
      </w:r>
      <w:r w:rsidRPr="006A71BF">
        <w:rPr>
          <w:rFonts w:eastAsia="仿宋_GB2312"/>
          <w:color w:val="000000"/>
          <w:kern w:val="0"/>
          <w:sz w:val="32"/>
          <w:szCs w:val="32"/>
        </w:rPr>
        <w:t>《医疗器械临床试验质量管理规范》（国家食品药品监督管理总局中华人民共和国国家卫生和计划生育委员会</w:t>
      </w:r>
      <w:r w:rsidRPr="00CC5603">
        <w:rPr>
          <w:rFonts w:eastAsia="仿宋_GB2312"/>
          <w:color w:val="000000"/>
          <w:kern w:val="0"/>
          <w:sz w:val="32"/>
          <w:szCs w:val="32"/>
        </w:rPr>
        <w:t>令第</w:t>
      </w:r>
      <w:r w:rsidRPr="00CC5603">
        <w:rPr>
          <w:rFonts w:eastAsia="仿宋_GB2312"/>
          <w:color w:val="000000"/>
          <w:kern w:val="0"/>
          <w:sz w:val="32"/>
          <w:szCs w:val="32"/>
        </w:rPr>
        <w:t>25</w:t>
      </w:r>
      <w:r w:rsidRPr="00CC5603">
        <w:rPr>
          <w:rFonts w:eastAsia="仿宋_GB2312"/>
          <w:color w:val="000000"/>
          <w:kern w:val="0"/>
          <w:sz w:val="32"/>
          <w:szCs w:val="32"/>
        </w:rPr>
        <w:t>号</w:t>
      </w:r>
      <w:r w:rsidRPr="006A71BF">
        <w:rPr>
          <w:rFonts w:eastAsia="仿宋_GB2312"/>
          <w:color w:val="000000"/>
          <w:kern w:val="0"/>
          <w:sz w:val="32"/>
          <w:szCs w:val="32"/>
        </w:rPr>
        <w:t>）</w:t>
      </w:r>
    </w:p>
    <w:p w:rsidR="00124240" w:rsidRPr="00CC5603" w:rsidRDefault="00124240" w:rsidP="00124240">
      <w:pPr>
        <w:tabs>
          <w:tab w:val="left" w:pos="360"/>
          <w:tab w:val="left" w:pos="952"/>
          <w:tab w:val="left" w:pos="1078"/>
          <w:tab w:val="left" w:pos="1140"/>
        </w:tabs>
        <w:autoSpaceDE w:val="0"/>
        <w:autoSpaceDN w:val="0"/>
        <w:adjustRightInd w:val="0"/>
        <w:spacing w:line="540" w:lineRule="exact"/>
        <w:ind w:firstLineChars="200" w:firstLine="640"/>
        <w:rPr>
          <w:rFonts w:eastAsia="仿宋_GB2312"/>
          <w:color w:val="000000"/>
          <w:kern w:val="0"/>
          <w:sz w:val="32"/>
          <w:szCs w:val="32"/>
        </w:rPr>
      </w:pPr>
      <w:r w:rsidRPr="00CC5603">
        <w:rPr>
          <w:rFonts w:eastAsia="仿宋_GB2312"/>
          <w:color w:val="000000"/>
          <w:kern w:val="0"/>
          <w:sz w:val="32"/>
          <w:szCs w:val="32"/>
        </w:rPr>
        <w:t>7.</w:t>
      </w:r>
      <w:r w:rsidRPr="006A71BF">
        <w:rPr>
          <w:rFonts w:eastAsia="仿宋_GB2312"/>
          <w:color w:val="000000"/>
          <w:kern w:val="0"/>
          <w:sz w:val="32"/>
          <w:szCs w:val="32"/>
        </w:rPr>
        <w:t xml:space="preserve"> GB/</w:t>
      </w:r>
      <w:r w:rsidRPr="00CC5603">
        <w:rPr>
          <w:rFonts w:eastAsia="仿宋_GB2312"/>
          <w:color w:val="000000"/>
          <w:kern w:val="0"/>
          <w:sz w:val="32"/>
          <w:szCs w:val="32"/>
        </w:rPr>
        <w:t xml:space="preserve">T 16886 </w:t>
      </w:r>
      <w:r w:rsidRPr="00CC5603">
        <w:rPr>
          <w:rFonts w:eastAsia="仿宋_GB2312"/>
          <w:color w:val="000000"/>
          <w:kern w:val="0"/>
          <w:sz w:val="32"/>
          <w:szCs w:val="32"/>
        </w:rPr>
        <w:t>《医疗器械生物学评价》系列标准</w:t>
      </w:r>
    </w:p>
    <w:p w:rsidR="00124240" w:rsidRPr="00CC5603" w:rsidRDefault="00124240" w:rsidP="00124240">
      <w:pPr>
        <w:tabs>
          <w:tab w:val="left" w:pos="360"/>
          <w:tab w:val="left" w:pos="952"/>
          <w:tab w:val="left" w:pos="1078"/>
          <w:tab w:val="left" w:pos="1140"/>
        </w:tabs>
        <w:autoSpaceDE w:val="0"/>
        <w:autoSpaceDN w:val="0"/>
        <w:adjustRightInd w:val="0"/>
        <w:spacing w:line="540" w:lineRule="exact"/>
        <w:ind w:firstLineChars="200" w:firstLine="640"/>
        <w:rPr>
          <w:rFonts w:eastAsia="仿宋_GB2312"/>
          <w:color w:val="000000"/>
          <w:kern w:val="0"/>
          <w:sz w:val="32"/>
          <w:szCs w:val="32"/>
        </w:rPr>
      </w:pPr>
      <w:r w:rsidRPr="00CC5603">
        <w:rPr>
          <w:rFonts w:eastAsia="仿宋_GB2312"/>
          <w:color w:val="000000"/>
          <w:kern w:val="0"/>
          <w:sz w:val="32"/>
          <w:szCs w:val="32"/>
        </w:rPr>
        <w:t>8.</w:t>
      </w:r>
      <w:r w:rsidRPr="006A71BF">
        <w:rPr>
          <w:rFonts w:eastAsia="仿宋_GB2312"/>
          <w:color w:val="000000"/>
          <w:kern w:val="0"/>
          <w:sz w:val="32"/>
          <w:szCs w:val="32"/>
        </w:rPr>
        <w:t xml:space="preserve"> YY/T 0471 </w:t>
      </w:r>
      <w:r w:rsidRPr="00CC5603">
        <w:rPr>
          <w:rFonts w:eastAsia="仿宋_GB2312"/>
          <w:color w:val="000000"/>
          <w:kern w:val="0"/>
          <w:sz w:val="32"/>
          <w:szCs w:val="32"/>
        </w:rPr>
        <w:t>《接触性创面敷料试验方法</w:t>
      </w:r>
      <w:r w:rsidRPr="006A71BF">
        <w:rPr>
          <w:rFonts w:eastAsia="仿宋_GB2312"/>
          <w:color w:val="000000"/>
          <w:kern w:val="0"/>
          <w:sz w:val="32"/>
          <w:szCs w:val="32"/>
        </w:rPr>
        <w:t>》系列标准</w:t>
      </w:r>
    </w:p>
    <w:p w:rsidR="00124240" w:rsidRPr="00CC5603" w:rsidRDefault="00124240" w:rsidP="00124240">
      <w:pPr>
        <w:tabs>
          <w:tab w:val="left" w:pos="360"/>
          <w:tab w:val="left" w:pos="952"/>
          <w:tab w:val="left" w:pos="1078"/>
          <w:tab w:val="left" w:pos="1140"/>
        </w:tabs>
        <w:autoSpaceDE w:val="0"/>
        <w:autoSpaceDN w:val="0"/>
        <w:adjustRightInd w:val="0"/>
        <w:spacing w:line="540" w:lineRule="exact"/>
        <w:ind w:firstLineChars="200" w:firstLine="640"/>
        <w:rPr>
          <w:rFonts w:eastAsia="仿宋_GB2312"/>
          <w:color w:val="000000"/>
          <w:kern w:val="0"/>
          <w:sz w:val="32"/>
          <w:szCs w:val="32"/>
        </w:rPr>
      </w:pPr>
      <w:r w:rsidRPr="00CC5603">
        <w:rPr>
          <w:rFonts w:eastAsia="仿宋_GB2312"/>
          <w:color w:val="000000"/>
          <w:kern w:val="0"/>
          <w:sz w:val="32"/>
          <w:szCs w:val="32"/>
        </w:rPr>
        <w:t>9.</w:t>
      </w:r>
      <w:r w:rsidRPr="006A71BF">
        <w:rPr>
          <w:rFonts w:eastAsia="仿宋_GB2312"/>
          <w:color w:val="000000"/>
          <w:kern w:val="0"/>
          <w:sz w:val="32"/>
          <w:szCs w:val="32"/>
        </w:rPr>
        <w:t xml:space="preserve"> YY/T </w:t>
      </w:r>
      <w:r w:rsidRPr="00CC5603">
        <w:rPr>
          <w:rFonts w:eastAsia="仿宋_GB2312"/>
          <w:color w:val="000000"/>
          <w:kern w:val="0"/>
          <w:sz w:val="32"/>
          <w:szCs w:val="32"/>
        </w:rPr>
        <w:t>1293.2-2016</w:t>
      </w:r>
      <w:r w:rsidRPr="006A71BF">
        <w:rPr>
          <w:rFonts w:eastAsia="仿宋_GB2312"/>
          <w:color w:val="000000"/>
          <w:kern w:val="0"/>
          <w:sz w:val="32"/>
          <w:szCs w:val="32"/>
        </w:rPr>
        <w:t>《接触性</w:t>
      </w:r>
      <w:r w:rsidRPr="00CC5603">
        <w:rPr>
          <w:rFonts w:eastAsia="仿宋_GB2312"/>
          <w:color w:val="000000"/>
          <w:kern w:val="0"/>
          <w:sz w:val="32"/>
          <w:szCs w:val="32"/>
        </w:rPr>
        <w:t>创面</w:t>
      </w:r>
      <w:r w:rsidRPr="006A71BF">
        <w:rPr>
          <w:rFonts w:eastAsia="仿宋_GB2312"/>
          <w:color w:val="000000"/>
          <w:kern w:val="0"/>
          <w:sz w:val="32"/>
          <w:szCs w:val="32"/>
        </w:rPr>
        <w:t>敷料</w:t>
      </w:r>
      <w:r w:rsidRPr="00CC5603">
        <w:rPr>
          <w:rFonts w:eastAsia="仿宋_GB2312"/>
          <w:color w:val="000000"/>
          <w:kern w:val="0"/>
          <w:sz w:val="32"/>
          <w:szCs w:val="32"/>
        </w:rPr>
        <w:t>第</w:t>
      </w:r>
      <w:r w:rsidRPr="00CC5603">
        <w:rPr>
          <w:rFonts w:eastAsia="仿宋_GB2312"/>
          <w:color w:val="000000"/>
          <w:kern w:val="0"/>
          <w:sz w:val="32"/>
          <w:szCs w:val="32"/>
        </w:rPr>
        <w:t>2</w:t>
      </w:r>
      <w:r w:rsidRPr="00CC5603">
        <w:rPr>
          <w:rFonts w:eastAsia="仿宋_GB2312"/>
          <w:color w:val="000000"/>
          <w:kern w:val="0"/>
          <w:sz w:val="32"/>
          <w:szCs w:val="32"/>
        </w:rPr>
        <w:t>部分：聚氨酯泡沫敷料</w:t>
      </w:r>
      <w:r w:rsidRPr="006A71BF">
        <w:rPr>
          <w:rFonts w:eastAsia="仿宋_GB2312"/>
          <w:color w:val="000000"/>
          <w:kern w:val="0"/>
          <w:sz w:val="32"/>
          <w:szCs w:val="32"/>
        </w:rPr>
        <w:t>》</w:t>
      </w:r>
    </w:p>
    <w:p w:rsidR="00124240" w:rsidRPr="00CC5603" w:rsidRDefault="00124240" w:rsidP="00124240">
      <w:pPr>
        <w:tabs>
          <w:tab w:val="left" w:pos="360"/>
          <w:tab w:val="left" w:pos="952"/>
          <w:tab w:val="left" w:pos="1078"/>
          <w:tab w:val="left" w:pos="1140"/>
        </w:tabs>
        <w:autoSpaceDE w:val="0"/>
        <w:autoSpaceDN w:val="0"/>
        <w:adjustRightInd w:val="0"/>
        <w:spacing w:line="540" w:lineRule="exact"/>
        <w:ind w:firstLineChars="200" w:firstLine="640"/>
        <w:rPr>
          <w:rFonts w:eastAsia="仿宋_GB2312"/>
          <w:color w:val="000000"/>
          <w:kern w:val="0"/>
          <w:sz w:val="32"/>
          <w:szCs w:val="32"/>
        </w:rPr>
      </w:pPr>
      <w:r w:rsidRPr="00CC5603">
        <w:rPr>
          <w:rFonts w:eastAsia="仿宋_GB2312"/>
          <w:color w:val="000000"/>
          <w:kern w:val="0"/>
          <w:sz w:val="32"/>
          <w:szCs w:val="32"/>
        </w:rPr>
        <w:t>10.</w:t>
      </w:r>
      <w:r w:rsidRPr="006A71BF">
        <w:rPr>
          <w:rFonts w:eastAsia="仿宋_GB2312"/>
          <w:color w:val="000000"/>
          <w:kern w:val="0"/>
          <w:sz w:val="32"/>
          <w:szCs w:val="32"/>
        </w:rPr>
        <w:t xml:space="preserve"> YY/T 0316</w:t>
      </w:r>
      <w:r w:rsidRPr="00CC5603">
        <w:rPr>
          <w:rFonts w:eastAsia="仿宋_GB2312"/>
          <w:color w:val="000000"/>
          <w:kern w:val="0"/>
          <w:sz w:val="32"/>
          <w:szCs w:val="32"/>
        </w:rPr>
        <w:t>-2015</w:t>
      </w:r>
      <w:r w:rsidRPr="00CC5603">
        <w:rPr>
          <w:rFonts w:eastAsia="仿宋_GB2312"/>
          <w:color w:val="000000"/>
          <w:kern w:val="0"/>
          <w:sz w:val="32"/>
          <w:szCs w:val="32"/>
        </w:rPr>
        <w:t>《医疗器械风险管理对医疗器械的应用》</w:t>
      </w:r>
    </w:p>
    <w:p w:rsidR="00124240" w:rsidRPr="00CC5603" w:rsidRDefault="00124240" w:rsidP="00124240">
      <w:pPr>
        <w:tabs>
          <w:tab w:val="left" w:pos="360"/>
          <w:tab w:val="left" w:pos="952"/>
          <w:tab w:val="left" w:pos="1078"/>
          <w:tab w:val="left" w:pos="1140"/>
        </w:tabs>
        <w:autoSpaceDE w:val="0"/>
        <w:autoSpaceDN w:val="0"/>
        <w:adjustRightInd w:val="0"/>
        <w:spacing w:line="540" w:lineRule="exact"/>
        <w:ind w:firstLineChars="200" w:firstLine="640"/>
        <w:rPr>
          <w:rFonts w:eastAsia="仿宋_GB2312"/>
          <w:color w:val="000000"/>
          <w:kern w:val="0"/>
          <w:sz w:val="32"/>
          <w:szCs w:val="32"/>
        </w:rPr>
      </w:pPr>
      <w:r w:rsidRPr="00CC5603">
        <w:rPr>
          <w:rFonts w:eastAsia="仿宋_GB2312"/>
          <w:color w:val="000000"/>
          <w:kern w:val="0"/>
          <w:sz w:val="32"/>
          <w:szCs w:val="32"/>
        </w:rPr>
        <w:t>11.</w:t>
      </w:r>
      <w:r w:rsidRPr="006A71BF">
        <w:rPr>
          <w:rFonts w:eastAsia="仿宋_GB2312"/>
          <w:color w:val="000000"/>
          <w:kern w:val="0"/>
          <w:sz w:val="32"/>
          <w:szCs w:val="32"/>
        </w:rPr>
        <w:t xml:space="preserve"> U.S. Food and Drug Administration. Guidance for Industry Chronic Cutaneous Ulcer and Burn Wounds- Developing Produc</w:t>
      </w:r>
      <w:r w:rsidRPr="00CC5603">
        <w:rPr>
          <w:rFonts w:eastAsia="仿宋_GB2312"/>
          <w:color w:val="000000"/>
          <w:kern w:val="0"/>
          <w:sz w:val="32"/>
          <w:szCs w:val="32"/>
        </w:rPr>
        <w:t>ts for Treatment[M]. 2006, 1-22.</w:t>
      </w:r>
    </w:p>
    <w:p w:rsidR="00124240" w:rsidRPr="00CC5603" w:rsidRDefault="00124240" w:rsidP="00124240">
      <w:pPr>
        <w:tabs>
          <w:tab w:val="left" w:pos="360"/>
          <w:tab w:val="left" w:pos="952"/>
          <w:tab w:val="left" w:pos="1078"/>
          <w:tab w:val="left" w:pos="1140"/>
        </w:tabs>
        <w:autoSpaceDE w:val="0"/>
        <w:autoSpaceDN w:val="0"/>
        <w:adjustRightInd w:val="0"/>
        <w:spacing w:line="540" w:lineRule="exact"/>
        <w:ind w:firstLineChars="200" w:firstLine="640"/>
        <w:rPr>
          <w:rFonts w:eastAsia="仿宋_GB2312"/>
          <w:color w:val="000000"/>
          <w:kern w:val="0"/>
          <w:sz w:val="32"/>
          <w:szCs w:val="32"/>
        </w:rPr>
      </w:pPr>
      <w:r w:rsidRPr="00CC5603">
        <w:rPr>
          <w:rFonts w:eastAsia="仿宋_GB2312"/>
          <w:color w:val="000000"/>
          <w:kern w:val="0"/>
          <w:sz w:val="32"/>
          <w:szCs w:val="32"/>
        </w:rPr>
        <w:t>12.</w:t>
      </w:r>
      <w:r w:rsidRPr="00CC5603">
        <w:rPr>
          <w:rFonts w:eastAsia="仿宋_GB2312"/>
          <w:color w:val="000000"/>
          <w:kern w:val="0"/>
          <w:sz w:val="32"/>
          <w:szCs w:val="32"/>
        </w:rPr>
        <w:t>《单纯性和复杂性皮肤及软组织感染抗菌药物临床试验指导原则》</w:t>
      </w:r>
      <w:r w:rsidRPr="006A71BF">
        <w:rPr>
          <w:rFonts w:eastAsia="仿宋_GB2312"/>
          <w:color w:val="000000"/>
          <w:kern w:val="0"/>
          <w:sz w:val="32"/>
          <w:szCs w:val="32"/>
        </w:rPr>
        <w:t>（国食药监</w:t>
      </w:r>
      <w:r w:rsidRPr="00CC5603">
        <w:rPr>
          <w:rFonts w:eastAsia="仿宋_GB2312"/>
          <w:color w:val="000000"/>
          <w:kern w:val="0"/>
          <w:sz w:val="32"/>
          <w:szCs w:val="32"/>
        </w:rPr>
        <w:t>注</w:t>
      </w:r>
      <w:r w:rsidRPr="00CC5603">
        <w:rPr>
          <w:rFonts w:eastAsia="仿宋_GB2312"/>
          <w:color w:val="000000"/>
          <w:sz w:val="32"/>
          <w:szCs w:val="32"/>
        </w:rPr>
        <w:t>〔</w:t>
      </w:r>
      <w:r w:rsidRPr="00CC5603">
        <w:rPr>
          <w:rFonts w:eastAsia="仿宋_GB2312"/>
          <w:color w:val="000000"/>
          <w:sz w:val="32"/>
          <w:szCs w:val="32"/>
        </w:rPr>
        <w:t>2012</w:t>
      </w:r>
      <w:r w:rsidRPr="00CC5603">
        <w:rPr>
          <w:rFonts w:eastAsia="仿宋_GB2312"/>
          <w:color w:val="000000"/>
          <w:sz w:val="32"/>
          <w:szCs w:val="32"/>
        </w:rPr>
        <w:t>〕</w:t>
      </w:r>
      <w:r w:rsidRPr="00CC5603">
        <w:rPr>
          <w:rFonts w:eastAsia="仿宋_GB2312"/>
          <w:color w:val="000000"/>
          <w:kern w:val="0"/>
          <w:sz w:val="32"/>
          <w:szCs w:val="32"/>
        </w:rPr>
        <w:t>122</w:t>
      </w:r>
      <w:r w:rsidRPr="00CC5603">
        <w:rPr>
          <w:rFonts w:eastAsia="仿宋_GB2312"/>
          <w:color w:val="000000"/>
          <w:kern w:val="0"/>
          <w:sz w:val="32"/>
          <w:szCs w:val="32"/>
        </w:rPr>
        <w:t>号</w:t>
      </w:r>
      <w:r w:rsidRPr="006A71BF">
        <w:rPr>
          <w:rFonts w:eastAsia="仿宋_GB2312"/>
          <w:color w:val="000000"/>
          <w:kern w:val="0"/>
          <w:sz w:val="32"/>
          <w:szCs w:val="32"/>
        </w:rPr>
        <w:t>）</w:t>
      </w:r>
    </w:p>
    <w:p w:rsidR="00124240" w:rsidRPr="00CC5603" w:rsidRDefault="00124240" w:rsidP="00124240">
      <w:pPr>
        <w:spacing w:line="540" w:lineRule="exact"/>
        <w:ind w:firstLineChars="200" w:firstLine="640"/>
        <w:outlineLvl w:val="0"/>
        <w:rPr>
          <w:rFonts w:ascii="黑体" w:eastAsia="黑体" w:hAnsi="黑体"/>
          <w:bCs/>
          <w:color w:val="000000"/>
          <w:sz w:val="32"/>
          <w:szCs w:val="32"/>
        </w:rPr>
      </w:pPr>
      <w:r w:rsidRPr="00CC5603">
        <w:rPr>
          <w:rFonts w:ascii="黑体" w:eastAsia="黑体" w:hAnsi="黑体"/>
          <w:bCs/>
          <w:color w:val="000000"/>
          <w:sz w:val="32"/>
          <w:szCs w:val="32"/>
        </w:rPr>
        <w:t>四</w:t>
      </w:r>
      <w:r w:rsidRPr="006A71BF">
        <w:rPr>
          <w:rFonts w:ascii="黑体" w:eastAsia="黑体" w:hAnsi="黑体"/>
          <w:bCs/>
          <w:color w:val="000000"/>
          <w:sz w:val="32"/>
          <w:szCs w:val="32"/>
        </w:rPr>
        <w:t>、起草单位</w:t>
      </w:r>
    </w:p>
    <w:p w:rsidR="00124240" w:rsidRPr="006A71BF" w:rsidRDefault="00124240" w:rsidP="00124240">
      <w:pPr>
        <w:tabs>
          <w:tab w:val="left" w:pos="360"/>
          <w:tab w:val="left" w:pos="952"/>
          <w:tab w:val="left" w:pos="1078"/>
          <w:tab w:val="left" w:pos="1140"/>
        </w:tabs>
        <w:autoSpaceDE w:val="0"/>
        <w:autoSpaceDN w:val="0"/>
        <w:adjustRightInd w:val="0"/>
        <w:spacing w:line="540" w:lineRule="exact"/>
        <w:ind w:firstLineChars="200" w:firstLine="640"/>
        <w:rPr>
          <w:rFonts w:eastAsia="仿宋_GB2312"/>
          <w:color w:val="000000"/>
          <w:sz w:val="32"/>
          <w:szCs w:val="32"/>
        </w:rPr>
      </w:pPr>
      <w:r w:rsidRPr="00CC5603">
        <w:rPr>
          <w:rFonts w:eastAsia="仿宋_GB2312"/>
          <w:color w:val="000000"/>
          <w:kern w:val="0"/>
          <w:sz w:val="32"/>
          <w:szCs w:val="32"/>
        </w:rPr>
        <w:lastRenderedPageBreak/>
        <w:t>国家食品药品监督管理总局医疗器械技术审评中心。</w:t>
      </w:r>
      <w:bookmarkEnd w:id="0"/>
    </w:p>
    <w:sectPr w:rsidR="00124240" w:rsidRPr="006A71BF" w:rsidSect="00CC5603">
      <w:footerReference w:type="even" r:id="rId7"/>
      <w:footerReference w:type="default" r:id="rId8"/>
      <w:pgSz w:w="11906" w:h="16838"/>
      <w:pgMar w:top="1928" w:right="1531" w:bottom="1814" w:left="1531" w:header="851" w:footer="124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0C8" w:rsidRDefault="001770C8" w:rsidP="00124240">
      <w:r>
        <w:separator/>
      </w:r>
    </w:p>
  </w:endnote>
  <w:endnote w:type="continuationSeparator" w:id="1">
    <w:p w:rsidR="001770C8" w:rsidRDefault="001770C8" w:rsidP="00124240">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3DC" w:rsidRPr="00CC5603" w:rsidRDefault="00673060">
    <w:pPr>
      <w:pStyle w:val="a4"/>
      <w:rPr>
        <w:sz w:val="28"/>
        <w:szCs w:val="28"/>
      </w:rPr>
    </w:pPr>
    <w:r w:rsidRPr="00CC5603">
      <w:rPr>
        <w:rFonts w:hint="eastAsia"/>
        <w:color w:val="FFFFFF"/>
        <w:sz w:val="28"/>
        <w:szCs w:val="28"/>
      </w:rPr>
      <w:t>—</w:t>
    </w:r>
    <w:r>
      <w:rPr>
        <w:rFonts w:hint="eastAsia"/>
        <w:sz w:val="28"/>
        <w:szCs w:val="28"/>
      </w:rPr>
      <w:t>—</w:t>
    </w:r>
    <w:r w:rsidR="00E013DA" w:rsidRPr="00CC5603">
      <w:rPr>
        <w:sz w:val="28"/>
        <w:szCs w:val="28"/>
      </w:rPr>
      <w:fldChar w:fldCharType="begin"/>
    </w:r>
    <w:r w:rsidRPr="00CC5603">
      <w:rPr>
        <w:sz w:val="28"/>
        <w:szCs w:val="28"/>
      </w:rPr>
      <w:instrText>PAGE   \* MERGEFORMAT</w:instrText>
    </w:r>
    <w:r w:rsidR="00E013DA" w:rsidRPr="00CC5603">
      <w:rPr>
        <w:sz w:val="28"/>
        <w:szCs w:val="28"/>
      </w:rPr>
      <w:fldChar w:fldCharType="separate"/>
    </w:r>
    <w:r w:rsidRPr="006B69A6">
      <w:rPr>
        <w:noProof/>
        <w:sz w:val="28"/>
        <w:szCs w:val="28"/>
        <w:lang w:val="zh-CN"/>
      </w:rPr>
      <w:t>4</w:t>
    </w:r>
    <w:r w:rsidR="00E013DA" w:rsidRPr="00CC5603">
      <w:rPr>
        <w:sz w:val="28"/>
        <w:szCs w:val="28"/>
      </w:rPr>
      <w:fldChar w:fldCharType="end"/>
    </w:r>
    <w:r>
      <w:rPr>
        <w:rFonts w:hint="eastAsia"/>
        <w:sz w:val="28"/>
        <w:szCs w:val="28"/>
      </w:rPr>
      <w:t>—</w:t>
    </w:r>
  </w:p>
  <w:p w:rsidR="00A73EB3" w:rsidRDefault="001770C8" w:rsidP="00A73EB3">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3DC" w:rsidRPr="00CC5603" w:rsidRDefault="00673060" w:rsidP="00CC5603">
    <w:pPr>
      <w:pStyle w:val="a4"/>
      <w:wordWrap w:val="0"/>
      <w:jc w:val="right"/>
      <w:rPr>
        <w:sz w:val="28"/>
        <w:szCs w:val="28"/>
      </w:rPr>
    </w:pPr>
    <w:r>
      <w:rPr>
        <w:rFonts w:hint="eastAsia"/>
        <w:sz w:val="28"/>
        <w:szCs w:val="28"/>
      </w:rPr>
      <w:t>—</w:t>
    </w:r>
    <w:r w:rsidR="00E013DA" w:rsidRPr="00CC5603">
      <w:rPr>
        <w:sz w:val="28"/>
        <w:szCs w:val="28"/>
      </w:rPr>
      <w:fldChar w:fldCharType="begin"/>
    </w:r>
    <w:r w:rsidRPr="00CC5603">
      <w:rPr>
        <w:sz w:val="28"/>
        <w:szCs w:val="28"/>
      </w:rPr>
      <w:instrText>PAGE   \* MERGEFORMAT</w:instrText>
    </w:r>
    <w:r w:rsidR="00E013DA" w:rsidRPr="00CC5603">
      <w:rPr>
        <w:sz w:val="28"/>
        <w:szCs w:val="28"/>
      </w:rPr>
      <w:fldChar w:fldCharType="separate"/>
    </w:r>
    <w:r w:rsidR="00063F44" w:rsidRPr="00063F44">
      <w:rPr>
        <w:noProof/>
        <w:sz w:val="28"/>
        <w:szCs w:val="28"/>
        <w:lang w:val="zh-CN"/>
      </w:rPr>
      <w:t>16</w:t>
    </w:r>
    <w:r w:rsidR="00E013DA" w:rsidRPr="00CC5603">
      <w:rPr>
        <w:sz w:val="28"/>
        <w:szCs w:val="28"/>
      </w:rPr>
      <w:fldChar w:fldCharType="end"/>
    </w:r>
    <w:r>
      <w:rPr>
        <w:rFonts w:hint="eastAsia"/>
        <w:sz w:val="28"/>
        <w:szCs w:val="28"/>
      </w:rPr>
      <w:t>—</w:t>
    </w:r>
    <w:r w:rsidRPr="00CC5603">
      <w:rPr>
        <w:rFonts w:hint="eastAsia"/>
        <w:color w:val="FFFFFF"/>
        <w:sz w:val="28"/>
        <w:szCs w:val="28"/>
      </w:rPr>
      <w:t>—</w:t>
    </w:r>
  </w:p>
  <w:p w:rsidR="00A73EB3" w:rsidRDefault="001770C8" w:rsidP="00A73EB3">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0C8" w:rsidRDefault="001770C8" w:rsidP="00124240">
      <w:r>
        <w:separator/>
      </w:r>
    </w:p>
  </w:footnote>
  <w:footnote w:type="continuationSeparator" w:id="1">
    <w:p w:rsidR="001770C8" w:rsidRDefault="001770C8" w:rsidP="001242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B19A1"/>
    <w:multiLevelType w:val="hybridMultilevel"/>
    <w:tmpl w:val="60D8C6CE"/>
    <w:lvl w:ilvl="0" w:tplc="C54CB124">
      <w:start w:val="4"/>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2A5C4C"/>
    <w:multiLevelType w:val="hybridMultilevel"/>
    <w:tmpl w:val="0E9A8078"/>
    <w:lvl w:ilvl="0" w:tplc="BBE6102E">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67B0"/>
    <w:rsid w:val="00063F44"/>
    <w:rsid w:val="00124240"/>
    <w:rsid w:val="001770C8"/>
    <w:rsid w:val="00206AD4"/>
    <w:rsid w:val="00570558"/>
    <w:rsid w:val="00673060"/>
    <w:rsid w:val="008A03AD"/>
    <w:rsid w:val="009251D0"/>
    <w:rsid w:val="00AE67B0"/>
    <w:rsid w:val="00E013D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4240"/>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124240"/>
    <w:pPr>
      <w:keepNext/>
      <w:keepLines/>
      <w:spacing w:before="340" w:after="330" w:line="578" w:lineRule="auto"/>
      <w:outlineLvl w:val="0"/>
    </w:pPr>
    <w:rPr>
      <w:rFonts w:ascii="Calibri" w:hAnsi="Calibri" w:cs="Calibr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242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4240"/>
    <w:rPr>
      <w:sz w:val="18"/>
      <w:szCs w:val="18"/>
    </w:rPr>
  </w:style>
  <w:style w:type="paragraph" w:styleId="a4">
    <w:name w:val="footer"/>
    <w:basedOn w:val="a"/>
    <w:link w:val="Char0"/>
    <w:uiPriority w:val="99"/>
    <w:unhideWhenUsed/>
    <w:rsid w:val="00124240"/>
    <w:pPr>
      <w:tabs>
        <w:tab w:val="center" w:pos="4153"/>
        <w:tab w:val="right" w:pos="8306"/>
      </w:tabs>
      <w:snapToGrid w:val="0"/>
      <w:jc w:val="left"/>
    </w:pPr>
    <w:rPr>
      <w:sz w:val="18"/>
      <w:szCs w:val="18"/>
    </w:rPr>
  </w:style>
  <w:style w:type="character" w:customStyle="1" w:styleId="Char0">
    <w:name w:val="页脚 Char"/>
    <w:basedOn w:val="a0"/>
    <w:link w:val="a4"/>
    <w:uiPriority w:val="99"/>
    <w:rsid w:val="00124240"/>
    <w:rPr>
      <w:sz w:val="18"/>
      <w:szCs w:val="18"/>
    </w:rPr>
  </w:style>
  <w:style w:type="character" w:customStyle="1" w:styleId="1Char">
    <w:name w:val="标题 1 Char"/>
    <w:basedOn w:val="a0"/>
    <w:link w:val="1"/>
    <w:uiPriority w:val="9"/>
    <w:rsid w:val="00124240"/>
    <w:rPr>
      <w:rFonts w:ascii="Calibri" w:eastAsia="宋体" w:hAnsi="Calibri" w:cs="Calibri"/>
      <w:b/>
      <w:bCs/>
      <w:kern w:val="44"/>
      <w:sz w:val="44"/>
      <w:szCs w:val="44"/>
    </w:rPr>
  </w:style>
  <w:style w:type="paragraph" w:styleId="a5">
    <w:name w:val="Document Map"/>
    <w:basedOn w:val="a"/>
    <w:link w:val="Char1"/>
    <w:semiHidden/>
    <w:rsid w:val="00124240"/>
    <w:pPr>
      <w:shd w:val="clear" w:color="auto" w:fill="000080"/>
    </w:pPr>
  </w:style>
  <w:style w:type="character" w:customStyle="1" w:styleId="Char1">
    <w:name w:val="文档结构图 Char"/>
    <w:basedOn w:val="a0"/>
    <w:link w:val="a5"/>
    <w:semiHidden/>
    <w:rsid w:val="00124240"/>
    <w:rPr>
      <w:rFonts w:ascii="Times New Roman" w:eastAsia="宋体" w:hAnsi="Times New Roman" w:cs="Times New Roman"/>
      <w:szCs w:val="24"/>
      <w:shd w:val="clear" w:color="auto" w:fill="000080"/>
    </w:rPr>
  </w:style>
  <w:style w:type="character" w:styleId="a6">
    <w:name w:val="page number"/>
    <w:basedOn w:val="a0"/>
    <w:rsid w:val="00124240"/>
  </w:style>
  <w:style w:type="paragraph" w:styleId="a7">
    <w:name w:val="List Paragraph"/>
    <w:basedOn w:val="a"/>
    <w:uiPriority w:val="34"/>
    <w:qFormat/>
    <w:rsid w:val="00124240"/>
    <w:pPr>
      <w:widowControl/>
      <w:ind w:left="720"/>
      <w:contextualSpacing/>
      <w:jc w:val="left"/>
    </w:pPr>
    <w:rPr>
      <w:kern w:val="0"/>
      <w:sz w:val="24"/>
      <w:lang w:eastAsia="en-US"/>
    </w:rPr>
  </w:style>
  <w:style w:type="paragraph" w:styleId="a8">
    <w:name w:val="Title"/>
    <w:basedOn w:val="a"/>
    <w:next w:val="a"/>
    <w:link w:val="Char2"/>
    <w:uiPriority w:val="10"/>
    <w:qFormat/>
    <w:rsid w:val="00124240"/>
    <w:pPr>
      <w:spacing w:before="240" w:after="60"/>
      <w:jc w:val="center"/>
      <w:outlineLvl w:val="0"/>
    </w:pPr>
    <w:rPr>
      <w:rFonts w:ascii="Cambria" w:hAnsi="Cambria"/>
      <w:b/>
      <w:bCs/>
      <w:sz w:val="32"/>
      <w:szCs w:val="32"/>
    </w:rPr>
  </w:style>
  <w:style w:type="character" w:customStyle="1" w:styleId="Char2">
    <w:name w:val="标题 Char"/>
    <w:basedOn w:val="a0"/>
    <w:link w:val="a8"/>
    <w:uiPriority w:val="10"/>
    <w:rsid w:val="00124240"/>
    <w:rPr>
      <w:rFonts w:ascii="Cambria" w:eastAsia="宋体" w:hAnsi="Cambria" w:cs="Times New Roman"/>
      <w:b/>
      <w:bCs/>
      <w:sz w:val="32"/>
      <w:szCs w:val="32"/>
    </w:rPr>
  </w:style>
  <w:style w:type="paragraph" w:styleId="a9">
    <w:name w:val="Subtitle"/>
    <w:basedOn w:val="a"/>
    <w:next w:val="a"/>
    <w:link w:val="Char3"/>
    <w:uiPriority w:val="11"/>
    <w:qFormat/>
    <w:rsid w:val="00124240"/>
    <w:pPr>
      <w:spacing w:before="240" w:after="60" w:line="312" w:lineRule="auto"/>
      <w:jc w:val="center"/>
      <w:outlineLvl w:val="1"/>
    </w:pPr>
    <w:rPr>
      <w:rFonts w:ascii="Cambria" w:hAnsi="Cambria"/>
      <w:b/>
      <w:bCs/>
      <w:kern w:val="28"/>
      <w:sz w:val="32"/>
      <w:szCs w:val="32"/>
    </w:rPr>
  </w:style>
  <w:style w:type="character" w:customStyle="1" w:styleId="Char3">
    <w:name w:val="副标题 Char"/>
    <w:basedOn w:val="a0"/>
    <w:link w:val="a9"/>
    <w:uiPriority w:val="11"/>
    <w:rsid w:val="00124240"/>
    <w:rPr>
      <w:rFonts w:ascii="Cambria" w:eastAsia="宋体" w:hAnsi="Cambria" w:cs="Times New Roman"/>
      <w:b/>
      <w:bCs/>
      <w:kern w:val="28"/>
      <w:sz w:val="32"/>
      <w:szCs w:val="32"/>
    </w:rPr>
  </w:style>
  <w:style w:type="paragraph" w:styleId="aa">
    <w:name w:val="Plain Text"/>
    <w:basedOn w:val="a"/>
    <w:link w:val="Char4"/>
    <w:uiPriority w:val="99"/>
    <w:unhideWhenUsed/>
    <w:rsid w:val="00124240"/>
    <w:rPr>
      <w:rFonts w:ascii="宋体" w:hAnsi="Courier New"/>
      <w:kern w:val="0"/>
      <w:sz w:val="20"/>
      <w:szCs w:val="21"/>
    </w:rPr>
  </w:style>
  <w:style w:type="character" w:customStyle="1" w:styleId="Char4">
    <w:name w:val="纯文本 Char"/>
    <w:basedOn w:val="a0"/>
    <w:link w:val="aa"/>
    <w:uiPriority w:val="99"/>
    <w:rsid w:val="00124240"/>
    <w:rPr>
      <w:rFonts w:ascii="宋体" w:eastAsia="宋体" w:hAnsi="Courier New" w:cs="Times New Roman"/>
      <w:kern w:val="0"/>
      <w:sz w:val="20"/>
      <w:szCs w:val="21"/>
    </w:rPr>
  </w:style>
  <w:style w:type="paragraph" w:customStyle="1" w:styleId="Default">
    <w:name w:val="Default"/>
    <w:rsid w:val="00124240"/>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b">
    <w:name w:val="王奕改内文"/>
    <w:basedOn w:val="a"/>
    <w:link w:val="Char5"/>
    <w:rsid w:val="00124240"/>
    <w:pPr>
      <w:widowControl/>
      <w:spacing w:line="360" w:lineRule="auto"/>
      <w:ind w:firstLineChars="200" w:firstLine="200"/>
    </w:pPr>
    <w:rPr>
      <w:rFonts w:ascii="宋体" w:hAnsi="宋体" w:cs="MS Shell Dlg"/>
      <w:color w:val="000000"/>
      <w:spacing w:val="-4"/>
      <w:kern w:val="0"/>
      <w:sz w:val="24"/>
    </w:rPr>
  </w:style>
  <w:style w:type="character" w:customStyle="1" w:styleId="Char5">
    <w:name w:val="王奕改内文 Char"/>
    <w:link w:val="ab"/>
    <w:rsid w:val="00124240"/>
    <w:rPr>
      <w:rFonts w:ascii="宋体" w:eastAsia="宋体" w:hAnsi="宋体" w:cs="MS Shell Dlg"/>
      <w:color w:val="000000"/>
      <w:spacing w:val="-4"/>
      <w:kern w:val="0"/>
      <w:sz w:val="24"/>
      <w:szCs w:val="24"/>
    </w:rPr>
  </w:style>
  <w:style w:type="paragraph" w:customStyle="1" w:styleId="10">
    <w:name w:val="列出段落1"/>
    <w:basedOn w:val="a"/>
    <w:rsid w:val="00124240"/>
    <w:pPr>
      <w:ind w:firstLineChars="200" w:firstLine="420"/>
    </w:pPr>
    <w:rPr>
      <w:rFonts w:ascii="Calibri" w:hAnsi="Calibri"/>
      <w:szCs w:val="22"/>
    </w:rPr>
  </w:style>
  <w:style w:type="paragraph" w:styleId="ac">
    <w:name w:val="Balloon Text"/>
    <w:basedOn w:val="a"/>
    <w:link w:val="Char6"/>
    <w:rsid w:val="00124240"/>
    <w:rPr>
      <w:sz w:val="18"/>
      <w:szCs w:val="18"/>
    </w:rPr>
  </w:style>
  <w:style w:type="character" w:customStyle="1" w:styleId="Char6">
    <w:name w:val="批注框文本 Char"/>
    <w:basedOn w:val="a0"/>
    <w:link w:val="ac"/>
    <w:rsid w:val="00124240"/>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4240"/>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124240"/>
    <w:pPr>
      <w:keepNext/>
      <w:keepLines/>
      <w:spacing w:before="340" w:after="330" w:line="578" w:lineRule="auto"/>
      <w:outlineLvl w:val="0"/>
    </w:pPr>
    <w:rPr>
      <w:rFonts w:ascii="Calibri" w:hAnsi="Calibri" w:cs="Calibr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nhideWhenUsed/>
    <w:rsid w:val="001242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4240"/>
    <w:rPr>
      <w:sz w:val="18"/>
      <w:szCs w:val="18"/>
    </w:rPr>
  </w:style>
  <w:style w:type="paragraph" w:styleId="a4">
    <w:name w:val="footer"/>
    <w:basedOn w:val="a"/>
    <w:link w:val="Char0"/>
    <w:uiPriority w:val="99"/>
    <w:unhideWhenUsed/>
    <w:rsid w:val="00124240"/>
    <w:pPr>
      <w:tabs>
        <w:tab w:val="center" w:pos="4153"/>
        <w:tab w:val="right" w:pos="8306"/>
      </w:tabs>
      <w:snapToGrid w:val="0"/>
      <w:jc w:val="left"/>
    </w:pPr>
    <w:rPr>
      <w:sz w:val="18"/>
      <w:szCs w:val="18"/>
    </w:rPr>
  </w:style>
  <w:style w:type="character" w:customStyle="1" w:styleId="Char0">
    <w:name w:val="页脚 Char"/>
    <w:basedOn w:val="a0"/>
    <w:link w:val="a4"/>
    <w:uiPriority w:val="99"/>
    <w:rsid w:val="00124240"/>
    <w:rPr>
      <w:sz w:val="18"/>
      <w:szCs w:val="18"/>
    </w:rPr>
  </w:style>
  <w:style w:type="character" w:customStyle="1" w:styleId="1Char">
    <w:name w:val="标题 1 Char"/>
    <w:basedOn w:val="a0"/>
    <w:link w:val="1"/>
    <w:uiPriority w:val="9"/>
    <w:rsid w:val="00124240"/>
    <w:rPr>
      <w:rFonts w:ascii="Calibri" w:eastAsia="宋体" w:hAnsi="Calibri" w:cs="Calibri"/>
      <w:b/>
      <w:bCs/>
      <w:kern w:val="44"/>
      <w:sz w:val="44"/>
      <w:szCs w:val="44"/>
    </w:rPr>
  </w:style>
  <w:style w:type="paragraph" w:styleId="a5">
    <w:name w:val="Document Map"/>
    <w:basedOn w:val="a"/>
    <w:link w:val="Char1"/>
    <w:semiHidden/>
    <w:rsid w:val="00124240"/>
    <w:pPr>
      <w:shd w:val="clear" w:color="auto" w:fill="000080"/>
    </w:pPr>
  </w:style>
  <w:style w:type="character" w:customStyle="1" w:styleId="Char1">
    <w:name w:val="文档结构图 Char"/>
    <w:basedOn w:val="a0"/>
    <w:link w:val="a5"/>
    <w:semiHidden/>
    <w:rsid w:val="00124240"/>
    <w:rPr>
      <w:rFonts w:ascii="Times New Roman" w:eastAsia="宋体" w:hAnsi="Times New Roman" w:cs="Times New Roman"/>
      <w:szCs w:val="24"/>
      <w:shd w:val="clear" w:color="auto" w:fill="000080"/>
    </w:rPr>
  </w:style>
  <w:style w:type="character" w:styleId="a6">
    <w:name w:val="page number"/>
    <w:basedOn w:val="a0"/>
    <w:rsid w:val="00124240"/>
  </w:style>
  <w:style w:type="paragraph" w:styleId="a7">
    <w:name w:val="List Paragraph"/>
    <w:basedOn w:val="a"/>
    <w:uiPriority w:val="34"/>
    <w:qFormat/>
    <w:rsid w:val="00124240"/>
    <w:pPr>
      <w:widowControl/>
      <w:ind w:left="720"/>
      <w:contextualSpacing/>
      <w:jc w:val="left"/>
    </w:pPr>
    <w:rPr>
      <w:kern w:val="0"/>
      <w:sz w:val="24"/>
      <w:lang w:eastAsia="en-US"/>
    </w:rPr>
  </w:style>
  <w:style w:type="paragraph" w:styleId="a8">
    <w:name w:val="Title"/>
    <w:basedOn w:val="a"/>
    <w:next w:val="a"/>
    <w:link w:val="Char2"/>
    <w:uiPriority w:val="10"/>
    <w:qFormat/>
    <w:rsid w:val="00124240"/>
    <w:pPr>
      <w:spacing w:before="240" w:after="60"/>
      <w:jc w:val="center"/>
      <w:outlineLvl w:val="0"/>
    </w:pPr>
    <w:rPr>
      <w:rFonts w:ascii="Cambria" w:hAnsi="Cambria"/>
      <w:b/>
      <w:bCs/>
      <w:sz w:val="32"/>
      <w:szCs w:val="32"/>
      <w:lang w:val="x-none" w:eastAsia="x-none"/>
    </w:rPr>
  </w:style>
  <w:style w:type="character" w:customStyle="1" w:styleId="Char2">
    <w:name w:val="标题 Char"/>
    <w:basedOn w:val="a0"/>
    <w:link w:val="a8"/>
    <w:uiPriority w:val="10"/>
    <w:rsid w:val="00124240"/>
    <w:rPr>
      <w:rFonts w:ascii="Cambria" w:eastAsia="宋体" w:hAnsi="Cambria" w:cs="Times New Roman"/>
      <w:b/>
      <w:bCs/>
      <w:sz w:val="32"/>
      <w:szCs w:val="32"/>
      <w:lang w:val="x-none" w:eastAsia="x-none"/>
    </w:rPr>
  </w:style>
  <w:style w:type="paragraph" w:styleId="a9">
    <w:name w:val="Subtitle"/>
    <w:basedOn w:val="a"/>
    <w:next w:val="a"/>
    <w:link w:val="Char3"/>
    <w:uiPriority w:val="11"/>
    <w:qFormat/>
    <w:rsid w:val="00124240"/>
    <w:pPr>
      <w:spacing w:before="240" w:after="60" w:line="312" w:lineRule="auto"/>
      <w:jc w:val="center"/>
      <w:outlineLvl w:val="1"/>
    </w:pPr>
    <w:rPr>
      <w:rFonts w:ascii="Cambria" w:hAnsi="Cambria"/>
      <w:b/>
      <w:bCs/>
      <w:kern w:val="28"/>
      <w:sz w:val="32"/>
      <w:szCs w:val="32"/>
      <w:lang w:val="x-none" w:eastAsia="x-none"/>
    </w:rPr>
  </w:style>
  <w:style w:type="character" w:customStyle="1" w:styleId="Char3">
    <w:name w:val="副标题 Char"/>
    <w:basedOn w:val="a0"/>
    <w:link w:val="a9"/>
    <w:uiPriority w:val="11"/>
    <w:rsid w:val="00124240"/>
    <w:rPr>
      <w:rFonts w:ascii="Cambria" w:eastAsia="宋体" w:hAnsi="Cambria" w:cs="Times New Roman"/>
      <w:b/>
      <w:bCs/>
      <w:kern w:val="28"/>
      <w:sz w:val="32"/>
      <w:szCs w:val="32"/>
      <w:lang w:val="x-none" w:eastAsia="x-none"/>
    </w:rPr>
  </w:style>
  <w:style w:type="paragraph" w:styleId="aa">
    <w:name w:val="Plain Text"/>
    <w:basedOn w:val="a"/>
    <w:link w:val="Char4"/>
    <w:uiPriority w:val="99"/>
    <w:unhideWhenUsed/>
    <w:rsid w:val="00124240"/>
    <w:rPr>
      <w:rFonts w:ascii="宋体" w:hAnsi="Courier New"/>
      <w:kern w:val="0"/>
      <w:sz w:val="20"/>
      <w:szCs w:val="21"/>
      <w:lang w:val="x-none" w:eastAsia="x-none"/>
    </w:rPr>
  </w:style>
  <w:style w:type="character" w:customStyle="1" w:styleId="Char4">
    <w:name w:val="纯文本 Char"/>
    <w:basedOn w:val="a0"/>
    <w:link w:val="aa"/>
    <w:uiPriority w:val="99"/>
    <w:rsid w:val="00124240"/>
    <w:rPr>
      <w:rFonts w:ascii="宋体" w:eastAsia="宋体" w:hAnsi="Courier New" w:cs="Times New Roman"/>
      <w:kern w:val="0"/>
      <w:sz w:val="20"/>
      <w:szCs w:val="21"/>
      <w:lang w:val="x-none" w:eastAsia="x-none"/>
    </w:rPr>
  </w:style>
  <w:style w:type="paragraph" w:customStyle="1" w:styleId="Default">
    <w:name w:val="Default"/>
    <w:rsid w:val="00124240"/>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b">
    <w:name w:val="王奕改内文"/>
    <w:basedOn w:val="a"/>
    <w:link w:val="Char5"/>
    <w:rsid w:val="00124240"/>
    <w:pPr>
      <w:widowControl/>
      <w:spacing w:line="360" w:lineRule="auto"/>
      <w:ind w:firstLineChars="200" w:firstLine="200"/>
    </w:pPr>
    <w:rPr>
      <w:rFonts w:ascii="宋体" w:hAnsi="宋体" w:cs="MS Shell Dlg"/>
      <w:color w:val="000000"/>
      <w:spacing w:val="-4"/>
      <w:kern w:val="0"/>
      <w:sz w:val="24"/>
    </w:rPr>
  </w:style>
  <w:style w:type="character" w:customStyle="1" w:styleId="Char5">
    <w:name w:val="王奕改内文 Char"/>
    <w:link w:val="ab"/>
    <w:rsid w:val="00124240"/>
    <w:rPr>
      <w:rFonts w:ascii="宋体" w:eastAsia="宋体" w:hAnsi="宋体" w:cs="MS Shell Dlg"/>
      <w:color w:val="000000"/>
      <w:spacing w:val="-4"/>
      <w:kern w:val="0"/>
      <w:sz w:val="24"/>
      <w:szCs w:val="24"/>
    </w:rPr>
  </w:style>
  <w:style w:type="paragraph" w:customStyle="1" w:styleId="10">
    <w:name w:val="列出段落1"/>
    <w:basedOn w:val="a"/>
    <w:rsid w:val="00124240"/>
    <w:pPr>
      <w:ind w:firstLineChars="200" w:firstLine="420"/>
    </w:pPr>
    <w:rPr>
      <w:rFonts w:ascii="Calibri" w:hAnsi="Calibri"/>
      <w:szCs w:val="22"/>
    </w:rPr>
  </w:style>
  <w:style w:type="paragraph" w:styleId="ac">
    <w:name w:val="Balloon Text"/>
    <w:basedOn w:val="a"/>
    <w:link w:val="Char6"/>
    <w:rsid w:val="00124240"/>
    <w:rPr>
      <w:sz w:val="18"/>
      <w:szCs w:val="18"/>
    </w:rPr>
  </w:style>
  <w:style w:type="character" w:customStyle="1" w:styleId="Char6">
    <w:name w:val="批注框文本 Char"/>
    <w:basedOn w:val="a0"/>
    <w:link w:val="ac"/>
    <w:rsid w:val="00124240"/>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1292</Words>
  <Characters>7365</Characters>
  <Application>Microsoft Office Word</Application>
  <DocSecurity>0</DocSecurity>
  <Lines>61</Lines>
  <Paragraphs>17</Paragraphs>
  <ScaleCrop>false</ScaleCrop>
  <Company>CFDA</Company>
  <LinksUpToDate>false</LinksUpToDate>
  <CharactersWithSpaces>8640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王兴龙</dc:creator>
  <cp:lastModifiedBy>wxl</cp:lastModifiedBy>
  <cp:revision>2</cp:revision>
  <dcterms:created xsi:type="dcterms:W3CDTF">2017-03-22T08:34:00Z</dcterms:created>
  <dcterms:modified xsi:type="dcterms:W3CDTF">2017-03-22T08:34:00Z</dcterms:modified>
</cp:coreProperties>
</file>