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61F" w:rsidRPr="00BF0047" w:rsidRDefault="0014261F" w:rsidP="0014261F">
      <w:pPr>
        <w:tabs>
          <w:tab w:val="left" w:pos="7560"/>
        </w:tabs>
        <w:spacing w:line="480" w:lineRule="exact"/>
        <w:rPr>
          <w:rFonts w:eastAsia="黑体"/>
          <w:sz w:val="32"/>
          <w:szCs w:val="32"/>
        </w:rPr>
      </w:pPr>
    </w:p>
    <w:p w:rsidR="0014261F" w:rsidRPr="001541D2" w:rsidRDefault="0014261F" w:rsidP="0014261F">
      <w:pPr>
        <w:spacing w:line="520" w:lineRule="exact"/>
        <w:ind w:rightChars="-32" w:right="-67"/>
        <w:jc w:val="center"/>
        <w:rPr>
          <w:rFonts w:ascii="方正小标宋简体" w:eastAsia="方正小标宋简体"/>
          <w:color w:val="000000"/>
          <w:sz w:val="44"/>
          <w:szCs w:val="44"/>
        </w:rPr>
      </w:pPr>
      <w:r w:rsidRPr="001541D2">
        <w:rPr>
          <w:rFonts w:ascii="方正小标宋简体" w:eastAsia="方正小标宋简体" w:hint="eastAsia"/>
          <w:color w:val="000000"/>
          <w:sz w:val="44"/>
          <w:szCs w:val="44"/>
        </w:rPr>
        <w:t>医用臭氧妇科治疗仪注册技术审查指导原则</w:t>
      </w:r>
    </w:p>
    <w:p w:rsidR="0014261F" w:rsidRPr="001541D2" w:rsidRDefault="0014261F" w:rsidP="0014261F">
      <w:pPr>
        <w:spacing w:line="520" w:lineRule="exact"/>
        <w:ind w:rightChars="-32" w:right="-67"/>
        <w:jc w:val="center"/>
        <w:rPr>
          <w:rFonts w:ascii="方正小标宋简体" w:eastAsia="方正小标宋简体"/>
          <w:color w:val="000000"/>
          <w:sz w:val="44"/>
          <w:szCs w:val="44"/>
        </w:rPr>
      </w:pPr>
      <w:r w:rsidRPr="001541D2">
        <w:rPr>
          <w:rFonts w:ascii="方正小标宋简体" w:eastAsia="方正小标宋简体" w:hint="eastAsia"/>
          <w:color w:val="000000"/>
          <w:sz w:val="44"/>
          <w:szCs w:val="44"/>
        </w:rPr>
        <w:t>（2017年修订版）</w:t>
      </w:r>
    </w:p>
    <w:p w:rsidR="0014261F" w:rsidRPr="00557158" w:rsidRDefault="0014261F" w:rsidP="0014261F">
      <w:pPr>
        <w:spacing w:line="480" w:lineRule="exact"/>
        <w:rPr>
          <w:color w:val="000000"/>
          <w:sz w:val="32"/>
          <w:szCs w:val="30"/>
        </w:rPr>
      </w:pP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本指导原则旨在指导和规范医用臭氧妇科治疗仪的技术审评工作，帮助审评人员理解和掌握该类产品原理</w:t>
      </w:r>
      <w:r w:rsidRPr="001541D2">
        <w:rPr>
          <w:rFonts w:eastAsia="仿宋_GB2312"/>
          <w:color w:val="000000"/>
          <w:sz w:val="32"/>
          <w:szCs w:val="28"/>
        </w:rPr>
        <w:t>/</w:t>
      </w:r>
      <w:r w:rsidRPr="001541D2">
        <w:rPr>
          <w:rFonts w:eastAsia="仿宋_GB2312"/>
          <w:color w:val="000000"/>
          <w:sz w:val="32"/>
          <w:szCs w:val="28"/>
        </w:rPr>
        <w:t>机理、结构、性能、适用范围等内容，把握技术审评工作基本要求和尺度，对产品安全性、有效性做出系统评价。</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本指导原则所确定的核心内容是在目前的科技认识水平和现有产品技术基础上形成的，因此，审评人员应注意其适宜性，密切关注适用标准及相关技术的最新进展，考虑产品的更新和变化。</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本指导原则不作为法规强制执行，不包括行政审批要求。但是，审评人员需密切关注相关法规的变化，以确认申报产品是否符合法规要求。</w:t>
      </w:r>
    </w:p>
    <w:p w:rsidR="0014261F" w:rsidRPr="001541D2" w:rsidRDefault="0014261F" w:rsidP="0014261F">
      <w:pPr>
        <w:spacing w:line="520" w:lineRule="exact"/>
        <w:ind w:firstLineChars="189" w:firstLine="605"/>
        <w:rPr>
          <w:rFonts w:ascii="黑体" w:eastAsia="黑体" w:hAnsi="黑体"/>
          <w:color w:val="000000"/>
          <w:sz w:val="32"/>
          <w:szCs w:val="28"/>
        </w:rPr>
      </w:pPr>
      <w:bookmarkStart w:id="0" w:name="_Toc338426598"/>
      <w:bookmarkStart w:id="1" w:name="_Toc340083166"/>
      <w:r w:rsidRPr="001541D2">
        <w:rPr>
          <w:rFonts w:ascii="黑体" w:eastAsia="黑体" w:hAnsi="黑体"/>
          <w:color w:val="000000"/>
          <w:sz w:val="32"/>
          <w:szCs w:val="28"/>
        </w:rPr>
        <w:t>一、适用范围</w:t>
      </w:r>
      <w:bookmarkEnd w:id="0"/>
      <w:bookmarkEnd w:id="1"/>
    </w:p>
    <w:p w:rsidR="0014261F" w:rsidRPr="00BA5A5B"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本指导原则适用于制备臭氧治疗妇科疾病的仪器，依据《医疗器械分类目录》（</w:t>
      </w:r>
      <w:r w:rsidRPr="00D45792">
        <w:rPr>
          <w:rFonts w:eastAsia="仿宋_GB2312"/>
          <w:color w:val="000000"/>
          <w:sz w:val="32"/>
          <w:szCs w:val="28"/>
        </w:rPr>
        <w:t>2002</w:t>
      </w:r>
      <w:r w:rsidRPr="00D45792">
        <w:rPr>
          <w:rFonts w:eastAsia="仿宋_GB2312"/>
          <w:color w:val="000000"/>
          <w:sz w:val="32"/>
          <w:szCs w:val="28"/>
        </w:rPr>
        <w:t>年版），其类别代号</w:t>
      </w:r>
      <w:r w:rsidRPr="00091826">
        <w:rPr>
          <w:rFonts w:eastAsia="仿宋_GB2312"/>
          <w:color w:val="000000"/>
          <w:sz w:val="32"/>
          <w:szCs w:val="28"/>
        </w:rPr>
        <w:t>为二类</w:t>
      </w:r>
      <w:r w:rsidRPr="001D55EE">
        <w:rPr>
          <w:rFonts w:eastAsia="仿宋_GB2312"/>
          <w:color w:val="000000"/>
          <w:sz w:val="32"/>
          <w:szCs w:val="28"/>
        </w:rPr>
        <w:t>6826</w:t>
      </w:r>
      <w:r w:rsidRPr="001D55EE">
        <w:rPr>
          <w:rFonts w:eastAsia="仿宋_GB2312"/>
          <w:color w:val="000000"/>
          <w:sz w:val="32"/>
          <w:szCs w:val="28"/>
        </w:rPr>
        <w:t>物理治疗及康复设备。</w:t>
      </w:r>
    </w:p>
    <w:p w:rsidR="0014261F" w:rsidRPr="001541D2" w:rsidRDefault="0014261F" w:rsidP="0014261F">
      <w:pPr>
        <w:spacing w:line="520" w:lineRule="exact"/>
        <w:ind w:firstLineChars="189" w:firstLine="605"/>
        <w:rPr>
          <w:rFonts w:ascii="黑体" w:eastAsia="黑体" w:hAnsi="黑体"/>
          <w:color w:val="000000"/>
          <w:sz w:val="32"/>
          <w:szCs w:val="28"/>
        </w:rPr>
      </w:pPr>
      <w:bookmarkStart w:id="2" w:name="_Toc338426599"/>
      <w:bookmarkStart w:id="3" w:name="_Toc340083167"/>
      <w:r w:rsidRPr="001541D2">
        <w:rPr>
          <w:rFonts w:ascii="黑体" w:eastAsia="黑体" w:hAnsi="黑体"/>
          <w:color w:val="000000"/>
          <w:sz w:val="32"/>
          <w:szCs w:val="28"/>
        </w:rPr>
        <w:t>二、技术审查要点</w:t>
      </w:r>
      <w:bookmarkStart w:id="4" w:name="_Toc338426600"/>
      <w:bookmarkEnd w:id="2"/>
      <w:bookmarkEnd w:id="3"/>
    </w:p>
    <w:p w:rsidR="0014261F" w:rsidRPr="001541D2" w:rsidRDefault="0014261F" w:rsidP="0014261F">
      <w:pPr>
        <w:spacing w:line="520" w:lineRule="exact"/>
        <w:ind w:firstLineChars="200" w:firstLine="640"/>
        <w:outlineLvl w:val="1"/>
        <w:rPr>
          <w:rFonts w:ascii="楷体_GB2312" w:eastAsia="楷体_GB2312"/>
          <w:bCs/>
          <w:color w:val="000000"/>
          <w:sz w:val="32"/>
          <w:szCs w:val="28"/>
        </w:rPr>
      </w:pPr>
      <w:bookmarkStart w:id="5" w:name="_Toc340083168"/>
      <w:r w:rsidRPr="001541D2">
        <w:rPr>
          <w:rFonts w:ascii="楷体_GB2312" w:eastAsia="楷体_GB2312" w:hint="eastAsia"/>
          <w:bCs/>
          <w:color w:val="000000"/>
          <w:sz w:val="32"/>
          <w:szCs w:val="28"/>
        </w:rPr>
        <w:t>（一）产品名称要求</w:t>
      </w:r>
      <w:bookmarkEnd w:id="4"/>
      <w:bookmarkEnd w:id="5"/>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医用臭氧妇科治疗仪产品的命名应采用《医疗器械分类目录》中的通用名称。经查，在国家食品药品监督管理部门国产医疗器械产品数据库中，该类产品常采用的名称有：臭氧妇科治疗仪、医用臭氧治疗仪、医用臭氧治疗机、妇科三氧治疗仪、妇科臭氧</w:t>
      </w:r>
      <w:r w:rsidRPr="001541D2">
        <w:rPr>
          <w:rFonts w:eastAsia="仿宋_GB2312"/>
          <w:color w:val="000000"/>
          <w:sz w:val="32"/>
          <w:szCs w:val="28"/>
        </w:rPr>
        <w:lastRenderedPageBreak/>
        <w:t>治疗仪、超声波臭氧雾化妇科治疗仪、医用臭氧冲洗治疗仪等。本指导原则建议规范该类产品名称为医用臭氧妇科治疗仪。</w:t>
      </w:r>
      <w:bookmarkStart w:id="6" w:name="_Toc338426601"/>
    </w:p>
    <w:p w:rsidR="0014261F" w:rsidRPr="001541D2" w:rsidRDefault="0014261F" w:rsidP="0014261F">
      <w:pPr>
        <w:spacing w:line="520" w:lineRule="exact"/>
        <w:ind w:firstLineChars="200" w:firstLine="640"/>
        <w:outlineLvl w:val="1"/>
        <w:rPr>
          <w:rFonts w:ascii="楷体_GB2312" w:eastAsia="楷体_GB2312"/>
          <w:bCs/>
          <w:color w:val="000000"/>
          <w:sz w:val="32"/>
          <w:szCs w:val="28"/>
        </w:rPr>
      </w:pPr>
      <w:bookmarkStart w:id="7" w:name="_Toc340083169"/>
      <w:r w:rsidRPr="001541D2">
        <w:rPr>
          <w:rFonts w:ascii="楷体_GB2312" w:eastAsia="楷体_GB2312"/>
          <w:bCs/>
          <w:color w:val="000000"/>
          <w:sz w:val="32"/>
          <w:szCs w:val="28"/>
        </w:rPr>
        <w:t>（二）产品的结构和组成</w:t>
      </w:r>
      <w:bookmarkEnd w:id="6"/>
      <w:bookmarkEnd w:id="7"/>
    </w:p>
    <w:p w:rsidR="0014261F" w:rsidRPr="001541D2"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目前，医用臭氧妇科治疗仪有臭氧水、臭氧雾和臭氧气三种输出形式，结构型式以便携式、台车式为主。仪器主要由采用高</w:t>
      </w:r>
      <w:r w:rsidRPr="00D45792">
        <w:rPr>
          <w:rFonts w:eastAsia="仿宋_GB2312"/>
          <w:color w:val="000000"/>
          <w:sz w:val="32"/>
          <w:szCs w:val="28"/>
        </w:rPr>
        <w:t>频放电激发空（氧）气生成臭氧的臭氧发生器（臭氧管）、微型气泵、微型水泵、冲洗水箱、雾化罐和治疗头组成。气泵和水泵可控制压力。冲洗水箱分为内置和外置，并具有加热功能，温度控制范围常为</w:t>
      </w:r>
      <w:r w:rsidRPr="00D45792">
        <w:rPr>
          <w:rFonts w:eastAsia="仿宋_GB2312"/>
          <w:color w:val="000000"/>
          <w:sz w:val="32"/>
          <w:szCs w:val="28"/>
        </w:rPr>
        <w:t>25</w:t>
      </w:r>
      <w:r w:rsidRPr="001541D2">
        <w:rPr>
          <w:rFonts w:ascii="仿宋_GB2312" w:eastAsia="仿宋_GB2312" w:hint="eastAsia"/>
          <w:color w:val="000000"/>
          <w:sz w:val="32"/>
          <w:szCs w:val="28"/>
        </w:rPr>
        <w:t>—</w:t>
      </w:r>
      <w:r w:rsidRPr="00D45792">
        <w:rPr>
          <w:rFonts w:eastAsia="仿宋_GB2312"/>
          <w:color w:val="000000"/>
          <w:sz w:val="32"/>
          <w:szCs w:val="28"/>
        </w:rPr>
        <w:t>38</w:t>
      </w:r>
      <w:r w:rsidRPr="00091826">
        <w:rPr>
          <w:rFonts w:ascii="宋体" w:hAnsi="宋体" w:cs="宋体" w:hint="eastAsia"/>
          <w:color w:val="000000"/>
          <w:sz w:val="32"/>
          <w:szCs w:val="28"/>
        </w:rPr>
        <w:t>℃</w:t>
      </w:r>
      <w:r w:rsidRPr="001D55EE">
        <w:rPr>
          <w:rFonts w:eastAsia="仿宋_GB2312"/>
          <w:color w:val="000000"/>
          <w:sz w:val="32"/>
          <w:szCs w:val="28"/>
        </w:rPr>
        <w:t>。雾化罐一般为外置，采用超声雾化方式，超声工作频率为（</w:t>
      </w:r>
      <w:r w:rsidRPr="001D55EE">
        <w:rPr>
          <w:rFonts w:eastAsia="仿宋_GB2312"/>
          <w:color w:val="000000"/>
          <w:sz w:val="32"/>
          <w:szCs w:val="28"/>
        </w:rPr>
        <w:t>1.7±10%</w:t>
      </w:r>
      <w:r w:rsidRPr="00BA5A5B">
        <w:rPr>
          <w:rFonts w:eastAsia="仿宋_GB2312"/>
          <w:color w:val="000000"/>
          <w:sz w:val="32"/>
          <w:szCs w:val="28"/>
        </w:rPr>
        <w:t>）</w:t>
      </w:r>
      <w:r w:rsidRPr="001541D2">
        <w:rPr>
          <w:rFonts w:eastAsia="仿宋_GB2312"/>
          <w:color w:val="000000"/>
          <w:sz w:val="32"/>
          <w:szCs w:val="28"/>
        </w:rPr>
        <w:t>MHz</w:t>
      </w:r>
      <w:r w:rsidRPr="001541D2">
        <w:rPr>
          <w:rFonts w:eastAsia="仿宋_GB2312"/>
          <w:color w:val="000000"/>
          <w:sz w:val="32"/>
          <w:szCs w:val="28"/>
        </w:rPr>
        <w:t>，雾化率大于</w:t>
      </w:r>
      <w:r w:rsidRPr="001541D2">
        <w:rPr>
          <w:rFonts w:eastAsia="仿宋_GB2312"/>
          <w:color w:val="000000"/>
          <w:sz w:val="32"/>
          <w:szCs w:val="28"/>
        </w:rPr>
        <w:t>10mL/h</w:t>
      </w:r>
      <w:r w:rsidRPr="001541D2">
        <w:rPr>
          <w:rFonts w:eastAsia="仿宋_GB2312"/>
          <w:color w:val="000000"/>
          <w:sz w:val="32"/>
          <w:szCs w:val="28"/>
        </w:rPr>
        <w:t>。</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治疗头常用制作材料为医用聚乙烯、医用聚丙烯、医用硅胶等高分子材料，按使用方法分为一次性和重复性使用两种，一次性使用治疗头又分为无菌和非无菌两种。</w:t>
      </w:r>
    </w:p>
    <w:p w:rsidR="0014261F" w:rsidRPr="00BF0047"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产品图示举例：</w:t>
      </w:r>
    </w:p>
    <w:p w:rsidR="0014261F" w:rsidRDefault="0014261F" w:rsidP="0014261F">
      <w:pPr>
        <w:spacing w:line="360" w:lineRule="auto"/>
        <w:jc w:val="center"/>
        <w:rPr>
          <w:color w:val="000000"/>
          <w:sz w:val="32"/>
          <w:szCs w:val="30"/>
        </w:rPr>
      </w:pPr>
      <w:r>
        <w:rPr>
          <w:noProof/>
        </w:rPr>
        <w:drawing>
          <wp:anchor distT="0" distB="0" distL="114300" distR="114300" simplePos="0" relativeHeight="251659264" behindDoc="0" locked="0" layoutInCell="1" allowOverlap="1">
            <wp:simplePos x="0" y="0"/>
            <wp:positionH relativeFrom="column">
              <wp:posOffset>1727835</wp:posOffset>
            </wp:positionH>
            <wp:positionV relativeFrom="paragraph">
              <wp:posOffset>30480</wp:posOffset>
            </wp:positionV>
            <wp:extent cx="2105025" cy="2959735"/>
            <wp:effectExtent l="0" t="0" r="9525" b="0"/>
            <wp:wrapNone/>
            <wp:docPr id="62" name="图片 62" descr="TR7000D标准I 型（带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7000D标准I 型（带标）"/>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801"/>
                    <a:stretch>
                      <a:fillRect/>
                    </a:stretch>
                  </pic:blipFill>
                  <pic:spPr bwMode="auto">
                    <a:xfrm>
                      <a:off x="0" y="0"/>
                      <a:ext cx="2105025" cy="2959735"/>
                    </a:xfrm>
                    <a:prstGeom prst="rect">
                      <a:avLst/>
                    </a:prstGeom>
                    <a:noFill/>
                    <a:ln>
                      <a:noFill/>
                    </a:ln>
                  </pic:spPr>
                </pic:pic>
              </a:graphicData>
            </a:graphic>
          </wp:anchor>
        </w:drawing>
      </w:r>
    </w:p>
    <w:p w:rsidR="0014261F" w:rsidRDefault="0014261F" w:rsidP="0014261F">
      <w:pPr>
        <w:spacing w:line="360" w:lineRule="auto"/>
        <w:jc w:val="center"/>
        <w:rPr>
          <w:color w:val="000000"/>
          <w:sz w:val="32"/>
          <w:szCs w:val="30"/>
        </w:rPr>
      </w:pPr>
    </w:p>
    <w:p w:rsidR="0014261F" w:rsidRDefault="0014261F" w:rsidP="0014261F">
      <w:pPr>
        <w:spacing w:line="360" w:lineRule="auto"/>
        <w:jc w:val="center"/>
        <w:rPr>
          <w:color w:val="000000"/>
          <w:sz w:val="32"/>
          <w:szCs w:val="30"/>
        </w:rPr>
      </w:pPr>
    </w:p>
    <w:p w:rsidR="0014261F" w:rsidRDefault="00236A0F" w:rsidP="0014261F">
      <w:pPr>
        <w:spacing w:line="360" w:lineRule="auto"/>
        <w:jc w:val="center"/>
        <w:rPr>
          <w:color w:val="000000"/>
          <w:sz w:val="32"/>
          <w:szCs w:val="30"/>
        </w:rPr>
      </w:pPr>
      <w:r>
        <w:rPr>
          <w:noProof/>
          <w:color w:val="000000"/>
          <w:sz w:val="32"/>
          <w:szCs w:val="30"/>
        </w:rPr>
        <w:pict>
          <v:rect id="矩形 61" o:spid="_x0000_s1026" style="position:absolute;left:0;text-align:left;margin-left:183.95pt;margin-top:26.5pt;width:45pt;height:23.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" fillcolor="#eaeaea" stroked="f"/>
        </w:pict>
      </w:r>
    </w:p>
    <w:p w:rsidR="0014261F" w:rsidRDefault="0014261F" w:rsidP="0014261F">
      <w:pPr>
        <w:spacing w:line="360" w:lineRule="auto"/>
        <w:jc w:val="center"/>
        <w:rPr>
          <w:color w:val="000000"/>
          <w:sz w:val="32"/>
          <w:szCs w:val="30"/>
        </w:rPr>
      </w:pPr>
    </w:p>
    <w:p w:rsidR="0014261F" w:rsidRDefault="0014261F" w:rsidP="0014261F">
      <w:pPr>
        <w:spacing w:line="360" w:lineRule="auto"/>
        <w:jc w:val="center"/>
        <w:rPr>
          <w:color w:val="000000"/>
          <w:sz w:val="32"/>
          <w:szCs w:val="30"/>
        </w:rPr>
      </w:pPr>
    </w:p>
    <w:p w:rsidR="0014261F" w:rsidRDefault="0014261F" w:rsidP="0014261F">
      <w:pPr>
        <w:spacing w:line="360" w:lineRule="auto"/>
        <w:jc w:val="center"/>
        <w:rPr>
          <w:color w:val="000000"/>
          <w:sz w:val="32"/>
          <w:szCs w:val="30"/>
        </w:rPr>
      </w:pPr>
    </w:p>
    <w:p w:rsidR="0014261F" w:rsidRPr="00557158" w:rsidRDefault="0014261F" w:rsidP="0014261F">
      <w:pPr>
        <w:spacing w:line="240" w:lineRule="exact"/>
        <w:jc w:val="center"/>
        <w:rPr>
          <w:color w:val="000000"/>
          <w:sz w:val="32"/>
          <w:szCs w:val="30"/>
        </w:rPr>
      </w:pPr>
    </w:p>
    <w:p w:rsidR="0014261F" w:rsidRPr="001541D2" w:rsidRDefault="0014261F" w:rsidP="0014261F">
      <w:pPr>
        <w:spacing w:line="520" w:lineRule="exact"/>
        <w:jc w:val="center"/>
        <w:rPr>
          <w:rFonts w:eastAsia="仿宋_GB2312"/>
          <w:color w:val="000000"/>
          <w:sz w:val="28"/>
          <w:szCs w:val="28"/>
        </w:rPr>
      </w:pPr>
      <w:r w:rsidRPr="001541D2">
        <w:rPr>
          <w:rFonts w:eastAsia="仿宋_GB2312"/>
          <w:color w:val="000000"/>
          <w:sz w:val="28"/>
          <w:szCs w:val="28"/>
        </w:rPr>
        <w:t>图</w:t>
      </w:r>
      <w:r w:rsidRPr="001541D2">
        <w:rPr>
          <w:rFonts w:eastAsia="仿宋_GB2312"/>
          <w:color w:val="000000"/>
          <w:sz w:val="28"/>
          <w:szCs w:val="28"/>
        </w:rPr>
        <w:t xml:space="preserve">1  </w:t>
      </w:r>
      <w:r w:rsidRPr="001541D2">
        <w:rPr>
          <w:rFonts w:eastAsia="仿宋_GB2312"/>
          <w:color w:val="000000"/>
          <w:sz w:val="28"/>
          <w:szCs w:val="28"/>
        </w:rPr>
        <w:t>医用臭氧妇科治疗仪</w:t>
      </w:r>
    </w:p>
    <w:p w:rsidR="0014261F" w:rsidRPr="00557158" w:rsidRDefault="0014261F" w:rsidP="0014261F">
      <w:pPr>
        <w:spacing w:line="360" w:lineRule="auto"/>
        <w:ind w:firstLineChars="227" w:firstLine="726"/>
        <w:jc w:val="center"/>
        <w:rPr>
          <w:color w:val="000000"/>
          <w:sz w:val="32"/>
          <w:szCs w:val="30"/>
        </w:rPr>
      </w:pPr>
      <w:r>
        <w:rPr>
          <w:noProof/>
          <w:color w:val="000000"/>
          <w:sz w:val="32"/>
          <w:szCs w:val="30"/>
        </w:rPr>
        <w:lastRenderedPageBreak/>
        <w:drawing>
          <wp:inline distT="0" distB="0" distL="0" distR="0">
            <wp:extent cx="3924300" cy="723900"/>
            <wp:effectExtent l="0" t="0" r="0" b="0"/>
            <wp:docPr id="3" name="图片 3" descr="DSC0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575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731" t="29297" r="6602" b="41016"/>
                    <a:stretch>
                      <a:fillRect/>
                    </a:stretch>
                  </pic:blipFill>
                  <pic:spPr bwMode="auto">
                    <a:xfrm>
                      <a:off x="0" y="0"/>
                      <a:ext cx="3924300" cy="723900"/>
                    </a:xfrm>
                    <a:prstGeom prst="rect">
                      <a:avLst/>
                    </a:prstGeom>
                    <a:noFill/>
                    <a:ln>
                      <a:noFill/>
                    </a:ln>
                  </pic:spPr>
                </pic:pic>
              </a:graphicData>
            </a:graphic>
          </wp:inline>
        </w:drawing>
      </w:r>
    </w:p>
    <w:p w:rsidR="0014261F" w:rsidRPr="001541D2" w:rsidRDefault="0014261F" w:rsidP="0014261F">
      <w:pPr>
        <w:spacing w:line="520" w:lineRule="exact"/>
        <w:jc w:val="center"/>
        <w:rPr>
          <w:rFonts w:eastAsia="仿宋_GB2312"/>
          <w:color w:val="000000"/>
          <w:sz w:val="28"/>
          <w:szCs w:val="28"/>
        </w:rPr>
      </w:pPr>
      <w:r w:rsidRPr="001541D2">
        <w:rPr>
          <w:rFonts w:eastAsia="仿宋_GB2312"/>
          <w:color w:val="000000"/>
          <w:sz w:val="28"/>
          <w:szCs w:val="28"/>
        </w:rPr>
        <w:t>图</w:t>
      </w:r>
      <w:r w:rsidRPr="001541D2">
        <w:rPr>
          <w:rFonts w:eastAsia="仿宋_GB2312"/>
          <w:color w:val="000000"/>
          <w:sz w:val="28"/>
          <w:szCs w:val="28"/>
        </w:rPr>
        <w:t xml:space="preserve">2  </w:t>
      </w:r>
      <w:r w:rsidRPr="001541D2">
        <w:rPr>
          <w:rFonts w:eastAsia="仿宋_GB2312"/>
          <w:color w:val="000000"/>
          <w:sz w:val="28"/>
          <w:szCs w:val="28"/>
        </w:rPr>
        <w:t>治疗头</w:t>
      </w:r>
      <w:bookmarkStart w:id="8" w:name="_Toc338426602"/>
      <w:bookmarkStart w:id="9" w:name="_Toc340083170"/>
    </w:p>
    <w:p w:rsidR="0014261F" w:rsidRPr="001541D2" w:rsidRDefault="0014261F" w:rsidP="0014261F">
      <w:pPr>
        <w:spacing w:line="520" w:lineRule="exact"/>
        <w:ind w:firstLineChars="200" w:firstLine="640"/>
        <w:outlineLvl w:val="1"/>
        <w:rPr>
          <w:rFonts w:ascii="楷体_GB2312" w:eastAsia="楷体_GB2312"/>
          <w:bCs/>
          <w:color w:val="000000"/>
          <w:sz w:val="32"/>
          <w:szCs w:val="28"/>
        </w:rPr>
      </w:pPr>
      <w:r w:rsidRPr="001541D2">
        <w:rPr>
          <w:rFonts w:ascii="楷体_GB2312" w:eastAsia="楷体_GB2312"/>
          <w:bCs/>
          <w:color w:val="000000"/>
          <w:sz w:val="32"/>
          <w:szCs w:val="28"/>
        </w:rPr>
        <w:t>（三）产品工作原理</w:t>
      </w:r>
      <w:bookmarkEnd w:id="8"/>
      <w:bookmarkEnd w:id="9"/>
      <w:r w:rsidRPr="001541D2">
        <w:rPr>
          <w:rFonts w:ascii="楷体_GB2312" w:eastAsia="楷体_GB2312"/>
          <w:bCs/>
          <w:color w:val="000000"/>
          <w:sz w:val="32"/>
          <w:szCs w:val="28"/>
        </w:rPr>
        <w:t>/作用机理</w:t>
      </w:r>
    </w:p>
    <w:p w:rsidR="0014261F" w:rsidRPr="001541D2" w:rsidRDefault="0014261F" w:rsidP="0014261F">
      <w:pPr>
        <w:spacing w:line="510" w:lineRule="exact"/>
        <w:ind w:firstLineChars="200" w:firstLine="640"/>
        <w:rPr>
          <w:rFonts w:eastAsia="仿宋_GB2312"/>
          <w:color w:val="000000"/>
          <w:sz w:val="32"/>
          <w:szCs w:val="28"/>
        </w:rPr>
      </w:pPr>
      <w:r w:rsidRPr="00D54A40">
        <w:rPr>
          <w:rFonts w:eastAsia="仿宋_GB2312"/>
          <w:color w:val="000000"/>
          <w:sz w:val="32"/>
          <w:szCs w:val="28"/>
        </w:rPr>
        <w:t>臭氧制备方法有化学法、电解法、紫外线法、辐照法和电晕放电法等。相对于电晕放电法制备臭氧，化学法、电解法及紫外线法都会产生一定量的杂质和有害物质。目前医用臭氧妇科治疗仪只采用电晕放电法制取臭氧，其过程为：干燥的空（氧）气流过高频电场管式电极，利用高速高能电子轰击氧气分子，使其分解成氧原子。高速高能电子具有足够的能量（</w:t>
      </w:r>
      <w:r w:rsidRPr="00D45792">
        <w:rPr>
          <w:rFonts w:eastAsia="仿宋_GB2312"/>
          <w:color w:val="000000"/>
          <w:sz w:val="32"/>
          <w:szCs w:val="28"/>
        </w:rPr>
        <w:t>6</w:t>
      </w:r>
      <w:r w:rsidRPr="001541D2">
        <w:rPr>
          <w:rFonts w:ascii="仿宋_GB2312" w:eastAsia="仿宋_GB2312" w:hint="eastAsia"/>
          <w:color w:val="000000"/>
          <w:sz w:val="32"/>
          <w:szCs w:val="28"/>
        </w:rPr>
        <w:t>—</w:t>
      </w:r>
      <w:r w:rsidRPr="00D45792">
        <w:rPr>
          <w:rFonts w:eastAsia="仿宋_GB2312"/>
          <w:color w:val="000000"/>
          <w:sz w:val="32"/>
          <w:szCs w:val="28"/>
        </w:rPr>
        <w:t>7</w:t>
      </w:r>
      <w:r w:rsidRPr="00D54A40">
        <w:rPr>
          <w:rFonts w:eastAsia="仿宋_GB2312"/>
          <w:color w:val="000000"/>
          <w:sz w:val="32"/>
          <w:szCs w:val="28"/>
        </w:rPr>
        <w:t>ev</w:t>
      </w:r>
      <w:r w:rsidRPr="00D45792">
        <w:rPr>
          <w:rFonts w:eastAsia="仿宋_GB2312"/>
          <w:color w:val="000000"/>
          <w:sz w:val="32"/>
          <w:szCs w:val="28"/>
        </w:rPr>
        <w:t>）</w:t>
      </w:r>
      <w:r>
        <w:rPr>
          <w:rFonts w:eastAsia="仿宋_GB2312"/>
          <w:color w:val="000000"/>
          <w:sz w:val="32"/>
          <w:szCs w:val="28"/>
        </w:rPr>
        <w:t>，</w:t>
      </w:r>
      <w:r w:rsidRPr="00091826">
        <w:rPr>
          <w:rFonts w:eastAsia="仿宋_GB2312"/>
          <w:color w:val="000000"/>
          <w:sz w:val="32"/>
          <w:szCs w:val="28"/>
        </w:rPr>
        <w:t>紧接着通过三体（</w:t>
      </w:r>
      <w:r w:rsidRPr="001D55EE">
        <w:rPr>
          <w:rFonts w:eastAsia="仿宋_GB2312"/>
          <w:color w:val="000000"/>
          <w:sz w:val="32"/>
          <w:szCs w:val="28"/>
        </w:rPr>
        <w:t>O</w:t>
      </w:r>
      <w:r w:rsidRPr="001D55EE">
        <w:rPr>
          <w:rFonts w:eastAsia="仿宋_GB2312"/>
          <w:color w:val="000000"/>
          <w:sz w:val="32"/>
          <w:szCs w:val="28"/>
        </w:rPr>
        <w:t>、</w:t>
      </w:r>
      <w:r w:rsidRPr="00BA5A5B">
        <w:rPr>
          <w:rFonts w:eastAsia="仿宋_GB2312"/>
          <w:color w:val="000000"/>
          <w:sz w:val="32"/>
          <w:szCs w:val="28"/>
        </w:rPr>
        <w:t>O</w:t>
      </w:r>
      <w:r w:rsidRPr="001541D2">
        <w:rPr>
          <w:rFonts w:eastAsia="仿宋_GB2312"/>
          <w:color w:val="000000"/>
          <w:sz w:val="32"/>
          <w:szCs w:val="28"/>
          <w:vertAlign w:val="subscript"/>
        </w:rPr>
        <w:t>2</w:t>
      </w:r>
      <w:r w:rsidRPr="001541D2">
        <w:rPr>
          <w:rFonts w:eastAsia="仿宋_GB2312"/>
          <w:color w:val="000000"/>
          <w:sz w:val="32"/>
          <w:szCs w:val="28"/>
        </w:rPr>
        <w:t>和</w:t>
      </w:r>
      <w:r w:rsidRPr="001541D2">
        <w:rPr>
          <w:rFonts w:eastAsia="仿宋_GB2312"/>
          <w:color w:val="000000"/>
          <w:sz w:val="32"/>
          <w:szCs w:val="28"/>
        </w:rPr>
        <w:t>M</w:t>
      </w:r>
      <w:r w:rsidRPr="001541D2">
        <w:rPr>
          <w:rFonts w:eastAsia="仿宋_GB2312"/>
          <w:color w:val="000000"/>
          <w:sz w:val="32"/>
          <w:szCs w:val="28"/>
        </w:rPr>
        <w:t>）碰撞反应形成臭氧。与此同时，原子氧和电子也同样与臭氧反应分解为氧气。其反应方程如下：</w:t>
      </w:r>
    </w:p>
    <w:p w:rsidR="0014261F" w:rsidRPr="001541D2" w:rsidRDefault="0014261F" w:rsidP="0014261F">
      <w:pPr>
        <w:spacing w:line="510" w:lineRule="exact"/>
        <w:ind w:firstLineChars="200" w:firstLine="640"/>
        <w:rPr>
          <w:rFonts w:eastAsia="仿宋_GB2312"/>
          <w:color w:val="000000"/>
          <w:sz w:val="32"/>
          <w:szCs w:val="28"/>
        </w:rPr>
      </w:pPr>
      <w:r w:rsidRPr="001541D2">
        <w:rPr>
          <w:rFonts w:ascii="宋体" w:hAnsi="宋体" w:cs="宋体" w:hint="eastAsia"/>
          <w:color w:val="000000"/>
          <w:sz w:val="32"/>
          <w:szCs w:val="28"/>
        </w:rPr>
        <w:t>①</w:t>
      </w:r>
      <w:r w:rsidRPr="001541D2">
        <w:rPr>
          <w:rFonts w:eastAsia="仿宋_GB2312"/>
          <w:color w:val="000000"/>
          <w:sz w:val="32"/>
          <w:szCs w:val="28"/>
        </w:rPr>
        <w:t xml:space="preserve"> e+O</w:t>
      </w:r>
      <w:r w:rsidRPr="001541D2">
        <w:rPr>
          <w:rFonts w:eastAsia="仿宋_GB2312"/>
          <w:color w:val="000000"/>
          <w:sz w:val="32"/>
          <w:szCs w:val="28"/>
          <w:vertAlign w:val="subscript"/>
        </w:rPr>
        <w:t>2</w:t>
      </w:r>
      <w:r w:rsidRPr="001541D2">
        <w:rPr>
          <w:rFonts w:eastAsia="仿宋_GB2312"/>
          <w:color w:val="000000"/>
          <w:sz w:val="32"/>
          <w:szCs w:val="28"/>
        </w:rPr>
        <w:t xml:space="preserve"> →2O </w:t>
      </w:r>
      <w:r w:rsidRPr="001541D2">
        <w:rPr>
          <w:rFonts w:eastAsia="仿宋_GB2312"/>
          <w:color w:val="000000"/>
          <w:sz w:val="32"/>
          <w:szCs w:val="28"/>
        </w:rPr>
        <w:t>＋</w:t>
      </w:r>
      <w:r w:rsidRPr="001541D2">
        <w:rPr>
          <w:rFonts w:eastAsia="仿宋_GB2312"/>
          <w:color w:val="000000"/>
          <w:sz w:val="32"/>
          <w:szCs w:val="28"/>
        </w:rPr>
        <w:t xml:space="preserve"> e         </w:t>
      </w:r>
    </w:p>
    <w:p w:rsidR="0014261F" w:rsidRPr="001541D2" w:rsidRDefault="0014261F" w:rsidP="0014261F">
      <w:pPr>
        <w:spacing w:line="510" w:lineRule="exact"/>
        <w:ind w:firstLineChars="200" w:firstLine="640"/>
        <w:rPr>
          <w:rFonts w:eastAsia="仿宋_GB2312"/>
          <w:color w:val="000000"/>
          <w:sz w:val="32"/>
          <w:szCs w:val="28"/>
        </w:rPr>
      </w:pPr>
      <w:r w:rsidRPr="001541D2">
        <w:rPr>
          <w:rFonts w:ascii="宋体" w:hAnsi="宋体" w:cs="宋体" w:hint="eastAsia"/>
          <w:color w:val="000000"/>
          <w:sz w:val="32"/>
          <w:szCs w:val="28"/>
        </w:rPr>
        <w:t>②</w:t>
      </w:r>
      <w:r w:rsidRPr="001541D2">
        <w:rPr>
          <w:rFonts w:eastAsia="仿宋_GB2312"/>
          <w:color w:val="000000"/>
          <w:sz w:val="32"/>
          <w:szCs w:val="28"/>
        </w:rPr>
        <w:t xml:space="preserve"> O+O</w:t>
      </w:r>
      <w:r w:rsidRPr="001541D2">
        <w:rPr>
          <w:rFonts w:eastAsia="仿宋_GB2312"/>
          <w:color w:val="000000"/>
          <w:sz w:val="32"/>
          <w:szCs w:val="28"/>
          <w:vertAlign w:val="subscript"/>
        </w:rPr>
        <w:t>2</w:t>
      </w:r>
      <w:r w:rsidRPr="001541D2">
        <w:rPr>
          <w:rFonts w:eastAsia="仿宋_GB2312"/>
          <w:color w:val="000000"/>
          <w:sz w:val="32"/>
          <w:szCs w:val="28"/>
        </w:rPr>
        <w:t xml:space="preserve"> +M→O</w:t>
      </w:r>
      <w:r w:rsidRPr="001541D2">
        <w:rPr>
          <w:rFonts w:eastAsia="仿宋_GB2312"/>
          <w:color w:val="000000"/>
          <w:sz w:val="32"/>
          <w:szCs w:val="28"/>
          <w:vertAlign w:val="subscript"/>
        </w:rPr>
        <w:t xml:space="preserve">3 </w:t>
      </w:r>
      <w:r w:rsidRPr="001541D2">
        <w:rPr>
          <w:rFonts w:eastAsia="仿宋_GB2312"/>
          <w:color w:val="000000"/>
          <w:sz w:val="32"/>
          <w:szCs w:val="28"/>
        </w:rPr>
        <w:t>＋</w:t>
      </w:r>
      <w:r w:rsidRPr="001541D2">
        <w:rPr>
          <w:rFonts w:eastAsia="仿宋_GB2312"/>
          <w:color w:val="000000"/>
          <w:sz w:val="32"/>
          <w:szCs w:val="28"/>
        </w:rPr>
        <w:t xml:space="preserve"> M       </w:t>
      </w:r>
    </w:p>
    <w:p w:rsidR="0014261F" w:rsidRPr="001541D2" w:rsidRDefault="0014261F" w:rsidP="0014261F">
      <w:pPr>
        <w:spacing w:line="510" w:lineRule="exact"/>
        <w:ind w:firstLineChars="200" w:firstLine="640"/>
        <w:rPr>
          <w:rFonts w:eastAsia="仿宋_GB2312"/>
          <w:color w:val="000000"/>
          <w:sz w:val="32"/>
          <w:szCs w:val="28"/>
        </w:rPr>
      </w:pPr>
      <w:r w:rsidRPr="001541D2">
        <w:rPr>
          <w:rFonts w:ascii="宋体" w:hAnsi="宋体" w:cs="宋体" w:hint="eastAsia"/>
          <w:color w:val="000000"/>
          <w:sz w:val="32"/>
          <w:szCs w:val="28"/>
        </w:rPr>
        <w:t>③</w:t>
      </w:r>
      <w:r w:rsidRPr="001541D2">
        <w:rPr>
          <w:rFonts w:eastAsia="仿宋_GB2312"/>
          <w:color w:val="000000"/>
          <w:sz w:val="32"/>
          <w:szCs w:val="28"/>
        </w:rPr>
        <w:t xml:space="preserve"> O+O</w:t>
      </w:r>
      <w:r w:rsidRPr="001541D2">
        <w:rPr>
          <w:rFonts w:eastAsia="仿宋_GB2312"/>
          <w:color w:val="000000"/>
          <w:sz w:val="32"/>
          <w:szCs w:val="28"/>
          <w:vertAlign w:val="subscript"/>
        </w:rPr>
        <w:t>3</w:t>
      </w:r>
      <w:r w:rsidRPr="001541D2">
        <w:rPr>
          <w:rFonts w:eastAsia="仿宋_GB2312"/>
          <w:color w:val="000000"/>
          <w:sz w:val="32"/>
          <w:szCs w:val="28"/>
        </w:rPr>
        <w:t xml:space="preserve"> →2O</w:t>
      </w:r>
      <w:r w:rsidRPr="001541D2">
        <w:rPr>
          <w:rFonts w:eastAsia="仿宋_GB2312"/>
          <w:color w:val="000000"/>
          <w:sz w:val="32"/>
          <w:szCs w:val="28"/>
          <w:vertAlign w:val="subscript"/>
        </w:rPr>
        <w:t>2</w:t>
      </w:r>
      <w:r w:rsidRPr="001541D2">
        <w:rPr>
          <w:rFonts w:eastAsia="仿宋_GB2312"/>
          <w:color w:val="000000"/>
          <w:sz w:val="32"/>
          <w:szCs w:val="28"/>
        </w:rPr>
        <w:t xml:space="preserve">             </w:t>
      </w:r>
    </w:p>
    <w:p w:rsidR="0014261F" w:rsidRPr="001541D2" w:rsidRDefault="0014261F" w:rsidP="0014261F">
      <w:pPr>
        <w:spacing w:line="510" w:lineRule="exact"/>
        <w:ind w:firstLineChars="200" w:firstLine="640"/>
        <w:rPr>
          <w:rFonts w:eastAsia="仿宋_GB2312"/>
          <w:color w:val="000000"/>
          <w:sz w:val="32"/>
          <w:szCs w:val="28"/>
        </w:rPr>
      </w:pPr>
      <w:r w:rsidRPr="001541D2">
        <w:rPr>
          <w:rFonts w:ascii="宋体" w:hAnsi="宋体" w:cs="宋体" w:hint="eastAsia"/>
          <w:color w:val="000000"/>
          <w:sz w:val="32"/>
          <w:szCs w:val="28"/>
        </w:rPr>
        <w:t>④</w:t>
      </w:r>
      <w:r w:rsidRPr="001541D2">
        <w:rPr>
          <w:rFonts w:eastAsia="仿宋_GB2312"/>
          <w:color w:val="000000"/>
          <w:sz w:val="32"/>
          <w:szCs w:val="28"/>
        </w:rPr>
        <w:t xml:space="preserve"> e+O</w:t>
      </w:r>
      <w:r w:rsidRPr="001541D2">
        <w:rPr>
          <w:rFonts w:eastAsia="仿宋_GB2312"/>
          <w:color w:val="000000"/>
          <w:sz w:val="32"/>
          <w:szCs w:val="28"/>
          <w:vertAlign w:val="subscript"/>
        </w:rPr>
        <w:t>3</w:t>
      </w:r>
      <w:r w:rsidRPr="001541D2">
        <w:rPr>
          <w:rFonts w:eastAsia="仿宋_GB2312"/>
          <w:color w:val="000000"/>
          <w:sz w:val="32"/>
          <w:szCs w:val="28"/>
        </w:rPr>
        <w:t xml:space="preserve"> →O+O</w:t>
      </w:r>
      <w:r w:rsidRPr="001541D2">
        <w:rPr>
          <w:rFonts w:eastAsia="仿宋_GB2312"/>
          <w:color w:val="000000"/>
          <w:sz w:val="32"/>
          <w:szCs w:val="28"/>
          <w:vertAlign w:val="subscript"/>
        </w:rPr>
        <w:t>2</w:t>
      </w:r>
      <w:r w:rsidRPr="001541D2">
        <w:rPr>
          <w:rFonts w:eastAsia="仿宋_GB2312"/>
          <w:color w:val="000000"/>
          <w:sz w:val="32"/>
          <w:szCs w:val="28"/>
        </w:rPr>
        <w:t xml:space="preserve"> +e        </w:t>
      </w:r>
    </w:p>
    <w:p w:rsidR="0014261F" w:rsidRPr="001541D2" w:rsidRDefault="0014261F" w:rsidP="0014261F">
      <w:pPr>
        <w:spacing w:line="510" w:lineRule="exact"/>
        <w:ind w:firstLineChars="200" w:firstLine="640"/>
        <w:rPr>
          <w:rFonts w:eastAsia="仿宋_GB2312"/>
          <w:color w:val="000000"/>
          <w:sz w:val="32"/>
          <w:szCs w:val="28"/>
        </w:rPr>
      </w:pPr>
      <w:r w:rsidRPr="001541D2">
        <w:rPr>
          <w:rFonts w:eastAsia="仿宋_GB2312"/>
          <w:color w:val="000000"/>
          <w:sz w:val="32"/>
          <w:szCs w:val="28"/>
        </w:rPr>
        <w:t>（注：</w:t>
      </w:r>
      <w:r w:rsidRPr="001541D2">
        <w:rPr>
          <w:rFonts w:eastAsia="仿宋_GB2312"/>
          <w:color w:val="000000"/>
          <w:sz w:val="32"/>
          <w:szCs w:val="28"/>
        </w:rPr>
        <w:t>e</w:t>
      </w:r>
      <w:r w:rsidRPr="001541D2">
        <w:rPr>
          <w:rFonts w:eastAsia="仿宋_GB2312"/>
          <w:color w:val="000000"/>
          <w:sz w:val="32"/>
          <w:szCs w:val="28"/>
        </w:rPr>
        <w:t>：高速高能电子；</w:t>
      </w:r>
      <w:r w:rsidRPr="001541D2">
        <w:rPr>
          <w:rFonts w:eastAsia="仿宋_GB2312"/>
          <w:color w:val="000000"/>
          <w:sz w:val="32"/>
          <w:szCs w:val="28"/>
        </w:rPr>
        <w:t>M</w:t>
      </w:r>
      <w:r w:rsidRPr="001541D2">
        <w:rPr>
          <w:rFonts w:eastAsia="仿宋_GB2312"/>
          <w:color w:val="000000"/>
          <w:sz w:val="32"/>
          <w:szCs w:val="28"/>
        </w:rPr>
        <w:t>：气体中其他任何气体分子）</w:t>
      </w:r>
    </w:p>
    <w:p w:rsidR="0014261F" w:rsidRPr="001541D2" w:rsidRDefault="0014261F" w:rsidP="0014261F">
      <w:pPr>
        <w:spacing w:line="510" w:lineRule="exact"/>
        <w:ind w:firstLineChars="222" w:firstLine="710"/>
        <w:rPr>
          <w:rFonts w:eastAsia="仿宋_GB2312"/>
          <w:color w:val="000000"/>
          <w:sz w:val="32"/>
          <w:szCs w:val="28"/>
        </w:rPr>
      </w:pPr>
      <w:r w:rsidRPr="001541D2">
        <w:rPr>
          <w:rFonts w:eastAsia="仿宋_GB2312"/>
          <w:color w:val="000000"/>
          <w:sz w:val="32"/>
          <w:szCs w:val="28"/>
        </w:rPr>
        <w:t>然后，按照</w:t>
      </w:r>
      <w:r w:rsidRPr="001541D2">
        <w:rPr>
          <w:rFonts w:eastAsia="仿宋_GB2312"/>
          <w:color w:val="000000"/>
          <w:sz w:val="32"/>
          <w:szCs w:val="28"/>
        </w:rPr>
        <w:t>Alder</w:t>
      </w:r>
      <w:r w:rsidRPr="001541D2">
        <w:rPr>
          <w:rFonts w:eastAsia="仿宋_GB2312"/>
          <w:color w:val="000000"/>
          <w:sz w:val="32"/>
          <w:szCs w:val="28"/>
        </w:rPr>
        <w:t>和</w:t>
      </w:r>
      <w:r w:rsidRPr="001541D2">
        <w:rPr>
          <w:rFonts w:eastAsia="仿宋_GB2312"/>
          <w:color w:val="000000"/>
          <w:sz w:val="32"/>
          <w:szCs w:val="28"/>
        </w:rPr>
        <w:t>Hill</w:t>
      </w:r>
      <w:r w:rsidRPr="001541D2">
        <w:rPr>
          <w:rFonts w:eastAsia="仿宋_GB2312"/>
          <w:color w:val="000000"/>
          <w:sz w:val="32"/>
          <w:szCs w:val="28"/>
        </w:rPr>
        <w:t>研究，臭氧在中性水溶液中存在下列链式反应：</w:t>
      </w:r>
    </w:p>
    <w:p w:rsidR="0014261F" w:rsidRPr="001541D2" w:rsidRDefault="0014261F" w:rsidP="0014261F">
      <w:pPr>
        <w:spacing w:line="510" w:lineRule="exact"/>
        <w:ind w:firstLineChars="222" w:firstLine="710"/>
        <w:rPr>
          <w:rFonts w:eastAsia="仿宋_GB2312"/>
          <w:color w:val="000000"/>
          <w:sz w:val="32"/>
          <w:szCs w:val="28"/>
        </w:rPr>
      </w:pPr>
      <w:r w:rsidRPr="001541D2">
        <w:rPr>
          <w:rFonts w:eastAsia="仿宋_GB2312"/>
          <w:color w:val="000000"/>
          <w:sz w:val="32"/>
          <w:szCs w:val="28"/>
        </w:rPr>
        <w:t>O</w:t>
      </w:r>
      <w:r w:rsidRPr="001541D2">
        <w:rPr>
          <w:rFonts w:eastAsia="仿宋_GB2312"/>
          <w:color w:val="000000"/>
          <w:sz w:val="32"/>
          <w:szCs w:val="28"/>
          <w:vertAlign w:val="subscript"/>
        </w:rPr>
        <w:t>3</w:t>
      </w:r>
      <w:r w:rsidRPr="001541D2">
        <w:rPr>
          <w:rFonts w:eastAsia="仿宋_GB2312"/>
          <w:color w:val="000000"/>
          <w:sz w:val="32"/>
          <w:szCs w:val="28"/>
        </w:rPr>
        <w:t>+H</w:t>
      </w:r>
      <w:r w:rsidRPr="001541D2">
        <w:rPr>
          <w:rFonts w:eastAsia="仿宋_GB2312"/>
          <w:color w:val="000000"/>
          <w:sz w:val="32"/>
          <w:szCs w:val="28"/>
          <w:vertAlign w:val="subscript"/>
        </w:rPr>
        <w:t>2</w:t>
      </w:r>
      <w:r w:rsidRPr="001541D2">
        <w:rPr>
          <w:rFonts w:eastAsia="仿宋_GB2312"/>
          <w:color w:val="000000"/>
          <w:sz w:val="32"/>
          <w:szCs w:val="28"/>
        </w:rPr>
        <w:t>O</w:t>
      </w:r>
      <w:bookmarkStart w:id="10" w:name="OLE_LINK2"/>
      <w:bookmarkStart w:id="11" w:name="OLE_LINK3"/>
      <w:r w:rsidRPr="001541D2">
        <w:rPr>
          <w:rFonts w:eastAsia="仿宋_GB2312"/>
          <w:color w:val="000000"/>
          <w:sz w:val="32"/>
          <w:szCs w:val="28"/>
        </w:rPr>
        <w:t>→</w:t>
      </w:r>
      <w:bookmarkEnd w:id="10"/>
      <w:bookmarkEnd w:id="11"/>
      <w:r w:rsidRPr="001541D2">
        <w:rPr>
          <w:rFonts w:eastAsia="仿宋_GB2312"/>
          <w:color w:val="000000"/>
          <w:sz w:val="32"/>
          <w:szCs w:val="28"/>
        </w:rPr>
        <w:t>HO</w:t>
      </w:r>
      <w:r w:rsidRPr="001541D2">
        <w:rPr>
          <w:rFonts w:eastAsia="仿宋_GB2312"/>
          <w:color w:val="000000"/>
          <w:sz w:val="32"/>
          <w:szCs w:val="28"/>
          <w:vertAlign w:val="subscript"/>
        </w:rPr>
        <w:t>3</w:t>
      </w:r>
      <w:r w:rsidRPr="001541D2">
        <w:rPr>
          <w:rFonts w:eastAsia="仿宋_GB2312"/>
          <w:color w:val="000000"/>
          <w:sz w:val="32"/>
          <w:szCs w:val="28"/>
          <w:vertAlign w:val="superscript"/>
        </w:rPr>
        <w:t>+</w:t>
      </w:r>
      <w:r w:rsidRPr="001541D2">
        <w:rPr>
          <w:rFonts w:eastAsia="仿宋_GB2312"/>
          <w:color w:val="000000"/>
          <w:sz w:val="32"/>
          <w:szCs w:val="28"/>
        </w:rPr>
        <w:t>+OH</w:t>
      </w:r>
      <w:r w:rsidRPr="001541D2">
        <w:rPr>
          <w:rFonts w:eastAsia="仿宋_GB2312"/>
          <w:color w:val="000000"/>
          <w:sz w:val="32"/>
          <w:szCs w:val="28"/>
          <w:vertAlign w:val="superscript"/>
        </w:rPr>
        <w:t>-</w:t>
      </w:r>
    </w:p>
    <w:p w:rsidR="0014261F" w:rsidRPr="001541D2" w:rsidRDefault="0014261F" w:rsidP="0014261F">
      <w:pPr>
        <w:spacing w:line="510" w:lineRule="exact"/>
        <w:ind w:firstLineChars="222" w:firstLine="710"/>
        <w:rPr>
          <w:rFonts w:eastAsia="仿宋_GB2312"/>
          <w:color w:val="000000"/>
          <w:sz w:val="32"/>
          <w:szCs w:val="28"/>
        </w:rPr>
      </w:pPr>
      <w:r w:rsidRPr="001541D2">
        <w:rPr>
          <w:rFonts w:eastAsia="仿宋_GB2312"/>
          <w:color w:val="000000"/>
          <w:sz w:val="32"/>
          <w:szCs w:val="28"/>
        </w:rPr>
        <w:t>HO</w:t>
      </w:r>
      <w:r w:rsidRPr="001541D2">
        <w:rPr>
          <w:rFonts w:eastAsia="仿宋_GB2312"/>
          <w:color w:val="000000"/>
          <w:sz w:val="32"/>
          <w:szCs w:val="28"/>
          <w:vertAlign w:val="subscript"/>
        </w:rPr>
        <w:t>3</w:t>
      </w:r>
      <w:r w:rsidRPr="001541D2">
        <w:rPr>
          <w:rFonts w:eastAsia="仿宋_GB2312"/>
          <w:color w:val="000000"/>
          <w:sz w:val="32"/>
          <w:szCs w:val="28"/>
          <w:vertAlign w:val="superscript"/>
        </w:rPr>
        <w:t>+</w:t>
      </w:r>
      <w:r w:rsidRPr="001541D2">
        <w:rPr>
          <w:rFonts w:eastAsia="仿宋_GB2312"/>
          <w:color w:val="000000"/>
          <w:sz w:val="32"/>
          <w:szCs w:val="28"/>
        </w:rPr>
        <w:t>+OH</w:t>
      </w:r>
      <w:r w:rsidRPr="001541D2">
        <w:rPr>
          <w:rFonts w:eastAsia="仿宋_GB2312"/>
          <w:color w:val="000000"/>
          <w:sz w:val="32"/>
          <w:szCs w:val="28"/>
          <w:vertAlign w:val="superscript"/>
        </w:rPr>
        <w:t>-</w:t>
      </w:r>
      <w:r w:rsidRPr="001541D2">
        <w:rPr>
          <w:rFonts w:eastAsia="仿宋_GB2312"/>
          <w:color w:val="000000"/>
          <w:sz w:val="32"/>
          <w:szCs w:val="28"/>
        </w:rPr>
        <w:t>→2HO</w:t>
      </w:r>
      <w:r w:rsidRPr="001541D2">
        <w:rPr>
          <w:rFonts w:eastAsia="仿宋_GB2312"/>
          <w:color w:val="000000"/>
          <w:sz w:val="32"/>
          <w:szCs w:val="28"/>
          <w:vertAlign w:val="subscript"/>
        </w:rPr>
        <w:t>2</w:t>
      </w:r>
    </w:p>
    <w:p w:rsidR="0014261F" w:rsidRPr="001541D2" w:rsidRDefault="0014261F" w:rsidP="0014261F">
      <w:pPr>
        <w:spacing w:line="510" w:lineRule="exact"/>
        <w:ind w:firstLineChars="222" w:firstLine="710"/>
        <w:rPr>
          <w:rFonts w:eastAsia="仿宋_GB2312"/>
          <w:color w:val="000000"/>
          <w:sz w:val="32"/>
          <w:szCs w:val="28"/>
        </w:rPr>
      </w:pPr>
      <w:r w:rsidRPr="001541D2">
        <w:rPr>
          <w:rFonts w:eastAsia="仿宋_GB2312"/>
          <w:color w:val="000000"/>
          <w:sz w:val="32"/>
          <w:szCs w:val="28"/>
        </w:rPr>
        <w:t>O</w:t>
      </w:r>
      <w:r w:rsidRPr="001541D2">
        <w:rPr>
          <w:rFonts w:eastAsia="仿宋_GB2312"/>
          <w:color w:val="000000"/>
          <w:sz w:val="32"/>
          <w:szCs w:val="28"/>
          <w:vertAlign w:val="subscript"/>
        </w:rPr>
        <w:t>3</w:t>
      </w:r>
      <w:r w:rsidRPr="001541D2">
        <w:rPr>
          <w:rFonts w:eastAsia="仿宋_GB2312"/>
          <w:color w:val="000000"/>
          <w:sz w:val="32"/>
          <w:szCs w:val="28"/>
        </w:rPr>
        <w:t>+HO</w:t>
      </w:r>
      <w:r w:rsidRPr="001541D2">
        <w:rPr>
          <w:rFonts w:eastAsia="仿宋_GB2312"/>
          <w:color w:val="000000"/>
          <w:sz w:val="32"/>
          <w:szCs w:val="28"/>
          <w:vertAlign w:val="subscript"/>
        </w:rPr>
        <w:t>2</w:t>
      </w:r>
      <w:r w:rsidRPr="001541D2">
        <w:rPr>
          <w:rFonts w:eastAsia="仿宋_GB2312"/>
          <w:color w:val="000000"/>
          <w:sz w:val="32"/>
          <w:szCs w:val="28"/>
        </w:rPr>
        <w:t>→HO+2O</w:t>
      </w:r>
      <w:r w:rsidRPr="001541D2">
        <w:rPr>
          <w:rFonts w:eastAsia="仿宋_GB2312"/>
          <w:color w:val="000000"/>
          <w:sz w:val="32"/>
          <w:szCs w:val="28"/>
          <w:vertAlign w:val="subscript"/>
        </w:rPr>
        <w:t>2</w:t>
      </w:r>
    </w:p>
    <w:p w:rsidR="0014261F" w:rsidRPr="001541D2" w:rsidRDefault="0014261F" w:rsidP="0014261F">
      <w:pPr>
        <w:spacing w:line="510" w:lineRule="exact"/>
        <w:ind w:firstLineChars="222" w:firstLine="710"/>
        <w:rPr>
          <w:rFonts w:eastAsia="仿宋_GB2312"/>
          <w:color w:val="000000"/>
          <w:sz w:val="32"/>
          <w:szCs w:val="28"/>
          <w:vertAlign w:val="subscript"/>
        </w:rPr>
      </w:pPr>
      <w:r w:rsidRPr="001541D2">
        <w:rPr>
          <w:rFonts w:eastAsia="仿宋_GB2312"/>
          <w:color w:val="000000"/>
          <w:sz w:val="32"/>
          <w:szCs w:val="28"/>
        </w:rPr>
        <w:t>HO</w:t>
      </w:r>
      <w:r w:rsidRPr="001541D2">
        <w:rPr>
          <w:rFonts w:eastAsia="仿宋_GB2312"/>
          <w:color w:val="000000"/>
          <w:sz w:val="32"/>
          <w:szCs w:val="28"/>
          <w:vertAlign w:val="subscript"/>
        </w:rPr>
        <w:t>2</w:t>
      </w:r>
      <w:r w:rsidRPr="001541D2">
        <w:rPr>
          <w:rFonts w:eastAsia="仿宋_GB2312"/>
          <w:color w:val="000000"/>
          <w:sz w:val="32"/>
          <w:szCs w:val="28"/>
        </w:rPr>
        <w:t>+HO→H</w:t>
      </w:r>
      <w:r w:rsidRPr="001541D2">
        <w:rPr>
          <w:rFonts w:eastAsia="仿宋_GB2312"/>
          <w:color w:val="000000"/>
          <w:sz w:val="32"/>
          <w:szCs w:val="28"/>
          <w:vertAlign w:val="subscript"/>
        </w:rPr>
        <w:t>2</w:t>
      </w:r>
      <w:r w:rsidRPr="001541D2">
        <w:rPr>
          <w:rFonts w:eastAsia="仿宋_GB2312"/>
          <w:color w:val="000000"/>
          <w:sz w:val="32"/>
          <w:szCs w:val="28"/>
        </w:rPr>
        <w:t>O+O</w:t>
      </w:r>
      <w:r w:rsidRPr="001541D2">
        <w:rPr>
          <w:rFonts w:eastAsia="仿宋_GB2312"/>
          <w:color w:val="000000"/>
          <w:sz w:val="32"/>
          <w:szCs w:val="28"/>
          <w:vertAlign w:val="subscript"/>
        </w:rPr>
        <w:t>2</w:t>
      </w:r>
    </w:p>
    <w:p w:rsidR="0014261F" w:rsidRPr="00BF0047" w:rsidRDefault="0014261F" w:rsidP="0014261F">
      <w:pPr>
        <w:spacing w:line="510" w:lineRule="exact"/>
        <w:ind w:firstLineChars="222" w:firstLine="710"/>
        <w:rPr>
          <w:rFonts w:ascii="仿宋_GB2312" w:eastAsia="仿宋_GB2312"/>
          <w:color w:val="000000"/>
          <w:sz w:val="32"/>
          <w:szCs w:val="30"/>
        </w:rPr>
      </w:pPr>
      <w:r w:rsidRPr="001541D2">
        <w:rPr>
          <w:rFonts w:eastAsia="仿宋_GB2312"/>
          <w:color w:val="000000"/>
          <w:sz w:val="32"/>
          <w:szCs w:val="28"/>
        </w:rPr>
        <w:t>臭氧雾是将臭氧和雾化罐产生的水雾进行混合，利用雾作</w:t>
      </w:r>
      <w:r w:rsidRPr="00BF0047">
        <w:rPr>
          <w:rFonts w:ascii="仿宋_GB2312" w:eastAsia="仿宋_GB2312" w:hint="eastAsia"/>
          <w:color w:val="000000"/>
          <w:sz w:val="32"/>
          <w:szCs w:val="28"/>
        </w:rPr>
        <w:t>为载体，使臭氧到达病灶部位。</w:t>
      </w:r>
    </w:p>
    <w:p w:rsidR="0014261F" w:rsidRPr="00557158" w:rsidRDefault="0014261F" w:rsidP="0014261F">
      <w:pPr>
        <w:jc w:val="center"/>
        <w:rPr>
          <w:color w:val="000000"/>
          <w:sz w:val="36"/>
          <w:szCs w:val="32"/>
        </w:rPr>
      </w:pPr>
      <w:r>
        <w:rPr>
          <w:noProof/>
          <w:color w:val="000000"/>
          <w:sz w:val="36"/>
          <w:szCs w:val="32"/>
        </w:rPr>
        <w:lastRenderedPageBreak/>
        <w:drawing>
          <wp:inline distT="0" distB="0" distL="0" distR="0">
            <wp:extent cx="5486400" cy="2762250"/>
            <wp:effectExtent l="0" t="0" r="0" b="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无标题"/>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62250"/>
                    </a:xfrm>
                    <a:prstGeom prst="rect">
                      <a:avLst/>
                    </a:prstGeom>
                    <a:noFill/>
                    <a:ln>
                      <a:noFill/>
                    </a:ln>
                  </pic:spPr>
                </pic:pic>
              </a:graphicData>
            </a:graphic>
          </wp:inline>
        </w:drawing>
      </w:r>
    </w:p>
    <w:p w:rsidR="0014261F" w:rsidRPr="00BF0047" w:rsidRDefault="0014261F" w:rsidP="0014261F">
      <w:pPr>
        <w:spacing w:line="500" w:lineRule="exact"/>
        <w:jc w:val="center"/>
        <w:rPr>
          <w:rFonts w:ascii="仿宋_GB2312" w:eastAsia="仿宋_GB2312"/>
          <w:color w:val="000000"/>
          <w:sz w:val="32"/>
          <w:szCs w:val="28"/>
        </w:rPr>
      </w:pPr>
      <w:r w:rsidRPr="00BF0047">
        <w:rPr>
          <w:rFonts w:ascii="仿宋_GB2312" w:eastAsia="仿宋_GB2312" w:hint="eastAsia"/>
          <w:color w:val="000000"/>
          <w:sz w:val="32"/>
          <w:szCs w:val="28"/>
        </w:rPr>
        <w:t>说明：细实线表示电气控制，虚线表示水、气通路</w:t>
      </w:r>
    </w:p>
    <w:p w:rsidR="0014261F" w:rsidRPr="001541D2" w:rsidRDefault="0014261F" w:rsidP="0014261F">
      <w:pPr>
        <w:spacing w:line="500" w:lineRule="exact"/>
        <w:jc w:val="center"/>
        <w:rPr>
          <w:rFonts w:eastAsia="仿宋_GB2312"/>
          <w:color w:val="000000"/>
          <w:sz w:val="28"/>
          <w:szCs w:val="28"/>
        </w:rPr>
      </w:pPr>
      <w:r w:rsidRPr="001541D2">
        <w:rPr>
          <w:rFonts w:eastAsia="仿宋_GB2312"/>
          <w:color w:val="000000"/>
          <w:sz w:val="28"/>
          <w:szCs w:val="28"/>
        </w:rPr>
        <w:t>图</w:t>
      </w:r>
      <w:r w:rsidRPr="001541D2">
        <w:rPr>
          <w:rFonts w:eastAsia="仿宋_GB2312"/>
          <w:color w:val="000000"/>
          <w:sz w:val="28"/>
          <w:szCs w:val="28"/>
        </w:rPr>
        <w:t xml:space="preserve">3 </w:t>
      </w:r>
      <w:r w:rsidRPr="001541D2">
        <w:rPr>
          <w:rFonts w:eastAsia="仿宋_GB2312"/>
          <w:color w:val="000000"/>
          <w:sz w:val="28"/>
          <w:szCs w:val="28"/>
        </w:rPr>
        <w:t>工作原理示例图</w:t>
      </w:r>
    </w:p>
    <w:p w:rsidR="0014261F" w:rsidRPr="00557158" w:rsidRDefault="0014261F" w:rsidP="0014261F">
      <w:pPr>
        <w:jc w:val="center"/>
        <w:rPr>
          <w:color w:val="000000"/>
          <w:sz w:val="36"/>
          <w:szCs w:val="32"/>
        </w:rPr>
      </w:pPr>
      <w:r>
        <w:rPr>
          <w:noProof/>
          <w:color w:val="000000"/>
          <w:sz w:val="36"/>
          <w:szCs w:val="32"/>
        </w:rPr>
        <w:drawing>
          <wp:inline distT="0" distB="0" distL="0" distR="0">
            <wp:extent cx="5181600" cy="3629025"/>
            <wp:effectExtent l="0" t="0" r="0" b="9525"/>
            <wp:docPr id="1" name="图片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431" t="5658" r="-357" b="5986"/>
                    <a:stretch>
                      <a:fillRect/>
                    </a:stretch>
                  </pic:blipFill>
                  <pic:spPr bwMode="auto">
                    <a:xfrm>
                      <a:off x="0" y="0"/>
                      <a:ext cx="5181600" cy="3629025"/>
                    </a:xfrm>
                    <a:prstGeom prst="rect">
                      <a:avLst/>
                    </a:prstGeom>
                    <a:noFill/>
                    <a:ln>
                      <a:noFill/>
                    </a:ln>
                  </pic:spPr>
                </pic:pic>
              </a:graphicData>
            </a:graphic>
          </wp:inline>
        </w:drawing>
      </w:r>
    </w:p>
    <w:p w:rsidR="0014261F" w:rsidRPr="001541D2" w:rsidRDefault="0014261F" w:rsidP="0014261F">
      <w:pPr>
        <w:spacing w:line="500" w:lineRule="exact"/>
        <w:jc w:val="center"/>
        <w:rPr>
          <w:rFonts w:eastAsia="仿宋_GB2312"/>
          <w:color w:val="000000"/>
          <w:sz w:val="28"/>
          <w:szCs w:val="28"/>
        </w:rPr>
      </w:pPr>
      <w:r w:rsidRPr="001541D2">
        <w:rPr>
          <w:rFonts w:eastAsia="仿宋_GB2312"/>
          <w:color w:val="000000"/>
          <w:sz w:val="28"/>
          <w:szCs w:val="28"/>
        </w:rPr>
        <w:t>图</w:t>
      </w:r>
      <w:r w:rsidRPr="001541D2">
        <w:rPr>
          <w:rFonts w:eastAsia="仿宋_GB2312"/>
          <w:color w:val="000000"/>
          <w:sz w:val="28"/>
          <w:szCs w:val="28"/>
        </w:rPr>
        <w:t xml:space="preserve">4  </w:t>
      </w:r>
      <w:r w:rsidRPr="001541D2">
        <w:rPr>
          <w:rFonts w:eastAsia="仿宋_GB2312"/>
          <w:color w:val="000000"/>
          <w:sz w:val="28"/>
          <w:szCs w:val="28"/>
        </w:rPr>
        <w:t>管路示例图</w:t>
      </w:r>
      <w:bookmarkStart w:id="12" w:name="_Toc338426603"/>
    </w:p>
    <w:bookmarkEnd w:id="12"/>
    <w:p w:rsidR="0014261F" w:rsidRPr="001541D2" w:rsidRDefault="0014261F" w:rsidP="0014261F">
      <w:pPr>
        <w:pStyle w:val="af"/>
        <w:spacing w:after="0" w:line="540" w:lineRule="exact"/>
        <w:ind w:firstLineChars="200" w:firstLine="640"/>
        <w:rPr>
          <w:rFonts w:eastAsia="仿宋_GB2312"/>
          <w:color w:val="000000"/>
          <w:sz w:val="32"/>
          <w:szCs w:val="28"/>
        </w:rPr>
      </w:pPr>
      <w:r w:rsidRPr="001541D2">
        <w:rPr>
          <w:rFonts w:eastAsia="仿宋_GB2312"/>
          <w:color w:val="000000"/>
          <w:sz w:val="32"/>
          <w:szCs w:val="28"/>
        </w:rPr>
        <w:t>科学研究发现，臭氧是氧的同素异形体，在常温下分子极不稳定，可分解产生单原子氧（</w:t>
      </w:r>
      <w:r w:rsidRPr="001541D2">
        <w:rPr>
          <w:rFonts w:eastAsia="仿宋_GB2312"/>
          <w:color w:val="000000"/>
          <w:sz w:val="32"/>
          <w:szCs w:val="28"/>
        </w:rPr>
        <w:t>O</w:t>
      </w:r>
      <w:r w:rsidRPr="001541D2">
        <w:rPr>
          <w:rFonts w:eastAsia="仿宋_GB2312"/>
          <w:color w:val="000000"/>
          <w:sz w:val="32"/>
          <w:szCs w:val="28"/>
        </w:rPr>
        <w:t>），</w:t>
      </w:r>
      <w:r w:rsidRPr="00D54A40">
        <w:rPr>
          <w:rFonts w:eastAsia="仿宋_GB2312"/>
          <w:color w:val="000000"/>
          <w:sz w:val="32"/>
          <w:szCs w:val="28"/>
        </w:rPr>
        <w:t>在水中与水分子结合产生羟</w:t>
      </w:r>
      <w:r w:rsidRPr="00D54A40">
        <w:rPr>
          <w:rFonts w:eastAsia="仿宋_GB2312"/>
          <w:color w:val="000000"/>
          <w:sz w:val="32"/>
          <w:szCs w:val="28"/>
        </w:rPr>
        <w:lastRenderedPageBreak/>
        <w:t>基（</w:t>
      </w:r>
      <w:r w:rsidRPr="00D45792">
        <w:rPr>
          <w:rFonts w:eastAsia="仿宋_GB2312"/>
          <w:color w:val="000000"/>
          <w:sz w:val="32"/>
          <w:szCs w:val="28"/>
        </w:rPr>
        <w:t>·OH</w:t>
      </w:r>
      <w:r w:rsidRPr="00091826">
        <w:rPr>
          <w:rFonts w:eastAsia="仿宋_GB2312"/>
          <w:color w:val="000000"/>
          <w:sz w:val="32"/>
          <w:szCs w:val="28"/>
        </w:rPr>
        <w:t>）。单原子氧（</w:t>
      </w:r>
      <w:r w:rsidRPr="001D55EE">
        <w:rPr>
          <w:rFonts w:eastAsia="仿宋_GB2312"/>
          <w:color w:val="000000"/>
          <w:sz w:val="32"/>
          <w:szCs w:val="28"/>
        </w:rPr>
        <w:t>O</w:t>
      </w:r>
      <w:r w:rsidRPr="00BA5A5B">
        <w:rPr>
          <w:rFonts w:eastAsia="仿宋_GB2312"/>
          <w:color w:val="000000"/>
          <w:sz w:val="32"/>
          <w:szCs w:val="28"/>
        </w:rPr>
        <w:t>）和羟基（</w:t>
      </w:r>
      <w:r w:rsidRPr="001541D2">
        <w:rPr>
          <w:rFonts w:eastAsia="仿宋_GB2312"/>
          <w:color w:val="000000"/>
          <w:sz w:val="32"/>
          <w:szCs w:val="28"/>
        </w:rPr>
        <w:t>·OH</w:t>
      </w:r>
      <w:r w:rsidRPr="001541D2">
        <w:rPr>
          <w:rFonts w:eastAsia="仿宋_GB2312"/>
          <w:color w:val="000000"/>
          <w:sz w:val="32"/>
          <w:szCs w:val="28"/>
        </w:rPr>
        <w:t>）具有极强的氧化能力，可氧化分解细菌、病毒内部的葡萄糖氧化酶，直接与细菌、霉菌、病毒等微生物发生作用，细菌、霉菌、病毒等微生物在一定浓度的臭氧水中无法生存。</w:t>
      </w:r>
    </w:p>
    <w:p w:rsidR="0014261F" w:rsidRPr="001541D2" w:rsidRDefault="0014261F" w:rsidP="0014261F">
      <w:pPr>
        <w:spacing w:line="540" w:lineRule="exact"/>
        <w:ind w:firstLineChars="250" w:firstLine="800"/>
        <w:rPr>
          <w:rFonts w:eastAsia="仿宋_GB2312"/>
          <w:color w:val="000000"/>
          <w:sz w:val="32"/>
          <w:szCs w:val="30"/>
        </w:rPr>
      </w:pPr>
      <w:r w:rsidRPr="001541D2">
        <w:rPr>
          <w:rFonts w:eastAsia="仿宋_GB2312"/>
          <w:color w:val="000000"/>
          <w:sz w:val="32"/>
          <w:szCs w:val="28"/>
        </w:rPr>
        <w:t>念珠菌性外阴阴道病、滴虫性阴道炎、细菌性阴道病等多种妇科病是妇科临床治疗的主要研究方向。医用臭氧妇科治疗仪应用仪器制备的臭氧水（气、雾）冲洗（进入）阴道，使气态臭氧或臭氧水中的羟基（</w:t>
      </w:r>
      <w:r w:rsidRPr="001541D2">
        <w:rPr>
          <w:rFonts w:eastAsia="仿宋_GB2312"/>
          <w:color w:val="000000"/>
          <w:sz w:val="32"/>
          <w:szCs w:val="28"/>
        </w:rPr>
        <w:t>·OH</w:t>
      </w:r>
      <w:r w:rsidRPr="001541D2">
        <w:rPr>
          <w:rFonts w:eastAsia="仿宋_GB2312"/>
          <w:color w:val="000000"/>
          <w:sz w:val="32"/>
          <w:szCs w:val="28"/>
        </w:rPr>
        <w:t>）渗透至病变深层处，杀灭与清除阴道内致病菌和病原微生物；同时臭氧还原后形成的高浓度氧环境，改变阴道内的厌氧环境，使阴道内加德纳嗜血性厌氧菌和其他厌氧菌不适应在有氧环境中生长，有助于溃疡、创面的快速愈合，有利于阴道内正常菌群重建，达到治疗目的。</w:t>
      </w:r>
      <w:bookmarkStart w:id="13" w:name="_Toc338426604"/>
    </w:p>
    <w:p w:rsidR="0014261F" w:rsidRPr="001541D2" w:rsidRDefault="0014261F" w:rsidP="0014261F">
      <w:pPr>
        <w:spacing w:line="520" w:lineRule="exact"/>
        <w:ind w:firstLineChars="200" w:firstLine="640"/>
        <w:outlineLvl w:val="1"/>
        <w:rPr>
          <w:rFonts w:ascii="楷体_GB2312" w:eastAsia="楷体_GB2312"/>
          <w:bCs/>
          <w:color w:val="000000"/>
          <w:sz w:val="32"/>
          <w:szCs w:val="28"/>
        </w:rPr>
      </w:pPr>
      <w:r w:rsidRPr="001541D2">
        <w:rPr>
          <w:rFonts w:ascii="楷体_GB2312" w:eastAsia="楷体_GB2312"/>
          <w:bCs/>
          <w:color w:val="000000"/>
          <w:sz w:val="32"/>
          <w:szCs w:val="28"/>
        </w:rPr>
        <w:t>（四）注册单元划分的原则和实例</w:t>
      </w:r>
    </w:p>
    <w:p w:rsidR="0014261F" w:rsidRPr="00D45792" w:rsidRDefault="0014261F" w:rsidP="0014261F">
      <w:pPr>
        <w:pStyle w:val="af"/>
        <w:spacing w:after="0" w:line="540" w:lineRule="exact"/>
        <w:ind w:firstLineChars="200" w:firstLine="640"/>
        <w:rPr>
          <w:rFonts w:eastAsia="仿宋_GB2312"/>
          <w:color w:val="000000"/>
          <w:sz w:val="32"/>
          <w:szCs w:val="28"/>
        </w:rPr>
      </w:pPr>
      <w:r w:rsidRPr="00D54A40">
        <w:rPr>
          <w:rFonts w:eastAsia="仿宋_GB2312"/>
          <w:color w:val="000000"/>
          <w:sz w:val="32"/>
          <w:szCs w:val="28"/>
        </w:rPr>
        <w:t>医用臭氧妇科治疗仪</w:t>
      </w:r>
      <w:r w:rsidRPr="001541D2">
        <w:rPr>
          <w:rFonts w:eastAsia="仿宋_GB2312"/>
          <w:color w:val="000000"/>
          <w:sz w:val="32"/>
          <w:szCs w:val="28"/>
        </w:rPr>
        <w:t>的</w:t>
      </w:r>
      <w:r w:rsidRPr="00D54A40">
        <w:rPr>
          <w:rFonts w:eastAsia="仿宋_GB2312"/>
          <w:color w:val="000000"/>
          <w:sz w:val="32"/>
          <w:szCs w:val="28"/>
        </w:rPr>
        <w:t>注册单元原则上以产品的技术原理、结构组成、性能指标和适用范围为划分依据</w:t>
      </w:r>
      <w:r w:rsidRPr="00D45792">
        <w:rPr>
          <w:rFonts w:eastAsia="仿宋_GB2312"/>
          <w:color w:val="000000"/>
          <w:sz w:val="32"/>
          <w:szCs w:val="28"/>
        </w:rPr>
        <w:t>。</w:t>
      </w:r>
    </w:p>
    <w:p w:rsidR="0014261F" w:rsidRPr="001541D2" w:rsidRDefault="0014261F" w:rsidP="0014261F">
      <w:pPr>
        <w:pStyle w:val="af"/>
        <w:spacing w:after="0" w:line="540" w:lineRule="exact"/>
        <w:ind w:firstLineChars="200" w:firstLine="640"/>
        <w:rPr>
          <w:rFonts w:eastAsia="仿宋_GB2312"/>
          <w:color w:val="000000"/>
          <w:sz w:val="32"/>
          <w:szCs w:val="28"/>
        </w:rPr>
      </w:pPr>
      <w:r w:rsidRPr="00091826">
        <w:rPr>
          <w:rFonts w:eastAsia="仿宋_GB2312"/>
          <w:color w:val="000000"/>
          <w:sz w:val="32"/>
          <w:szCs w:val="28"/>
        </w:rPr>
        <w:t>同一企业生产采用相同的电源部分、臭</w:t>
      </w:r>
      <w:r w:rsidRPr="001D55EE">
        <w:rPr>
          <w:rFonts w:eastAsia="仿宋_GB2312"/>
          <w:color w:val="000000"/>
          <w:sz w:val="32"/>
          <w:szCs w:val="28"/>
        </w:rPr>
        <w:t>氧发生器等结构的产品，产生的臭氧浓度一样，且</w:t>
      </w:r>
      <w:r w:rsidRPr="00BA5A5B">
        <w:rPr>
          <w:rFonts w:eastAsia="仿宋_GB2312"/>
          <w:color w:val="000000"/>
          <w:sz w:val="32"/>
          <w:szCs w:val="28"/>
        </w:rPr>
        <w:t>适用范围</w:t>
      </w:r>
      <w:r w:rsidRPr="001541D2">
        <w:rPr>
          <w:rFonts w:eastAsia="仿宋_GB2312"/>
          <w:color w:val="000000"/>
          <w:sz w:val="32"/>
          <w:szCs w:val="28"/>
        </w:rPr>
        <w:t>相同，存在臭氧气、臭氧水冲洗、臭氧雾三种或两种功能合一的型号可以与简化上述结构只存在其中两种或者一种功能的型号产品归入同一注册单元。</w:t>
      </w:r>
    </w:p>
    <w:p w:rsidR="0014261F" w:rsidRDefault="0014261F" w:rsidP="0014261F">
      <w:pPr>
        <w:pStyle w:val="af"/>
        <w:spacing w:after="0" w:line="540" w:lineRule="exact"/>
        <w:ind w:firstLineChars="200" w:firstLine="640"/>
        <w:rPr>
          <w:rFonts w:eastAsia="仿宋_GB2312"/>
          <w:color w:val="000000"/>
          <w:sz w:val="32"/>
          <w:szCs w:val="28"/>
        </w:rPr>
      </w:pPr>
      <w:r w:rsidRPr="001541D2">
        <w:rPr>
          <w:rFonts w:eastAsia="仿宋_GB2312"/>
          <w:color w:val="000000"/>
          <w:sz w:val="32"/>
          <w:szCs w:val="28"/>
        </w:rPr>
        <w:t>实例：存在臭氧气、臭氧水冲洗、臭氧雾三种功能合一的型号</w:t>
      </w:r>
      <w:r w:rsidRPr="001541D2">
        <w:rPr>
          <w:rFonts w:eastAsia="仿宋_GB2312"/>
          <w:color w:val="000000"/>
          <w:sz w:val="32"/>
          <w:szCs w:val="28"/>
        </w:rPr>
        <w:t>D</w:t>
      </w:r>
      <w:r w:rsidRPr="001541D2">
        <w:rPr>
          <w:rFonts w:eastAsia="仿宋_GB2312"/>
          <w:color w:val="000000"/>
          <w:sz w:val="32"/>
          <w:szCs w:val="28"/>
        </w:rPr>
        <w:t>仪器，可以与只存在臭氧气功能型号</w:t>
      </w:r>
      <w:r w:rsidRPr="001541D2">
        <w:rPr>
          <w:rFonts w:eastAsia="仿宋_GB2312"/>
          <w:color w:val="000000"/>
          <w:sz w:val="32"/>
          <w:szCs w:val="28"/>
        </w:rPr>
        <w:t>A</w:t>
      </w:r>
      <w:r w:rsidRPr="001541D2">
        <w:rPr>
          <w:rFonts w:eastAsia="仿宋_GB2312"/>
          <w:color w:val="000000"/>
          <w:sz w:val="32"/>
          <w:szCs w:val="28"/>
        </w:rPr>
        <w:t>仪器，只存在臭氧水功能型号</w:t>
      </w:r>
      <w:r w:rsidRPr="001541D2">
        <w:rPr>
          <w:rFonts w:eastAsia="仿宋_GB2312"/>
          <w:color w:val="000000"/>
          <w:sz w:val="32"/>
          <w:szCs w:val="28"/>
        </w:rPr>
        <w:t>B</w:t>
      </w:r>
      <w:r w:rsidRPr="001541D2">
        <w:rPr>
          <w:rFonts w:eastAsia="仿宋_GB2312"/>
          <w:color w:val="000000"/>
          <w:sz w:val="32"/>
          <w:szCs w:val="28"/>
        </w:rPr>
        <w:t>仪器，只存在臭氧雾功能型号</w:t>
      </w:r>
      <w:r w:rsidRPr="001541D2">
        <w:rPr>
          <w:rFonts w:eastAsia="仿宋_GB2312"/>
          <w:color w:val="000000"/>
          <w:sz w:val="32"/>
          <w:szCs w:val="28"/>
        </w:rPr>
        <w:t>C</w:t>
      </w:r>
      <w:r w:rsidRPr="001541D2">
        <w:rPr>
          <w:rFonts w:eastAsia="仿宋_GB2312"/>
          <w:color w:val="000000"/>
          <w:sz w:val="32"/>
          <w:szCs w:val="28"/>
        </w:rPr>
        <w:t>仪器，以及涵盖上述两种功能的仪器合并申报。</w:t>
      </w:r>
    </w:p>
    <w:p w:rsidR="00497C4C" w:rsidRPr="001541D2" w:rsidRDefault="00497C4C" w:rsidP="0014261F">
      <w:pPr>
        <w:pStyle w:val="af"/>
        <w:spacing w:after="0" w:line="540" w:lineRule="exact"/>
        <w:ind w:firstLineChars="200" w:firstLine="640"/>
        <w:rPr>
          <w:rFonts w:eastAsia="仿宋_GB2312"/>
          <w:color w:val="000000"/>
          <w:sz w:val="32"/>
          <w:szCs w:val="28"/>
        </w:rPr>
      </w:pPr>
    </w:p>
    <w:p w:rsidR="0014261F" w:rsidRPr="001541D2" w:rsidRDefault="0014261F" w:rsidP="0014261F">
      <w:pPr>
        <w:spacing w:line="520" w:lineRule="exact"/>
        <w:ind w:firstLineChars="200" w:firstLine="640"/>
        <w:outlineLvl w:val="1"/>
        <w:rPr>
          <w:rFonts w:ascii="楷体_GB2312" w:eastAsia="楷体_GB2312"/>
          <w:bCs/>
          <w:color w:val="000000"/>
          <w:sz w:val="32"/>
          <w:szCs w:val="28"/>
        </w:rPr>
      </w:pPr>
      <w:bookmarkStart w:id="14" w:name="_Toc340083172"/>
      <w:r w:rsidRPr="001541D2">
        <w:rPr>
          <w:rFonts w:ascii="楷体_GB2312" w:eastAsia="楷体_GB2312"/>
          <w:bCs/>
          <w:color w:val="000000"/>
          <w:sz w:val="32"/>
          <w:szCs w:val="28"/>
        </w:rPr>
        <w:lastRenderedPageBreak/>
        <w:t>（五）产品适用的相关标准</w:t>
      </w:r>
      <w:bookmarkEnd w:id="13"/>
      <w:bookmarkEnd w:id="14"/>
    </w:p>
    <w:p w:rsidR="0014261F" w:rsidRDefault="0014261F" w:rsidP="0014261F">
      <w:pPr>
        <w:pStyle w:val="af"/>
        <w:spacing w:after="0" w:line="540" w:lineRule="exact"/>
        <w:ind w:firstLineChars="200" w:firstLine="640"/>
        <w:rPr>
          <w:rFonts w:eastAsia="仿宋_GB2312"/>
          <w:color w:val="000000"/>
          <w:spacing w:val="-4"/>
          <w:sz w:val="32"/>
          <w:szCs w:val="28"/>
        </w:rPr>
      </w:pPr>
      <w:r w:rsidRPr="001541D2">
        <w:rPr>
          <w:rFonts w:eastAsia="仿宋_GB2312"/>
          <w:color w:val="000000"/>
          <w:sz w:val="32"/>
          <w:szCs w:val="28"/>
        </w:rPr>
        <w:t>目</w:t>
      </w:r>
      <w:r w:rsidRPr="001541D2">
        <w:rPr>
          <w:rFonts w:eastAsia="仿宋_GB2312"/>
          <w:color w:val="000000"/>
          <w:spacing w:val="-4"/>
          <w:sz w:val="32"/>
          <w:szCs w:val="28"/>
        </w:rPr>
        <w:t>前与医用臭氧妇科治疗仪产品相关的常用标准列举如下：</w:t>
      </w:r>
    </w:p>
    <w:p w:rsidR="0014261F" w:rsidRPr="001541D2" w:rsidRDefault="0014261F" w:rsidP="0014261F">
      <w:pPr>
        <w:pStyle w:val="af"/>
        <w:spacing w:after="0" w:line="240" w:lineRule="exact"/>
        <w:ind w:firstLineChars="200" w:firstLine="616"/>
        <w:rPr>
          <w:rFonts w:ascii="仿宋_GB2312" w:eastAsia="仿宋_GB2312"/>
          <w:color w:val="000000"/>
          <w:spacing w:val="-6"/>
          <w:sz w:val="32"/>
          <w:szCs w:val="28"/>
        </w:rPr>
      </w:pPr>
    </w:p>
    <w:p w:rsidR="0014261F" w:rsidRPr="0014261F" w:rsidRDefault="0014261F" w:rsidP="0014261F">
      <w:pPr>
        <w:spacing w:line="540" w:lineRule="exact"/>
        <w:jc w:val="center"/>
        <w:rPr>
          <w:rFonts w:ascii="黑体" w:eastAsia="黑体" w:hAnsi="黑体"/>
          <w:bCs/>
          <w:color w:val="000000"/>
          <w:sz w:val="28"/>
          <w:szCs w:val="28"/>
        </w:rPr>
      </w:pPr>
      <w:r w:rsidRPr="0014261F">
        <w:rPr>
          <w:rFonts w:ascii="黑体" w:eastAsia="黑体" w:hAnsi="黑体"/>
          <w:bCs/>
          <w:color w:val="000000"/>
          <w:sz w:val="28"/>
          <w:szCs w:val="28"/>
        </w:rPr>
        <w:t>表1  产品相关标准</w:t>
      </w:r>
    </w:p>
    <w:p w:rsidR="0014261F" w:rsidRPr="00BF0047" w:rsidRDefault="0014261F" w:rsidP="0014261F">
      <w:pPr>
        <w:spacing w:line="240" w:lineRule="exact"/>
        <w:jc w:val="center"/>
        <w:rPr>
          <w:rFonts w:eastAsia="黑体"/>
          <w:bCs/>
          <w:color w:val="000000"/>
          <w:sz w:val="28"/>
          <w:szCs w:val="28"/>
        </w:rPr>
      </w:pPr>
    </w:p>
    <w:tbl>
      <w:tblPr>
        <w:tblW w:w="8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5896"/>
      </w:tblGrid>
      <w:tr w:rsidR="0014261F" w:rsidRPr="001541D2" w:rsidTr="00340E66">
        <w:trPr>
          <w:trHeight w:val="62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 9706.1</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2007</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《医用电气设备第</w:t>
            </w:r>
            <w:r w:rsidRPr="001541D2">
              <w:rPr>
                <w:rFonts w:ascii="Times New Roman" w:eastAsia="仿宋_GB2312" w:hAnsi="Times New Roman"/>
                <w:color w:val="000000"/>
                <w:sz w:val="28"/>
                <w:szCs w:val="28"/>
              </w:rPr>
              <w:t>1</w:t>
            </w:r>
            <w:r w:rsidRPr="001541D2">
              <w:rPr>
                <w:rFonts w:ascii="Times New Roman" w:eastAsia="仿宋_GB2312" w:hAnsi="Times New Roman"/>
                <w:color w:val="000000"/>
                <w:sz w:val="28"/>
                <w:szCs w:val="28"/>
              </w:rPr>
              <w:t>部分：安全通用要求》</w:t>
            </w:r>
          </w:p>
        </w:tc>
      </w:tr>
      <w:tr w:rsidR="0014261F" w:rsidRPr="001541D2" w:rsidTr="00340E66">
        <w:trPr>
          <w:trHeight w:val="62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191</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2008</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《包装储运图示标志》</w:t>
            </w:r>
          </w:p>
        </w:tc>
      </w:tr>
      <w:tr w:rsidR="0014261F" w:rsidRPr="001541D2" w:rsidTr="00340E66">
        <w:trPr>
          <w:trHeight w:val="62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9969</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2008</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《工业产品使用说明书总则》</w:t>
            </w:r>
          </w:p>
        </w:tc>
      </w:tr>
      <w:tr w:rsidR="0014261F" w:rsidRPr="001541D2" w:rsidTr="00340E66">
        <w:trPr>
          <w:trHeight w:val="113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14233.1</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2008</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《医用输液、输血、注射器具检验方法第</w:t>
            </w:r>
            <w:r w:rsidRPr="001541D2">
              <w:rPr>
                <w:rFonts w:ascii="Times New Roman" w:eastAsia="仿宋_GB2312" w:hAnsi="Times New Roman"/>
                <w:color w:val="000000"/>
                <w:sz w:val="28"/>
                <w:szCs w:val="28"/>
              </w:rPr>
              <w:t>1</w:t>
            </w:r>
            <w:r w:rsidRPr="001541D2">
              <w:rPr>
                <w:rFonts w:ascii="Times New Roman" w:eastAsia="仿宋_GB2312" w:hAnsi="Times New Roman"/>
                <w:color w:val="000000"/>
                <w:sz w:val="28"/>
                <w:szCs w:val="28"/>
              </w:rPr>
              <w:t>部分：化学分析方法》</w:t>
            </w:r>
          </w:p>
        </w:tc>
      </w:tr>
      <w:tr w:rsidR="0014261F" w:rsidRPr="001541D2" w:rsidTr="00340E66">
        <w:trPr>
          <w:trHeight w:val="113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14233.2</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2005</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《医用输液、输血、注射器具检验方法第</w:t>
            </w:r>
            <w:r w:rsidRPr="001541D2">
              <w:rPr>
                <w:rFonts w:ascii="Times New Roman" w:eastAsia="仿宋_GB2312" w:hAnsi="Times New Roman"/>
                <w:color w:val="000000"/>
                <w:sz w:val="28"/>
                <w:szCs w:val="28"/>
              </w:rPr>
              <w:t>2</w:t>
            </w:r>
            <w:r w:rsidRPr="001541D2">
              <w:rPr>
                <w:rFonts w:ascii="Times New Roman" w:eastAsia="仿宋_GB2312" w:hAnsi="Times New Roman"/>
                <w:color w:val="000000"/>
                <w:sz w:val="28"/>
                <w:szCs w:val="28"/>
              </w:rPr>
              <w:t>部分：生物学试验方法》</w:t>
            </w:r>
          </w:p>
        </w:tc>
      </w:tr>
      <w:tr w:rsidR="0014261F" w:rsidRPr="001541D2" w:rsidTr="00340E66">
        <w:trPr>
          <w:trHeight w:val="62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14710</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2009</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《医用电器环境要求及试验方法》</w:t>
            </w:r>
          </w:p>
        </w:tc>
      </w:tr>
      <w:tr w:rsidR="0014261F" w:rsidRPr="001541D2" w:rsidTr="00340E66">
        <w:trPr>
          <w:trHeight w:val="1134"/>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16886.1</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2011</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《医疗器械生物学评价第</w:t>
            </w:r>
            <w:r w:rsidRPr="001541D2">
              <w:rPr>
                <w:rFonts w:ascii="Times New Roman" w:eastAsia="仿宋_GB2312" w:hAnsi="Times New Roman"/>
                <w:color w:val="000000"/>
                <w:sz w:val="28"/>
                <w:szCs w:val="28"/>
              </w:rPr>
              <w:t>1</w:t>
            </w:r>
            <w:r w:rsidRPr="001541D2">
              <w:rPr>
                <w:rFonts w:ascii="Times New Roman" w:eastAsia="仿宋_GB2312" w:hAnsi="Times New Roman"/>
                <w:color w:val="000000"/>
                <w:sz w:val="28"/>
                <w:szCs w:val="28"/>
              </w:rPr>
              <w:t>部分：风险管理过程中的评价与试验》</w:t>
            </w:r>
          </w:p>
        </w:tc>
      </w:tr>
      <w:tr w:rsidR="0014261F" w:rsidRPr="001541D2" w:rsidTr="00340E66">
        <w:trPr>
          <w:trHeight w:val="1077"/>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16886.5</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2003</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《医疗器械生物学评价第</w:t>
            </w:r>
            <w:r w:rsidRPr="001541D2">
              <w:rPr>
                <w:rFonts w:ascii="Times New Roman" w:eastAsia="仿宋_GB2312" w:hAnsi="Times New Roman"/>
                <w:color w:val="000000"/>
                <w:sz w:val="28"/>
                <w:szCs w:val="28"/>
              </w:rPr>
              <w:t>5</w:t>
            </w:r>
            <w:r w:rsidRPr="001541D2">
              <w:rPr>
                <w:rFonts w:ascii="Times New Roman" w:eastAsia="仿宋_GB2312" w:hAnsi="Times New Roman"/>
                <w:color w:val="000000"/>
                <w:sz w:val="28"/>
                <w:szCs w:val="28"/>
              </w:rPr>
              <w:t>部分：体外细胞毒性试验》</w:t>
            </w:r>
          </w:p>
        </w:tc>
      </w:tr>
      <w:tr w:rsidR="0014261F" w:rsidRPr="001541D2" w:rsidTr="00340E66">
        <w:trPr>
          <w:trHeight w:val="1077"/>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GB/T 16886.10</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2005</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《医疗器械生物学评价第</w:t>
            </w:r>
            <w:r w:rsidRPr="001541D2">
              <w:rPr>
                <w:rFonts w:ascii="Times New Roman" w:eastAsia="仿宋_GB2312" w:hAnsi="Times New Roman"/>
                <w:color w:val="000000"/>
                <w:sz w:val="28"/>
                <w:szCs w:val="28"/>
              </w:rPr>
              <w:t>10</w:t>
            </w:r>
            <w:r w:rsidRPr="001541D2">
              <w:rPr>
                <w:rFonts w:ascii="Times New Roman" w:eastAsia="仿宋_GB2312" w:hAnsi="Times New Roman"/>
                <w:color w:val="000000"/>
                <w:sz w:val="28"/>
                <w:szCs w:val="28"/>
              </w:rPr>
              <w:t>部分：刺激与迟发型超敏反应试验》</w:t>
            </w:r>
          </w:p>
        </w:tc>
      </w:tr>
      <w:tr w:rsidR="0014261F" w:rsidRPr="001541D2" w:rsidTr="00340E66">
        <w:trPr>
          <w:trHeight w:val="1077"/>
          <w:jc w:val="center"/>
        </w:trPr>
        <w:tc>
          <w:tcPr>
            <w:tcW w:w="2943" w:type="dxa"/>
            <w:vAlign w:val="center"/>
          </w:tcPr>
          <w:p w:rsidR="0014261F" w:rsidRPr="001541D2" w:rsidRDefault="0014261F" w:rsidP="00340E66">
            <w:pPr>
              <w:pStyle w:val="1"/>
              <w:spacing w:line="400" w:lineRule="exact"/>
              <w:jc w:val="center"/>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YY 0505</w:t>
            </w:r>
            <w:r w:rsidRPr="001541D2">
              <w:rPr>
                <w:rFonts w:ascii="仿宋_GB2312" w:eastAsia="仿宋_GB2312" w:hAnsi="Times New Roman" w:hint="eastAsia"/>
                <w:color w:val="000000"/>
                <w:sz w:val="28"/>
                <w:szCs w:val="28"/>
              </w:rPr>
              <w:t>—</w:t>
            </w:r>
            <w:r w:rsidRPr="001541D2">
              <w:rPr>
                <w:rFonts w:ascii="Times New Roman" w:eastAsia="仿宋_GB2312" w:hAnsi="Times New Roman"/>
                <w:color w:val="000000"/>
                <w:sz w:val="28"/>
                <w:szCs w:val="28"/>
              </w:rPr>
              <w:t>2012</w:t>
            </w:r>
          </w:p>
        </w:tc>
        <w:tc>
          <w:tcPr>
            <w:tcW w:w="5896" w:type="dxa"/>
            <w:vAlign w:val="center"/>
          </w:tcPr>
          <w:p w:rsidR="0014261F" w:rsidRPr="001541D2" w:rsidRDefault="0014261F" w:rsidP="00340E66">
            <w:pPr>
              <w:pStyle w:val="1"/>
              <w:spacing w:line="400" w:lineRule="exact"/>
              <w:jc w:val="both"/>
              <w:rPr>
                <w:rFonts w:ascii="Times New Roman" w:eastAsia="仿宋_GB2312" w:hAnsi="Times New Roman"/>
                <w:color w:val="000000"/>
                <w:sz w:val="28"/>
                <w:szCs w:val="28"/>
              </w:rPr>
            </w:pPr>
            <w:r w:rsidRPr="001541D2">
              <w:rPr>
                <w:rFonts w:ascii="Times New Roman" w:eastAsia="仿宋_GB2312" w:hAnsi="Times New Roman"/>
                <w:color w:val="000000"/>
                <w:sz w:val="28"/>
                <w:szCs w:val="28"/>
              </w:rPr>
              <w:t>《</w:t>
            </w:r>
            <w:r w:rsidRPr="0014261F">
              <w:rPr>
                <w:rFonts w:ascii="Times New Roman" w:eastAsia="仿宋_GB2312" w:hAnsi="Times New Roman"/>
                <w:color w:val="000000"/>
                <w:spacing w:val="-2"/>
                <w:sz w:val="28"/>
                <w:szCs w:val="28"/>
              </w:rPr>
              <w:t>医用电气设备第</w:t>
            </w:r>
            <w:r w:rsidRPr="0014261F">
              <w:rPr>
                <w:rFonts w:ascii="Times New Roman" w:eastAsia="仿宋_GB2312" w:hAnsi="Times New Roman"/>
                <w:color w:val="000000"/>
                <w:spacing w:val="-2"/>
                <w:sz w:val="28"/>
                <w:szCs w:val="28"/>
              </w:rPr>
              <w:t>1</w:t>
            </w:r>
            <w:r w:rsidRPr="0014261F">
              <w:rPr>
                <w:rFonts w:ascii="Times New Roman" w:eastAsia="仿宋_GB2312" w:hAnsi="Times New Roman" w:hint="eastAsia"/>
                <w:color w:val="000000"/>
                <w:spacing w:val="-2"/>
                <w:sz w:val="28"/>
                <w:szCs w:val="28"/>
              </w:rPr>
              <w:t>-</w:t>
            </w:r>
            <w:r w:rsidRPr="0014261F">
              <w:rPr>
                <w:rFonts w:ascii="Times New Roman" w:eastAsia="仿宋_GB2312" w:hAnsi="Times New Roman"/>
                <w:color w:val="000000"/>
                <w:spacing w:val="-2"/>
                <w:sz w:val="28"/>
                <w:szCs w:val="28"/>
              </w:rPr>
              <w:t>2</w:t>
            </w:r>
            <w:r w:rsidRPr="0014261F">
              <w:rPr>
                <w:rFonts w:ascii="Times New Roman" w:eastAsia="仿宋_GB2312" w:hAnsi="Times New Roman"/>
                <w:color w:val="000000"/>
                <w:spacing w:val="-2"/>
                <w:sz w:val="28"/>
                <w:szCs w:val="28"/>
              </w:rPr>
              <w:t>部分：安全通用要求</w:t>
            </w:r>
            <w:r w:rsidRPr="0014261F">
              <w:rPr>
                <w:rFonts w:ascii="Times New Roman" w:eastAsia="仿宋_GB2312" w:hAnsi="Times New Roman" w:hint="eastAsia"/>
                <w:color w:val="000000"/>
                <w:spacing w:val="-2"/>
                <w:sz w:val="28"/>
                <w:szCs w:val="28"/>
              </w:rPr>
              <w:t>-</w:t>
            </w:r>
            <w:r w:rsidRPr="0014261F">
              <w:rPr>
                <w:rFonts w:ascii="Times New Roman" w:eastAsia="仿宋_GB2312" w:hAnsi="Times New Roman"/>
                <w:color w:val="000000"/>
                <w:spacing w:val="-2"/>
                <w:sz w:val="28"/>
                <w:szCs w:val="28"/>
              </w:rPr>
              <w:t>并列标准：电磁兼容</w:t>
            </w:r>
            <w:r w:rsidRPr="0014261F">
              <w:rPr>
                <w:rFonts w:ascii="Times New Roman" w:eastAsia="仿宋_GB2312" w:hAnsi="Times New Roman" w:hint="eastAsia"/>
                <w:color w:val="000000"/>
                <w:spacing w:val="-2"/>
                <w:sz w:val="28"/>
                <w:szCs w:val="28"/>
              </w:rPr>
              <w:t>-</w:t>
            </w:r>
            <w:r w:rsidRPr="0014261F">
              <w:rPr>
                <w:rFonts w:ascii="Times New Roman" w:eastAsia="仿宋_GB2312" w:hAnsi="Times New Roman"/>
                <w:color w:val="000000"/>
                <w:spacing w:val="-2"/>
                <w:sz w:val="28"/>
                <w:szCs w:val="28"/>
              </w:rPr>
              <w:t>要求和试验》</w:t>
            </w:r>
          </w:p>
        </w:tc>
      </w:tr>
    </w:tbl>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上述标准包括了产品技术要求中经常涉及到的标准。有的企业还会根据产品的特点引用一些行业外的标准和一些较为特殊的标准。</w:t>
      </w:r>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lastRenderedPageBreak/>
        <w:t>产品适用及引用标准的审查可以分两步来进行。首先对引用标准的齐全性和适宜性进行审查，也就是在编写注册产品技术要求时与产品相关的国家标准、行业标准是否进行了引用，以及引用是否准确。可以通过对注册产品技术要求中</w:t>
      </w:r>
      <w:r w:rsidRPr="001541D2">
        <w:rPr>
          <w:rFonts w:eastAsia="仿宋_GB2312"/>
          <w:color w:val="000000"/>
          <w:sz w:val="32"/>
          <w:szCs w:val="28"/>
        </w:rPr>
        <w:t>“</w:t>
      </w:r>
      <w:r w:rsidRPr="001541D2">
        <w:rPr>
          <w:rFonts w:eastAsia="仿宋_GB2312"/>
          <w:color w:val="000000"/>
          <w:sz w:val="32"/>
          <w:szCs w:val="28"/>
        </w:rPr>
        <w:t>产品引用标准及说明</w:t>
      </w:r>
      <w:r w:rsidRPr="001541D2">
        <w:rPr>
          <w:rFonts w:eastAsia="仿宋_GB2312"/>
          <w:color w:val="000000"/>
          <w:sz w:val="32"/>
          <w:szCs w:val="28"/>
        </w:rPr>
        <w:t>”</w:t>
      </w:r>
      <w:r w:rsidRPr="001541D2">
        <w:rPr>
          <w:rFonts w:eastAsia="仿宋_GB2312"/>
          <w:color w:val="000000"/>
          <w:sz w:val="32"/>
          <w:szCs w:val="28"/>
        </w:rPr>
        <w:t>是否引用了相关标准，以及所引用的标准是否适宜来进行审查。此时，应注意标准编号、标准名称是否完整规范，年代号是否有效。</w:t>
      </w:r>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其次对引用标准的采纳情况进行审查。即所引用的标准中的条款要求，是否在注册产品标准中进行了实质性的条款引用。这种引用通常采用两种方式，文字表述繁多内容复杂的可以直接引用标准及条文号，比较简单的也可以直接引述具体要求。</w:t>
      </w:r>
    </w:p>
    <w:p w:rsidR="0014261F" w:rsidRPr="001541D2" w:rsidRDefault="0014261F" w:rsidP="0014261F">
      <w:pPr>
        <w:spacing w:line="560" w:lineRule="exact"/>
        <w:ind w:firstLineChars="200" w:firstLine="640"/>
        <w:rPr>
          <w:rFonts w:eastAsia="仿宋_GB2312"/>
          <w:color w:val="000000"/>
          <w:sz w:val="32"/>
          <w:szCs w:val="30"/>
        </w:rPr>
      </w:pPr>
      <w:r w:rsidRPr="001541D2">
        <w:rPr>
          <w:rFonts w:eastAsia="仿宋_GB2312"/>
          <w:color w:val="000000"/>
          <w:sz w:val="32"/>
          <w:szCs w:val="28"/>
        </w:rPr>
        <w:t>如有新版强制性国家标准、行业标准发布实施，产品性能指标等要求应执行最新版本的国家标准、行业标准。</w:t>
      </w:r>
      <w:bookmarkStart w:id="15" w:name="_Toc338426605"/>
    </w:p>
    <w:p w:rsidR="0014261F" w:rsidRPr="001541D2" w:rsidRDefault="0014261F" w:rsidP="0014261F">
      <w:pPr>
        <w:spacing w:line="560" w:lineRule="exact"/>
        <w:ind w:firstLineChars="200" w:firstLine="640"/>
        <w:rPr>
          <w:rFonts w:ascii="楷体_GB2312" w:eastAsia="楷体_GB2312"/>
          <w:bCs/>
          <w:color w:val="000000"/>
          <w:sz w:val="32"/>
          <w:szCs w:val="28"/>
        </w:rPr>
      </w:pPr>
      <w:r w:rsidRPr="001541D2">
        <w:rPr>
          <w:rFonts w:ascii="楷体_GB2312" w:eastAsia="楷体_GB2312" w:hint="eastAsia"/>
          <w:bCs/>
          <w:color w:val="000000"/>
          <w:sz w:val="32"/>
          <w:szCs w:val="28"/>
        </w:rPr>
        <w:t>（六）产品的适用范围/预期用途、禁忌症</w:t>
      </w:r>
    </w:p>
    <w:bookmarkEnd w:id="15"/>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产品具体适用范围应与申报产品性能指标、结构与组成等一致，必要时应有相应的临床试验资料支持。</w:t>
      </w:r>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常见的适用范围如下：</w:t>
      </w:r>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适用于念珠菌性外阴阴道病、细菌性阴道病、滴虫性阴道炎治疗。</w:t>
      </w:r>
      <w:bookmarkStart w:id="16" w:name="_Toc338426606"/>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增加禁忌症的内容，如没有，应明确说明产品没有禁忌症或禁忌症不明。</w:t>
      </w:r>
    </w:p>
    <w:p w:rsidR="0014261F" w:rsidRPr="001541D2" w:rsidRDefault="0014261F" w:rsidP="0014261F">
      <w:pPr>
        <w:spacing w:line="560" w:lineRule="exact"/>
        <w:ind w:firstLineChars="200" w:firstLine="640"/>
        <w:rPr>
          <w:rFonts w:ascii="楷体_GB2312" w:eastAsia="楷体_GB2312"/>
          <w:bCs/>
          <w:color w:val="000000"/>
          <w:sz w:val="32"/>
          <w:szCs w:val="28"/>
        </w:rPr>
      </w:pPr>
      <w:bookmarkStart w:id="17" w:name="_Toc340083174"/>
      <w:r w:rsidRPr="001541D2">
        <w:rPr>
          <w:rFonts w:ascii="楷体_GB2312" w:eastAsia="楷体_GB2312" w:hint="eastAsia"/>
          <w:bCs/>
          <w:color w:val="000000"/>
          <w:sz w:val="32"/>
          <w:szCs w:val="28"/>
        </w:rPr>
        <w:t>（七）产品的主要风险</w:t>
      </w:r>
      <w:bookmarkEnd w:id="16"/>
      <w:bookmarkEnd w:id="17"/>
      <w:r w:rsidRPr="001541D2">
        <w:rPr>
          <w:rFonts w:ascii="楷体_GB2312" w:eastAsia="楷体_GB2312" w:hint="eastAsia"/>
          <w:bCs/>
          <w:color w:val="000000"/>
          <w:sz w:val="32"/>
          <w:szCs w:val="28"/>
        </w:rPr>
        <w:t>及研究要求</w:t>
      </w:r>
    </w:p>
    <w:p w:rsidR="0014261F" w:rsidRPr="001541D2" w:rsidRDefault="0014261F" w:rsidP="0014261F">
      <w:pPr>
        <w:spacing w:line="560" w:lineRule="exact"/>
        <w:ind w:firstLineChars="200" w:firstLine="640"/>
        <w:rPr>
          <w:rFonts w:eastAsia="仿宋_GB2312"/>
          <w:color w:val="000000"/>
          <w:sz w:val="32"/>
          <w:szCs w:val="28"/>
        </w:rPr>
      </w:pPr>
      <w:r w:rsidRPr="00D54A40">
        <w:rPr>
          <w:rFonts w:eastAsia="仿宋_GB2312"/>
          <w:color w:val="000000"/>
          <w:sz w:val="32"/>
          <w:szCs w:val="28"/>
        </w:rPr>
        <w:t>医</w:t>
      </w:r>
      <w:r w:rsidRPr="001541D2">
        <w:rPr>
          <w:rFonts w:eastAsia="仿宋_GB2312"/>
          <w:color w:val="000000"/>
          <w:spacing w:val="-6"/>
          <w:sz w:val="32"/>
          <w:szCs w:val="28"/>
        </w:rPr>
        <w:t>用臭氧妇科治疗仪的风险管理报告应符合</w:t>
      </w:r>
      <w:r w:rsidRPr="001541D2">
        <w:rPr>
          <w:rFonts w:eastAsia="仿宋_GB2312"/>
          <w:color w:val="000000"/>
          <w:spacing w:val="-6"/>
          <w:sz w:val="32"/>
          <w:szCs w:val="28"/>
        </w:rPr>
        <w:t>YY/T 0316</w:t>
      </w:r>
      <w:r w:rsidRPr="001541D2">
        <w:rPr>
          <w:rFonts w:ascii="仿宋_GB2312" w:eastAsia="仿宋_GB2312" w:hint="eastAsia"/>
          <w:color w:val="000000"/>
          <w:spacing w:val="-6"/>
          <w:sz w:val="28"/>
          <w:szCs w:val="28"/>
        </w:rPr>
        <w:t>—</w:t>
      </w:r>
      <w:r w:rsidRPr="001541D2">
        <w:rPr>
          <w:rFonts w:eastAsia="仿宋_GB2312"/>
          <w:color w:val="000000"/>
          <w:spacing w:val="-6"/>
          <w:sz w:val="32"/>
          <w:szCs w:val="28"/>
        </w:rPr>
        <w:t>2016</w:t>
      </w:r>
      <w:r w:rsidRPr="001D55EE">
        <w:rPr>
          <w:rFonts w:eastAsia="仿宋_GB2312"/>
          <w:color w:val="000000"/>
          <w:sz w:val="32"/>
          <w:szCs w:val="28"/>
        </w:rPr>
        <w:lastRenderedPageBreak/>
        <w:t>《医疗器械</w:t>
      </w:r>
      <w:r w:rsidRPr="001541D2">
        <w:rPr>
          <w:rFonts w:eastAsia="仿宋_GB2312"/>
          <w:color w:val="000000"/>
          <w:sz w:val="32"/>
          <w:szCs w:val="28"/>
        </w:rPr>
        <w:t>风险管理对医疗器械的应用》的有关要求，判断与产品有关的危害，估计和评价相关风险，控制这些风险并监视控制的有效性。主要的审查要点包括：</w:t>
      </w:r>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1.</w:t>
      </w:r>
      <w:r w:rsidRPr="001541D2">
        <w:rPr>
          <w:rFonts w:eastAsia="仿宋_GB2312"/>
          <w:color w:val="000000"/>
          <w:sz w:val="32"/>
          <w:szCs w:val="28"/>
        </w:rPr>
        <w:t>与产品有关的安全性特征判定。可参考</w:t>
      </w:r>
      <w:r w:rsidRPr="001541D2">
        <w:rPr>
          <w:rFonts w:eastAsia="仿宋_GB2312"/>
          <w:color w:val="000000"/>
          <w:sz w:val="32"/>
          <w:szCs w:val="28"/>
        </w:rPr>
        <w:t>YY/T 0316</w:t>
      </w:r>
      <w:r w:rsidRPr="001541D2">
        <w:rPr>
          <w:rFonts w:ascii="仿宋_GB2312" w:eastAsia="仿宋_GB2312" w:hint="eastAsia"/>
          <w:color w:val="000000"/>
          <w:sz w:val="28"/>
          <w:szCs w:val="28"/>
        </w:rPr>
        <w:t>—</w:t>
      </w:r>
      <w:r w:rsidRPr="00D54A40">
        <w:rPr>
          <w:rFonts w:eastAsia="仿宋_GB2312"/>
          <w:color w:val="000000"/>
          <w:sz w:val="32"/>
          <w:szCs w:val="28"/>
        </w:rPr>
        <w:t>20</w:t>
      </w:r>
      <w:r w:rsidRPr="001541D2">
        <w:rPr>
          <w:rFonts w:eastAsia="仿宋_GB2312"/>
          <w:color w:val="000000"/>
          <w:sz w:val="32"/>
          <w:szCs w:val="28"/>
        </w:rPr>
        <w:t>16</w:t>
      </w:r>
      <w:r w:rsidRPr="00D54A40">
        <w:rPr>
          <w:rFonts w:eastAsia="仿宋_GB2312"/>
          <w:color w:val="000000"/>
          <w:sz w:val="32"/>
          <w:szCs w:val="28"/>
        </w:rPr>
        <w:t>的附录</w:t>
      </w:r>
      <w:r w:rsidRPr="00D45792">
        <w:rPr>
          <w:rFonts w:eastAsia="仿宋_GB2312"/>
          <w:color w:val="000000"/>
          <w:sz w:val="32"/>
          <w:szCs w:val="28"/>
        </w:rPr>
        <w:t>C</w:t>
      </w:r>
      <w:r w:rsidRPr="00D45792">
        <w:rPr>
          <w:rFonts w:eastAsia="仿宋_GB2312"/>
          <w:color w:val="000000"/>
          <w:sz w:val="32"/>
          <w:szCs w:val="28"/>
        </w:rPr>
        <w:t>，附录</w:t>
      </w:r>
      <w:r w:rsidRPr="00091826">
        <w:rPr>
          <w:rFonts w:eastAsia="仿宋_GB2312"/>
          <w:color w:val="000000"/>
          <w:sz w:val="32"/>
          <w:szCs w:val="28"/>
        </w:rPr>
        <w:t>C</w:t>
      </w:r>
      <w:r w:rsidRPr="001D55EE">
        <w:rPr>
          <w:rFonts w:eastAsia="仿宋_GB2312"/>
          <w:color w:val="000000"/>
          <w:sz w:val="32"/>
          <w:szCs w:val="28"/>
        </w:rPr>
        <w:t>的清单不详尽，确定产品安全性特征应具有创造性，应当仔细考虑</w:t>
      </w:r>
      <w:r w:rsidRPr="00BA5A5B">
        <w:rPr>
          <w:rFonts w:eastAsia="仿宋_GB2312"/>
          <w:color w:val="000000"/>
          <w:sz w:val="32"/>
          <w:szCs w:val="28"/>
        </w:rPr>
        <w:t>“</w:t>
      </w:r>
      <w:r w:rsidRPr="001541D2">
        <w:rPr>
          <w:rFonts w:eastAsia="仿宋_GB2312"/>
          <w:color w:val="000000"/>
          <w:sz w:val="32"/>
          <w:szCs w:val="28"/>
        </w:rPr>
        <w:t>会在哪儿出错</w:t>
      </w:r>
      <w:r w:rsidRPr="001541D2">
        <w:rPr>
          <w:rFonts w:eastAsia="仿宋_GB2312"/>
          <w:color w:val="000000"/>
          <w:sz w:val="32"/>
          <w:szCs w:val="28"/>
        </w:rPr>
        <w:t>”</w:t>
      </w:r>
      <w:r w:rsidRPr="001541D2">
        <w:rPr>
          <w:rFonts w:eastAsia="仿宋_GB2312"/>
          <w:color w:val="000000"/>
          <w:sz w:val="32"/>
          <w:szCs w:val="28"/>
        </w:rPr>
        <w:t>。</w:t>
      </w:r>
    </w:p>
    <w:p w:rsidR="0014261F" w:rsidRPr="00BA5A5B"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2.</w:t>
      </w:r>
      <w:r w:rsidRPr="001541D2">
        <w:rPr>
          <w:rFonts w:eastAsia="仿宋_GB2312"/>
          <w:color w:val="000000"/>
          <w:sz w:val="32"/>
          <w:szCs w:val="28"/>
        </w:rPr>
        <w:t>危害、可预见的事件序列和危害处境判断。可参考</w:t>
      </w:r>
      <w:r w:rsidRPr="001541D2">
        <w:rPr>
          <w:rFonts w:eastAsia="仿宋_GB2312"/>
          <w:color w:val="000000"/>
          <w:sz w:val="32"/>
          <w:szCs w:val="28"/>
        </w:rPr>
        <w:t>YY/T 0316</w:t>
      </w:r>
      <w:r w:rsidRPr="001541D2">
        <w:rPr>
          <w:rFonts w:ascii="仿宋_GB2312" w:eastAsia="仿宋_GB2312" w:hint="eastAsia"/>
          <w:color w:val="000000"/>
          <w:sz w:val="28"/>
          <w:szCs w:val="28"/>
        </w:rPr>
        <w:t>—</w:t>
      </w:r>
      <w:r w:rsidRPr="00D54A40">
        <w:rPr>
          <w:rFonts w:eastAsia="仿宋_GB2312"/>
          <w:color w:val="000000"/>
          <w:sz w:val="32"/>
          <w:szCs w:val="28"/>
        </w:rPr>
        <w:t>20</w:t>
      </w:r>
      <w:r w:rsidRPr="001541D2">
        <w:rPr>
          <w:rFonts w:eastAsia="仿宋_GB2312"/>
          <w:color w:val="000000"/>
          <w:sz w:val="32"/>
          <w:szCs w:val="28"/>
        </w:rPr>
        <w:t>16</w:t>
      </w:r>
      <w:r w:rsidRPr="00D54A40">
        <w:rPr>
          <w:rFonts w:eastAsia="仿宋_GB2312"/>
          <w:color w:val="000000"/>
          <w:sz w:val="32"/>
          <w:szCs w:val="28"/>
        </w:rPr>
        <w:t>附录</w:t>
      </w:r>
      <w:r w:rsidRPr="00D45792">
        <w:rPr>
          <w:rFonts w:eastAsia="仿宋_GB2312"/>
          <w:color w:val="000000"/>
          <w:sz w:val="32"/>
          <w:szCs w:val="28"/>
        </w:rPr>
        <w:t>E</w:t>
      </w:r>
      <w:r w:rsidRPr="00D45792">
        <w:rPr>
          <w:rFonts w:eastAsia="仿宋_GB2312"/>
          <w:color w:val="000000"/>
          <w:sz w:val="32"/>
          <w:szCs w:val="28"/>
        </w:rPr>
        <w:t>、</w:t>
      </w:r>
      <w:r w:rsidRPr="00091826">
        <w:rPr>
          <w:rFonts w:eastAsia="仿宋_GB2312"/>
          <w:color w:val="000000"/>
          <w:sz w:val="32"/>
          <w:szCs w:val="28"/>
        </w:rPr>
        <w:t>I</w:t>
      </w:r>
      <w:r w:rsidRPr="001D55EE">
        <w:rPr>
          <w:rFonts w:eastAsia="仿宋_GB2312"/>
          <w:color w:val="000000"/>
          <w:sz w:val="32"/>
          <w:szCs w:val="28"/>
        </w:rPr>
        <w:t>。</w:t>
      </w:r>
    </w:p>
    <w:p w:rsidR="0014261F" w:rsidRPr="001541D2"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3.</w:t>
      </w:r>
      <w:r w:rsidRPr="001541D2">
        <w:rPr>
          <w:rFonts w:eastAsia="仿宋_GB2312"/>
          <w:color w:val="000000"/>
          <w:sz w:val="32"/>
          <w:szCs w:val="28"/>
        </w:rPr>
        <w:t>风险控制的方案与实施、综合剩余风险的可接受性评价及生产和生产后监视相关方法。可参考</w:t>
      </w:r>
      <w:r w:rsidRPr="001541D2">
        <w:rPr>
          <w:rFonts w:eastAsia="仿宋_GB2312"/>
          <w:color w:val="000000"/>
          <w:sz w:val="32"/>
          <w:szCs w:val="28"/>
        </w:rPr>
        <w:t>YY/T 0316</w:t>
      </w:r>
      <w:r w:rsidRPr="001541D2">
        <w:rPr>
          <w:rFonts w:ascii="仿宋_GB2312" w:eastAsia="仿宋_GB2312" w:hint="eastAsia"/>
          <w:color w:val="000000"/>
          <w:sz w:val="28"/>
          <w:szCs w:val="28"/>
        </w:rPr>
        <w:t>—</w:t>
      </w:r>
      <w:r w:rsidRPr="00D54A40">
        <w:rPr>
          <w:rFonts w:eastAsia="仿宋_GB2312"/>
          <w:color w:val="000000"/>
          <w:sz w:val="32"/>
          <w:szCs w:val="28"/>
        </w:rPr>
        <w:t>20</w:t>
      </w:r>
      <w:r w:rsidRPr="001541D2">
        <w:rPr>
          <w:rFonts w:eastAsia="仿宋_GB2312"/>
          <w:color w:val="000000"/>
          <w:sz w:val="32"/>
          <w:szCs w:val="28"/>
        </w:rPr>
        <w:t>16</w:t>
      </w:r>
      <w:r w:rsidRPr="00D54A40">
        <w:rPr>
          <w:rFonts w:eastAsia="仿宋_GB2312"/>
          <w:color w:val="000000"/>
          <w:sz w:val="32"/>
          <w:szCs w:val="28"/>
        </w:rPr>
        <w:t>附录</w:t>
      </w:r>
      <w:r w:rsidRPr="00D45792">
        <w:rPr>
          <w:rFonts w:eastAsia="仿宋_GB2312"/>
          <w:color w:val="000000"/>
          <w:sz w:val="32"/>
          <w:szCs w:val="28"/>
        </w:rPr>
        <w:t>F</w:t>
      </w:r>
      <w:r w:rsidRPr="00D45792">
        <w:rPr>
          <w:rFonts w:eastAsia="仿宋_GB2312"/>
          <w:color w:val="000000"/>
          <w:sz w:val="32"/>
          <w:szCs w:val="28"/>
        </w:rPr>
        <w:t>、</w:t>
      </w:r>
      <w:r w:rsidRPr="00091826">
        <w:rPr>
          <w:rFonts w:eastAsia="仿宋_GB2312"/>
          <w:color w:val="000000"/>
          <w:sz w:val="32"/>
          <w:szCs w:val="28"/>
        </w:rPr>
        <w:t>G</w:t>
      </w:r>
      <w:r w:rsidRPr="001D55EE">
        <w:rPr>
          <w:rFonts w:eastAsia="仿宋_GB2312"/>
          <w:color w:val="000000"/>
          <w:sz w:val="32"/>
          <w:szCs w:val="28"/>
        </w:rPr>
        <w:t>、</w:t>
      </w:r>
      <w:r w:rsidRPr="00BA5A5B">
        <w:rPr>
          <w:rFonts w:eastAsia="仿宋_GB2312"/>
          <w:color w:val="000000"/>
          <w:sz w:val="32"/>
          <w:szCs w:val="28"/>
        </w:rPr>
        <w:t>J</w:t>
      </w:r>
      <w:r w:rsidRPr="001541D2">
        <w:rPr>
          <w:rFonts w:eastAsia="仿宋_GB2312"/>
          <w:color w:val="000000"/>
          <w:sz w:val="32"/>
          <w:szCs w:val="28"/>
        </w:rPr>
        <w:t>。</w:t>
      </w:r>
    </w:p>
    <w:p w:rsidR="0014261F" w:rsidRPr="00BF0047" w:rsidRDefault="0014261F" w:rsidP="0014261F">
      <w:pPr>
        <w:spacing w:line="560" w:lineRule="exact"/>
        <w:ind w:firstLineChars="200" w:firstLine="640"/>
        <w:rPr>
          <w:rFonts w:eastAsia="仿宋_GB2312"/>
          <w:color w:val="000000"/>
          <w:sz w:val="32"/>
          <w:szCs w:val="28"/>
        </w:rPr>
      </w:pPr>
      <w:r w:rsidRPr="001541D2">
        <w:rPr>
          <w:rFonts w:eastAsia="仿宋_GB2312"/>
          <w:color w:val="000000"/>
          <w:sz w:val="32"/>
          <w:szCs w:val="28"/>
        </w:rPr>
        <w:t>医用臭氧妇科治疗仪的初始可预见性危害主要存在于产品设计、生产和使用环节。如产品设计方面的初始可预见危害主要有：臭氧发生器不正常输出、电能危害（加热管的绝缘处理）、热能危害（冲洗水温度控制）、生物不相容性（如治疗头材料等）等等。生产方面的初始可预见危害主要有：不合格材料或部件的非预期使用（采购或供方控制不充分），部件焊接、粘合和连接的不完整（制造过程控制不充分）等等。使用的初始可预见危害有：未限制非预期的使用，未限制使用环境及人员，未告知正确使用、维护、保养仪器的方法等导致仪器不能正常使用等。</w:t>
      </w:r>
    </w:p>
    <w:p w:rsidR="0014261F" w:rsidRPr="00BA5A5B" w:rsidRDefault="0014261F" w:rsidP="0014261F">
      <w:pPr>
        <w:spacing w:line="560" w:lineRule="exact"/>
        <w:ind w:firstLineChars="200" w:firstLine="640"/>
        <w:rPr>
          <w:rFonts w:eastAsia="仿宋_GB2312"/>
          <w:color w:val="000000"/>
          <w:sz w:val="32"/>
          <w:szCs w:val="28"/>
        </w:rPr>
      </w:pPr>
      <w:r w:rsidRPr="00D54A40">
        <w:rPr>
          <w:rFonts w:eastAsia="仿宋_GB2312"/>
          <w:color w:val="000000"/>
          <w:sz w:val="32"/>
          <w:szCs w:val="28"/>
        </w:rPr>
        <w:t>以下依据</w:t>
      </w:r>
      <w:r w:rsidRPr="00D45792">
        <w:rPr>
          <w:rFonts w:eastAsia="仿宋_GB2312"/>
          <w:color w:val="000000"/>
          <w:sz w:val="32"/>
          <w:szCs w:val="28"/>
        </w:rPr>
        <w:t>YY/T 0316</w:t>
      </w:r>
      <w:r w:rsidRPr="001541D2">
        <w:rPr>
          <w:rFonts w:ascii="仿宋_GB2312" w:eastAsia="仿宋_GB2312" w:hint="eastAsia"/>
          <w:color w:val="000000"/>
          <w:sz w:val="28"/>
          <w:szCs w:val="28"/>
        </w:rPr>
        <w:t>—</w:t>
      </w:r>
      <w:r w:rsidRPr="00D54A40">
        <w:rPr>
          <w:rFonts w:eastAsia="仿宋_GB2312"/>
          <w:color w:val="000000"/>
          <w:sz w:val="32"/>
          <w:szCs w:val="28"/>
        </w:rPr>
        <w:t>20</w:t>
      </w:r>
      <w:r w:rsidRPr="00BA5A5B">
        <w:rPr>
          <w:rFonts w:eastAsia="仿宋_GB2312"/>
          <w:color w:val="000000"/>
          <w:sz w:val="32"/>
          <w:szCs w:val="28"/>
        </w:rPr>
        <w:t>16</w:t>
      </w:r>
      <w:r w:rsidRPr="00D54A40">
        <w:rPr>
          <w:rFonts w:eastAsia="仿宋_GB2312"/>
          <w:color w:val="000000"/>
          <w:sz w:val="32"/>
          <w:szCs w:val="28"/>
        </w:rPr>
        <w:t>的附录</w:t>
      </w:r>
      <w:r w:rsidRPr="00D45792">
        <w:rPr>
          <w:rFonts w:eastAsia="仿宋_GB2312"/>
          <w:color w:val="000000"/>
          <w:sz w:val="32"/>
          <w:szCs w:val="28"/>
        </w:rPr>
        <w:t>E</w:t>
      </w:r>
      <w:r w:rsidRPr="00D45792">
        <w:rPr>
          <w:rFonts w:eastAsia="仿宋_GB2312"/>
          <w:color w:val="000000"/>
          <w:sz w:val="32"/>
          <w:szCs w:val="28"/>
        </w:rPr>
        <w:t>（表</w:t>
      </w:r>
      <w:r w:rsidRPr="00091826">
        <w:rPr>
          <w:rFonts w:eastAsia="仿宋_GB2312"/>
          <w:color w:val="000000"/>
          <w:sz w:val="32"/>
          <w:szCs w:val="28"/>
        </w:rPr>
        <w:t>E.2</w:t>
      </w:r>
      <w:r w:rsidRPr="001D55EE">
        <w:rPr>
          <w:rFonts w:eastAsia="仿宋_GB2312"/>
          <w:color w:val="000000"/>
          <w:sz w:val="32"/>
          <w:szCs w:val="28"/>
        </w:rPr>
        <w:t>）从十个方面提示性列举了医用臭氧妇科治疗仪可能存在的初始危害因素，提示审查人员从以下方面考虑：</w:t>
      </w:r>
    </w:p>
    <w:p w:rsidR="0014261F" w:rsidRPr="001541D2" w:rsidRDefault="0014261F" w:rsidP="0014261F">
      <w:pPr>
        <w:spacing w:line="520" w:lineRule="exact"/>
        <w:jc w:val="center"/>
        <w:rPr>
          <w:rFonts w:ascii="黑体" w:eastAsia="黑体" w:hAnsi="黑体"/>
          <w:color w:val="000000"/>
          <w:sz w:val="28"/>
          <w:szCs w:val="28"/>
        </w:rPr>
      </w:pPr>
      <w:r w:rsidRPr="001541D2">
        <w:rPr>
          <w:rFonts w:ascii="黑体" w:eastAsia="黑体" w:hAnsi="黑体"/>
          <w:color w:val="000000"/>
          <w:sz w:val="28"/>
          <w:szCs w:val="28"/>
        </w:rPr>
        <w:lastRenderedPageBreak/>
        <w:t>表2  产品主要初始危害因素</w:t>
      </w:r>
    </w:p>
    <w:p w:rsidR="0014261F" w:rsidRPr="00BF0047" w:rsidRDefault="0014261F" w:rsidP="0014261F">
      <w:pPr>
        <w:spacing w:line="240" w:lineRule="exact"/>
        <w:jc w:val="center"/>
        <w:rPr>
          <w:rFonts w:eastAsia="黑体"/>
          <w:color w:val="000000"/>
          <w:sz w:val="28"/>
          <w:szCs w:val="28"/>
        </w:rPr>
      </w:pPr>
    </w:p>
    <w:tbl>
      <w:tblPr>
        <w:tblW w:w="8222" w:type="dxa"/>
        <w:jc w:val="center"/>
        <w:tblInd w:w="250" w:type="dxa"/>
        <w:tblBorders>
          <w:top w:val="single" w:sz="4" w:space="0" w:color="auto"/>
          <w:left w:val="single" w:sz="4" w:space="0" w:color="auto"/>
          <w:bottom w:val="single" w:sz="4" w:space="0" w:color="auto"/>
          <w:right w:val="single" w:sz="4" w:space="0" w:color="auto"/>
        </w:tblBorders>
        <w:tblLayout w:type="fixed"/>
        <w:tblLook w:val="0000"/>
      </w:tblPr>
      <w:tblGrid>
        <w:gridCol w:w="1559"/>
        <w:gridCol w:w="6663"/>
      </w:tblGrid>
      <w:tr w:rsidR="0014261F" w:rsidRPr="001541D2" w:rsidTr="0014261F">
        <w:trPr>
          <w:trHeight w:val="454"/>
          <w:tblHeader/>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ascii="黑体" w:eastAsia="黑体" w:hAnsi="黑体" w:cs="Times New Roman"/>
                <w:sz w:val="28"/>
                <w:szCs w:val="28"/>
              </w:rPr>
            </w:pPr>
            <w:r w:rsidRPr="001541D2">
              <w:rPr>
                <w:rFonts w:ascii="黑体" w:eastAsia="黑体" w:hAnsi="黑体" w:cs="Times New Roman"/>
                <w:sz w:val="28"/>
                <w:szCs w:val="28"/>
              </w:rPr>
              <w:t>通用类别</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ascii="黑体" w:eastAsia="黑体" w:hAnsi="黑体" w:cs="Times New Roman"/>
                <w:sz w:val="28"/>
                <w:szCs w:val="28"/>
              </w:rPr>
            </w:pPr>
            <w:r w:rsidRPr="001541D2">
              <w:rPr>
                <w:rFonts w:ascii="黑体" w:eastAsia="黑体" w:hAnsi="黑体" w:cs="Times New Roman"/>
                <w:sz w:val="28"/>
                <w:szCs w:val="28"/>
              </w:rPr>
              <w:t>初始事件和环境示例</w:t>
            </w:r>
          </w:p>
        </w:tc>
      </w:tr>
      <w:tr w:rsidR="0014261F" w:rsidRPr="001541D2" w:rsidTr="0014261F">
        <w:trPr>
          <w:trHeight w:val="9298"/>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不完整的要求</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设计参数的不恰当：可触及金属部分、外壳、应用部分、信号输入</w:t>
            </w:r>
            <w:r w:rsidRPr="001541D2">
              <w:rPr>
                <w:rFonts w:eastAsia="仿宋_GB2312" w:cs="Times New Roman"/>
                <w:sz w:val="28"/>
                <w:szCs w:val="28"/>
              </w:rPr>
              <w:t>/</w:t>
            </w:r>
            <w:r w:rsidRPr="001541D2">
              <w:rPr>
                <w:rFonts w:eastAsia="仿宋_GB2312" w:cs="Times New Roman"/>
                <w:sz w:val="28"/>
                <w:szCs w:val="28"/>
              </w:rPr>
              <w:t>输出部分等与带电部分隔离</w:t>
            </w:r>
            <w:r w:rsidRPr="001541D2">
              <w:rPr>
                <w:rFonts w:eastAsia="仿宋_GB2312" w:cs="Times New Roman"/>
                <w:sz w:val="28"/>
                <w:szCs w:val="28"/>
              </w:rPr>
              <w:t>/</w:t>
            </w:r>
            <w:r w:rsidRPr="001541D2">
              <w:rPr>
                <w:rFonts w:eastAsia="仿宋_GB2312" w:cs="Times New Roman"/>
                <w:sz w:val="28"/>
                <w:szCs w:val="28"/>
              </w:rPr>
              <w:t>保护不够，电介质强度不够，导致对电击危险防护不够，可能对使用者或患者造成电击危害；人体接触的臭氧水温度过高，可能引起烫伤；漏电设计不够，水泵漏水导致短路及触电危险；便携式提拎装置不牢固，带脚轮仪器锁定不良，移动式仪器易翻倒，仪器支撑件强度不足，仪器面、角、边粗糙，对飞溅物防护不够，都可能对使用者或患者造成机械损伤；臭氧气泄漏可能对使用者或患者造成中毒危害；抗电磁干扰能力差；对环境的电磁干扰超标，干扰其他仪器正常工作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运行参数不恰当：如输出水压、气压过大，温度设置过高等。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性能要求不恰当：性能参数如臭氧气浓度、臭氧水浓度太小，可导致治疗无效等；臭氧气浓度过大导致患者中毒。</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使</w:t>
            </w:r>
            <w:r w:rsidRPr="001541D2">
              <w:rPr>
                <w:rFonts w:eastAsia="仿宋_GB2312" w:cs="Times New Roman"/>
                <w:spacing w:val="-4"/>
                <w:sz w:val="28"/>
                <w:szCs w:val="28"/>
              </w:rPr>
              <w:t>用中的要求不恰当：使用说明书未对臭氧水冲洗、臭氧雾雾化、水箱加水量和雾化罐加水量明确，未对治疗头和冲洗及雾化手柄使用方法、仪器保养方式、方法、频次进行说明，导致仪器不能正常使用等等。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寿命：使用说明书未对仪器</w:t>
            </w:r>
            <w:r w:rsidRPr="001541D2">
              <w:rPr>
                <w:rFonts w:eastAsia="仿宋_GB2312" w:cs="Times New Roman"/>
                <w:sz w:val="28"/>
                <w:szCs w:val="28"/>
              </w:rPr>
              <w:t>/</w:t>
            </w:r>
            <w:r w:rsidRPr="001541D2">
              <w:rPr>
                <w:rFonts w:eastAsia="仿宋_GB2312" w:cs="Times New Roman"/>
                <w:sz w:val="28"/>
                <w:szCs w:val="28"/>
              </w:rPr>
              <w:t>附件的使用寿命和贮藏寿命进行规定，导致仪器</w:t>
            </w:r>
            <w:r w:rsidRPr="001541D2">
              <w:rPr>
                <w:rFonts w:eastAsia="仿宋_GB2312" w:cs="Times New Roman"/>
                <w:sz w:val="28"/>
                <w:szCs w:val="28"/>
              </w:rPr>
              <w:t>/</w:t>
            </w:r>
            <w:r w:rsidRPr="001541D2">
              <w:rPr>
                <w:rFonts w:eastAsia="仿宋_GB2312" w:cs="Times New Roman"/>
                <w:sz w:val="28"/>
                <w:szCs w:val="28"/>
              </w:rPr>
              <w:t>附件超期使用导致治疗性能指标降低，安全性能出现隐患等等。</w:t>
            </w:r>
          </w:p>
        </w:tc>
      </w:tr>
      <w:tr w:rsidR="0014261F" w:rsidRPr="001541D2" w:rsidTr="0014261F">
        <w:trPr>
          <w:trHeight w:val="2494"/>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操作软件设计</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操</w:t>
            </w:r>
            <w:r w:rsidRPr="001541D2">
              <w:rPr>
                <w:rFonts w:eastAsia="仿宋_GB2312" w:cs="Times New Roman"/>
                <w:spacing w:val="-8"/>
                <w:sz w:val="28"/>
                <w:szCs w:val="28"/>
              </w:rPr>
              <w:t>作功能设计缺陷：功能按键标示不明确，按键设计位置不合理，加热温度显示、冲洗时间显示、雾化治疗时间显示没有独立的窗口显示，温度控制无效等等。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操作功能失效：显示窗口无法正确显示、各按键不能正确执行功能、温度控制不准确，导致实际温度远高于设定温度，存在烫伤危险等等。</w:t>
            </w:r>
          </w:p>
        </w:tc>
      </w:tr>
      <w:tr w:rsidR="0014261F" w:rsidRPr="001541D2" w:rsidTr="0014261F">
        <w:trPr>
          <w:trHeight w:hRule="exact" w:val="2948"/>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lastRenderedPageBreak/>
              <w:t>制造过程</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制造过程的控制不充分：生产过程关键工序控制点未进行监测，导致部件或整机不合格等等；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制造过程的更改控制不充分：控制程序修改未经验证，导致仪器性能参数指标不符合标准要求等等。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供方控制的不充分：外购、外协件供方选择不当，外购或者外协件未进行有效的进货检验，导致不合格外购或者外协件投入生产等等。</w:t>
            </w:r>
          </w:p>
        </w:tc>
      </w:tr>
      <w:tr w:rsidR="0014261F" w:rsidRPr="001541D2" w:rsidTr="0014261F">
        <w:trPr>
          <w:trHeight w:val="2098"/>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运输和</w:t>
            </w:r>
          </w:p>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贮藏</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不恰当的包装：产品防护不当导致仪器运输过程中损坏等等。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不适当的环境条件：在超出仪器规定的贮藏环境（温度、湿度、压力）贮藏仪器，导致仪器不能正常工作等等。</w:t>
            </w:r>
          </w:p>
        </w:tc>
      </w:tr>
      <w:tr w:rsidR="0014261F" w:rsidRPr="001541D2" w:rsidTr="0014261F">
        <w:trPr>
          <w:trHeight w:val="4139"/>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环境因素</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物理学的（如温度、湿度、压力、时间）：过热、潮湿环境可能导致仪器不能正常工作等等。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化学的（如腐蚀、降解、污染）：强酸强碱导致仪器</w:t>
            </w:r>
            <w:r w:rsidRPr="001541D2">
              <w:rPr>
                <w:rFonts w:eastAsia="仿宋_GB2312" w:cs="Times New Roman"/>
                <w:sz w:val="28"/>
                <w:szCs w:val="28"/>
              </w:rPr>
              <w:t>/</w:t>
            </w:r>
            <w:r w:rsidRPr="001541D2">
              <w:rPr>
                <w:rFonts w:eastAsia="仿宋_GB2312" w:cs="Times New Roman"/>
                <w:sz w:val="28"/>
                <w:szCs w:val="28"/>
              </w:rPr>
              <w:t>治疗头损害；非预期使用于有麻醉剂的环境中，可能因为电气连接、仪器结构、静电预防不良等引起混合气体爆炸等等。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电磁场（如对电磁干扰的敏感度）：特定环境仪器工作不正常等等。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不适当的能量供应：仪器的供电电压不稳定，导致仪器不能正常工作或损坏等等。</w:t>
            </w:r>
          </w:p>
        </w:tc>
      </w:tr>
      <w:tr w:rsidR="0014261F" w:rsidRPr="001541D2" w:rsidTr="0014261F">
        <w:trPr>
          <w:trHeight w:val="2098"/>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清洁、消毒</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未对需消毒使用的治疗头的消毒过程确认或确认程序不规范：使用说明书中推荐的对治疗头的消毒方法未经确认，不能对治疗头进行有效消毒等等。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消毒执行不恰当：使用者未按要求对治疗头进行防护或消毒，导致交叉感染等等。</w:t>
            </w:r>
          </w:p>
        </w:tc>
      </w:tr>
      <w:tr w:rsidR="0014261F" w:rsidRPr="001541D2" w:rsidTr="0014261F">
        <w:trPr>
          <w:trHeight w:val="1247"/>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处置和</w:t>
            </w:r>
          </w:p>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废弃</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没提供信息或提供信息不充分：未在使用说明书中对仪器寿命终了后的处置方法进行说明，或信息不充分等等。</w:t>
            </w:r>
          </w:p>
        </w:tc>
      </w:tr>
      <w:tr w:rsidR="0014261F" w:rsidRPr="001541D2" w:rsidTr="0014261F">
        <w:trPr>
          <w:trHeight w:val="1191"/>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lastRenderedPageBreak/>
              <w:t>生物危害</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生物相容性：与人体接触的治疗头材料选择不当可致过敏、中毒等反应。</w:t>
            </w:r>
          </w:p>
        </w:tc>
      </w:tr>
      <w:tr w:rsidR="0014261F" w:rsidRPr="001541D2" w:rsidTr="0014261F">
        <w:trPr>
          <w:trHeight w:val="9298"/>
          <w:jc w:val="center"/>
        </w:trPr>
        <w:tc>
          <w:tcPr>
            <w:tcW w:w="1559" w:type="dxa"/>
            <w:tcBorders>
              <w:top w:val="single" w:sz="4" w:space="0" w:color="auto"/>
              <w:left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人为因素</w:t>
            </w:r>
          </w:p>
        </w:tc>
        <w:tc>
          <w:tcPr>
            <w:tcW w:w="6663" w:type="dxa"/>
            <w:tcBorders>
              <w:top w:val="single" w:sz="4" w:space="0" w:color="auto"/>
              <w:left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设计缺陷引发可能的使用错误，如：易混淆的或缺少使用说明书：如缺少详细的使用方法、缺少必要的技术参数、缺少必要的警告说明、缺少电路图和元器件清单、缺少运输和贮存环境条件的限制；仪器在故障状态（如变压器过载、断开保护接地线、仪器的元器件出现故障）下运行可产生危险警示不足；使用不适当的治疗头；使用前未检查仪器工作状态；操作说明过于复杂不易懂；未说明如何正确维护、保养仪器</w:t>
            </w:r>
            <w:r w:rsidRPr="001541D2">
              <w:rPr>
                <w:rFonts w:eastAsia="仿宋_GB2312" w:cs="Times New Roman"/>
                <w:sz w:val="28"/>
                <w:szCs w:val="28"/>
              </w:rPr>
              <w:t>/</w:t>
            </w:r>
            <w:r w:rsidRPr="001541D2">
              <w:rPr>
                <w:rFonts w:eastAsia="仿宋_GB2312" w:cs="Times New Roman"/>
                <w:sz w:val="28"/>
                <w:szCs w:val="28"/>
              </w:rPr>
              <w:t>附件等等。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器械的状态不明确或不清晰：臭氧是否输出无法分辨等等。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控制与操作不对应，显示信息与实际状态不对应：系统显示工作模式与仪器实际工作模式不一致等等。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与已有的器械比较，样式或布局有争议：显示方式与多数仪器通用的显示方式布局不相同，可能引起治疗错误等等。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由缺乏技术的</w:t>
            </w:r>
            <w:r w:rsidRPr="001541D2">
              <w:rPr>
                <w:rFonts w:eastAsia="仿宋_GB2312" w:cs="Times New Roman"/>
                <w:sz w:val="28"/>
                <w:szCs w:val="28"/>
              </w:rPr>
              <w:t>/</w:t>
            </w:r>
            <w:r w:rsidRPr="001541D2">
              <w:rPr>
                <w:rFonts w:eastAsia="仿宋_GB2312" w:cs="Times New Roman"/>
                <w:sz w:val="28"/>
                <w:szCs w:val="28"/>
              </w:rPr>
              <w:t>未经培训的人员使用：使用者</w:t>
            </w:r>
            <w:r w:rsidRPr="001541D2">
              <w:rPr>
                <w:rFonts w:eastAsia="仿宋_GB2312" w:cs="Times New Roman"/>
                <w:sz w:val="28"/>
                <w:szCs w:val="28"/>
              </w:rPr>
              <w:t>/</w:t>
            </w:r>
            <w:r w:rsidRPr="001541D2">
              <w:rPr>
                <w:rFonts w:eastAsia="仿宋_GB2312" w:cs="Times New Roman"/>
                <w:sz w:val="28"/>
                <w:szCs w:val="28"/>
              </w:rPr>
              <w:t>操作者未经培训或培训不足，不能正确使用和维护保养仪器等等。</w:t>
            </w:r>
          </w:p>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副作用警告不充分：使用需消毒使用的治疗头时，未对治疗头的消毒提出明显的警示；一次性治疗头不能重复使用；冲洗水温度过高不能进行冲洗等等。</w:t>
            </w:r>
          </w:p>
        </w:tc>
      </w:tr>
      <w:tr w:rsidR="0014261F" w:rsidRPr="001541D2" w:rsidTr="0014261F">
        <w:trPr>
          <w:trHeight w:val="1928"/>
          <w:jc w:val="center"/>
        </w:trPr>
        <w:tc>
          <w:tcPr>
            <w:tcW w:w="1559"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jc w:val="center"/>
              <w:rPr>
                <w:rFonts w:eastAsia="仿宋_GB2312" w:cs="Times New Roman"/>
                <w:sz w:val="28"/>
                <w:szCs w:val="28"/>
              </w:rPr>
            </w:pPr>
            <w:r w:rsidRPr="001541D2">
              <w:rPr>
                <w:rFonts w:eastAsia="仿宋_GB2312" w:cs="Times New Roman"/>
                <w:sz w:val="28"/>
                <w:szCs w:val="28"/>
              </w:rPr>
              <w:t>失效模式</w:t>
            </w:r>
          </w:p>
        </w:tc>
        <w:tc>
          <w:tcPr>
            <w:tcW w:w="6663"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pStyle w:val="ae"/>
              <w:widowControl w:val="0"/>
              <w:adjustRightInd w:val="0"/>
              <w:spacing w:line="400" w:lineRule="exact"/>
              <w:ind w:firstLineChars="200" w:firstLine="560"/>
              <w:rPr>
                <w:rFonts w:eastAsia="仿宋_GB2312" w:cs="Times New Roman"/>
                <w:sz w:val="28"/>
                <w:szCs w:val="28"/>
              </w:rPr>
            </w:pPr>
            <w:r w:rsidRPr="001541D2">
              <w:rPr>
                <w:rFonts w:eastAsia="仿宋_GB2312" w:cs="Times New Roman"/>
                <w:sz w:val="28"/>
                <w:szCs w:val="28"/>
              </w:rPr>
              <w:t>由于老化、磨损和重复使用而致功能退化：臭氧发生器超期使用发生器，其输出功率下降，水箱密封不严导致漏水触电，水箱加热管老化，雾化罐雾化率下降等等。</w:t>
            </w:r>
          </w:p>
        </w:tc>
      </w:tr>
    </w:tbl>
    <w:p w:rsidR="0014261F" w:rsidRPr="00D45792" w:rsidRDefault="0014261F" w:rsidP="0014261F">
      <w:pPr>
        <w:spacing w:line="540" w:lineRule="exact"/>
        <w:ind w:firstLineChars="200" w:firstLine="640"/>
        <w:rPr>
          <w:rFonts w:eastAsia="仿宋_GB2312"/>
          <w:color w:val="000000"/>
          <w:sz w:val="32"/>
          <w:szCs w:val="28"/>
        </w:rPr>
      </w:pPr>
      <w:bookmarkStart w:id="18" w:name="_Toc340083175"/>
      <w:r w:rsidRPr="00D54A40">
        <w:rPr>
          <w:rFonts w:eastAsia="仿宋_GB2312"/>
          <w:color w:val="000000"/>
          <w:sz w:val="32"/>
          <w:szCs w:val="28"/>
        </w:rPr>
        <w:lastRenderedPageBreak/>
        <w:t>2</w:t>
      </w:r>
      <w:r w:rsidRPr="00D45792">
        <w:rPr>
          <w:rFonts w:eastAsia="仿宋_GB2312"/>
          <w:color w:val="000000"/>
          <w:sz w:val="32"/>
          <w:szCs w:val="28"/>
        </w:rPr>
        <w:t>、研究要求</w:t>
      </w:r>
    </w:p>
    <w:p w:rsidR="0014261F" w:rsidRPr="001541D2" w:rsidRDefault="0014261F" w:rsidP="0014261F">
      <w:pPr>
        <w:spacing w:line="540" w:lineRule="exact"/>
        <w:ind w:firstLineChars="200" w:firstLine="640"/>
        <w:rPr>
          <w:rFonts w:eastAsia="仿宋_GB2312"/>
          <w:color w:val="000000"/>
          <w:sz w:val="32"/>
          <w:szCs w:val="28"/>
        </w:rPr>
      </w:pPr>
      <w:r w:rsidRPr="00091826">
        <w:rPr>
          <w:rFonts w:eastAsia="仿宋_GB2312"/>
          <w:color w:val="000000"/>
          <w:sz w:val="32"/>
          <w:szCs w:val="28"/>
        </w:rPr>
        <w:t>（</w:t>
      </w:r>
      <w:r w:rsidRPr="001D55EE">
        <w:rPr>
          <w:rFonts w:eastAsia="仿宋_GB2312"/>
          <w:color w:val="000000"/>
          <w:sz w:val="32"/>
          <w:szCs w:val="28"/>
        </w:rPr>
        <w:t>1</w:t>
      </w:r>
      <w:r w:rsidRPr="00BA5A5B">
        <w:rPr>
          <w:rFonts w:eastAsia="仿宋_GB2312"/>
          <w:color w:val="000000"/>
          <w:sz w:val="32"/>
          <w:szCs w:val="28"/>
        </w:rPr>
        <w:t>）产品性能研究</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2</w:t>
      </w:r>
      <w:r w:rsidRPr="001541D2">
        <w:rPr>
          <w:rFonts w:eastAsia="仿宋_GB2312"/>
          <w:color w:val="000000"/>
          <w:sz w:val="32"/>
          <w:szCs w:val="28"/>
        </w:rPr>
        <w:t>）生物相容性的评价研究</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应对成品中与患者和使用者直接或间接接触的材料的生物相容性进行评价。</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生物相容性评价研究资料应当包括：</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①</w:t>
      </w:r>
      <w:r w:rsidRPr="001541D2">
        <w:rPr>
          <w:rFonts w:eastAsia="仿宋_GB2312"/>
          <w:color w:val="000000"/>
          <w:sz w:val="32"/>
          <w:szCs w:val="28"/>
        </w:rPr>
        <w:t>生物相容性评价的依据和方法。</w:t>
      </w:r>
    </w:p>
    <w:p w:rsidR="0014261F" w:rsidRPr="00D4579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②</w:t>
      </w:r>
      <w:r w:rsidRPr="001541D2">
        <w:rPr>
          <w:rFonts w:eastAsia="仿宋_GB2312"/>
          <w:color w:val="000000"/>
          <w:sz w:val="32"/>
          <w:szCs w:val="28"/>
        </w:rPr>
        <w:t>产品所用材料的描述及与人体特别是阴道粘膜</w:t>
      </w:r>
      <w:r w:rsidRPr="00D54A40">
        <w:rPr>
          <w:rFonts w:eastAsia="仿宋_GB2312"/>
          <w:color w:val="000000"/>
          <w:sz w:val="32"/>
          <w:szCs w:val="28"/>
        </w:rPr>
        <w:t>接触的性质。</w:t>
      </w:r>
    </w:p>
    <w:p w:rsidR="0014261F" w:rsidRPr="001D55EE" w:rsidRDefault="0014261F" w:rsidP="0014261F">
      <w:pPr>
        <w:spacing w:line="540" w:lineRule="exact"/>
        <w:ind w:firstLineChars="200" w:firstLine="640"/>
        <w:rPr>
          <w:rFonts w:eastAsia="仿宋_GB2312"/>
          <w:color w:val="000000"/>
          <w:sz w:val="32"/>
          <w:szCs w:val="28"/>
        </w:rPr>
      </w:pPr>
      <w:r w:rsidRPr="00D45792">
        <w:rPr>
          <w:rFonts w:ascii="宋体" w:hAnsi="宋体" w:cs="宋体" w:hint="eastAsia"/>
          <w:color w:val="000000"/>
          <w:sz w:val="32"/>
          <w:szCs w:val="28"/>
        </w:rPr>
        <w:t>③</w:t>
      </w:r>
      <w:r w:rsidRPr="00091826">
        <w:rPr>
          <w:rFonts w:eastAsia="仿宋_GB2312"/>
          <w:color w:val="000000"/>
          <w:sz w:val="32"/>
          <w:szCs w:val="28"/>
        </w:rPr>
        <w:t>实施或豁免生物学试验的理由和论证。</w:t>
      </w:r>
    </w:p>
    <w:p w:rsidR="0014261F" w:rsidRPr="001541D2" w:rsidRDefault="0014261F" w:rsidP="0014261F">
      <w:pPr>
        <w:spacing w:line="540" w:lineRule="exact"/>
        <w:ind w:firstLineChars="200" w:firstLine="640"/>
        <w:rPr>
          <w:rFonts w:eastAsia="仿宋_GB2312"/>
          <w:color w:val="000000"/>
          <w:sz w:val="32"/>
          <w:szCs w:val="28"/>
        </w:rPr>
      </w:pPr>
      <w:r w:rsidRPr="00BA5A5B">
        <w:rPr>
          <w:rFonts w:ascii="宋体" w:hAnsi="宋体" w:cs="宋体" w:hint="eastAsia"/>
          <w:color w:val="000000"/>
          <w:sz w:val="32"/>
          <w:szCs w:val="28"/>
        </w:rPr>
        <w:t>④</w:t>
      </w:r>
      <w:r w:rsidRPr="001541D2">
        <w:rPr>
          <w:rFonts w:eastAsia="仿宋_GB2312"/>
          <w:color w:val="000000"/>
          <w:sz w:val="32"/>
          <w:szCs w:val="28"/>
        </w:rPr>
        <w:t>对于现有数据或试验结果的评价。</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3</w:t>
      </w:r>
      <w:r w:rsidRPr="001541D2">
        <w:rPr>
          <w:rFonts w:eastAsia="仿宋_GB2312"/>
          <w:color w:val="000000"/>
          <w:sz w:val="32"/>
          <w:szCs w:val="28"/>
        </w:rPr>
        <w:t>）灭菌</w:t>
      </w:r>
      <w:r w:rsidRPr="001541D2">
        <w:rPr>
          <w:rFonts w:eastAsia="仿宋_GB2312"/>
          <w:color w:val="000000"/>
          <w:sz w:val="32"/>
          <w:szCs w:val="28"/>
        </w:rPr>
        <w:t>/</w:t>
      </w:r>
      <w:r w:rsidRPr="001541D2">
        <w:rPr>
          <w:rFonts w:eastAsia="仿宋_GB2312"/>
          <w:color w:val="000000"/>
          <w:sz w:val="32"/>
          <w:szCs w:val="28"/>
        </w:rPr>
        <w:t>消毒工艺研究</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应当明确推荐的消毒工艺以及所推荐消毒方法确定的依据。</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4</w:t>
      </w:r>
      <w:r w:rsidRPr="001541D2">
        <w:rPr>
          <w:rFonts w:eastAsia="仿宋_GB2312"/>
          <w:color w:val="000000"/>
          <w:sz w:val="32"/>
          <w:szCs w:val="28"/>
        </w:rPr>
        <w:t>）产品有效期和包装研究</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有效期的确认应当提供产品有效期的验证报告。</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对于包装及包装完整性：应提供在宣称的有效期内以及运输储存条件下保持包装完整性的依据。</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5</w:t>
      </w:r>
      <w:r w:rsidRPr="001541D2">
        <w:rPr>
          <w:rFonts w:eastAsia="仿宋_GB2312"/>
          <w:color w:val="000000"/>
          <w:sz w:val="32"/>
          <w:szCs w:val="28"/>
        </w:rPr>
        <w:t>）软件研究</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对于医用臭氧妇科治疗仪控制软件，应当提供一份单独的医疗器械软件描述文档，内容包括基本信息、实现过程和核心算法，</w:t>
      </w:r>
      <w:r w:rsidRPr="001541D2">
        <w:rPr>
          <w:rFonts w:eastAsia="仿宋_GB2312"/>
          <w:color w:val="000000"/>
          <w:sz w:val="32"/>
          <w:szCs w:val="28"/>
        </w:rPr>
        <w:lastRenderedPageBreak/>
        <w:t>详尽程度取决于软件的安全性级别和复杂程度。同时，应当出具关于软件版本命名规则的声明，明确软件版本的全部字段及字段含义，确定软件的完整版本和发行所用的标识版本。</w:t>
      </w:r>
    </w:p>
    <w:p w:rsidR="0014261F" w:rsidRPr="001541D2" w:rsidRDefault="0014261F" w:rsidP="0014261F">
      <w:pPr>
        <w:spacing w:line="540" w:lineRule="exact"/>
        <w:ind w:firstLineChars="200" w:firstLine="640"/>
        <w:rPr>
          <w:rFonts w:ascii="楷体_GB2312" w:eastAsia="楷体_GB2312"/>
          <w:bCs/>
          <w:color w:val="000000"/>
          <w:sz w:val="32"/>
          <w:szCs w:val="28"/>
        </w:rPr>
      </w:pPr>
      <w:r w:rsidRPr="001541D2">
        <w:rPr>
          <w:rFonts w:ascii="楷体_GB2312" w:eastAsia="楷体_GB2312" w:hint="eastAsia"/>
          <w:bCs/>
          <w:color w:val="000000"/>
          <w:sz w:val="32"/>
          <w:szCs w:val="28"/>
        </w:rPr>
        <w:t>（八）产品技术要求应包括的主要性能指标</w:t>
      </w:r>
    </w:p>
    <w:bookmarkEnd w:id="18"/>
    <w:p w:rsidR="0014261F" w:rsidRPr="00D45792" w:rsidRDefault="0014261F" w:rsidP="0014261F">
      <w:pPr>
        <w:spacing w:line="540" w:lineRule="exact"/>
        <w:ind w:firstLineChars="200" w:firstLine="640"/>
        <w:rPr>
          <w:rFonts w:eastAsia="仿宋_GB2312"/>
          <w:color w:val="000000"/>
          <w:sz w:val="32"/>
          <w:szCs w:val="28"/>
        </w:rPr>
      </w:pPr>
      <w:r w:rsidRPr="00D54A40">
        <w:rPr>
          <w:rFonts w:eastAsia="仿宋_GB2312"/>
          <w:color w:val="000000"/>
          <w:sz w:val="32"/>
          <w:szCs w:val="28"/>
        </w:rPr>
        <w:t>产品性能指标的审查是产品技术要求审查中最重要的环节之一。</w:t>
      </w:r>
    </w:p>
    <w:p w:rsidR="0014261F" w:rsidRPr="00BA5A5B" w:rsidRDefault="0014261F" w:rsidP="0014261F">
      <w:pPr>
        <w:spacing w:line="540" w:lineRule="exact"/>
        <w:ind w:firstLineChars="200" w:firstLine="640"/>
        <w:rPr>
          <w:rFonts w:eastAsia="仿宋_GB2312"/>
          <w:color w:val="000000"/>
          <w:sz w:val="32"/>
          <w:szCs w:val="28"/>
        </w:rPr>
      </w:pPr>
      <w:r w:rsidRPr="00D45792">
        <w:rPr>
          <w:rFonts w:eastAsia="仿宋_GB2312"/>
          <w:color w:val="000000"/>
          <w:sz w:val="32"/>
          <w:szCs w:val="28"/>
        </w:rPr>
        <w:t>医用臭氧妇科治疗仪</w:t>
      </w:r>
      <w:r w:rsidRPr="00091826">
        <w:rPr>
          <w:rFonts w:eastAsia="仿宋_GB2312"/>
          <w:bCs/>
          <w:color w:val="000000"/>
          <w:sz w:val="32"/>
          <w:szCs w:val="28"/>
        </w:rPr>
        <w:t>主要性能指标可以分解为</w:t>
      </w:r>
      <w:r w:rsidRPr="001D55EE">
        <w:rPr>
          <w:rFonts w:eastAsia="仿宋_GB2312"/>
          <w:color w:val="000000"/>
          <w:sz w:val="32"/>
          <w:szCs w:val="28"/>
        </w:rPr>
        <w:t>功能性指标、安全性指标和质量控制相关指标。其中有些技术性能要求和安全要求又是相关联的。</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技术要求中规定的性能指标部分是否齐全，可以通过对是否具有以下主要内容进行审评：</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1</w:t>
      </w:r>
      <w:r>
        <w:rPr>
          <w:rFonts w:eastAsia="仿宋_GB2312"/>
          <w:color w:val="000000"/>
          <w:sz w:val="32"/>
          <w:szCs w:val="28"/>
        </w:rPr>
        <w:t>.</w:t>
      </w:r>
      <w:r w:rsidRPr="001541D2">
        <w:rPr>
          <w:rFonts w:eastAsia="仿宋_GB2312"/>
          <w:color w:val="000000"/>
          <w:sz w:val="32"/>
          <w:szCs w:val="28"/>
        </w:rPr>
        <w:t>正常工作条件（包括环境温度、相对湿度、大气压力、电源等）。</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2</w:t>
      </w:r>
      <w:r>
        <w:rPr>
          <w:rFonts w:eastAsia="仿宋_GB2312"/>
          <w:color w:val="000000"/>
          <w:sz w:val="32"/>
          <w:szCs w:val="28"/>
        </w:rPr>
        <w:t>.</w:t>
      </w:r>
      <w:r w:rsidRPr="001541D2">
        <w:rPr>
          <w:rFonts w:eastAsia="仿宋_GB2312"/>
          <w:color w:val="000000"/>
          <w:sz w:val="32"/>
          <w:szCs w:val="28"/>
        </w:rPr>
        <w:t>性能要求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1</w:t>
      </w:r>
      <w:r w:rsidRPr="001541D2">
        <w:rPr>
          <w:rFonts w:eastAsia="仿宋_GB2312"/>
          <w:color w:val="000000"/>
          <w:sz w:val="32"/>
          <w:szCs w:val="28"/>
        </w:rPr>
        <w:t>）利用臭氧水进行治疗的仪器应有以下要求：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①</w:t>
      </w:r>
      <w:r w:rsidRPr="001541D2">
        <w:rPr>
          <w:rFonts w:eastAsia="仿宋_GB2312"/>
          <w:color w:val="000000"/>
          <w:sz w:val="32"/>
          <w:szCs w:val="28"/>
        </w:rPr>
        <w:t>出水压力（</w:t>
      </w:r>
      <w:proofErr w:type="spellStart"/>
      <w:r w:rsidRPr="001541D2">
        <w:rPr>
          <w:rFonts w:eastAsia="仿宋_GB2312"/>
          <w:color w:val="000000"/>
          <w:sz w:val="32"/>
          <w:szCs w:val="28"/>
        </w:rPr>
        <w:t>MPa</w:t>
      </w:r>
      <w:proofErr w:type="spellEnd"/>
      <w:r w:rsidRPr="001541D2">
        <w:rPr>
          <w:rFonts w:eastAsia="仿宋_GB2312"/>
          <w:color w:val="000000"/>
          <w:sz w:val="32"/>
          <w:szCs w:val="28"/>
        </w:rPr>
        <w:t>）；</w:t>
      </w:r>
    </w:p>
    <w:p w:rsidR="0014261F" w:rsidRPr="001D55EE"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②</w:t>
      </w:r>
      <w:r w:rsidRPr="001541D2">
        <w:rPr>
          <w:rFonts w:eastAsia="仿宋_GB2312"/>
          <w:color w:val="000000"/>
          <w:sz w:val="32"/>
          <w:szCs w:val="28"/>
        </w:rPr>
        <w:t>出水流量（</w:t>
      </w:r>
      <w:proofErr w:type="spellStart"/>
      <w:r w:rsidRPr="001541D2">
        <w:rPr>
          <w:rFonts w:eastAsia="仿宋_GB2312"/>
          <w:color w:val="000000"/>
          <w:sz w:val="32"/>
          <w:szCs w:val="28"/>
        </w:rPr>
        <w:t>mL</w:t>
      </w:r>
      <w:proofErr w:type="spellEnd"/>
      <w:r w:rsidRPr="001541D2">
        <w:rPr>
          <w:rFonts w:eastAsia="仿宋_GB2312"/>
          <w:color w:val="000000"/>
          <w:sz w:val="32"/>
          <w:szCs w:val="28"/>
        </w:rPr>
        <w:t>/min</w:t>
      </w:r>
      <w:r w:rsidRPr="001541D2">
        <w:rPr>
          <w:rFonts w:eastAsia="仿宋_GB2312"/>
          <w:color w:val="000000"/>
          <w:sz w:val="32"/>
          <w:szCs w:val="28"/>
        </w:rPr>
        <w:t>）</w:t>
      </w:r>
      <w:r>
        <w:rPr>
          <w:rFonts w:eastAsia="仿宋_GB2312"/>
          <w:color w:val="000000"/>
          <w:sz w:val="32"/>
          <w:szCs w:val="28"/>
        </w:rPr>
        <w:t>；</w:t>
      </w:r>
    </w:p>
    <w:p w:rsidR="0014261F" w:rsidRPr="001541D2" w:rsidRDefault="0014261F" w:rsidP="0014261F">
      <w:pPr>
        <w:spacing w:line="540" w:lineRule="exact"/>
        <w:ind w:firstLineChars="200" w:firstLine="640"/>
        <w:rPr>
          <w:rFonts w:eastAsia="仿宋_GB2312"/>
          <w:color w:val="000000"/>
          <w:sz w:val="32"/>
          <w:szCs w:val="28"/>
        </w:rPr>
      </w:pPr>
      <w:r w:rsidRPr="00BA5A5B">
        <w:rPr>
          <w:rFonts w:ascii="宋体" w:hAnsi="宋体" w:cs="宋体" w:hint="eastAsia"/>
          <w:color w:val="000000"/>
          <w:sz w:val="32"/>
          <w:szCs w:val="28"/>
        </w:rPr>
        <w:t>③</w:t>
      </w:r>
      <w:r w:rsidRPr="001541D2">
        <w:rPr>
          <w:rFonts w:eastAsia="仿宋_GB2312"/>
          <w:color w:val="000000"/>
          <w:sz w:val="32"/>
          <w:szCs w:val="28"/>
        </w:rPr>
        <w:t>臭氧水浓度（</w:t>
      </w:r>
      <w:r w:rsidRPr="001541D2">
        <w:rPr>
          <w:rFonts w:eastAsia="仿宋_GB2312"/>
          <w:color w:val="000000"/>
          <w:sz w:val="32"/>
          <w:szCs w:val="28"/>
        </w:rPr>
        <w:t>mg/L</w:t>
      </w:r>
      <w:r w:rsidRPr="001541D2">
        <w:rPr>
          <w:rFonts w:eastAsia="仿宋_GB2312"/>
          <w:color w:val="000000"/>
          <w:sz w:val="32"/>
          <w:szCs w:val="28"/>
        </w:rPr>
        <w:t>）；</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④</w:t>
      </w:r>
      <w:r w:rsidRPr="001541D2">
        <w:rPr>
          <w:rFonts w:eastAsia="仿宋_GB2312"/>
          <w:color w:val="000000"/>
          <w:sz w:val="32"/>
          <w:szCs w:val="28"/>
        </w:rPr>
        <w:t>具有水温控制的仪器应有温度控制范围及精度要求；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⑤</w:t>
      </w:r>
      <w:r w:rsidRPr="001541D2">
        <w:rPr>
          <w:rFonts w:eastAsia="仿宋_GB2312"/>
          <w:color w:val="000000"/>
          <w:sz w:val="32"/>
          <w:szCs w:val="28"/>
        </w:rPr>
        <w:t>超温保护。</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2</w:t>
      </w:r>
      <w:r w:rsidRPr="001541D2">
        <w:rPr>
          <w:rFonts w:eastAsia="仿宋_GB2312"/>
          <w:color w:val="000000"/>
          <w:sz w:val="32"/>
          <w:szCs w:val="28"/>
        </w:rPr>
        <w:t>）利用臭氧气进行治疗的仪器应有以下要求：</w:t>
      </w:r>
    </w:p>
    <w:p w:rsidR="0014261F" w:rsidRPr="001D55EE"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①</w:t>
      </w:r>
      <w:r w:rsidRPr="001541D2">
        <w:rPr>
          <w:rFonts w:eastAsia="仿宋_GB2312"/>
          <w:color w:val="000000"/>
          <w:sz w:val="32"/>
          <w:szCs w:val="28"/>
        </w:rPr>
        <w:t>臭氧气流量</w:t>
      </w:r>
      <w:r>
        <w:rPr>
          <w:rFonts w:eastAsia="仿宋_GB2312"/>
          <w:color w:val="000000"/>
          <w:sz w:val="32"/>
          <w:szCs w:val="28"/>
        </w:rPr>
        <w:t>（</w:t>
      </w:r>
      <w:r w:rsidRPr="001D55EE">
        <w:rPr>
          <w:rFonts w:eastAsia="仿宋_GB2312"/>
          <w:color w:val="000000"/>
          <w:sz w:val="32"/>
          <w:szCs w:val="28"/>
        </w:rPr>
        <w:t>L/min</w:t>
      </w:r>
      <w:r>
        <w:rPr>
          <w:rFonts w:eastAsia="仿宋_GB2312"/>
          <w:color w:val="000000"/>
          <w:sz w:val="32"/>
          <w:szCs w:val="28"/>
        </w:rPr>
        <w:t>）；</w:t>
      </w:r>
    </w:p>
    <w:p w:rsidR="0014261F" w:rsidRPr="001541D2" w:rsidRDefault="0014261F" w:rsidP="0014261F">
      <w:pPr>
        <w:spacing w:line="540" w:lineRule="exact"/>
        <w:ind w:firstLineChars="200" w:firstLine="640"/>
        <w:rPr>
          <w:rFonts w:eastAsia="仿宋_GB2312"/>
          <w:color w:val="000000"/>
          <w:sz w:val="32"/>
          <w:szCs w:val="28"/>
        </w:rPr>
      </w:pPr>
      <w:r w:rsidRPr="00BA5A5B">
        <w:rPr>
          <w:rFonts w:ascii="宋体" w:hAnsi="宋体" w:cs="宋体" w:hint="eastAsia"/>
          <w:color w:val="000000"/>
          <w:sz w:val="32"/>
          <w:szCs w:val="28"/>
        </w:rPr>
        <w:t>②</w:t>
      </w:r>
      <w:r w:rsidRPr="001541D2">
        <w:rPr>
          <w:rFonts w:eastAsia="仿宋_GB2312"/>
          <w:color w:val="000000"/>
          <w:sz w:val="32"/>
          <w:szCs w:val="28"/>
        </w:rPr>
        <w:t>臭氧气浓度（</w:t>
      </w:r>
      <w:r w:rsidRPr="001541D2">
        <w:rPr>
          <w:rFonts w:eastAsia="仿宋_GB2312"/>
          <w:color w:val="000000"/>
          <w:sz w:val="32"/>
          <w:szCs w:val="28"/>
        </w:rPr>
        <w:t>mg/L</w:t>
      </w:r>
      <w:r w:rsidRPr="001541D2">
        <w:rPr>
          <w:rFonts w:eastAsia="仿宋_GB2312"/>
          <w:color w:val="000000"/>
          <w:sz w:val="32"/>
          <w:szCs w:val="28"/>
        </w:rPr>
        <w:t>）；</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③</w:t>
      </w:r>
      <w:r w:rsidRPr="001541D2">
        <w:rPr>
          <w:rFonts w:eastAsia="仿宋_GB2312"/>
          <w:color w:val="000000"/>
          <w:sz w:val="32"/>
          <w:szCs w:val="28"/>
        </w:rPr>
        <w:t>臭氧气体泄漏（</w:t>
      </w:r>
      <w:r w:rsidRPr="001541D2">
        <w:rPr>
          <w:rFonts w:eastAsia="仿宋_GB2312"/>
          <w:color w:val="000000"/>
          <w:sz w:val="32"/>
          <w:szCs w:val="28"/>
        </w:rPr>
        <w:t>mg/m</w:t>
      </w:r>
      <w:r w:rsidRPr="001541D2">
        <w:rPr>
          <w:rFonts w:eastAsia="仿宋_GB2312"/>
          <w:color w:val="000000"/>
          <w:sz w:val="32"/>
          <w:szCs w:val="28"/>
          <w:vertAlign w:val="superscript"/>
        </w:rPr>
        <w:t>3</w:t>
      </w:r>
      <w:r w:rsidRPr="001541D2">
        <w:rPr>
          <w:rFonts w:eastAsia="仿宋_GB2312"/>
          <w:color w:val="000000"/>
          <w:sz w:val="32"/>
          <w:szCs w:val="28"/>
        </w:rPr>
        <w:t>）；</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lastRenderedPageBreak/>
        <w:t>（</w:t>
      </w:r>
      <w:r w:rsidRPr="001541D2">
        <w:rPr>
          <w:rFonts w:eastAsia="仿宋_GB2312"/>
          <w:color w:val="000000"/>
          <w:sz w:val="32"/>
          <w:szCs w:val="28"/>
        </w:rPr>
        <w:t>3</w:t>
      </w:r>
      <w:r w:rsidRPr="001541D2">
        <w:rPr>
          <w:rFonts w:eastAsia="仿宋_GB2312"/>
          <w:color w:val="000000"/>
          <w:sz w:val="32"/>
          <w:szCs w:val="28"/>
        </w:rPr>
        <w:t>）噪声要求。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4</w:t>
      </w:r>
      <w:r w:rsidRPr="001541D2">
        <w:rPr>
          <w:rFonts w:eastAsia="仿宋_GB2312"/>
          <w:color w:val="000000"/>
          <w:sz w:val="32"/>
          <w:szCs w:val="28"/>
        </w:rPr>
        <w:t>）具有雾化功能的仪器应至少有雾化率要求。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5</w:t>
      </w:r>
      <w:r w:rsidRPr="001541D2">
        <w:rPr>
          <w:rFonts w:eastAsia="仿宋_GB2312"/>
          <w:color w:val="000000"/>
          <w:sz w:val="32"/>
          <w:szCs w:val="28"/>
        </w:rPr>
        <w:t>）治疗头的长度、圆头直径等尺寸。</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3.</w:t>
      </w:r>
      <w:r w:rsidRPr="001541D2">
        <w:rPr>
          <w:rFonts w:eastAsia="仿宋_GB2312"/>
          <w:color w:val="000000"/>
          <w:sz w:val="32"/>
          <w:szCs w:val="28"/>
        </w:rPr>
        <w:t>一次性使用无菌治疗头，应至少规定无菌要求，采用环氧乙烷灭菌的，还应规定环氧乙烷残留量的要求。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4.</w:t>
      </w:r>
      <w:r w:rsidRPr="001541D2">
        <w:rPr>
          <w:rFonts w:eastAsia="仿宋_GB2312"/>
          <w:color w:val="000000"/>
          <w:sz w:val="32"/>
          <w:szCs w:val="28"/>
        </w:rPr>
        <w:t>使用功能要求：例如，流量和（或）浓度调节功能、定时功能、臭氧水加热和恒温功能、臭氧水冲洗功能、臭氧雾化功能、臭氧气治疗功能、报警功能等。</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5.</w:t>
      </w:r>
      <w:r w:rsidRPr="001541D2">
        <w:rPr>
          <w:rFonts w:eastAsia="仿宋_GB2312"/>
          <w:color w:val="000000"/>
          <w:sz w:val="32"/>
          <w:szCs w:val="28"/>
        </w:rPr>
        <w:t>外观和结构要求</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①</w:t>
      </w:r>
      <w:r w:rsidRPr="001541D2">
        <w:rPr>
          <w:rFonts w:eastAsia="仿宋_GB2312"/>
          <w:color w:val="000000"/>
          <w:sz w:val="32"/>
          <w:szCs w:val="28"/>
        </w:rPr>
        <w:t>仪器表面应光洁、色泽均匀、无伤斑、划痕、裂纹等缺陷，面板上文字和标志应清晰；</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②</w:t>
      </w:r>
      <w:r w:rsidRPr="001541D2">
        <w:rPr>
          <w:rFonts w:eastAsia="仿宋_GB2312"/>
          <w:color w:val="000000"/>
          <w:sz w:val="32"/>
          <w:szCs w:val="28"/>
        </w:rPr>
        <w:t>控制和调节机构应灵活、可靠，紧固部位应无松动；</w:t>
      </w:r>
    </w:p>
    <w:p w:rsidR="0014261F" w:rsidRPr="001541D2" w:rsidRDefault="0014261F" w:rsidP="0014261F">
      <w:pPr>
        <w:spacing w:line="540" w:lineRule="exact"/>
        <w:ind w:firstLineChars="200" w:firstLine="640"/>
        <w:rPr>
          <w:rFonts w:eastAsia="仿宋_GB2312"/>
          <w:color w:val="000000"/>
          <w:sz w:val="32"/>
          <w:szCs w:val="28"/>
        </w:rPr>
      </w:pPr>
      <w:r w:rsidRPr="001541D2">
        <w:rPr>
          <w:rFonts w:ascii="宋体" w:hAnsi="宋体" w:cs="宋体" w:hint="eastAsia"/>
          <w:color w:val="000000"/>
          <w:sz w:val="32"/>
          <w:szCs w:val="28"/>
        </w:rPr>
        <w:t>③</w:t>
      </w:r>
      <w:r w:rsidRPr="001541D2">
        <w:rPr>
          <w:rFonts w:eastAsia="仿宋_GB2312"/>
          <w:color w:val="000000"/>
          <w:sz w:val="32"/>
          <w:szCs w:val="28"/>
        </w:rPr>
        <w:t>塑料件及治疗头应光滑，无明显斑痕、毛刺、划痕、凹陷、起泡、开裂、变形现象，金属件不应有锈蚀及机械损伤。</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6.</w:t>
      </w:r>
      <w:r w:rsidRPr="001541D2">
        <w:rPr>
          <w:rFonts w:eastAsia="仿宋_GB2312"/>
          <w:color w:val="000000"/>
          <w:sz w:val="32"/>
          <w:szCs w:val="28"/>
        </w:rPr>
        <w:t>安全要求</w:t>
      </w:r>
    </w:p>
    <w:p w:rsidR="0014261F" w:rsidRPr="00D4579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安全要求应符合</w:t>
      </w:r>
      <w:r w:rsidRPr="001541D2">
        <w:rPr>
          <w:rFonts w:eastAsia="仿宋_GB2312"/>
          <w:color w:val="000000"/>
          <w:sz w:val="32"/>
          <w:szCs w:val="28"/>
        </w:rPr>
        <w:t>GB 9706.1</w:t>
      </w:r>
      <w:r w:rsidRPr="001541D2">
        <w:rPr>
          <w:rFonts w:ascii="仿宋_GB2312" w:eastAsia="仿宋_GB2312" w:hint="eastAsia"/>
          <w:color w:val="000000"/>
          <w:sz w:val="32"/>
          <w:szCs w:val="28"/>
        </w:rPr>
        <w:t>—</w:t>
      </w:r>
      <w:r w:rsidRPr="00D54A40">
        <w:rPr>
          <w:rFonts w:eastAsia="仿宋_GB2312"/>
          <w:color w:val="000000"/>
          <w:sz w:val="32"/>
          <w:szCs w:val="28"/>
        </w:rPr>
        <w:t>2007</w:t>
      </w:r>
      <w:r w:rsidRPr="00D45792">
        <w:rPr>
          <w:rFonts w:eastAsia="仿宋_GB2312"/>
          <w:color w:val="000000"/>
          <w:sz w:val="32"/>
          <w:szCs w:val="28"/>
        </w:rPr>
        <w:t>标准规定。</w:t>
      </w:r>
    </w:p>
    <w:p w:rsidR="0014261F" w:rsidRPr="001D55EE" w:rsidRDefault="0014261F" w:rsidP="0014261F">
      <w:pPr>
        <w:spacing w:line="540" w:lineRule="exact"/>
        <w:ind w:firstLineChars="200" w:firstLine="640"/>
        <w:rPr>
          <w:rFonts w:eastAsia="仿宋_GB2312"/>
          <w:color w:val="000000"/>
          <w:sz w:val="32"/>
          <w:szCs w:val="28"/>
        </w:rPr>
      </w:pPr>
      <w:r w:rsidRPr="00091826">
        <w:rPr>
          <w:rFonts w:eastAsia="仿宋_GB2312"/>
          <w:color w:val="000000"/>
          <w:sz w:val="32"/>
          <w:szCs w:val="28"/>
        </w:rPr>
        <w:t>7.</w:t>
      </w:r>
      <w:r w:rsidRPr="001D55EE">
        <w:rPr>
          <w:rFonts w:eastAsia="仿宋_GB2312"/>
          <w:color w:val="000000"/>
          <w:sz w:val="32"/>
          <w:szCs w:val="28"/>
        </w:rPr>
        <w:t>环境试验要求</w:t>
      </w:r>
    </w:p>
    <w:p w:rsidR="0014261F" w:rsidRPr="00D45792" w:rsidRDefault="0014261F" w:rsidP="0014261F">
      <w:pPr>
        <w:spacing w:line="540" w:lineRule="exact"/>
        <w:ind w:firstLineChars="200" w:firstLine="640"/>
        <w:rPr>
          <w:rFonts w:eastAsia="仿宋_GB2312"/>
          <w:color w:val="000000"/>
          <w:sz w:val="32"/>
          <w:szCs w:val="28"/>
        </w:rPr>
      </w:pPr>
      <w:r w:rsidRPr="001D55EE">
        <w:rPr>
          <w:rFonts w:eastAsia="仿宋_GB2312"/>
          <w:color w:val="000000"/>
          <w:sz w:val="32"/>
          <w:szCs w:val="28"/>
        </w:rPr>
        <w:t>仪器的环境试验应按</w:t>
      </w:r>
      <w:r w:rsidRPr="001D55EE">
        <w:rPr>
          <w:rFonts w:eastAsia="仿宋_GB2312"/>
          <w:color w:val="000000"/>
          <w:sz w:val="32"/>
          <w:szCs w:val="28"/>
        </w:rPr>
        <w:t>GB/T 14710</w:t>
      </w:r>
      <w:r w:rsidRPr="001541D2">
        <w:rPr>
          <w:rFonts w:ascii="仿宋_GB2312" w:eastAsia="仿宋_GB2312" w:hint="eastAsia"/>
          <w:color w:val="000000"/>
          <w:sz w:val="32"/>
          <w:szCs w:val="28"/>
        </w:rPr>
        <w:t>—</w:t>
      </w:r>
      <w:r w:rsidRPr="00D54A40">
        <w:rPr>
          <w:rFonts w:eastAsia="仿宋_GB2312"/>
          <w:color w:val="000000"/>
          <w:sz w:val="32"/>
          <w:szCs w:val="28"/>
        </w:rPr>
        <w:t>2009</w:t>
      </w:r>
      <w:r w:rsidRPr="00D45792">
        <w:rPr>
          <w:rFonts w:eastAsia="仿宋_GB2312"/>
          <w:color w:val="000000"/>
          <w:sz w:val="32"/>
          <w:szCs w:val="28"/>
        </w:rPr>
        <w:t>的规定，明确所属气候环境分组和机械环境分组，并在产品技术要求、使用说明书中说明。</w:t>
      </w:r>
    </w:p>
    <w:p w:rsidR="0014261F" w:rsidRPr="001D55EE" w:rsidRDefault="0014261F" w:rsidP="0014261F">
      <w:pPr>
        <w:spacing w:line="540" w:lineRule="exact"/>
        <w:ind w:firstLineChars="200" w:firstLine="640"/>
        <w:rPr>
          <w:rFonts w:eastAsia="仿宋_GB2312"/>
          <w:color w:val="000000"/>
          <w:sz w:val="32"/>
          <w:szCs w:val="28"/>
        </w:rPr>
      </w:pPr>
      <w:r w:rsidRPr="00091826">
        <w:rPr>
          <w:rFonts w:eastAsia="仿宋_GB2312"/>
          <w:color w:val="000000"/>
          <w:sz w:val="32"/>
          <w:szCs w:val="28"/>
        </w:rPr>
        <w:t>仪器还应按</w:t>
      </w:r>
      <w:r w:rsidRPr="001D55EE">
        <w:rPr>
          <w:rFonts w:eastAsia="仿宋_GB2312"/>
          <w:color w:val="000000"/>
          <w:sz w:val="32"/>
          <w:szCs w:val="28"/>
        </w:rPr>
        <w:t>GB/T 14710</w:t>
      </w:r>
      <w:r w:rsidRPr="001541D2">
        <w:rPr>
          <w:rFonts w:ascii="仿宋_GB2312" w:eastAsia="仿宋_GB2312" w:hAnsi="黑体" w:hint="eastAsia"/>
          <w:color w:val="000000"/>
          <w:sz w:val="32"/>
          <w:szCs w:val="28"/>
        </w:rPr>
        <w:t>—</w:t>
      </w:r>
      <w:r w:rsidRPr="00D54A40">
        <w:rPr>
          <w:rFonts w:eastAsia="仿宋_GB2312"/>
          <w:color w:val="000000"/>
          <w:sz w:val="32"/>
          <w:szCs w:val="28"/>
        </w:rPr>
        <w:t>2009</w:t>
      </w:r>
      <w:r w:rsidRPr="00D45792">
        <w:rPr>
          <w:rFonts w:eastAsia="仿宋_GB2312"/>
          <w:color w:val="000000"/>
          <w:sz w:val="32"/>
          <w:szCs w:val="28"/>
        </w:rPr>
        <w:t>中表</w:t>
      </w:r>
      <w:r w:rsidRPr="00D45792">
        <w:rPr>
          <w:rFonts w:eastAsia="仿宋_GB2312"/>
          <w:color w:val="000000"/>
          <w:sz w:val="32"/>
          <w:szCs w:val="28"/>
        </w:rPr>
        <w:t>A1</w:t>
      </w:r>
      <w:r w:rsidRPr="00091826">
        <w:rPr>
          <w:rFonts w:eastAsia="仿宋_GB2312"/>
          <w:color w:val="000000"/>
          <w:sz w:val="32"/>
          <w:szCs w:val="28"/>
        </w:rPr>
        <w:t>的规定确定环境试验要求和检验项目。</w:t>
      </w:r>
    </w:p>
    <w:p w:rsidR="0014261F" w:rsidRDefault="0014261F" w:rsidP="0014261F">
      <w:pPr>
        <w:spacing w:line="540" w:lineRule="exact"/>
        <w:ind w:firstLineChars="200" w:firstLine="640"/>
        <w:rPr>
          <w:rFonts w:eastAsia="仿宋_GB2312"/>
          <w:color w:val="000000"/>
          <w:sz w:val="32"/>
          <w:szCs w:val="28"/>
        </w:rPr>
      </w:pPr>
      <w:r w:rsidRPr="001D55EE">
        <w:rPr>
          <w:rFonts w:eastAsia="仿宋_GB2312"/>
          <w:color w:val="000000"/>
          <w:sz w:val="32"/>
          <w:szCs w:val="28"/>
        </w:rPr>
        <w:t>8.</w:t>
      </w:r>
      <w:r w:rsidRPr="001D55EE">
        <w:rPr>
          <w:rFonts w:eastAsia="仿宋_GB2312"/>
          <w:color w:val="000000"/>
          <w:sz w:val="32"/>
          <w:szCs w:val="28"/>
        </w:rPr>
        <w:t>电磁兼容性要求：应符合</w:t>
      </w:r>
      <w:r w:rsidRPr="001D55EE">
        <w:rPr>
          <w:rFonts w:eastAsia="仿宋_GB2312"/>
          <w:color w:val="000000"/>
          <w:sz w:val="32"/>
          <w:szCs w:val="28"/>
        </w:rPr>
        <w:t>YY 0505</w:t>
      </w:r>
      <w:r w:rsidRPr="001541D2">
        <w:rPr>
          <w:rFonts w:ascii="仿宋_GB2312" w:eastAsia="仿宋_GB2312" w:hint="eastAsia"/>
          <w:color w:val="000000"/>
          <w:sz w:val="32"/>
          <w:szCs w:val="28"/>
        </w:rPr>
        <w:t>—</w:t>
      </w:r>
      <w:r w:rsidRPr="00D54A40">
        <w:rPr>
          <w:rFonts w:eastAsia="仿宋_GB2312"/>
          <w:color w:val="000000"/>
          <w:sz w:val="32"/>
          <w:szCs w:val="28"/>
        </w:rPr>
        <w:t>2012</w:t>
      </w:r>
      <w:r w:rsidRPr="00D45792">
        <w:rPr>
          <w:rFonts w:eastAsia="仿宋_GB2312"/>
          <w:color w:val="000000"/>
          <w:sz w:val="32"/>
          <w:szCs w:val="28"/>
        </w:rPr>
        <w:t>等相关标准要求。</w:t>
      </w:r>
      <w:bookmarkStart w:id="19" w:name="_Toc338426608"/>
    </w:p>
    <w:p w:rsidR="00497C4C" w:rsidRPr="00D45792" w:rsidRDefault="00497C4C" w:rsidP="0014261F">
      <w:pPr>
        <w:spacing w:line="540" w:lineRule="exact"/>
        <w:ind w:firstLineChars="200" w:firstLine="640"/>
        <w:rPr>
          <w:rFonts w:eastAsia="仿宋_GB2312"/>
          <w:color w:val="000000"/>
          <w:sz w:val="32"/>
          <w:szCs w:val="28"/>
        </w:rPr>
      </w:pPr>
    </w:p>
    <w:p w:rsidR="0014261F" w:rsidRPr="001541D2" w:rsidRDefault="0014261F" w:rsidP="0014261F">
      <w:pPr>
        <w:spacing w:line="54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lastRenderedPageBreak/>
        <w:t>（九）同一注册单元内注册检验代表产品确定原则和实例</w:t>
      </w:r>
    </w:p>
    <w:p w:rsidR="0014261F" w:rsidRPr="001541D2" w:rsidRDefault="0014261F" w:rsidP="0014261F">
      <w:pPr>
        <w:spacing w:line="540" w:lineRule="exact"/>
        <w:ind w:firstLineChars="200" w:firstLine="640"/>
        <w:rPr>
          <w:rFonts w:eastAsia="仿宋_GB2312"/>
          <w:color w:val="000000"/>
          <w:sz w:val="32"/>
          <w:szCs w:val="28"/>
        </w:rPr>
      </w:pPr>
      <w:r w:rsidRPr="001541D2">
        <w:rPr>
          <w:rFonts w:eastAsia="仿宋_GB2312"/>
          <w:color w:val="000000"/>
          <w:sz w:val="32"/>
          <w:szCs w:val="28"/>
        </w:rPr>
        <w:t>同一注册单元应按产品风险与性能指标的覆盖性来选择典型产品。典型产品应是同一注册单元内能够代表本单元内其他产品安全性和有效性的产品，应优先考虑结构最复杂、功能最全、风险最高、性能指标最全的型号。同一注册单元中，如果结构与组成不同，若主要性能指标不能互相覆盖，则典型产品应为多个型号。</w:t>
      </w:r>
    </w:p>
    <w:p w:rsidR="0014261F" w:rsidRPr="003249AC" w:rsidRDefault="0014261F" w:rsidP="0014261F">
      <w:pPr>
        <w:spacing w:line="540" w:lineRule="exact"/>
        <w:ind w:firstLineChars="200" w:firstLine="640"/>
        <w:rPr>
          <w:rFonts w:ascii="仿宋_GB2312" w:eastAsia="仿宋_GB2312"/>
          <w:color w:val="000000"/>
          <w:sz w:val="32"/>
          <w:szCs w:val="28"/>
        </w:rPr>
      </w:pPr>
      <w:r w:rsidRPr="001541D2">
        <w:rPr>
          <w:rFonts w:eastAsia="仿宋_GB2312"/>
          <w:color w:val="000000"/>
          <w:sz w:val="32"/>
          <w:szCs w:val="28"/>
        </w:rPr>
        <w:t>实例</w:t>
      </w:r>
      <w:r w:rsidRPr="003249AC">
        <w:rPr>
          <w:rFonts w:ascii="仿宋_GB2312" w:eastAsia="仿宋_GB2312" w:hint="eastAsia"/>
          <w:color w:val="000000"/>
          <w:sz w:val="32"/>
          <w:szCs w:val="28"/>
        </w:rPr>
        <w:t>：</w:t>
      </w:r>
    </w:p>
    <w:tbl>
      <w:tblPr>
        <w:tblW w:w="4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2"/>
        <w:gridCol w:w="1158"/>
        <w:gridCol w:w="1082"/>
        <w:gridCol w:w="1134"/>
      </w:tblGrid>
      <w:tr w:rsidR="0014261F" w:rsidRPr="001541D2" w:rsidTr="00340E66">
        <w:trPr>
          <w:cantSplit/>
          <w:trHeight w:val="624"/>
          <w:jc w:val="center"/>
        </w:trPr>
        <w:tc>
          <w:tcPr>
            <w:tcW w:w="942" w:type="dxa"/>
            <w:vAlign w:val="center"/>
          </w:tcPr>
          <w:p w:rsidR="0014261F" w:rsidRPr="001541D2" w:rsidRDefault="0014261F" w:rsidP="00340E66">
            <w:pPr>
              <w:pStyle w:val="af1"/>
              <w:spacing w:line="400" w:lineRule="exact"/>
              <w:ind w:firstLineChars="0" w:firstLine="0"/>
              <w:jc w:val="center"/>
              <w:rPr>
                <w:rFonts w:ascii="黑体" w:eastAsia="黑体" w:hAnsi="黑体"/>
                <w:color w:val="000000"/>
                <w:sz w:val="28"/>
                <w:szCs w:val="28"/>
              </w:rPr>
            </w:pPr>
            <w:r w:rsidRPr="001541D2">
              <w:rPr>
                <w:rFonts w:ascii="黑体" w:eastAsia="黑体" w:hAnsi="黑体" w:hint="eastAsia"/>
                <w:color w:val="000000"/>
                <w:sz w:val="28"/>
                <w:szCs w:val="28"/>
              </w:rPr>
              <w:t>型号</w:t>
            </w:r>
          </w:p>
        </w:tc>
        <w:tc>
          <w:tcPr>
            <w:tcW w:w="1158" w:type="dxa"/>
            <w:vAlign w:val="center"/>
          </w:tcPr>
          <w:p w:rsidR="0014261F" w:rsidRPr="001541D2" w:rsidRDefault="0014261F" w:rsidP="00340E66">
            <w:pPr>
              <w:pStyle w:val="af1"/>
              <w:spacing w:line="400" w:lineRule="exact"/>
              <w:ind w:firstLineChars="0" w:firstLine="0"/>
              <w:jc w:val="center"/>
              <w:rPr>
                <w:rFonts w:ascii="黑体" w:eastAsia="黑体" w:hAnsi="黑体"/>
                <w:color w:val="000000"/>
                <w:sz w:val="28"/>
                <w:szCs w:val="28"/>
              </w:rPr>
            </w:pPr>
            <w:r w:rsidRPr="001541D2">
              <w:rPr>
                <w:rFonts w:ascii="黑体" w:eastAsia="黑体" w:hAnsi="黑体" w:hint="eastAsia"/>
                <w:color w:val="000000"/>
                <w:sz w:val="28"/>
                <w:szCs w:val="28"/>
              </w:rPr>
              <w:t>臭氧气</w:t>
            </w:r>
          </w:p>
        </w:tc>
        <w:tc>
          <w:tcPr>
            <w:tcW w:w="1082" w:type="dxa"/>
            <w:vAlign w:val="center"/>
          </w:tcPr>
          <w:p w:rsidR="0014261F" w:rsidRPr="001541D2" w:rsidRDefault="0014261F" w:rsidP="00340E66">
            <w:pPr>
              <w:pStyle w:val="af1"/>
              <w:spacing w:line="400" w:lineRule="exact"/>
              <w:ind w:firstLineChars="0" w:firstLine="0"/>
              <w:jc w:val="center"/>
              <w:rPr>
                <w:rFonts w:ascii="黑体" w:eastAsia="黑体" w:hAnsi="黑体"/>
                <w:color w:val="000000"/>
                <w:sz w:val="28"/>
                <w:szCs w:val="28"/>
              </w:rPr>
            </w:pPr>
            <w:r w:rsidRPr="001541D2">
              <w:rPr>
                <w:rFonts w:ascii="黑体" w:eastAsia="黑体" w:hAnsi="黑体" w:hint="eastAsia"/>
                <w:color w:val="000000"/>
                <w:sz w:val="28"/>
                <w:szCs w:val="28"/>
              </w:rPr>
              <w:t>臭氧水</w:t>
            </w:r>
          </w:p>
        </w:tc>
        <w:tc>
          <w:tcPr>
            <w:tcW w:w="1134" w:type="dxa"/>
            <w:vAlign w:val="center"/>
          </w:tcPr>
          <w:p w:rsidR="0014261F" w:rsidRPr="001541D2" w:rsidRDefault="0014261F" w:rsidP="00340E66">
            <w:pPr>
              <w:pStyle w:val="af1"/>
              <w:spacing w:line="400" w:lineRule="exact"/>
              <w:ind w:firstLineChars="0" w:firstLine="0"/>
              <w:jc w:val="center"/>
              <w:rPr>
                <w:rFonts w:ascii="黑体" w:eastAsia="黑体" w:hAnsi="黑体"/>
                <w:color w:val="000000"/>
                <w:sz w:val="28"/>
                <w:szCs w:val="28"/>
              </w:rPr>
            </w:pPr>
            <w:r w:rsidRPr="001541D2">
              <w:rPr>
                <w:rFonts w:ascii="黑体" w:eastAsia="黑体" w:hAnsi="黑体" w:hint="eastAsia"/>
                <w:color w:val="000000"/>
                <w:sz w:val="28"/>
                <w:szCs w:val="28"/>
              </w:rPr>
              <w:t>臭氧雾</w:t>
            </w:r>
          </w:p>
        </w:tc>
      </w:tr>
      <w:tr w:rsidR="0014261F" w:rsidRPr="001541D2" w:rsidTr="00340E66">
        <w:trPr>
          <w:cantSplit/>
          <w:trHeight w:hRule="exact" w:val="567"/>
          <w:jc w:val="center"/>
        </w:trPr>
        <w:tc>
          <w:tcPr>
            <w:tcW w:w="94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A</w:t>
            </w:r>
          </w:p>
        </w:tc>
        <w:tc>
          <w:tcPr>
            <w:tcW w:w="1158"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有</w:t>
            </w:r>
          </w:p>
        </w:tc>
        <w:tc>
          <w:tcPr>
            <w:tcW w:w="108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无</w:t>
            </w:r>
          </w:p>
        </w:tc>
        <w:tc>
          <w:tcPr>
            <w:tcW w:w="1134"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无</w:t>
            </w:r>
          </w:p>
        </w:tc>
      </w:tr>
      <w:tr w:rsidR="0014261F" w:rsidRPr="001541D2" w:rsidTr="00340E66">
        <w:trPr>
          <w:cantSplit/>
          <w:trHeight w:hRule="exact" w:val="567"/>
          <w:jc w:val="center"/>
        </w:trPr>
        <w:tc>
          <w:tcPr>
            <w:tcW w:w="94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B</w:t>
            </w:r>
          </w:p>
        </w:tc>
        <w:tc>
          <w:tcPr>
            <w:tcW w:w="1158"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无</w:t>
            </w:r>
          </w:p>
        </w:tc>
        <w:tc>
          <w:tcPr>
            <w:tcW w:w="108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有</w:t>
            </w:r>
          </w:p>
        </w:tc>
        <w:tc>
          <w:tcPr>
            <w:tcW w:w="1134"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无</w:t>
            </w:r>
          </w:p>
        </w:tc>
      </w:tr>
      <w:tr w:rsidR="0014261F" w:rsidRPr="001541D2" w:rsidTr="00340E66">
        <w:trPr>
          <w:cantSplit/>
          <w:trHeight w:hRule="exact" w:val="567"/>
          <w:jc w:val="center"/>
        </w:trPr>
        <w:tc>
          <w:tcPr>
            <w:tcW w:w="94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C</w:t>
            </w:r>
          </w:p>
        </w:tc>
        <w:tc>
          <w:tcPr>
            <w:tcW w:w="1158"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无</w:t>
            </w:r>
          </w:p>
        </w:tc>
        <w:tc>
          <w:tcPr>
            <w:tcW w:w="108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无</w:t>
            </w:r>
          </w:p>
        </w:tc>
        <w:tc>
          <w:tcPr>
            <w:tcW w:w="1134"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有</w:t>
            </w:r>
          </w:p>
        </w:tc>
      </w:tr>
      <w:tr w:rsidR="0014261F" w:rsidRPr="001541D2" w:rsidTr="00340E66">
        <w:trPr>
          <w:cantSplit/>
          <w:trHeight w:hRule="exact" w:val="567"/>
          <w:jc w:val="center"/>
        </w:trPr>
        <w:tc>
          <w:tcPr>
            <w:tcW w:w="94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D</w:t>
            </w:r>
          </w:p>
        </w:tc>
        <w:tc>
          <w:tcPr>
            <w:tcW w:w="1158"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有</w:t>
            </w:r>
          </w:p>
        </w:tc>
        <w:tc>
          <w:tcPr>
            <w:tcW w:w="1082"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有</w:t>
            </w:r>
          </w:p>
        </w:tc>
        <w:tc>
          <w:tcPr>
            <w:tcW w:w="1134" w:type="dxa"/>
            <w:vAlign w:val="center"/>
          </w:tcPr>
          <w:p w:rsidR="0014261F" w:rsidRPr="001541D2" w:rsidRDefault="0014261F" w:rsidP="00340E66">
            <w:pPr>
              <w:spacing w:line="400" w:lineRule="exact"/>
              <w:jc w:val="center"/>
              <w:rPr>
                <w:rFonts w:eastAsia="仿宋_GB2312"/>
                <w:color w:val="000000"/>
                <w:sz w:val="28"/>
                <w:szCs w:val="28"/>
              </w:rPr>
            </w:pPr>
            <w:r w:rsidRPr="001541D2">
              <w:rPr>
                <w:rFonts w:eastAsia="仿宋_GB2312"/>
                <w:color w:val="000000"/>
                <w:sz w:val="28"/>
                <w:szCs w:val="28"/>
              </w:rPr>
              <w:t>有</w:t>
            </w:r>
          </w:p>
        </w:tc>
      </w:tr>
    </w:tbl>
    <w:p w:rsidR="0014261F" w:rsidRPr="00091826"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如上图产品结构与组成，应选择</w:t>
      </w:r>
      <w:r w:rsidRPr="00D45792">
        <w:rPr>
          <w:rFonts w:eastAsia="仿宋_GB2312"/>
          <w:color w:val="000000"/>
          <w:sz w:val="32"/>
          <w:szCs w:val="28"/>
        </w:rPr>
        <w:t>D</w:t>
      </w:r>
      <w:r w:rsidRPr="00D45792">
        <w:rPr>
          <w:rFonts w:eastAsia="仿宋_GB2312"/>
          <w:color w:val="000000"/>
          <w:sz w:val="32"/>
          <w:szCs w:val="28"/>
        </w:rPr>
        <w:t>型功能最全、风险最高、性能指标最全的进行型式检测。</w:t>
      </w:r>
    </w:p>
    <w:p w:rsidR="0014261F" w:rsidRPr="001541D2" w:rsidRDefault="0014261F" w:rsidP="0014261F">
      <w:pPr>
        <w:spacing w:line="520" w:lineRule="exact"/>
        <w:ind w:firstLineChars="200" w:firstLine="640"/>
        <w:rPr>
          <w:rFonts w:ascii="楷体_GB2312" w:eastAsia="楷体_GB2312"/>
          <w:color w:val="000000"/>
          <w:sz w:val="32"/>
          <w:szCs w:val="28"/>
        </w:rPr>
      </w:pPr>
      <w:bookmarkStart w:id="20" w:name="_Toc338426609"/>
      <w:bookmarkEnd w:id="19"/>
      <w:r w:rsidRPr="001541D2">
        <w:rPr>
          <w:rFonts w:ascii="楷体_GB2312" w:eastAsia="楷体_GB2312" w:hint="eastAsia"/>
          <w:color w:val="000000"/>
          <w:sz w:val="32"/>
          <w:szCs w:val="28"/>
        </w:rPr>
        <w:t>（十）产品生产制造相关要求</w:t>
      </w:r>
    </w:p>
    <w:p w:rsidR="0014261F" w:rsidRPr="00D45792"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1.</w:t>
      </w:r>
      <w:r w:rsidRPr="00D45792">
        <w:rPr>
          <w:rFonts w:eastAsia="仿宋_GB2312"/>
          <w:color w:val="000000"/>
          <w:sz w:val="32"/>
          <w:szCs w:val="28"/>
        </w:rPr>
        <w:t>应当明确产品生产工艺过程，可采用流程图的形式，并说明其过程控制点。</w:t>
      </w:r>
    </w:p>
    <w:p w:rsidR="0014261F" w:rsidRPr="001541D2" w:rsidRDefault="00236A0F" w:rsidP="0014261F">
      <w:pPr>
        <w:spacing w:line="520" w:lineRule="exact"/>
        <w:ind w:firstLineChars="200" w:firstLine="640"/>
        <w:rPr>
          <w:rFonts w:eastAsia="仿宋_GB2312"/>
          <w:color w:val="000000"/>
          <w:sz w:val="32"/>
          <w:szCs w:val="28"/>
        </w:rPr>
      </w:pPr>
      <w:r>
        <w:rPr>
          <w:rFonts w:eastAsia="仿宋_GB2312"/>
          <w:noProof/>
          <w:color w:val="000000"/>
          <w:sz w:val="32"/>
          <w:szCs w:val="28"/>
        </w:rPr>
        <w:pict>
          <v:shapetype id="_x0000_t32" coordsize="21600,21600" o:spt="32" o:oned="t" path="m,l21600,21600e" filled="f">
            <v:path arrowok="t" fillok="f" o:connecttype="none"/>
            <o:lock v:ext="edit" shapetype="t"/>
          </v:shapetype>
          <v:shape id="直接箭头连接符 60" o:spid="_x0000_s1068" type="#_x0000_t32" style="position:absolute;left:0;text-align:left;margin-left:411.5pt;margin-top:40.55pt;width:13.2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" adj="-798627,-1,-798627">
            <v:stroke endarrow="block"/>
          </v:shape>
        </w:pict>
      </w:r>
      <w:r>
        <w:rPr>
          <w:rFonts w:eastAsia="仿宋_GB2312"/>
          <w:noProof/>
          <w:color w:val="000000"/>
          <w:sz w:val="32"/>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59" o:spid="_x0000_s1067" type="#_x0000_t34" style="position:absolute;left:0;text-align:left;margin-left:297.9pt;margin-top:40.5pt;width:13.2pt;height:.0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" adj=",-259848000,-612736">
            <v:stroke endarrow="block"/>
          </v:shape>
        </w:pict>
      </w:r>
      <w:r>
        <w:rPr>
          <w:rFonts w:eastAsia="仿宋_GB2312"/>
          <w:noProof/>
          <w:color w:val="000000"/>
          <w:sz w:val="32"/>
          <w:szCs w:val="28"/>
        </w:rPr>
        <w:pict>
          <v:shape id="直接箭头连接符 58" o:spid="_x0000_s1066" type="#_x0000_t32" style="position:absolute;left:0;text-align:left;margin-left:249.65pt;margin-top:40.55pt;width:13.2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" adj="-533782,-1,-533782">
            <v:stroke endarrow="block"/>
          </v:shape>
        </w:pict>
      </w:r>
      <w:r>
        <w:rPr>
          <w:rFonts w:eastAsia="仿宋_GB2312"/>
          <w:noProof/>
          <w:color w:val="000000"/>
          <w:sz w:val="32"/>
          <w:szCs w:val="28"/>
        </w:rPr>
        <w:pict>
          <v:shape id="直接箭头连接符 57" o:spid="_x0000_s1065" type="#_x0000_t32" style="position:absolute;left:0;text-align:left;margin-left:116.75pt;margin-top:40.5pt;width:13.2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" adj="-316309,-1,-316309">
            <v:stroke endarrow="block"/>
          </v:shape>
        </w:pict>
      </w:r>
      <w:r>
        <w:rPr>
          <w:rFonts w:eastAsia="仿宋_GB2312"/>
          <w:noProof/>
          <w:color w:val="000000"/>
          <w:sz w:val="32"/>
          <w:szCs w:val="28"/>
        </w:rPr>
        <w:pict>
          <v:shape id="直接箭头连接符 56" o:spid="_x0000_s1064" type="#_x0000_t34" style="position:absolute;left:0;text-align:left;margin-left:165.8pt;margin-top:40.5pt;width:13.2pt;height:.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" adj=",-259848000,-396573">
            <v:stroke endarrow="block"/>
          </v:shape>
        </w:pict>
      </w:r>
      <w:r>
        <w:rPr>
          <w:rFonts w:eastAsia="仿宋_GB2312"/>
          <w:noProof/>
          <w:color w:val="000000"/>
          <w:sz w:val="32"/>
          <w:szCs w:val="28"/>
        </w:rPr>
        <w:pict>
          <v:shape id="直接箭头连接符 55" o:spid="_x0000_s1063" type="#_x0000_t32" style="position:absolute;left:0;text-align:left;margin-left:16.45pt;margin-top:40.55pt;width:13.2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" adj="-152182,-1,-152182">
            <v:stroke endarrow="block"/>
          </v:shape>
        </w:pict>
      </w:r>
      <w:r>
        <w:rPr>
          <w:rFonts w:eastAsia="仿宋_GB2312"/>
          <w:noProof/>
          <w:color w:val="000000"/>
          <w:sz w:val="32"/>
          <w:szCs w:val="28"/>
        </w:rPr>
        <w:pict>
          <v:shape id="直接箭头连接符 54" o:spid="_x0000_s1062" type="#_x0000_t32" style="position:absolute;left:0;text-align:left;margin-left:361.25pt;margin-top:15.2pt;width:13.2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" adj="-716400,-1,-716400">
            <v:stroke endarrow="block"/>
          </v:shape>
        </w:pict>
      </w:r>
      <w:r>
        <w:rPr>
          <w:rFonts w:eastAsia="仿宋_GB2312"/>
          <w:noProof/>
          <w:color w:val="000000"/>
          <w:sz w:val="32"/>
          <w:szCs w:val="28"/>
        </w:rPr>
        <w:pict>
          <v:shape id="直接箭头连接符 53" o:spid="_x0000_s1061" type="#_x0000_t32" style="position:absolute;left:0;text-align:left;margin-left:276.55pt;margin-top:15.2pt;width:13.2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" adj="-577800,-1,-577800">
            <v:stroke endarrow="block"/>
          </v:shape>
        </w:pict>
      </w:r>
      <w:r w:rsidR="0014261F" w:rsidRPr="00D54A40">
        <w:rPr>
          <w:rFonts w:eastAsia="仿宋_GB2312"/>
          <w:color w:val="000000"/>
          <w:sz w:val="32"/>
          <w:szCs w:val="28"/>
        </w:rPr>
        <w:t>2.</w:t>
      </w:r>
      <w:r w:rsidR="0014261F" w:rsidRPr="0014261F">
        <w:rPr>
          <w:rFonts w:eastAsia="仿宋_GB2312"/>
          <w:color w:val="000000"/>
          <w:spacing w:val="4"/>
          <w:sz w:val="32"/>
          <w:szCs w:val="28"/>
        </w:rPr>
        <w:t>一般生产工艺流程：原材料收货来料检验原材料入库</w:t>
      </w:r>
      <w:r>
        <w:rPr>
          <w:rFonts w:eastAsia="仿宋_GB2312"/>
          <w:noProof/>
          <w:color w:val="000000"/>
          <w:sz w:val="32"/>
          <w:szCs w:val="28"/>
        </w:rPr>
        <w:pict>
          <v:shape id="直接箭头连接符 52" o:spid="_x0000_s1060" type="#_x0000_t32" style="position:absolute;left:0;text-align:left;margin-left:67.5pt;margin-top:67pt;width:13.2pt;height:0;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" adj="-235718,-1,-235718">
            <v:stroke endarrow="block"/>
          </v:shape>
        </w:pict>
      </w:r>
      <w:r>
        <w:rPr>
          <w:rFonts w:eastAsia="仿宋_GB2312"/>
          <w:noProof/>
          <w:color w:val="000000"/>
          <w:sz w:val="32"/>
          <w:szCs w:val="28"/>
        </w:rPr>
        <w:pict>
          <v:shape id="直接箭头连接符 51" o:spid="_x0000_s1059" type="#_x0000_t32" style="position:absolute;left:0;text-align:left;margin-left:146.25pt;margin-top:67pt;width:13.2pt;height:0;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" adj="-364582,-1,-364582">
            <v:stroke endarrow="block"/>
          </v:shape>
        </w:pict>
      </w:r>
      <w:r w:rsidR="0014261F" w:rsidRPr="00D54A40">
        <w:rPr>
          <w:rFonts w:eastAsia="仿宋_GB2312"/>
          <w:color w:val="000000"/>
          <w:sz w:val="32"/>
          <w:szCs w:val="28"/>
        </w:rPr>
        <w:t>原材料出库</w:t>
      </w:r>
      <w:r w:rsidR="0014261F" w:rsidRPr="00D45792">
        <w:rPr>
          <w:rFonts w:eastAsia="仿宋_GB2312"/>
          <w:color w:val="000000"/>
          <w:sz w:val="32"/>
          <w:szCs w:val="28"/>
        </w:rPr>
        <w:t>焊接</w:t>
      </w:r>
      <w:r w:rsidR="0014261F" w:rsidRPr="001D55EE">
        <w:rPr>
          <w:rFonts w:eastAsia="仿宋_GB2312"/>
          <w:color w:val="000000"/>
          <w:sz w:val="32"/>
          <w:szCs w:val="28"/>
        </w:rPr>
        <w:t>部件装配</w:t>
      </w:r>
      <w:r w:rsidR="0014261F" w:rsidRPr="001541D2">
        <w:rPr>
          <w:rFonts w:eastAsia="仿宋_GB2312"/>
          <w:color w:val="000000"/>
          <w:sz w:val="32"/>
          <w:szCs w:val="28"/>
        </w:rPr>
        <w:t>总装成品最终检验</w:t>
      </w:r>
      <w:r w:rsidR="0014261F" w:rsidRPr="00D54A40">
        <w:rPr>
          <w:rFonts w:eastAsia="仿宋_GB2312"/>
          <w:color w:val="000000"/>
          <w:sz w:val="32"/>
          <w:szCs w:val="28"/>
        </w:rPr>
        <w:t>包装及检验</w:t>
      </w:r>
      <w:r w:rsidR="0014261F" w:rsidRPr="00091826">
        <w:rPr>
          <w:rFonts w:eastAsia="仿宋_GB2312"/>
          <w:color w:val="000000"/>
          <w:sz w:val="32"/>
          <w:szCs w:val="28"/>
        </w:rPr>
        <w:t>成品入库</w:t>
      </w:r>
      <w:r w:rsidR="0014261F" w:rsidRPr="001541D2">
        <w:rPr>
          <w:rFonts w:eastAsia="仿宋_GB2312"/>
          <w:color w:val="000000"/>
          <w:sz w:val="32"/>
          <w:szCs w:val="28"/>
        </w:rPr>
        <w:t>成品出库发货。</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3.</w:t>
      </w:r>
      <w:r w:rsidRPr="001541D2">
        <w:rPr>
          <w:rFonts w:eastAsia="仿宋_GB2312"/>
          <w:color w:val="000000"/>
          <w:sz w:val="32"/>
          <w:szCs w:val="28"/>
        </w:rPr>
        <w:t>应特别地识别产品制造和检验过程中的关键过程和特殊过程，并在工艺流程图中明确，对于特殊过程，应进行特殊过程确认，必要时，应提供特殊过程确认报告，如关键件的焊接过程。</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lastRenderedPageBreak/>
        <w:t>4.</w:t>
      </w:r>
      <w:r w:rsidRPr="001541D2">
        <w:rPr>
          <w:rFonts w:eastAsia="仿宋_GB2312"/>
          <w:color w:val="000000"/>
          <w:sz w:val="32"/>
          <w:szCs w:val="28"/>
        </w:rPr>
        <w:t>有多个研制、生产场地，应当概述每个研制、生产场地的实际情况。如有必要，应提供生产地址地理位置图、厂区平面布局及生产区域分布等说明。</w:t>
      </w:r>
    </w:p>
    <w:p w:rsidR="0014261F" w:rsidRPr="001541D2" w:rsidRDefault="0014261F" w:rsidP="0014261F">
      <w:pPr>
        <w:spacing w:line="520" w:lineRule="exact"/>
        <w:ind w:firstLineChars="200" w:firstLine="640"/>
        <w:rPr>
          <w:rFonts w:ascii="楷体_GB2312" w:eastAsia="楷体_GB2312"/>
          <w:color w:val="000000"/>
          <w:sz w:val="32"/>
          <w:szCs w:val="28"/>
        </w:rPr>
      </w:pPr>
      <w:bookmarkStart w:id="21" w:name="_Toc338426610"/>
      <w:bookmarkEnd w:id="20"/>
      <w:r w:rsidRPr="001541D2">
        <w:rPr>
          <w:rFonts w:ascii="楷体_GB2312" w:eastAsia="楷体_GB2312"/>
          <w:color w:val="000000"/>
          <w:sz w:val="32"/>
          <w:szCs w:val="28"/>
        </w:rPr>
        <w:t>（十一）产品的临床评价细化要求</w:t>
      </w:r>
    </w:p>
    <w:p w:rsidR="0014261F" w:rsidRPr="001541D2"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1</w:t>
      </w:r>
      <w:r>
        <w:rPr>
          <w:rFonts w:eastAsia="仿宋_GB2312"/>
          <w:color w:val="000000"/>
          <w:sz w:val="32"/>
          <w:szCs w:val="28"/>
        </w:rPr>
        <w:t>.</w:t>
      </w:r>
      <w:r w:rsidRPr="00D45792">
        <w:rPr>
          <w:rFonts w:eastAsia="仿宋_GB2312"/>
          <w:color w:val="000000"/>
          <w:sz w:val="32"/>
          <w:szCs w:val="28"/>
        </w:rPr>
        <w:t>医用臭氧妇科治疗仪未列入《免于进行临床试验的第二</w:t>
      </w:r>
      <w:r w:rsidRPr="00091826">
        <w:rPr>
          <w:rFonts w:eastAsia="仿宋_GB2312"/>
          <w:color w:val="000000"/>
          <w:sz w:val="32"/>
          <w:szCs w:val="28"/>
        </w:rPr>
        <w:t>类医疗器械目录》（国家食品药品监督管理总局通告</w:t>
      </w:r>
      <w:r w:rsidRPr="001D55EE">
        <w:rPr>
          <w:rFonts w:eastAsia="仿宋_GB2312"/>
          <w:color w:val="000000"/>
          <w:sz w:val="32"/>
          <w:szCs w:val="28"/>
        </w:rPr>
        <w:t>2014</w:t>
      </w:r>
      <w:r w:rsidRPr="001D55EE">
        <w:rPr>
          <w:rFonts w:eastAsia="仿宋_GB2312"/>
          <w:color w:val="000000"/>
          <w:sz w:val="32"/>
          <w:szCs w:val="28"/>
        </w:rPr>
        <w:t>年第</w:t>
      </w:r>
      <w:r w:rsidRPr="00BA5A5B">
        <w:rPr>
          <w:rFonts w:eastAsia="仿宋_GB2312"/>
          <w:color w:val="000000"/>
          <w:sz w:val="32"/>
          <w:szCs w:val="28"/>
        </w:rPr>
        <w:t>12</w:t>
      </w:r>
      <w:r w:rsidRPr="001541D2">
        <w:rPr>
          <w:rFonts w:eastAsia="仿宋_GB2312"/>
          <w:color w:val="000000"/>
          <w:sz w:val="32"/>
          <w:szCs w:val="28"/>
        </w:rPr>
        <w:t>号）中，</w:t>
      </w:r>
      <w:r w:rsidRPr="001541D2">
        <w:rPr>
          <w:rFonts w:eastAsia="仿宋_GB2312"/>
          <w:color w:val="000000"/>
          <w:kern w:val="0"/>
          <w:sz w:val="32"/>
          <w:szCs w:val="28"/>
        </w:rPr>
        <w:t>不可豁免临床试验，审评时应要求注册申请人依据《医疗器械临床评价技术指导原则》提交临床评价资料。</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若是通过同品种医疗器械临床试验或临床使用获得的数据进行分析评价，需按</w:t>
      </w:r>
      <w:r w:rsidRPr="001541D2">
        <w:rPr>
          <w:rFonts w:eastAsia="仿宋_GB2312"/>
          <w:color w:val="000000"/>
          <w:kern w:val="0"/>
          <w:sz w:val="32"/>
          <w:szCs w:val="28"/>
        </w:rPr>
        <w:t>《</w:t>
      </w:r>
      <w:r w:rsidRPr="001541D2">
        <w:rPr>
          <w:rFonts w:eastAsia="仿宋_GB2312"/>
          <w:color w:val="000000"/>
          <w:sz w:val="32"/>
          <w:szCs w:val="28"/>
        </w:rPr>
        <w:t>医疗器械临床评价技术指导原则》要求，提供相关能</w:t>
      </w:r>
      <w:r w:rsidRPr="001541D2">
        <w:rPr>
          <w:rFonts w:eastAsia="仿宋_GB2312"/>
          <w:color w:val="000000"/>
          <w:kern w:val="0"/>
          <w:sz w:val="32"/>
          <w:szCs w:val="28"/>
        </w:rPr>
        <w:t>证明该医疗器械安全、有效的</w:t>
      </w:r>
      <w:r w:rsidRPr="001541D2">
        <w:rPr>
          <w:rFonts w:eastAsia="仿宋_GB2312"/>
          <w:color w:val="000000"/>
          <w:sz w:val="32"/>
          <w:szCs w:val="28"/>
        </w:rPr>
        <w:t>资料。</w:t>
      </w:r>
    </w:p>
    <w:p w:rsidR="0014261F" w:rsidRPr="00091826"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若</w:t>
      </w:r>
      <w:r w:rsidRPr="001541D2">
        <w:rPr>
          <w:rFonts w:eastAsia="仿宋_GB2312"/>
          <w:color w:val="000000"/>
          <w:kern w:val="0"/>
          <w:sz w:val="32"/>
          <w:szCs w:val="28"/>
        </w:rPr>
        <w:t>需进行临床试验的，</w:t>
      </w:r>
      <w:r w:rsidRPr="001541D2">
        <w:rPr>
          <w:rFonts w:eastAsia="仿宋_GB2312"/>
          <w:color w:val="000000"/>
          <w:sz w:val="32"/>
          <w:szCs w:val="28"/>
        </w:rPr>
        <w:t>应当按照《医疗器械临床试验质量管理规范》（国家</w:t>
      </w:r>
      <w:r w:rsidRPr="00D54A40">
        <w:rPr>
          <w:rFonts w:eastAsia="仿宋_GB2312"/>
          <w:color w:val="000000"/>
          <w:sz w:val="32"/>
          <w:szCs w:val="28"/>
        </w:rPr>
        <w:t>食品药品监督管理总局</w:t>
      </w:r>
      <w:r w:rsidRPr="001541D2">
        <w:rPr>
          <w:rFonts w:eastAsia="仿宋_GB2312"/>
          <w:color w:val="000000"/>
          <w:sz w:val="32"/>
          <w:szCs w:val="28"/>
        </w:rPr>
        <w:t>国家卫生和计划生育委员会令第</w:t>
      </w:r>
      <w:r w:rsidRPr="001541D2">
        <w:rPr>
          <w:rFonts w:eastAsia="仿宋_GB2312"/>
          <w:color w:val="000000"/>
          <w:sz w:val="32"/>
          <w:szCs w:val="28"/>
        </w:rPr>
        <w:t>25</w:t>
      </w:r>
      <w:r w:rsidRPr="001541D2">
        <w:rPr>
          <w:rFonts w:eastAsia="仿宋_GB2312"/>
          <w:color w:val="000000"/>
          <w:sz w:val="32"/>
          <w:szCs w:val="28"/>
        </w:rPr>
        <w:t>号）</w:t>
      </w:r>
      <w:r w:rsidRPr="00D54A40">
        <w:rPr>
          <w:rFonts w:eastAsia="仿宋_GB2312"/>
          <w:color w:val="000000"/>
          <w:kern w:val="0"/>
          <w:sz w:val="32"/>
          <w:szCs w:val="28"/>
        </w:rPr>
        <w:t>的要求开展</w:t>
      </w:r>
      <w:r w:rsidRPr="00D45792">
        <w:rPr>
          <w:rFonts w:eastAsia="仿宋_GB2312"/>
          <w:color w:val="000000"/>
          <w:sz w:val="32"/>
          <w:szCs w:val="28"/>
        </w:rPr>
        <w:t>，注册申请人在注册申报时，应当提交临床试验方案和临床试验报告。</w:t>
      </w:r>
    </w:p>
    <w:p w:rsidR="0014261F" w:rsidRPr="001541D2" w:rsidRDefault="0014261F" w:rsidP="0014261F">
      <w:pPr>
        <w:spacing w:line="520" w:lineRule="exact"/>
        <w:ind w:firstLineChars="200" w:firstLine="640"/>
        <w:rPr>
          <w:rFonts w:eastAsia="仿宋_GB2312"/>
          <w:color w:val="000000"/>
          <w:sz w:val="32"/>
          <w:szCs w:val="28"/>
        </w:rPr>
      </w:pPr>
      <w:r w:rsidRPr="001D55EE">
        <w:rPr>
          <w:rFonts w:eastAsia="仿宋_GB2312"/>
          <w:color w:val="000000"/>
          <w:sz w:val="32"/>
          <w:szCs w:val="28"/>
        </w:rPr>
        <w:t>2</w:t>
      </w:r>
      <w:r>
        <w:rPr>
          <w:rFonts w:eastAsia="仿宋_GB2312"/>
          <w:color w:val="000000"/>
          <w:sz w:val="32"/>
          <w:szCs w:val="28"/>
        </w:rPr>
        <w:t>.</w:t>
      </w:r>
      <w:r w:rsidRPr="001D55EE">
        <w:rPr>
          <w:rFonts w:eastAsia="仿宋_GB2312"/>
          <w:color w:val="000000"/>
          <w:sz w:val="32"/>
          <w:szCs w:val="28"/>
        </w:rPr>
        <w:t>医用臭氧妇科治疗仪</w:t>
      </w:r>
      <w:r w:rsidRPr="00BA5A5B">
        <w:rPr>
          <w:rFonts w:eastAsia="仿宋_GB2312"/>
          <w:color w:val="000000"/>
          <w:kern w:val="0"/>
          <w:sz w:val="32"/>
          <w:szCs w:val="28"/>
        </w:rPr>
        <w:t>的临床试验方案和报告审查关注点</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医用臭氧妇科治疗仪的临床试验应符合《</w:t>
      </w:r>
      <w:r w:rsidRPr="001541D2">
        <w:rPr>
          <w:rFonts w:eastAsia="仿宋_GB2312"/>
          <w:bCs/>
          <w:color w:val="000000"/>
          <w:sz w:val="32"/>
          <w:szCs w:val="28"/>
        </w:rPr>
        <w:t>医疗器械临床试验质量管理规范</w:t>
      </w:r>
      <w:r w:rsidRPr="001541D2">
        <w:rPr>
          <w:rFonts w:eastAsia="仿宋_GB2312"/>
          <w:color w:val="000000"/>
          <w:sz w:val="32"/>
          <w:szCs w:val="28"/>
        </w:rPr>
        <w:t>》的要求。</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临床试验方案应合理、科学，能够验证产品的适用范围。方案中的临床病例数的确定理由应充分、科学；选择对象范围应明确，涵盖产品的适用范围；临床评价标准应清晰明确，且得到临床公认。</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一般来说，临床试验方案应包括如下内容：试验背景、试验目的、研究假设、试验产品的名称及规格、对照产品的名称、规格及选择理由、病人的入选及排除标准、主要疗效评价指标及评</w:t>
      </w:r>
      <w:r w:rsidRPr="001541D2">
        <w:rPr>
          <w:rFonts w:eastAsia="仿宋_GB2312"/>
          <w:color w:val="000000"/>
          <w:sz w:val="32"/>
          <w:szCs w:val="28"/>
        </w:rPr>
        <w:lastRenderedPageBreak/>
        <w:t>价方法、次要疗效评价指标及安全性评价指标、样本量确定依据（含样本量计算公式及其参数来源）、临床随机分组方法、随访期、试验质量控制措施、数据管理方法、统计分析方法及病人的风险与获益评估等。</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临床试验报告应符合方案的要求。临床试验结果应明确，计量或计数结果可靠，并进行统计学分析；试验效果分析应明确统计结果的临床意义；临床试验结论应明确该产品的适用范围，符合临床试验目的。</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临床试验报告需有医院签章，其内容应能验证该产品的适用范围。一般来说，临床试验报告应包括如下内容：试验背景、试验目的、研究假设、试验产品的名称及规格、对照产品的名称、规格及选择理由、病人的入选及排除标准、主要疗效评价指标及评价方法、次要疗效评价指标及安全性评价指标、样本量确定依据（含样本量计算公式及其参数来源）、随访期、试验质量控制措施、数据管理方法、统计分析方法及病人的风险与获益评估等。</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在审查临床试验方案和报告时，应注意以下几点：</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1</w:t>
      </w:r>
      <w:r w:rsidRPr="001541D2">
        <w:rPr>
          <w:rFonts w:eastAsia="仿宋_GB2312"/>
          <w:color w:val="000000"/>
          <w:sz w:val="32"/>
          <w:szCs w:val="28"/>
        </w:rPr>
        <w:t>）临床病例数确定的理由</w:t>
      </w:r>
    </w:p>
    <w:p w:rsidR="0014261F" w:rsidRPr="00D4579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确定临床试验例数就是计算试验的样本量的大小。申请人</w:t>
      </w:r>
      <w:r w:rsidRPr="00D54A40">
        <w:rPr>
          <w:rFonts w:eastAsia="仿宋_GB2312"/>
          <w:color w:val="000000"/>
          <w:sz w:val="32"/>
          <w:szCs w:val="28"/>
        </w:rPr>
        <w:t>希望花费较少而得到科学、客观的结果。此外，太少的样本会得出不正确的结论，太多样本浪费时间和资源，因此，有必要在临床试验方案中合理地确定样本量的大小。</w:t>
      </w:r>
    </w:p>
    <w:p w:rsidR="0014261F" w:rsidRPr="001D55EE" w:rsidRDefault="0014261F" w:rsidP="0014261F">
      <w:pPr>
        <w:spacing w:line="520" w:lineRule="exact"/>
        <w:ind w:firstLineChars="200" w:firstLine="640"/>
        <w:rPr>
          <w:rFonts w:eastAsia="仿宋_GB2312"/>
          <w:color w:val="000000"/>
          <w:sz w:val="32"/>
          <w:szCs w:val="28"/>
        </w:rPr>
      </w:pPr>
      <w:r w:rsidRPr="00D45792">
        <w:rPr>
          <w:rFonts w:eastAsia="仿宋_GB2312"/>
          <w:color w:val="000000"/>
          <w:sz w:val="32"/>
          <w:szCs w:val="28"/>
        </w:rPr>
        <w:t>样本量的</w:t>
      </w:r>
      <w:r w:rsidRPr="00091826">
        <w:rPr>
          <w:rFonts w:eastAsia="仿宋_GB2312"/>
          <w:color w:val="000000"/>
          <w:sz w:val="32"/>
          <w:szCs w:val="28"/>
        </w:rPr>
        <w:t>估计要考虑以下因素的影响：</w:t>
      </w:r>
    </w:p>
    <w:p w:rsidR="0014261F" w:rsidRPr="001541D2" w:rsidRDefault="0014261F" w:rsidP="0014261F">
      <w:pPr>
        <w:spacing w:line="520" w:lineRule="exact"/>
        <w:ind w:firstLineChars="200" w:firstLine="640"/>
        <w:rPr>
          <w:rFonts w:eastAsia="仿宋_GB2312"/>
          <w:color w:val="000000"/>
          <w:sz w:val="32"/>
          <w:szCs w:val="28"/>
        </w:rPr>
      </w:pPr>
      <w:r w:rsidRPr="00BA5A5B">
        <w:rPr>
          <w:rFonts w:ascii="宋体" w:hAnsi="宋体" w:cs="宋体" w:hint="eastAsia"/>
          <w:color w:val="000000"/>
          <w:sz w:val="32"/>
          <w:szCs w:val="28"/>
        </w:rPr>
        <w:t>①</w:t>
      </w:r>
      <w:r w:rsidRPr="001541D2">
        <w:rPr>
          <w:rFonts w:eastAsia="仿宋_GB2312"/>
          <w:color w:val="000000"/>
          <w:sz w:val="32"/>
          <w:szCs w:val="28"/>
        </w:rPr>
        <w:t>陈述无效假设</w:t>
      </w:r>
      <w:r w:rsidRPr="001541D2">
        <w:rPr>
          <w:rFonts w:eastAsia="仿宋_GB2312"/>
          <w:color w:val="000000"/>
          <w:sz w:val="32"/>
          <w:szCs w:val="28"/>
        </w:rPr>
        <w:t>H0</w:t>
      </w:r>
      <w:r w:rsidRPr="001541D2">
        <w:rPr>
          <w:rFonts w:eastAsia="仿宋_GB2312"/>
          <w:color w:val="000000"/>
          <w:sz w:val="32"/>
          <w:szCs w:val="28"/>
        </w:rPr>
        <w:t>和备择假设</w:t>
      </w:r>
      <w:r w:rsidRPr="001541D2">
        <w:rPr>
          <w:rFonts w:eastAsia="仿宋_GB2312"/>
          <w:color w:val="000000"/>
          <w:sz w:val="32"/>
          <w:szCs w:val="28"/>
        </w:rPr>
        <w:t>H1</w:t>
      </w:r>
      <w:r w:rsidRPr="001541D2">
        <w:rPr>
          <w:rFonts w:eastAsia="仿宋_GB2312"/>
          <w:color w:val="000000"/>
          <w:sz w:val="32"/>
          <w:szCs w:val="28"/>
        </w:rPr>
        <w:t>。</w:t>
      </w:r>
    </w:p>
    <w:p w:rsidR="0014261F" w:rsidRPr="00D45792" w:rsidRDefault="0014261F" w:rsidP="0014261F">
      <w:pPr>
        <w:spacing w:line="520" w:lineRule="exact"/>
        <w:ind w:firstLineChars="200" w:firstLine="640"/>
        <w:rPr>
          <w:rFonts w:eastAsia="仿宋_GB2312"/>
          <w:color w:val="000000"/>
          <w:sz w:val="32"/>
          <w:szCs w:val="28"/>
        </w:rPr>
      </w:pPr>
      <w:r w:rsidRPr="001541D2">
        <w:rPr>
          <w:rFonts w:ascii="宋体" w:hAnsi="宋体" w:cs="宋体" w:hint="eastAsia"/>
          <w:color w:val="000000"/>
          <w:sz w:val="32"/>
          <w:szCs w:val="28"/>
        </w:rPr>
        <w:t>②</w:t>
      </w:r>
      <w:r w:rsidRPr="001541D2">
        <w:rPr>
          <w:rFonts w:eastAsia="仿宋_GB2312"/>
          <w:color w:val="000000"/>
          <w:sz w:val="32"/>
          <w:szCs w:val="28"/>
        </w:rPr>
        <w:t>基于无效假设中的结果变量</w:t>
      </w:r>
      <w:r>
        <w:rPr>
          <w:rFonts w:eastAsia="仿宋_GB2312"/>
          <w:color w:val="000000"/>
          <w:sz w:val="32"/>
          <w:szCs w:val="28"/>
        </w:rPr>
        <w:t>（</w:t>
      </w:r>
      <w:r w:rsidRPr="001D55EE">
        <w:rPr>
          <w:rFonts w:eastAsia="仿宋_GB2312"/>
          <w:color w:val="000000"/>
          <w:sz w:val="32"/>
          <w:szCs w:val="28"/>
        </w:rPr>
        <w:t>连续或离散</w:t>
      </w:r>
      <w:r>
        <w:rPr>
          <w:rFonts w:eastAsia="仿宋_GB2312"/>
          <w:color w:val="000000"/>
          <w:sz w:val="32"/>
          <w:szCs w:val="28"/>
        </w:rPr>
        <w:t>：</w:t>
      </w:r>
      <w:r w:rsidRPr="001D55EE">
        <w:rPr>
          <w:rFonts w:eastAsia="仿宋_GB2312"/>
          <w:color w:val="000000"/>
          <w:sz w:val="32"/>
          <w:szCs w:val="28"/>
        </w:rPr>
        <w:t>如血压下降值、</w:t>
      </w:r>
      <w:r w:rsidRPr="001541D2">
        <w:rPr>
          <w:rFonts w:eastAsia="仿宋_GB2312"/>
          <w:color w:val="000000"/>
          <w:sz w:val="32"/>
          <w:szCs w:val="28"/>
        </w:rPr>
        <w:t>死亡</w:t>
      </w:r>
      <w:r>
        <w:rPr>
          <w:rFonts w:eastAsia="仿宋_GB2312"/>
          <w:color w:val="000000"/>
          <w:sz w:val="32"/>
          <w:szCs w:val="28"/>
        </w:rPr>
        <w:t>）</w:t>
      </w:r>
      <w:r w:rsidRPr="001D55EE">
        <w:rPr>
          <w:rFonts w:eastAsia="仿宋_GB2312"/>
          <w:color w:val="000000"/>
          <w:sz w:val="32"/>
          <w:szCs w:val="28"/>
        </w:rPr>
        <w:t>，选择适当的统计检验方法</w:t>
      </w:r>
      <w:r>
        <w:rPr>
          <w:rFonts w:eastAsia="仿宋_GB2312"/>
          <w:color w:val="000000"/>
          <w:sz w:val="32"/>
          <w:szCs w:val="28"/>
        </w:rPr>
        <w:t>（</w:t>
      </w:r>
      <w:r w:rsidRPr="001D55EE">
        <w:rPr>
          <w:rFonts w:eastAsia="仿宋_GB2312"/>
          <w:color w:val="000000"/>
          <w:sz w:val="32"/>
          <w:szCs w:val="28"/>
        </w:rPr>
        <w:t>如</w:t>
      </w:r>
      <w:r w:rsidRPr="001D55EE">
        <w:rPr>
          <w:rFonts w:eastAsia="仿宋_GB2312"/>
          <w:color w:val="000000"/>
          <w:sz w:val="32"/>
          <w:szCs w:val="28"/>
        </w:rPr>
        <w:t>t-test</w:t>
      </w:r>
      <w:r>
        <w:rPr>
          <w:rFonts w:eastAsia="仿宋_GB2312"/>
          <w:color w:val="000000"/>
          <w:sz w:val="32"/>
          <w:szCs w:val="28"/>
        </w:rPr>
        <w:t>，</w:t>
      </w:r>
      <w:r w:rsidRPr="00D45792">
        <w:rPr>
          <w:rFonts w:eastAsia="仿宋_GB2312"/>
          <w:color w:val="000000"/>
          <w:sz w:val="32"/>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mso-position-horizontal-relative:page;mso-position-vertical-relative:page" o:ole="">
            <v:imagedata r:id="rId11" o:title=""/>
          </v:shape>
          <o:OLEObject Type="Embed" ProgID="Equation.3" ShapeID="_x0000_i1025" DrawAspect="Content" ObjectID="_1567517855" r:id="rId12"/>
        </w:object>
      </w:r>
      <w:r w:rsidRPr="00D54A40">
        <w:rPr>
          <w:rFonts w:eastAsia="仿宋_GB2312"/>
          <w:color w:val="000000"/>
          <w:sz w:val="32"/>
          <w:szCs w:val="28"/>
        </w:rPr>
        <w:t>2</w:t>
      </w:r>
      <w:r>
        <w:rPr>
          <w:rFonts w:eastAsia="仿宋_GB2312"/>
          <w:color w:val="000000"/>
          <w:sz w:val="32"/>
          <w:szCs w:val="28"/>
        </w:rPr>
        <w:t>）</w:t>
      </w:r>
      <w:r w:rsidRPr="00D45792">
        <w:rPr>
          <w:rFonts w:eastAsia="仿宋_GB2312"/>
          <w:color w:val="000000"/>
          <w:sz w:val="32"/>
          <w:szCs w:val="28"/>
        </w:rPr>
        <w:t>。</w:t>
      </w:r>
    </w:p>
    <w:p w:rsidR="0014261F" w:rsidRPr="001541D2" w:rsidRDefault="0014261F" w:rsidP="0014261F">
      <w:pPr>
        <w:spacing w:line="520" w:lineRule="exact"/>
        <w:ind w:firstLineChars="200" w:firstLine="640"/>
        <w:rPr>
          <w:rFonts w:eastAsia="仿宋_GB2312"/>
          <w:color w:val="000000"/>
          <w:sz w:val="32"/>
          <w:szCs w:val="28"/>
        </w:rPr>
      </w:pPr>
      <w:r w:rsidRPr="00091826">
        <w:rPr>
          <w:rFonts w:ascii="宋体" w:hAnsi="宋体" w:cs="宋体" w:hint="eastAsia"/>
          <w:color w:val="000000"/>
          <w:sz w:val="32"/>
          <w:szCs w:val="28"/>
        </w:rPr>
        <w:lastRenderedPageBreak/>
        <w:t>③</w:t>
      </w:r>
      <w:r w:rsidRPr="001D55EE">
        <w:rPr>
          <w:rFonts w:eastAsia="仿宋_GB2312"/>
          <w:color w:val="000000"/>
          <w:sz w:val="32"/>
          <w:szCs w:val="28"/>
        </w:rPr>
        <w:t>与同类产品或与标准治疗（对照组）相比，估计合理的效应大小</w:t>
      </w:r>
      <w:r w:rsidRPr="001D55EE">
        <w:rPr>
          <w:rFonts w:eastAsia="仿宋_GB2312"/>
          <w:color w:val="000000"/>
          <w:sz w:val="32"/>
          <w:szCs w:val="28"/>
        </w:rPr>
        <w:t>δ</w:t>
      </w:r>
      <w:r>
        <w:rPr>
          <w:rFonts w:eastAsia="仿宋_GB2312"/>
          <w:color w:val="000000"/>
          <w:sz w:val="32"/>
          <w:szCs w:val="28"/>
        </w:rPr>
        <w:t>（</w:t>
      </w:r>
      <w:r w:rsidRPr="001D55EE">
        <w:rPr>
          <w:rFonts w:eastAsia="仿宋_GB2312"/>
          <w:color w:val="000000"/>
          <w:sz w:val="32"/>
          <w:szCs w:val="28"/>
        </w:rPr>
        <w:t>组间治疗差异</w:t>
      </w:r>
      <w:r>
        <w:rPr>
          <w:rFonts w:eastAsia="仿宋_GB2312"/>
          <w:color w:val="000000"/>
          <w:sz w:val="32"/>
          <w:szCs w:val="28"/>
        </w:rPr>
        <w:t>）</w:t>
      </w:r>
      <w:r w:rsidRPr="001D55EE">
        <w:rPr>
          <w:rFonts w:eastAsia="仿宋_GB2312"/>
          <w:color w:val="000000"/>
          <w:sz w:val="32"/>
          <w:szCs w:val="28"/>
        </w:rPr>
        <w:t>；对于非劣效试验，应提供临床及统计学认可的非劣效界值；对于单组目标值试验，应提供目标值的确定依据</w:t>
      </w:r>
      <w:r w:rsidRPr="00BA5A5B">
        <w:rPr>
          <w:rFonts w:eastAsia="仿宋_GB2312"/>
          <w:color w:val="000000"/>
          <w:sz w:val="32"/>
          <w:szCs w:val="28"/>
        </w:rPr>
        <w:t>。</w:t>
      </w:r>
    </w:p>
    <w:p w:rsidR="0014261F" w:rsidRPr="001541D2" w:rsidRDefault="0014261F" w:rsidP="0014261F">
      <w:pPr>
        <w:spacing w:line="520" w:lineRule="exact"/>
        <w:ind w:firstLineChars="200" w:firstLine="640"/>
        <w:rPr>
          <w:rFonts w:eastAsia="仿宋_GB2312"/>
          <w:color w:val="000000"/>
          <w:sz w:val="32"/>
          <w:szCs w:val="28"/>
        </w:rPr>
      </w:pPr>
      <w:r w:rsidRPr="001541D2">
        <w:rPr>
          <w:rFonts w:ascii="宋体" w:hAnsi="宋体" w:cs="宋体" w:hint="eastAsia"/>
          <w:color w:val="000000"/>
          <w:sz w:val="32"/>
          <w:szCs w:val="28"/>
        </w:rPr>
        <w:t>④</w:t>
      </w:r>
      <w:r w:rsidRPr="001541D2">
        <w:rPr>
          <w:rFonts w:eastAsia="仿宋_GB2312"/>
          <w:color w:val="000000"/>
          <w:sz w:val="32"/>
          <w:szCs w:val="28"/>
        </w:rPr>
        <w:t>设定显著性水平和统计效能</w:t>
      </w:r>
      <w:r>
        <w:rPr>
          <w:rFonts w:eastAsia="仿宋_GB2312"/>
          <w:color w:val="000000"/>
          <w:sz w:val="32"/>
          <w:szCs w:val="28"/>
        </w:rPr>
        <w:t>（</w:t>
      </w:r>
      <w:r w:rsidRPr="00D54A40">
        <w:rPr>
          <w:rFonts w:eastAsia="仿宋_GB2312"/>
          <w:color w:val="000000"/>
          <w:sz w:val="32"/>
          <w:szCs w:val="28"/>
        </w:rPr>
        <w:sym w:font="Symbol" w:char="F061"/>
      </w:r>
      <w:r>
        <w:rPr>
          <w:rFonts w:eastAsia="仿宋_GB2312"/>
          <w:color w:val="000000"/>
          <w:sz w:val="32"/>
          <w:szCs w:val="28"/>
        </w:rPr>
        <w:t>，</w:t>
      </w:r>
      <w:r w:rsidRPr="00D54A40">
        <w:rPr>
          <w:rFonts w:eastAsia="仿宋_GB2312"/>
          <w:color w:val="000000"/>
          <w:sz w:val="32"/>
          <w:szCs w:val="28"/>
        </w:rPr>
        <w:sym w:font="Symbol" w:char="F062"/>
      </w:r>
      <w:r>
        <w:rPr>
          <w:rFonts w:eastAsia="仿宋_GB2312"/>
          <w:color w:val="000000"/>
          <w:sz w:val="32"/>
          <w:szCs w:val="28"/>
        </w:rPr>
        <w:t>）</w:t>
      </w:r>
      <w:r w:rsidRPr="001541D2">
        <w:rPr>
          <w:rFonts w:eastAsia="仿宋_GB2312"/>
          <w:color w:val="000000"/>
          <w:sz w:val="32"/>
          <w:szCs w:val="28"/>
        </w:rPr>
        <w:t>，</w:t>
      </w:r>
      <w:r w:rsidRPr="00D54A40">
        <w:rPr>
          <w:rFonts w:eastAsia="仿宋_GB2312"/>
          <w:color w:val="000000"/>
          <w:sz w:val="32"/>
          <w:szCs w:val="28"/>
        </w:rPr>
        <w:t>通常取双侧显著性水平</w:t>
      </w:r>
      <w:r w:rsidRPr="00D45792">
        <w:rPr>
          <w:rFonts w:eastAsia="仿宋_GB2312"/>
          <w:color w:val="000000"/>
          <w:sz w:val="32"/>
          <w:szCs w:val="28"/>
        </w:rPr>
        <w:t>0.05</w:t>
      </w:r>
      <w:r w:rsidRPr="00D45792">
        <w:rPr>
          <w:rFonts w:eastAsia="仿宋_GB2312"/>
          <w:color w:val="000000"/>
          <w:sz w:val="32"/>
          <w:szCs w:val="28"/>
        </w:rPr>
        <w:t>（单侧显著性水平</w:t>
      </w:r>
      <w:r w:rsidRPr="00091826">
        <w:rPr>
          <w:rFonts w:eastAsia="仿宋_GB2312"/>
          <w:color w:val="000000"/>
          <w:sz w:val="32"/>
          <w:szCs w:val="28"/>
        </w:rPr>
        <w:t>0.025</w:t>
      </w:r>
      <w:r w:rsidRPr="001D55EE">
        <w:rPr>
          <w:rFonts w:eastAsia="仿宋_GB2312"/>
          <w:color w:val="000000"/>
          <w:sz w:val="32"/>
          <w:szCs w:val="28"/>
        </w:rPr>
        <w:t>）、检验效能至少</w:t>
      </w:r>
      <w:r w:rsidRPr="001D55EE">
        <w:rPr>
          <w:rFonts w:eastAsia="仿宋_GB2312"/>
          <w:color w:val="000000"/>
          <w:sz w:val="32"/>
          <w:szCs w:val="28"/>
        </w:rPr>
        <w:t>80%</w:t>
      </w:r>
      <w:r w:rsidRPr="001541D2">
        <w:rPr>
          <w:rFonts w:eastAsia="仿宋_GB2312"/>
          <w:color w:val="000000"/>
          <w:sz w:val="32"/>
          <w:szCs w:val="28"/>
        </w:rPr>
        <w:t>及单侧或双侧检验；</w:t>
      </w:r>
    </w:p>
    <w:p w:rsidR="0014261F" w:rsidRPr="001541D2" w:rsidRDefault="0014261F" w:rsidP="0014261F">
      <w:pPr>
        <w:spacing w:line="520" w:lineRule="exact"/>
        <w:ind w:firstLineChars="200" w:firstLine="640"/>
        <w:rPr>
          <w:rFonts w:eastAsia="仿宋_GB2312"/>
          <w:color w:val="000000"/>
          <w:sz w:val="32"/>
          <w:szCs w:val="28"/>
        </w:rPr>
      </w:pPr>
      <w:r w:rsidRPr="001541D2">
        <w:rPr>
          <w:rFonts w:ascii="宋体" w:hAnsi="宋体" w:cs="宋体" w:hint="eastAsia"/>
          <w:color w:val="000000"/>
          <w:sz w:val="32"/>
          <w:szCs w:val="28"/>
        </w:rPr>
        <w:t>⑤</w:t>
      </w:r>
      <w:r w:rsidRPr="001541D2">
        <w:rPr>
          <w:rFonts w:eastAsia="仿宋_GB2312"/>
          <w:color w:val="000000"/>
          <w:sz w:val="32"/>
          <w:szCs w:val="28"/>
        </w:rPr>
        <w:t>列出正确的用公式估计样本量。</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考虑失访和脱离病例等其他因素的影响，临床实际的病例数应在计算样本量的基础上至少增加</w:t>
      </w:r>
      <w:r w:rsidRPr="001541D2">
        <w:rPr>
          <w:rFonts w:eastAsia="仿宋_GB2312"/>
          <w:color w:val="000000"/>
          <w:sz w:val="32"/>
          <w:szCs w:val="28"/>
        </w:rPr>
        <w:t>20%</w:t>
      </w:r>
      <w:r w:rsidRPr="001541D2">
        <w:rPr>
          <w:rFonts w:eastAsia="仿宋_GB2312"/>
          <w:color w:val="000000"/>
          <w:sz w:val="32"/>
          <w:szCs w:val="28"/>
        </w:rPr>
        <w:t>。</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医用臭氧妇科治疗仪应针对每一适应证进行符合统计学要求的临床试验。具体审查时，要看临床试验方案中病例数确定的理由是否充分，是否考虑以上几种因素的影响。确定的病例数是否涵盖要验证的适应证。</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2</w:t>
      </w:r>
      <w:r w:rsidRPr="001541D2">
        <w:rPr>
          <w:rFonts w:eastAsia="仿宋_GB2312"/>
          <w:color w:val="000000"/>
          <w:sz w:val="32"/>
          <w:szCs w:val="28"/>
        </w:rPr>
        <w:t>）确定入选标准和排除标准</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临床试验方案应预先制定明确的入选标准和排除标准，入选标准应有明确的诊断标准，诊断标准应是临床公认的。</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符合入选条件且愿意参加临床试验并签署知情同意书方可确定为入选对象，入选对象应具有符合该适应证人群的普遍的代表性。</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3</w:t>
      </w:r>
      <w:r w:rsidRPr="001541D2">
        <w:rPr>
          <w:rFonts w:eastAsia="仿宋_GB2312"/>
          <w:color w:val="000000"/>
          <w:sz w:val="32"/>
          <w:szCs w:val="28"/>
        </w:rPr>
        <w:t>）临床一般资料</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临床试验报告中应明确临床试验的起始时间，参加临床试验的入选对象的基本情况，包括入选对象的数量、年龄、病种、病情轻重、病程分布、住院和门诊病人的比例等信息。所有的入选对象应符合入选标准和排除标准。为了客观评价试验产品的治疗</w:t>
      </w:r>
      <w:r w:rsidRPr="001541D2">
        <w:rPr>
          <w:rFonts w:eastAsia="仿宋_GB2312"/>
          <w:color w:val="000000"/>
          <w:sz w:val="32"/>
          <w:szCs w:val="28"/>
        </w:rPr>
        <w:lastRenderedPageBreak/>
        <w:t>效果，应对参加试验组和对照组的入选对象的这些基本情况进行统计学分析，验证两组间人群的均衡可比性。</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4</w:t>
      </w:r>
      <w:r w:rsidRPr="001541D2">
        <w:rPr>
          <w:rFonts w:eastAsia="仿宋_GB2312"/>
          <w:color w:val="000000"/>
          <w:sz w:val="32"/>
          <w:szCs w:val="28"/>
        </w:rPr>
        <w:t>）试验方法</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试验方法是对方案中总体设计内容的具体实施。医用臭氧妇科治疗仪的临床试验应采用随机平行对照设计，以避免由于组间的不均衡而导致的两组人群不可比。对照组可采用已上市的、具有合法资质的、疗效确实的同类产品，或者采用临床公认有效的传统治疗方法。试验是否采用盲法可根据具体情况设置。</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5</w:t>
      </w:r>
      <w:r w:rsidRPr="001541D2">
        <w:rPr>
          <w:rFonts w:eastAsia="仿宋_GB2312"/>
          <w:color w:val="000000"/>
          <w:sz w:val="32"/>
          <w:szCs w:val="28"/>
        </w:rPr>
        <w:t>）临床评价标准</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医用臭氧妇科治疗仪的治疗作用多数都是缓解疾病的症状，建议在评价这些症状时，将症状量化，并建立临床评价标准。</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6</w:t>
      </w:r>
      <w:r w:rsidRPr="001541D2">
        <w:rPr>
          <w:rFonts w:eastAsia="仿宋_GB2312"/>
          <w:color w:val="000000"/>
          <w:sz w:val="32"/>
          <w:szCs w:val="28"/>
        </w:rPr>
        <w:t>）临床试验结果</w:t>
      </w:r>
    </w:p>
    <w:p w:rsidR="0014261F" w:rsidRPr="00BA5A5B"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应按照方案规定的统计学方法及疗效评价方法进行统计分析</w:t>
      </w:r>
      <w:r>
        <w:rPr>
          <w:rFonts w:eastAsia="仿宋_GB2312"/>
          <w:color w:val="000000"/>
          <w:sz w:val="32"/>
          <w:szCs w:val="28"/>
        </w:rPr>
        <w:t>（</w:t>
      </w:r>
      <w:r w:rsidRPr="001D55EE">
        <w:rPr>
          <w:rFonts w:eastAsia="仿宋_GB2312"/>
          <w:color w:val="000000"/>
          <w:sz w:val="32"/>
          <w:szCs w:val="28"/>
        </w:rPr>
        <w:t>包括组内和组间分析</w:t>
      </w:r>
      <w:r>
        <w:rPr>
          <w:rFonts w:eastAsia="仿宋_GB2312"/>
          <w:color w:val="000000"/>
          <w:sz w:val="32"/>
          <w:szCs w:val="28"/>
        </w:rPr>
        <w:t>）</w:t>
      </w:r>
      <w:r w:rsidRPr="001D55EE">
        <w:rPr>
          <w:rFonts w:eastAsia="仿宋_GB2312"/>
          <w:color w:val="000000"/>
          <w:sz w:val="32"/>
          <w:szCs w:val="28"/>
        </w:rPr>
        <w:t>，给出分析结果。必要时提供试验数据统计分析报告。</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7</w:t>
      </w:r>
      <w:r w:rsidRPr="001541D2">
        <w:rPr>
          <w:rFonts w:eastAsia="仿宋_GB2312"/>
          <w:color w:val="000000"/>
          <w:sz w:val="32"/>
          <w:szCs w:val="28"/>
        </w:rPr>
        <w:t>）临床试验效果分析</w:t>
      </w:r>
    </w:p>
    <w:p w:rsidR="0014261F" w:rsidRPr="00D4579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临床研究者应在临床试验报告中，根据统计分析结果进行分析，并做出</w:t>
      </w:r>
      <w:r w:rsidRPr="00D54A40">
        <w:rPr>
          <w:rFonts w:eastAsia="仿宋_GB2312"/>
          <w:color w:val="000000"/>
          <w:sz w:val="32"/>
          <w:szCs w:val="28"/>
        </w:rPr>
        <w:t>临床意义的解释。</w:t>
      </w:r>
    </w:p>
    <w:p w:rsidR="0014261F" w:rsidRPr="001D55EE" w:rsidRDefault="0014261F" w:rsidP="0014261F">
      <w:pPr>
        <w:spacing w:line="520" w:lineRule="exact"/>
        <w:ind w:firstLineChars="200" w:firstLine="640"/>
        <w:rPr>
          <w:rFonts w:eastAsia="仿宋_GB2312"/>
          <w:color w:val="000000"/>
          <w:sz w:val="32"/>
          <w:szCs w:val="28"/>
        </w:rPr>
      </w:pPr>
      <w:r w:rsidRPr="00D45792">
        <w:rPr>
          <w:rFonts w:eastAsia="仿宋_GB2312"/>
          <w:color w:val="000000"/>
          <w:sz w:val="32"/>
          <w:szCs w:val="28"/>
        </w:rPr>
        <w:t>（</w:t>
      </w:r>
      <w:r w:rsidRPr="00091826">
        <w:rPr>
          <w:rFonts w:eastAsia="仿宋_GB2312"/>
          <w:color w:val="000000"/>
          <w:sz w:val="32"/>
          <w:szCs w:val="28"/>
        </w:rPr>
        <w:t>8</w:t>
      </w:r>
      <w:r w:rsidRPr="001D55EE">
        <w:rPr>
          <w:rFonts w:eastAsia="仿宋_GB2312"/>
          <w:color w:val="000000"/>
          <w:sz w:val="32"/>
          <w:szCs w:val="28"/>
        </w:rPr>
        <w:t>）临床试验结论</w:t>
      </w:r>
    </w:p>
    <w:p w:rsidR="0014261F" w:rsidRPr="001541D2" w:rsidRDefault="0014261F" w:rsidP="0014261F">
      <w:pPr>
        <w:spacing w:line="520" w:lineRule="exact"/>
        <w:ind w:firstLineChars="200" w:firstLine="640"/>
        <w:rPr>
          <w:rFonts w:eastAsia="仿宋_GB2312"/>
          <w:color w:val="000000"/>
          <w:sz w:val="32"/>
          <w:szCs w:val="28"/>
        </w:rPr>
      </w:pPr>
      <w:r w:rsidRPr="00BA5A5B">
        <w:rPr>
          <w:rFonts w:eastAsia="仿宋_GB2312"/>
          <w:color w:val="000000"/>
          <w:sz w:val="32"/>
          <w:szCs w:val="28"/>
        </w:rPr>
        <w:t>临床研究者应根据临床试验数据结果、效果分析得出结论。临床结论应客观、科学、公正，在试验结果中有据可查。</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9</w:t>
      </w:r>
      <w:r w:rsidRPr="001541D2">
        <w:rPr>
          <w:rFonts w:eastAsia="仿宋_GB2312"/>
          <w:color w:val="000000"/>
          <w:sz w:val="32"/>
          <w:szCs w:val="28"/>
        </w:rPr>
        <w:t>）适应证、适用范围、和注意事项</w:t>
      </w:r>
    </w:p>
    <w:p w:rsidR="0014261F" w:rsidRPr="00D45792" w:rsidRDefault="0014261F" w:rsidP="0014261F">
      <w:pPr>
        <w:spacing w:line="520" w:lineRule="exact"/>
        <w:ind w:firstLineChars="200" w:firstLine="640"/>
        <w:rPr>
          <w:rFonts w:eastAsia="仿宋_GB2312"/>
          <w:color w:val="000000"/>
          <w:sz w:val="32"/>
          <w:szCs w:val="30"/>
        </w:rPr>
      </w:pPr>
      <w:r w:rsidRPr="001541D2">
        <w:rPr>
          <w:rFonts w:eastAsia="仿宋_GB2312"/>
          <w:color w:val="000000"/>
          <w:sz w:val="32"/>
          <w:szCs w:val="28"/>
        </w:rPr>
        <w:t>根据临床试验结果和结论确定相应的适应证、适用范围，这是审批部门进行审批的依据。适应证和注意事项是临床研究者在试验中发现或预见的问题，提醒申请人</w:t>
      </w:r>
      <w:r w:rsidRPr="00D54A40">
        <w:rPr>
          <w:rFonts w:eastAsia="仿宋_GB2312"/>
          <w:color w:val="000000"/>
          <w:sz w:val="32"/>
          <w:szCs w:val="28"/>
        </w:rPr>
        <w:t>不断改进。</w:t>
      </w:r>
    </w:p>
    <w:p w:rsidR="0014261F" w:rsidRPr="001541D2" w:rsidRDefault="0014261F" w:rsidP="0014261F">
      <w:pPr>
        <w:spacing w:line="520" w:lineRule="exact"/>
        <w:ind w:firstLineChars="200" w:firstLine="640"/>
        <w:rPr>
          <w:rFonts w:ascii="楷体_GB2312" w:eastAsia="楷体_GB2312"/>
          <w:color w:val="000000"/>
          <w:sz w:val="32"/>
          <w:szCs w:val="28"/>
        </w:rPr>
      </w:pPr>
      <w:bookmarkStart w:id="22" w:name="_Toc340083178"/>
      <w:r w:rsidRPr="001541D2">
        <w:rPr>
          <w:rFonts w:ascii="楷体_GB2312" w:eastAsia="楷体_GB2312"/>
          <w:color w:val="000000"/>
          <w:sz w:val="32"/>
          <w:szCs w:val="28"/>
        </w:rPr>
        <w:lastRenderedPageBreak/>
        <w:t>（十二）产品的不良事件历史记录</w:t>
      </w:r>
      <w:bookmarkEnd w:id="21"/>
      <w:bookmarkEnd w:id="22"/>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暂未见相关报道。</w:t>
      </w:r>
      <w:bookmarkStart w:id="23" w:name="_Toc338426611"/>
    </w:p>
    <w:p w:rsidR="0014261F" w:rsidRPr="001541D2" w:rsidRDefault="0014261F" w:rsidP="0014261F">
      <w:pPr>
        <w:spacing w:line="520" w:lineRule="exact"/>
        <w:ind w:firstLineChars="200" w:firstLine="640"/>
        <w:rPr>
          <w:rFonts w:ascii="楷体_GB2312" w:eastAsia="楷体_GB2312"/>
          <w:color w:val="000000"/>
          <w:sz w:val="32"/>
          <w:szCs w:val="28"/>
        </w:rPr>
      </w:pPr>
      <w:bookmarkStart w:id="24" w:name="_Toc340083179"/>
      <w:r w:rsidRPr="001541D2">
        <w:rPr>
          <w:rFonts w:ascii="楷体_GB2312" w:eastAsia="楷体_GB2312"/>
          <w:color w:val="000000"/>
          <w:sz w:val="32"/>
          <w:szCs w:val="28"/>
        </w:rPr>
        <w:t>（十三）产品说明书和标签</w:t>
      </w:r>
      <w:bookmarkEnd w:id="23"/>
      <w:bookmarkEnd w:id="24"/>
      <w:r w:rsidRPr="001541D2">
        <w:rPr>
          <w:rFonts w:ascii="楷体_GB2312" w:eastAsia="楷体_GB2312"/>
          <w:color w:val="000000"/>
          <w:sz w:val="32"/>
          <w:szCs w:val="28"/>
        </w:rPr>
        <w:t>要求</w:t>
      </w:r>
    </w:p>
    <w:p w:rsidR="0014261F" w:rsidRPr="00D45792"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产品说明书一般包括使用说明</w:t>
      </w:r>
      <w:r w:rsidRPr="00D45792">
        <w:rPr>
          <w:rFonts w:eastAsia="仿宋_GB2312"/>
          <w:color w:val="000000"/>
          <w:sz w:val="32"/>
          <w:szCs w:val="28"/>
        </w:rPr>
        <w:t>书和技术说明书，两者可合并。说明书、和标签要求应符合《医疗器械说明书和标签管理规定》（国家食品药品监督管理</w:t>
      </w:r>
      <w:r w:rsidRPr="001541D2">
        <w:rPr>
          <w:rFonts w:eastAsia="仿宋_GB2312"/>
          <w:color w:val="000000"/>
          <w:sz w:val="32"/>
          <w:szCs w:val="28"/>
        </w:rPr>
        <w:t>总</w:t>
      </w:r>
      <w:r w:rsidRPr="00D54A40">
        <w:rPr>
          <w:rFonts w:eastAsia="仿宋_GB2312"/>
          <w:color w:val="000000"/>
          <w:sz w:val="32"/>
          <w:szCs w:val="28"/>
        </w:rPr>
        <w:t>局令第</w:t>
      </w:r>
      <w:r w:rsidRPr="00D45792">
        <w:rPr>
          <w:rFonts w:eastAsia="仿宋_GB2312"/>
          <w:color w:val="000000"/>
          <w:sz w:val="32"/>
          <w:szCs w:val="28"/>
        </w:rPr>
        <w:t>6</w:t>
      </w:r>
      <w:r w:rsidRPr="00D45792">
        <w:rPr>
          <w:rFonts w:eastAsia="仿宋_GB2312"/>
          <w:color w:val="000000"/>
          <w:sz w:val="32"/>
          <w:szCs w:val="28"/>
        </w:rPr>
        <w:t>号）及相关标准（特别是</w:t>
      </w:r>
      <w:r w:rsidRPr="00091826">
        <w:rPr>
          <w:rFonts w:eastAsia="仿宋_GB2312"/>
          <w:color w:val="000000"/>
          <w:sz w:val="32"/>
          <w:szCs w:val="28"/>
        </w:rPr>
        <w:t>GB</w:t>
      </w:r>
      <w:r w:rsidRPr="00D54A40">
        <w:rPr>
          <w:rFonts w:eastAsia="仿宋_GB2312"/>
          <w:color w:val="000000"/>
          <w:sz w:val="32"/>
          <w:szCs w:val="28"/>
        </w:rPr>
        <w:t>9706.1</w:t>
      </w:r>
      <w:r w:rsidRPr="00D45792">
        <w:rPr>
          <w:rFonts w:eastAsia="仿宋_GB2312"/>
          <w:color w:val="000000"/>
          <w:sz w:val="32"/>
          <w:szCs w:val="28"/>
        </w:rPr>
        <w:t>和</w:t>
      </w:r>
      <w:r w:rsidRPr="00D45792">
        <w:rPr>
          <w:rFonts w:eastAsia="仿宋_GB2312"/>
          <w:color w:val="000000"/>
          <w:sz w:val="32"/>
          <w:szCs w:val="28"/>
        </w:rPr>
        <w:t>YY</w:t>
      </w:r>
      <w:r w:rsidRPr="00D54A40">
        <w:rPr>
          <w:rFonts w:eastAsia="仿宋_GB2312"/>
          <w:color w:val="000000"/>
          <w:sz w:val="32"/>
          <w:szCs w:val="28"/>
        </w:rPr>
        <w:t>0505</w:t>
      </w:r>
      <w:r w:rsidRPr="00D45792">
        <w:rPr>
          <w:rFonts w:eastAsia="仿宋_GB2312"/>
          <w:color w:val="000000"/>
          <w:sz w:val="32"/>
          <w:szCs w:val="28"/>
        </w:rPr>
        <w:t>）的规定。</w:t>
      </w:r>
    </w:p>
    <w:p w:rsidR="0014261F" w:rsidRPr="001D55EE" w:rsidRDefault="0014261F" w:rsidP="0014261F">
      <w:pPr>
        <w:spacing w:line="520" w:lineRule="exact"/>
        <w:ind w:firstLineChars="200" w:firstLine="640"/>
        <w:rPr>
          <w:rFonts w:eastAsia="仿宋_GB2312"/>
          <w:color w:val="000000"/>
          <w:sz w:val="32"/>
          <w:szCs w:val="28"/>
        </w:rPr>
      </w:pPr>
      <w:r w:rsidRPr="00091826">
        <w:rPr>
          <w:rFonts w:eastAsia="仿宋_GB2312"/>
          <w:color w:val="000000"/>
          <w:sz w:val="32"/>
          <w:szCs w:val="28"/>
        </w:rPr>
        <w:t>医疗器械说明书和标签的内容应当真实、完整、准确、科学，并与产品特性相一致。医疗器械标签的内容应当与说明书有关内容相符合。医疗器械说明书和标签文字内容必须使用中文，可以附加其他文种。中文的使用应当符合国家通用的语言文字规范。医疗器械说明书和标签的文字、符号、图形、表格、数字、照片、图片等应当准确、清晰、规范。</w:t>
      </w:r>
    </w:p>
    <w:p w:rsidR="0014261F" w:rsidRPr="001541D2" w:rsidRDefault="0014261F" w:rsidP="0014261F">
      <w:pPr>
        <w:spacing w:line="520" w:lineRule="exact"/>
        <w:ind w:firstLineChars="200" w:firstLine="640"/>
        <w:rPr>
          <w:rFonts w:eastAsia="仿宋_GB2312"/>
          <w:color w:val="000000"/>
          <w:sz w:val="32"/>
          <w:szCs w:val="28"/>
        </w:rPr>
      </w:pPr>
      <w:r w:rsidRPr="001D55EE">
        <w:rPr>
          <w:rFonts w:eastAsia="仿宋_GB2312"/>
          <w:color w:val="000000"/>
          <w:sz w:val="32"/>
          <w:szCs w:val="28"/>
        </w:rPr>
        <w:t>1.</w:t>
      </w:r>
      <w:r w:rsidRPr="00BA5A5B">
        <w:rPr>
          <w:rFonts w:eastAsia="仿宋_GB2312"/>
          <w:color w:val="000000"/>
          <w:sz w:val="32"/>
          <w:szCs w:val="28"/>
        </w:rPr>
        <w:t>说明书的内容</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使用说明书内容一般应包括产品名称、型号、规格、主要结构及性能、适用范围、适应证、安装和调试、工作条件、使用方法、警示、注意事项、保养和维护、储存、故障排除、出厂日期、生产许可证号、注册证号、产品技术要求的编号、生产企业名称、地址和联系方式、售后服务单位等。</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技术说明书内容一般包括概述、组成、原理、技术参数、规格型号、图示标记说明、系统配置、外形图、结构图、控制面板图，必要的电气原理图及表等。</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2.</w:t>
      </w:r>
      <w:r w:rsidRPr="001541D2">
        <w:rPr>
          <w:rFonts w:eastAsia="仿宋_GB2312"/>
          <w:color w:val="000000"/>
          <w:sz w:val="32"/>
          <w:szCs w:val="28"/>
        </w:rPr>
        <w:t>使用说明书审查一般关注点</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1</w:t>
      </w:r>
      <w:r w:rsidRPr="001541D2">
        <w:rPr>
          <w:rFonts w:eastAsia="仿宋_GB2312"/>
          <w:color w:val="000000"/>
          <w:sz w:val="32"/>
          <w:szCs w:val="28"/>
        </w:rPr>
        <w:t>）产品名称、型号、规格、主要性能、结构与组成应与注册产品技术要求内容一致；产品的适用范围应与注册申请表、</w:t>
      </w:r>
      <w:r w:rsidRPr="001541D2">
        <w:rPr>
          <w:rFonts w:eastAsia="仿宋_GB2312"/>
          <w:color w:val="000000"/>
          <w:sz w:val="32"/>
          <w:szCs w:val="28"/>
        </w:rPr>
        <w:lastRenderedPageBreak/>
        <w:t>注册产品技术要求及临床试验资料（若有）一致。</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w:t>
      </w:r>
      <w:r w:rsidRPr="001541D2">
        <w:rPr>
          <w:rFonts w:eastAsia="仿宋_GB2312"/>
          <w:color w:val="000000"/>
          <w:sz w:val="32"/>
          <w:szCs w:val="28"/>
        </w:rPr>
        <w:t>2</w:t>
      </w:r>
      <w:r w:rsidRPr="001541D2">
        <w:rPr>
          <w:rFonts w:eastAsia="仿宋_GB2312"/>
          <w:color w:val="000000"/>
          <w:sz w:val="32"/>
          <w:szCs w:val="28"/>
        </w:rPr>
        <w:t>）注册人或者备案人的名称、住所、联系方式和生产企业名称、注册地址、生产地址、联系方式及售后服务单位应真实并与《医疗器械生产企业许可证》《企业法人营业执照》一致；《医疗器械生产企业许可证》编号、医疗器械注册证书编号、技术要求编号位置应预留。</w:t>
      </w:r>
    </w:p>
    <w:p w:rsidR="0014261F" w:rsidRPr="001541D2" w:rsidRDefault="0014261F" w:rsidP="0014261F">
      <w:pPr>
        <w:spacing w:line="520" w:lineRule="exact"/>
        <w:ind w:firstLineChars="200" w:firstLine="640"/>
        <w:rPr>
          <w:rFonts w:eastAsia="仿宋_GB2312"/>
          <w:color w:val="000000"/>
          <w:spacing w:val="-4"/>
          <w:sz w:val="32"/>
          <w:szCs w:val="28"/>
        </w:rPr>
      </w:pPr>
      <w:r w:rsidRPr="001541D2">
        <w:rPr>
          <w:rFonts w:eastAsia="仿宋_GB2312"/>
          <w:color w:val="000000"/>
          <w:sz w:val="32"/>
          <w:szCs w:val="28"/>
        </w:rPr>
        <w:t>（</w:t>
      </w:r>
      <w:r w:rsidRPr="001541D2">
        <w:rPr>
          <w:rFonts w:eastAsia="仿宋_GB2312"/>
          <w:color w:val="000000"/>
          <w:sz w:val="32"/>
          <w:szCs w:val="28"/>
        </w:rPr>
        <w:t>3</w:t>
      </w:r>
      <w:r w:rsidRPr="001541D2">
        <w:rPr>
          <w:rFonts w:eastAsia="仿宋_GB2312"/>
          <w:color w:val="000000"/>
          <w:sz w:val="32"/>
          <w:szCs w:val="28"/>
        </w:rPr>
        <w:t>）</w:t>
      </w:r>
      <w:r w:rsidRPr="001541D2">
        <w:rPr>
          <w:rFonts w:eastAsia="仿宋_GB2312"/>
          <w:color w:val="000000"/>
          <w:spacing w:val="-4"/>
          <w:sz w:val="32"/>
          <w:szCs w:val="28"/>
        </w:rPr>
        <w:t>使用说明书中有关注意事项、警示以及提示性内容主要应包括：提醒注意由于电气安装不合适而造成的危险；可靠工作所必须的程序；若有附加电源，且其不能自动地保持在完全可用的状态，应提出警告，规定应对该附加电池进行定期检查和更换。应说明电池规格和正常工作的小时数；电池长期不用应取出说明；可充电电池的安全使用和保养说明；如治疗头为非无菌产品，应指明治疗头为非无菌产品，使用前应进行消毒，并明确相应经验证的消毒方法；如治疗头为无菌产品，应提示灭菌方式和一次性使用，用后销毁，包装如有破损，严禁使用；应明确注明各种适应证，如对臭氧过敏等过敏体质禁用；孕妇、经期、产后、流产后身体未恢复正常者等禁用；应明确注明治疗头进入人体长度，禁止将本机产物导入宫腔内；仪器工作环境必须保持良好通风，避免空间狭小、通风不畅，造成臭氧浓度过高；对仪器所用的图形、符号、缩写等内容的解释，如：所有的电击防护分类、警告性说明和警告性符号的解释；该仪器与其他装置之间的潜在的电磁干扰或其他干扰资料，以及有关避免这些干扰的建议；如果使用别的部件或材料会降低最低安全度，应在使用说明书中对被认可的附件、可更换的部件和材料加以说明；指明有关废弃物、残渣等以及仪器和附件在其使用寿命末期时的处理的任何风险；提</w:t>
      </w:r>
      <w:r w:rsidRPr="001541D2">
        <w:rPr>
          <w:rFonts w:eastAsia="仿宋_GB2312"/>
          <w:color w:val="000000"/>
          <w:spacing w:val="-4"/>
          <w:sz w:val="32"/>
          <w:szCs w:val="28"/>
        </w:rPr>
        <w:lastRenderedPageBreak/>
        <w:t>供把这些风险降低至最小的建议；熔断器和其他部件的更换的警示；应提示雾化罐加水量不高于</w:t>
      </w:r>
      <w:r w:rsidRPr="001541D2">
        <w:rPr>
          <w:rFonts w:eastAsia="仿宋_GB2312"/>
          <w:color w:val="000000"/>
          <w:spacing w:val="-4"/>
          <w:sz w:val="32"/>
          <w:szCs w:val="28"/>
        </w:rPr>
        <w:t>1/2</w:t>
      </w:r>
      <w:r w:rsidRPr="001541D2">
        <w:rPr>
          <w:rFonts w:eastAsia="仿宋_GB2312"/>
          <w:color w:val="000000"/>
          <w:spacing w:val="-4"/>
          <w:sz w:val="32"/>
          <w:szCs w:val="28"/>
        </w:rPr>
        <w:t>水位；按照</w:t>
      </w:r>
      <w:r w:rsidRPr="001541D2">
        <w:rPr>
          <w:rFonts w:eastAsia="仿宋_GB2312"/>
          <w:color w:val="000000"/>
          <w:spacing w:val="-4"/>
          <w:sz w:val="32"/>
          <w:szCs w:val="28"/>
        </w:rPr>
        <w:t>GB 9706.1</w:t>
      </w:r>
      <w:r w:rsidRPr="001541D2">
        <w:rPr>
          <w:rFonts w:ascii="仿宋_GB2312" w:eastAsia="仿宋_GB2312" w:hint="eastAsia"/>
          <w:color w:val="000000"/>
          <w:spacing w:val="-4"/>
          <w:sz w:val="32"/>
          <w:szCs w:val="28"/>
        </w:rPr>
        <w:t>—</w:t>
      </w:r>
      <w:r w:rsidRPr="001541D2">
        <w:rPr>
          <w:rFonts w:eastAsia="仿宋_GB2312"/>
          <w:color w:val="000000"/>
          <w:spacing w:val="-4"/>
          <w:sz w:val="32"/>
          <w:szCs w:val="28"/>
        </w:rPr>
        <w:t>2007</w:t>
      </w:r>
      <w:r w:rsidRPr="001541D2">
        <w:rPr>
          <w:rFonts w:eastAsia="仿宋_GB2312"/>
          <w:color w:val="000000"/>
          <w:spacing w:val="-4"/>
          <w:sz w:val="32"/>
          <w:szCs w:val="28"/>
        </w:rPr>
        <w:t>划分为一类仪器的产品必须保证可靠接地；应警示冲洗时间谨遵医嘱。</w:t>
      </w:r>
    </w:p>
    <w:p w:rsidR="0014261F" w:rsidRPr="00091826"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w:t>
      </w:r>
      <w:r w:rsidRPr="00D45792">
        <w:rPr>
          <w:rFonts w:eastAsia="仿宋_GB2312"/>
          <w:color w:val="000000"/>
          <w:sz w:val="32"/>
          <w:szCs w:val="28"/>
        </w:rPr>
        <w:t>4</w:t>
      </w:r>
      <w:r w:rsidRPr="00D45792">
        <w:rPr>
          <w:rFonts w:eastAsia="仿宋_GB2312"/>
          <w:color w:val="000000"/>
          <w:sz w:val="32"/>
          <w:szCs w:val="28"/>
        </w:rPr>
        <w:t>）医疗器械标签一般应当包括以下内容：产品名称、型号、规格；注册人或者备案人名称、住所、联系方式；生产企业名称、注册地址、生产地址、联系方式；医疗器械注册证书编号；产品生产日期或者批（编）号；电源连接条件、输入功率；限期使用的产品，应当标明有效期限或者失效日期；依据产品特性应当标注的图形、符号以及其他相关内容；必要的警示、注意事项；特殊储存、操作条件或者说明；带放射或辐射、使用中对环境有破坏或负面影响的医疗器械，标签中应包含警示标志或者中文警示说明。</w:t>
      </w:r>
    </w:p>
    <w:p w:rsidR="0014261F" w:rsidRPr="001541D2" w:rsidRDefault="0014261F" w:rsidP="0014261F">
      <w:pPr>
        <w:spacing w:line="520" w:lineRule="exact"/>
        <w:ind w:firstLineChars="200" w:firstLine="640"/>
        <w:rPr>
          <w:rFonts w:eastAsia="仿宋_GB2312"/>
          <w:color w:val="000000"/>
          <w:sz w:val="32"/>
          <w:szCs w:val="28"/>
        </w:rPr>
      </w:pPr>
      <w:r w:rsidRPr="001D55EE">
        <w:rPr>
          <w:rFonts w:eastAsia="仿宋_GB2312"/>
          <w:color w:val="000000"/>
          <w:sz w:val="32"/>
          <w:szCs w:val="28"/>
        </w:rPr>
        <w:t>若标签位置或大小限制等原因，至少应当标注产品名称、型号、规格、生产日期和使用期限或者失效日期，并在标签中明确</w:t>
      </w:r>
      <w:r w:rsidRPr="00BA5A5B">
        <w:rPr>
          <w:rFonts w:eastAsia="仿宋_GB2312"/>
          <w:color w:val="000000"/>
          <w:sz w:val="32"/>
          <w:szCs w:val="28"/>
        </w:rPr>
        <w:t>“</w:t>
      </w:r>
      <w:r w:rsidRPr="001541D2">
        <w:rPr>
          <w:rFonts w:eastAsia="仿宋_GB2312"/>
          <w:color w:val="000000"/>
          <w:sz w:val="32"/>
          <w:szCs w:val="28"/>
        </w:rPr>
        <w:t>其他内容详见说明书</w:t>
      </w:r>
      <w:r w:rsidRPr="001541D2">
        <w:rPr>
          <w:rFonts w:eastAsia="仿宋_GB2312"/>
          <w:color w:val="000000"/>
          <w:sz w:val="32"/>
          <w:szCs w:val="28"/>
        </w:rPr>
        <w:t>”</w:t>
      </w:r>
      <w:r w:rsidRPr="001541D2">
        <w:rPr>
          <w:rFonts w:eastAsia="仿宋_GB2312"/>
          <w:color w:val="000000"/>
          <w:sz w:val="32"/>
          <w:szCs w:val="28"/>
        </w:rPr>
        <w:t>。</w:t>
      </w:r>
    </w:p>
    <w:p w:rsidR="0014261F" w:rsidRPr="001541D2" w:rsidRDefault="0014261F" w:rsidP="0014261F">
      <w:pPr>
        <w:spacing w:line="520" w:lineRule="exact"/>
        <w:ind w:firstLineChars="200" w:firstLine="640"/>
        <w:rPr>
          <w:rFonts w:ascii="黑体" w:eastAsia="黑体" w:hAnsi="黑体"/>
          <w:color w:val="000000"/>
          <w:sz w:val="32"/>
          <w:szCs w:val="28"/>
        </w:rPr>
      </w:pPr>
      <w:bookmarkStart w:id="25" w:name="_Toc338426614"/>
      <w:bookmarkStart w:id="26" w:name="_Toc340083182"/>
      <w:r w:rsidRPr="001541D2">
        <w:rPr>
          <w:rFonts w:ascii="黑体" w:eastAsia="黑体" w:hAnsi="黑体"/>
          <w:color w:val="000000"/>
          <w:sz w:val="32"/>
          <w:szCs w:val="28"/>
        </w:rPr>
        <w:t>三、审查关注点</w:t>
      </w:r>
      <w:bookmarkEnd w:id="25"/>
      <w:bookmarkEnd w:id="26"/>
    </w:p>
    <w:p w:rsidR="0014261F" w:rsidRPr="00091826" w:rsidRDefault="0014261F" w:rsidP="0014261F">
      <w:pPr>
        <w:spacing w:line="520" w:lineRule="exact"/>
        <w:ind w:firstLineChars="200" w:firstLine="640"/>
        <w:rPr>
          <w:rFonts w:eastAsia="仿宋_GB2312"/>
          <w:color w:val="000000"/>
          <w:sz w:val="32"/>
          <w:szCs w:val="28"/>
        </w:rPr>
      </w:pPr>
      <w:r w:rsidRPr="00D54A40">
        <w:rPr>
          <w:rFonts w:eastAsia="仿宋_GB2312"/>
          <w:color w:val="000000"/>
          <w:sz w:val="32"/>
          <w:szCs w:val="28"/>
        </w:rPr>
        <w:t>（一）关于产品名称</w:t>
      </w:r>
      <w:r>
        <w:rPr>
          <w:rFonts w:eastAsia="仿宋_GB2312"/>
          <w:color w:val="000000"/>
          <w:sz w:val="32"/>
          <w:szCs w:val="28"/>
        </w:rPr>
        <w:t>：</w:t>
      </w:r>
      <w:r w:rsidRPr="00D45792">
        <w:rPr>
          <w:rFonts w:eastAsia="仿宋_GB2312"/>
          <w:color w:val="000000"/>
          <w:sz w:val="32"/>
          <w:szCs w:val="28"/>
        </w:rPr>
        <w:t>医用臭氧妇科治疗仪。</w:t>
      </w:r>
    </w:p>
    <w:p w:rsidR="0014261F" w:rsidRPr="001D55EE" w:rsidRDefault="0014261F" w:rsidP="0014261F">
      <w:pPr>
        <w:spacing w:line="520" w:lineRule="exact"/>
        <w:ind w:firstLineChars="200" w:firstLine="640"/>
        <w:rPr>
          <w:rFonts w:eastAsia="仿宋_GB2312"/>
          <w:color w:val="000000"/>
          <w:sz w:val="32"/>
          <w:szCs w:val="28"/>
        </w:rPr>
      </w:pPr>
      <w:r w:rsidRPr="001D55EE">
        <w:rPr>
          <w:rFonts w:eastAsia="仿宋_GB2312"/>
          <w:color w:val="000000"/>
          <w:sz w:val="32"/>
          <w:szCs w:val="28"/>
        </w:rPr>
        <w:t>（二）关于产品管理类别：按第二类医疗器械管理。</w:t>
      </w:r>
    </w:p>
    <w:p w:rsidR="0014261F" w:rsidRPr="001541D2" w:rsidRDefault="0014261F" w:rsidP="0014261F">
      <w:pPr>
        <w:spacing w:line="520" w:lineRule="exact"/>
        <w:ind w:firstLineChars="200" w:firstLine="640"/>
        <w:rPr>
          <w:rFonts w:eastAsia="仿宋_GB2312"/>
          <w:color w:val="000000"/>
          <w:sz w:val="32"/>
          <w:szCs w:val="28"/>
        </w:rPr>
      </w:pPr>
      <w:r w:rsidRPr="00BA5A5B">
        <w:rPr>
          <w:rFonts w:eastAsia="仿宋_GB2312"/>
          <w:color w:val="000000"/>
          <w:sz w:val="32"/>
          <w:szCs w:val="28"/>
        </w:rPr>
        <w:t>（三）关于治疗头：应明确治疗头材料，是否为无菌产品，是否为一次性产品，非无菌产品应注明使用前的灭菌方法。</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（四）关于臭氧：应注明臭氧浓度。</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（五）关于使用功能要求：应注意治疗时间和次数，说明书中应建议治疗时间和治疗次数。</w:t>
      </w:r>
    </w:p>
    <w:p w:rsidR="0014261F" w:rsidRPr="001541D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t>（六）关于电气安全：应关注安全接地，漏电防护等等。</w:t>
      </w:r>
    </w:p>
    <w:p w:rsidR="0014261F" w:rsidRPr="00D45792" w:rsidRDefault="0014261F" w:rsidP="0014261F">
      <w:pPr>
        <w:spacing w:line="520" w:lineRule="exact"/>
        <w:ind w:firstLineChars="200" w:firstLine="640"/>
        <w:rPr>
          <w:rFonts w:eastAsia="仿宋_GB2312"/>
          <w:color w:val="000000"/>
          <w:sz w:val="32"/>
          <w:szCs w:val="28"/>
        </w:rPr>
      </w:pPr>
      <w:r w:rsidRPr="001541D2">
        <w:rPr>
          <w:rFonts w:eastAsia="仿宋_GB2312"/>
          <w:color w:val="000000"/>
          <w:sz w:val="32"/>
          <w:szCs w:val="28"/>
        </w:rPr>
        <w:lastRenderedPageBreak/>
        <w:t>（七）关于注册</w:t>
      </w:r>
      <w:r w:rsidRPr="00D54A40">
        <w:rPr>
          <w:rFonts w:eastAsia="仿宋_GB2312"/>
          <w:color w:val="000000"/>
          <w:sz w:val="32"/>
          <w:szCs w:val="28"/>
        </w:rPr>
        <w:t>检验</w:t>
      </w:r>
      <w:r w:rsidRPr="00D45792">
        <w:rPr>
          <w:rFonts w:eastAsia="仿宋_GB2312"/>
          <w:color w:val="000000"/>
          <w:sz w:val="32"/>
          <w:szCs w:val="28"/>
        </w:rPr>
        <w:t>：产品部件如分为基本配置和选配配置，均应要求申报单位送检独立注册单元中包括基本配置（如标配冲洗水箱）和选配配置（如选配雾化罐）在内的，完整的典型产品。电气安全类型不同的仪器，应分别单独送检。</w:t>
      </w:r>
    </w:p>
    <w:p w:rsidR="0014261F" w:rsidRPr="001D55EE" w:rsidRDefault="0014261F" w:rsidP="0014261F">
      <w:pPr>
        <w:spacing w:line="520" w:lineRule="exact"/>
        <w:ind w:firstLineChars="200" w:firstLine="640"/>
        <w:rPr>
          <w:rFonts w:eastAsia="仿宋_GB2312"/>
          <w:color w:val="000000"/>
          <w:sz w:val="32"/>
          <w:szCs w:val="28"/>
        </w:rPr>
      </w:pPr>
      <w:r w:rsidRPr="00091826">
        <w:rPr>
          <w:rFonts w:eastAsia="仿宋_GB2312"/>
          <w:color w:val="000000"/>
          <w:sz w:val="32"/>
          <w:szCs w:val="28"/>
        </w:rPr>
        <w:t>（八）关于适用范围：应与结构组成、性能指标相一致。</w:t>
      </w:r>
    </w:p>
    <w:p w:rsidR="0014261F" w:rsidRPr="001541D2" w:rsidRDefault="0014261F" w:rsidP="0014261F">
      <w:pPr>
        <w:spacing w:line="520" w:lineRule="exact"/>
        <w:ind w:firstLineChars="200" w:firstLine="640"/>
        <w:rPr>
          <w:rFonts w:eastAsia="仿宋_GB2312"/>
          <w:color w:val="000000"/>
          <w:sz w:val="32"/>
          <w:szCs w:val="30"/>
        </w:rPr>
      </w:pPr>
      <w:r w:rsidRPr="00BA5A5B">
        <w:rPr>
          <w:rFonts w:eastAsia="仿宋_GB2312"/>
          <w:color w:val="000000"/>
          <w:sz w:val="32"/>
          <w:szCs w:val="28"/>
        </w:rPr>
        <w:t>（九）关于临床试验资料：</w:t>
      </w:r>
      <w:bookmarkStart w:id="27" w:name="_Toc338426615"/>
      <w:r w:rsidRPr="00BA5A5B">
        <w:rPr>
          <w:rFonts w:eastAsia="仿宋_GB2312"/>
          <w:color w:val="000000"/>
          <w:sz w:val="32"/>
          <w:szCs w:val="28"/>
        </w:rPr>
        <w:t>如提供的是临床实质性等同对比报告的，应关注临床文献应是省级以上核心医学刊物公开发表的能够说明产品预期使用效果的学术文献、专著、文献综述等</w:t>
      </w:r>
      <w:r w:rsidRPr="001541D2">
        <w:rPr>
          <w:rFonts w:eastAsia="仿宋_GB2312"/>
          <w:color w:val="000000"/>
          <w:sz w:val="32"/>
          <w:szCs w:val="28"/>
        </w:rPr>
        <w:t>。</w:t>
      </w:r>
    </w:p>
    <w:bookmarkEnd w:id="27"/>
    <w:p w:rsidR="0014261F" w:rsidRPr="001541D2" w:rsidRDefault="0014261F" w:rsidP="0014261F">
      <w:pPr>
        <w:spacing w:line="520" w:lineRule="exact"/>
        <w:ind w:firstLineChars="200" w:firstLine="640"/>
        <w:rPr>
          <w:rFonts w:ascii="黑体" w:eastAsia="黑体" w:hAnsi="黑体"/>
          <w:color w:val="000000"/>
          <w:sz w:val="32"/>
          <w:szCs w:val="28"/>
        </w:rPr>
      </w:pPr>
      <w:r w:rsidRPr="001541D2">
        <w:rPr>
          <w:rFonts w:ascii="黑体" w:eastAsia="黑体" w:hAnsi="黑体"/>
          <w:color w:val="000000"/>
          <w:sz w:val="32"/>
          <w:szCs w:val="28"/>
        </w:rPr>
        <w:t>四、编写单位</w:t>
      </w:r>
    </w:p>
    <w:p w:rsidR="0014261F" w:rsidRPr="00D41342" w:rsidRDefault="0014261F" w:rsidP="005D1132">
      <w:pPr>
        <w:spacing w:line="520" w:lineRule="exact"/>
        <w:ind w:firstLineChars="200" w:firstLine="640"/>
        <w:rPr>
          <w:rFonts w:eastAsia="仿宋_GB2312"/>
          <w:sz w:val="28"/>
          <w:szCs w:val="28"/>
        </w:rPr>
      </w:pPr>
      <w:r w:rsidRPr="001541D2">
        <w:rPr>
          <w:rFonts w:eastAsia="仿宋_GB2312"/>
          <w:color w:val="000000"/>
          <w:sz w:val="32"/>
          <w:szCs w:val="28"/>
        </w:rPr>
        <w:t>江苏省食品药品监督管理局认证审评中心</w:t>
      </w:r>
    </w:p>
    <w:p w:rsidR="006E52D3" w:rsidRPr="0014261F" w:rsidRDefault="006E52D3"/>
    <w:sectPr w:rsidR="006E52D3" w:rsidRPr="0014261F" w:rsidSect="001541D2">
      <w:footerReference w:type="even" r:id="rId13"/>
      <w:footerReference w:type="default" r:id="rId14"/>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7EA" w:rsidRDefault="000F37EA" w:rsidP="0014261F">
      <w:r>
        <w:separator/>
      </w:r>
    </w:p>
  </w:endnote>
  <w:endnote w:type="continuationSeparator" w:id="0">
    <w:p w:rsidR="000F37EA" w:rsidRDefault="000F37EA" w:rsidP="001426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33" w:rsidRPr="001541D2" w:rsidRDefault="00C04475">
    <w:pPr>
      <w:pStyle w:val="ab"/>
      <w:rPr>
        <w:sz w:val="28"/>
        <w:szCs w:val="28"/>
      </w:rPr>
    </w:pPr>
    <w:r w:rsidRPr="001541D2">
      <w:rPr>
        <w:rFonts w:hint="eastAsia"/>
        <w:color w:val="FFFFFF"/>
        <w:sz w:val="28"/>
        <w:szCs w:val="28"/>
      </w:rPr>
      <w:t>—</w:t>
    </w:r>
    <w:r w:rsidRPr="001541D2">
      <w:rPr>
        <w:rFonts w:hint="eastAsia"/>
        <w:sz w:val="28"/>
        <w:szCs w:val="28"/>
      </w:rPr>
      <w:t>—</w:t>
    </w:r>
    <w:r w:rsidR="00236A0F" w:rsidRPr="001541D2">
      <w:rPr>
        <w:sz w:val="28"/>
        <w:szCs w:val="28"/>
      </w:rPr>
      <w:fldChar w:fldCharType="begin"/>
    </w:r>
    <w:r w:rsidRPr="001541D2">
      <w:rPr>
        <w:sz w:val="28"/>
        <w:szCs w:val="28"/>
      </w:rPr>
      <w:instrText>PAGE   \* MERGEFORMAT</w:instrText>
    </w:r>
    <w:r w:rsidR="00236A0F" w:rsidRPr="001541D2">
      <w:rPr>
        <w:sz w:val="28"/>
        <w:szCs w:val="28"/>
      </w:rPr>
      <w:fldChar w:fldCharType="separate"/>
    </w:r>
    <w:r w:rsidRPr="006E4FA9">
      <w:rPr>
        <w:noProof/>
        <w:sz w:val="28"/>
        <w:szCs w:val="28"/>
        <w:lang w:val="zh-CN"/>
      </w:rPr>
      <w:t>82</w:t>
    </w:r>
    <w:r w:rsidR="00236A0F" w:rsidRPr="001541D2">
      <w:rPr>
        <w:sz w:val="28"/>
        <w:szCs w:val="28"/>
      </w:rPr>
      <w:fldChar w:fldCharType="end"/>
    </w:r>
    <w:r w:rsidRPr="00D54A40">
      <w:rPr>
        <w:rFonts w:hint="eastAsia"/>
        <w:sz w:val="28"/>
        <w:szCs w:val="28"/>
      </w:rPr>
      <w:t>—</w:t>
    </w:r>
  </w:p>
  <w:p w:rsidR="00A73EB3" w:rsidRDefault="000F37EA" w:rsidP="00A73EB3">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33" w:rsidRPr="001541D2" w:rsidRDefault="00C04475" w:rsidP="001541D2">
    <w:pPr>
      <w:pStyle w:val="ab"/>
      <w:wordWrap w:val="0"/>
      <w:jc w:val="right"/>
      <w:rPr>
        <w:sz w:val="28"/>
        <w:szCs w:val="28"/>
      </w:rPr>
    </w:pPr>
    <w:r w:rsidRPr="001541D2">
      <w:rPr>
        <w:rFonts w:hint="eastAsia"/>
        <w:sz w:val="28"/>
        <w:szCs w:val="28"/>
      </w:rPr>
      <w:t>—</w:t>
    </w:r>
    <w:r w:rsidR="00236A0F" w:rsidRPr="001541D2">
      <w:rPr>
        <w:sz w:val="28"/>
        <w:szCs w:val="28"/>
      </w:rPr>
      <w:fldChar w:fldCharType="begin"/>
    </w:r>
    <w:r w:rsidRPr="001541D2">
      <w:rPr>
        <w:sz w:val="28"/>
        <w:szCs w:val="28"/>
      </w:rPr>
      <w:instrText>PAGE   \* MERGEFORMAT</w:instrText>
    </w:r>
    <w:r w:rsidR="00236A0F" w:rsidRPr="001541D2">
      <w:rPr>
        <w:sz w:val="28"/>
        <w:szCs w:val="28"/>
      </w:rPr>
      <w:fldChar w:fldCharType="separate"/>
    </w:r>
    <w:r w:rsidR="00564018" w:rsidRPr="00564018">
      <w:rPr>
        <w:noProof/>
        <w:sz w:val="28"/>
        <w:szCs w:val="28"/>
        <w:lang w:val="zh-CN"/>
      </w:rPr>
      <w:t>2</w:t>
    </w:r>
    <w:r w:rsidR="00236A0F" w:rsidRPr="001541D2">
      <w:rPr>
        <w:sz w:val="28"/>
        <w:szCs w:val="28"/>
      </w:rPr>
      <w:fldChar w:fldCharType="end"/>
    </w:r>
    <w:r w:rsidRPr="001541D2">
      <w:rPr>
        <w:rFonts w:hint="eastAsia"/>
        <w:sz w:val="28"/>
        <w:szCs w:val="28"/>
      </w:rPr>
      <w:t>—</w:t>
    </w:r>
    <w:r w:rsidRPr="001541D2">
      <w:rPr>
        <w:rFonts w:hint="eastAsia"/>
        <w:color w:val="FFFFFF"/>
        <w:sz w:val="28"/>
        <w:szCs w:val="28"/>
      </w:rPr>
      <w:t>—</w:t>
    </w:r>
  </w:p>
  <w:p w:rsidR="00A73EB3" w:rsidRDefault="000F37EA" w:rsidP="00A73EB3">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7EA" w:rsidRDefault="000F37EA" w:rsidP="0014261F">
      <w:r>
        <w:separator/>
      </w:r>
    </w:p>
  </w:footnote>
  <w:footnote w:type="continuationSeparator" w:id="0">
    <w:p w:rsidR="000F37EA" w:rsidRDefault="000F37EA" w:rsidP="001426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083377"/>
    <w:multiLevelType w:val="hybridMultilevel"/>
    <w:tmpl w:val="D5C8EFB4"/>
    <w:lvl w:ilvl="0" w:tplc="31804A32">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nsid w:val="0D4418EB"/>
    <w:multiLevelType w:val="hybridMultilevel"/>
    <w:tmpl w:val="3954A052"/>
    <w:lvl w:ilvl="0" w:tplc="940AE5F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6">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1E347D"/>
    <w:multiLevelType w:val="hybridMultilevel"/>
    <w:tmpl w:val="9FDC54FE"/>
    <w:lvl w:ilvl="0" w:tplc="FFFFFFFF">
      <w:start w:val="1"/>
      <w:numFmt w:val="decimal"/>
      <w:lvlText w:val="%1、"/>
      <w:lvlJc w:val="left"/>
      <w:pPr>
        <w:tabs>
          <w:tab w:val="num" w:pos="720"/>
        </w:tabs>
        <w:ind w:left="720" w:hanging="720"/>
      </w:pPr>
      <w:rPr>
        <w:rFonts w:cs="Arial"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276B79D7"/>
    <w:multiLevelType w:val="hybridMultilevel"/>
    <w:tmpl w:val="8EA4C8D0"/>
    <w:lvl w:ilvl="0" w:tplc="FFFFFFFF">
      <w:start w:val="1"/>
      <w:numFmt w:val="japaneseCounting"/>
      <w:lvlText w:val="%1、"/>
      <w:lvlJc w:val="left"/>
      <w:pPr>
        <w:tabs>
          <w:tab w:val="num" w:pos="720"/>
        </w:tabs>
        <w:ind w:left="720" w:hanging="720"/>
      </w:pPr>
      <w:rPr>
        <w:rFonts w:hint="default"/>
      </w:rPr>
    </w:lvl>
    <w:lvl w:ilvl="1" w:tplc="FFFFFFFF">
      <w:start w:val="1"/>
      <w:numFmt w:val="decimalFullWidth"/>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nsid w:val="28C41404"/>
    <w:multiLevelType w:val="hybridMultilevel"/>
    <w:tmpl w:val="458C9724"/>
    <w:lvl w:ilvl="0" w:tplc="FFFFFFFF">
      <w:start w:val="1"/>
      <w:numFmt w:val="decimalFullWidth"/>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2966631D"/>
    <w:multiLevelType w:val="hybridMultilevel"/>
    <w:tmpl w:val="20E67BE4"/>
    <w:lvl w:ilvl="0" w:tplc="FFFFFFFF">
      <w:start w:val="3"/>
      <w:numFmt w:val="upperRoman"/>
      <w:lvlText w:val="%1、"/>
      <w:lvlJc w:val="left"/>
      <w:pPr>
        <w:tabs>
          <w:tab w:val="num" w:pos="1560"/>
        </w:tabs>
        <w:ind w:left="1560" w:hanging="10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1">
    <w:nsid w:val="2A1C21CF"/>
    <w:multiLevelType w:val="hybridMultilevel"/>
    <w:tmpl w:val="870E9230"/>
    <w:lvl w:ilvl="0" w:tplc="B178D32A">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0B71569"/>
    <w:multiLevelType w:val="hybridMultilevel"/>
    <w:tmpl w:val="EA5457D8"/>
    <w:lvl w:ilvl="0" w:tplc="B186FB50">
      <w:start w:val="1"/>
      <w:numFmt w:val="decimal"/>
      <w:lvlText w:val="%1."/>
      <w:lvlJc w:val="left"/>
      <w:pPr>
        <w:tabs>
          <w:tab w:val="num" w:pos="841"/>
        </w:tabs>
        <w:ind w:left="841" w:hanging="360"/>
      </w:pPr>
      <w:rPr>
        <w:rFonts w:hint="default"/>
      </w:rPr>
    </w:lvl>
    <w:lvl w:ilvl="1" w:tplc="5D1EDDC0" w:tentative="1">
      <w:start w:val="1"/>
      <w:numFmt w:val="lowerLetter"/>
      <w:lvlText w:val="%2)"/>
      <w:lvlJc w:val="left"/>
      <w:pPr>
        <w:tabs>
          <w:tab w:val="num" w:pos="1321"/>
        </w:tabs>
        <w:ind w:left="1321" w:hanging="420"/>
      </w:pPr>
    </w:lvl>
    <w:lvl w:ilvl="2" w:tplc="0409001B" w:tentative="1">
      <w:start w:val="1"/>
      <w:numFmt w:val="lowerRoman"/>
      <w:lvlText w:val="%3."/>
      <w:lvlJc w:val="right"/>
      <w:pPr>
        <w:tabs>
          <w:tab w:val="num" w:pos="1741"/>
        </w:tabs>
        <w:ind w:left="1741" w:hanging="420"/>
      </w:pPr>
    </w:lvl>
    <w:lvl w:ilvl="3" w:tplc="0409000F" w:tentative="1">
      <w:start w:val="1"/>
      <w:numFmt w:val="decimal"/>
      <w:lvlText w:val="%4."/>
      <w:lvlJc w:val="left"/>
      <w:pPr>
        <w:tabs>
          <w:tab w:val="num" w:pos="2161"/>
        </w:tabs>
        <w:ind w:left="2161" w:hanging="420"/>
      </w:pPr>
    </w:lvl>
    <w:lvl w:ilvl="4" w:tplc="04090019" w:tentative="1">
      <w:start w:val="1"/>
      <w:numFmt w:val="lowerLetter"/>
      <w:lvlText w:val="%5)"/>
      <w:lvlJc w:val="left"/>
      <w:pPr>
        <w:tabs>
          <w:tab w:val="num" w:pos="2581"/>
        </w:tabs>
        <w:ind w:left="2581" w:hanging="420"/>
      </w:pPr>
    </w:lvl>
    <w:lvl w:ilvl="5" w:tplc="0409001B" w:tentative="1">
      <w:start w:val="1"/>
      <w:numFmt w:val="lowerRoman"/>
      <w:lvlText w:val="%6."/>
      <w:lvlJc w:val="right"/>
      <w:pPr>
        <w:tabs>
          <w:tab w:val="num" w:pos="3001"/>
        </w:tabs>
        <w:ind w:left="3001" w:hanging="420"/>
      </w:pPr>
    </w:lvl>
    <w:lvl w:ilvl="6" w:tplc="0409000F" w:tentative="1">
      <w:start w:val="1"/>
      <w:numFmt w:val="decimal"/>
      <w:lvlText w:val="%7."/>
      <w:lvlJc w:val="left"/>
      <w:pPr>
        <w:tabs>
          <w:tab w:val="num" w:pos="3421"/>
        </w:tabs>
        <w:ind w:left="3421" w:hanging="420"/>
      </w:pPr>
    </w:lvl>
    <w:lvl w:ilvl="7" w:tplc="04090019" w:tentative="1">
      <w:start w:val="1"/>
      <w:numFmt w:val="lowerLetter"/>
      <w:lvlText w:val="%8)"/>
      <w:lvlJc w:val="left"/>
      <w:pPr>
        <w:tabs>
          <w:tab w:val="num" w:pos="3841"/>
        </w:tabs>
        <w:ind w:left="3841" w:hanging="420"/>
      </w:pPr>
    </w:lvl>
    <w:lvl w:ilvl="8" w:tplc="0409001B" w:tentative="1">
      <w:start w:val="1"/>
      <w:numFmt w:val="lowerRoman"/>
      <w:lvlText w:val="%9."/>
      <w:lvlJc w:val="right"/>
      <w:pPr>
        <w:tabs>
          <w:tab w:val="num" w:pos="4261"/>
        </w:tabs>
        <w:ind w:left="4261" w:hanging="420"/>
      </w:pPr>
    </w:lvl>
  </w:abstractNum>
  <w:abstractNum w:abstractNumId="13">
    <w:nsid w:val="31D50053"/>
    <w:multiLevelType w:val="hybridMultilevel"/>
    <w:tmpl w:val="FF6C7CA4"/>
    <w:lvl w:ilvl="0" w:tplc="5D1EDDC0">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DC042E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2C21B4"/>
    <w:multiLevelType w:val="hybridMultilevel"/>
    <w:tmpl w:val="365CF086"/>
    <w:lvl w:ilvl="0" w:tplc="5D1EDDC0">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7438A6"/>
    <w:multiLevelType w:val="hybridMultilevel"/>
    <w:tmpl w:val="A35A4114"/>
    <w:lvl w:ilvl="0" w:tplc="C9707398">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7">
    <w:nsid w:val="3914753F"/>
    <w:multiLevelType w:val="hybridMultilevel"/>
    <w:tmpl w:val="DB46C42E"/>
    <w:lvl w:ilvl="0" w:tplc="F342F26E">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nsid w:val="3FBF33AC"/>
    <w:multiLevelType w:val="hybridMultilevel"/>
    <w:tmpl w:val="AE0E03AC"/>
    <w:lvl w:ilvl="0" w:tplc="C008698C">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19">
    <w:nsid w:val="41506ADC"/>
    <w:multiLevelType w:val="hybridMultilevel"/>
    <w:tmpl w:val="469E9EF0"/>
    <w:lvl w:ilvl="0" w:tplc="07C6A406">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0">
    <w:nsid w:val="46810921"/>
    <w:multiLevelType w:val="hybridMultilevel"/>
    <w:tmpl w:val="B16E68A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46AE5592"/>
    <w:multiLevelType w:val="hybridMultilevel"/>
    <w:tmpl w:val="30AEE8DC"/>
    <w:lvl w:ilvl="0" w:tplc="3306E69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8AA715B"/>
    <w:multiLevelType w:val="hybridMultilevel"/>
    <w:tmpl w:val="0C4C4172"/>
    <w:lvl w:ilvl="0" w:tplc="0409000F">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DA32A77"/>
    <w:multiLevelType w:val="hybridMultilevel"/>
    <w:tmpl w:val="AB0C6A44"/>
    <w:lvl w:ilvl="0" w:tplc="47FE6D06">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56566397"/>
    <w:multiLevelType w:val="hybridMultilevel"/>
    <w:tmpl w:val="83108158"/>
    <w:lvl w:ilvl="0" w:tplc="359CF4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B5E7F61"/>
    <w:multiLevelType w:val="hybridMultilevel"/>
    <w:tmpl w:val="251E5444"/>
    <w:lvl w:ilvl="0" w:tplc="2B1AD27A">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DBC4407"/>
    <w:multiLevelType w:val="hybridMultilevel"/>
    <w:tmpl w:val="2DB6F5BE"/>
    <w:lvl w:ilvl="0" w:tplc="8858FB6A">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8">
    <w:nsid w:val="60F30EA5"/>
    <w:multiLevelType w:val="hybridMultilevel"/>
    <w:tmpl w:val="8F763190"/>
    <w:lvl w:ilvl="0" w:tplc="C008698C">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7ED4527"/>
    <w:multiLevelType w:val="hybridMultilevel"/>
    <w:tmpl w:val="57B4FBEA"/>
    <w:lvl w:ilvl="0" w:tplc="5D1EDDC0">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1">
    <w:nsid w:val="68E200F0"/>
    <w:multiLevelType w:val="hybridMultilevel"/>
    <w:tmpl w:val="33C4569E"/>
    <w:lvl w:ilvl="0" w:tplc="52BE9B80">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2">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nsid w:val="6CEF661E"/>
    <w:multiLevelType w:val="hybridMultilevel"/>
    <w:tmpl w:val="7290634C"/>
    <w:lvl w:ilvl="0" w:tplc="C008698C">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6F0328AD"/>
    <w:multiLevelType w:val="hybridMultilevel"/>
    <w:tmpl w:val="46ACC788"/>
    <w:lvl w:ilvl="0" w:tplc="B8FE578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nsid w:val="70B04E4E"/>
    <w:multiLevelType w:val="hybridMultilevel"/>
    <w:tmpl w:val="07BC1B98"/>
    <w:lvl w:ilvl="0" w:tplc="80A809FA">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nsid w:val="73277C1C"/>
    <w:multiLevelType w:val="hybridMultilevel"/>
    <w:tmpl w:val="FEBC0EE2"/>
    <w:lvl w:ilvl="0" w:tplc="FFFFFFFF">
      <w:start w:val="1"/>
      <w:numFmt w:val="japaneseCounting"/>
      <w:lvlText w:val="%1、"/>
      <w:lvlJc w:val="left"/>
      <w:pPr>
        <w:ind w:left="675" w:hanging="675"/>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744A1577"/>
    <w:multiLevelType w:val="hybridMultilevel"/>
    <w:tmpl w:val="00C00F5A"/>
    <w:lvl w:ilvl="0" w:tplc="4CF01740">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38">
    <w:nsid w:val="7CE242CC"/>
    <w:multiLevelType w:val="hybridMultilevel"/>
    <w:tmpl w:val="5CAA4402"/>
    <w:lvl w:ilvl="0" w:tplc="0409000B">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20"/>
  </w:num>
  <w:num w:numId="2">
    <w:abstractNumId w:val="17"/>
  </w:num>
  <w:num w:numId="3">
    <w:abstractNumId w:val="4"/>
  </w:num>
  <w:num w:numId="4">
    <w:abstractNumId w:val="23"/>
  </w:num>
  <w:num w:numId="5">
    <w:abstractNumId w:val="10"/>
  </w:num>
  <w:num w:numId="6">
    <w:abstractNumId w:val="34"/>
  </w:num>
  <w:num w:numId="7">
    <w:abstractNumId w:val="26"/>
  </w:num>
  <w:num w:numId="8">
    <w:abstractNumId w:val="11"/>
  </w:num>
  <w:num w:numId="9">
    <w:abstractNumId w:val="28"/>
  </w:num>
  <w:num w:numId="10">
    <w:abstractNumId w:val="37"/>
  </w:num>
  <w:num w:numId="11">
    <w:abstractNumId w:val="9"/>
  </w:num>
  <w:num w:numId="12">
    <w:abstractNumId w:val="6"/>
  </w:num>
  <w:num w:numId="13">
    <w:abstractNumId w:val="8"/>
  </w:num>
  <w:num w:numId="14">
    <w:abstractNumId w:val="1"/>
  </w:num>
  <w:num w:numId="15">
    <w:abstractNumId w:val="35"/>
  </w:num>
  <w:num w:numId="16">
    <w:abstractNumId w:val="33"/>
  </w:num>
  <w:num w:numId="17">
    <w:abstractNumId w:val="5"/>
  </w:num>
  <w:num w:numId="18">
    <w:abstractNumId w:val="32"/>
  </w:num>
  <w:num w:numId="19">
    <w:abstractNumId w:val="0"/>
  </w:num>
  <w:num w:numId="20">
    <w:abstractNumId w:val="18"/>
  </w:num>
  <w:num w:numId="21">
    <w:abstractNumId w:val="30"/>
  </w:num>
  <w:num w:numId="22">
    <w:abstractNumId w:val="31"/>
  </w:num>
  <w:num w:numId="23">
    <w:abstractNumId w:val="13"/>
  </w:num>
  <w:num w:numId="24">
    <w:abstractNumId w:val="19"/>
  </w:num>
  <w:num w:numId="25">
    <w:abstractNumId w:val="16"/>
  </w:num>
  <w:num w:numId="26">
    <w:abstractNumId w:val="22"/>
  </w:num>
  <w:num w:numId="27">
    <w:abstractNumId w:val="38"/>
  </w:num>
  <w:num w:numId="28">
    <w:abstractNumId w:val="21"/>
  </w:num>
  <w:num w:numId="29">
    <w:abstractNumId w:val="29"/>
  </w:num>
  <w:num w:numId="30">
    <w:abstractNumId w:val="14"/>
  </w:num>
  <w:num w:numId="31">
    <w:abstractNumId w:val="24"/>
  </w:num>
  <w:num w:numId="32">
    <w:abstractNumId w:val="25"/>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27"/>
  </w:num>
  <w:num w:numId="37">
    <w:abstractNumId w:val="3"/>
  </w:num>
  <w:num w:numId="38">
    <w:abstractNumId w:val="2"/>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3055"/>
    <w:rsid w:val="000F37EA"/>
    <w:rsid w:val="0014261F"/>
    <w:rsid w:val="00236A0F"/>
    <w:rsid w:val="00497C4C"/>
    <w:rsid w:val="00564018"/>
    <w:rsid w:val="005D1132"/>
    <w:rsid w:val="006E52D3"/>
    <w:rsid w:val="00734F42"/>
    <w:rsid w:val="008C3055"/>
    <w:rsid w:val="009B61A4"/>
    <w:rsid w:val="00A71210"/>
    <w:rsid w:val="00BA3EF4"/>
    <w:rsid w:val="00BE080D"/>
    <w:rsid w:val="00C04475"/>
    <w:rsid w:val="00D252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直接箭头连接符 51"/>
        <o:r id="V:Rule12" type="connector" idref="#直接箭头连接符 53"/>
        <o:r id="V:Rule13" type="connector" idref="#直接箭头连接符 52"/>
        <o:r id="V:Rule14" type="connector" idref="#直接箭头连接符 60"/>
        <o:r id="V:Rule15" type="connector" idref="#直接箭头连接符 59"/>
        <o:r id="V:Rule16" type="connector" idref="#直接箭头连接符 58"/>
        <o:r id="V:Rule17" type="connector" idref="#直接箭头连接符 56"/>
        <o:r id="V:Rule18" type="connector" idref="#直接箭头连接符 57"/>
        <o:r id="V:Rule19" type="connector" idref="#直接箭头连接符 54"/>
        <o:r id="V:Rule20" type="connector" idref="#直接箭头连接符 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14261F"/>
    <w:pPr>
      <w:widowControl w:val="0"/>
      <w:jc w:val="both"/>
    </w:pPr>
    <w:rPr>
      <w:rFonts w:ascii="Times New Roman" w:eastAsia="宋体" w:hAnsi="Times New Roman" w:cs="Times New Roman"/>
      <w:szCs w:val="24"/>
    </w:rPr>
  </w:style>
  <w:style w:type="paragraph" w:styleId="3">
    <w:name w:val="heading 3"/>
    <w:basedOn w:val="a6"/>
    <w:link w:val="3Char"/>
    <w:qFormat/>
    <w:rsid w:val="0014261F"/>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142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14261F"/>
    <w:rPr>
      <w:sz w:val="18"/>
      <w:szCs w:val="18"/>
    </w:rPr>
  </w:style>
  <w:style w:type="paragraph" w:styleId="ab">
    <w:name w:val="footer"/>
    <w:basedOn w:val="a6"/>
    <w:link w:val="Char0"/>
    <w:uiPriority w:val="99"/>
    <w:unhideWhenUsed/>
    <w:rsid w:val="0014261F"/>
    <w:pPr>
      <w:tabs>
        <w:tab w:val="center" w:pos="4153"/>
        <w:tab w:val="right" w:pos="8306"/>
      </w:tabs>
      <w:snapToGrid w:val="0"/>
      <w:jc w:val="left"/>
    </w:pPr>
    <w:rPr>
      <w:sz w:val="18"/>
      <w:szCs w:val="18"/>
    </w:rPr>
  </w:style>
  <w:style w:type="character" w:customStyle="1" w:styleId="Char0">
    <w:name w:val="页脚 Char"/>
    <w:basedOn w:val="a7"/>
    <w:link w:val="ab"/>
    <w:uiPriority w:val="99"/>
    <w:rsid w:val="0014261F"/>
    <w:rPr>
      <w:sz w:val="18"/>
      <w:szCs w:val="18"/>
    </w:rPr>
  </w:style>
  <w:style w:type="character" w:customStyle="1" w:styleId="3Char">
    <w:name w:val="标题 3 Char"/>
    <w:basedOn w:val="a7"/>
    <w:link w:val="3"/>
    <w:rsid w:val="0014261F"/>
    <w:rPr>
      <w:rFonts w:ascii="宋体" w:eastAsia="宋体" w:hAnsi="宋体" w:cs="宋体"/>
      <w:b/>
      <w:bCs/>
      <w:kern w:val="0"/>
      <w:sz w:val="27"/>
      <w:szCs w:val="27"/>
    </w:rPr>
  </w:style>
  <w:style w:type="paragraph" w:styleId="ac">
    <w:name w:val="Document Map"/>
    <w:basedOn w:val="a6"/>
    <w:link w:val="Char1"/>
    <w:semiHidden/>
    <w:rsid w:val="0014261F"/>
    <w:pPr>
      <w:shd w:val="clear" w:color="auto" w:fill="000080"/>
    </w:pPr>
  </w:style>
  <w:style w:type="character" w:customStyle="1" w:styleId="Char1">
    <w:name w:val="文档结构图 Char"/>
    <w:basedOn w:val="a7"/>
    <w:link w:val="ac"/>
    <w:semiHidden/>
    <w:rsid w:val="0014261F"/>
    <w:rPr>
      <w:rFonts w:ascii="Times New Roman" w:eastAsia="宋体" w:hAnsi="Times New Roman" w:cs="Times New Roman"/>
      <w:szCs w:val="24"/>
      <w:shd w:val="clear" w:color="auto" w:fill="000080"/>
    </w:rPr>
  </w:style>
  <w:style w:type="character" w:styleId="ad">
    <w:name w:val="page number"/>
    <w:basedOn w:val="a7"/>
    <w:rsid w:val="0014261F"/>
  </w:style>
  <w:style w:type="character" w:customStyle="1" w:styleId="Char2">
    <w:name w:val="王奕，内文 Char"/>
    <w:link w:val="ae"/>
    <w:rsid w:val="0014261F"/>
    <w:rPr>
      <w:rFonts w:cs="MS Shell Dlg"/>
      <w:color w:val="000000"/>
      <w:sz w:val="24"/>
      <w:szCs w:val="24"/>
    </w:rPr>
  </w:style>
  <w:style w:type="paragraph" w:styleId="af">
    <w:name w:val="Body Text"/>
    <w:basedOn w:val="a6"/>
    <w:link w:val="Char3"/>
    <w:rsid w:val="0014261F"/>
    <w:pPr>
      <w:spacing w:after="120"/>
    </w:pPr>
  </w:style>
  <w:style w:type="character" w:customStyle="1" w:styleId="Char3">
    <w:name w:val="正文文本 Char"/>
    <w:basedOn w:val="a7"/>
    <w:link w:val="af"/>
    <w:rsid w:val="0014261F"/>
    <w:rPr>
      <w:rFonts w:ascii="Times New Roman" w:eastAsia="宋体" w:hAnsi="Times New Roman" w:cs="Times New Roman"/>
      <w:szCs w:val="24"/>
    </w:rPr>
  </w:style>
  <w:style w:type="paragraph" w:customStyle="1" w:styleId="ae">
    <w:name w:val="王奕，内文"/>
    <w:basedOn w:val="af0"/>
    <w:link w:val="Char2"/>
    <w:rsid w:val="0014261F"/>
    <w:pPr>
      <w:widowControl/>
      <w:spacing w:line="360" w:lineRule="auto"/>
    </w:pPr>
    <w:rPr>
      <w:rFonts w:asciiTheme="minorHAnsi" w:eastAsiaTheme="minorEastAsia" w:hAnsiTheme="minorHAnsi" w:cs="MS Shell Dlg"/>
      <w:color w:val="000000"/>
    </w:rPr>
  </w:style>
  <w:style w:type="paragraph" w:customStyle="1" w:styleId="af1">
    <w:name w:val="段"/>
    <w:link w:val="Char4"/>
    <w:rsid w:val="0014261F"/>
    <w:pPr>
      <w:autoSpaceDE w:val="0"/>
      <w:autoSpaceDN w:val="0"/>
      <w:ind w:firstLineChars="200" w:firstLine="200"/>
      <w:jc w:val="both"/>
    </w:pPr>
    <w:rPr>
      <w:rFonts w:ascii="宋体" w:eastAsia="宋体" w:hAnsi="Times New Roman" w:cs="Times New Roman"/>
      <w:kern w:val="0"/>
      <w:szCs w:val="20"/>
    </w:rPr>
  </w:style>
  <w:style w:type="paragraph" w:styleId="af2">
    <w:name w:val="footnote text"/>
    <w:basedOn w:val="a6"/>
    <w:link w:val="Char5"/>
    <w:rsid w:val="0014261F"/>
    <w:pPr>
      <w:snapToGrid w:val="0"/>
      <w:jc w:val="left"/>
    </w:pPr>
    <w:rPr>
      <w:sz w:val="18"/>
      <w:szCs w:val="18"/>
    </w:rPr>
  </w:style>
  <w:style w:type="character" w:customStyle="1" w:styleId="Char5">
    <w:name w:val="脚注文本 Char"/>
    <w:basedOn w:val="a7"/>
    <w:link w:val="af2"/>
    <w:rsid w:val="0014261F"/>
    <w:rPr>
      <w:rFonts w:ascii="Times New Roman" w:eastAsia="宋体" w:hAnsi="Times New Roman" w:cs="Times New Roman"/>
      <w:sz w:val="18"/>
      <w:szCs w:val="18"/>
    </w:rPr>
  </w:style>
  <w:style w:type="character" w:styleId="af3">
    <w:name w:val="footnote reference"/>
    <w:rsid w:val="0014261F"/>
    <w:rPr>
      <w:vertAlign w:val="superscript"/>
    </w:rPr>
  </w:style>
  <w:style w:type="character" w:customStyle="1" w:styleId="Char4">
    <w:name w:val="段 Char"/>
    <w:link w:val="af1"/>
    <w:rsid w:val="0014261F"/>
    <w:rPr>
      <w:rFonts w:ascii="宋体" w:eastAsia="宋体" w:hAnsi="Times New Roman" w:cs="Times New Roman"/>
      <w:kern w:val="0"/>
      <w:szCs w:val="20"/>
    </w:rPr>
  </w:style>
  <w:style w:type="paragraph" w:customStyle="1" w:styleId="1">
    <w:name w:val="样式1"/>
    <w:basedOn w:val="af4"/>
    <w:qFormat/>
    <w:rsid w:val="0014261F"/>
    <w:pPr>
      <w:spacing w:after="0" w:line="520" w:lineRule="exact"/>
      <w:ind w:leftChars="0" w:left="0"/>
      <w:jc w:val="left"/>
    </w:pPr>
    <w:rPr>
      <w:rFonts w:ascii="仿宋" w:eastAsia="仿宋" w:hAnsi="仿宋"/>
      <w:szCs w:val="21"/>
    </w:rPr>
  </w:style>
  <w:style w:type="paragraph" w:styleId="af0">
    <w:name w:val="Normal (Web)"/>
    <w:basedOn w:val="a6"/>
    <w:rsid w:val="0014261F"/>
    <w:rPr>
      <w:sz w:val="24"/>
    </w:rPr>
  </w:style>
  <w:style w:type="paragraph" w:styleId="af4">
    <w:name w:val="Body Text Indent"/>
    <w:basedOn w:val="a6"/>
    <w:link w:val="Char6"/>
    <w:rsid w:val="0014261F"/>
    <w:pPr>
      <w:spacing w:after="120"/>
      <w:ind w:leftChars="200" w:left="420"/>
    </w:pPr>
  </w:style>
  <w:style w:type="character" w:customStyle="1" w:styleId="Char6">
    <w:name w:val="正文文本缩进 Char"/>
    <w:basedOn w:val="a7"/>
    <w:link w:val="af4"/>
    <w:rsid w:val="0014261F"/>
    <w:rPr>
      <w:rFonts w:ascii="Times New Roman" w:eastAsia="宋体" w:hAnsi="Times New Roman" w:cs="Times New Roman"/>
      <w:szCs w:val="24"/>
    </w:rPr>
  </w:style>
  <w:style w:type="character" w:customStyle="1" w:styleId="f101">
    <w:name w:val="f101"/>
    <w:rsid w:val="0014261F"/>
    <w:rPr>
      <w:i w:val="0"/>
      <w:iCs w:val="0"/>
      <w:sz w:val="24"/>
      <w:szCs w:val="24"/>
    </w:rPr>
  </w:style>
  <w:style w:type="character" w:customStyle="1" w:styleId="p11">
    <w:name w:val="p11"/>
    <w:rsid w:val="0014261F"/>
    <w:rPr>
      <w:rFonts w:ascii="宋体" w:eastAsia="宋体" w:hAnsi="宋体" w:hint="eastAsia"/>
      <w:strike w:val="0"/>
      <w:dstrike w:val="0"/>
      <w:sz w:val="21"/>
      <w:szCs w:val="21"/>
      <w:u w:val="none"/>
      <w:effect w:val="none"/>
    </w:rPr>
  </w:style>
  <w:style w:type="paragraph" w:styleId="af5">
    <w:name w:val="Plain Text"/>
    <w:basedOn w:val="a6"/>
    <w:link w:val="Char7"/>
    <w:rsid w:val="0014261F"/>
    <w:rPr>
      <w:rFonts w:ascii="宋体" w:hAnsi="Courier New"/>
    </w:rPr>
  </w:style>
  <w:style w:type="character" w:customStyle="1" w:styleId="Char7">
    <w:name w:val="纯文本 Char"/>
    <w:basedOn w:val="a7"/>
    <w:link w:val="af5"/>
    <w:rsid w:val="0014261F"/>
    <w:rPr>
      <w:rFonts w:ascii="宋体" w:eastAsia="宋体" w:hAnsi="Courier New" w:cs="Times New Roman"/>
      <w:szCs w:val="24"/>
    </w:rPr>
  </w:style>
  <w:style w:type="table" w:styleId="af6">
    <w:name w:val="Table Grid"/>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rsid w:val="0014261F"/>
    <w:rPr>
      <w:sz w:val="21"/>
      <w:szCs w:val="21"/>
    </w:rPr>
  </w:style>
  <w:style w:type="paragraph" w:styleId="af8">
    <w:name w:val="annotation text"/>
    <w:basedOn w:val="a6"/>
    <w:link w:val="Char8"/>
    <w:rsid w:val="0014261F"/>
    <w:pPr>
      <w:jc w:val="left"/>
    </w:pPr>
  </w:style>
  <w:style w:type="character" w:customStyle="1" w:styleId="Char8">
    <w:name w:val="批注文字 Char"/>
    <w:basedOn w:val="a7"/>
    <w:link w:val="af8"/>
    <w:rsid w:val="0014261F"/>
    <w:rPr>
      <w:rFonts w:ascii="Times New Roman" w:eastAsia="宋体" w:hAnsi="Times New Roman" w:cs="Times New Roman"/>
      <w:szCs w:val="24"/>
    </w:rPr>
  </w:style>
  <w:style w:type="paragraph" w:styleId="af9">
    <w:name w:val="annotation subject"/>
    <w:basedOn w:val="af8"/>
    <w:next w:val="af8"/>
    <w:link w:val="Char9"/>
    <w:rsid w:val="0014261F"/>
    <w:rPr>
      <w:b/>
      <w:bCs/>
    </w:rPr>
  </w:style>
  <w:style w:type="character" w:customStyle="1" w:styleId="Char9">
    <w:name w:val="批注主题 Char"/>
    <w:basedOn w:val="Char8"/>
    <w:link w:val="af9"/>
    <w:rsid w:val="0014261F"/>
    <w:rPr>
      <w:rFonts w:ascii="Times New Roman" w:eastAsia="宋体" w:hAnsi="Times New Roman" w:cs="Times New Roman"/>
      <w:b/>
      <w:bCs/>
      <w:szCs w:val="24"/>
    </w:rPr>
  </w:style>
  <w:style w:type="paragraph" w:styleId="afa">
    <w:name w:val="Balloon Text"/>
    <w:basedOn w:val="a6"/>
    <w:link w:val="Chara"/>
    <w:rsid w:val="0014261F"/>
    <w:rPr>
      <w:sz w:val="18"/>
      <w:szCs w:val="18"/>
    </w:rPr>
  </w:style>
  <w:style w:type="character" w:customStyle="1" w:styleId="Chara">
    <w:name w:val="批注框文本 Char"/>
    <w:basedOn w:val="a7"/>
    <w:link w:val="afa"/>
    <w:rsid w:val="0014261F"/>
    <w:rPr>
      <w:rFonts w:ascii="Times New Roman" w:eastAsia="宋体" w:hAnsi="Times New Roman" w:cs="Times New Roman"/>
      <w:sz w:val="18"/>
      <w:szCs w:val="18"/>
    </w:rPr>
  </w:style>
  <w:style w:type="paragraph" w:customStyle="1" w:styleId="afb">
    <w:name w:val="王奕改内文"/>
    <w:basedOn w:val="a6"/>
    <w:link w:val="Charb"/>
    <w:rsid w:val="0014261F"/>
    <w:pPr>
      <w:widowControl/>
      <w:spacing w:line="360" w:lineRule="auto"/>
      <w:ind w:firstLineChars="200" w:firstLine="200"/>
    </w:pPr>
    <w:rPr>
      <w:rFonts w:ascii="宋体" w:hAnsi="宋体" w:cs="MS Shell Dlg"/>
      <w:color w:val="000000"/>
      <w:spacing w:val="-4"/>
      <w:kern w:val="0"/>
      <w:sz w:val="24"/>
    </w:rPr>
  </w:style>
  <w:style w:type="character" w:customStyle="1" w:styleId="Charb">
    <w:name w:val="王奕改内文 Char"/>
    <w:link w:val="afb"/>
    <w:rsid w:val="0014261F"/>
    <w:rPr>
      <w:rFonts w:ascii="宋体" w:eastAsia="宋体" w:hAnsi="宋体" w:cs="MS Shell Dlg"/>
      <w:color w:val="000000"/>
      <w:spacing w:val="-4"/>
      <w:kern w:val="0"/>
      <w:sz w:val="24"/>
      <w:szCs w:val="24"/>
    </w:rPr>
  </w:style>
  <w:style w:type="paragraph" w:customStyle="1" w:styleId="a">
    <w:name w:val="前言、引言标题"/>
    <w:next w:val="a6"/>
    <w:rsid w:val="0014261F"/>
    <w:pPr>
      <w:numPr>
        <w:numId w:val="1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14261F"/>
    <w:pPr>
      <w:numPr>
        <w:ilvl w:val="1"/>
        <w:numId w:val="1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14261F"/>
    <w:pPr>
      <w:numPr>
        <w:ilvl w:val="2"/>
        <w:numId w:val="18"/>
      </w:numPr>
      <w:outlineLvl w:val="2"/>
    </w:pPr>
    <w:rPr>
      <w:rFonts w:ascii="Times New Roman" w:eastAsia="黑体" w:hAnsi="Times New Roman" w:cs="Times New Roman"/>
      <w:kern w:val="0"/>
      <w:szCs w:val="20"/>
    </w:rPr>
  </w:style>
  <w:style w:type="paragraph" w:customStyle="1" w:styleId="a2">
    <w:name w:val="二级条标题"/>
    <w:basedOn w:val="a1"/>
    <w:next w:val="a6"/>
    <w:link w:val="Charc"/>
    <w:rsid w:val="0014261F"/>
    <w:pPr>
      <w:numPr>
        <w:ilvl w:val="3"/>
      </w:numPr>
      <w:ind w:left="105"/>
      <w:outlineLvl w:val="3"/>
    </w:pPr>
  </w:style>
  <w:style w:type="paragraph" w:customStyle="1" w:styleId="a3">
    <w:name w:val="三级条标题"/>
    <w:basedOn w:val="a2"/>
    <w:next w:val="a6"/>
    <w:rsid w:val="0014261F"/>
    <w:pPr>
      <w:numPr>
        <w:ilvl w:val="4"/>
      </w:numPr>
      <w:tabs>
        <w:tab w:val="num" w:pos="2960"/>
      </w:tabs>
      <w:ind w:left="2960" w:hanging="420"/>
      <w:outlineLvl w:val="4"/>
    </w:pPr>
  </w:style>
  <w:style w:type="paragraph" w:customStyle="1" w:styleId="a4">
    <w:name w:val="图表脚注"/>
    <w:next w:val="a6"/>
    <w:rsid w:val="0014261F"/>
    <w:pPr>
      <w:numPr>
        <w:ilvl w:val="5"/>
        <w:numId w:val="1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14261F"/>
    <w:pPr>
      <w:numPr>
        <w:ilvl w:val="6"/>
        <w:numId w:val="18"/>
      </w:numPr>
      <w:jc w:val="center"/>
    </w:pPr>
    <w:rPr>
      <w:rFonts w:ascii="黑体" w:eastAsia="黑体" w:hAnsi="Times New Roman" w:cs="Times New Roman"/>
      <w:kern w:val="0"/>
      <w:szCs w:val="20"/>
    </w:rPr>
  </w:style>
  <w:style w:type="character" w:styleId="afc">
    <w:name w:val="Hyperlink"/>
    <w:rsid w:val="0014261F"/>
    <w:rPr>
      <w:color w:val="0000FF"/>
      <w:u w:val="single"/>
    </w:rPr>
  </w:style>
  <w:style w:type="paragraph" w:styleId="10">
    <w:name w:val="toc 1"/>
    <w:basedOn w:val="a6"/>
    <w:next w:val="a6"/>
    <w:autoRedefine/>
    <w:rsid w:val="0014261F"/>
    <w:rPr>
      <w:sz w:val="18"/>
    </w:rPr>
  </w:style>
  <w:style w:type="paragraph" w:styleId="2">
    <w:name w:val="toc 2"/>
    <w:basedOn w:val="a6"/>
    <w:next w:val="a6"/>
    <w:autoRedefine/>
    <w:rsid w:val="0014261F"/>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14261F"/>
    <w:pPr>
      <w:widowControl w:val="0"/>
      <w:autoSpaceDE w:val="0"/>
      <w:autoSpaceDN w:val="0"/>
      <w:adjustRightInd w:val="0"/>
    </w:pPr>
    <w:rPr>
      <w:rFonts w:ascii="Arial" w:eastAsia="宋体" w:hAnsi="Arial" w:cs="Arial"/>
      <w:color w:val="000000"/>
      <w:kern w:val="0"/>
      <w:sz w:val="24"/>
      <w:szCs w:val="24"/>
    </w:rPr>
  </w:style>
  <w:style w:type="paragraph" w:styleId="afd">
    <w:name w:val="Date"/>
    <w:basedOn w:val="a6"/>
    <w:next w:val="a6"/>
    <w:link w:val="Chard"/>
    <w:rsid w:val="0014261F"/>
    <w:pPr>
      <w:ind w:leftChars="2500" w:left="100"/>
    </w:pPr>
  </w:style>
  <w:style w:type="character" w:customStyle="1" w:styleId="Chard">
    <w:name w:val="日期 Char"/>
    <w:basedOn w:val="a7"/>
    <w:link w:val="afd"/>
    <w:rsid w:val="0014261F"/>
    <w:rPr>
      <w:rFonts w:ascii="Times New Roman" w:eastAsia="宋体" w:hAnsi="Times New Roman" w:cs="Times New Roman"/>
      <w:szCs w:val="24"/>
    </w:rPr>
  </w:style>
  <w:style w:type="table" w:styleId="afe">
    <w:name w:val="Table Theme"/>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四级条标题"/>
    <w:basedOn w:val="a3"/>
    <w:next w:val="a6"/>
    <w:rsid w:val="0014261F"/>
    <w:pPr>
      <w:numPr>
        <w:ilvl w:val="0"/>
        <w:numId w:val="0"/>
      </w:numPr>
      <w:tabs>
        <w:tab w:val="num" w:pos="360"/>
      </w:tabs>
      <w:spacing w:beforeLines="50" w:afterLines="50"/>
      <w:outlineLvl w:val="5"/>
    </w:pPr>
    <w:rPr>
      <w:rFonts w:ascii="黑体"/>
      <w:szCs w:val="21"/>
    </w:rPr>
  </w:style>
  <w:style w:type="paragraph" w:customStyle="1" w:styleId="aff0">
    <w:name w:val="五级条标题"/>
    <w:basedOn w:val="aff"/>
    <w:next w:val="a6"/>
    <w:rsid w:val="0014261F"/>
    <w:pPr>
      <w:outlineLvl w:val="6"/>
    </w:pPr>
  </w:style>
  <w:style w:type="character" w:customStyle="1" w:styleId="Charc">
    <w:name w:val="二级条标题 Char"/>
    <w:link w:val="a2"/>
    <w:rsid w:val="0014261F"/>
    <w:rPr>
      <w:rFonts w:ascii="Times New Roman" w:eastAsia="黑体" w:hAnsi="Times New Roman" w:cs="Times New Roman"/>
      <w:kern w:val="0"/>
      <w:szCs w:val="20"/>
    </w:rPr>
  </w:style>
  <w:style w:type="paragraph" w:styleId="aff1">
    <w:name w:val="List Paragraph"/>
    <w:basedOn w:val="a6"/>
    <w:qFormat/>
    <w:rsid w:val="0014261F"/>
    <w:pPr>
      <w:ind w:firstLineChars="200" w:firstLine="420"/>
    </w:pPr>
    <w:rPr>
      <w:rFonts w:ascii="Calibri" w:hAnsi="Calibri"/>
      <w:szCs w:val="22"/>
    </w:rPr>
  </w:style>
  <w:style w:type="character" w:customStyle="1" w:styleId="new">
    <w:name w:val="new"/>
    <w:rsid w:val="0014261F"/>
  </w:style>
  <w:style w:type="paragraph" w:customStyle="1" w:styleId="11">
    <w:name w:val="列出段落1"/>
    <w:basedOn w:val="a6"/>
    <w:rsid w:val="0014261F"/>
    <w:pPr>
      <w:ind w:firstLineChars="200" w:firstLine="200"/>
    </w:pPr>
    <w:rPr>
      <w:rFonts w:ascii="Calibri" w:hAnsi="Calibri"/>
      <w:szCs w:val="22"/>
    </w:rPr>
  </w:style>
  <w:style w:type="paragraph" w:styleId="aff2">
    <w:name w:val="No Spacing"/>
    <w:uiPriority w:val="1"/>
    <w:qFormat/>
    <w:rsid w:val="0014261F"/>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14261F"/>
    <w:pPr>
      <w:widowControl w:val="0"/>
      <w:jc w:val="both"/>
    </w:pPr>
    <w:rPr>
      <w:rFonts w:ascii="Times New Roman" w:eastAsia="宋体" w:hAnsi="Times New Roman" w:cs="Times New Roman"/>
      <w:szCs w:val="24"/>
    </w:rPr>
  </w:style>
  <w:style w:type="paragraph" w:styleId="3">
    <w:name w:val="heading 3"/>
    <w:basedOn w:val="a6"/>
    <w:link w:val="3Char"/>
    <w:qFormat/>
    <w:rsid w:val="0014261F"/>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142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14261F"/>
    <w:rPr>
      <w:sz w:val="18"/>
      <w:szCs w:val="18"/>
    </w:rPr>
  </w:style>
  <w:style w:type="paragraph" w:styleId="ab">
    <w:name w:val="footer"/>
    <w:basedOn w:val="a6"/>
    <w:link w:val="Char0"/>
    <w:uiPriority w:val="99"/>
    <w:unhideWhenUsed/>
    <w:rsid w:val="0014261F"/>
    <w:pPr>
      <w:tabs>
        <w:tab w:val="center" w:pos="4153"/>
        <w:tab w:val="right" w:pos="8306"/>
      </w:tabs>
      <w:snapToGrid w:val="0"/>
      <w:jc w:val="left"/>
    </w:pPr>
    <w:rPr>
      <w:sz w:val="18"/>
      <w:szCs w:val="18"/>
    </w:rPr>
  </w:style>
  <w:style w:type="character" w:customStyle="1" w:styleId="Char0">
    <w:name w:val="页脚 Char"/>
    <w:basedOn w:val="a7"/>
    <w:link w:val="ab"/>
    <w:uiPriority w:val="99"/>
    <w:rsid w:val="0014261F"/>
    <w:rPr>
      <w:sz w:val="18"/>
      <w:szCs w:val="18"/>
    </w:rPr>
  </w:style>
  <w:style w:type="character" w:customStyle="1" w:styleId="3Char">
    <w:name w:val="标题 3 Char"/>
    <w:basedOn w:val="a7"/>
    <w:link w:val="3"/>
    <w:rsid w:val="0014261F"/>
    <w:rPr>
      <w:rFonts w:ascii="宋体" w:eastAsia="宋体" w:hAnsi="宋体" w:cs="宋体"/>
      <w:b/>
      <w:bCs/>
      <w:kern w:val="0"/>
      <w:sz w:val="27"/>
      <w:szCs w:val="27"/>
    </w:rPr>
  </w:style>
  <w:style w:type="paragraph" w:styleId="ac">
    <w:name w:val="Document Map"/>
    <w:basedOn w:val="a6"/>
    <w:link w:val="Char1"/>
    <w:semiHidden/>
    <w:rsid w:val="0014261F"/>
    <w:pPr>
      <w:shd w:val="clear" w:color="auto" w:fill="000080"/>
    </w:pPr>
  </w:style>
  <w:style w:type="character" w:customStyle="1" w:styleId="Char1">
    <w:name w:val="文档结构图 Char"/>
    <w:basedOn w:val="a7"/>
    <w:link w:val="ac"/>
    <w:semiHidden/>
    <w:rsid w:val="0014261F"/>
    <w:rPr>
      <w:rFonts w:ascii="Times New Roman" w:eastAsia="宋体" w:hAnsi="Times New Roman" w:cs="Times New Roman"/>
      <w:szCs w:val="24"/>
      <w:shd w:val="clear" w:color="auto" w:fill="000080"/>
    </w:rPr>
  </w:style>
  <w:style w:type="character" w:styleId="ad">
    <w:name w:val="page number"/>
    <w:basedOn w:val="a7"/>
    <w:rsid w:val="0014261F"/>
  </w:style>
  <w:style w:type="character" w:customStyle="1" w:styleId="Char2">
    <w:name w:val="王奕，内文 Char"/>
    <w:link w:val="ae"/>
    <w:rsid w:val="0014261F"/>
    <w:rPr>
      <w:rFonts w:cs="MS Shell Dlg"/>
      <w:color w:val="000000"/>
      <w:sz w:val="24"/>
      <w:szCs w:val="24"/>
    </w:rPr>
  </w:style>
  <w:style w:type="paragraph" w:styleId="af">
    <w:name w:val="Body Text"/>
    <w:basedOn w:val="a6"/>
    <w:link w:val="Char3"/>
    <w:rsid w:val="0014261F"/>
    <w:pPr>
      <w:spacing w:after="120"/>
    </w:pPr>
    <w:rPr>
      <w:lang w:val="x-none" w:eastAsia="x-none"/>
    </w:rPr>
  </w:style>
  <w:style w:type="character" w:customStyle="1" w:styleId="Char3">
    <w:name w:val="正文文本 Char"/>
    <w:basedOn w:val="a7"/>
    <w:link w:val="af"/>
    <w:rsid w:val="0014261F"/>
    <w:rPr>
      <w:rFonts w:ascii="Times New Roman" w:eastAsia="宋体" w:hAnsi="Times New Roman" w:cs="Times New Roman"/>
      <w:szCs w:val="24"/>
      <w:lang w:val="x-none" w:eastAsia="x-none"/>
    </w:rPr>
  </w:style>
  <w:style w:type="paragraph" w:customStyle="1" w:styleId="ae">
    <w:name w:val="王奕，内文"/>
    <w:basedOn w:val="af0"/>
    <w:link w:val="Char2"/>
    <w:rsid w:val="0014261F"/>
    <w:pPr>
      <w:widowControl/>
      <w:spacing w:line="360" w:lineRule="auto"/>
    </w:pPr>
    <w:rPr>
      <w:rFonts w:asciiTheme="minorHAnsi" w:eastAsiaTheme="minorEastAsia" w:hAnsiTheme="minorHAnsi" w:cs="MS Shell Dlg"/>
      <w:color w:val="000000"/>
    </w:rPr>
  </w:style>
  <w:style w:type="paragraph" w:customStyle="1" w:styleId="af1">
    <w:name w:val="段"/>
    <w:link w:val="Char4"/>
    <w:rsid w:val="0014261F"/>
    <w:pPr>
      <w:autoSpaceDE w:val="0"/>
      <w:autoSpaceDN w:val="0"/>
      <w:ind w:firstLineChars="200" w:firstLine="200"/>
      <w:jc w:val="both"/>
    </w:pPr>
    <w:rPr>
      <w:rFonts w:ascii="宋体" w:eastAsia="宋体" w:hAnsi="Times New Roman" w:cs="Times New Roman"/>
      <w:kern w:val="0"/>
      <w:szCs w:val="20"/>
    </w:rPr>
  </w:style>
  <w:style w:type="paragraph" w:styleId="af2">
    <w:name w:val="footnote text"/>
    <w:basedOn w:val="a6"/>
    <w:link w:val="Char5"/>
    <w:rsid w:val="0014261F"/>
    <w:pPr>
      <w:snapToGrid w:val="0"/>
      <w:jc w:val="left"/>
    </w:pPr>
    <w:rPr>
      <w:sz w:val="18"/>
      <w:szCs w:val="18"/>
    </w:rPr>
  </w:style>
  <w:style w:type="character" w:customStyle="1" w:styleId="Char5">
    <w:name w:val="脚注文本 Char"/>
    <w:basedOn w:val="a7"/>
    <w:link w:val="af2"/>
    <w:rsid w:val="0014261F"/>
    <w:rPr>
      <w:rFonts w:ascii="Times New Roman" w:eastAsia="宋体" w:hAnsi="Times New Roman" w:cs="Times New Roman"/>
      <w:sz w:val="18"/>
      <w:szCs w:val="18"/>
    </w:rPr>
  </w:style>
  <w:style w:type="character" w:styleId="af3">
    <w:name w:val="footnote reference"/>
    <w:rsid w:val="0014261F"/>
    <w:rPr>
      <w:vertAlign w:val="superscript"/>
    </w:rPr>
  </w:style>
  <w:style w:type="character" w:customStyle="1" w:styleId="Char4">
    <w:name w:val="段 Char"/>
    <w:link w:val="af1"/>
    <w:rsid w:val="0014261F"/>
    <w:rPr>
      <w:rFonts w:ascii="宋体" w:eastAsia="宋体" w:hAnsi="Times New Roman" w:cs="Times New Roman"/>
      <w:kern w:val="0"/>
      <w:szCs w:val="20"/>
    </w:rPr>
  </w:style>
  <w:style w:type="paragraph" w:customStyle="1" w:styleId="1">
    <w:name w:val="样式1"/>
    <w:basedOn w:val="af4"/>
    <w:qFormat/>
    <w:rsid w:val="0014261F"/>
    <w:pPr>
      <w:spacing w:after="0" w:line="520" w:lineRule="exact"/>
      <w:ind w:leftChars="0" w:left="0"/>
      <w:jc w:val="left"/>
    </w:pPr>
    <w:rPr>
      <w:rFonts w:ascii="仿宋" w:eastAsia="仿宋" w:hAnsi="仿宋"/>
      <w:szCs w:val="21"/>
    </w:rPr>
  </w:style>
  <w:style w:type="paragraph" w:styleId="af0">
    <w:name w:val="Normal (Web)"/>
    <w:basedOn w:val="a6"/>
    <w:rsid w:val="0014261F"/>
    <w:rPr>
      <w:sz w:val="24"/>
    </w:rPr>
  </w:style>
  <w:style w:type="paragraph" w:styleId="af4">
    <w:name w:val="Body Text Indent"/>
    <w:basedOn w:val="a6"/>
    <w:link w:val="Char6"/>
    <w:rsid w:val="0014261F"/>
    <w:pPr>
      <w:spacing w:after="120"/>
      <w:ind w:leftChars="200" w:left="420"/>
    </w:pPr>
  </w:style>
  <w:style w:type="character" w:customStyle="1" w:styleId="Char6">
    <w:name w:val="正文文本缩进 Char"/>
    <w:basedOn w:val="a7"/>
    <w:link w:val="af4"/>
    <w:rsid w:val="0014261F"/>
    <w:rPr>
      <w:rFonts w:ascii="Times New Roman" w:eastAsia="宋体" w:hAnsi="Times New Roman" w:cs="Times New Roman"/>
      <w:szCs w:val="24"/>
    </w:rPr>
  </w:style>
  <w:style w:type="character" w:customStyle="1" w:styleId="f101">
    <w:name w:val="f101"/>
    <w:rsid w:val="0014261F"/>
    <w:rPr>
      <w:i w:val="0"/>
      <w:iCs w:val="0"/>
      <w:sz w:val="24"/>
      <w:szCs w:val="24"/>
    </w:rPr>
  </w:style>
  <w:style w:type="character" w:customStyle="1" w:styleId="p11">
    <w:name w:val="p11"/>
    <w:rsid w:val="0014261F"/>
    <w:rPr>
      <w:rFonts w:ascii="宋体" w:eastAsia="宋体" w:hAnsi="宋体" w:hint="eastAsia"/>
      <w:strike w:val="0"/>
      <w:dstrike w:val="0"/>
      <w:sz w:val="21"/>
      <w:szCs w:val="21"/>
      <w:u w:val="none"/>
      <w:effect w:val="none"/>
    </w:rPr>
  </w:style>
  <w:style w:type="paragraph" w:styleId="af5">
    <w:name w:val="Plain Text"/>
    <w:basedOn w:val="a6"/>
    <w:link w:val="Char7"/>
    <w:rsid w:val="0014261F"/>
    <w:rPr>
      <w:rFonts w:ascii="宋体" w:hAnsi="Courier New"/>
    </w:rPr>
  </w:style>
  <w:style w:type="character" w:customStyle="1" w:styleId="Char7">
    <w:name w:val="纯文本 Char"/>
    <w:basedOn w:val="a7"/>
    <w:link w:val="af5"/>
    <w:rsid w:val="0014261F"/>
    <w:rPr>
      <w:rFonts w:ascii="宋体" w:eastAsia="宋体" w:hAnsi="Courier New" w:cs="Times New Roman"/>
      <w:szCs w:val="24"/>
    </w:rPr>
  </w:style>
  <w:style w:type="table" w:styleId="af6">
    <w:name w:val="Table Grid"/>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rsid w:val="0014261F"/>
    <w:rPr>
      <w:sz w:val="21"/>
      <w:szCs w:val="21"/>
    </w:rPr>
  </w:style>
  <w:style w:type="paragraph" w:styleId="af8">
    <w:name w:val="annotation text"/>
    <w:basedOn w:val="a6"/>
    <w:link w:val="Char8"/>
    <w:rsid w:val="0014261F"/>
    <w:pPr>
      <w:jc w:val="left"/>
    </w:pPr>
  </w:style>
  <w:style w:type="character" w:customStyle="1" w:styleId="Char8">
    <w:name w:val="批注文字 Char"/>
    <w:basedOn w:val="a7"/>
    <w:link w:val="af8"/>
    <w:rsid w:val="0014261F"/>
    <w:rPr>
      <w:rFonts w:ascii="Times New Roman" w:eastAsia="宋体" w:hAnsi="Times New Roman" w:cs="Times New Roman"/>
      <w:szCs w:val="24"/>
    </w:rPr>
  </w:style>
  <w:style w:type="paragraph" w:styleId="af9">
    <w:name w:val="annotation subject"/>
    <w:basedOn w:val="af8"/>
    <w:next w:val="af8"/>
    <w:link w:val="Char9"/>
    <w:rsid w:val="0014261F"/>
    <w:rPr>
      <w:b/>
      <w:bCs/>
    </w:rPr>
  </w:style>
  <w:style w:type="character" w:customStyle="1" w:styleId="Char9">
    <w:name w:val="批注主题 Char"/>
    <w:basedOn w:val="Char8"/>
    <w:link w:val="af9"/>
    <w:rsid w:val="0014261F"/>
    <w:rPr>
      <w:rFonts w:ascii="Times New Roman" w:eastAsia="宋体" w:hAnsi="Times New Roman" w:cs="Times New Roman"/>
      <w:b/>
      <w:bCs/>
      <w:szCs w:val="24"/>
    </w:rPr>
  </w:style>
  <w:style w:type="paragraph" w:styleId="afa">
    <w:name w:val="Balloon Text"/>
    <w:basedOn w:val="a6"/>
    <w:link w:val="Chara"/>
    <w:rsid w:val="0014261F"/>
    <w:rPr>
      <w:sz w:val="18"/>
      <w:szCs w:val="18"/>
    </w:rPr>
  </w:style>
  <w:style w:type="character" w:customStyle="1" w:styleId="Chara">
    <w:name w:val="批注框文本 Char"/>
    <w:basedOn w:val="a7"/>
    <w:link w:val="afa"/>
    <w:rsid w:val="0014261F"/>
    <w:rPr>
      <w:rFonts w:ascii="Times New Roman" w:eastAsia="宋体" w:hAnsi="Times New Roman" w:cs="Times New Roman"/>
      <w:sz w:val="18"/>
      <w:szCs w:val="18"/>
    </w:rPr>
  </w:style>
  <w:style w:type="paragraph" w:customStyle="1" w:styleId="afb">
    <w:name w:val="王奕改内文"/>
    <w:basedOn w:val="a6"/>
    <w:link w:val="Charb"/>
    <w:rsid w:val="0014261F"/>
    <w:pPr>
      <w:widowControl/>
      <w:spacing w:line="360" w:lineRule="auto"/>
      <w:ind w:firstLineChars="200" w:firstLine="200"/>
    </w:pPr>
    <w:rPr>
      <w:rFonts w:ascii="宋体" w:hAnsi="宋体" w:cs="MS Shell Dlg"/>
      <w:color w:val="000000"/>
      <w:spacing w:val="-4"/>
      <w:kern w:val="0"/>
      <w:sz w:val="24"/>
    </w:rPr>
  </w:style>
  <w:style w:type="character" w:customStyle="1" w:styleId="Charb">
    <w:name w:val="王奕改内文 Char"/>
    <w:link w:val="afb"/>
    <w:rsid w:val="0014261F"/>
    <w:rPr>
      <w:rFonts w:ascii="宋体" w:eastAsia="宋体" w:hAnsi="宋体" w:cs="MS Shell Dlg"/>
      <w:color w:val="000000"/>
      <w:spacing w:val="-4"/>
      <w:kern w:val="0"/>
      <w:sz w:val="24"/>
      <w:szCs w:val="24"/>
    </w:rPr>
  </w:style>
  <w:style w:type="paragraph" w:customStyle="1" w:styleId="a">
    <w:name w:val="前言、引言标题"/>
    <w:next w:val="a6"/>
    <w:rsid w:val="0014261F"/>
    <w:pPr>
      <w:numPr>
        <w:numId w:val="1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14261F"/>
    <w:pPr>
      <w:numPr>
        <w:ilvl w:val="1"/>
        <w:numId w:val="1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14261F"/>
    <w:pPr>
      <w:numPr>
        <w:ilvl w:val="2"/>
        <w:numId w:val="18"/>
      </w:numPr>
      <w:outlineLvl w:val="2"/>
    </w:pPr>
    <w:rPr>
      <w:rFonts w:ascii="Times New Roman" w:eastAsia="黑体" w:hAnsi="Times New Roman" w:cs="Times New Roman"/>
      <w:kern w:val="0"/>
      <w:szCs w:val="20"/>
    </w:rPr>
  </w:style>
  <w:style w:type="paragraph" w:customStyle="1" w:styleId="a2">
    <w:name w:val="二级条标题"/>
    <w:basedOn w:val="a1"/>
    <w:next w:val="a6"/>
    <w:link w:val="Charc"/>
    <w:rsid w:val="0014261F"/>
    <w:pPr>
      <w:numPr>
        <w:ilvl w:val="3"/>
      </w:numPr>
      <w:ind w:left="105"/>
      <w:outlineLvl w:val="3"/>
    </w:pPr>
  </w:style>
  <w:style w:type="paragraph" w:customStyle="1" w:styleId="a3">
    <w:name w:val="三级条标题"/>
    <w:basedOn w:val="a2"/>
    <w:next w:val="a6"/>
    <w:rsid w:val="0014261F"/>
    <w:pPr>
      <w:numPr>
        <w:ilvl w:val="4"/>
      </w:numPr>
      <w:tabs>
        <w:tab w:val="num" w:pos="2960"/>
      </w:tabs>
      <w:ind w:left="2960" w:hanging="420"/>
      <w:outlineLvl w:val="4"/>
    </w:pPr>
  </w:style>
  <w:style w:type="paragraph" w:customStyle="1" w:styleId="a4">
    <w:name w:val="图表脚注"/>
    <w:next w:val="a6"/>
    <w:rsid w:val="0014261F"/>
    <w:pPr>
      <w:numPr>
        <w:ilvl w:val="5"/>
        <w:numId w:val="1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14261F"/>
    <w:pPr>
      <w:numPr>
        <w:ilvl w:val="6"/>
        <w:numId w:val="18"/>
      </w:numPr>
      <w:jc w:val="center"/>
    </w:pPr>
    <w:rPr>
      <w:rFonts w:ascii="黑体" w:eastAsia="黑体" w:hAnsi="Times New Roman" w:cs="Times New Roman"/>
      <w:kern w:val="0"/>
      <w:szCs w:val="20"/>
    </w:rPr>
  </w:style>
  <w:style w:type="character" w:styleId="afc">
    <w:name w:val="Hyperlink"/>
    <w:rsid w:val="0014261F"/>
    <w:rPr>
      <w:color w:val="0000FF"/>
      <w:u w:val="single"/>
    </w:rPr>
  </w:style>
  <w:style w:type="paragraph" w:styleId="10">
    <w:name w:val="toc 1"/>
    <w:basedOn w:val="a6"/>
    <w:next w:val="a6"/>
    <w:autoRedefine/>
    <w:rsid w:val="0014261F"/>
    <w:rPr>
      <w:sz w:val="18"/>
    </w:rPr>
  </w:style>
  <w:style w:type="paragraph" w:styleId="2">
    <w:name w:val="toc 2"/>
    <w:basedOn w:val="a6"/>
    <w:next w:val="a6"/>
    <w:autoRedefine/>
    <w:rsid w:val="0014261F"/>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14261F"/>
    <w:pPr>
      <w:widowControl w:val="0"/>
      <w:autoSpaceDE w:val="0"/>
      <w:autoSpaceDN w:val="0"/>
      <w:adjustRightInd w:val="0"/>
    </w:pPr>
    <w:rPr>
      <w:rFonts w:ascii="Arial" w:eastAsia="宋体" w:hAnsi="Arial" w:cs="Arial"/>
      <w:color w:val="000000"/>
      <w:kern w:val="0"/>
      <w:sz w:val="24"/>
      <w:szCs w:val="24"/>
    </w:rPr>
  </w:style>
  <w:style w:type="paragraph" w:styleId="afd">
    <w:name w:val="Date"/>
    <w:basedOn w:val="a6"/>
    <w:next w:val="a6"/>
    <w:link w:val="Chard"/>
    <w:rsid w:val="0014261F"/>
    <w:pPr>
      <w:ind w:leftChars="2500" w:left="100"/>
    </w:pPr>
  </w:style>
  <w:style w:type="character" w:customStyle="1" w:styleId="Chard">
    <w:name w:val="日期 Char"/>
    <w:basedOn w:val="a7"/>
    <w:link w:val="afd"/>
    <w:rsid w:val="0014261F"/>
    <w:rPr>
      <w:rFonts w:ascii="Times New Roman" w:eastAsia="宋体" w:hAnsi="Times New Roman" w:cs="Times New Roman"/>
      <w:szCs w:val="24"/>
    </w:rPr>
  </w:style>
  <w:style w:type="table" w:styleId="afe">
    <w:name w:val="Table Theme"/>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四级条标题"/>
    <w:basedOn w:val="a3"/>
    <w:next w:val="a6"/>
    <w:rsid w:val="0014261F"/>
    <w:pPr>
      <w:numPr>
        <w:ilvl w:val="0"/>
        <w:numId w:val="0"/>
      </w:numPr>
      <w:tabs>
        <w:tab w:val="num" w:pos="360"/>
      </w:tabs>
      <w:spacing w:beforeLines="50" w:before="50" w:afterLines="50" w:after="50"/>
      <w:outlineLvl w:val="5"/>
    </w:pPr>
    <w:rPr>
      <w:rFonts w:ascii="黑体"/>
      <w:szCs w:val="21"/>
    </w:rPr>
  </w:style>
  <w:style w:type="paragraph" w:customStyle="1" w:styleId="aff0">
    <w:name w:val="五级条标题"/>
    <w:basedOn w:val="aff"/>
    <w:next w:val="a6"/>
    <w:rsid w:val="0014261F"/>
    <w:pPr>
      <w:outlineLvl w:val="6"/>
    </w:pPr>
  </w:style>
  <w:style w:type="character" w:customStyle="1" w:styleId="Charc">
    <w:name w:val="二级条标题 Char"/>
    <w:link w:val="a2"/>
    <w:rsid w:val="0014261F"/>
    <w:rPr>
      <w:rFonts w:ascii="Times New Roman" w:eastAsia="黑体" w:hAnsi="Times New Roman" w:cs="Times New Roman"/>
      <w:kern w:val="0"/>
      <w:szCs w:val="20"/>
    </w:rPr>
  </w:style>
  <w:style w:type="paragraph" w:styleId="aff1">
    <w:name w:val="List Paragraph"/>
    <w:basedOn w:val="a6"/>
    <w:qFormat/>
    <w:rsid w:val="0014261F"/>
    <w:pPr>
      <w:ind w:firstLineChars="200" w:firstLine="420"/>
    </w:pPr>
    <w:rPr>
      <w:rFonts w:ascii="Calibri" w:hAnsi="Calibri"/>
      <w:szCs w:val="22"/>
    </w:rPr>
  </w:style>
  <w:style w:type="character" w:customStyle="1" w:styleId="new">
    <w:name w:val="new"/>
    <w:rsid w:val="0014261F"/>
  </w:style>
  <w:style w:type="paragraph" w:customStyle="1" w:styleId="ListParagraph">
    <w:name w:val="List Paragraph"/>
    <w:basedOn w:val="a6"/>
    <w:rsid w:val="0014261F"/>
    <w:pPr>
      <w:ind w:firstLineChars="200" w:firstLine="200"/>
    </w:pPr>
    <w:rPr>
      <w:rFonts w:ascii="Calibri" w:hAnsi="Calibri"/>
      <w:szCs w:val="22"/>
    </w:rPr>
  </w:style>
  <w:style w:type="paragraph" w:styleId="aff2">
    <w:name w:val="No Spacing"/>
    <w:uiPriority w:val="1"/>
    <w:qFormat/>
    <w:rsid w:val="0014261F"/>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1752</Words>
  <Characters>9991</Characters>
  <Application>Microsoft Office Word</Application>
  <DocSecurity>0</DocSecurity>
  <Lines>83</Lines>
  <Paragraphs>23</Paragraphs>
  <ScaleCrop>false</ScaleCrop>
  <Company>CFDA</Company>
  <LinksUpToDate>false</LinksUpToDate>
  <CharactersWithSpaces>11720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HYL</cp:lastModifiedBy>
  <cp:revision>5</cp:revision>
  <dcterms:created xsi:type="dcterms:W3CDTF">2017-09-13T02:19:00Z</dcterms:created>
  <dcterms:modified xsi:type="dcterms:W3CDTF">2017-09-21T08:51:00Z</dcterms:modified>
</cp:coreProperties>
</file>