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3F3" w:rsidRPr="003A4DD0" w:rsidRDefault="009B43F3" w:rsidP="009B43F3">
      <w:pPr>
        <w:jc w:val="left"/>
        <w:rPr>
          <w:rFonts w:ascii="黑体" w:eastAsia="黑体" w:hAnsi="黑体" w:cs="仿宋_GB2312"/>
          <w:bCs/>
          <w:color w:val="000000"/>
          <w:sz w:val="32"/>
          <w:szCs w:val="32"/>
        </w:rPr>
      </w:pPr>
      <w:r w:rsidRPr="009B43F3">
        <w:rPr>
          <w:rFonts w:ascii="黑体" w:eastAsia="黑体" w:hAnsi="黑体" w:cs="仿宋_GB2312" w:hint="eastAsia"/>
          <w:bCs/>
          <w:color w:val="000000"/>
          <w:sz w:val="32"/>
          <w:szCs w:val="32"/>
        </w:rPr>
        <w:t>附件1</w:t>
      </w:r>
    </w:p>
    <w:p w:rsidR="002831C7" w:rsidRDefault="002831C7" w:rsidP="002831C7">
      <w:pPr>
        <w:jc w:val="center"/>
        <w:rPr>
          <w:rFonts w:ascii="方正小标宋_GBK" w:eastAsia="方正小标宋_GBK"/>
          <w:kern w:val="0"/>
          <w:sz w:val="44"/>
          <w:szCs w:val="44"/>
        </w:rPr>
      </w:pPr>
      <w:r w:rsidRPr="002831C7">
        <w:rPr>
          <w:rFonts w:ascii="方正小标宋_GBK" w:eastAsia="方正小标宋_GBK" w:hint="eastAsia"/>
          <w:kern w:val="0"/>
          <w:sz w:val="44"/>
          <w:szCs w:val="44"/>
        </w:rPr>
        <w:t>冠状动脉药物洗脱支架临床前研究</w:t>
      </w:r>
    </w:p>
    <w:p w:rsidR="008778BE" w:rsidRDefault="002831C7" w:rsidP="002831C7">
      <w:pPr>
        <w:jc w:val="center"/>
        <w:rPr>
          <w:rFonts w:ascii="方正小标宋_GBK" w:eastAsia="方正小标宋_GBK"/>
          <w:kern w:val="0"/>
          <w:sz w:val="44"/>
          <w:szCs w:val="44"/>
        </w:rPr>
      </w:pPr>
      <w:r w:rsidRPr="002831C7">
        <w:rPr>
          <w:rFonts w:ascii="方正小标宋_GBK" w:eastAsia="方正小标宋_GBK" w:hint="eastAsia"/>
          <w:kern w:val="0"/>
          <w:sz w:val="44"/>
          <w:szCs w:val="44"/>
        </w:rPr>
        <w:t>技术审查指导原则</w:t>
      </w:r>
    </w:p>
    <w:p w:rsidR="00CF69FA" w:rsidRPr="00CF69FA" w:rsidRDefault="00CF69FA" w:rsidP="002831C7">
      <w:pPr>
        <w:jc w:val="center"/>
        <w:rPr>
          <w:rFonts w:eastAsia="仿宋_GB2312" w:cs="仿宋_GB2312"/>
          <w:bCs/>
          <w:color w:val="000000"/>
          <w:sz w:val="32"/>
          <w:szCs w:val="32"/>
        </w:rPr>
      </w:pPr>
      <w:r w:rsidRPr="00CF69FA">
        <w:rPr>
          <w:rFonts w:eastAsia="仿宋_GB2312" w:cs="仿宋_GB2312" w:hint="eastAsia"/>
          <w:bCs/>
          <w:color w:val="000000"/>
          <w:sz w:val="32"/>
          <w:szCs w:val="32"/>
        </w:rPr>
        <w:t>（征求意见稿）</w:t>
      </w:r>
    </w:p>
    <w:p w:rsidR="002831C7" w:rsidRPr="004F1567" w:rsidRDefault="002831C7" w:rsidP="004F1567">
      <w:pPr>
        <w:ind w:firstLineChars="220" w:firstLine="704"/>
        <w:jc w:val="left"/>
        <w:rPr>
          <w:rFonts w:ascii="黑体" w:eastAsia="黑体" w:cs="仿宋_GB2312"/>
          <w:bCs/>
          <w:color w:val="000000"/>
          <w:sz w:val="32"/>
          <w:szCs w:val="32"/>
        </w:rPr>
      </w:pPr>
      <w:bookmarkStart w:id="0" w:name="_Toc253404928"/>
      <w:r w:rsidRPr="004F1567">
        <w:rPr>
          <w:rFonts w:ascii="黑体" w:eastAsia="黑体" w:cs="仿宋_GB2312" w:hint="eastAsia"/>
          <w:bCs/>
          <w:color w:val="000000"/>
          <w:sz w:val="32"/>
          <w:szCs w:val="32"/>
        </w:rPr>
        <w:t>一、前言</w:t>
      </w:r>
    </w:p>
    <w:bookmarkEnd w:id="0"/>
    <w:p w:rsidR="002831C7" w:rsidRPr="005E4607" w:rsidRDefault="002831C7" w:rsidP="002831C7">
      <w:pPr>
        <w:ind w:firstLine="640"/>
        <w:rPr>
          <w:rFonts w:eastAsia="仿宋_GB2312" w:cs="仿宋_GB2312"/>
          <w:bCs/>
          <w:color w:val="000000"/>
          <w:sz w:val="32"/>
          <w:szCs w:val="32"/>
        </w:rPr>
      </w:pPr>
      <w:r w:rsidRPr="005E4607">
        <w:rPr>
          <w:rFonts w:eastAsia="仿宋_GB2312" w:cs="仿宋_GB2312" w:hint="eastAsia"/>
          <w:bCs/>
          <w:color w:val="000000"/>
          <w:sz w:val="32"/>
          <w:szCs w:val="32"/>
        </w:rPr>
        <w:t>为了进一步规范冠状动脉药物洗脱支架产品</w:t>
      </w:r>
      <w:r w:rsidR="00B45FAA">
        <w:rPr>
          <w:rFonts w:eastAsia="仿宋_GB2312" w:cs="仿宋_GB2312" w:hint="eastAsia"/>
          <w:bCs/>
          <w:color w:val="000000"/>
          <w:sz w:val="32"/>
          <w:szCs w:val="32"/>
        </w:rPr>
        <w:t>临床前研究</w:t>
      </w:r>
      <w:r w:rsidRPr="005E4607">
        <w:rPr>
          <w:rFonts w:eastAsia="仿宋_GB2312" w:cs="仿宋_GB2312" w:hint="eastAsia"/>
          <w:bCs/>
          <w:color w:val="000000"/>
          <w:sz w:val="32"/>
          <w:szCs w:val="32"/>
        </w:rPr>
        <w:t>，并指导该类产品申请人在申请产品注册时</w:t>
      </w:r>
      <w:r w:rsidR="00B45FAA">
        <w:rPr>
          <w:rFonts w:eastAsia="仿宋_GB2312" w:cs="仿宋_GB2312" w:hint="eastAsia"/>
          <w:bCs/>
          <w:color w:val="000000"/>
          <w:sz w:val="32"/>
          <w:szCs w:val="32"/>
        </w:rPr>
        <w:t>临床前研究</w:t>
      </w:r>
      <w:r w:rsidRPr="005E4607">
        <w:rPr>
          <w:rFonts w:eastAsia="仿宋_GB2312" w:cs="仿宋_GB2312" w:hint="eastAsia"/>
          <w:bCs/>
          <w:color w:val="000000"/>
          <w:sz w:val="32"/>
          <w:szCs w:val="32"/>
        </w:rPr>
        <w:t>资料的准备，制订本指导原则。</w:t>
      </w:r>
    </w:p>
    <w:p w:rsidR="002831C7" w:rsidRPr="00CB5B00" w:rsidRDefault="002831C7" w:rsidP="002831C7">
      <w:pPr>
        <w:ind w:firstLine="640"/>
        <w:rPr>
          <w:rFonts w:eastAsia="仿宋_GB2312" w:cs="仿宋_GB2312"/>
          <w:bCs/>
          <w:color w:val="000000"/>
          <w:sz w:val="32"/>
          <w:szCs w:val="32"/>
        </w:rPr>
      </w:pPr>
      <w:r w:rsidRPr="00CB5B00">
        <w:rPr>
          <w:rFonts w:eastAsia="仿宋_GB2312" w:cs="仿宋_GB2312" w:hint="eastAsia"/>
          <w:bCs/>
          <w:color w:val="000000"/>
          <w:sz w:val="32"/>
          <w:szCs w:val="32"/>
        </w:rPr>
        <w:t>本指导原则系对</w:t>
      </w:r>
      <w:r w:rsidRPr="005E4607">
        <w:rPr>
          <w:rFonts w:eastAsia="仿宋_GB2312" w:cs="仿宋_GB2312" w:hint="eastAsia"/>
          <w:bCs/>
          <w:color w:val="000000"/>
          <w:sz w:val="32"/>
          <w:szCs w:val="32"/>
        </w:rPr>
        <w:t>冠状动脉药物洗脱支架产品</w:t>
      </w:r>
      <w:r w:rsidR="00B45FAA">
        <w:rPr>
          <w:rFonts w:eastAsia="仿宋_GB2312" w:cs="仿宋_GB2312" w:hint="eastAsia"/>
          <w:bCs/>
          <w:color w:val="000000"/>
          <w:sz w:val="32"/>
          <w:szCs w:val="32"/>
        </w:rPr>
        <w:t>临床前研究</w:t>
      </w:r>
      <w:r w:rsidRPr="00CB5B00">
        <w:rPr>
          <w:rFonts w:eastAsia="仿宋_GB2312" w:cs="仿宋_GB2312" w:hint="eastAsia"/>
          <w:bCs/>
          <w:color w:val="000000"/>
          <w:sz w:val="32"/>
          <w:szCs w:val="32"/>
        </w:rPr>
        <w:t>的一般要求，申请人</w:t>
      </w:r>
      <w:r>
        <w:rPr>
          <w:rFonts w:eastAsia="仿宋_GB2312" w:cs="仿宋_GB2312" w:hint="eastAsia"/>
          <w:bCs/>
          <w:color w:val="000000"/>
          <w:sz w:val="32"/>
          <w:szCs w:val="32"/>
        </w:rPr>
        <w:t>可</w:t>
      </w:r>
      <w:r w:rsidRPr="00CB5B00">
        <w:rPr>
          <w:rFonts w:eastAsia="仿宋_GB2312" w:cs="仿宋_GB2312" w:hint="eastAsia"/>
          <w:bCs/>
          <w:color w:val="000000"/>
          <w:sz w:val="32"/>
          <w:szCs w:val="32"/>
        </w:rPr>
        <w:t>依据具体产品的特性对</w:t>
      </w:r>
      <w:r w:rsidR="00B45FAA">
        <w:rPr>
          <w:rFonts w:eastAsia="仿宋_GB2312" w:cs="仿宋_GB2312" w:hint="eastAsia"/>
          <w:bCs/>
          <w:color w:val="000000"/>
          <w:sz w:val="32"/>
          <w:szCs w:val="32"/>
        </w:rPr>
        <w:t>研究</w:t>
      </w:r>
      <w:r w:rsidRPr="00CB5B00">
        <w:rPr>
          <w:rFonts w:eastAsia="仿宋_GB2312" w:cs="仿宋_GB2312" w:hint="eastAsia"/>
          <w:bCs/>
          <w:color w:val="000000"/>
          <w:sz w:val="32"/>
          <w:szCs w:val="32"/>
        </w:rPr>
        <w:t>内容进行充实和细化。</w:t>
      </w:r>
      <w:r>
        <w:rPr>
          <w:rFonts w:eastAsia="仿宋_GB2312" w:cs="仿宋_GB2312" w:hint="eastAsia"/>
          <w:bCs/>
          <w:color w:val="000000"/>
          <w:sz w:val="32"/>
          <w:szCs w:val="32"/>
        </w:rPr>
        <w:t>本指导原则虽然为该类产品的</w:t>
      </w:r>
      <w:r w:rsidR="00B45FAA">
        <w:rPr>
          <w:rFonts w:eastAsia="仿宋_GB2312" w:cs="仿宋_GB2312" w:hint="eastAsia"/>
          <w:bCs/>
          <w:color w:val="000000"/>
          <w:sz w:val="32"/>
          <w:szCs w:val="32"/>
        </w:rPr>
        <w:t>临床前研究</w:t>
      </w:r>
      <w:r>
        <w:rPr>
          <w:rFonts w:eastAsia="仿宋_GB2312" w:cs="仿宋_GB2312" w:hint="eastAsia"/>
          <w:bCs/>
          <w:color w:val="000000"/>
          <w:sz w:val="32"/>
          <w:szCs w:val="32"/>
        </w:rPr>
        <w:t>及申请人在申请产品注册时</w:t>
      </w:r>
      <w:r w:rsidR="00B45FAA">
        <w:rPr>
          <w:rFonts w:eastAsia="仿宋_GB2312" w:cs="仿宋_GB2312" w:hint="eastAsia"/>
          <w:bCs/>
          <w:color w:val="000000"/>
          <w:sz w:val="32"/>
          <w:szCs w:val="32"/>
        </w:rPr>
        <w:t>临床前研究资料的准备</w:t>
      </w:r>
      <w:r>
        <w:rPr>
          <w:rFonts w:eastAsia="仿宋_GB2312" w:cs="仿宋_GB2312" w:hint="eastAsia"/>
          <w:bCs/>
          <w:color w:val="000000"/>
          <w:sz w:val="32"/>
          <w:szCs w:val="32"/>
        </w:rPr>
        <w:t>提供了初步指导和建议，但不会限制医疗器械相关管理部门及该类产品的技术审评、行政审批，以及申请人对该类产品</w:t>
      </w:r>
      <w:r w:rsidR="00B45FAA">
        <w:rPr>
          <w:rFonts w:eastAsia="仿宋_GB2312" w:cs="仿宋_GB2312" w:hint="eastAsia"/>
          <w:bCs/>
          <w:color w:val="000000"/>
          <w:sz w:val="32"/>
          <w:szCs w:val="32"/>
        </w:rPr>
        <w:t>临床前研究</w:t>
      </w:r>
      <w:r>
        <w:rPr>
          <w:rFonts w:eastAsia="仿宋_GB2312" w:cs="仿宋_GB2312" w:hint="eastAsia"/>
          <w:bCs/>
          <w:color w:val="000000"/>
          <w:sz w:val="32"/>
          <w:szCs w:val="32"/>
        </w:rPr>
        <w:t>资料的准备工作。</w:t>
      </w:r>
    </w:p>
    <w:p w:rsidR="002831C7" w:rsidRPr="00CB5B00" w:rsidRDefault="002831C7" w:rsidP="002831C7">
      <w:pPr>
        <w:ind w:firstLine="640"/>
        <w:rPr>
          <w:rFonts w:eastAsia="仿宋_GB2312" w:cs="仿宋_GB2312"/>
          <w:bCs/>
          <w:color w:val="000000"/>
          <w:sz w:val="32"/>
          <w:szCs w:val="32"/>
        </w:rPr>
      </w:pPr>
      <w:r w:rsidRPr="00CB5B00">
        <w:rPr>
          <w:rFonts w:eastAsia="仿宋_GB2312" w:cs="仿宋_GB2312" w:hint="eastAsia"/>
          <w:bCs/>
          <w:color w:val="000000"/>
          <w:sz w:val="32"/>
          <w:szCs w:val="32"/>
        </w:rPr>
        <w:t>本指导原则是在现行法规以及当前认知水平下制</w:t>
      </w:r>
      <w:r>
        <w:rPr>
          <w:rFonts w:eastAsia="仿宋_GB2312" w:cs="仿宋_GB2312" w:hint="eastAsia"/>
          <w:bCs/>
          <w:color w:val="000000"/>
          <w:sz w:val="32"/>
          <w:szCs w:val="32"/>
        </w:rPr>
        <w:t>订</w:t>
      </w:r>
      <w:r w:rsidRPr="00CB5B00">
        <w:rPr>
          <w:rFonts w:eastAsia="仿宋_GB2312" w:cs="仿宋_GB2312" w:hint="eastAsia"/>
          <w:bCs/>
          <w:color w:val="000000"/>
          <w:sz w:val="32"/>
          <w:szCs w:val="32"/>
        </w:rPr>
        <w:t>的，</w:t>
      </w:r>
      <w:r w:rsidRPr="00CB5B00">
        <w:rPr>
          <w:rFonts w:eastAsia="仿宋_GB2312" w:cs="仿宋_GB2312"/>
          <w:bCs/>
          <w:color w:val="000000"/>
          <w:sz w:val="32"/>
          <w:szCs w:val="32"/>
        </w:rPr>
        <w:t>随着法规的不断完善</w:t>
      </w:r>
      <w:r w:rsidRPr="00CB5B00">
        <w:rPr>
          <w:rFonts w:eastAsia="仿宋_GB2312" w:cs="仿宋_GB2312" w:hint="eastAsia"/>
          <w:bCs/>
          <w:color w:val="000000"/>
          <w:sz w:val="32"/>
          <w:szCs w:val="32"/>
        </w:rPr>
        <w:t>，以及</w:t>
      </w:r>
      <w:r w:rsidRPr="00174FA2">
        <w:rPr>
          <w:rFonts w:eastAsia="仿宋_GB2312" w:cs="仿宋_GB2312" w:hint="eastAsia"/>
          <w:bCs/>
          <w:color w:val="000000"/>
          <w:sz w:val="32"/>
          <w:szCs w:val="32"/>
        </w:rPr>
        <w:t>冠状动脉药物洗脱支架技术</w:t>
      </w:r>
      <w:r w:rsidR="00B45FAA">
        <w:rPr>
          <w:rFonts w:eastAsia="仿宋_GB2312" w:cs="仿宋_GB2312" w:hint="eastAsia"/>
          <w:bCs/>
          <w:color w:val="000000"/>
          <w:sz w:val="32"/>
          <w:szCs w:val="32"/>
        </w:rPr>
        <w:t>、研究方法</w:t>
      </w:r>
      <w:r w:rsidRPr="00174FA2">
        <w:rPr>
          <w:rFonts w:eastAsia="仿宋_GB2312" w:cs="仿宋_GB2312" w:hint="eastAsia"/>
          <w:bCs/>
          <w:color w:val="000000"/>
          <w:sz w:val="32"/>
          <w:szCs w:val="32"/>
        </w:rPr>
        <w:t>的发展、提高</w:t>
      </w:r>
      <w:r w:rsidRPr="00CB5B00">
        <w:rPr>
          <w:rFonts w:eastAsia="仿宋_GB2312" w:cs="仿宋_GB2312"/>
          <w:bCs/>
          <w:color w:val="000000"/>
          <w:sz w:val="32"/>
          <w:szCs w:val="32"/>
        </w:rPr>
        <w:t>，</w:t>
      </w:r>
      <w:r w:rsidRPr="00CB5B00">
        <w:rPr>
          <w:rFonts w:eastAsia="仿宋_GB2312" w:cs="仿宋_GB2312" w:hint="eastAsia"/>
          <w:bCs/>
          <w:color w:val="000000"/>
          <w:sz w:val="32"/>
          <w:szCs w:val="32"/>
        </w:rPr>
        <w:t>本指导原则相关</w:t>
      </w:r>
      <w:r w:rsidRPr="00CB5B00">
        <w:rPr>
          <w:rFonts w:eastAsia="仿宋_GB2312" w:cs="仿宋_GB2312"/>
          <w:bCs/>
          <w:color w:val="000000"/>
          <w:sz w:val="32"/>
          <w:szCs w:val="32"/>
        </w:rPr>
        <w:t>内容也将</w:t>
      </w:r>
      <w:r w:rsidRPr="00174FA2">
        <w:rPr>
          <w:rFonts w:eastAsia="仿宋_GB2312" w:cs="仿宋_GB2312" w:hint="eastAsia"/>
          <w:bCs/>
          <w:color w:val="000000"/>
          <w:sz w:val="32"/>
          <w:szCs w:val="32"/>
        </w:rPr>
        <w:t>进行适时</w:t>
      </w:r>
      <w:r>
        <w:rPr>
          <w:rFonts w:eastAsia="仿宋_GB2312" w:cs="仿宋_GB2312" w:hint="eastAsia"/>
          <w:bCs/>
          <w:color w:val="000000"/>
          <w:sz w:val="32"/>
          <w:szCs w:val="32"/>
        </w:rPr>
        <w:t>地</w:t>
      </w:r>
      <w:r w:rsidRPr="00CB5B00">
        <w:rPr>
          <w:rFonts w:eastAsia="仿宋_GB2312" w:cs="仿宋_GB2312"/>
          <w:bCs/>
          <w:color w:val="000000"/>
          <w:sz w:val="32"/>
          <w:szCs w:val="32"/>
        </w:rPr>
        <w:t>调整。</w:t>
      </w:r>
    </w:p>
    <w:p w:rsidR="007070F7" w:rsidRPr="004F1567" w:rsidRDefault="00B45FAA" w:rsidP="004F1567">
      <w:pPr>
        <w:ind w:firstLineChars="220" w:firstLine="704"/>
        <w:jc w:val="left"/>
        <w:rPr>
          <w:rFonts w:ascii="黑体" w:eastAsia="黑体" w:cs="仿宋_GB2312"/>
          <w:bCs/>
          <w:color w:val="000000"/>
          <w:sz w:val="32"/>
          <w:szCs w:val="32"/>
        </w:rPr>
      </w:pPr>
      <w:r w:rsidRPr="004F1567">
        <w:rPr>
          <w:rFonts w:ascii="黑体" w:eastAsia="黑体" w:cs="仿宋_GB2312"/>
          <w:bCs/>
          <w:color w:val="000000"/>
          <w:sz w:val="32"/>
          <w:szCs w:val="32"/>
        </w:rPr>
        <w:t>二</w:t>
      </w:r>
      <w:r w:rsidRPr="004F1567">
        <w:rPr>
          <w:rFonts w:ascii="黑体" w:eastAsia="黑体" w:cs="仿宋_GB2312" w:hint="eastAsia"/>
          <w:bCs/>
          <w:color w:val="000000"/>
          <w:sz w:val="32"/>
          <w:szCs w:val="32"/>
        </w:rPr>
        <w:t>、</w:t>
      </w:r>
      <w:r w:rsidR="007070F7" w:rsidRPr="004F1567">
        <w:rPr>
          <w:rFonts w:ascii="黑体" w:eastAsia="黑体" w:cs="仿宋_GB2312" w:hint="eastAsia"/>
          <w:bCs/>
          <w:color w:val="000000"/>
          <w:sz w:val="32"/>
          <w:szCs w:val="32"/>
        </w:rPr>
        <w:t>适用范围</w:t>
      </w:r>
    </w:p>
    <w:p w:rsidR="007070F7" w:rsidRDefault="007070F7" w:rsidP="007070F7">
      <w:pPr>
        <w:ind w:firstLineChars="200" w:firstLine="640"/>
        <w:rPr>
          <w:rFonts w:ascii="黑体" w:eastAsia="黑体" w:cs="仿宋_GB2312"/>
          <w:b/>
          <w:bCs/>
          <w:color w:val="000000"/>
          <w:sz w:val="32"/>
          <w:szCs w:val="32"/>
        </w:rPr>
      </w:pPr>
      <w:r w:rsidRPr="00174FA2">
        <w:rPr>
          <w:rFonts w:eastAsia="仿宋_GB2312" w:cs="仿宋_GB2312" w:hint="eastAsia"/>
          <w:bCs/>
          <w:color w:val="000000"/>
          <w:sz w:val="32"/>
          <w:szCs w:val="32"/>
        </w:rPr>
        <w:t>本指导原则适用于所含药物属</w:t>
      </w:r>
      <w:r w:rsidR="0076104E" w:rsidRPr="00BB6C15">
        <w:rPr>
          <w:rFonts w:eastAsia="仿宋_GB2312" w:cs="仿宋_GB2312" w:hint="eastAsia"/>
          <w:bCs/>
          <w:color w:val="000000"/>
          <w:sz w:val="32"/>
          <w:szCs w:val="32"/>
        </w:rPr>
        <w:t>以</w:t>
      </w:r>
      <w:r w:rsidR="0076104E" w:rsidRPr="00BB6C15">
        <w:rPr>
          <w:rFonts w:eastAsia="仿宋_GB2312" w:cs="仿宋_GB2312"/>
          <w:bCs/>
          <w:color w:val="000000"/>
          <w:sz w:val="32"/>
          <w:szCs w:val="32"/>
        </w:rPr>
        <w:t>降低植入支架后新生</w:t>
      </w:r>
      <w:r w:rsidR="0076104E" w:rsidRPr="00BB6C15">
        <w:rPr>
          <w:rFonts w:eastAsia="仿宋_GB2312" w:cs="仿宋_GB2312"/>
          <w:bCs/>
          <w:color w:val="000000"/>
          <w:sz w:val="32"/>
          <w:szCs w:val="32"/>
        </w:rPr>
        <w:lastRenderedPageBreak/>
        <w:t>内膜增殖引起的再狭窄率</w:t>
      </w:r>
      <w:r w:rsidR="0076104E" w:rsidRPr="00BB6C15">
        <w:rPr>
          <w:rFonts w:eastAsia="仿宋_GB2312" w:cs="仿宋_GB2312" w:hint="eastAsia"/>
          <w:bCs/>
          <w:color w:val="000000"/>
          <w:sz w:val="32"/>
          <w:szCs w:val="32"/>
        </w:rPr>
        <w:t>为目的的</w:t>
      </w:r>
      <w:r w:rsidRPr="00174FA2">
        <w:rPr>
          <w:rFonts w:eastAsia="仿宋_GB2312" w:cs="仿宋_GB2312" w:hint="eastAsia"/>
          <w:bCs/>
          <w:color w:val="000000"/>
          <w:sz w:val="32"/>
          <w:szCs w:val="32"/>
        </w:rPr>
        <w:t>化学药物，以</w:t>
      </w:r>
      <w:r w:rsidR="0076104E" w:rsidRPr="00BB6C15">
        <w:rPr>
          <w:rFonts w:eastAsia="仿宋_GB2312" w:cs="仿宋_GB2312" w:hint="eastAsia"/>
          <w:bCs/>
          <w:color w:val="000000"/>
          <w:sz w:val="32"/>
          <w:szCs w:val="32"/>
        </w:rPr>
        <w:t>非吸收性</w:t>
      </w:r>
      <w:r w:rsidRPr="00174FA2">
        <w:rPr>
          <w:rFonts w:eastAsia="仿宋_GB2312" w:cs="仿宋_GB2312" w:hint="eastAsia"/>
          <w:bCs/>
          <w:color w:val="000000"/>
          <w:sz w:val="32"/>
          <w:szCs w:val="32"/>
        </w:rPr>
        <w:t>金属支架为支架平台的冠状动脉药物洗脱支架的</w:t>
      </w:r>
      <w:r>
        <w:rPr>
          <w:rFonts w:eastAsia="仿宋_GB2312" w:cs="仿宋_GB2312" w:hint="eastAsia"/>
          <w:bCs/>
          <w:color w:val="000000"/>
          <w:sz w:val="32"/>
          <w:szCs w:val="32"/>
        </w:rPr>
        <w:t>临床前研究，不适用于</w:t>
      </w:r>
      <w:r w:rsidRPr="00174FA2">
        <w:rPr>
          <w:rFonts w:eastAsia="仿宋_GB2312" w:cs="仿宋_GB2312" w:hint="eastAsia"/>
          <w:bCs/>
          <w:color w:val="000000"/>
          <w:sz w:val="32"/>
          <w:szCs w:val="32"/>
        </w:rPr>
        <w:t>含有生物技术成分（如细胞或基因治疗、单克隆抗体等）以及其他生物材料支架平台（如医用高分子材料、生物陶瓷材料和生物复合材料支架，或生物可降解和吸收材料支架）制成的支架（或模架</w:t>
      </w:r>
      <w:r w:rsidRPr="00174FA2">
        <w:rPr>
          <w:rFonts w:eastAsia="仿宋_GB2312" w:cs="仿宋_GB2312" w:hint="eastAsia"/>
          <w:bCs/>
          <w:color w:val="000000"/>
          <w:sz w:val="32"/>
          <w:szCs w:val="32"/>
        </w:rPr>
        <w:t>Scaffold</w:t>
      </w:r>
      <w:r w:rsidRPr="00174FA2">
        <w:rPr>
          <w:rFonts w:eastAsia="仿宋_GB2312" w:cs="仿宋_GB2312" w:hint="eastAsia"/>
          <w:bCs/>
          <w:color w:val="000000"/>
          <w:sz w:val="32"/>
          <w:szCs w:val="32"/>
        </w:rPr>
        <w:t>）。</w:t>
      </w:r>
    </w:p>
    <w:p w:rsidR="002831C7" w:rsidRPr="004F1567" w:rsidRDefault="007070F7" w:rsidP="004F1567">
      <w:pPr>
        <w:ind w:firstLineChars="220" w:firstLine="704"/>
        <w:jc w:val="left"/>
        <w:rPr>
          <w:rFonts w:ascii="黑体" w:eastAsia="黑体" w:cs="仿宋_GB2312"/>
          <w:bCs/>
          <w:color w:val="000000"/>
          <w:sz w:val="32"/>
          <w:szCs w:val="32"/>
        </w:rPr>
      </w:pPr>
      <w:r w:rsidRPr="004F1567">
        <w:rPr>
          <w:rFonts w:ascii="黑体" w:eastAsia="黑体" w:cs="仿宋_GB2312" w:hint="eastAsia"/>
          <w:bCs/>
          <w:color w:val="000000"/>
          <w:sz w:val="32"/>
          <w:szCs w:val="32"/>
        </w:rPr>
        <w:t>三、法规要求</w:t>
      </w:r>
    </w:p>
    <w:p w:rsidR="007070F7" w:rsidRPr="00174FA2" w:rsidRDefault="007070F7" w:rsidP="007070F7">
      <w:pPr>
        <w:ind w:firstLine="640"/>
        <w:rPr>
          <w:rFonts w:eastAsia="仿宋_GB2312" w:cs="仿宋_GB2312"/>
          <w:bCs/>
          <w:color w:val="000000"/>
          <w:sz w:val="32"/>
          <w:szCs w:val="32"/>
        </w:rPr>
      </w:pPr>
      <w:r w:rsidRPr="00174FA2">
        <w:rPr>
          <w:rFonts w:eastAsia="仿宋_GB2312" w:cs="仿宋_GB2312" w:hint="eastAsia"/>
          <w:bCs/>
          <w:color w:val="000000"/>
          <w:sz w:val="32"/>
          <w:szCs w:val="32"/>
        </w:rPr>
        <w:t>冠状动脉药物洗脱支架</w:t>
      </w:r>
      <w:r>
        <w:rPr>
          <w:rFonts w:eastAsia="仿宋_GB2312" w:cs="仿宋_GB2312" w:hint="eastAsia"/>
          <w:bCs/>
          <w:color w:val="000000"/>
          <w:sz w:val="32"/>
          <w:szCs w:val="32"/>
        </w:rPr>
        <w:t>是</w:t>
      </w:r>
      <w:r w:rsidRPr="00174FA2">
        <w:rPr>
          <w:rFonts w:eastAsia="仿宋_GB2312" w:cs="仿宋_GB2312" w:hint="eastAsia"/>
          <w:bCs/>
          <w:color w:val="000000"/>
          <w:sz w:val="32"/>
          <w:szCs w:val="32"/>
        </w:rPr>
        <w:t>用于支撑冠状动脉管腔的可植入管状结构，</w:t>
      </w:r>
      <w:r w:rsidRPr="00174FA2">
        <w:rPr>
          <w:rFonts w:eastAsia="仿宋_GB2312" w:cs="仿宋_GB2312"/>
          <w:bCs/>
          <w:color w:val="000000"/>
          <w:sz w:val="32"/>
          <w:szCs w:val="32"/>
        </w:rPr>
        <w:t>支架</w:t>
      </w:r>
      <w:r w:rsidRPr="00174FA2">
        <w:rPr>
          <w:rFonts w:eastAsia="仿宋_GB2312" w:cs="仿宋_GB2312" w:hint="eastAsia"/>
          <w:bCs/>
          <w:color w:val="000000"/>
          <w:sz w:val="32"/>
          <w:szCs w:val="32"/>
        </w:rPr>
        <w:t>中</w:t>
      </w:r>
      <w:r w:rsidRPr="00174FA2">
        <w:rPr>
          <w:rFonts w:eastAsia="仿宋_GB2312" w:cs="仿宋_GB2312"/>
          <w:bCs/>
          <w:color w:val="000000"/>
          <w:sz w:val="32"/>
          <w:szCs w:val="32"/>
        </w:rPr>
        <w:t>包含了药理学活性</w:t>
      </w:r>
      <w:r w:rsidRPr="00174FA2">
        <w:rPr>
          <w:rFonts w:eastAsia="仿宋_GB2312" w:cs="仿宋_GB2312" w:hint="eastAsia"/>
          <w:bCs/>
          <w:color w:val="000000"/>
          <w:sz w:val="32"/>
          <w:szCs w:val="32"/>
        </w:rPr>
        <w:t>物质</w:t>
      </w:r>
      <w:r w:rsidRPr="00174FA2">
        <w:rPr>
          <w:rFonts w:eastAsia="仿宋_GB2312" w:cs="仿宋_GB2312"/>
          <w:bCs/>
          <w:color w:val="000000"/>
          <w:sz w:val="32"/>
          <w:szCs w:val="32"/>
        </w:rPr>
        <w:t>（药物），用于降低植入支架后新生内膜增殖引起的再狭窄率。</w:t>
      </w:r>
      <w:r w:rsidR="005812D1">
        <w:rPr>
          <w:rFonts w:eastAsia="仿宋_GB2312" w:cs="仿宋_GB2312"/>
          <w:bCs/>
          <w:color w:val="000000"/>
          <w:sz w:val="32"/>
          <w:szCs w:val="32"/>
        </w:rPr>
        <w:t>该类产品属于药械组合产品</w:t>
      </w:r>
      <w:r w:rsidR="005812D1">
        <w:rPr>
          <w:rFonts w:eastAsia="仿宋_GB2312" w:cs="仿宋_GB2312" w:hint="eastAsia"/>
          <w:bCs/>
          <w:color w:val="000000"/>
          <w:sz w:val="32"/>
          <w:szCs w:val="32"/>
        </w:rPr>
        <w:t>。</w:t>
      </w:r>
    </w:p>
    <w:p w:rsidR="003629CC" w:rsidRPr="004F1567" w:rsidRDefault="004F1567" w:rsidP="004F1567">
      <w:pPr>
        <w:ind w:firstLineChars="220" w:firstLine="704"/>
        <w:jc w:val="left"/>
        <w:rPr>
          <w:rFonts w:ascii="黑体" w:eastAsia="黑体" w:cs="仿宋_GB2312"/>
          <w:bCs/>
          <w:color w:val="000000"/>
          <w:sz w:val="32"/>
          <w:szCs w:val="32"/>
        </w:rPr>
      </w:pPr>
      <w:r>
        <w:rPr>
          <w:rFonts w:ascii="黑体" w:eastAsia="黑体" w:cs="仿宋_GB2312"/>
          <w:bCs/>
          <w:color w:val="000000"/>
          <w:sz w:val="32"/>
          <w:szCs w:val="32"/>
        </w:rPr>
        <w:t>四</w:t>
      </w:r>
      <w:r w:rsidR="007070F7" w:rsidRPr="004F1567">
        <w:rPr>
          <w:rFonts w:ascii="黑体" w:eastAsia="黑体" w:cs="仿宋_GB2312" w:hint="eastAsia"/>
          <w:bCs/>
          <w:color w:val="000000"/>
          <w:sz w:val="32"/>
          <w:szCs w:val="32"/>
        </w:rPr>
        <w:t>、</w:t>
      </w:r>
      <w:r w:rsidR="00A12B6E" w:rsidRPr="004F1567">
        <w:rPr>
          <w:rFonts w:ascii="黑体" w:eastAsia="黑体" w:cs="仿宋_GB2312" w:hint="eastAsia"/>
          <w:bCs/>
          <w:color w:val="000000"/>
          <w:sz w:val="32"/>
          <w:szCs w:val="32"/>
        </w:rPr>
        <w:t>研究报告中需至少包含的事项</w:t>
      </w:r>
    </w:p>
    <w:p w:rsidR="000F437C" w:rsidRDefault="00F4003F" w:rsidP="000F437C">
      <w:pPr>
        <w:ind w:firstLine="640"/>
        <w:rPr>
          <w:rFonts w:eastAsia="仿宋_GB2312" w:cs="仿宋_GB2312"/>
          <w:bCs/>
          <w:color w:val="000000"/>
          <w:sz w:val="32"/>
          <w:szCs w:val="32"/>
        </w:rPr>
      </w:pPr>
      <w:r>
        <w:rPr>
          <w:rFonts w:eastAsia="仿宋_GB2312" w:cs="仿宋_GB2312" w:hint="eastAsia"/>
          <w:bCs/>
          <w:color w:val="000000"/>
          <w:sz w:val="32"/>
          <w:szCs w:val="32"/>
        </w:rPr>
        <w:t>申请人需在技术文件中提供产品基本信息，包括产品描述、规格型号矩阵、药物剂量密度、</w:t>
      </w:r>
      <w:r w:rsidR="00CB5228">
        <w:rPr>
          <w:rFonts w:eastAsia="仿宋_GB2312" w:cs="仿宋_GB2312" w:hint="eastAsia"/>
          <w:bCs/>
          <w:color w:val="000000"/>
          <w:sz w:val="32"/>
          <w:szCs w:val="32"/>
        </w:rPr>
        <w:t>设计改变历史</w:t>
      </w:r>
      <w:r w:rsidR="00361F07">
        <w:rPr>
          <w:rFonts w:eastAsia="仿宋_GB2312" w:cs="仿宋_GB2312" w:hint="eastAsia"/>
          <w:bCs/>
          <w:color w:val="000000"/>
          <w:sz w:val="32"/>
          <w:szCs w:val="32"/>
        </w:rPr>
        <w:t>，提供典型性样品及验证样本数量的确定依据</w:t>
      </w:r>
      <w:r w:rsidR="00627FEF">
        <w:rPr>
          <w:rFonts w:eastAsia="仿宋_GB2312" w:cs="仿宋_GB2312" w:hint="eastAsia"/>
          <w:bCs/>
          <w:color w:val="000000"/>
          <w:sz w:val="32"/>
          <w:szCs w:val="32"/>
        </w:rPr>
        <w:t>以及各项测试指标接受</w:t>
      </w:r>
      <w:r w:rsidR="0016617E">
        <w:rPr>
          <w:rFonts w:eastAsia="仿宋_GB2312" w:cs="仿宋_GB2312" w:hint="eastAsia"/>
          <w:bCs/>
          <w:color w:val="000000"/>
          <w:sz w:val="32"/>
          <w:szCs w:val="32"/>
        </w:rPr>
        <w:t>值的确定依据</w:t>
      </w:r>
      <w:r w:rsidR="00361F07">
        <w:rPr>
          <w:rFonts w:eastAsia="仿宋_GB2312" w:cs="仿宋_GB2312" w:hint="eastAsia"/>
          <w:bCs/>
          <w:color w:val="000000"/>
          <w:sz w:val="32"/>
          <w:szCs w:val="32"/>
        </w:rPr>
        <w:t>。</w:t>
      </w:r>
      <w:r w:rsidR="0016617E">
        <w:rPr>
          <w:rFonts w:eastAsia="仿宋_GB2312" w:cs="仿宋_GB2312" w:hint="eastAsia"/>
          <w:bCs/>
          <w:color w:val="000000"/>
          <w:sz w:val="32"/>
          <w:szCs w:val="32"/>
        </w:rPr>
        <w:t>采用非标准规定的方法时，应提供方法学研究资料。</w:t>
      </w:r>
    </w:p>
    <w:p w:rsidR="007070F7" w:rsidRPr="004F1567" w:rsidRDefault="004F1567" w:rsidP="004F1567">
      <w:pPr>
        <w:ind w:firstLineChars="220" w:firstLine="704"/>
        <w:jc w:val="left"/>
        <w:rPr>
          <w:rFonts w:ascii="黑体" w:eastAsia="黑体" w:cs="仿宋_GB2312"/>
          <w:bCs/>
          <w:color w:val="000000"/>
          <w:sz w:val="32"/>
          <w:szCs w:val="32"/>
        </w:rPr>
      </w:pPr>
      <w:r>
        <w:rPr>
          <w:rFonts w:ascii="黑体" w:eastAsia="黑体" w:cs="仿宋_GB2312"/>
          <w:bCs/>
          <w:color w:val="000000"/>
          <w:sz w:val="32"/>
          <w:szCs w:val="32"/>
        </w:rPr>
        <w:t>五</w:t>
      </w:r>
      <w:r w:rsidR="00361F07" w:rsidRPr="004F1567">
        <w:rPr>
          <w:rFonts w:ascii="黑体" w:eastAsia="黑体" w:cs="仿宋_GB2312" w:hint="eastAsia"/>
          <w:bCs/>
          <w:color w:val="000000"/>
          <w:sz w:val="32"/>
          <w:szCs w:val="32"/>
        </w:rPr>
        <w:t>、</w:t>
      </w:r>
      <w:r w:rsidR="007070F7" w:rsidRPr="004F1567">
        <w:rPr>
          <w:rFonts w:ascii="黑体" w:eastAsia="黑体" w:cs="仿宋_GB2312"/>
          <w:bCs/>
          <w:color w:val="000000"/>
          <w:sz w:val="32"/>
          <w:szCs w:val="32"/>
        </w:rPr>
        <w:t>性能研究</w:t>
      </w:r>
    </w:p>
    <w:p w:rsidR="007070F7" w:rsidRDefault="00376714" w:rsidP="007070F7">
      <w:pPr>
        <w:ind w:firstLine="640"/>
        <w:rPr>
          <w:rFonts w:eastAsia="仿宋_GB2312" w:cs="仿宋_GB2312"/>
          <w:bCs/>
          <w:color w:val="000000"/>
          <w:sz w:val="32"/>
          <w:szCs w:val="32"/>
        </w:rPr>
      </w:pPr>
      <w:r w:rsidRPr="00174FA2">
        <w:rPr>
          <w:rFonts w:eastAsia="仿宋_GB2312" w:cs="仿宋_GB2312" w:hint="eastAsia"/>
          <w:bCs/>
          <w:color w:val="000000"/>
          <w:sz w:val="32"/>
          <w:szCs w:val="32"/>
        </w:rPr>
        <w:t>冠状动脉药物洗脱支架</w:t>
      </w:r>
      <w:r>
        <w:rPr>
          <w:rFonts w:eastAsia="仿宋_GB2312" w:cs="仿宋_GB2312" w:hint="eastAsia"/>
          <w:bCs/>
          <w:color w:val="000000"/>
          <w:sz w:val="32"/>
          <w:szCs w:val="32"/>
        </w:rPr>
        <w:t>一般由预装支架及输送系统组成，支架包含有</w:t>
      </w:r>
      <w:r w:rsidR="001A3770">
        <w:rPr>
          <w:rFonts w:eastAsia="仿宋_GB2312" w:cs="仿宋_GB2312" w:hint="eastAsia"/>
          <w:bCs/>
          <w:color w:val="000000"/>
          <w:sz w:val="32"/>
          <w:szCs w:val="32"/>
        </w:rPr>
        <w:t>金属支架平台、药物、载体</w:t>
      </w:r>
      <w:r w:rsidR="00F6758E">
        <w:rPr>
          <w:rFonts w:eastAsia="仿宋_GB2312" w:cs="仿宋_GB2312" w:hint="eastAsia"/>
          <w:bCs/>
          <w:color w:val="000000"/>
          <w:sz w:val="32"/>
          <w:szCs w:val="32"/>
        </w:rPr>
        <w:t>聚合物，</w:t>
      </w:r>
      <w:r w:rsidR="001A3770">
        <w:rPr>
          <w:rFonts w:eastAsia="仿宋_GB2312" w:cs="仿宋_GB2312" w:hint="eastAsia"/>
          <w:bCs/>
          <w:color w:val="000000"/>
          <w:sz w:val="32"/>
          <w:szCs w:val="32"/>
        </w:rPr>
        <w:t>申请人在开展临床前研究时，应</w:t>
      </w:r>
      <w:r w:rsidR="00F6758E">
        <w:rPr>
          <w:rFonts w:eastAsia="仿宋_GB2312" w:cs="仿宋_GB2312" w:hint="eastAsia"/>
          <w:bCs/>
          <w:color w:val="000000"/>
          <w:sz w:val="32"/>
          <w:szCs w:val="32"/>
        </w:rPr>
        <w:t>特别对支架平台及药物涂层分别</w:t>
      </w:r>
      <w:r>
        <w:rPr>
          <w:rFonts w:eastAsia="仿宋_GB2312" w:cs="仿宋_GB2312" w:hint="eastAsia"/>
          <w:bCs/>
          <w:color w:val="000000"/>
          <w:sz w:val="32"/>
          <w:szCs w:val="32"/>
        </w:rPr>
        <w:t>进行研究。</w:t>
      </w:r>
    </w:p>
    <w:p w:rsidR="00CE7431" w:rsidRDefault="00361F07" w:rsidP="004F1567">
      <w:pPr>
        <w:ind w:firstLineChars="200" w:firstLine="640"/>
        <w:rPr>
          <w:rFonts w:eastAsia="仿宋_GB2312" w:cs="仿宋_GB2312"/>
          <w:bCs/>
          <w:color w:val="000000"/>
          <w:sz w:val="32"/>
          <w:szCs w:val="32"/>
        </w:rPr>
      </w:pPr>
      <w:r>
        <w:rPr>
          <w:rFonts w:eastAsia="仿宋_GB2312" w:cs="仿宋_GB2312" w:hint="eastAsia"/>
          <w:bCs/>
          <w:color w:val="000000"/>
          <w:sz w:val="32"/>
          <w:szCs w:val="32"/>
        </w:rPr>
        <w:lastRenderedPageBreak/>
        <w:t>（一）</w:t>
      </w:r>
      <w:r w:rsidR="00CE7431">
        <w:rPr>
          <w:rFonts w:eastAsia="仿宋_GB2312" w:cs="仿宋_GB2312" w:hint="eastAsia"/>
          <w:bCs/>
          <w:color w:val="000000"/>
          <w:sz w:val="32"/>
          <w:szCs w:val="32"/>
        </w:rPr>
        <w:t>支架平台设计</w:t>
      </w:r>
    </w:p>
    <w:p w:rsidR="00376714" w:rsidRDefault="00376714" w:rsidP="007070F7">
      <w:pPr>
        <w:ind w:firstLine="640"/>
        <w:rPr>
          <w:rFonts w:eastAsia="仿宋_GB2312" w:cs="仿宋_GB2312"/>
          <w:bCs/>
          <w:color w:val="000000"/>
          <w:sz w:val="32"/>
          <w:szCs w:val="32"/>
        </w:rPr>
      </w:pPr>
      <w:r>
        <w:rPr>
          <w:rFonts w:eastAsia="仿宋_GB2312" w:cs="仿宋_GB2312" w:hint="eastAsia"/>
          <w:bCs/>
          <w:color w:val="000000"/>
          <w:sz w:val="32"/>
          <w:szCs w:val="32"/>
        </w:rPr>
        <w:t>支架平台</w:t>
      </w:r>
      <w:r w:rsidR="004F45FB">
        <w:rPr>
          <w:rFonts w:eastAsia="仿宋_GB2312" w:cs="仿宋_GB2312" w:hint="eastAsia"/>
          <w:bCs/>
          <w:color w:val="000000"/>
          <w:sz w:val="32"/>
          <w:szCs w:val="32"/>
        </w:rPr>
        <w:t>是</w:t>
      </w:r>
      <w:r w:rsidR="004F45FB" w:rsidRPr="00174FA2">
        <w:rPr>
          <w:rFonts w:eastAsia="仿宋_GB2312" w:cs="仿宋_GB2312" w:hint="eastAsia"/>
          <w:bCs/>
          <w:color w:val="000000"/>
          <w:sz w:val="32"/>
          <w:szCs w:val="32"/>
        </w:rPr>
        <w:t>冠状动脉药物洗脱支架</w:t>
      </w:r>
      <w:r w:rsidR="004F45FB" w:rsidRPr="004F45FB">
        <w:rPr>
          <w:rFonts w:eastAsia="仿宋_GB2312" w:cs="仿宋_GB2312"/>
          <w:bCs/>
          <w:color w:val="000000"/>
          <w:sz w:val="32"/>
          <w:szCs w:val="32"/>
        </w:rPr>
        <w:t>的组成部分，用于在血管中扩张后提供机械支撑，</w:t>
      </w:r>
      <w:r w:rsidR="00360DA3">
        <w:rPr>
          <w:rFonts w:eastAsia="仿宋_GB2312" w:cs="仿宋_GB2312" w:hint="eastAsia"/>
          <w:bCs/>
          <w:color w:val="000000"/>
          <w:sz w:val="32"/>
          <w:szCs w:val="32"/>
        </w:rPr>
        <w:t>一般</w:t>
      </w:r>
      <w:r w:rsidR="004F45FB" w:rsidRPr="004F45FB">
        <w:rPr>
          <w:rFonts w:eastAsia="仿宋_GB2312" w:cs="仿宋_GB2312"/>
          <w:bCs/>
          <w:color w:val="000000"/>
          <w:sz w:val="32"/>
          <w:szCs w:val="32"/>
        </w:rPr>
        <w:t>由金属</w:t>
      </w:r>
      <w:r w:rsidR="004F45FB">
        <w:rPr>
          <w:rFonts w:eastAsia="仿宋_GB2312" w:cs="仿宋_GB2312"/>
          <w:bCs/>
          <w:color w:val="000000"/>
          <w:sz w:val="32"/>
          <w:szCs w:val="32"/>
        </w:rPr>
        <w:t>材料如钴铬合金</w:t>
      </w:r>
      <w:r w:rsidR="004F45FB">
        <w:rPr>
          <w:rFonts w:eastAsia="仿宋_GB2312" w:cs="仿宋_GB2312" w:hint="eastAsia"/>
          <w:bCs/>
          <w:color w:val="000000"/>
          <w:sz w:val="32"/>
          <w:szCs w:val="32"/>
        </w:rPr>
        <w:t>、</w:t>
      </w:r>
      <w:r w:rsidR="004F45FB">
        <w:rPr>
          <w:rFonts w:eastAsia="仿宋_GB2312" w:cs="仿宋_GB2312"/>
          <w:bCs/>
          <w:color w:val="000000"/>
          <w:sz w:val="32"/>
          <w:szCs w:val="32"/>
        </w:rPr>
        <w:t>不锈钢等</w:t>
      </w:r>
      <w:r w:rsidR="004F45FB" w:rsidRPr="004F45FB">
        <w:rPr>
          <w:rFonts w:eastAsia="仿宋_GB2312" w:cs="仿宋_GB2312"/>
          <w:bCs/>
          <w:color w:val="000000"/>
          <w:sz w:val="32"/>
          <w:szCs w:val="32"/>
        </w:rPr>
        <w:t>制成，</w:t>
      </w:r>
      <w:r w:rsidR="004F45FB">
        <w:rPr>
          <w:rFonts w:eastAsia="仿宋_GB2312" w:cs="仿宋_GB2312" w:hint="eastAsia"/>
          <w:bCs/>
          <w:color w:val="000000"/>
          <w:sz w:val="32"/>
          <w:szCs w:val="32"/>
        </w:rPr>
        <w:t>通常</w:t>
      </w:r>
      <w:r w:rsidR="004F45FB">
        <w:rPr>
          <w:rFonts w:eastAsia="仿宋_GB2312" w:cs="仿宋_GB2312"/>
          <w:bCs/>
          <w:color w:val="000000"/>
          <w:sz w:val="32"/>
          <w:szCs w:val="32"/>
        </w:rPr>
        <w:t>为球囊扩张式</w:t>
      </w:r>
      <w:r w:rsidR="004F45FB">
        <w:rPr>
          <w:rFonts w:eastAsia="仿宋_GB2312" w:cs="仿宋_GB2312" w:hint="eastAsia"/>
          <w:bCs/>
          <w:color w:val="000000"/>
          <w:sz w:val="32"/>
          <w:szCs w:val="32"/>
        </w:rPr>
        <w:t>。</w:t>
      </w:r>
      <w:r w:rsidRPr="00376714">
        <w:rPr>
          <w:rFonts w:eastAsia="仿宋_GB2312" w:cs="仿宋_GB2312" w:hint="eastAsia"/>
          <w:bCs/>
          <w:color w:val="000000"/>
          <w:sz w:val="32"/>
          <w:szCs w:val="32"/>
        </w:rPr>
        <w:t>由于支架平台材料、平台花纹设计</w:t>
      </w:r>
      <w:r w:rsidR="00360DA3">
        <w:rPr>
          <w:rFonts w:eastAsia="仿宋_GB2312" w:cs="仿宋_GB2312" w:hint="eastAsia"/>
          <w:bCs/>
          <w:color w:val="000000"/>
          <w:sz w:val="32"/>
          <w:szCs w:val="32"/>
        </w:rPr>
        <w:t>（包括厚度）</w:t>
      </w:r>
      <w:r w:rsidRPr="00376714">
        <w:rPr>
          <w:rFonts w:eastAsia="仿宋_GB2312" w:cs="仿宋_GB2312" w:hint="eastAsia"/>
          <w:bCs/>
          <w:color w:val="000000"/>
          <w:sz w:val="32"/>
          <w:szCs w:val="32"/>
        </w:rPr>
        <w:t>对终产品性能有很大影响，因此在产品研发初期应能够选择合适的平台材料和花纹设计，可以通过实验</w:t>
      </w:r>
      <w:r w:rsidR="004F45FB">
        <w:rPr>
          <w:rFonts w:eastAsia="仿宋_GB2312" w:cs="仿宋_GB2312" w:hint="eastAsia"/>
          <w:bCs/>
          <w:color w:val="000000"/>
          <w:sz w:val="32"/>
          <w:szCs w:val="32"/>
        </w:rPr>
        <w:t>室</w:t>
      </w:r>
      <w:r w:rsidRPr="00376714">
        <w:rPr>
          <w:rFonts w:eastAsia="仿宋_GB2312" w:cs="仿宋_GB2312" w:hint="eastAsia"/>
          <w:bCs/>
          <w:color w:val="000000"/>
          <w:sz w:val="32"/>
          <w:szCs w:val="32"/>
        </w:rPr>
        <w:t>验证和有限元分析相结合的方式获得更好的支架平台设计</w:t>
      </w:r>
      <w:r w:rsidR="000F6797">
        <w:rPr>
          <w:rFonts w:eastAsia="仿宋_GB2312" w:cs="仿宋_GB2312" w:hint="eastAsia"/>
          <w:bCs/>
          <w:color w:val="000000"/>
          <w:sz w:val="32"/>
          <w:szCs w:val="32"/>
        </w:rPr>
        <w:t>，实验条件需考虑生理条件。</w:t>
      </w:r>
    </w:p>
    <w:p w:rsidR="000F6797" w:rsidRDefault="000F6797" w:rsidP="007070F7">
      <w:pPr>
        <w:ind w:firstLine="640"/>
        <w:rPr>
          <w:rFonts w:eastAsia="仿宋_GB2312" w:cs="仿宋_GB2312"/>
          <w:bCs/>
          <w:color w:val="000000"/>
          <w:sz w:val="32"/>
          <w:szCs w:val="32"/>
        </w:rPr>
      </w:pPr>
      <w:r>
        <w:rPr>
          <w:rFonts w:eastAsia="仿宋_GB2312" w:cs="仿宋_GB2312" w:hint="eastAsia"/>
          <w:bCs/>
          <w:color w:val="000000"/>
          <w:sz w:val="32"/>
          <w:szCs w:val="32"/>
        </w:rPr>
        <w:t>对于首次应用于支架平台的金属材料，应提供安全性评价资料。</w:t>
      </w:r>
    </w:p>
    <w:p w:rsidR="000F6797" w:rsidRPr="000F6797" w:rsidRDefault="000F6797" w:rsidP="007070F7">
      <w:pPr>
        <w:ind w:firstLine="640"/>
        <w:rPr>
          <w:rFonts w:eastAsia="仿宋_GB2312" w:cs="仿宋_GB2312"/>
          <w:bCs/>
          <w:color w:val="000000"/>
          <w:sz w:val="32"/>
          <w:szCs w:val="32"/>
        </w:rPr>
      </w:pPr>
      <w:r w:rsidRPr="000F6797">
        <w:rPr>
          <w:rFonts w:eastAsia="仿宋_GB2312" w:cs="仿宋_GB2312" w:hint="eastAsia"/>
          <w:bCs/>
          <w:color w:val="000000"/>
          <w:sz w:val="32"/>
          <w:szCs w:val="32"/>
        </w:rPr>
        <w:t>技术资料中应提供支架平台的设计参数如支架厚度，冠的数量、高度、宽度、角度，连接杆数、宽度、角度等；如不同规格型号支架平台设计尺寸不同，应分别明确。</w:t>
      </w:r>
    </w:p>
    <w:p w:rsidR="00CE7431" w:rsidRPr="00D41303" w:rsidRDefault="00361F07" w:rsidP="004F1567">
      <w:pPr>
        <w:ind w:firstLineChars="200" w:firstLine="640"/>
        <w:rPr>
          <w:rFonts w:eastAsia="仿宋_GB2312" w:cs="仿宋_GB2312"/>
          <w:bCs/>
          <w:color w:val="000000"/>
          <w:sz w:val="32"/>
          <w:szCs w:val="32"/>
        </w:rPr>
      </w:pPr>
      <w:r>
        <w:rPr>
          <w:rFonts w:eastAsia="仿宋_GB2312" w:cs="仿宋_GB2312" w:hint="eastAsia"/>
          <w:bCs/>
          <w:color w:val="000000"/>
          <w:sz w:val="32"/>
          <w:szCs w:val="32"/>
        </w:rPr>
        <w:t>（二）</w:t>
      </w:r>
      <w:r w:rsidR="00CE7431" w:rsidRPr="00D41303">
        <w:rPr>
          <w:rFonts w:eastAsia="仿宋_GB2312" w:cs="仿宋_GB2312" w:hint="eastAsia"/>
          <w:bCs/>
          <w:color w:val="000000"/>
          <w:sz w:val="32"/>
          <w:szCs w:val="32"/>
        </w:rPr>
        <w:t>药物涂层设计</w:t>
      </w:r>
    </w:p>
    <w:p w:rsidR="00AC7B99" w:rsidRDefault="00AC7B99" w:rsidP="004F1567">
      <w:pPr>
        <w:ind w:firstLineChars="200" w:firstLine="640"/>
        <w:rPr>
          <w:rFonts w:eastAsia="仿宋_GB2312" w:cs="仿宋_GB2312"/>
          <w:bCs/>
          <w:color w:val="000000"/>
          <w:sz w:val="32"/>
          <w:szCs w:val="32"/>
        </w:rPr>
      </w:pPr>
      <w:r>
        <w:rPr>
          <w:rFonts w:eastAsia="仿宋_GB2312" w:cs="仿宋_GB2312" w:hint="eastAsia"/>
          <w:bCs/>
          <w:color w:val="000000"/>
          <w:sz w:val="32"/>
          <w:szCs w:val="32"/>
        </w:rPr>
        <w:t>1.</w:t>
      </w:r>
      <w:r w:rsidR="00361F07">
        <w:rPr>
          <w:rFonts w:eastAsia="仿宋_GB2312" w:cs="仿宋_GB2312" w:hint="eastAsia"/>
          <w:bCs/>
          <w:color w:val="000000"/>
          <w:sz w:val="32"/>
          <w:szCs w:val="32"/>
        </w:rPr>
        <w:t xml:space="preserve"> </w:t>
      </w:r>
      <w:r>
        <w:rPr>
          <w:rFonts w:eastAsia="仿宋_GB2312" w:cs="仿宋_GB2312" w:hint="eastAsia"/>
          <w:bCs/>
          <w:color w:val="000000"/>
          <w:sz w:val="32"/>
          <w:szCs w:val="32"/>
        </w:rPr>
        <w:t>药物</w:t>
      </w:r>
    </w:p>
    <w:p w:rsidR="00CE7431" w:rsidRDefault="00CE7431" w:rsidP="00D41303">
      <w:pPr>
        <w:ind w:firstLineChars="200" w:firstLine="640"/>
        <w:rPr>
          <w:rFonts w:eastAsia="仿宋_GB2312" w:cs="仿宋_GB2312"/>
          <w:bCs/>
          <w:color w:val="000000"/>
          <w:sz w:val="32"/>
          <w:szCs w:val="32"/>
        </w:rPr>
      </w:pPr>
      <w:r w:rsidRPr="00D41303">
        <w:rPr>
          <w:rFonts w:eastAsia="仿宋_GB2312" w:cs="仿宋_GB2312" w:hint="eastAsia"/>
          <w:bCs/>
          <w:color w:val="000000"/>
          <w:sz w:val="32"/>
          <w:szCs w:val="32"/>
        </w:rPr>
        <w:t>目前，冠状动脉药物洗脱支架中常用的药物包括紫杉醇、雷帕霉素及其衍生物</w:t>
      </w:r>
      <w:r w:rsidR="00D41303">
        <w:rPr>
          <w:rFonts w:eastAsia="仿宋_GB2312" w:cs="仿宋_GB2312" w:hint="eastAsia"/>
          <w:bCs/>
          <w:color w:val="000000"/>
          <w:sz w:val="32"/>
          <w:szCs w:val="32"/>
        </w:rPr>
        <w:t>，其作为药品使用时</w:t>
      </w:r>
      <w:r w:rsidRPr="00D41303">
        <w:rPr>
          <w:rFonts w:eastAsia="仿宋_GB2312" w:cs="仿宋_GB2312" w:hint="eastAsia"/>
          <w:bCs/>
          <w:color w:val="000000"/>
          <w:sz w:val="32"/>
          <w:szCs w:val="32"/>
        </w:rPr>
        <w:t>的安全性和有效性研究数据，对于</w:t>
      </w:r>
      <w:r w:rsidR="00D41303">
        <w:rPr>
          <w:rFonts w:eastAsia="仿宋_GB2312" w:cs="仿宋_GB2312" w:hint="eastAsia"/>
          <w:bCs/>
          <w:color w:val="000000"/>
          <w:sz w:val="32"/>
          <w:szCs w:val="32"/>
        </w:rPr>
        <w:t>备选</w:t>
      </w:r>
      <w:r w:rsidRPr="00D41303">
        <w:rPr>
          <w:rFonts w:eastAsia="仿宋_GB2312" w:cs="仿宋_GB2312" w:hint="eastAsia"/>
          <w:bCs/>
          <w:color w:val="000000"/>
          <w:sz w:val="32"/>
          <w:szCs w:val="32"/>
        </w:rPr>
        <w:t>药物的筛选十分重要，但由于药物洗脱支架中药物是在靶血管部位释放、吸收，单纯作为药品使用的毒理学研究资料并不足以支持其安全性，因此药物剂量密度选择、单支架中所含药物总剂量选择、药物与</w:t>
      </w:r>
      <w:r w:rsidR="007967A6">
        <w:rPr>
          <w:rFonts w:eastAsia="仿宋_GB2312" w:cs="仿宋_GB2312" w:hint="eastAsia"/>
          <w:bCs/>
          <w:color w:val="000000"/>
          <w:sz w:val="32"/>
          <w:szCs w:val="32"/>
        </w:rPr>
        <w:t>载体</w:t>
      </w:r>
      <w:r w:rsidRPr="00D41303">
        <w:rPr>
          <w:rFonts w:eastAsia="仿宋_GB2312" w:cs="仿宋_GB2312" w:hint="eastAsia"/>
          <w:bCs/>
          <w:color w:val="000000"/>
          <w:sz w:val="32"/>
          <w:szCs w:val="32"/>
        </w:rPr>
        <w:t>聚合物</w:t>
      </w:r>
      <w:r w:rsidR="005724F4">
        <w:rPr>
          <w:rFonts w:eastAsia="仿宋_GB2312" w:cs="仿宋_GB2312" w:hint="eastAsia"/>
          <w:bCs/>
          <w:color w:val="000000"/>
          <w:sz w:val="32"/>
          <w:szCs w:val="32"/>
        </w:rPr>
        <w:t>配方</w:t>
      </w:r>
      <w:r w:rsidRPr="00D41303">
        <w:rPr>
          <w:rFonts w:eastAsia="仿宋_GB2312" w:cs="仿宋_GB2312" w:hint="eastAsia"/>
          <w:bCs/>
          <w:color w:val="000000"/>
          <w:sz w:val="32"/>
          <w:szCs w:val="32"/>
        </w:rPr>
        <w:t>选择、药物的体外</w:t>
      </w:r>
      <w:r w:rsidRPr="00D41303">
        <w:rPr>
          <w:rFonts w:eastAsia="仿宋_GB2312" w:cs="仿宋_GB2312" w:hint="eastAsia"/>
          <w:bCs/>
          <w:color w:val="000000"/>
          <w:sz w:val="32"/>
          <w:szCs w:val="32"/>
        </w:rPr>
        <w:t>/</w:t>
      </w:r>
      <w:r w:rsidRPr="00D41303">
        <w:rPr>
          <w:rFonts w:eastAsia="仿宋_GB2312" w:cs="仿宋_GB2312" w:hint="eastAsia"/>
          <w:bCs/>
          <w:color w:val="000000"/>
          <w:sz w:val="32"/>
          <w:szCs w:val="32"/>
        </w:rPr>
        <w:t>体内释放特征及体内外相关性评价</w:t>
      </w:r>
      <w:r w:rsidR="00D41303" w:rsidRPr="00D41303">
        <w:rPr>
          <w:rFonts w:eastAsia="仿宋_GB2312" w:cs="仿宋_GB2312" w:hint="eastAsia"/>
          <w:bCs/>
          <w:color w:val="000000"/>
          <w:sz w:val="32"/>
          <w:szCs w:val="32"/>
        </w:rPr>
        <w:t>都</w:t>
      </w:r>
      <w:r w:rsidR="00D41303" w:rsidRPr="00D41303">
        <w:rPr>
          <w:rFonts w:eastAsia="仿宋_GB2312" w:cs="仿宋_GB2312" w:hint="eastAsia"/>
          <w:bCs/>
          <w:color w:val="000000"/>
          <w:sz w:val="32"/>
          <w:szCs w:val="32"/>
        </w:rPr>
        <w:lastRenderedPageBreak/>
        <w:t>是十分必要的。</w:t>
      </w:r>
      <w:r w:rsidR="00D41303">
        <w:rPr>
          <w:rFonts w:eastAsia="仿宋_GB2312" w:cs="仿宋_GB2312" w:hint="eastAsia"/>
          <w:bCs/>
          <w:color w:val="000000"/>
          <w:sz w:val="32"/>
          <w:szCs w:val="32"/>
        </w:rPr>
        <w:t>虽然通常药物洗脱支架植入后的血药浓度远远低于系统性使用后的浓度，但靶血管壁中的局部组织浓度会远远高于系统使用后的血药浓度，因此应开展必要的组织病理学研究，评估靶血管、远端心肌等组织的毒理学风险。</w:t>
      </w:r>
    </w:p>
    <w:p w:rsidR="00C66D85" w:rsidRDefault="001A3770" w:rsidP="00D41303">
      <w:pPr>
        <w:ind w:firstLineChars="200" w:firstLine="640"/>
        <w:rPr>
          <w:rFonts w:eastAsia="仿宋_GB2312" w:cs="仿宋_GB2312"/>
          <w:bCs/>
          <w:color w:val="000000"/>
          <w:sz w:val="32"/>
          <w:szCs w:val="32"/>
        </w:rPr>
      </w:pPr>
      <w:r>
        <w:rPr>
          <w:rFonts w:eastAsia="仿宋_GB2312" w:cs="仿宋_GB2312" w:hint="eastAsia"/>
          <w:bCs/>
          <w:color w:val="000000"/>
          <w:sz w:val="32"/>
          <w:szCs w:val="32"/>
        </w:rPr>
        <w:t>当病变累积血管长度较长时，如申请人预期将支架进行重叠</w:t>
      </w:r>
      <w:r w:rsidR="00C66D85">
        <w:rPr>
          <w:rFonts w:eastAsia="仿宋_GB2312" w:cs="仿宋_GB2312" w:hint="eastAsia"/>
          <w:bCs/>
          <w:color w:val="000000"/>
          <w:sz w:val="32"/>
          <w:szCs w:val="32"/>
        </w:rPr>
        <w:t>使用，那么毒理学风险也会明显提高。</w:t>
      </w:r>
    </w:p>
    <w:p w:rsidR="00AC7B99" w:rsidRPr="00D41303" w:rsidRDefault="00AC7B99" w:rsidP="004F1567">
      <w:pPr>
        <w:ind w:firstLineChars="200" w:firstLine="640"/>
        <w:rPr>
          <w:rFonts w:eastAsia="仿宋_GB2312" w:cs="仿宋_GB2312"/>
          <w:bCs/>
          <w:color w:val="000000"/>
          <w:sz w:val="32"/>
          <w:szCs w:val="32"/>
        </w:rPr>
      </w:pPr>
      <w:r>
        <w:rPr>
          <w:rFonts w:eastAsia="仿宋_GB2312" w:cs="仿宋_GB2312" w:hint="eastAsia"/>
          <w:bCs/>
          <w:color w:val="000000"/>
          <w:sz w:val="32"/>
          <w:szCs w:val="32"/>
        </w:rPr>
        <w:t xml:space="preserve">2. </w:t>
      </w:r>
      <w:r w:rsidR="00360DA3">
        <w:rPr>
          <w:rFonts w:eastAsia="仿宋_GB2312" w:cs="仿宋_GB2312" w:hint="eastAsia"/>
          <w:bCs/>
          <w:color w:val="000000"/>
          <w:sz w:val="32"/>
          <w:szCs w:val="32"/>
        </w:rPr>
        <w:t>载体聚合物</w:t>
      </w:r>
    </w:p>
    <w:p w:rsidR="00D41303" w:rsidRPr="00C5388C" w:rsidRDefault="00AC7B99" w:rsidP="00C5388C">
      <w:pPr>
        <w:ind w:firstLineChars="200" w:firstLine="640"/>
        <w:rPr>
          <w:rFonts w:eastAsia="仿宋_GB2312" w:cs="仿宋_GB2312"/>
          <w:bCs/>
          <w:color w:val="000000"/>
          <w:sz w:val="32"/>
          <w:szCs w:val="32"/>
        </w:rPr>
      </w:pPr>
      <w:r w:rsidRPr="00C5388C">
        <w:rPr>
          <w:rFonts w:eastAsia="仿宋_GB2312" w:cs="仿宋_GB2312" w:hint="eastAsia"/>
          <w:bCs/>
          <w:color w:val="000000"/>
          <w:sz w:val="32"/>
          <w:szCs w:val="32"/>
        </w:rPr>
        <w:t>药物同</w:t>
      </w:r>
      <w:r w:rsidR="007967A6" w:rsidRPr="00C5388C">
        <w:rPr>
          <w:rFonts w:eastAsia="仿宋_GB2312" w:cs="仿宋_GB2312" w:hint="eastAsia"/>
          <w:bCs/>
          <w:color w:val="000000"/>
          <w:sz w:val="32"/>
          <w:szCs w:val="32"/>
        </w:rPr>
        <w:t>载体</w:t>
      </w:r>
      <w:r w:rsidRPr="00C5388C">
        <w:rPr>
          <w:rFonts w:eastAsia="仿宋_GB2312" w:cs="仿宋_GB2312" w:hint="eastAsia"/>
          <w:bCs/>
          <w:color w:val="000000"/>
          <w:sz w:val="32"/>
          <w:szCs w:val="32"/>
        </w:rPr>
        <w:t>聚合物（一般为高分子材料）混合形成涂层，部分产品设计包含底涂层以改善同支架平台界面结合情况，设计开发时应对</w:t>
      </w:r>
      <w:r w:rsidR="007967A6" w:rsidRPr="00C5388C">
        <w:rPr>
          <w:rFonts w:eastAsia="仿宋_GB2312" w:cs="仿宋_GB2312" w:hint="eastAsia"/>
          <w:bCs/>
          <w:color w:val="000000"/>
          <w:sz w:val="32"/>
          <w:szCs w:val="32"/>
        </w:rPr>
        <w:t>载体</w:t>
      </w:r>
      <w:r w:rsidR="003629CC" w:rsidRPr="00C5388C">
        <w:rPr>
          <w:rFonts w:eastAsia="仿宋_GB2312" w:cs="仿宋_GB2312" w:hint="eastAsia"/>
          <w:bCs/>
          <w:color w:val="000000"/>
          <w:sz w:val="32"/>
          <w:szCs w:val="32"/>
        </w:rPr>
        <w:t>聚合物的材料选择进行论证，如聚合物的平均分子量（特性粘数）</w:t>
      </w:r>
      <w:r w:rsidR="00104875">
        <w:rPr>
          <w:rFonts w:eastAsia="仿宋_GB2312" w:cs="仿宋_GB2312" w:hint="eastAsia"/>
          <w:bCs/>
          <w:color w:val="000000"/>
          <w:sz w:val="32"/>
          <w:szCs w:val="32"/>
        </w:rPr>
        <w:t>、</w:t>
      </w:r>
      <w:r w:rsidR="00627FEF">
        <w:rPr>
          <w:rFonts w:eastAsia="仿宋_GB2312" w:cs="仿宋_GB2312" w:hint="eastAsia"/>
          <w:bCs/>
          <w:color w:val="000000"/>
          <w:sz w:val="32"/>
          <w:szCs w:val="32"/>
        </w:rPr>
        <w:t>分子量分布、旋光度（如适用）</w:t>
      </w:r>
      <w:r w:rsidR="003629CC" w:rsidRPr="00C5388C">
        <w:rPr>
          <w:rFonts w:eastAsia="仿宋_GB2312" w:cs="仿宋_GB2312" w:hint="eastAsia"/>
          <w:bCs/>
          <w:color w:val="000000"/>
          <w:sz w:val="32"/>
          <w:szCs w:val="32"/>
        </w:rPr>
        <w:t>、高分子聚合物同支架材料弹性模量关系、可降解聚合物涂层的降解特征</w:t>
      </w:r>
      <w:r w:rsidR="00C5388C" w:rsidRPr="00C5388C">
        <w:rPr>
          <w:rFonts w:eastAsia="仿宋_GB2312" w:cs="仿宋_GB2312" w:hint="eastAsia"/>
          <w:bCs/>
          <w:color w:val="000000"/>
          <w:sz w:val="32"/>
          <w:szCs w:val="32"/>
        </w:rPr>
        <w:t>、</w:t>
      </w:r>
      <w:r w:rsidR="00C5388C" w:rsidRPr="00C5388C">
        <w:rPr>
          <w:rFonts w:eastAsia="仿宋_GB2312" w:cs="仿宋_GB2312"/>
          <w:bCs/>
          <w:color w:val="000000"/>
          <w:sz w:val="32"/>
          <w:szCs w:val="32"/>
        </w:rPr>
        <w:t>聚合物与动脉组织的</w:t>
      </w:r>
      <w:r w:rsidR="00C5388C">
        <w:rPr>
          <w:rFonts w:eastAsia="仿宋_GB2312" w:cs="仿宋_GB2312"/>
          <w:bCs/>
          <w:color w:val="000000"/>
          <w:sz w:val="32"/>
          <w:szCs w:val="32"/>
        </w:rPr>
        <w:t>生物</w:t>
      </w:r>
      <w:r w:rsidR="00C5388C" w:rsidRPr="00C5388C">
        <w:rPr>
          <w:rFonts w:eastAsia="仿宋_GB2312" w:cs="仿宋_GB2312"/>
          <w:bCs/>
          <w:color w:val="000000"/>
          <w:sz w:val="32"/>
          <w:szCs w:val="32"/>
        </w:rPr>
        <w:t>相容性</w:t>
      </w:r>
      <w:r w:rsidR="003629CC" w:rsidRPr="00C5388C">
        <w:rPr>
          <w:rFonts w:eastAsia="仿宋_GB2312" w:cs="仿宋_GB2312" w:hint="eastAsia"/>
          <w:bCs/>
          <w:color w:val="000000"/>
          <w:sz w:val="32"/>
          <w:szCs w:val="32"/>
        </w:rPr>
        <w:t>等。</w:t>
      </w:r>
    </w:p>
    <w:p w:rsidR="00AE3117" w:rsidRDefault="005724F4" w:rsidP="000D33FA">
      <w:pPr>
        <w:ind w:firstLineChars="200" w:firstLine="640"/>
        <w:rPr>
          <w:rFonts w:eastAsia="仿宋_GB2312" w:cs="仿宋_GB2312"/>
          <w:bCs/>
          <w:color w:val="000000"/>
          <w:sz w:val="32"/>
          <w:szCs w:val="32"/>
        </w:rPr>
      </w:pPr>
      <w:r>
        <w:rPr>
          <w:rFonts w:eastAsia="仿宋_GB2312" w:cs="仿宋_GB2312" w:hint="eastAsia"/>
          <w:bCs/>
          <w:color w:val="000000"/>
          <w:sz w:val="32"/>
          <w:szCs w:val="32"/>
        </w:rPr>
        <w:t>聚合物载体将足够的药物涂覆在支架平台上，</w:t>
      </w:r>
      <w:r w:rsidRPr="005724F4">
        <w:rPr>
          <w:rFonts w:eastAsia="仿宋_GB2312" w:cs="仿宋_GB2312"/>
          <w:bCs/>
          <w:color w:val="000000"/>
          <w:sz w:val="32"/>
          <w:szCs w:val="32"/>
        </w:rPr>
        <w:t>并影响药物从支架表面的释放动力学</w:t>
      </w:r>
      <w:r>
        <w:rPr>
          <w:rFonts w:eastAsia="仿宋_GB2312" w:cs="仿宋_GB2312" w:hint="eastAsia"/>
          <w:bCs/>
          <w:color w:val="000000"/>
          <w:sz w:val="32"/>
          <w:szCs w:val="32"/>
        </w:rPr>
        <w:t>，对于</w:t>
      </w:r>
      <w:r w:rsidRPr="005724F4">
        <w:rPr>
          <w:rFonts w:eastAsia="仿宋_GB2312" w:cs="仿宋_GB2312" w:hint="eastAsia"/>
          <w:bCs/>
          <w:color w:val="000000"/>
          <w:sz w:val="32"/>
          <w:szCs w:val="32"/>
        </w:rPr>
        <w:t>涂层</w:t>
      </w:r>
      <w:r>
        <w:rPr>
          <w:rFonts w:eastAsia="仿宋_GB2312" w:cs="仿宋_GB2312" w:hint="eastAsia"/>
          <w:bCs/>
          <w:color w:val="000000"/>
          <w:sz w:val="32"/>
          <w:szCs w:val="32"/>
        </w:rPr>
        <w:t>外观（包括肉眼及显微条件下）、涂层厚度</w:t>
      </w:r>
      <w:r w:rsidRPr="005724F4">
        <w:rPr>
          <w:rFonts w:eastAsia="仿宋_GB2312" w:cs="仿宋_GB2312" w:hint="eastAsia"/>
          <w:bCs/>
          <w:color w:val="000000"/>
          <w:sz w:val="32"/>
          <w:szCs w:val="32"/>
        </w:rPr>
        <w:t>、涂层均匀性、涂层</w:t>
      </w:r>
      <w:r w:rsidR="000D33FA">
        <w:rPr>
          <w:rFonts w:eastAsia="仿宋_GB2312" w:cs="仿宋_GB2312" w:hint="eastAsia"/>
          <w:bCs/>
          <w:color w:val="000000"/>
          <w:sz w:val="32"/>
          <w:szCs w:val="32"/>
        </w:rPr>
        <w:t>完整性（</w:t>
      </w:r>
      <w:r w:rsidR="000D33FA" w:rsidRPr="005724F4">
        <w:rPr>
          <w:rFonts w:eastAsia="仿宋_GB2312" w:cs="仿宋_GB2312" w:hint="eastAsia"/>
          <w:bCs/>
          <w:color w:val="000000"/>
          <w:sz w:val="32"/>
          <w:szCs w:val="32"/>
        </w:rPr>
        <w:t>牢固度</w:t>
      </w:r>
      <w:r w:rsidR="000D33FA">
        <w:rPr>
          <w:rFonts w:eastAsia="仿宋_GB2312" w:cs="仿宋_GB2312" w:hint="eastAsia"/>
          <w:bCs/>
          <w:color w:val="000000"/>
          <w:sz w:val="32"/>
          <w:szCs w:val="32"/>
        </w:rPr>
        <w:t>）</w:t>
      </w:r>
      <w:r w:rsidRPr="005724F4">
        <w:rPr>
          <w:rFonts w:eastAsia="仿宋_GB2312" w:cs="仿宋_GB2312" w:hint="eastAsia"/>
          <w:bCs/>
          <w:color w:val="000000"/>
          <w:sz w:val="32"/>
          <w:szCs w:val="32"/>
        </w:rPr>
        <w:t>等研究</w:t>
      </w:r>
      <w:r>
        <w:rPr>
          <w:rFonts w:eastAsia="仿宋_GB2312" w:cs="仿宋_GB2312" w:hint="eastAsia"/>
          <w:bCs/>
          <w:color w:val="000000"/>
          <w:sz w:val="32"/>
          <w:szCs w:val="32"/>
        </w:rPr>
        <w:t>十分重要。</w:t>
      </w:r>
    </w:p>
    <w:p w:rsidR="005724F4" w:rsidRPr="000D33FA" w:rsidRDefault="000D33FA" w:rsidP="005724F4">
      <w:pPr>
        <w:ind w:firstLineChars="200" w:firstLine="640"/>
        <w:rPr>
          <w:rFonts w:eastAsia="仿宋_GB2312" w:cs="仿宋_GB2312"/>
          <w:bCs/>
          <w:color w:val="000000"/>
          <w:sz w:val="32"/>
          <w:szCs w:val="32"/>
        </w:rPr>
      </w:pPr>
      <w:r>
        <w:rPr>
          <w:rFonts w:eastAsia="仿宋_GB2312" w:cs="仿宋_GB2312" w:hint="eastAsia"/>
          <w:bCs/>
          <w:color w:val="000000"/>
          <w:sz w:val="32"/>
          <w:szCs w:val="32"/>
        </w:rPr>
        <w:t>为更合理</w:t>
      </w:r>
      <w:r w:rsidRPr="000D33FA">
        <w:rPr>
          <w:rFonts w:eastAsia="仿宋_GB2312" w:cs="仿宋_GB2312"/>
          <w:bCs/>
          <w:color w:val="000000"/>
          <w:sz w:val="32"/>
          <w:szCs w:val="32"/>
        </w:rPr>
        <w:t>保障</w:t>
      </w:r>
      <w:r w:rsidR="008E497E">
        <w:rPr>
          <w:rFonts w:eastAsia="仿宋_GB2312" w:cs="仿宋_GB2312" w:hint="eastAsia"/>
          <w:bCs/>
          <w:color w:val="000000"/>
          <w:sz w:val="32"/>
          <w:szCs w:val="32"/>
        </w:rPr>
        <w:t>药物</w:t>
      </w:r>
      <w:r w:rsidRPr="000D33FA">
        <w:rPr>
          <w:rFonts w:eastAsia="仿宋_GB2312" w:cs="仿宋_GB2312"/>
          <w:bCs/>
          <w:color w:val="000000"/>
          <w:sz w:val="32"/>
          <w:szCs w:val="32"/>
        </w:rPr>
        <w:t>涂层</w:t>
      </w:r>
      <w:r w:rsidR="008E497E">
        <w:rPr>
          <w:rFonts w:eastAsia="仿宋_GB2312" w:cs="仿宋_GB2312" w:hint="eastAsia"/>
          <w:bCs/>
          <w:color w:val="000000"/>
          <w:sz w:val="32"/>
          <w:szCs w:val="32"/>
        </w:rPr>
        <w:t>在</w:t>
      </w:r>
      <w:r>
        <w:rPr>
          <w:rFonts w:eastAsia="仿宋_GB2312" w:cs="仿宋_GB2312"/>
          <w:bCs/>
          <w:color w:val="000000"/>
          <w:sz w:val="32"/>
          <w:szCs w:val="32"/>
        </w:rPr>
        <w:t>支架平台上稳定性</w:t>
      </w:r>
      <w:r>
        <w:rPr>
          <w:rFonts w:eastAsia="仿宋_GB2312" w:cs="仿宋_GB2312" w:hint="eastAsia"/>
          <w:bCs/>
          <w:color w:val="000000"/>
          <w:sz w:val="32"/>
          <w:szCs w:val="32"/>
        </w:rPr>
        <w:t>，</w:t>
      </w:r>
      <w:r w:rsidRPr="000D33FA">
        <w:rPr>
          <w:rFonts w:eastAsia="仿宋_GB2312" w:cs="仿宋_GB2312"/>
          <w:bCs/>
          <w:color w:val="000000"/>
          <w:sz w:val="32"/>
          <w:szCs w:val="32"/>
        </w:rPr>
        <w:t>应</w:t>
      </w:r>
      <w:r>
        <w:rPr>
          <w:rFonts w:eastAsia="仿宋_GB2312" w:cs="仿宋_GB2312"/>
          <w:bCs/>
          <w:color w:val="000000"/>
          <w:sz w:val="32"/>
          <w:szCs w:val="32"/>
        </w:rPr>
        <w:t>对</w:t>
      </w:r>
      <w:r w:rsidR="00AE3117">
        <w:rPr>
          <w:rFonts w:eastAsia="仿宋_GB2312" w:cs="仿宋_GB2312" w:hint="eastAsia"/>
          <w:bCs/>
          <w:color w:val="000000"/>
          <w:sz w:val="32"/>
          <w:szCs w:val="32"/>
        </w:rPr>
        <w:t>即刻</w:t>
      </w:r>
      <w:r w:rsidR="00AE3117">
        <w:rPr>
          <w:rFonts w:eastAsia="仿宋_GB2312" w:cs="仿宋_GB2312"/>
          <w:bCs/>
          <w:color w:val="000000"/>
          <w:sz w:val="32"/>
          <w:szCs w:val="32"/>
        </w:rPr>
        <w:t>和远期</w:t>
      </w:r>
      <w:r w:rsidRPr="000D33FA">
        <w:rPr>
          <w:rFonts w:eastAsia="仿宋_GB2312" w:cs="仿宋_GB2312"/>
          <w:bCs/>
          <w:color w:val="000000"/>
          <w:sz w:val="32"/>
          <w:szCs w:val="32"/>
        </w:rPr>
        <w:t>涂层完整性</w:t>
      </w:r>
      <w:r>
        <w:rPr>
          <w:rFonts w:eastAsia="仿宋_GB2312" w:cs="仿宋_GB2312" w:hint="eastAsia"/>
          <w:bCs/>
          <w:color w:val="000000"/>
          <w:sz w:val="32"/>
          <w:szCs w:val="32"/>
        </w:rPr>
        <w:t>（</w:t>
      </w:r>
      <w:r w:rsidRPr="005724F4">
        <w:rPr>
          <w:rFonts w:eastAsia="仿宋_GB2312" w:cs="仿宋_GB2312" w:hint="eastAsia"/>
          <w:bCs/>
          <w:color w:val="000000"/>
          <w:sz w:val="32"/>
          <w:szCs w:val="32"/>
        </w:rPr>
        <w:t>牢固度</w:t>
      </w:r>
      <w:r>
        <w:rPr>
          <w:rFonts w:eastAsia="仿宋_GB2312" w:cs="仿宋_GB2312" w:hint="eastAsia"/>
          <w:bCs/>
          <w:color w:val="000000"/>
          <w:sz w:val="32"/>
          <w:szCs w:val="32"/>
        </w:rPr>
        <w:t>）</w:t>
      </w:r>
      <w:r>
        <w:rPr>
          <w:rFonts w:eastAsia="仿宋_GB2312" w:cs="仿宋_GB2312"/>
          <w:bCs/>
          <w:color w:val="000000"/>
          <w:sz w:val="32"/>
          <w:szCs w:val="32"/>
        </w:rPr>
        <w:t>进行评价</w:t>
      </w:r>
      <w:r w:rsidR="00AE3117">
        <w:rPr>
          <w:rFonts w:eastAsia="仿宋_GB2312" w:cs="仿宋_GB2312" w:hint="eastAsia"/>
          <w:bCs/>
          <w:color w:val="000000"/>
          <w:sz w:val="32"/>
          <w:szCs w:val="32"/>
        </w:rPr>
        <w:t>。对于即刻</w:t>
      </w:r>
      <w:r w:rsidR="00AE3117" w:rsidRPr="000D33FA">
        <w:rPr>
          <w:rFonts w:eastAsia="仿宋_GB2312" w:cs="仿宋_GB2312"/>
          <w:bCs/>
          <w:color w:val="000000"/>
          <w:sz w:val="32"/>
          <w:szCs w:val="32"/>
        </w:rPr>
        <w:t>涂层完整性</w:t>
      </w:r>
      <w:r w:rsidR="00AE3117">
        <w:rPr>
          <w:rFonts w:eastAsia="仿宋_GB2312" w:cs="仿宋_GB2312" w:hint="eastAsia"/>
          <w:bCs/>
          <w:color w:val="000000"/>
          <w:sz w:val="32"/>
          <w:szCs w:val="32"/>
        </w:rPr>
        <w:t>（</w:t>
      </w:r>
      <w:r w:rsidR="00AE3117" w:rsidRPr="005724F4">
        <w:rPr>
          <w:rFonts w:eastAsia="仿宋_GB2312" w:cs="仿宋_GB2312" w:hint="eastAsia"/>
          <w:bCs/>
          <w:color w:val="000000"/>
          <w:sz w:val="32"/>
          <w:szCs w:val="32"/>
        </w:rPr>
        <w:t>牢固度</w:t>
      </w:r>
      <w:r w:rsidR="00AE3117">
        <w:rPr>
          <w:rFonts w:eastAsia="仿宋_GB2312" w:cs="仿宋_GB2312" w:hint="eastAsia"/>
          <w:bCs/>
          <w:color w:val="000000"/>
          <w:sz w:val="32"/>
          <w:szCs w:val="32"/>
        </w:rPr>
        <w:t>），应</w:t>
      </w:r>
      <w:r>
        <w:rPr>
          <w:rFonts w:eastAsia="仿宋_GB2312" w:cs="仿宋_GB2312"/>
          <w:bCs/>
          <w:color w:val="000000"/>
          <w:sz w:val="32"/>
          <w:szCs w:val="32"/>
        </w:rPr>
        <w:t>评估涂层在</w:t>
      </w:r>
      <w:r w:rsidR="00AE3117">
        <w:rPr>
          <w:rFonts w:eastAsia="仿宋_GB2312" w:cs="仿宋_GB2312"/>
          <w:bCs/>
          <w:color w:val="000000"/>
          <w:sz w:val="32"/>
          <w:szCs w:val="32"/>
        </w:rPr>
        <w:t>支架扩张至标称直径</w:t>
      </w:r>
      <w:r>
        <w:rPr>
          <w:rFonts w:eastAsia="仿宋_GB2312" w:cs="仿宋_GB2312" w:hint="eastAsia"/>
          <w:bCs/>
          <w:color w:val="000000"/>
          <w:sz w:val="32"/>
          <w:szCs w:val="32"/>
        </w:rPr>
        <w:t>、</w:t>
      </w:r>
      <w:r w:rsidR="00AE3117">
        <w:rPr>
          <w:rFonts w:eastAsia="仿宋_GB2312" w:cs="仿宋_GB2312"/>
          <w:bCs/>
          <w:color w:val="000000"/>
          <w:sz w:val="32"/>
          <w:szCs w:val="32"/>
        </w:rPr>
        <w:t>扩张至最大直径</w:t>
      </w:r>
      <w:r>
        <w:rPr>
          <w:rFonts w:eastAsia="仿宋_GB2312" w:cs="仿宋_GB2312" w:hint="eastAsia"/>
          <w:bCs/>
          <w:color w:val="000000"/>
          <w:sz w:val="32"/>
          <w:szCs w:val="32"/>
        </w:rPr>
        <w:t>及脉动条件下</w:t>
      </w:r>
      <w:r w:rsidR="00AE3117" w:rsidRPr="000D33FA">
        <w:rPr>
          <w:rFonts w:eastAsia="仿宋_GB2312" w:cs="仿宋_GB2312"/>
          <w:bCs/>
          <w:color w:val="000000"/>
          <w:sz w:val="32"/>
          <w:szCs w:val="32"/>
        </w:rPr>
        <w:t>涂层完整性</w:t>
      </w:r>
      <w:r w:rsidR="00AE3117">
        <w:rPr>
          <w:rFonts w:eastAsia="仿宋_GB2312" w:cs="仿宋_GB2312" w:hint="eastAsia"/>
          <w:bCs/>
          <w:color w:val="000000"/>
          <w:sz w:val="32"/>
          <w:szCs w:val="32"/>
        </w:rPr>
        <w:t>（</w:t>
      </w:r>
      <w:r w:rsidR="00AE3117" w:rsidRPr="005724F4">
        <w:rPr>
          <w:rFonts w:eastAsia="仿宋_GB2312" w:cs="仿宋_GB2312" w:hint="eastAsia"/>
          <w:bCs/>
          <w:color w:val="000000"/>
          <w:sz w:val="32"/>
          <w:szCs w:val="32"/>
        </w:rPr>
        <w:t>牢固度</w:t>
      </w:r>
      <w:r w:rsidR="00AE3117">
        <w:rPr>
          <w:rFonts w:eastAsia="仿宋_GB2312" w:cs="仿宋_GB2312" w:hint="eastAsia"/>
          <w:bCs/>
          <w:color w:val="000000"/>
          <w:sz w:val="32"/>
          <w:szCs w:val="32"/>
        </w:rPr>
        <w:t>）</w:t>
      </w:r>
      <w:r w:rsidR="00371870">
        <w:rPr>
          <w:rFonts w:eastAsia="仿宋_GB2312" w:cs="仿宋_GB2312" w:hint="eastAsia"/>
          <w:bCs/>
          <w:color w:val="000000"/>
          <w:sz w:val="32"/>
          <w:szCs w:val="32"/>
        </w:rPr>
        <w:t>，应评估</w:t>
      </w:r>
      <w:r w:rsidR="00371870" w:rsidRPr="00371870">
        <w:rPr>
          <w:rFonts w:eastAsia="仿宋_GB2312" w:cs="仿宋_GB2312"/>
          <w:bCs/>
          <w:color w:val="000000"/>
          <w:sz w:val="32"/>
          <w:szCs w:val="32"/>
        </w:rPr>
        <w:t>≥10 μm</w:t>
      </w:r>
      <w:r w:rsidR="00371870" w:rsidRPr="00371870">
        <w:rPr>
          <w:rFonts w:eastAsia="仿宋_GB2312" w:cs="仿宋_GB2312"/>
          <w:bCs/>
          <w:color w:val="000000"/>
          <w:sz w:val="32"/>
          <w:szCs w:val="32"/>
        </w:rPr>
        <w:t>和</w:t>
      </w:r>
      <w:r w:rsidR="00371870" w:rsidRPr="00371870">
        <w:rPr>
          <w:rFonts w:eastAsia="仿宋_GB2312" w:cs="仿宋_GB2312"/>
          <w:bCs/>
          <w:color w:val="000000"/>
          <w:sz w:val="32"/>
          <w:szCs w:val="32"/>
        </w:rPr>
        <w:t>≥25 μm</w:t>
      </w:r>
      <w:r w:rsidR="00371870" w:rsidRPr="00371870">
        <w:rPr>
          <w:rFonts w:eastAsia="仿宋_GB2312" w:cs="仿宋_GB2312"/>
          <w:bCs/>
          <w:color w:val="000000"/>
          <w:sz w:val="32"/>
          <w:szCs w:val="32"/>
        </w:rPr>
        <w:t>颗粒</w:t>
      </w:r>
      <w:r w:rsidR="00371870">
        <w:rPr>
          <w:rFonts w:eastAsia="仿宋_GB2312" w:cs="仿宋_GB2312"/>
          <w:bCs/>
          <w:color w:val="000000"/>
          <w:sz w:val="32"/>
          <w:szCs w:val="32"/>
        </w:rPr>
        <w:t>的数量</w:t>
      </w:r>
      <w:r w:rsidR="00371870">
        <w:rPr>
          <w:rFonts w:eastAsia="仿宋_GB2312" w:cs="仿宋_GB2312" w:hint="eastAsia"/>
          <w:bCs/>
          <w:color w:val="000000"/>
          <w:sz w:val="32"/>
          <w:szCs w:val="32"/>
        </w:rPr>
        <w:t>以及对不能出现的微粒的粒径上限进</w:t>
      </w:r>
      <w:r w:rsidR="00371870">
        <w:rPr>
          <w:rFonts w:eastAsia="仿宋_GB2312" w:cs="仿宋_GB2312" w:hint="eastAsia"/>
          <w:bCs/>
          <w:color w:val="000000"/>
          <w:sz w:val="32"/>
          <w:szCs w:val="32"/>
        </w:rPr>
        <w:lastRenderedPageBreak/>
        <w:t>行评估，同时可通过扫描电子显微镜等技术评估涂层的外观</w:t>
      </w:r>
      <w:r w:rsidR="00AE3117">
        <w:rPr>
          <w:rFonts w:eastAsia="仿宋_GB2312" w:cs="仿宋_GB2312" w:hint="eastAsia"/>
          <w:bCs/>
          <w:color w:val="000000"/>
          <w:sz w:val="32"/>
          <w:szCs w:val="32"/>
        </w:rPr>
        <w:t>。对于远期涂层完整性</w:t>
      </w:r>
      <w:r w:rsidR="00501E3C">
        <w:rPr>
          <w:rFonts w:eastAsia="仿宋_GB2312" w:cs="仿宋_GB2312" w:hint="eastAsia"/>
          <w:bCs/>
          <w:color w:val="000000"/>
          <w:sz w:val="32"/>
          <w:szCs w:val="32"/>
        </w:rPr>
        <w:t>（</w:t>
      </w:r>
      <w:r w:rsidR="00501E3C" w:rsidRPr="005724F4">
        <w:rPr>
          <w:rFonts w:eastAsia="仿宋_GB2312" w:cs="仿宋_GB2312" w:hint="eastAsia"/>
          <w:bCs/>
          <w:color w:val="000000"/>
          <w:sz w:val="32"/>
          <w:szCs w:val="32"/>
        </w:rPr>
        <w:t>牢固度</w:t>
      </w:r>
      <w:r w:rsidR="00501E3C">
        <w:rPr>
          <w:rFonts w:eastAsia="仿宋_GB2312" w:cs="仿宋_GB2312" w:hint="eastAsia"/>
          <w:bCs/>
          <w:color w:val="000000"/>
          <w:sz w:val="32"/>
          <w:szCs w:val="32"/>
        </w:rPr>
        <w:t>），可结合疲劳试验进行，由于</w:t>
      </w:r>
      <w:r w:rsidR="00AE3117">
        <w:rPr>
          <w:rFonts w:eastAsia="仿宋_GB2312" w:cs="仿宋_GB2312" w:hint="eastAsia"/>
          <w:bCs/>
          <w:color w:val="000000"/>
          <w:sz w:val="32"/>
          <w:szCs w:val="32"/>
        </w:rPr>
        <w:t>可降解涂层</w:t>
      </w:r>
      <w:r w:rsidR="00501E3C">
        <w:rPr>
          <w:rFonts w:eastAsia="仿宋_GB2312" w:cs="仿宋_GB2312" w:hint="eastAsia"/>
          <w:bCs/>
          <w:color w:val="000000"/>
          <w:sz w:val="32"/>
          <w:szCs w:val="32"/>
        </w:rPr>
        <w:t>随时间推移会失去完整性，因此可结合其降解特性设定研究的观察时间点。</w:t>
      </w:r>
    </w:p>
    <w:p w:rsidR="007967A6" w:rsidRDefault="008E497E" w:rsidP="003629CC">
      <w:pPr>
        <w:ind w:firstLineChars="200" w:firstLine="640"/>
        <w:rPr>
          <w:rFonts w:eastAsia="仿宋_GB2312" w:cs="仿宋_GB2312"/>
          <w:bCs/>
          <w:color w:val="000000"/>
          <w:sz w:val="32"/>
          <w:szCs w:val="32"/>
        </w:rPr>
      </w:pPr>
      <w:r>
        <w:rPr>
          <w:rFonts w:eastAsia="仿宋_GB2312" w:cs="仿宋_GB2312" w:hint="eastAsia"/>
          <w:bCs/>
          <w:color w:val="000000"/>
          <w:sz w:val="32"/>
          <w:szCs w:val="32"/>
        </w:rPr>
        <w:t>载体</w:t>
      </w:r>
      <w:r w:rsidR="007967A6">
        <w:rPr>
          <w:rFonts w:eastAsia="仿宋_GB2312" w:cs="仿宋_GB2312" w:hint="eastAsia"/>
          <w:bCs/>
          <w:color w:val="000000"/>
          <w:sz w:val="32"/>
          <w:szCs w:val="32"/>
        </w:rPr>
        <w:t>聚合物材料以及</w:t>
      </w:r>
      <w:r>
        <w:rPr>
          <w:rFonts w:eastAsia="仿宋_GB2312" w:cs="仿宋_GB2312" w:hint="eastAsia"/>
          <w:bCs/>
          <w:color w:val="000000"/>
          <w:sz w:val="32"/>
          <w:szCs w:val="32"/>
        </w:rPr>
        <w:t>药物</w:t>
      </w:r>
      <w:r w:rsidR="005724F4">
        <w:rPr>
          <w:rFonts w:eastAsia="仿宋_GB2312" w:cs="仿宋_GB2312" w:hint="eastAsia"/>
          <w:bCs/>
          <w:color w:val="000000"/>
          <w:sz w:val="32"/>
          <w:szCs w:val="32"/>
        </w:rPr>
        <w:t>涂层配方</w:t>
      </w:r>
      <w:r>
        <w:rPr>
          <w:rFonts w:eastAsia="仿宋_GB2312" w:cs="仿宋_GB2312" w:hint="eastAsia"/>
          <w:bCs/>
          <w:color w:val="000000"/>
          <w:sz w:val="32"/>
          <w:szCs w:val="32"/>
        </w:rPr>
        <w:t>，对</w:t>
      </w:r>
      <w:r w:rsidR="007967A6">
        <w:rPr>
          <w:rFonts w:eastAsia="仿宋_GB2312" w:cs="仿宋_GB2312" w:hint="eastAsia"/>
          <w:bCs/>
          <w:color w:val="000000"/>
          <w:sz w:val="32"/>
          <w:szCs w:val="32"/>
        </w:rPr>
        <w:t>终产品的性能具有重要意义，如材料发生</w:t>
      </w:r>
      <w:r w:rsidR="00A04A81">
        <w:rPr>
          <w:rFonts w:eastAsia="仿宋_GB2312" w:cs="仿宋_GB2312" w:hint="eastAsia"/>
          <w:bCs/>
          <w:color w:val="000000"/>
          <w:sz w:val="32"/>
          <w:szCs w:val="32"/>
        </w:rPr>
        <w:t>老化</w:t>
      </w:r>
      <w:r w:rsidR="007967A6">
        <w:rPr>
          <w:rFonts w:eastAsia="仿宋_GB2312" w:cs="仿宋_GB2312" w:hint="eastAsia"/>
          <w:bCs/>
          <w:color w:val="000000"/>
          <w:sz w:val="32"/>
          <w:szCs w:val="32"/>
        </w:rPr>
        <w:t>、</w:t>
      </w:r>
      <w:r w:rsidR="005724F4">
        <w:rPr>
          <w:rFonts w:eastAsia="仿宋_GB2312" w:cs="仿宋_GB2312" w:hint="eastAsia"/>
          <w:bCs/>
          <w:color w:val="000000"/>
          <w:sz w:val="32"/>
          <w:szCs w:val="32"/>
        </w:rPr>
        <w:t>配方</w:t>
      </w:r>
      <w:r w:rsidR="00A04A81">
        <w:rPr>
          <w:rFonts w:eastAsia="仿宋_GB2312" w:cs="仿宋_GB2312" w:hint="eastAsia"/>
          <w:bCs/>
          <w:color w:val="000000"/>
          <w:sz w:val="32"/>
          <w:szCs w:val="32"/>
        </w:rPr>
        <w:t>比例</w:t>
      </w:r>
      <w:r w:rsidR="007967A6">
        <w:rPr>
          <w:rFonts w:eastAsia="仿宋_GB2312" w:cs="仿宋_GB2312" w:hint="eastAsia"/>
          <w:bCs/>
          <w:color w:val="000000"/>
          <w:sz w:val="32"/>
          <w:szCs w:val="32"/>
        </w:rPr>
        <w:t>或</w:t>
      </w:r>
      <w:r>
        <w:rPr>
          <w:rFonts w:eastAsia="仿宋_GB2312" w:cs="仿宋_GB2312" w:hint="eastAsia"/>
          <w:bCs/>
          <w:color w:val="000000"/>
          <w:sz w:val="32"/>
          <w:szCs w:val="32"/>
        </w:rPr>
        <w:t>载体</w:t>
      </w:r>
      <w:r w:rsidR="007967A6">
        <w:rPr>
          <w:rFonts w:eastAsia="仿宋_GB2312" w:cs="仿宋_GB2312" w:hint="eastAsia"/>
          <w:bCs/>
          <w:color w:val="000000"/>
          <w:sz w:val="32"/>
          <w:szCs w:val="32"/>
        </w:rPr>
        <w:t>聚合物</w:t>
      </w:r>
      <w:r>
        <w:rPr>
          <w:rFonts w:eastAsia="仿宋_GB2312" w:cs="仿宋_GB2312" w:hint="eastAsia"/>
          <w:bCs/>
          <w:color w:val="000000"/>
          <w:sz w:val="32"/>
          <w:szCs w:val="32"/>
        </w:rPr>
        <w:t>对药物稳定性产生影响，则将可能</w:t>
      </w:r>
      <w:r w:rsidR="007967A6">
        <w:rPr>
          <w:rFonts w:eastAsia="仿宋_GB2312" w:cs="仿宋_GB2312" w:hint="eastAsia"/>
          <w:bCs/>
          <w:color w:val="000000"/>
          <w:sz w:val="32"/>
          <w:szCs w:val="32"/>
        </w:rPr>
        <w:t>对终产品性能产生显著地影响，申请人应对</w:t>
      </w:r>
      <w:r>
        <w:rPr>
          <w:rFonts w:eastAsia="仿宋_GB2312" w:cs="仿宋_GB2312" w:hint="eastAsia"/>
          <w:bCs/>
          <w:color w:val="000000"/>
          <w:sz w:val="32"/>
          <w:szCs w:val="32"/>
        </w:rPr>
        <w:t>载体聚合物</w:t>
      </w:r>
      <w:r w:rsidR="007967A6">
        <w:rPr>
          <w:rFonts w:eastAsia="仿宋_GB2312" w:cs="仿宋_GB2312" w:hint="eastAsia"/>
          <w:bCs/>
          <w:color w:val="000000"/>
          <w:sz w:val="32"/>
          <w:szCs w:val="32"/>
        </w:rPr>
        <w:t>材料稳定性、</w:t>
      </w:r>
      <w:r>
        <w:rPr>
          <w:rFonts w:eastAsia="仿宋_GB2312" w:cs="仿宋_GB2312" w:hint="eastAsia"/>
          <w:bCs/>
          <w:color w:val="000000"/>
          <w:sz w:val="32"/>
          <w:szCs w:val="32"/>
        </w:rPr>
        <w:t>药物</w:t>
      </w:r>
      <w:r w:rsidR="005724F4">
        <w:rPr>
          <w:rFonts w:eastAsia="仿宋_GB2312" w:cs="仿宋_GB2312" w:hint="eastAsia"/>
          <w:bCs/>
          <w:color w:val="000000"/>
          <w:sz w:val="32"/>
          <w:szCs w:val="32"/>
        </w:rPr>
        <w:t>涂层配方</w:t>
      </w:r>
      <w:r w:rsidR="009B04C9">
        <w:rPr>
          <w:rFonts w:eastAsia="仿宋_GB2312" w:cs="仿宋_GB2312" w:hint="eastAsia"/>
          <w:bCs/>
          <w:color w:val="000000"/>
          <w:sz w:val="32"/>
          <w:szCs w:val="32"/>
        </w:rPr>
        <w:t>及药物同</w:t>
      </w:r>
      <w:r>
        <w:rPr>
          <w:rFonts w:eastAsia="仿宋_GB2312" w:cs="仿宋_GB2312" w:hint="eastAsia"/>
          <w:bCs/>
          <w:color w:val="000000"/>
          <w:sz w:val="32"/>
          <w:szCs w:val="32"/>
        </w:rPr>
        <w:t>载体</w:t>
      </w:r>
      <w:r w:rsidR="009B04C9">
        <w:rPr>
          <w:rFonts w:eastAsia="仿宋_GB2312" w:cs="仿宋_GB2312" w:hint="eastAsia"/>
          <w:bCs/>
          <w:color w:val="000000"/>
          <w:sz w:val="32"/>
          <w:szCs w:val="32"/>
        </w:rPr>
        <w:t>聚合物</w:t>
      </w:r>
      <w:r w:rsidR="005724F4">
        <w:rPr>
          <w:rFonts w:eastAsia="仿宋_GB2312" w:cs="仿宋_GB2312" w:hint="eastAsia"/>
          <w:bCs/>
          <w:color w:val="000000"/>
          <w:sz w:val="32"/>
          <w:szCs w:val="32"/>
        </w:rPr>
        <w:t>相互作用</w:t>
      </w:r>
      <w:r w:rsidR="009B04C9">
        <w:rPr>
          <w:rFonts w:eastAsia="仿宋_GB2312" w:cs="仿宋_GB2312" w:hint="eastAsia"/>
          <w:bCs/>
          <w:color w:val="000000"/>
          <w:sz w:val="32"/>
          <w:szCs w:val="32"/>
        </w:rPr>
        <w:t>进行评价。</w:t>
      </w:r>
    </w:p>
    <w:p w:rsidR="009B04C9" w:rsidRDefault="009B04C9" w:rsidP="003629CC">
      <w:pPr>
        <w:ind w:firstLineChars="200" w:firstLine="640"/>
        <w:rPr>
          <w:rFonts w:eastAsia="仿宋_GB2312" w:cs="仿宋_GB2312"/>
          <w:bCs/>
          <w:color w:val="000000"/>
          <w:sz w:val="32"/>
          <w:szCs w:val="32"/>
        </w:rPr>
      </w:pPr>
      <w:r>
        <w:rPr>
          <w:rFonts w:eastAsia="仿宋_GB2312" w:cs="仿宋_GB2312" w:hint="eastAsia"/>
          <w:bCs/>
          <w:color w:val="000000"/>
          <w:sz w:val="32"/>
          <w:szCs w:val="32"/>
        </w:rPr>
        <w:t>需要注意的是，</w:t>
      </w:r>
      <w:r w:rsidR="005724F4">
        <w:rPr>
          <w:rFonts w:eastAsia="仿宋_GB2312" w:cs="仿宋_GB2312" w:hint="eastAsia"/>
          <w:bCs/>
          <w:color w:val="000000"/>
          <w:sz w:val="32"/>
          <w:szCs w:val="32"/>
        </w:rPr>
        <w:t>灭菌工艺可能会对</w:t>
      </w:r>
      <w:r w:rsidR="008E497E">
        <w:rPr>
          <w:rFonts w:eastAsia="仿宋_GB2312" w:cs="仿宋_GB2312" w:hint="eastAsia"/>
          <w:bCs/>
          <w:color w:val="000000"/>
          <w:sz w:val="32"/>
          <w:szCs w:val="32"/>
        </w:rPr>
        <w:t>药物</w:t>
      </w:r>
      <w:r w:rsidR="005724F4">
        <w:rPr>
          <w:rFonts w:eastAsia="仿宋_GB2312" w:cs="仿宋_GB2312" w:hint="eastAsia"/>
          <w:bCs/>
          <w:color w:val="000000"/>
          <w:sz w:val="32"/>
          <w:szCs w:val="32"/>
        </w:rPr>
        <w:t>涂层产生不可逆的影响，因此需考虑灭菌工艺的影响。</w:t>
      </w:r>
    </w:p>
    <w:p w:rsidR="005724F4" w:rsidRDefault="005724F4" w:rsidP="003629CC">
      <w:pPr>
        <w:ind w:firstLineChars="200" w:firstLine="640"/>
        <w:rPr>
          <w:rFonts w:eastAsia="仿宋_GB2312" w:cs="仿宋_GB2312"/>
          <w:bCs/>
          <w:color w:val="000000"/>
          <w:sz w:val="32"/>
          <w:szCs w:val="32"/>
        </w:rPr>
      </w:pPr>
      <w:r>
        <w:rPr>
          <w:rFonts w:eastAsia="仿宋_GB2312" w:cs="仿宋_GB2312" w:hint="eastAsia"/>
          <w:bCs/>
          <w:color w:val="000000"/>
          <w:sz w:val="32"/>
          <w:szCs w:val="32"/>
        </w:rPr>
        <w:t>对于</w:t>
      </w:r>
      <w:r w:rsidR="008E497E">
        <w:rPr>
          <w:rFonts w:eastAsia="仿宋_GB2312" w:cs="仿宋_GB2312" w:hint="eastAsia"/>
          <w:bCs/>
          <w:color w:val="000000"/>
          <w:sz w:val="32"/>
          <w:szCs w:val="32"/>
        </w:rPr>
        <w:t>载体</w:t>
      </w:r>
      <w:r>
        <w:rPr>
          <w:rFonts w:eastAsia="仿宋_GB2312" w:cs="仿宋_GB2312" w:hint="eastAsia"/>
          <w:bCs/>
          <w:color w:val="000000"/>
          <w:sz w:val="32"/>
          <w:szCs w:val="32"/>
        </w:rPr>
        <w:t>聚合物材料，建议提供以下信息：</w:t>
      </w:r>
    </w:p>
    <w:p w:rsidR="00104875" w:rsidRDefault="00D10714" w:rsidP="00104875">
      <w:pPr>
        <w:ind w:firstLineChars="200" w:firstLine="640"/>
        <w:rPr>
          <w:rFonts w:eastAsia="仿宋_GB2312" w:cs="仿宋_GB2312"/>
          <w:bCs/>
          <w:color w:val="000000"/>
          <w:sz w:val="32"/>
          <w:szCs w:val="32"/>
        </w:rPr>
      </w:pPr>
      <w:r>
        <w:rPr>
          <w:rFonts w:eastAsia="仿宋_GB2312" w:cs="仿宋_GB2312" w:hint="eastAsia"/>
          <w:bCs/>
          <w:color w:val="000000"/>
          <w:sz w:val="32"/>
          <w:szCs w:val="32"/>
        </w:rPr>
        <w:t>（</w:t>
      </w:r>
      <w:r w:rsidR="00104875">
        <w:rPr>
          <w:rFonts w:eastAsia="仿宋_GB2312" w:cs="仿宋_GB2312" w:hint="eastAsia"/>
          <w:bCs/>
          <w:color w:val="000000"/>
          <w:sz w:val="32"/>
          <w:szCs w:val="32"/>
        </w:rPr>
        <w:t>1</w:t>
      </w:r>
      <w:r w:rsidR="00075128">
        <w:rPr>
          <w:rFonts w:eastAsia="仿宋_GB2312" w:cs="仿宋_GB2312" w:hint="eastAsia"/>
          <w:bCs/>
          <w:color w:val="000000"/>
          <w:sz w:val="32"/>
          <w:szCs w:val="32"/>
        </w:rPr>
        <w:t>）</w:t>
      </w:r>
      <w:r w:rsidR="005724F4">
        <w:rPr>
          <w:rFonts w:eastAsia="仿宋_GB2312" w:cs="仿宋_GB2312" w:hint="eastAsia"/>
          <w:bCs/>
          <w:color w:val="000000"/>
          <w:sz w:val="32"/>
          <w:szCs w:val="32"/>
        </w:rPr>
        <w:t>物理化学基本信息</w:t>
      </w:r>
      <w:r w:rsidR="00104875">
        <w:rPr>
          <w:rFonts w:eastAsia="仿宋_GB2312" w:cs="仿宋_GB2312" w:hint="eastAsia"/>
          <w:bCs/>
          <w:color w:val="000000"/>
          <w:sz w:val="32"/>
          <w:szCs w:val="32"/>
        </w:rPr>
        <w:t>，如</w:t>
      </w:r>
      <w:r w:rsidR="00104875" w:rsidRPr="005724F4">
        <w:rPr>
          <w:rFonts w:eastAsia="仿宋_GB2312" w:cs="仿宋_GB2312"/>
          <w:bCs/>
          <w:color w:val="000000"/>
          <w:sz w:val="32"/>
          <w:szCs w:val="32"/>
        </w:rPr>
        <w:t>平均分子量</w:t>
      </w:r>
      <w:r w:rsidR="00104875">
        <w:rPr>
          <w:rFonts w:eastAsia="仿宋_GB2312" w:cs="仿宋_GB2312" w:hint="eastAsia"/>
          <w:bCs/>
          <w:color w:val="000000"/>
          <w:sz w:val="32"/>
          <w:szCs w:val="32"/>
        </w:rPr>
        <w:t>（特性粘数）</w:t>
      </w:r>
      <w:r w:rsidR="00104875" w:rsidRPr="005724F4">
        <w:rPr>
          <w:rFonts w:eastAsia="仿宋_GB2312" w:cs="仿宋_GB2312"/>
          <w:bCs/>
          <w:color w:val="000000"/>
          <w:sz w:val="32"/>
          <w:szCs w:val="32"/>
        </w:rPr>
        <w:t>、分子量分布</w:t>
      </w:r>
      <w:r w:rsidR="00104875">
        <w:rPr>
          <w:rFonts w:eastAsia="仿宋_GB2312" w:cs="仿宋_GB2312" w:hint="eastAsia"/>
          <w:bCs/>
          <w:color w:val="000000"/>
          <w:sz w:val="32"/>
          <w:szCs w:val="32"/>
        </w:rPr>
        <w:t>、</w:t>
      </w:r>
      <w:r w:rsidR="00104875" w:rsidRPr="005724F4">
        <w:rPr>
          <w:rFonts w:eastAsia="仿宋_GB2312" w:cs="仿宋_GB2312"/>
          <w:bCs/>
          <w:color w:val="000000"/>
          <w:sz w:val="32"/>
          <w:szCs w:val="32"/>
        </w:rPr>
        <w:t>玻璃转化温度（</w:t>
      </w:r>
      <w:r w:rsidR="00104875" w:rsidRPr="005724F4">
        <w:rPr>
          <w:rFonts w:eastAsia="仿宋_GB2312" w:cs="仿宋_GB2312"/>
          <w:bCs/>
          <w:color w:val="000000"/>
          <w:sz w:val="32"/>
          <w:szCs w:val="32"/>
        </w:rPr>
        <w:t>T</w:t>
      </w:r>
      <w:r w:rsidR="00104875" w:rsidRPr="00075128">
        <w:rPr>
          <w:rFonts w:eastAsia="仿宋_GB2312" w:cs="仿宋_GB2312"/>
          <w:bCs/>
          <w:color w:val="000000"/>
          <w:sz w:val="32"/>
          <w:szCs w:val="32"/>
        </w:rPr>
        <w:t>g</w:t>
      </w:r>
      <w:r w:rsidR="00104875">
        <w:rPr>
          <w:rFonts w:eastAsia="仿宋_GB2312" w:cs="仿宋_GB2312"/>
          <w:bCs/>
          <w:color w:val="000000"/>
          <w:sz w:val="32"/>
          <w:szCs w:val="32"/>
        </w:rPr>
        <w:t>）</w:t>
      </w:r>
      <w:r w:rsidR="00104875">
        <w:rPr>
          <w:rFonts w:eastAsia="仿宋_GB2312" w:cs="仿宋_GB2312" w:hint="eastAsia"/>
          <w:bCs/>
          <w:color w:val="000000"/>
          <w:sz w:val="32"/>
          <w:szCs w:val="32"/>
        </w:rPr>
        <w:t>、</w:t>
      </w:r>
      <w:r w:rsidR="00104875" w:rsidRPr="005724F4">
        <w:rPr>
          <w:rFonts w:eastAsia="仿宋_GB2312" w:cs="仿宋_GB2312"/>
          <w:bCs/>
          <w:color w:val="000000"/>
          <w:sz w:val="32"/>
          <w:szCs w:val="32"/>
        </w:rPr>
        <w:t>熔化温度</w:t>
      </w:r>
      <w:r w:rsidR="00104875">
        <w:rPr>
          <w:rFonts w:eastAsia="仿宋_GB2312" w:cs="仿宋_GB2312" w:hint="eastAsia"/>
          <w:bCs/>
          <w:color w:val="000000"/>
          <w:sz w:val="32"/>
          <w:szCs w:val="32"/>
        </w:rPr>
        <w:t>（</w:t>
      </w:r>
      <w:r w:rsidR="00104875" w:rsidRPr="005724F4">
        <w:rPr>
          <w:rFonts w:eastAsia="仿宋_GB2312" w:cs="仿宋_GB2312"/>
          <w:bCs/>
          <w:color w:val="000000"/>
          <w:sz w:val="32"/>
          <w:szCs w:val="32"/>
        </w:rPr>
        <w:t>T</w:t>
      </w:r>
      <w:r w:rsidR="00104875" w:rsidRPr="00075128">
        <w:rPr>
          <w:rFonts w:eastAsia="仿宋_GB2312" w:cs="仿宋_GB2312"/>
          <w:bCs/>
          <w:color w:val="000000"/>
          <w:sz w:val="32"/>
          <w:szCs w:val="32"/>
        </w:rPr>
        <w:t>m</w:t>
      </w:r>
      <w:r w:rsidR="00104875">
        <w:rPr>
          <w:rFonts w:eastAsia="仿宋_GB2312" w:cs="仿宋_GB2312" w:hint="eastAsia"/>
          <w:bCs/>
          <w:color w:val="000000"/>
          <w:sz w:val="32"/>
          <w:szCs w:val="32"/>
        </w:rPr>
        <w:t>，如</w:t>
      </w:r>
      <w:r w:rsidR="00104875" w:rsidRPr="005724F4">
        <w:rPr>
          <w:rFonts w:eastAsia="仿宋_GB2312" w:cs="仿宋_GB2312"/>
          <w:bCs/>
          <w:color w:val="000000"/>
          <w:sz w:val="32"/>
          <w:szCs w:val="32"/>
        </w:rPr>
        <w:t>适用</w:t>
      </w:r>
      <w:r w:rsidR="00104875">
        <w:rPr>
          <w:rFonts w:eastAsia="仿宋_GB2312" w:cs="仿宋_GB2312" w:hint="eastAsia"/>
          <w:bCs/>
          <w:color w:val="000000"/>
          <w:sz w:val="32"/>
          <w:szCs w:val="32"/>
        </w:rPr>
        <w:t>）、</w:t>
      </w:r>
      <w:r w:rsidR="00104875" w:rsidRPr="005724F4">
        <w:rPr>
          <w:rFonts w:eastAsia="仿宋_GB2312" w:cs="仿宋_GB2312"/>
          <w:bCs/>
          <w:color w:val="000000"/>
          <w:sz w:val="32"/>
          <w:szCs w:val="32"/>
        </w:rPr>
        <w:t>密度</w:t>
      </w:r>
      <w:r w:rsidR="00104875">
        <w:rPr>
          <w:rFonts w:eastAsia="仿宋_GB2312" w:cs="仿宋_GB2312"/>
          <w:bCs/>
          <w:color w:val="000000"/>
          <w:sz w:val="32"/>
          <w:szCs w:val="32"/>
        </w:rPr>
        <w:t>等</w:t>
      </w:r>
      <w:r w:rsidR="00104875">
        <w:rPr>
          <w:rFonts w:eastAsia="仿宋_GB2312" w:cs="仿宋_GB2312" w:hint="eastAsia"/>
          <w:bCs/>
          <w:color w:val="000000"/>
          <w:sz w:val="32"/>
          <w:szCs w:val="32"/>
        </w:rPr>
        <w:t>。</w:t>
      </w:r>
    </w:p>
    <w:p w:rsidR="005724F4" w:rsidRDefault="00D10714" w:rsidP="005724F4">
      <w:pPr>
        <w:ind w:firstLineChars="200" w:firstLine="640"/>
        <w:rPr>
          <w:rFonts w:eastAsia="仿宋_GB2312" w:cs="仿宋_GB2312"/>
          <w:bCs/>
          <w:color w:val="000000"/>
          <w:sz w:val="32"/>
          <w:szCs w:val="32"/>
        </w:rPr>
      </w:pPr>
      <w:r>
        <w:rPr>
          <w:rFonts w:eastAsia="仿宋_GB2312" w:cs="仿宋_GB2312" w:hint="eastAsia"/>
          <w:bCs/>
          <w:color w:val="000000"/>
          <w:sz w:val="32"/>
          <w:szCs w:val="32"/>
        </w:rPr>
        <w:t>（</w:t>
      </w:r>
      <w:r w:rsidR="00104875">
        <w:rPr>
          <w:rFonts w:eastAsia="仿宋_GB2312" w:cs="仿宋_GB2312" w:hint="eastAsia"/>
          <w:bCs/>
          <w:color w:val="000000"/>
          <w:sz w:val="32"/>
          <w:szCs w:val="32"/>
        </w:rPr>
        <w:t>2</w:t>
      </w:r>
      <w:r w:rsidR="00075128">
        <w:rPr>
          <w:rFonts w:eastAsia="仿宋_GB2312" w:cs="仿宋_GB2312" w:hint="eastAsia"/>
          <w:bCs/>
          <w:color w:val="000000"/>
          <w:sz w:val="32"/>
          <w:szCs w:val="32"/>
        </w:rPr>
        <w:t>）</w:t>
      </w:r>
      <w:r w:rsidR="005724F4">
        <w:rPr>
          <w:rFonts w:eastAsia="仿宋_GB2312" w:cs="仿宋_GB2312" w:hint="eastAsia"/>
          <w:bCs/>
          <w:color w:val="000000"/>
          <w:sz w:val="32"/>
          <w:szCs w:val="32"/>
        </w:rPr>
        <w:t>化学结构</w:t>
      </w:r>
      <w:r w:rsidR="00104875">
        <w:rPr>
          <w:rFonts w:eastAsia="仿宋_GB2312" w:cs="仿宋_GB2312" w:hint="eastAsia"/>
          <w:bCs/>
          <w:color w:val="000000"/>
          <w:sz w:val="32"/>
          <w:szCs w:val="32"/>
        </w:rPr>
        <w:t>，</w:t>
      </w:r>
      <w:r w:rsidR="00104875">
        <w:rPr>
          <w:rFonts w:eastAsia="仿宋_GB2312" w:cs="仿宋_GB2312"/>
          <w:bCs/>
          <w:color w:val="000000"/>
          <w:sz w:val="32"/>
          <w:szCs w:val="32"/>
        </w:rPr>
        <w:t>共聚物应明确</w:t>
      </w:r>
      <w:r w:rsidR="00A04A81">
        <w:rPr>
          <w:rFonts w:eastAsia="仿宋_GB2312" w:cs="仿宋_GB2312" w:hint="eastAsia"/>
          <w:bCs/>
          <w:color w:val="000000"/>
          <w:sz w:val="32"/>
          <w:szCs w:val="32"/>
        </w:rPr>
        <w:t>不同</w:t>
      </w:r>
      <w:r w:rsidR="00A04A81">
        <w:rPr>
          <w:rFonts w:eastAsia="仿宋_GB2312" w:cs="仿宋_GB2312"/>
          <w:bCs/>
          <w:color w:val="000000"/>
          <w:sz w:val="32"/>
          <w:szCs w:val="32"/>
        </w:rPr>
        <w:t>结构单元</w:t>
      </w:r>
      <w:r w:rsidR="00104875">
        <w:rPr>
          <w:rFonts w:eastAsia="仿宋_GB2312" w:cs="仿宋_GB2312"/>
          <w:bCs/>
          <w:color w:val="000000"/>
          <w:sz w:val="32"/>
          <w:szCs w:val="32"/>
        </w:rPr>
        <w:t>比例</w:t>
      </w:r>
      <w:r w:rsidR="005724F4">
        <w:rPr>
          <w:rFonts w:eastAsia="仿宋_GB2312" w:cs="仿宋_GB2312" w:hint="eastAsia"/>
          <w:bCs/>
          <w:color w:val="000000"/>
          <w:sz w:val="32"/>
          <w:szCs w:val="32"/>
        </w:rPr>
        <w:t>。</w:t>
      </w:r>
    </w:p>
    <w:p w:rsidR="005724F4" w:rsidRDefault="00D10714" w:rsidP="005724F4">
      <w:pPr>
        <w:ind w:firstLineChars="200" w:firstLine="640"/>
        <w:rPr>
          <w:rFonts w:eastAsia="仿宋_GB2312" w:cs="仿宋_GB2312"/>
          <w:bCs/>
          <w:color w:val="000000"/>
          <w:sz w:val="32"/>
          <w:szCs w:val="32"/>
        </w:rPr>
      </w:pPr>
      <w:r>
        <w:rPr>
          <w:rFonts w:eastAsia="仿宋_GB2312" w:cs="仿宋_GB2312" w:hint="eastAsia"/>
          <w:bCs/>
          <w:color w:val="000000"/>
          <w:sz w:val="32"/>
          <w:szCs w:val="32"/>
        </w:rPr>
        <w:t>（</w:t>
      </w:r>
      <w:r w:rsidR="00104875">
        <w:rPr>
          <w:rFonts w:eastAsia="仿宋_GB2312" w:cs="仿宋_GB2312" w:hint="eastAsia"/>
          <w:bCs/>
          <w:color w:val="000000"/>
          <w:sz w:val="32"/>
          <w:szCs w:val="32"/>
        </w:rPr>
        <w:t>3</w:t>
      </w:r>
      <w:r w:rsidR="00104875">
        <w:rPr>
          <w:rFonts w:eastAsia="仿宋_GB2312" w:cs="仿宋_GB2312" w:hint="eastAsia"/>
          <w:bCs/>
          <w:color w:val="000000"/>
          <w:sz w:val="32"/>
          <w:szCs w:val="32"/>
        </w:rPr>
        <w:t>）</w:t>
      </w:r>
      <w:r w:rsidR="00A04A81">
        <w:rPr>
          <w:rFonts w:eastAsia="仿宋_GB2312" w:cs="仿宋_GB2312" w:hint="eastAsia"/>
          <w:bCs/>
          <w:color w:val="000000"/>
          <w:sz w:val="32"/>
          <w:szCs w:val="32"/>
        </w:rPr>
        <w:t>载体聚合物</w:t>
      </w:r>
      <w:r w:rsidR="005724F4">
        <w:rPr>
          <w:rFonts w:eastAsia="仿宋_GB2312" w:cs="仿宋_GB2312"/>
          <w:bCs/>
          <w:color w:val="000000"/>
          <w:sz w:val="32"/>
          <w:szCs w:val="32"/>
        </w:rPr>
        <w:t>在涂层中作用机理</w:t>
      </w:r>
      <w:r w:rsidR="005724F4">
        <w:rPr>
          <w:rFonts w:eastAsia="仿宋_GB2312" w:cs="仿宋_GB2312" w:hint="eastAsia"/>
          <w:bCs/>
          <w:color w:val="000000"/>
          <w:sz w:val="32"/>
          <w:szCs w:val="32"/>
        </w:rPr>
        <w:t>。</w:t>
      </w:r>
    </w:p>
    <w:p w:rsidR="005724F4" w:rsidRPr="005724F4" w:rsidRDefault="00D10714" w:rsidP="005724F4">
      <w:pPr>
        <w:ind w:firstLineChars="200" w:firstLine="640"/>
        <w:rPr>
          <w:rFonts w:eastAsia="仿宋_GB2312" w:cs="仿宋_GB2312"/>
          <w:bCs/>
          <w:color w:val="000000"/>
          <w:sz w:val="32"/>
          <w:szCs w:val="32"/>
        </w:rPr>
      </w:pPr>
      <w:r>
        <w:rPr>
          <w:rFonts w:eastAsia="仿宋_GB2312" w:cs="仿宋_GB2312" w:hint="eastAsia"/>
          <w:bCs/>
          <w:color w:val="000000"/>
          <w:sz w:val="32"/>
          <w:szCs w:val="32"/>
        </w:rPr>
        <w:t>（</w:t>
      </w:r>
      <w:r w:rsidR="00104875">
        <w:rPr>
          <w:rFonts w:eastAsia="仿宋_GB2312" w:cs="仿宋_GB2312" w:hint="eastAsia"/>
          <w:bCs/>
          <w:color w:val="000000"/>
          <w:sz w:val="32"/>
          <w:szCs w:val="32"/>
        </w:rPr>
        <w:t>4</w:t>
      </w:r>
      <w:r w:rsidR="00104875">
        <w:rPr>
          <w:rFonts w:eastAsia="仿宋_GB2312" w:cs="仿宋_GB2312" w:hint="eastAsia"/>
          <w:bCs/>
          <w:color w:val="000000"/>
          <w:sz w:val="32"/>
          <w:szCs w:val="32"/>
        </w:rPr>
        <w:t>）</w:t>
      </w:r>
      <w:r w:rsidR="005724F4" w:rsidRPr="005724F4">
        <w:rPr>
          <w:rFonts w:eastAsia="仿宋_GB2312" w:cs="仿宋_GB2312"/>
          <w:bCs/>
          <w:color w:val="000000"/>
          <w:sz w:val="32"/>
          <w:szCs w:val="32"/>
        </w:rPr>
        <w:t>聚合物</w:t>
      </w:r>
      <w:r w:rsidR="00104875">
        <w:rPr>
          <w:rFonts w:eastAsia="仿宋_GB2312" w:cs="仿宋_GB2312"/>
          <w:bCs/>
          <w:color w:val="000000"/>
          <w:sz w:val="32"/>
          <w:szCs w:val="32"/>
        </w:rPr>
        <w:t>鉴别</w:t>
      </w:r>
      <w:r w:rsidR="00104875">
        <w:rPr>
          <w:rFonts w:eastAsia="仿宋_GB2312" w:cs="仿宋_GB2312" w:hint="eastAsia"/>
          <w:bCs/>
          <w:color w:val="000000"/>
          <w:sz w:val="32"/>
          <w:szCs w:val="32"/>
        </w:rPr>
        <w:t>，</w:t>
      </w:r>
      <w:r w:rsidR="00104875">
        <w:rPr>
          <w:rFonts w:eastAsia="仿宋_GB2312" w:cs="仿宋_GB2312"/>
          <w:bCs/>
          <w:color w:val="000000"/>
          <w:sz w:val="32"/>
          <w:szCs w:val="32"/>
        </w:rPr>
        <w:t>如红外</w:t>
      </w:r>
      <w:r w:rsidR="00104875">
        <w:rPr>
          <w:rFonts w:eastAsia="仿宋_GB2312" w:cs="仿宋_GB2312" w:hint="eastAsia"/>
          <w:bCs/>
          <w:color w:val="000000"/>
          <w:sz w:val="32"/>
          <w:szCs w:val="32"/>
        </w:rPr>
        <w:t>光谱或</w:t>
      </w:r>
      <w:r w:rsidR="00104875" w:rsidRPr="005724F4">
        <w:rPr>
          <w:rFonts w:eastAsia="仿宋_GB2312" w:cs="仿宋_GB2312"/>
          <w:bCs/>
          <w:color w:val="000000"/>
          <w:sz w:val="32"/>
          <w:szCs w:val="32"/>
        </w:rPr>
        <w:t>任何其他</w:t>
      </w:r>
      <w:r w:rsidR="00A04A81">
        <w:rPr>
          <w:rFonts w:eastAsia="仿宋_GB2312" w:cs="仿宋_GB2312" w:hint="eastAsia"/>
          <w:bCs/>
          <w:color w:val="000000"/>
          <w:sz w:val="32"/>
          <w:szCs w:val="32"/>
        </w:rPr>
        <w:t>表征</w:t>
      </w:r>
      <w:r w:rsidR="00A04A81">
        <w:rPr>
          <w:rFonts w:eastAsia="仿宋_GB2312" w:cs="仿宋_GB2312"/>
          <w:bCs/>
          <w:color w:val="000000"/>
          <w:sz w:val="32"/>
          <w:szCs w:val="32"/>
        </w:rPr>
        <w:t>及</w:t>
      </w:r>
      <w:r w:rsidR="00104875" w:rsidRPr="005724F4">
        <w:rPr>
          <w:rFonts w:eastAsia="仿宋_GB2312" w:cs="仿宋_GB2312"/>
          <w:bCs/>
          <w:color w:val="000000"/>
          <w:sz w:val="32"/>
          <w:szCs w:val="32"/>
        </w:rPr>
        <w:t>分析方法</w:t>
      </w:r>
      <w:r w:rsidR="00104875">
        <w:rPr>
          <w:rFonts w:eastAsia="仿宋_GB2312" w:cs="仿宋_GB2312" w:hint="eastAsia"/>
          <w:bCs/>
          <w:color w:val="000000"/>
          <w:sz w:val="32"/>
          <w:szCs w:val="32"/>
        </w:rPr>
        <w:t>。</w:t>
      </w:r>
    </w:p>
    <w:p w:rsidR="005724F4" w:rsidRPr="005724F4" w:rsidRDefault="00D10714" w:rsidP="005724F4">
      <w:pPr>
        <w:ind w:firstLineChars="200" w:firstLine="640"/>
        <w:rPr>
          <w:rFonts w:eastAsia="仿宋_GB2312" w:cs="仿宋_GB2312"/>
          <w:bCs/>
          <w:color w:val="000000"/>
          <w:sz w:val="32"/>
          <w:szCs w:val="32"/>
        </w:rPr>
      </w:pPr>
      <w:r>
        <w:rPr>
          <w:rFonts w:eastAsia="仿宋_GB2312" w:cs="仿宋_GB2312" w:hint="eastAsia"/>
          <w:bCs/>
          <w:color w:val="000000"/>
          <w:sz w:val="32"/>
          <w:szCs w:val="32"/>
        </w:rPr>
        <w:t>（</w:t>
      </w:r>
      <w:r w:rsidR="00104875">
        <w:rPr>
          <w:rFonts w:eastAsia="仿宋_GB2312" w:cs="仿宋_GB2312" w:hint="eastAsia"/>
          <w:bCs/>
          <w:color w:val="000000"/>
          <w:sz w:val="32"/>
          <w:szCs w:val="32"/>
        </w:rPr>
        <w:t>5</w:t>
      </w:r>
      <w:r w:rsidR="00A04A81">
        <w:rPr>
          <w:rFonts w:eastAsia="仿宋_GB2312" w:cs="仿宋_GB2312" w:hint="eastAsia"/>
          <w:bCs/>
          <w:color w:val="000000"/>
          <w:sz w:val="32"/>
          <w:szCs w:val="32"/>
        </w:rPr>
        <w:t>）聚合物中</w:t>
      </w:r>
      <w:r w:rsidR="005724F4" w:rsidRPr="005724F4">
        <w:rPr>
          <w:rFonts w:eastAsia="仿宋_GB2312" w:cs="仿宋_GB2312"/>
          <w:bCs/>
          <w:color w:val="000000"/>
          <w:sz w:val="32"/>
          <w:szCs w:val="32"/>
        </w:rPr>
        <w:t>催化剂、溶剂、单体</w:t>
      </w:r>
      <w:r w:rsidR="00A04A81">
        <w:rPr>
          <w:rFonts w:eastAsia="仿宋_GB2312" w:cs="仿宋_GB2312"/>
          <w:bCs/>
          <w:color w:val="000000"/>
          <w:sz w:val="32"/>
          <w:szCs w:val="32"/>
        </w:rPr>
        <w:t>等杂质</w:t>
      </w:r>
      <w:r w:rsidR="005724F4" w:rsidRPr="005724F4">
        <w:rPr>
          <w:rFonts w:eastAsia="仿宋_GB2312" w:cs="仿宋_GB2312"/>
          <w:bCs/>
          <w:color w:val="000000"/>
          <w:sz w:val="32"/>
          <w:szCs w:val="32"/>
        </w:rPr>
        <w:t>的残留水平</w:t>
      </w:r>
      <w:r w:rsidR="008E497E">
        <w:rPr>
          <w:rFonts w:eastAsia="仿宋_GB2312" w:cs="仿宋_GB2312" w:hint="eastAsia"/>
          <w:bCs/>
          <w:color w:val="000000"/>
          <w:sz w:val="32"/>
          <w:szCs w:val="32"/>
        </w:rPr>
        <w:t>。</w:t>
      </w:r>
    </w:p>
    <w:p w:rsidR="005724F4" w:rsidRDefault="00D10714" w:rsidP="005724F4">
      <w:pPr>
        <w:ind w:firstLineChars="200" w:firstLine="640"/>
        <w:rPr>
          <w:rFonts w:eastAsia="仿宋_GB2312" w:cs="仿宋_GB2312"/>
          <w:bCs/>
          <w:color w:val="000000"/>
          <w:sz w:val="32"/>
          <w:szCs w:val="32"/>
        </w:rPr>
      </w:pPr>
      <w:r>
        <w:rPr>
          <w:rFonts w:eastAsia="仿宋_GB2312" w:cs="仿宋_GB2312" w:hint="eastAsia"/>
          <w:bCs/>
          <w:color w:val="000000"/>
          <w:sz w:val="32"/>
          <w:szCs w:val="32"/>
        </w:rPr>
        <w:t>（</w:t>
      </w:r>
      <w:r w:rsidR="00104875">
        <w:rPr>
          <w:rFonts w:eastAsia="仿宋_GB2312" w:cs="仿宋_GB2312" w:hint="eastAsia"/>
          <w:bCs/>
          <w:color w:val="000000"/>
          <w:sz w:val="32"/>
          <w:szCs w:val="32"/>
        </w:rPr>
        <w:t>6</w:t>
      </w:r>
      <w:r w:rsidR="00104875">
        <w:rPr>
          <w:rFonts w:eastAsia="仿宋_GB2312" w:cs="仿宋_GB2312" w:hint="eastAsia"/>
          <w:bCs/>
          <w:color w:val="000000"/>
          <w:sz w:val="32"/>
          <w:szCs w:val="32"/>
        </w:rPr>
        <w:t>）混合物应明确各</w:t>
      </w:r>
      <w:r w:rsidR="005724F4" w:rsidRPr="005724F4">
        <w:rPr>
          <w:rFonts w:eastAsia="仿宋_GB2312" w:cs="仿宋_GB2312"/>
          <w:bCs/>
          <w:color w:val="000000"/>
          <w:sz w:val="32"/>
          <w:szCs w:val="32"/>
        </w:rPr>
        <w:t>成分的重量百分比</w:t>
      </w:r>
      <w:r w:rsidR="005C0144">
        <w:rPr>
          <w:rFonts w:eastAsia="仿宋_GB2312" w:cs="仿宋_GB2312" w:hint="eastAsia"/>
          <w:bCs/>
          <w:color w:val="000000"/>
          <w:sz w:val="32"/>
          <w:szCs w:val="32"/>
        </w:rPr>
        <w:t>。</w:t>
      </w:r>
    </w:p>
    <w:p w:rsidR="00361F07" w:rsidRDefault="00361F07" w:rsidP="004F1567">
      <w:pPr>
        <w:ind w:firstLineChars="200" w:firstLine="640"/>
        <w:rPr>
          <w:rFonts w:eastAsia="仿宋_GB2312" w:cs="仿宋_GB2312"/>
          <w:bCs/>
          <w:color w:val="000000"/>
          <w:sz w:val="32"/>
          <w:szCs w:val="32"/>
        </w:rPr>
      </w:pPr>
      <w:r>
        <w:rPr>
          <w:rFonts w:eastAsia="仿宋_GB2312" w:cs="仿宋_GB2312" w:hint="eastAsia"/>
          <w:bCs/>
          <w:color w:val="000000"/>
          <w:sz w:val="32"/>
          <w:szCs w:val="32"/>
        </w:rPr>
        <w:t>（三）其他</w:t>
      </w:r>
    </w:p>
    <w:p w:rsidR="00361F07" w:rsidRDefault="00361F07" w:rsidP="00086A68">
      <w:pPr>
        <w:ind w:firstLineChars="200" w:firstLine="640"/>
        <w:rPr>
          <w:rFonts w:eastAsia="仿宋_GB2312" w:cs="仿宋_GB2312"/>
          <w:bCs/>
          <w:color w:val="000000"/>
          <w:sz w:val="32"/>
          <w:szCs w:val="32"/>
        </w:rPr>
      </w:pPr>
      <w:r>
        <w:rPr>
          <w:rFonts w:eastAsia="仿宋_GB2312" w:cs="仿宋_GB2312" w:hint="eastAsia"/>
          <w:bCs/>
          <w:color w:val="000000"/>
          <w:sz w:val="32"/>
          <w:szCs w:val="32"/>
        </w:rPr>
        <w:lastRenderedPageBreak/>
        <w:t>在产品性能研究时，建议包括但不限于的</w:t>
      </w:r>
      <w:r w:rsidR="000B232B">
        <w:rPr>
          <w:rFonts w:eastAsia="仿宋_GB2312" w:cs="仿宋_GB2312" w:hint="eastAsia"/>
          <w:bCs/>
          <w:color w:val="000000"/>
          <w:sz w:val="32"/>
          <w:szCs w:val="32"/>
        </w:rPr>
        <w:t>项目</w:t>
      </w:r>
      <w:r>
        <w:rPr>
          <w:rFonts w:eastAsia="仿宋_GB2312" w:cs="仿宋_GB2312" w:hint="eastAsia"/>
          <w:bCs/>
          <w:color w:val="000000"/>
          <w:sz w:val="32"/>
          <w:szCs w:val="32"/>
        </w:rPr>
        <w:t>如下表。</w:t>
      </w:r>
    </w:p>
    <w:tbl>
      <w:tblPr>
        <w:tblStyle w:val="a5"/>
        <w:tblW w:w="0" w:type="auto"/>
        <w:tblLook w:val="04A0"/>
      </w:tblPr>
      <w:tblGrid>
        <w:gridCol w:w="817"/>
        <w:gridCol w:w="2023"/>
        <w:gridCol w:w="812"/>
        <w:gridCol w:w="2028"/>
        <w:gridCol w:w="807"/>
        <w:gridCol w:w="2035"/>
      </w:tblGrid>
      <w:tr w:rsidR="00086A68" w:rsidRPr="0022237D" w:rsidTr="0044253D">
        <w:tc>
          <w:tcPr>
            <w:tcW w:w="817" w:type="dxa"/>
            <w:vAlign w:val="center"/>
          </w:tcPr>
          <w:p w:rsidR="00086A68" w:rsidRPr="0082588D" w:rsidRDefault="00086A68" w:rsidP="0044253D">
            <w:pPr>
              <w:jc w:val="center"/>
              <w:rPr>
                <w:rFonts w:eastAsia="仿宋_GB2312" w:cs="仿宋_GB2312"/>
                <w:b/>
                <w:bCs/>
                <w:color w:val="000000"/>
                <w:sz w:val="28"/>
                <w:szCs w:val="28"/>
              </w:rPr>
            </w:pPr>
            <w:r w:rsidRPr="0082588D">
              <w:rPr>
                <w:rFonts w:eastAsia="仿宋_GB2312" w:cs="仿宋_GB2312" w:hint="eastAsia"/>
                <w:b/>
                <w:bCs/>
                <w:color w:val="000000"/>
                <w:sz w:val="28"/>
                <w:szCs w:val="28"/>
              </w:rPr>
              <w:t>序号</w:t>
            </w:r>
          </w:p>
        </w:tc>
        <w:tc>
          <w:tcPr>
            <w:tcW w:w="2023" w:type="dxa"/>
            <w:vAlign w:val="center"/>
          </w:tcPr>
          <w:p w:rsidR="00086A68" w:rsidRPr="0082588D" w:rsidRDefault="00086A68" w:rsidP="0044253D">
            <w:pPr>
              <w:jc w:val="center"/>
              <w:rPr>
                <w:rFonts w:eastAsia="仿宋_GB2312" w:cs="仿宋_GB2312"/>
                <w:b/>
                <w:bCs/>
                <w:color w:val="000000"/>
                <w:sz w:val="28"/>
                <w:szCs w:val="28"/>
              </w:rPr>
            </w:pPr>
            <w:r w:rsidRPr="0082588D">
              <w:rPr>
                <w:rFonts w:eastAsia="仿宋_GB2312" w:cs="仿宋_GB2312" w:hint="eastAsia"/>
                <w:b/>
                <w:bCs/>
                <w:color w:val="000000"/>
                <w:sz w:val="28"/>
                <w:szCs w:val="28"/>
              </w:rPr>
              <w:t>评价项目</w:t>
            </w:r>
          </w:p>
        </w:tc>
        <w:tc>
          <w:tcPr>
            <w:tcW w:w="812" w:type="dxa"/>
            <w:vAlign w:val="center"/>
          </w:tcPr>
          <w:p w:rsidR="00086A68" w:rsidRPr="0082588D" w:rsidRDefault="00086A68" w:rsidP="0044253D">
            <w:pPr>
              <w:jc w:val="center"/>
              <w:rPr>
                <w:rFonts w:eastAsia="仿宋_GB2312" w:cs="仿宋_GB2312"/>
                <w:b/>
                <w:bCs/>
                <w:color w:val="000000"/>
                <w:sz w:val="28"/>
                <w:szCs w:val="28"/>
              </w:rPr>
            </w:pPr>
            <w:r w:rsidRPr="0082588D">
              <w:rPr>
                <w:rFonts w:eastAsia="仿宋_GB2312" w:cs="仿宋_GB2312" w:hint="eastAsia"/>
                <w:b/>
                <w:bCs/>
                <w:color w:val="000000"/>
                <w:sz w:val="28"/>
                <w:szCs w:val="28"/>
              </w:rPr>
              <w:t>序号</w:t>
            </w:r>
          </w:p>
        </w:tc>
        <w:tc>
          <w:tcPr>
            <w:tcW w:w="2028" w:type="dxa"/>
            <w:vAlign w:val="center"/>
          </w:tcPr>
          <w:p w:rsidR="00086A68" w:rsidRPr="0082588D" w:rsidRDefault="00086A68" w:rsidP="0044253D">
            <w:pPr>
              <w:jc w:val="center"/>
              <w:rPr>
                <w:rFonts w:eastAsia="仿宋_GB2312" w:cs="仿宋_GB2312"/>
                <w:b/>
                <w:bCs/>
                <w:color w:val="000000"/>
                <w:sz w:val="28"/>
                <w:szCs w:val="28"/>
              </w:rPr>
            </w:pPr>
            <w:r w:rsidRPr="0082588D">
              <w:rPr>
                <w:rFonts w:eastAsia="仿宋_GB2312" w:cs="仿宋_GB2312" w:hint="eastAsia"/>
                <w:b/>
                <w:bCs/>
                <w:color w:val="000000"/>
                <w:sz w:val="28"/>
                <w:szCs w:val="28"/>
              </w:rPr>
              <w:t>评价项目</w:t>
            </w:r>
          </w:p>
        </w:tc>
        <w:tc>
          <w:tcPr>
            <w:tcW w:w="807" w:type="dxa"/>
            <w:vAlign w:val="center"/>
          </w:tcPr>
          <w:p w:rsidR="00086A68" w:rsidRPr="0082588D" w:rsidRDefault="00086A68" w:rsidP="0044253D">
            <w:pPr>
              <w:jc w:val="center"/>
              <w:rPr>
                <w:rFonts w:eastAsia="仿宋_GB2312" w:cs="仿宋_GB2312"/>
                <w:b/>
                <w:bCs/>
                <w:color w:val="000000"/>
                <w:sz w:val="28"/>
                <w:szCs w:val="28"/>
              </w:rPr>
            </w:pPr>
            <w:r w:rsidRPr="0082588D">
              <w:rPr>
                <w:rFonts w:eastAsia="仿宋_GB2312" w:cs="仿宋_GB2312" w:hint="eastAsia"/>
                <w:b/>
                <w:bCs/>
                <w:color w:val="000000"/>
                <w:sz w:val="28"/>
                <w:szCs w:val="28"/>
              </w:rPr>
              <w:t>序号</w:t>
            </w:r>
          </w:p>
        </w:tc>
        <w:tc>
          <w:tcPr>
            <w:tcW w:w="2035" w:type="dxa"/>
            <w:vAlign w:val="center"/>
          </w:tcPr>
          <w:p w:rsidR="00086A68" w:rsidRPr="0082588D" w:rsidRDefault="00086A68" w:rsidP="0044253D">
            <w:pPr>
              <w:jc w:val="center"/>
              <w:rPr>
                <w:rFonts w:eastAsia="仿宋_GB2312" w:cs="仿宋_GB2312"/>
                <w:b/>
                <w:bCs/>
                <w:color w:val="000000"/>
                <w:sz w:val="28"/>
                <w:szCs w:val="28"/>
              </w:rPr>
            </w:pPr>
            <w:r w:rsidRPr="0082588D">
              <w:rPr>
                <w:rFonts w:eastAsia="仿宋_GB2312" w:cs="仿宋_GB2312" w:hint="eastAsia"/>
                <w:b/>
                <w:bCs/>
                <w:color w:val="000000"/>
                <w:sz w:val="28"/>
                <w:szCs w:val="28"/>
              </w:rPr>
              <w:t>评价项目</w:t>
            </w:r>
          </w:p>
        </w:tc>
      </w:tr>
      <w:tr w:rsidR="00086A68" w:rsidRPr="0022237D" w:rsidTr="0044253D">
        <w:tc>
          <w:tcPr>
            <w:tcW w:w="817"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1</w:t>
            </w:r>
          </w:p>
        </w:tc>
        <w:tc>
          <w:tcPr>
            <w:tcW w:w="2023"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支架相变温度</w:t>
            </w:r>
            <w:r w:rsidRPr="0022237D">
              <w:rPr>
                <w:rFonts w:eastAsia="仿宋_GB2312" w:cs="仿宋_GB2312" w:hint="eastAsia"/>
                <w:bCs/>
                <w:color w:val="000000"/>
                <w:sz w:val="28"/>
                <w:szCs w:val="28"/>
              </w:rPr>
              <w:t>Af</w:t>
            </w:r>
            <w:r w:rsidRPr="0022237D">
              <w:rPr>
                <w:rFonts w:eastAsia="仿宋_GB2312" w:cs="仿宋_GB2312" w:hint="eastAsia"/>
                <w:bCs/>
                <w:color w:val="000000"/>
                <w:sz w:val="28"/>
                <w:szCs w:val="28"/>
              </w:rPr>
              <w:t>（如适用）</w:t>
            </w:r>
          </w:p>
        </w:tc>
        <w:tc>
          <w:tcPr>
            <w:tcW w:w="812"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21</w:t>
            </w:r>
          </w:p>
        </w:tc>
        <w:tc>
          <w:tcPr>
            <w:tcW w:w="2028"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适用导丝的最大直径</w:t>
            </w:r>
          </w:p>
        </w:tc>
        <w:tc>
          <w:tcPr>
            <w:tcW w:w="807"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41</w:t>
            </w:r>
          </w:p>
        </w:tc>
        <w:tc>
          <w:tcPr>
            <w:tcW w:w="2035"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追踪性</w:t>
            </w:r>
          </w:p>
        </w:tc>
      </w:tr>
      <w:tr w:rsidR="00086A68" w:rsidRPr="0022237D" w:rsidTr="0044253D">
        <w:tc>
          <w:tcPr>
            <w:tcW w:w="817"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2</w:t>
            </w:r>
          </w:p>
        </w:tc>
        <w:tc>
          <w:tcPr>
            <w:tcW w:w="2023"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支架外表面</w:t>
            </w:r>
          </w:p>
        </w:tc>
        <w:tc>
          <w:tcPr>
            <w:tcW w:w="812"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22</w:t>
            </w:r>
          </w:p>
        </w:tc>
        <w:tc>
          <w:tcPr>
            <w:tcW w:w="2028"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球囊的有效长度</w:t>
            </w:r>
          </w:p>
        </w:tc>
        <w:tc>
          <w:tcPr>
            <w:tcW w:w="807"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42</w:t>
            </w:r>
          </w:p>
        </w:tc>
        <w:tc>
          <w:tcPr>
            <w:tcW w:w="2035"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轮廓效应</w:t>
            </w:r>
            <w:r w:rsidRPr="0022237D">
              <w:rPr>
                <w:rFonts w:eastAsia="仿宋_GB2312" w:cs="仿宋_GB2312" w:hint="eastAsia"/>
                <w:bCs/>
                <w:color w:val="000000"/>
                <w:sz w:val="28"/>
                <w:szCs w:val="28"/>
              </w:rPr>
              <w:t>/</w:t>
            </w:r>
            <w:r w:rsidRPr="0022237D">
              <w:rPr>
                <w:rFonts w:eastAsia="仿宋_GB2312" w:cs="仿宋_GB2312" w:hint="eastAsia"/>
                <w:bCs/>
                <w:color w:val="000000"/>
                <w:sz w:val="28"/>
                <w:szCs w:val="28"/>
              </w:rPr>
              <w:t>喇叭口</w:t>
            </w:r>
          </w:p>
        </w:tc>
      </w:tr>
      <w:tr w:rsidR="00086A68" w:rsidRPr="0022237D" w:rsidTr="0044253D">
        <w:tc>
          <w:tcPr>
            <w:tcW w:w="817"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3</w:t>
            </w:r>
          </w:p>
        </w:tc>
        <w:tc>
          <w:tcPr>
            <w:tcW w:w="2023"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支架的标称内径</w:t>
            </w:r>
            <w:r w:rsidRPr="0022237D">
              <w:rPr>
                <w:rFonts w:eastAsia="仿宋_GB2312" w:cs="仿宋_GB2312" w:hint="eastAsia"/>
                <w:bCs/>
                <w:color w:val="000000"/>
                <w:sz w:val="28"/>
                <w:szCs w:val="28"/>
              </w:rPr>
              <w:t>/</w:t>
            </w:r>
            <w:r w:rsidRPr="0022237D">
              <w:rPr>
                <w:rFonts w:eastAsia="仿宋_GB2312" w:cs="仿宋_GB2312" w:hint="eastAsia"/>
                <w:bCs/>
                <w:color w:val="000000"/>
                <w:sz w:val="28"/>
                <w:szCs w:val="28"/>
              </w:rPr>
              <w:t>外径</w:t>
            </w:r>
          </w:p>
        </w:tc>
        <w:tc>
          <w:tcPr>
            <w:tcW w:w="812"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23</w:t>
            </w:r>
          </w:p>
        </w:tc>
        <w:tc>
          <w:tcPr>
            <w:tcW w:w="2028"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球囊的直径</w:t>
            </w:r>
          </w:p>
        </w:tc>
        <w:tc>
          <w:tcPr>
            <w:tcW w:w="807"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43</w:t>
            </w:r>
          </w:p>
        </w:tc>
        <w:tc>
          <w:tcPr>
            <w:tcW w:w="2035"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移除力</w:t>
            </w:r>
          </w:p>
        </w:tc>
      </w:tr>
      <w:tr w:rsidR="00086A68" w:rsidRPr="0022237D" w:rsidTr="0044253D">
        <w:tc>
          <w:tcPr>
            <w:tcW w:w="817"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4</w:t>
            </w:r>
          </w:p>
        </w:tc>
        <w:tc>
          <w:tcPr>
            <w:tcW w:w="2023"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支架的标称扩张长度</w:t>
            </w:r>
          </w:p>
        </w:tc>
        <w:tc>
          <w:tcPr>
            <w:tcW w:w="812"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24</w:t>
            </w:r>
          </w:p>
        </w:tc>
        <w:tc>
          <w:tcPr>
            <w:tcW w:w="2028"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导管断裂力</w:t>
            </w:r>
          </w:p>
        </w:tc>
        <w:tc>
          <w:tcPr>
            <w:tcW w:w="807"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44</w:t>
            </w:r>
          </w:p>
        </w:tc>
        <w:tc>
          <w:tcPr>
            <w:tcW w:w="2035"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狗骨头效应</w:t>
            </w:r>
          </w:p>
        </w:tc>
      </w:tr>
      <w:tr w:rsidR="00086A68" w:rsidRPr="0022237D" w:rsidTr="0044253D">
        <w:tc>
          <w:tcPr>
            <w:tcW w:w="817"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5</w:t>
            </w:r>
          </w:p>
        </w:tc>
        <w:tc>
          <w:tcPr>
            <w:tcW w:w="2023"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球囊扩张支架装载后最大截面尺寸</w:t>
            </w:r>
          </w:p>
        </w:tc>
        <w:tc>
          <w:tcPr>
            <w:tcW w:w="812"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25</w:t>
            </w:r>
          </w:p>
        </w:tc>
        <w:tc>
          <w:tcPr>
            <w:tcW w:w="2028"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尖端构型</w:t>
            </w:r>
          </w:p>
        </w:tc>
        <w:tc>
          <w:tcPr>
            <w:tcW w:w="807"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45</w:t>
            </w:r>
          </w:p>
        </w:tc>
        <w:tc>
          <w:tcPr>
            <w:tcW w:w="2035"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止血性</w:t>
            </w:r>
          </w:p>
        </w:tc>
      </w:tr>
      <w:tr w:rsidR="00086A68" w:rsidRPr="0022237D" w:rsidTr="0044253D">
        <w:tc>
          <w:tcPr>
            <w:tcW w:w="817"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6</w:t>
            </w:r>
          </w:p>
        </w:tc>
        <w:tc>
          <w:tcPr>
            <w:tcW w:w="2023"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支架支撑单元和桥筋厚度</w:t>
            </w:r>
          </w:p>
        </w:tc>
        <w:tc>
          <w:tcPr>
            <w:tcW w:w="812"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26</w:t>
            </w:r>
          </w:p>
        </w:tc>
        <w:tc>
          <w:tcPr>
            <w:tcW w:w="2028"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射线可探测性</w:t>
            </w:r>
          </w:p>
        </w:tc>
        <w:tc>
          <w:tcPr>
            <w:tcW w:w="807"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46</w:t>
            </w:r>
          </w:p>
        </w:tc>
        <w:tc>
          <w:tcPr>
            <w:tcW w:w="2035"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药物定性鉴别及药物含量</w:t>
            </w:r>
          </w:p>
        </w:tc>
      </w:tr>
      <w:tr w:rsidR="00086A68" w:rsidRPr="0022237D" w:rsidTr="0044253D">
        <w:tc>
          <w:tcPr>
            <w:tcW w:w="817"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7</w:t>
            </w:r>
          </w:p>
        </w:tc>
        <w:tc>
          <w:tcPr>
            <w:tcW w:w="2023"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支架径向回缩率</w:t>
            </w:r>
          </w:p>
        </w:tc>
        <w:tc>
          <w:tcPr>
            <w:tcW w:w="812"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27</w:t>
            </w:r>
          </w:p>
        </w:tc>
        <w:tc>
          <w:tcPr>
            <w:tcW w:w="2028"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无泄漏</w:t>
            </w:r>
          </w:p>
        </w:tc>
        <w:tc>
          <w:tcPr>
            <w:tcW w:w="807"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47</w:t>
            </w:r>
          </w:p>
        </w:tc>
        <w:tc>
          <w:tcPr>
            <w:tcW w:w="2035"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药物剂量密度</w:t>
            </w:r>
          </w:p>
        </w:tc>
      </w:tr>
      <w:tr w:rsidR="00086A68" w:rsidRPr="0022237D" w:rsidTr="0044253D">
        <w:tc>
          <w:tcPr>
            <w:tcW w:w="817"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8</w:t>
            </w:r>
          </w:p>
        </w:tc>
        <w:tc>
          <w:tcPr>
            <w:tcW w:w="2023"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支架轴向短缩率</w:t>
            </w:r>
            <w:r w:rsidRPr="0022237D">
              <w:rPr>
                <w:rFonts w:eastAsia="仿宋_GB2312" w:cs="仿宋_GB2312" w:hint="eastAsia"/>
                <w:bCs/>
                <w:color w:val="000000"/>
                <w:sz w:val="28"/>
                <w:szCs w:val="28"/>
              </w:rPr>
              <w:t>/</w:t>
            </w:r>
            <w:r w:rsidRPr="0022237D">
              <w:rPr>
                <w:rFonts w:eastAsia="仿宋_GB2312" w:cs="仿宋_GB2312" w:hint="eastAsia"/>
                <w:bCs/>
                <w:color w:val="000000"/>
                <w:sz w:val="28"/>
                <w:szCs w:val="28"/>
              </w:rPr>
              <w:t>伸长率</w:t>
            </w:r>
          </w:p>
        </w:tc>
        <w:tc>
          <w:tcPr>
            <w:tcW w:w="812"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28</w:t>
            </w:r>
          </w:p>
        </w:tc>
        <w:tc>
          <w:tcPr>
            <w:tcW w:w="2028"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耐腐蚀性</w:t>
            </w:r>
          </w:p>
        </w:tc>
        <w:tc>
          <w:tcPr>
            <w:tcW w:w="807"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48</w:t>
            </w:r>
          </w:p>
        </w:tc>
        <w:tc>
          <w:tcPr>
            <w:tcW w:w="2035"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体外药物释放</w:t>
            </w:r>
          </w:p>
        </w:tc>
      </w:tr>
      <w:tr w:rsidR="00086A68" w:rsidRPr="0022237D" w:rsidTr="0044253D">
        <w:tc>
          <w:tcPr>
            <w:tcW w:w="817"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9</w:t>
            </w:r>
          </w:p>
        </w:tc>
        <w:tc>
          <w:tcPr>
            <w:tcW w:w="2023"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支架可视性</w:t>
            </w:r>
          </w:p>
        </w:tc>
        <w:tc>
          <w:tcPr>
            <w:tcW w:w="812"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29</w:t>
            </w:r>
          </w:p>
        </w:tc>
        <w:tc>
          <w:tcPr>
            <w:tcW w:w="2028"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座</w:t>
            </w:r>
          </w:p>
        </w:tc>
        <w:tc>
          <w:tcPr>
            <w:tcW w:w="807"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49</w:t>
            </w:r>
          </w:p>
        </w:tc>
        <w:tc>
          <w:tcPr>
            <w:tcW w:w="2035"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可降解涂层的降解特征</w:t>
            </w:r>
          </w:p>
        </w:tc>
      </w:tr>
      <w:tr w:rsidR="00086A68" w:rsidRPr="0022237D" w:rsidTr="0044253D">
        <w:tc>
          <w:tcPr>
            <w:tcW w:w="817"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10</w:t>
            </w:r>
          </w:p>
        </w:tc>
        <w:tc>
          <w:tcPr>
            <w:tcW w:w="2023"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支架的抗挤压</w:t>
            </w:r>
            <w:r w:rsidRPr="0022237D">
              <w:rPr>
                <w:rFonts w:eastAsia="仿宋_GB2312" w:cs="仿宋_GB2312" w:hint="eastAsia"/>
                <w:bCs/>
                <w:color w:val="000000"/>
                <w:sz w:val="28"/>
                <w:szCs w:val="28"/>
              </w:rPr>
              <w:lastRenderedPageBreak/>
              <w:t>性能</w:t>
            </w:r>
            <w:r w:rsidRPr="0022237D">
              <w:rPr>
                <w:rFonts w:eastAsia="仿宋_GB2312" w:cs="仿宋_GB2312" w:hint="eastAsia"/>
                <w:bCs/>
                <w:color w:val="000000"/>
                <w:sz w:val="28"/>
                <w:szCs w:val="28"/>
              </w:rPr>
              <w:t>/</w:t>
            </w:r>
            <w:r w:rsidRPr="0022237D">
              <w:rPr>
                <w:rFonts w:eastAsia="仿宋_GB2312" w:cs="仿宋_GB2312" w:hint="eastAsia"/>
                <w:bCs/>
                <w:color w:val="000000"/>
                <w:sz w:val="28"/>
                <w:szCs w:val="28"/>
              </w:rPr>
              <w:t>径向支撑力</w:t>
            </w:r>
          </w:p>
        </w:tc>
        <w:tc>
          <w:tcPr>
            <w:tcW w:w="812"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lastRenderedPageBreak/>
              <w:t>30</w:t>
            </w:r>
          </w:p>
        </w:tc>
        <w:tc>
          <w:tcPr>
            <w:tcW w:w="2028"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水合性判定</w:t>
            </w:r>
          </w:p>
        </w:tc>
        <w:tc>
          <w:tcPr>
            <w:tcW w:w="807"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50</w:t>
            </w:r>
          </w:p>
        </w:tc>
        <w:tc>
          <w:tcPr>
            <w:tcW w:w="2035"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涂层牢固度</w:t>
            </w:r>
          </w:p>
        </w:tc>
      </w:tr>
      <w:tr w:rsidR="00086A68" w:rsidRPr="0022237D" w:rsidTr="0044253D">
        <w:tc>
          <w:tcPr>
            <w:tcW w:w="817"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lastRenderedPageBreak/>
              <w:t>11</w:t>
            </w:r>
          </w:p>
        </w:tc>
        <w:tc>
          <w:tcPr>
            <w:tcW w:w="2023"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支架的疲劳性能</w:t>
            </w:r>
          </w:p>
        </w:tc>
        <w:tc>
          <w:tcPr>
            <w:tcW w:w="812"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31</w:t>
            </w:r>
          </w:p>
        </w:tc>
        <w:tc>
          <w:tcPr>
            <w:tcW w:w="2028"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球囊充压时间</w:t>
            </w:r>
          </w:p>
        </w:tc>
        <w:tc>
          <w:tcPr>
            <w:tcW w:w="807"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51</w:t>
            </w:r>
          </w:p>
        </w:tc>
        <w:tc>
          <w:tcPr>
            <w:tcW w:w="2035"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涂层耐久性</w:t>
            </w:r>
          </w:p>
        </w:tc>
      </w:tr>
      <w:tr w:rsidR="00086A68" w:rsidRPr="0022237D" w:rsidTr="0044253D">
        <w:tc>
          <w:tcPr>
            <w:tcW w:w="817"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12</w:t>
            </w:r>
          </w:p>
        </w:tc>
        <w:tc>
          <w:tcPr>
            <w:tcW w:w="2023"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支架空白表面积</w:t>
            </w:r>
          </w:p>
        </w:tc>
        <w:tc>
          <w:tcPr>
            <w:tcW w:w="812"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32</w:t>
            </w:r>
          </w:p>
        </w:tc>
        <w:tc>
          <w:tcPr>
            <w:tcW w:w="2028"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球囊泄压时间</w:t>
            </w:r>
          </w:p>
        </w:tc>
        <w:tc>
          <w:tcPr>
            <w:tcW w:w="807"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52</w:t>
            </w:r>
          </w:p>
        </w:tc>
        <w:tc>
          <w:tcPr>
            <w:tcW w:w="2035"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溶剂残留</w:t>
            </w:r>
          </w:p>
        </w:tc>
      </w:tr>
      <w:tr w:rsidR="00086A68" w:rsidRPr="0022237D" w:rsidTr="0044253D">
        <w:tc>
          <w:tcPr>
            <w:tcW w:w="817"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13</w:t>
            </w:r>
          </w:p>
        </w:tc>
        <w:tc>
          <w:tcPr>
            <w:tcW w:w="2023"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支架</w:t>
            </w:r>
            <w:r w:rsidRPr="0022237D">
              <w:rPr>
                <w:rFonts w:eastAsia="仿宋_GB2312" w:cs="仿宋_GB2312" w:hint="eastAsia"/>
                <w:bCs/>
                <w:color w:val="000000"/>
                <w:sz w:val="28"/>
                <w:szCs w:val="28"/>
              </w:rPr>
              <w:t>MRI</w:t>
            </w:r>
            <w:r w:rsidRPr="0022237D">
              <w:rPr>
                <w:rFonts w:eastAsia="仿宋_GB2312" w:cs="仿宋_GB2312" w:hint="eastAsia"/>
                <w:bCs/>
                <w:color w:val="000000"/>
                <w:sz w:val="28"/>
                <w:szCs w:val="28"/>
              </w:rPr>
              <w:t>相容性</w:t>
            </w:r>
          </w:p>
        </w:tc>
        <w:tc>
          <w:tcPr>
            <w:tcW w:w="812"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33</w:t>
            </w:r>
          </w:p>
        </w:tc>
        <w:tc>
          <w:tcPr>
            <w:tcW w:w="2028"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最大推荐充盈压力</w:t>
            </w:r>
          </w:p>
        </w:tc>
        <w:tc>
          <w:tcPr>
            <w:tcW w:w="807"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53</w:t>
            </w:r>
          </w:p>
        </w:tc>
        <w:tc>
          <w:tcPr>
            <w:tcW w:w="2035"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化学性能</w:t>
            </w:r>
          </w:p>
        </w:tc>
      </w:tr>
      <w:tr w:rsidR="00086A68" w:rsidRPr="0022237D" w:rsidTr="0044253D">
        <w:tc>
          <w:tcPr>
            <w:tcW w:w="817"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14</w:t>
            </w:r>
          </w:p>
        </w:tc>
        <w:tc>
          <w:tcPr>
            <w:tcW w:w="2023"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支架耐腐蚀性</w:t>
            </w:r>
          </w:p>
        </w:tc>
        <w:tc>
          <w:tcPr>
            <w:tcW w:w="812"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34</w:t>
            </w:r>
          </w:p>
        </w:tc>
        <w:tc>
          <w:tcPr>
            <w:tcW w:w="2028"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球囊额定疲劳</w:t>
            </w:r>
          </w:p>
        </w:tc>
        <w:tc>
          <w:tcPr>
            <w:tcW w:w="807"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54</w:t>
            </w:r>
          </w:p>
        </w:tc>
        <w:tc>
          <w:tcPr>
            <w:tcW w:w="2035"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生物相容性</w:t>
            </w:r>
          </w:p>
        </w:tc>
      </w:tr>
      <w:tr w:rsidR="00086A68" w:rsidRPr="0022237D" w:rsidTr="0044253D">
        <w:tc>
          <w:tcPr>
            <w:tcW w:w="817"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15</w:t>
            </w:r>
          </w:p>
        </w:tc>
        <w:tc>
          <w:tcPr>
            <w:tcW w:w="2023"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支架的化学成分</w:t>
            </w:r>
          </w:p>
        </w:tc>
        <w:tc>
          <w:tcPr>
            <w:tcW w:w="812"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35</w:t>
            </w:r>
          </w:p>
        </w:tc>
        <w:tc>
          <w:tcPr>
            <w:tcW w:w="2028"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模拟使用</w:t>
            </w:r>
            <w:r w:rsidRPr="0022237D">
              <w:rPr>
                <w:rFonts w:eastAsia="仿宋_GB2312" w:cs="仿宋_GB2312" w:hint="eastAsia"/>
                <w:bCs/>
                <w:color w:val="000000"/>
                <w:sz w:val="28"/>
                <w:szCs w:val="28"/>
              </w:rPr>
              <w:t>/</w:t>
            </w:r>
            <w:r w:rsidRPr="0022237D">
              <w:rPr>
                <w:rFonts w:eastAsia="仿宋_GB2312" w:cs="仿宋_GB2312" w:hint="eastAsia"/>
                <w:bCs/>
                <w:color w:val="000000"/>
                <w:sz w:val="28"/>
                <w:szCs w:val="28"/>
              </w:rPr>
              <w:t>贴壁性</w:t>
            </w:r>
          </w:p>
        </w:tc>
        <w:tc>
          <w:tcPr>
            <w:tcW w:w="807" w:type="dxa"/>
            <w:vAlign w:val="center"/>
          </w:tcPr>
          <w:p w:rsidR="00086A68" w:rsidRPr="0022237D" w:rsidRDefault="009C4752" w:rsidP="0044253D">
            <w:pPr>
              <w:jc w:val="center"/>
              <w:rPr>
                <w:rFonts w:eastAsia="仿宋_GB2312" w:cs="仿宋_GB2312"/>
                <w:bCs/>
                <w:color w:val="000000"/>
                <w:sz w:val="28"/>
                <w:szCs w:val="28"/>
              </w:rPr>
            </w:pPr>
            <w:r>
              <w:rPr>
                <w:rFonts w:eastAsia="仿宋_GB2312" w:cs="仿宋_GB2312" w:hint="eastAsia"/>
                <w:bCs/>
                <w:color w:val="000000"/>
                <w:sz w:val="28"/>
                <w:szCs w:val="28"/>
              </w:rPr>
              <w:t>55</w:t>
            </w:r>
          </w:p>
        </w:tc>
        <w:tc>
          <w:tcPr>
            <w:tcW w:w="2035" w:type="dxa"/>
            <w:vAlign w:val="center"/>
          </w:tcPr>
          <w:p w:rsidR="00086A68" w:rsidRPr="0022237D" w:rsidRDefault="009C4752" w:rsidP="0044253D">
            <w:pPr>
              <w:rPr>
                <w:rFonts w:eastAsia="仿宋_GB2312" w:cs="仿宋_GB2312"/>
                <w:bCs/>
                <w:color w:val="000000"/>
                <w:sz w:val="28"/>
                <w:szCs w:val="28"/>
              </w:rPr>
            </w:pPr>
            <w:r>
              <w:rPr>
                <w:rFonts w:eastAsia="仿宋_GB2312" w:cs="仿宋_GB2312" w:hint="eastAsia"/>
                <w:bCs/>
                <w:color w:val="000000"/>
                <w:sz w:val="28"/>
                <w:szCs w:val="28"/>
              </w:rPr>
              <w:t>灭菌确认</w:t>
            </w:r>
          </w:p>
        </w:tc>
      </w:tr>
      <w:tr w:rsidR="00086A68" w:rsidRPr="0022237D" w:rsidTr="0044253D">
        <w:tc>
          <w:tcPr>
            <w:tcW w:w="817"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16</w:t>
            </w:r>
          </w:p>
        </w:tc>
        <w:tc>
          <w:tcPr>
            <w:tcW w:w="2023"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支架的显微组织（如适用）</w:t>
            </w:r>
          </w:p>
        </w:tc>
        <w:tc>
          <w:tcPr>
            <w:tcW w:w="812" w:type="dxa"/>
            <w:vAlign w:val="center"/>
          </w:tcPr>
          <w:p w:rsidR="00086A68" w:rsidRPr="0022237D" w:rsidRDefault="00086A68"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36</w:t>
            </w:r>
          </w:p>
        </w:tc>
        <w:tc>
          <w:tcPr>
            <w:tcW w:w="2028" w:type="dxa"/>
            <w:vAlign w:val="center"/>
          </w:tcPr>
          <w:p w:rsidR="00086A68" w:rsidRPr="0022237D" w:rsidRDefault="00086A68"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输送系统抗折性</w:t>
            </w:r>
          </w:p>
        </w:tc>
        <w:tc>
          <w:tcPr>
            <w:tcW w:w="807" w:type="dxa"/>
            <w:vAlign w:val="center"/>
          </w:tcPr>
          <w:p w:rsidR="00086A68" w:rsidRPr="0022237D" w:rsidRDefault="009C4752" w:rsidP="0044253D">
            <w:pPr>
              <w:jc w:val="center"/>
              <w:rPr>
                <w:rFonts w:eastAsia="仿宋_GB2312" w:cs="仿宋_GB2312"/>
                <w:bCs/>
                <w:color w:val="000000"/>
                <w:sz w:val="28"/>
                <w:szCs w:val="28"/>
              </w:rPr>
            </w:pPr>
            <w:r>
              <w:rPr>
                <w:rFonts w:eastAsia="仿宋_GB2312" w:cs="仿宋_GB2312" w:hint="eastAsia"/>
                <w:bCs/>
                <w:color w:val="000000"/>
                <w:sz w:val="28"/>
                <w:szCs w:val="28"/>
              </w:rPr>
              <w:t>56</w:t>
            </w:r>
          </w:p>
        </w:tc>
        <w:tc>
          <w:tcPr>
            <w:tcW w:w="2035" w:type="dxa"/>
            <w:vAlign w:val="center"/>
          </w:tcPr>
          <w:p w:rsidR="00086A68" w:rsidRPr="0022237D" w:rsidRDefault="009C4752" w:rsidP="0044253D">
            <w:pPr>
              <w:rPr>
                <w:rFonts w:eastAsia="仿宋_GB2312" w:cs="仿宋_GB2312"/>
                <w:bCs/>
                <w:color w:val="000000"/>
                <w:sz w:val="28"/>
                <w:szCs w:val="28"/>
              </w:rPr>
            </w:pPr>
            <w:r>
              <w:rPr>
                <w:rFonts w:eastAsia="仿宋_GB2312" w:cs="仿宋_GB2312" w:hint="eastAsia"/>
                <w:bCs/>
                <w:color w:val="000000"/>
                <w:sz w:val="28"/>
                <w:szCs w:val="28"/>
              </w:rPr>
              <w:t>货架有效期</w:t>
            </w:r>
          </w:p>
        </w:tc>
      </w:tr>
      <w:tr w:rsidR="009C4752" w:rsidRPr="0022237D" w:rsidTr="00CE09F2">
        <w:tc>
          <w:tcPr>
            <w:tcW w:w="817" w:type="dxa"/>
            <w:vAlign w:val="center"/>
          </w:tcPr>
          <w:p w:rsidR="009C4752" w:rsidRPr="0022237D" w:rsidRDefault="009C4752"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17</w:t>
            </w:r>
          </w:p>
        </w:tc>
        <w:tc>
          <w:tcPr>
            <w:tcW w:w="2023" w:type="dxa"/>
            <w:vAlign w:val="center"/>
          </w:tcPr>
          <w:p w:rsidR="009C4752" w:rsidRPr="0022237D" w:rsidRDefault="009C4752"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支架的应力应变分析</w:t>
            </w:r>
          </w:p>
        </w:tc>
        <w:tc>
          <w:tcPr>
            <w:tcW w:w="812" w:type="dxa"/>
            <w:vAlign w:val="center"/>
          </w:tcPr>
          <w:p w:rsidR="009C4752" w:rsidRPr="0022237D" w:rsidRDefault="009C4752"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37</w:t>
            </w:r>
          </w:p>
        </w:tc>
        <w:tc>
          <w:tcPr>
            <w:tcW w:w="2028" w:type="dxa"/>
            <w:vAlign w:val="center"/>
          </w:tcPr>
          <w:p w:rsidR="009C4752" w:rsidRPr="0022237D" w:rsidRDefault="009C4752"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扭转结合强度</w:t>
            </w:r>
          </w:p>
        </w:tc>
        <w:tc>
          <w:tcPr>
            <w:tcW w:w="2842" w:type="dxa"/>
            <w:gridSpan w:val="2"/>
            <w:vMerge w:val="restart"/>
            <w:vAlign w:val="center"/>
          </w:tcPr>
          <w:p w:rsidR="009C4752" w:rsidRPr="0022237D" w:rsidRDefault="009C4752" w:rsidP="0044253D">
            <w:pPr>
              <w:rPr>
                <w:rFonts w:eastAsia="仿宋_GB2312" w:cs="仿宋_GB2312"/>
                <w:bCs/>
                <w:color w:val="000000"/>
                <w:sz w:val="28"/>
                <w:szCs w:val="28"/>
              </w:rPr>
            </w:pPr>
          </w:p>
        </w:tc>
      </w:tr>
      <w:tr w:rsidR="009C4752" w:rsidRPr="0022237D" w:rsidTr="00CE09F2">
        <w:tc>
          <w:tcPr>
            <w:tcW w:w="817" w:type="dxa"/>
            <w:vAlign w:val="center"/>
          </w:tcPr>
          <w:p w:rsidR="009C4752" w:rsidRPr="0022237D" w:rsidRDefault="009C4752"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18</w:t>
            </w:r>
          </w:p>
        </w:tc>
        <w:tc>
          <w:tcPr>
            <w:tcW w:w="2023" w:type="dxa"/>
            <w:vAlign w:val="center"/>
          </w:tcPr>
          <w:p w:rsidR="009C4752" w:rsidRPr="0022237D" w:rsidRDefault="009C4752"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输送系统外表面</w:t>
            </w:r>
          </w:p>
        </w:tc>
        <w:tc>
          <w:tcPr>
            <w:tcW w:w="812" w:type="dxa"/>
            <w:vAlign w:val="center"/>
          </w:tcPr>
          <w:p w:rsidR="009C4752" w:rsidRPr="0022237D" w:rsidRDefault="009C4752"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38</w:t>
            </w:r>
          </w:p>
        </w:tc>
        <w:tc>
          <w:tcPr>
            <w:tcW w:w="2028" w:type="dxa"/>
            <w:vAlign w:val="center"/>
          </w:tcPr>
          <w:p w:rsidR="009C4752" w:rsidRPr="0022237D" w:rsidRDefault="009C4752"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柔顺性</w:t>
            </w:r>
          </w:p>
        </w:tc>
        <w:tc>
          <w:tcPr>
            <w:tcW w:w="2842" w:type="dxa"/>
            <w:gridSpan w:val="2"/>
            <w:vMerge/>
            <w:vAlign w:val="center"/>
          </w:tcPr>
          <w:p w:rsidR="009C4752" w:rsidRPr="0022237D" w:rsidRDefault="009C4752" w:rsidP="0044253D">
            <w:pPr>
              <w:rPr>
                <w:rFonts w:eastAsia="仿宋_GB2312" w:cs="仿宋_GB2312"/>
                <w:bCs/>
                <w:color w:val="000000"/>
                <w:sz w:val="28"/>
                <w:szCs w:val="28"/>
              </w:rPr>
            </w:pPr>
          </w:p>
        </w:tc>
      </w:tr>
      <w:tr w:rsidR="009C4752" w:rsidRPr="0022237D" w:rsidTr="00CE09F2">
        <w:tc>
          <w:tcPr>
            <w:tcW w:w="817" w:type="dxa"/>
            <w:vAlign w:val="center"/>
          </w:tcPr>
          <w:p w:rsidR="009C4752" w:rsidRPr="0022237D" w:rsidRDefault="009C4752"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19</w:t>
            </w:r>
          </w:p>
        </w:tc>
        <w:tc>
          <w:tcPr>
            <w:tcW w:w="2023" w:type="dxa"/>
            <w:vAlign w:val="center"/>
          </w:tcPr>
          <w:p w:rsidR="009C4752" w:rsidRPr="0022237D" w:rsidRDefault="009C4752"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输送系统的有效长度</w:t>
            </w:r>
          </w:p>
        </w:tc>
        <w:tc>
          <w:tcPr>
            <w:tcW w:w="812" w:type="dxa"/>
            <w:vAlign w:val="center"/>
          </w:tcPr>
          <w:p w:rsidR="009C4752" w:rsidRPr="0022237D" w:rsidRDefault="009C4752"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39</w:t>
            </w:r>
          </w:p>
        </w:tc>
        <w:tc>
          <w:tcPr>
            <w:tcW w:w="2028" w:type="dxa"/>
            <w:vAlign w:val="center"/>
          </w:tcPr>
          <w:p w:rsidR="009C4752" w:rsidRPr="0022237D" w:rsidRDefault="009C4752"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扭转性</w:t>
            </w:r>
          </w:p>
        </w:tc>
        <w:tc>
          <w:tcPr>
            <w:tcW w:w="2842" w:type="dxa"/>
            <w:gridSpan w:val="2"/>
            <w:vMerge/>
            <w:vAlign w:val="center"/>
          </w:tcPr>
          <w:p w:rsidR="009C4752" w:rsidRPr="0022237D" w:rsidRDefault="009C4752" w:rsidP="0044253D">
            <w:pPr>
              <w:rPr>
                <w:rFonts w:eastAsia="仿宋_GB2312" w:cs="仿宋_GB2312"/>
                <w:bCs/>
                <w:color w:val="000000"/>
                <w:sz w:val="28"/>
                <w:szCs w:val="28"/>
              </w:rPr>
            </w:pPr>
          </w:p>
        </w:tc>
      </w:tr>
      <w:tr w:rsidR="009C4752" w:rsidRPr="0022237D" w:rsidTr="00CE09F2">
        <w:tc>
          <w:tcPr>
            <w:tcW w:w="817" w:type="dxa"/>
            <w:vAlign w:val="center"/>
          </w:tcPr>
          <w:p w:rsidR="009C4752" w:rsidRPr="0022237D" w:rsidRDefault="009C4752"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20</w:t>
            </w:r>
          </w:p>
        </w:tc>
        <w:tc>
          <w:tcPr>
            <w:tcW w:w="2023" w:type="dxa"/>
            <w:vAlign w:val="center"/>
          </w:tcPr>
          <w:p w:rsidR="009C4752" w:rsidRPr="0022237D" w:rsidRDefault="009C4752"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输送系统的外径</w:t>
            </w:r>
          </w:p>
        </w:tc>
        <w:tc>
          <w:tcPr>
            <w:tcW w:w="812" w:type="dxa"/>
            <w:vAlign w:val="center"/>
          </w:tcPr>
          <w:p w:rsidR="009C4752" w:rsidRPr="0022237D" w:rsidRDefault="009C4752" w:rsidP="0044253D">
            <w:pPr>
              <w:jc w:val="center"/>
              <w:rPr>
                <w:rFonts w:eastAsia="仿宋_GB2312" w:cs="仿宋_GB2312"/>
                <w:bCs/>
                <w:color w:val="000000"/>
                <w:sz w:val="28"/>
                <w:szCs w:val="28"/>
              </w:rPr>
            </w:pPr>
            <w:r w:rsidRPr="0022237D">
              <w:rPr>
                <w:rFonts w:eastAsia="仿宋_GB2312" w:cs="仿宋_GB2312" w:hint="eastAsia"/>
                <w:bCs/>
                <w:color w:val="000000"/>
                <w:sz w:val="28"/>
                <w:szCs w:val="28"/>
              </w:rPr>
              <w:t>40</w:t>
            </w:r>
          </w:p>
        </w:tc>
        <w:tc>
          <w:tcPr>
            <w:tcW w:w="2028" w:type="dxa"/>
            <w:vAlign w:val="center"/>
          </w:tcPr>
          <w:p w:rsidR="009C4752" w:rsidRPr="0022237D" w:rsidRDefault="009C4752" w:rsidP="0044253D">
            <w:pPr>
              <w:widowControl/>
              <w:rPr>
                <w:rFonts w:eastAsia="仿宋_GB2312" w:cs="仿宋_GB2312"/>
                <w:bCs/>
                <w:color w:val="000000"/>
                <w:sz w:val="28"/>
                <w:szCs w:val="28"/>
              </w:rPr>
            </w:pPr>
            <w:r w:rsidRPr="0022237D">
              <w:rPr>
                <w:rFonts w:eastAsia="仿宋_GB2312" w:cs="仿宋_GB2312" w:hint="eastAsia"/>
                <w:bCs/>
                <w:color w:val="000000"/>
                <w:sz w:val="28"/>
                <w:szCs w:val="28"/>
              </w:rPr>
              <w:t>推送性</w:t>
            </w:r>
          </w:p>
        </w:tc>
        <w:tc>
          <w:tcPr>
            <w:tcW w:w="2842" w:type="dxa"/>
            <w:gridSpan w:val="2"/>
            <w:vMerge/>
            <w:vAlign w:val="center"/>
          </w:tcPr>
          <w:p w:rsidR="009C4752" w:rsidRPr="0022237D" w:rsidRDefault="009C4752" w:rsidP="0044253D">
            <w:pPr>
              <w:rPr>
                <w:rFonts w:eastAsia="仿宋_GB2312" w:cs="仿宋_GB2312"/>
                <w:bCs/>
                <w:color w:val="000000"/>
                <w:sz w:val="28"/>
                <w:szCs w:val="28"/>
              </w:rPr>
            </w:pPr>
          </w:p>
        </w:tc>
      </w:tr>
    </w:tbl>
    <w:p w:rsidR="00661B4C" w:rsidRPr="00661B4C" w:rsidRDefault="004F1567" w:rsidP="004F1567">
      <w:pPr>
        <w:autoSpaceDE w:val="0"/>
        <w:autoSpaceDN w:val="0"/>
        <w:adjustRightInd w:val="0"/>
        <w:ind w:firstLineChars="200" w:firstLine="640"/>
        <w:jc w:val="left"/>
        <w:rPr>
          <w:rFonts w:ascii="黑体" w:eastAsia="黑体" w:hAnsi="黑体" w:cs="仿宋_GB2312"/>
          <w:bCs/>
          <w:color w:val="000000"/>
          <w:sz w:val="32"/>
          <w:szCs w:val="32"/>
        </w:rPr>
      </w:pPr>
      <w:r>
        <w:rPr>
          <w:rFonts w:ascii="黑体" w:eastAsia="黑体" w:hAnsi="黑体" w:cs="仿宋_GB2312" w:hint="eastAsia"/>
          <w:bCs/>
          <w:color w:val="000000"/>
          <w:sz w:val="32"/>
          <w:szCs w:val="32"/>
        </w:rPr>
        <w:t>六</w:t>
      </w:r>
      <w:r w:rsidR="00361F07">
        <w:rPr>
          <w:rFonts w:ascii="黑体" w:eastAsia="黑体" w:hAnsi="黑体" w:cs="仿宋_GB2312" w:hint="eastAsia"/>
          <w:bCs/>
          <w:color w:val="000000"/>
          <w:sz w:val="32"/>
          <w:szCs w:val="32"/>
        </w:rPr>
        <w:t>、</w:t>
      </w:r>
      <w:r w:rsidR="00661B4C" w:rsidRPr="00661B4C">
        <w:rPr>
          <w:rFonts w:ascii="黑体" w:eastAsia="黑体" w:hAnsi="黑体" w:cs="仿宋_GB2312" w:hint="eastAsia"/>
          <w:bCs/>
          <w:color w:val="000000"/>
          <w:sz w:val="32"/>
          <w:szCs w:val="32"/>
        </w:rPr>
        <w:t>动物实验研究</w:t>
      </w:r>
    </w:p>
    <w:p w:rsidR="00661B4C" w:rsidRPr="008B3DB2" w:rsidRDefault="00661B4C" w:rsidP="00661B4C">
      <w:pPr>
        <w:autoSpaceDE w:val="0"/>
        <w:autoSpaceDN w:val="0"/>
        <w:adjustRightInd w:val="0"/>
        <w:ind w:firstLineChars="200" w:firstLine="640"/>
        <w:jc w:val="left"/>
        <w:rPr>
          <w:rFonts w:eastAsia="仿宋_GB2312" w:cs="仿宋_GB2312"/>
          <w:bCs/>
          <w:color w:val="000000"/>
          <w:sz w:val="32"/>
          <w:szCs w:val="32"/>
        </w:rPr>
      </w:pPr>
      <w:r w:rsidRPr="008B3DB2">
        <w:rPr>
          <w:rFonts w:eastAsia="仿宋_GB2312" w:cs="仿宋_GB2312" w:hint="eastAsia"/>
          <w:bCs/>
          <w:color w:val="000000"/>
          <w:sz w:val="32"/>
          <w:szCs w:val="32"/>
        </w:rPr>
        <w:lastRenderedPageBreak/>
        <w:t>在开展临床试验前</w:t>
      </w:r>
      <w:r w:rsidRPr="008B3DB2">
        <w:rPr>
          <w:rFonts w:eastAsia="仿宋_GB2312" w:cs="仿宋_GB2312"/>
          <w:bCs/>
          <w:color w:val="000000"/>
          <w:sz w:val="32"/>
          <w:szCs w:val="32"/>
        </w:rPr>
        <w:t>应进行动物实验研究以评价产品的安全性和初步可行性。</w:t>
      </w:r>
      <w:r w:rsidRPr="008B3DB2">
        <w:rPr>
          <w:rFonts w:eastAsia="仿宋_GB2312" w:cs="仿宋_GB2312" w:hint="eastAsia"/>
          <w:bCs/>
          <w:color w:val="000000"/>
          <w:sz w:val="32"/>
          <w:szCs w:val="32"/>
        </w:rPr>
        <w:t>动物实验包括</w:t>
      </w:r>
      <w:r w:rsidR="000B232B">
        <w:rPr>
          <w:rFonts w:eastAsia="仿宋_GB2312" w:cs="仿宋_GB2312" w:hint="eastAsia"/>
          <w:bCs/>
          <w:color w:val="000000"/>
          <w:sz w:val="32"/>
          <w:szCs w:val="32"/>
        </w:rPr>
        <w:t>动物实验安全性</w:t>
      </w:r>
      <w:r w:rsidRPr="008B3DB2">
        <w:rPr>
          <w:rFonts w:eastAsia="仿宋_GB2312" w:cs="仿宋_GB2312" w:hint="eastAsia"/>
          <w:bCs/>
          <w:color w:val="000000"/>
          <w:sz w:val="32"/>
          <w:szCs w:val="32"/>
        </w:rPr>
        <w:t>研究、</w:t>
      </w:r>
      <w:r>
        <w:rPr>
          <w:rFonts w:eastAsia="仿宋_GB2312" w:cs="仿宋_GB2312" w:hint="eastAsia"/>
          <w:bCs/>
          <w:color w:val="000000"/>
          <w:sz w:val="32"/>
          <w:szCs w:val="32"/>
        </w:rPr>
        <w:t>体内药物释放动力学和体内</w:t>
      </w:r>
      <w:r w:rsidRPr="008B3DB2">
        <w:rPr>
          <w:rFonts w:eastAsia="仿宋_GB2312" w:cs="仿宋_GB2312" w:hint="eastAsia"/>
          <w:bCs/>
          <w:color w:val="000000"/>
          <w:sz w:val="32"/>
          <w:szCs w:val="32"/>
        </w:rPr>
        <w:t>药代动力学研究</w:t>
      </w:r>
      <w:r>
        <w:rPr>
          <w:rFonts w:eastAsia="仿宋_GB2312" w:cs="仿宋_GB2312" w:hint="eastAsia"/>
          <w:bCs/>
          <w:color w:val="000000"/>
          <w:sz w:val="32"/>
          <w:szCs w:val="32"/>
        </w:rPr>
        <w:t>两个</w:t>
      </w:r>
      <w:r w:rsidRPr="008B3DB2">
        <w:rPr>
          <w:rFonts w:eastAsia="仿宋_GB2312" w:cs="仿宋_GB2312" w:hint="eastAsia"/>
          <w:bCs/>
          <w:color w:val="000000"/>
          <w:sz w:val="32"/>
          <w:szCs w:val="32"/>
        </w:rPr>
        <w:t>部分</w:t>
      </w:r>
      <w:r>
        <w:rPr>
          <w:rFonts w:eastAsia="仿宋_GB2312" w:cs="仿宋_GB2312" w:hint="eastAsia"/>
          <w:bCs/>
          <w:color w:val="000000"/>
          <w:sz w:val="32"/>
          <w:szCs w:val="32"/>
        </w:rPr>
        <w:t>，开展动物实验前，需制定合理的研究方案。</w:t>
      </w:r>
    </w:p>
    <w:p w:rsidR="00661B4C" w:rsidRPr="008B3DB2" w:rsidRDefault="00661B4C" w:rsidP="004F1567">
      <w:pPr>
        <w:ind w:firstLineChars="200" w:firstLine="640"/>
        <w:rPr>
          <w:rFonts w:eastAsia="仿宋_GB2312" w:cs="仿宋_GB2312"/>
          <w:bCs/>
          <w:color w:val="000000"/>
          <w:sz w:val="32"/>
          <w:szCs w:val="32"/>
        </w:rPr>
      </w:pPr>
      <w:r>
        <w:rPr>
          <w:rFonts w:eastAsia="仿宋_GB2312" w:cs="仿宋_GB2312" w:hint="eastAsia"/>
          <w:bCs/>
          <w:color w:val="000000"/>
          <w:sz w:val="32"/>
          <w:szCs w:val="32"/>
        </w:rPr>
        <w:t>（一）</w:t>
      </w:r>
      <w:r w:rsidR="000B232B">
        <w:rPr>
          <w:rFonts w:eastAsia="仿宋_GB2312" w:cs="仿宋_GB2312" w:hint="eastAsia"/>
          <w:bCs/>
          <w:color w:val="000000"/>
          <w:sz w:val="32"/>
          <w:szCs w:val="32"/>
        </w:rPr>
        <w:t>动物实验安全性</w:t>
      </w:r>
      <w:r w:rsidRPr="008B3DB2">
        <w:rPr>
          <w:rFonts w:eastAsia="仿宋_GB2312" w:cs="仿宋_GB2312" w:hint="eastAsia"/>
          <w:bCs/>
          <w:color w:val="000000"/>
          <w:sz w:val="32"/>
          <w:szCs w:val="32"/>
        </w:rPr>
        <w:t>研究</w:t>
      </w:r>
    </w:p>
    <w:p w:rsidR="00661B4C" w:rsidRPr="008B3DB2" w:rsidRDefault="000B232B" w:rsidP="00661B4C">
      <w:pPr>
        <w:ind w:firstLine="640"/>
        <w:rPr>
          <w:rFonts w:eastAsia="仿宋_GB2312" w:cs="仿宋_GB2312"/>
          <w:bCs/>
          <w:color w:val="000000"/>
          <w:sz w:val="32"/>
          <w:szCs w:val="32"/>
        </w:rPr>
      </w:pPr>
      <w:r>
        <w:rPr>
          <w:rFonts w:eastAsia="仿宋_GB2312" w:cs="仿宋_GB2312" w:hint="eastAsia"/>
          <w:bCs/>
          <w:color w:val="000000"/>
          <w:sz w:val="32"/>
          <w:szCs w:val="32"/>
        </w:rPr>
        <w:t>动物实验安全性</w:t>
      </w:r>
      <w:r w:rsidR="00661B4C" w:rsidRPr="008B3DB2">
        <w:rPr>
          <w:rFonts w:eastAsia="仿宋_GB2312" w:cs="仿宋_GB2312" w:hint="eastAsia"/>
          <w:bCs/>
          <w:color w:val="000000"/>
          <w:sz w:val="32"/>
          <w:szCs w:val="32"/>
        </w:rPr>
        <w:t>研究</w:t>
      </w:r>
      <w:r w:rsidR="00661B4C">
        <w:rPr>
          <w:rFonts w:eastAsia="仿宋_GB2312" w:cs="仿宋_GB2312" w:hint="eastAsia"/>
          <w:bCs/>
          <w:color w:val="000000"/>
          <w:sz w:val="32"/>
          <w:szCs w:val="32"/>
        </w:rPr>
        <w:t>是</w:t>
      </w:r>
      <w:r w:rsidR="00661B4C" w:rsidRPr="008B3DB2">
        <w:rPr>
          <w:rFonts w:eastAsia="仿宋_GB2312" w:cs="仿宋_GB2312" w:hint="eastAsia"/>
          <w:bCs/>
          <w:color w:val="000000"/>
          <w:sz w:val="32"/>
          <w:szCs w:val="32"/>
        </w:rPr>
        <w:t>使用</w:t>
      </w:r>
      <w:r w:rsidR="00661B4C">
        <w:rPr>
          <w:rFonts w:eastAsia="仿宋_GB2312" w:cs="仿宋_GB2312" w:hint="eastAsia"/>
          <w:bCs/>
          <w:color w:val="000000"/>
          <w:sz w:val="32"/>
          <w:szCs w:val="32"/>
        </w:rPr>
        <w:t>合适的、公认</w:t>
      </w:r>
      <w:r w:rsidR="00661B4C" w:rsidRPr="008B3DB2">
        <w:rPr>
          <w:rFonts w:eastAsia="仿宋_GB2312" w:cs="仿宋_GB2312" w:hint="eastAsia"/>
          <w:bCs/>
          <w:color w:val="000000"/>
          <w:sz w:val="32"/>
          <w:szCs w:val="32"/>
        </w:rPr>
        <w:t>的健康动物模型，对产品的输送性能</w:t>
      </w:r>
      <w:r w:rsidR="00661B4C">
        <w:rPr>
          <w:rFonts w:eastAsia="仿宋_GB2312" w:cs="仿宋_GB2312" w:hint="eastAsia"/>
          <w:bCs/>
          <w:color w:val="000000"/>
          <w:sz w:val="32"/>
          <w:szCs w:val="32"/>
        </w:rPr>
        <w:t>（输送、扩张和回撤过程）、系统毒性、局部毒性、有效性</w:t>
      </w:r>
      <w:r w:rsidR="00661B4C" w:rsidRPr="008B3DB2">
        <w:rPr>
          <w:rFonts w:eastAsia="仿宋_GB2312" w:cs="仿宋_GB2312" w:hint="eastAsia"/>
          <w:bCs/>
          <w:color w:val="000000"/>
          <w:sz w:val="32"/>
          <w:szCs w:val="32"/>
        </w:rPr>
        <w:t>等进行评价。</w:t>
      </w:r>
    </w:p>
    <w:p w:rsidR="00661B4C" w:rsidRDefault="00661B4C" w:rsidP="00661B4C">
      <w:pPr>
        <w:ind w:firstLine="640"/>
        <w:rPr>
          <w:rFonts w:eastAsia="仿宋_GB2312" w:cs="仿宋_GB2312"/>
          <w:bCs/>
          <w:color w:val="000000"/>
          <w:sz w:val="32"/>
          <w:szCs w:val="32"/>
        </w:rPr>
      </w:pPr>
      <w:r>
        <w:rPr>
          <w:rFonts w:eastAsia="仿宋_GB2312" w:cs="仿宋_GB2312" w:hint="eastAsia"/>
          <w:bCs/>
          <w:color w:val="000000"/>
          <w:sz w:val="32"/>
          <w:szCs w:val="32"/>
        </w:rPr>
        <w:t>由于冠状动脉药物洗脱支架</w:t>
      </w:r>
      <w:r w:rsidRPr="008B3DB2">
        <w:rPr>
          <w:rFonts w:eastAsia="仿宋_GB2312" w:cs="仿宋_GB2312" w:hint="eastAsia"/>
          <w:bCs/>
          <w:color w:val="000000"/>
          <w:sz w:val="32"/>
          <w:szCs w:val="32"/>
        </w:rPr>
        <w:t>产品</w:t>
      </w:r>
      <w:r>
        <w:rPr>
          <w:rFonts w:eastAsia="仿宋_GB2312" w:cs="仿宋_GB2312" w:hint="eastAsia"/>
          <w:bCs/>
          <w:color w:val="000000"/>
          <w:sz w:val="32"/>
          <w:szCs w:val="32"/>
        </w:rPr>
        <w:t>中药物与其作为药品应用时具有较大差异，因此建议通过动物实验结合已有的文献资料来确定</w:t>
      </w:r>
      <w:r w:rsidRPr="00D41303">
        <w:rPr>
          <w:rFonts w:eastAsia="仿宋_GB2312" w:cs="仿宋_GB2312" w:hint="eastAsia"/>
          <w:bCs/>
          <w:color w:val="000000"/>
          <w:sz w:val="32"/>
          <w:szCs w:val="32"/>
        </w:rPr>
        <w:t>药物剂量密度</w:t>
      </w:r>
      <w:r>
        <w:rPr>
          <w:rFonts w:eastAsia="仿宋_GB2312" w:cs="仿宋_GB2312" w:hint="eastAsia"/>
          <w:bCs/>
          <w:color w:val="000000"/>
          <w:sz w:val="32"/>
          <w:szCs w:val="32"/>
        </w:rPr>
        <w:t>、</w:t>
      </w:r>
      <w:r w:rsidRPr="00D41303">
        <w:rPr>
          <w:rFonts w:eastAsia="仿宋_GB2312" w:cs="仿宋_GB2312" w:hint="eastAsia"/>
          <w:bCs/>
          <w:color w:val="000000"/>
          <w:sz w:val="32"/>
          <w:szCs w:val="32"/>
        </w:rPr>
        <w:t>单支架中所含药物总剂量</w:t>
      </w:r>
      <w:r>
        <w:rPr>
          <w:rFonts w:eastAsia="仿宋_GB2312" w:cs="仿宋_GB2312" w:hint="eastAsia"/>
          <w:bCs/>
          <w:color w:val="000000"/>
          <w:sz w:val="32"/>
          <w:szCs w:val="32"/>
        </w:rPr>
        <w:t>及</w:t>
      </w:r>
      <w:r w:rsidRPr="00D41303">
        <w:rPr>
          <w:rFonts w:eastAsia="仿宋_GB2312" w:cs="仿宋_GB2312" w:hint="eastAsia"/>
          <w:bCs/>
          <w:color w:val="000000"/>
          <w:sz w:val="32"/>
          <w:szCs w:val="32"/>
        </w:rPr>
        <w:t>药物与</w:t>
      </w:r>
      <w:r>
        <w:rPr>
          <w:rFonts w:eastAsia="仿宋_GB2312" w:cs="仿宋_GB2312" w:hint="eastAsia"/>
          <w:bCs/>
          <w:color w:val="000000"/>
          <w:sz w:val="32"/>
          <w:szCs w:val="32"/>
        </w:rPr>
        <w:t>载体</w:t>
      </w:r>
      <w:r w:rsidRPr="00D41303">
        <w:rPr>
          <w:rFonts w:eastAsia="仿宋_GB2312" w:cs="仿宋_GB2312" w:hint="eastAsia"/>
          <w:bCs/>
          <w:color w:val="000000"/>
          <w:sz w:val="32"/>
          <w:szCs w:val="32"/>
        </w:rPr>
        <w:t>聚合物</w:t>
      </w:r>
      <w:r>
        <w:rPr>
          <w:rFonts w:eastAsia="仿宋_GB2312" w:cs="仿宋_GB2312" w:hint="eastAsia"/>
          <w:bCs/>
          <w:color w:val="000000"/>
          <w:sz w:val="32"/>
          <w:szCs w:val="32"/>
        </w:rPr>
        <w:t>配方、涂层厚度，同时对安全范围进行评估。</w:t>
      </w:r>
    </w:p>
    <w:p w:rsidR="00661B4C" w:rsidRPr="008B3DB2" w:rsidRDefault="00661B4C" w:rsidP="00661B4C">
      <w:pPr>
        <w:ind w:firstLine="640"/>
        <w:rPr>
          <w:rFonts w:eastAsia="仿宋_GB2312" w:cs="仿宋_GB2312"/>
          <w:bCs/>
          <w:color w:val="000000"/>
          <w:sz w:val="32"/>
          <w:szCs w:val="32"/>
        </w:rPr>
      </w:pPr>
      <w:r w:rsidRPr="008B3DB2">
        <w:rPr>
          <w:rFonts w:eastAsia="仿宋_GB2312" w:cs="仿宋_GB2312" w:hint="eastAsia"/>
          <w:bCs/>
          <w:color w:val="000000"/>
          <w:sz w:val="32"/>
          <w:szCs w:val="32"/>
        </w:rPr>
        <w:t>首次应用于</w:t>
      </w:r>
      <w:r>
        <w:rPr>
          <w:rFonts w:eastAsia="仿宋_GB2312" w:cs="仿宋_GB2312" w:hint="eastAsia"/>
          <w:bCs/>
          <w:color w:val="000000"/>
          <w:sz w:val="32"/>
          <w:szCs w:val="32"/>
        </w:rPr>
        <w:t>支架</w:t>
      </w:r>
      <w:r w:rsidRPr="008B3DB2">
        <w:rPr>
          <w:rFonts w:eastAsia="仿宋_GB2312" w:cs="仿宋_GB2312" w:hint="eastAsia"/>
          <w:bCs/>
          <w:color w:val="000000"/>
          <w:sz w:val="32"/>
          <w:szCs w:val="32"/>
        </w:rPr>
        <w:t>产品</w:t>
      </w:r>
      <w:r>
        <w:rPr>
          <w:rFonts w:eastAsia="仿宋_GB2312" w:cs="仿宋_GB2312" w:hint="eastAsia"/>
          <w:bCs/>
          <w:color w:val="000000"/>
          <w:sz w:val="32"/>
          <w:szCs w:val="32"/>
        </w:rPr>
        <w:t>的</w:t>
      </w:r>
      <w:r w:rsidRPr="008B3DB2">
        <w:rPr>
          <w:rFonts w:eastAsia="仿宋_GB2312" w:cs="仿宋_GB2312" w:hint="eastAsia"/>
          <w:bCs/>
          <w:color w:val="000000"/>
          <w:sz w:val="32"/>
          <w:szCs w:val="32"/>
        </w:rPr>
        <w:t>药物，建议在进行系统的</w:t>
      </w:r>
      <w:r w:rsidR="000B232B">
        <w:rPr>
          <w:rFonts w:eastAsia="仿宋_GB2312" w:cs="仿宋_GB2312" w:hint="eastAsia"/>
          <w:bCs/>
          <w:color w:val="000000"/>
          <w:sz w:val="32"/>
          <w:szCs w:val="32"/>
        </w:rPr>
        <w:t>动物实验安全性</w:t>
      </w:r>
      <w:r w:rsidRPr="008B3DB2">
        <w:rPr>
          <w:rFonts w:eastAsia="仿宋_GB2312" w:cs="仿宋_GB2312" w:hint="eastAsia"/>
          <w:bCs/>
          <w:color w:val="000000"/>
          <w:sz w:val="32"/>
          <w:szCs w:val="32"/>
        </w:rPr>
        <w:t>研究之前，对支架中药物的全身性暴露水平、</w:t>
      </w:r>
      <w:r>
        <w:rPr>
          <w:rFonts w:eastAsia="仿宋_GB2312" w:cs="仿宋_GB2312" w:hint="eastAsia"/>
          <w:bCs/>
          <w:color w:val="000000"/>
          <w:sz w:val="32"/>
          <w:szCs w:val="32"/>
        </w:rPr>
        <w:t>植入</w:t>
      </w:r>
      <w:r w:rsidRPr="008B3DB2">
        <w:rPr>
          <w:rFonts w:eastAsia="仿宋_GB2312" w:cs="仿宋_GB2312" w:hint="eastAsia"/>
          <w:bCs/>
          <w:color w:val="000000"/>
          <w:sz w:val="32"/>
          <w:szCs w:val="32"/>
        </w:rPr>
        <w:t>血管和心肌暴露水平进行评估。</w:t>
      </w:r>
    </w:p>
    <w:p w:rsidR="00661B4C" w:rsidRDefault="000B232B" w:rsidP="00661B4C">
      <w:pPr>
        <w:ind w:firstLine="640"/>
        <w:rPr>
          <w:rFonts w:eastAsia="仿宋_GB2312" w:cs="仿宋_GB2312"/>
          <w:bCs/>
          <w:color w:val="000000"/>
          <w:sz w:val="32"/>
          <w:szCs w:val="32"/>
        </w:rPr>
      </w:pPr>
      <w:r>
        <w:rPr>
          <w:rFonts w:eastAsia="仿宋_GB2312" w:cs="仿宋_GB2312" w:hint="eastAsia"/>
          <w:bCs/>
          <w:color w:val="000000"/>
          <w:sz w:val="32"/>
          <w:szCs w:val="32"/>
        </w:rPr>
        <w:t>动物实验安全性</w:t>
      </w:r>
      <w:r w:rsidR="00661B4C">
        <w:rPr>
          <w:rFonts w:eastAsia="仿宋_GB2312" w:cs="仿宋_GB2312" w:hint="eastAsia"/>
          <w:bCs/>
          <w:color w:val="000000"/>
          <w:sz w:val="32"/>
          <w:szCs w:val="32"/>
        </w:rPr>
        <w:t>研究中，为了评估终产品导致的安全性问题时，一般选择裸支架、聚合物涂层支架、药物涂层支架三组进行安全性研究，从而确认病理学改变的影响因素，在研究中建议同时</w:t>
      </w:r>
      <w:r w:rsidR="00661B4C" w:rsidRPr="008B3DB2">
        <w:rPr>
          <w:rFonts w:eastAsia="仿宋_GB2312" w:cs="仿宋_GB2312" w:hint="eastAsia"/>
          <w:bCs/>
          <w:color w:val="000000"/>
          <w:sz w:val="32"/>
          <w:szCs w:val="32"/>
        </w:rPr>
        <w:t>选择</w:t>
      </w:r>
      <w:r w:rsidR="00661B4C">
        <w:rPr>
          <w:rFonts w:eastAsia="仿宋_GB2312" w:cs="仿宋_GB2312" w:hint="eastAsia"/>
          <w:bCs/>
          <w:color w:val="000000"/>
          <w:sz w:val="32"/>
          <w:szCs w:val="32"/>
        </w:rPr>
        <w:t>已上市冠状动脉药物洗脱支架</w:t>
      </w:r>
      <w:r w:rsidR="00661B4C" w:rsidRPr="008B3DB2">
        <w:rPr>
          <w:rFonts w:eastAsia="仿宋_GB2312" w:cs="仿宋_GB2312" w:hint="eastAsia"/>
          <w:bCs/>
          <w:color w:val="000000"/>
          <w:sz w:val="32"/>
          <w:szCs w:val="32"/>
        </w:rPr>
        <w:t>产品作为对照</w:t>
      </w:r>
      <w:r w:rsidR="00661B4C">
        <w:rPr>
          <w:rFonts w:eastAsia="仿宋_GB2312" w:cs="仿宋_GB2312" w:hint="eastAsia"/>
          <w:bCs/>
          <w:color w:val="000000"/>
          <w:sz w:val="32"/>
          <w:szCs w:val="32"/>
        </w:rPr>
        <w:t>，可更好的评估申报产品在新生</w:t>
      </w:r>
      <w:r w:rsidR="00661B4C" w:rsidRPr="008B3DB2">
        <w:rPr>
          <w:rFonts w:eastAsia="仿宋_GB2312" w:cs="仿宋_GB2312" w:hint="eastAsia"/>
          <w:bCs/>
          <w:color w:val="000000"/>
          <w:sz w:val="32"/>
          <w:szCs w:val="32"/>
        </w:rPr>
        <w:t>内膜生长、内皮化</w:t>
      </w:r>
      <w:r w:rsidR="00661B4C">
        <w:rPr>
          <w:rFonts w:eastAsia="仿宋_GB2312" w:cs="仿宋_GB2312" w:hint="eastAsia"/>
          <w:bCs/>
          <w:color w:val="000000"/>
          <w:sz w:val="32"/>
          <w:szCs w:val="32"/>
        </w:rPr>
        <w:t>情况</w:t>
      </w:r>
      <w:r w:rsidR="00661B4C" w:rsidRPr="008B3DB2">
        <w:rPr>
          <w:rFonts w:eastAsia="仿宋_GB2312" w:cs="仿宋_GB2312" w:hint="eastAsia"/>
          <w:bCs/>
          <w:color w:val="000000"/>
          <w:sz w:val="32"/>
          <w:szCs w:val="32"/>
        </w:rPr>
        <w:t>、</w:t>
      </w:r>
      <w:r w:rsidR="00661B4C">
        <w:rPr>
          <w:rFonts w:eastAsia="仿宋_GB2312" w:cs="仿宋_GB2312" w:hint="eastAsia"/>
          <w:bCs/>
          <w:color w:val="000000"/>
          <w:sz w:val="32"/>
          <w:szCs w:val="32"/>
        </w:rPr>
        <w:t>纤维蛋白沉积、炎症反应、血栓形成</w:t>
      </w:r>
      <w:r w:rsidR="00661B4C" w:rsidRPr="008B3DB2">
        <w:rPr>
          <w:rFonts w:eastAsia="仿宋_GB2312" w:cs="仿宋_GB2312" w:hint="eastAsia"/>
          <w:bCs/>
          <w:color w:val="000000"/>
          <w:sz w:val="32"/>
          <w:szCs w:val="32"/>
        </w:rPr>
        <w:t>等方面</w:t>
      </w:r>
      <w:r w:rsidR="008E497E">
        <w:rPr>
          <w:rFonts w:eastAsia="仿宋_GB2312" w:cs="仿宋_GB2312" w:hint="eastAsia"/>
          <w:bCs/>
          <w:color w:val="000000"/>
          <w:sz w:val="32"/>
          <w:szCs w:val="32"/>
        </w:rPr>
        <w:t>。</w:t>
      </w:r>
    </w:p>
    <w:p w:rsidR="00661B4C" w:rsidRDefault="00661B4C" w:rsidP="00661B4C">
      <w:pPr>
        <w:ind w:firstLine="640"/>
        <w:rPr>
          <w:rFonts w:eastAsia="仿宋_GB2312" w:cs="仿宋_GB2312"/>
          <w:bCs/>
          <w:color w:val="000000"/>
          <w:sz w:val="32"/>
          <w:szCs w:val="32"/>
        </w:rPr>
      </w:pPr>
      <w:r>
        <w:rPr>
          <w:rFonts w:eastAsia="仿宋_GB2312" w:cs="仿宋_GB2312" w:hint="eastAsia"/>
          <w:bCs/>
          <w:color w:val="000000"/>
          <w:sz w:val="32"/>
          <w:szCs w:val="32"/>
        </w:rPr>
        <w:t>目前，支架</w:t>
      </w:r>
      <w:r w:rsidR="008E497E">
        <w:rPr>
          <w:rFonts w:eastAsia="仿宋_GB2312" w:cs="仿宋_GB2312" w:hint="eastAsia"/>
          <w:bCs/>
          <w:color w:val="000000"/>
          <w:sz w:val="32"/>
          <w:szCs w:val="32"/>
        </w:rPr>
        <w:t>重叠使用</w:t>
      </w:r>
      <w:r>
        <w:rPr>
          <w:rFonts w:eastAsia="仿宋_GB2312" w:cs="仿宋_GB2312" w:hint="eastAsia"/>
          <w:bCs/>
          <w:color w:val="000000"/>
          <w:sz w:val="32"/>
          <w:szCs w:val="32"/>
        </w:rPr>
        <w:t>的情形在临床上是较普遍的，因此</w:t>
      </w:r>
      <w:r>
        <w:rPr>
          <w:rFonts w:eastAsia="仿宋_GB2312" w:cs="仿宋_GB2312" w:hint="eastAsia"/>
          <w:bCs/>
          <w:color w:val="000000"/>
          <w:sz w:val="32"/>
          <w:szCs w:val="32"/>
        </w:rPr>
        <w:lastRenderedPageBreak/>
        <w:t>对于</w:t>
      </w:r>
      <w:r w:rsidR="001A3770">
        <w:rPr>
          <w:rFonts w:eastAsia="仿宋_GB2312" w:cs="仿宋_GB2312" w:hint="eastAsia"/>
          <w:bCs/>
          <w:color w:val="000000"/>
          <w:sz w:val="32"/>
          <w:szCs w:val="32"/>
        </w:rPr>
        <w:t>重叠</w:t>
      </w:r>
      <w:r>
        <w:rPr>
          <w:rFonts w:eastAsia="仿宋_GB2312" w:cs="仿宋_GB2312" w:hint="eastAsia"/>
          <w:bCs/>
          <w:color w:val="000000"/>
          <w:sz w:val="32"/>
          <w:szCs w:val="32"/>
        </w:rPr>
        <w:t>使用条件下的安全性研究是十分必要的。</w:t>
      </w:r>
    </w:p>
    <w:p w:rsidR="00661B4C" w:rsidRPr="008B3DB2" w:rsidRDefault="00661B4C" w:rsidP="00661B4C">
      <w:pPr>
        <w:ind w:firstLine="640"/>
        <w:rPr>
          <w:rFonts w:eastAsia="仿宋_GB2312" w:cs="仿宋_GB2312"/>
          <w:bCs/>
          <w:color w:val="000000"/>
          <w:sz w:val="32"/>
          <w:szCs w:val="32"/>
        </w:rPr>
      </w:pPr>
      <w:r w:rsidRPr="008B3DB2">
        <w:rPr>
          <w:rFonts w:eastAsia="仿宋_GB2312" w:cs="仿宋_GB2312" w:hint="eastAsia"/>
          <w:bCs/>
          <w:color w:val="000000"/>
          <w:sz w:val="32"/>
          <w:szCs w:val="32"/>
        </w:rPr>
        <w:t>关于动物实验，建议从以下几个方面进行考虑：</w:t>
      </w:r>
    </w:p>
    <w:p w:rsidR="00661B4C" w:rsidRPr="008B3DB2" w:rsidRDefault="00661B4C" w:rsidP="004F1567">
      <w:pPr>
        <w:ind w:firstLineChars="200" w:firstLine="640"/>
        <w:rPr>
          <w:rFonts w:eastAsia="仿宋_GB2312" w:cs="仿宋_GB2312"/>
          <w:bCs/>
          <w:color w:val="000000"/>
          <w:sz w:val="32"/>
          <w:szCs w:val="32"/>
        </w:rPr>
      </w:pPr>
      <w:r>
        <w:rPr>
          <w:rFonts w:eastAsia="仿宋_GB2312" w:cs="仿宋_GB2312" w:hint="eastAsia"/>
          <w:bCs/>
          <w:color w:val="000000"/>
          <w:sz w:val="32"/>
          <w:szCs w:val="32"/>
        </w:rPr>
        <w:t xml:space="preserve">1. </w:t>
      </w:r>
      <w:r w:rsidRPr="008B3DB2">
        <w:rPr>
          <w:rFonts w:eastAsia="仿宋_GB2312" w:cs="仿宋_GB2312" w:hint="eastAsia"/>
          <w:bCs/>
          <w:color w:val="000000"/>
          <w:sz w:val="32"/>
          <w:szCs w:val="32"/>
        </w:rPr>
        <w:t>动物模型</w:t>
      </w:r>
    </w:p>
    <w:p w:rsidR="00661B4C" w:rsidRDefault="00661B4C" w:rsidP="00661B4C">
      <w:pPr>
        <w:ind w:firstLine="640"/>
        <w:rPr>
          <w:rFonts w:eastAsia="仿宋_GB2312" w:cs="仿宋_GB2312"/>
          <w:bCs/>
          <w:color w:val="000000"/>
          <w:sz w:val="32"/>
          <w:szCs w:val="32"/>
        </w:rPr>
      </w:pPr>
      <w:r w:rsidRPr="008B3DB2">
        <w:rPr>
          <w:rFonts w:eastAsia="仿宋_GB2312" w:cs="仿宋_GB2312" w:hint="eastAsia"/>
          <w:bCs/>
          <w:color w:val="000000"/>
          <w:sz w:val="32"/>
          <w:szCs w:val="32"/>
        </w:rPr>
        <w:t>猪在冠状动脉大小、解剖结构以及支架植入之后内膜生长随着时间变化的特征</w:t>
      </w:r>
      <w:r>
        <w:rPr>
          <w:rFonts w:eastAsia="仿宋_GB2312" w:cs="仿宋_GB2312" w:hint="eastAsia"/>
          <w:bCs/>
          <w:color w:val="000000"/>
          <w:sz w:val="32"/>
          <w:szCs w:val="32"/>
        </w:rPr>
        <w:t>方面</w:t>
      </w:r>
      <w:r w:rsidRPr="008B3DB2">
        <w:rPr>
          <w:rFonts w:eastAsia="仿宋_GB2312" w:cs="仿宋_GB2312" w:hint="eastAsia"/>
          <w:bCs/>
          <w:color w:val="000000"/>
          <w:sz w:val="32"/>
          <w:szCs w:val="32"/>
        </w:rPr>
        <w:t>与人类具有较好的相似性，因此长期被用作冠状动脉</w:t>
      </w:r>
      <w:r>
        <w:rPr>
          <w:rFonts w:eastAsia="仿宋_GB2312" w:cs="仿宋_GB2312" w:hint="eastAsia"/>
          <w:bCs/>
          <w:color w:val="000000"/>
          <w:sz w:val="32"/>
          <w:szCs w:val="32"/>
        </w:rPr>
        <w:t>血管</w:t>
      </w:r>
      <w:r w:rsidRPr="008B3DB2">
        <w:rPr>
          <w:rFonts w:eastAsia="仿宋_GB2312" w:cs="仿宋_GB2312" w:hint="eastAsia"/>
          <w:bCs/>
          <w:color w:val="000000"/>
          <w:sz w:val="32"/>
          <w:szCs w:val="32"/>
        </w:rPr>
        <w:t>内器械的研究和评价</w:t>
      </w:r>
      <w:r>
        <w:rPr>
          <w:rFonts w:eastAsia="仿宋_GB2312" w:cs="仿宋_GB2312" w:hint="eastAsia"/>
          <w:bCs/>
          <w:color w:val="000000"/>
          <w:sz w:val="32"/>
          <w:szCs w:val="32"/>
        </w:rPr>
        <w:t>，</w:t>
      </w:r>
      <w:r w:rsidRPr="008B3DB2">
        <w:rPr>
          <w:rFonts w:eastAsia="仿宋_GB2312" w:cs="仿宋_GB2312" w:hint="eastAsia"/>
          <w:bCs/>
          <w:color w:val="000000"/>
          <w:sz w:val="32"/>
          <w:szCs w:val="32"/>
        </w:rPr>
        <w:t>但由于实</w:t>
      </w:r>
      <w:r>
        <w:rPr>
          <w:rFonts w:eastAsia="仿宋_GB2312" w:cs="仿宋_GB2312" w:hint="eastAsia"/>
          <w:bCs/>
          <w:color w:val="000000"/>
          <w:sz w:val="32"/>
          <w:szCs w:val="32"/>
        </w:rPr>
        <w:t>验动物和人类</w:t>
      </w:r>
      <w:r w:rsidRPr="008B3DB2">
        <w:rPr>
          <w:rFonts w:eastAsia="仿宋_GB2312" w:cs="仿宋_GB2312" w:hint="eastAsia"/>
          <w:bCs/>
          <w:color w:val="000000"/>
          <w:sz w:val="32"/>
          <w:szCs w:val="32"/>
        </w:rPr>
        <w:t>血管对支架植入后的反应存在固有差异，所以动物实验主要用于评价产品的安全性，而非长期有效性。在</w:t>
      </w:r>
      <w:r>
        <w:rPr>
          <w:rFonts w:eastAsia="仿宋_GB2312" w:cs="仿宋_GB2312" w:hint="eastAsia"/>
          <w:bCs/>
          <w:color w:val="000000"/>
          <w:sz w:val="32"/>
          <w:szCs w:val="32"/>
        </w:rPr>
        <w:t>药物剂量密度选择</w:t>
      </w:r>
      <w:r w:rsidRPr="008B3DB2">
        <w:rPr>
          <w:rFonts w:eastAsia="仿宋_GB2312" w:cs="仿宋_GB2312" w:hint="eastAsia"/>
          <w:bCs/>
          <w:color w:val="000000"/>
          <w:sz w:val="32"/>
          <w:szCs w:val="32"/>
        </w:rPr>
        <w:t>及</w:t>
      </w:r>
      <w:r>
        <w:rPr>
          <w:rFonts w:eastAsia="仿宋_GB2312" w:cs="仿宋_GB2312" w:hint="eastAsia"/>
          <w:bCs/>
          <w:color w:val="000000"/>
          <w:sz w:val="32"/>
          <w:szCs w:val="32"/>
        </w:rPr>
        <w:t>产品</w:t>
      </w:r>
      <w:r w:rsidRPr="008B3DB2">
        <w:rPr>
          <w:rFonts w:eastAsia="仿宋_GB2312" w:cs="仿宋_GB2312" w:hint="eastAsia"/>
          <w:bCs/>
          <w:color w:val="000000"/>
          <w:sz w:val="32"/>
          <w:szCs w:val="32"/>
        </w:rPr>
        <w:t>作用机理研究方面</w:t>
      </w:r>
      <w:r>
        <w:rPr>
          <w:rFonts w:eastAsia="仿宋_GB2312" w:cs="仿宋_GB2312" w:hint="eastAsia"/>
          <w:bCs/>
          <w:color w:val="000000"/>
          <w:sz w:val="32"/>
          <w:szCs w:val="32"/>
        </w:rPr>
        <w:t>可考虑采用</w:t>
      </w:r>
      <w:r w:rsidRPr="008B3DB2">
        <w:rPr>
          <w:rFonts w:eastAsia="仿宋_GB2312" w:cs="仿宋_GB2312" w:hint="eastAsia"/>
          <w:bCs/>
          <w:color w:val="000000"/>
          <w:sz w:val="32"/>
          <w:szCs w:val="32"/>
        </w:rPr>
        <w:t>较小的动物模型（例如兔子髂动脉）。</w:t>
      </w:r>
    </w:p>
    <w:p w:rsidR="00661B4C" w:rsidRPr="008B3DB2" w:rsidRDefault="00661B4C" w:rsidP="004F1567">
      <w:pPr>
        <w:ind w:firstLineChars="200" w:firstLine="640"/>
        <w:rPr>
          <w:rFonts w:eastAsia="仿宋_GB2312" w:cs="仿宋_GB2312"/>
          <w:bCs/>
          <w:color w:val="000000"/>
          <w:sz w:val="32"/>
          <w:szCs w:val="32"/>
        </w:rPr>
      </w:pPr>
      <w:r>
        <w:rPr>
          <w:rFonts w:eastAsia="仿宋_GB2312" w:cs="仿宋_GB2312" w:hint="eastAsia"/>
          <w:bCs/>
          <w:color w:val="000000"/>
          <w:sz w:val="32"/>
          <w:szCs w:val="32"/>
        </w:rPr>
        <w:t xml:space="preserve">2. </w:t>
      </w:r>
      <w:r>
        <w:rPr>
          <w:rFonts w:eastAsia="仿宋_GB2312" w:cs="仿宋_GB2312" w:hint="eastAsia"/>
          <w:bCs/>
          <w:color w:val="000000"/>
          <w:sz w:val="32"/>
          <w:szCs w:val="32"/>
        </w:rPr>
        <w:t>动物数量</w:t>
      </w:r>
    </w:p>
    <w:p w:rsidR="00661B4C" w:rsidRDefault="00661B4C" w:rsidP="00661B4C">
      <w:pPr>
        <w:ind w:firstLine="640"/>
        <w:rPr>
          <w:rFonts w:eastAsia="仿宋_GB2312" w:cs="仿宋_GB2312"/>
          <w:bCs/>
          <w:color w:val="000000"/>
          <w:sz w:val="32"/>
          <w:szCs w:val="32"/>
        </w:rPr>
      </w:pPr>
      <w:r>
        <w:rPr>
          <w:rFonts w:eastAsia="仿宋_GB2312" w:cs="仿宋_GB2312" w:hint="eastAsia"/>
          <w:bCs/>
          <w:color w:val="000000"/>
          <w:sz w:val="32"/>
          <w:szCs w:val="32"/>
        </w:rPr>
        <w:t>建议</w:t>
      </w:r>
      <w:r w:rsidRPr="008B3DB2">
        <w:rPr>
          <w:rFonts w:eastAsia="仿宋_GB2312" w:cs="仿宋_GB2312" w:hint="eastAsia"/>
          <w:bCs/>
          <w:color w:val="000000"/>
          <w:sz w:val="32"/>
          <w:szCs w:val="32"/>
        </w:rPr>
        <w:t>在每个</w:t>
      </w:r>
      <w:r>
        <w:rPr>
          <w:rFonts w:eastAsia="仿宋_GB2312" w:cs="仿宋_GB2312" w:hint="eastAsia"/>
          <w:bCs/>
          <w:color w:val="000000"/>
          <w:sz w:val="32"/>
          <w:szCs w:val="32"/>
        </w:rPr>
        <w:t>随访</w:t>
      </w:r>
      <w:r w:rsidRPr="008B3DB2">
        <w:rPr>
          <w:rFonts w:eastAsia="仿宋_GB2312" w:cs="仿宋_GB2312" w:hint="eastAsia"/>
          <w:bCs/>
          <w:color w:val="000000"/>
          <w:sz w:val="32"/>
          <w:szCs w:val="32"/>
        </w:rPr>
        <w:t>时间点上至少使用</w:t>
      </w:r>
      <w:r>
        <w:rPr>
          <w:rFonts w:eastAsia="仿宋_GB2312" w:cs="仿宋_GB2312" w:hint="eastAsia"/>
          <w:bCs/>
          <w:color w:val="000000"/>
          <w:sz w:val="32"/>
          <w:szCs w:val="32"/>
        </w:rPr>
        <w:t>3-4</w:t>
      </w:r>
      <w:r w:rsidRPr="008B3DB2">
        <w:rPr>
          <w:rFonts w:eastAsia="仿宋_GB2312" w:cs="仿宋_GB2312" w:hint="eastAsia"/>
          <w:bCs/>
          <w:color w:val="000000"/>
          <w:sz w:val="32"/>
          <w:szCs w:val="32"/>
        </w:rPr>
        <w:t>只试验动物进行评价。如果有试验动物过早死亡的情况，建议应补充相应数量的动物。</w:t>
      </w:r>
    </w:p>
    <w:p w:rsidR="00661B4C" w:rsidRPr="008B3DB2" w:rsidRDefault="00661B4C" w:rsidP="004F1567">
      <w:pPr>
        <w:ind w:firstLineChars="200" w:firstLine="640"/>
        <w:rPr>
          <w:rFonts w:eastAsia="仿宋_GB2312" w:cs="仿宋_GB2312"/>
          <w:bCs/>
          <w:color w:val="000000"/>
          <w:sz w:val="32"/>
          <w:szCs w:val="32"/>
        </w:rPr>
      </w:pPr>
      <w:r>
        <w:rPr>
          <w:rFonts w:eastAsia="仿宋_GB2312" w:cs="仿宋_GB2312" w:hint="eastAsia"/>
          <w:bCs/>
          <w:color w:val="000000"/>
          <w:sz w:val="32"/>
          <w:szCs w:val="32"/>
        </w:rPr>
        <w:t xml:space="preserve">3. </w:t>
      </w:r>
      <w:r w:rsidRPr="008B3DB2">
        <w:rPr>
          <w:rFonts w:eastAsia="仿宋_GB2312" w:cs="仿宋_GB2312" w:hint="eastAsia"/>
          <w:bCs/>
          <w:color w:val="000000"/>
          <w:sz w:val="32"/>
          <w:szCs w:val="32"/>
        </w:rPr>
        <w:t>评价</w:t>
      </w:r>
      <w:r>
        <w:rPr>
          <w:rFonts w:eastAsia="仿宋_GB2312" w:cs="仿宋_GB2312" w:hint="eastAsia"/>
          <w:bCs/>
          <w:color w:val="000000"/>
          <w:sz w:val="32"/>
          <w:szCs w:val="32"/>
        </w:rPr>
        <w:t>指标</w:t>
      </w:r>
    </w:p>
    <w:p w:rsidR="00661B4C" w:rsidRDefault="00661B4C" w:rsidP="00661B4C">
      <w:pPr>
        <w:ind w:firstLine="640"/>
        <w:rPr>
          <w:rFonts w:eastAsia="仿宋_GB2312" w:cs="仿宋_GB2312"/>
          <w:bCs/>
          <w:color w:val="000000"/>
          <w:sz w:val="32"/>
          <w:szCs w:val="32"/>
        </w:rPr>
      </w:pPr>
      <w:r w:rsidRPr="008B3DB2">
        <w:rPr>
          <w:rFonts w:eastAsia="仿宋_GB2312" w:cs="仿宋_GB2312" w:hint="eastAsia"/>
          <w:bCs/>
          <w:color w:val="000000"/>
          <w:sz w:val="32"/>
          <w:szCs w:val="32"/>
        </w:rPr>
        <w:t>动物实验应在预设的随访时间点</w:t>
      </w:r>
      <w:r>
        <w:rPr>
          <w:rFonts w:eastAsia="仿宋_GB2312" w:cs="仿宋_GB2312" w:hint="eastAsia"/>
          <w:bCs/>
          <w:color w:val="000000"/>
          <w:sz w:val="32"/>
          <w:szCs w:val="32"/>
        </w:rPr>
        <w:t>对方案中规定的评价指标进行评估。</w:t>
      </w:r>
    </w:p>
    <w:p w:rsidR="00661B4C" w:rsidRDefault="00661B4C" w:rsidP="00661B4C">
      <w:pPr>
        <w:ind w:firstLine="640"/>
        <w:rPr>
          <w:rFonts w:eastAsia="仿宋_GB2312" w:cs="仿宋_GB2312"/>
          <w:bCs/>
          <w:color w:val="000000"/>
          <w:sz w:val="32"/>
          <w:szCs w:val="32"/>
        </w:rPr>
      </w:pPr>
      <w:r>
        <w:rPr>
          <w:rFonts w:eastAsia="仿宋_GB2312" w:cs="仿宋_GB2312" w:hint="eastAsia"/>
          <w:bCs/>
          <w:color w:val="000000"/>
          <w:sz w:val="32"/>
          <w:szCs w:val="32"/>
        </w:rPr>
        <w:t>建议</w:t>
      </w:r>
      <w:r w:rsidRPr="008B3DB2">
        <w:rPr>
          <w:rFonts w:eastAsia="仿宋_GB2312" w:cs="仿宋_GB2312" w:hint="eastAsia"/>
          <w:bCs/>
          <w:color w:val="000000"/>
          <w:sz w:val="32"/>
          <w:szCs w:val="32"/>
        </w:rPr>
        <w:t>对支架植入动脉和心脏进行影像学评估</w:t>
      </w:r>
      <w:r>
        <w:rPr>
          <w:rFonts w:eastAsia="仿宋_GB2312" w:cs="仿宋_GB2312" w:hint="eastAsia"/>
          <w:bCs/>
          <w:color w:val="000000"/>
          <w:sz w:val="32"/>
          <w:szCs w:val="32"/>
        </w:rPr>
        <w:t>、大体解剖评价</w:t>
      </w:r>
      <w:r w:rsidRPr="008B3DB2">
        <w:rPr>
          <w:rFonts w:eastAsia="仿宋_GB2312" w:cs="仿宋_GB2312" w:hint="eastAsia"/>
          <w:bCs/>
          <w:color w:val="000000"/>
          <w:sz w:val="32"/>
          <w:szCs w:val="32"/>
        </w:rPr>
        <w:t>和</w:t>
      </w:r>
      <w:r w:rsidRPr="001E2902">
        <w:rPr>
          <w:rFonts w:eastAsia="仿宋_GB2312" w:cs="仿宋_GB2312" w:hint="eastAsia"/>
          <w:bCs/>
          <w:color w:val="000000"/>
          <w:sz w:val="32"/>
          <w:szCs w:val="32"/>
        </w:rPr>
        <w:t>组织</w:t>
      </w:r>
      <w:r>
        <w:rPr>
          <w:rFonts w:eastAsia="仿宋_GB2312" w:cs="仿宋_GB2312" w:hint="eastAsia"/>
          <w:bCs/>
          <w:color w:val="000000"/>
          <w:sz w:val="32"/>
          <w:szCs w:val="32"/>
        </w:rPr>
        <w:t>病理学评价</w:t>
      </w:r>
      <w:r w:rsidRPr="008B3DB2">
        <w:rPr>
          <w:rFonts w:eastAsia="仿宋_GB2312" w:cs="仿宋_GB2312" w:hint="eastAsia"/>
          <w:bCs/>
          <w:color w:val="000000"/>
          <w:sz w:val="32"/>
          <w:szCs w:val="32"/>
        </w:rPr>
        <w:t>，</w:t>
      </w:r>
      <w:r>
        <w:rPr>
          <w:rFonts w:eastAsia="仿宋_GB2312" w:cs="仿宋_GB2312" w:hint="eastAsia"/>
          <w:bCs/>
          <w:color w:val="000000"/>
          <w:sz w:val="32"/>
          <w:szCs w:val="32"/>
        </w:rPr>
        <w:t>评价的指标建议</w:t>
      </w:r>
      <w:r w:rsidRPr="008B3DB2">
        <w:rPr>
          <w:rFonts w:eastAsia="仿宋_GB2312" w:cs="仿宋_GB2312" w:hint="eastAsia"/>
          <w:bCs/>
          <w:color w:val="000000"/>
          <w:sz w:val="32"/>
          <w:szCs w:val="32"/>
        </w:rPr>
        <w:t>包括</w:t>
      </w:r>
      <w:r>
        <w:rPr>
          <w:rFonts w:eastAsia="仿宋_GB2312" w:cs="仿宋_GB2312" w:hint="eastAsia"/>
          <w:bCs/>
          <w:color w:val="000000"/>
          <w:sz w:val="32"/>
          <w:szCs w:val="32"/>
        </w:rPr>
        <w:t>但不限于</w:t>
      </w:r>
      <w:r w:rsidRPr="008B3DB2">
        <w:rPr>
          <w:rFonts w:eastAsia="仿宋_GB2312" w:cs="仿宋_GB2312" w:hint="eastAsia"/>
          <w:bCs/>
          <w:color w:val="000000"/>
          <w:sz w:val="32"/>
          <w:szCs w:val="32"/>
        </w:rPr>
        <w:t>血管壁</w:t>
      </w:r>
      <w:r>
        <w:rPr>
          <w:rFonts w:eastAsia="仿宋_GB2312" w:cs="仿宋_GB2312" w:hint="eastAsia"/>
          <w:bCs/>
          <w:color w:val="000000"/>
          <w:sz w:val="32"/>
          <w:szCs w:val="32"/>
        </w:rPr>
        <w:t>和</w:t>
      </w:r>
      <w:r w:rsidRPr="008B3DB2">
        <w:rPr>
          <w:rFonts w:eastAsia="仿宋_GB2312" w:cs="仿宋_GB2312" w:hint="eastAsia"/>
          <w:bCs/>
          <w:color w:val="000000"/>
          <w:sz w:val="32"/>
          <w:szCs w:val="32"/>
        </w:rPr>
        <w:t>支架结构完整性、支架贴壁不良</w:t>
      </w:r>
      <w:r>
        <w:rPr>
          <w:rFonts w:eastAsia="仿宋_GB2312" w:cs="仿宋_GB2312" w:hint="eastAsia"/>
          <w:bCs/>
          <w:color w:val="000000"/>
          <w:sz w:val="32"/>
          <w:szCs w:val="32"/>
        </w:rPr>
        <w:t>情况、新生内膜形态学、管腔面积、</w:t>
      </w:r>
      <w:r w:rsidRPr="00DA1E5D">
        <w:rPr>
          <w:rFonts w:eastAsia="仿宋_GB2312" w:cs="仿宋_GB2312"/>
          <w:bCs/>
          <w:color w:val="000000"/>
          <w:sz w:val="32"/>
          <w:szCs w:val="32"/>
        </w:rPr>
        <w:t>新生内膜面积</w:t>
      </w:r>
      <w:r w:rsidRPr="00DA1E5D">
        <w:rPr>
          <w:rFonts w:eastAsia="仿宋_GB2312" w:cs="仿宋_GB2312" w:hint="eastAsia"/>
          <w:bCs/>
          <w:color w:val="000000"/>
          <w:sz w:val="32"/>
          <w:szCs w:val="32"/>
        </w:rPr>
        <w:t>、</w:t>
      </w:r>
      <w:r>
        <w:rPr>
          <w:rFonts w:eastAsia="仿宋_GB2312" w:cs="仿宋_GB2312"/>
          <w:bCs/>
          <w:color w:val="000000"/>
          <w:sz w:val="32"/>
          <w:szCs w:val="32"/>
        </w:rPr>
        <w:t>内弹力板面积</w:t>
      </w:r>
      <w:r w:rsidRPr="00DA1E5D">
        <w:rPr>
          <w:rFonts w:eastAsia="仿宋_GB2312" w:cs="仿宋_GB2312"/>
          <w:bCs/>
          <w:color w:val="000000"/>
          <w:sz w:val="32"/>
          <w:szCs w:val="32"/>
        </w:rPr>
        <w:t>、面</w:t>
      </w:r>
      <w:r w:rsidRPr="00192F20">
        <w:rPr>
          <w:rFonts w:eastAsia="仿宋_GB2312" w:cs="仿宋_GB2312"/>
          <w:bCs/>
          <w:color w:val="000000"/>
          <w:sz w:val="32"/>
          <w:szCs w:val="32"/>
        </w:rPr>
        <w:t>积</w:t>
      </w:r>
      <w:r w:rsidRPr="00DA1E5D">
        <w:rPr>
          <w:rFonts w:eastAsia="仿宋_GB2312" w:cs="仿宋_GB2312"/>
          <w:bCs/>
          <w:color w:val="000000"/>
          <w:sz w:val="32"/>
          <w:szCs w:val="32"/>
        </w:rPr>
        <w:t>狭窄</w:t>
      </w:r>
      <w:r w:rsidRPr="00192F20">
        <w:rPr>
          <w:rFonts w:eastAsia="仿宋_GB2312" w:cs="仿宋_GB2312"/>
          <w:bCs/>
          <w:color w:val="000000"/>
          <w:sz w:val="32"/>
          <w:szCs w:val="32"/>
        </w:rPr>
        <w:t>百分比</w:t>
      </w:r>
      <w:r w:rsidRPr="00DA1E5D">
        <w:rPr>
          <w:rFonts w:eastAsia="仿宋_GB2312" w:cs="仿宋_GB2312"/>
          <w:bCs/>
          <w:color w:val="000000"/>
          <w:sz w:val="32"/>
          <w:szCs w:val="32"/>
        </w:rPr>
        <w:t>、每个支柱的新生内膜厚度</w:t>
      </w:r>
      <w:r>
        <w:rPr>
          <w:rFonts w:eastAsia="仿宋_GB2312" w:cs="仿宋_GB2312" w:hint="eastAsia"/>
          <w:bCs/>
          <w:color w:val="000000"/>
          <w:sz w:val="32"/>
          <w:szCs w:val="32"/>
        </w:rPr>
        <w:t>、</w:t>
      </w:r>
      <w:r w:rsidRPr="00DA1E5D">
        <w:rPr>
          <w:rFonts w:eastAsia="仿宋_GB2312" w:cs="仿宋_GB2312"/>
          <w:bCs/>
          <w:color w:val="000000"/>
          <w:sz w:val="32"/>
          <w:szCs w:val="32"/>
        </w:rPr>
        <w:t>内皮化程度</w:t>
      </w:r>
      <w:r w:rsidRPr="00DA1E5D">
        <w:rPr>
          <w:rFonts w:eastAsia="仿宋_GB2312" w:cs="仿宋_GB2312" w:hint="eastAsia"/>
          <w:bCs/>
          <w:color w:val="000000"/>
          <w:sz w:val="32"/>
          <w:szCs w:val="32"/>
        </w:rPr>
        <w:t>、</w:t>
      </w:r>
      <w:r w:rsidRPr="00192F20">
        <w:rPr>
          <w:rFonts w:eastAsia="仿宋_GB2312" w:cs="仿宋_GB2312"/>
          <w:bCs/>
          <w:color w:val="000000"/>
          <w:sz w:val="32"/>
          <w:szCs w:val="32"/>
        </w:rPr>
        <w:t>损伤评分</w:t>
      </w:r>
      <w:r w:rsidRPr="00192F20">
        <w:rPr>
          <w:rFonts w:eastAsia="仿宋_GB2312" w:cs="仿宋_GB2312" w:hint="eastAsia"/>
          <w:bCs/>
          <w:color w:val="000000"/>
          <w:sz w:val="32"/>
          <w:szCs w:val="32"/>
        </w:rPr>
        <w:t>、</w:t>
      </w:r>
      <w:r w:rsidRPr="00192F20">
        <w:rPr>
          <w:rFonts w:eastAsia="仿宋_GB2312" w:cs="仿宋_GB2312"/>
          <w:bCs/>
          <w:color w:val="000000"/>
          <w:sz w:val="32"/>
          <w:szCs w:val="32"/>
        </w:rPr>
        <w:t>炎症评</w:t>
      </w:r>
      <w:r w:rsidRPr="00192F20">
        <w:rPr>
          <w:rFonts w:eastAsia="仿宋_GB2312" w:cs="仿宋_GB2312"/>
          <w:bCs/>
          <w:color w:val="000000"/>
          <w:sz w:val="32"/>
          <w:szCs w:val="32"/>
        </w:rPr>
        <w:lastRenderedPageBreak/>
        <w:t>分</w:t>
      </w:r>
      <w:r w:rsidRPr="00192F20">
        <w:rPr>
          <w:rFonts w:eastAsia="仿宋_GB2312" w:cs="仿宋_GB2312" w:hint="eastAsia"/>
          <w:bCs/>
          <w:color w:val="000000"/>
          <w:sz w:val="32"/>
          <w:szCs w:val="32"/>
        </w:rPr>
        <w:t>、</w:t>
      </w:r>
      <w:r w:rsidRPr="00192F20">
        <w:rPr>
          <w:rFonts w:eastAsia="仿宋_GB2312" w:cs="仿宋_GB2312"/>
          <w:bCs/>
          <w:color w:val="000000"/>
          <w:sz w:val="32"/>
          <w:szCs w:val="32"/>
        </w:rPr>
        <w:t>血栓</w:t>
      </w:r>
      <w:r>
        <w:rPr>
          <w:rFonts w:eastAsia="仿宋_GB2312" w:cs="仿宋_GB2312"/>
          <w:bCs/>
          <w:color w:val="000000"/>
          <w:sz w:val="32"/>
          <w:szCs w:val="32"/>
        </w:rPr>
        <w:t>形成</w:t>
      </w:r>
      <w:r>
        <w:rPr>
          <w:rFonts w:eastAsia="仿宋_GB2312" w:cs="仿宋_GB2312" w:hint="eastAsia"/>
          <w:bCs/>
          <w:color w:val="000000"/>
          <w:sz w:val="32"/>
          <w:szCs w:val="32"/>
        </w:rPr>
        <w:t>、</w:t>
      </w:r>
      <w:r w:rsidRPr="00DA1E5D">
        <w:rPr>
          <w:rFonts w:eastAsia="仿宋_GB2312" w:cs="仿宋_GB2312"/>
          <w:bCs/>
          <w:color w:val="000000"/>
          <w:sz w:val="32"/>
          <w:szCs w:val="32"/>
        </w:rPr>
        <w:t>纤维蛋白</w:t>
      </w:r>
      <w:r>
        <w:rPr>
          <w:rFonts w:eastAsia="仿宋_GB2312" w:cs="仿宋_GB2312"/>
          <w:bCs/>
          <w:color w:val="000000"/>
          <w:sz w:val="32"/>
          <w:szCs w:val="32"/>
        </w:rPr>
        <w:t>位置和数量</w:t>
      </w:r>
      <w:r>
        <w:rPr>
          <w:rFonts w:eastAsia="仿宋_GB2312" w:cs="仿宋_GB2312" w:hint="eastAsia"/>
          <w:bCs/>
          <w:color w:val="000000"/>
          <w:sz w:val="32"/>
          <w:szCs w:val="32"/>
        </w:rPr>
        <w:t>、</w:t>
      </w:r>
      <w:r>
        <w:rPr>
          <w:rFonts w:eastAsia="仿宋_GB2312" w:cs="仿宋_GB2312"/>
          <w:bCs/>
          <w:color w:val="000000"/>
          <w:sz w:val="32"/>
          <w:szCs w:val="32"/>
        </w:rPr>
        <w:t>纤维化情况</w:t>
      </w:r>
      <w:r>
        <w:rPr>
          <w:rFonts w:eastAsia="仿宋_GB2312" w:cs="仿宋_GB2312" w:hint="eastAsia"/>
          <w:bCs/>
          <w:color w:val="000000"/>
          <w:sz w:val="32"/>
          <w:szCs w:val="32"/>
        </w:rPr>
        <w:t>、</w:t>
      </w:r>
      <w:r w:rsidRPr="00BE4959">
        <w:rPr>
          <w:rFonts w:eastAsia="仿宋_GB2312" w:cs="仿宋_GB2312"/>
          <w:bCs/>
          <w:color w:val="000000"/>
          <w:sz w:val="32"/>
          <w:szCs w:val="32"/>
        </w:rPr>
        <w:t>肉芽肿</w:t>
      </w:r>
      <w:r>
        <w:rPr>
          <w:rFonts w:eastAsia="仿宋_GB2312" w:cs="仿宋_GB2312" w:hint="eastAsia"/>
          <w:bCs/>
          <w:color w:val="000000"/>
          <w:sz w:val="32"/>
          <w:szCs w:val="32"/>
        </w:rPr>
        <w:t>等。</w:t>
      </w:r>
    </w:p>
    <w:p w:rsidR="00661B4C" w:rsidRDefault="00661B4C" w:rsidP="00661B4C">
      <w:pPr>
        <w:ind w:firstLine="640"/>
        <w:rPr>
          <w:rFonts w:eastAsia="仿宋_GB2312" w:cs="仿宋_GB2312"/>
          <w:bCs/>
          <w:color w:val="000000"/>
          <w:sz w:val="32"/>
          <w:szCs w:val="32"/>
        </w:rPr>
      </w:pPr>
      <w:r>
        <w:rPr>
          <w:rFonts w:eastAsia="仿宋_GB2312" w:cs="仿宋_GB2312" w:hint="eastAsia"/>
          <w:bCs/>
          <w:color w:val="000000"/>
          <w:sz w:val="32"/>
          <w:szCs w:val="32"/>
        </w:rPr>
        <w:t>建议</w:t>
      </w:r>
      <w:r w:rsidRPr="008B3DB2">
        <w:rPr>
          <w:rFonts w:eastAsia="仿宋_GB2312" w:cs="仿宋_GB2312" w:hint="eastAsia"/>
          <w:bCs/>
          <w:color w:val="000000"/>
          <w:sz w:val="32"/>
          <w:szCs w:val="32"/>
        </w:rPr>
        <w:t>对每个支架</w:t>
      </w:r>
      <w:r>
        <w:rPr>
          <w:rFonts w:eastAsia="仿宋_GB2312" w:cs="仿宋_GB2312" w:hint="eastAsia"/>
          <w:bCs/>
          <w:color w:val="000000"/>
          <w:sz w:val="32"/>
          <w:szCs w:val="32"/>
        </w:rPr>
        <w:t>至少</w:t>
      </w:r>
      <w:r w:rsidRPr="008B3DB2">
        <w:rPr>
          <w:rFonts w:eastAsia="仿宋_GB2312" w:cs="仿宋_GB2312" w:hint="eastAsia"/>
          <w:bCs/>
          <w:color w:val="000000"/>
          <w:sz w:val="32"/>
          <w:szCs w:val="32"/>
        </w:rPr>
        <w:t>分</w:t>
      </w:r>
      <w:r>
        <w:rPr>
          <w:rFonts w:eastAsia="仿宋_GB2312" w:cs="仿宋_GB2312" w:hint="eastAsia"/>
          <w:bCs/>
          <w:color w:val="000000"/>
          <w:sz w:val="32"/>
          <w:szCs w:val="32"/>
        </w:rPr>
        <w:t>三</w:t>
      </w:r>
      <w:r w:rsidRPr="008B3DB2">
        <w:rPr>
          <w:rFonts w:eastAsia="仿宋_GB2312" w:cs="仿宋_GB2312" w:hint="eastAsia"/>
          <w:bCs/>
          <w:color w:val="000000"/>
          <w:sz w:val="32"/>
          <w:szCs w:val="32"/>
        </w:rPr>
        <w:t>段进行评价</w:t>
      </w:r>
      <w:r>
        <w:rPr>
          <w:rFonts w:eastAsia="仿宋_GB2312" w:cs="仿宋_GB2312" w:hint="eastAsia"/>
          <w:bCs/>
          <w:color w:val="000000"/>
          <w:sz w:val="32"/>
          <w:szCs w:val="32"/>
        </w:rPr>
        <w:t>，同时报告不同</w:t>
      </w:r>
      <w:r w:rsidR="008E497E">
        <w:rPr>
          <w:rFonts w:eastAsia="仿宋_GB2312" w:cs="仿宋_GB2312" w:hint="eastAsia"/>
          <w:bCs/>
          <w:color w:val="000000"/>
          <w:sz w:val="32"/>
          <w:szCs w:val="32"/>
        </w:rPr>
        <w:t>段</w:t>
      </w:r>
      <w:r>
        <w:rPr>
          <w:rFonts w:eastAsia="仿宋_GB2312" w:cs="仿宋_GB2312" w:hint="eastAsia"/>
          <w:bCs/>
          <w:color w:val="000000"/>
          <w:sz w:val="32"/>
          <w:szCs w:val="32"/>
        </w:rPr>
        <w:t>的组织病理学切片结果，而不是仅提供一张切片图</w:t>
      </w:r>
      <w:r w:rsidRPr="008B3DB2">
        <w:rPr>
          <w:rFonts w:eastAsia="仿宋_GB2312" w:cs="仿宋_GB2312" w:hint="eastAsia"/>
          <w:bCs/>
          <w:color w:val="000000"/>
          <w:sz w:val="32"/>
          <w:szCs w:val="32"/>
        </w:rPr>
        <w:t>。</w:t>
      </w:r>
      <w:r w:rsidR="008E497E">
        <w:rPr>
          <w:rFonts w:eastAsia="仿宋_GB2312" w:cs="仿宋_GB2312" w:hint="eastAsia"/>
          <w:bCs/>
          <w:color w:val="000000"/>
          <w:sz w:val="32"/>
          <w:szCs w:val="32"/>
        </w:rPr>
        <w:t>组织病理学切片图均</w:t>
      </w:r>
      <w:r>
        <w:rPr>
          <w:rFonts w:eastAsia="仿宋_GB2312" w:cs="仿宋_GB2312" w:hint="eastAsia"/>
          <w:bCs/>
          <w:color w:val="000000"/>
          <w:sz w:val="32"/>
          <w:szCs w:val="32"/>
        </w:rPr>
        <w:t>应为彩色且可辨识。如涉及重叠支架应用时，应对重叠部位重点评估。</w:t>
      </w:r>
    </w:p>
    <w:p w:rsidR="00661B4C" w:rsidRDefault="00661B4C" w:rsidP="00661B4C">
      <w:pPr>
        <w:ind w:firstLine="640"/>
        <w:rPr>
          <w:rFonts w:eastAsia="仿宋_GB2312" w:cs="仿宋_GB2312"/>
          <w:bCs/>
          <w:color w:val="000000"/>
          <w:sz w:val="32"/>
          <w:szCs w:val="32"/>
        </w:rPr>
      </w:pPr>
      <w:r>
        <w:rPr>
          <w:rFonts w:eastAsia="仿宋_GB2312" w:cs="仿宋_GB2312" w:hint="eastAsia"/>
          <w:bCs/>
          <w:color w:val="000000"/>
          <w:sz w:val="32"/>
          <w:szCs w:val="32"/>
        </w:rPr>
        <w:t>除了靶血管位置，支架两端</w:t>
      </w:r>
      <w:r w:rsidRPr="008B3DB2">
        <w:rPr>
          <w:rFonts w:eastAsia="仿宋_GB2312" w:cs="仿宋_GB2312" w:hint="eastAsia"/>
          <w:bCs/>
          <w:color w:val="000000"/>
          <w:sz w:val="32"/>
          <w:szCs w:val="32"/>
        </w:rPr>
        <w:t>（近端或远端</w:t>
      </w:r>
      <w:r w:rsidRPr="008B3DB2">
        <w:rPr>
          <w:rFonts w:eastAsia="仿宋_GB2312" w:cs="仿宋_GB2312" w:hint="eastAsia"/>
          <w:bCs/>
          <w:color w:val="000000"/>
          <w:sz w:val="32"/>
          <w:szCs w:val="32"/>
        </w:rPr>
        <w:t>5mm</w:t>
      </w:r>
      <w:r w:rsidRPr="008B3DB2">
        <w:rPr>
          <w:rFonts w:eastAsia="仿宋_GB2312" w:cs="仿宋_GB2312" w:hint="eastAsia"/>
          <w:bCs/>
          <w:color w:val="000000"/>
          <w:sz w:val="32"/>
          <w:szCs w:val="32"/>
        </w:rPr>
        <w:t>）</w:t>
      </w:r>
      <w:r>
        <w:rPr>
          <w:rFonts w:eastAsia="仿宋_GB2312" w:cs="仿宋_GB2312" w:hint="eastAsia"/>
          <w:bCs/>
          <w:color w:val="000000"/>
          <w:sz w:val="32"/>
          <w:szCs w:val="32"/>
        </w:rPr>
        <w:t>血管、心肌及其他重要器官或组织，也应进行详细的组织病理学评价。特别是</w:t>
      </w:r>
      <w:r w:rsidRPr="00BE4959">
        <w:rPr>
          <w:rFonts w:eastAsia="仿宋_GB2312" w:cs="仿宋_GB2312"/>
          <w:bCs/>
          <w:color w:val="000000"/>
          <w:sz w:val="32"/>
          <w:szCs w:val="32"/>
        </w:rPr>
        <w:t>支架中药物可能会对远端</w:t>
      </w:r>
      <w:r>
        <w:rPr>
          <w:rFonts w:eastAsia="仿宋_GB2312" w:cs="仿宋_GB2312"/>
          <w:bCs/>
          <w:color w:val="000000"/>
          <w:sz w:val="32"/>
          <w:szCs w:val="32"/>
        </w:rPr>
        <w:t>心肌</w:t>
      </w:r>
      <w:r w:rsidRPr="00BE4959">
        <w:rPr>
          <w:rFonts w:eastAsia="仿宋_GB2312" w:cs="仿宋_GB2312"/>
          <w:bCs/>
          <w:color w:val="000000"/>
          <w:sz w:val="32"/>
          <w:szCs w:val="32"/>
        </w:rPr>
        <w:t>组织产生毒性反应</w:t>
      </w:r>
      <w:r w:rsidRPr="00BE4959">
        <w:rPr>
          <w:rFonts w:eastAsia="仿宋_GB2312" w:cs="仿宋_GB2312" w:hint="eastAsia"/>
          <w:bCs/>
          <w:color w:val="000000"/>
          <w:sz w:val="32"/>
          <w:szCs w:val="32"/>
        </w:rPr>
        <w:t>，因此</w:t>
      </w:r>
      <w:r w:rsidRPr="00BE4959">
        <w:rPr>
          <w:rFonts w:eastAsia="仿宋_GB2312" w:cs="仿宋_GB2312"/>
          <w:bCs/>
          <w:color w:val="000000"/>
          <w:sz w:val="32"/>
          <w:szCs w:val="32"/>
        </w:rPr>
        <w:t>需对远端心肌组织进行完整的大体和组织病理学评估，评价支架相关性病理学改变</w:t>
      </w:r>
      <w:r w:rsidRPr="00BE4959">
        <w:rPr>
          <w:rFonts w:eastAsia="仿宋_GB2312" w:cs="仿宋_GB2312" w:hint="eastAsia"/>
          <w:bCs/>
          <w:color w:val="000000"/>
          <w:sz w:val="32"/>
          <w:szCs w:val="32"/>
        </w:rPr>
        <w:t>。</w:t>
      </w:r>
    </w:p>
    <w:p w:rsidR="00661B4C" w:rsidRPr="008B3DB2" w:rsidRDefault="00661B4C" w:rsidP="00661B4C">
      <w:pPr>
        <w:ind w:firstLine="640"/>
        <w:rPr>
          <w:rFonts w:eastAsia="仿宋_GB2312" w:cs="仿宋_GB2312"/>
          <w:bCs/>
          <w:color w:val="000000"/>
          <w:sz w:val="32"/>
          <w:szCs w:val="32"/>
        </w:rPr>
      </w:pPr>
      <w:r w:rsidRPr="008B3DB2">
        <w:rPr>
          <w:rFonts w:eastAsia="仿宋_GB2312" w:cs="仿宋_GB2312" w:hint="eastAsia"/>
          <w:bCs/>
          <w:color w:val="000000"/>
          <w:sz w:val="32"/>
          <w:szCs w:val="32"/>
        </w:rPr>
        <w:t>在动物实验过程中，出现任何非预期动物死亡情况，都应对死亡原因进行深入调查。应进行尸检，包括对所有植入支架的动脉进行评价，确认动物死亡原因。同时应记录动物出现的任何临床症状（诸如发热、过敏、肾功能或肝功能损伤）。</w:t>
      </w:r>
    </w:p>
    <w:p w:rsidR="00661B4C" w:rsidRPr="008B3DB2" w:rsidRDefault="00661B4C" w:rsidP="004F1567">
      <w:pPr>
        <w:ind w:firstLineChars="200" w:firstLine="640"/>
        <w:rPr>
          <w:rFonts w:eastAsia="仿宋_GB2312" w:cs="仿宋_GB2312"/>
          <w:bCs/>
          <w:color w:val="000000"/>
          <w:sz w:val="32"/>
          <w:szCs w:val="32"/>
        </w:rPr>
      </w:pPr>
      <w:r>
        <w:rPr>
          <w:rFonts w:eastAsia="仿宋_GB2312" w:cs="仿宋_GB2312" w:hint="eastAsia"/>
          <w:bCs/>
          <w:color w:val="000000"/>
          <w:sz w:val="32"/>
          <w:szCs w:val="32"/>
        </w:rPr>
        <w:t xml:space="preserve">4. </w:t>
      </w:r>
      <w:r w:rsidRPr="008B3DB2">
        <w:rPr>
          <w:rFonts w:eastAsia="仿宋_GB2312" w:cs="仿宋_GB2312" w:hint="eastAsia"/>
          <w:bCs/>
          <w:color w:val="000000"/>
          <w:sz w:val="32"/>
          <w:szCs w:val="32"/>
        </w:rPr>
        <w:t>观察时间</w:t>
      </w:r>
    </w:p>
    <w:p w:rsidR="00661B4C" w:rsidRPr="008B3DB2" w:rsidRDefault="00661B4C" w:rsidP="00661B4C">
      <w:pPr>
        <w:ind w:firstLine="640"/>
        <w:rPr>
          <w:rFonts w:eastAsia="仿宋_GB2312" w:cs="仿宋_GB2312"/>
          <w:bCs/>
          <w:color w:val="000000"/>
          <w:sz w:val="32"/>
          <w:szCs w:val="32"/>
        </w:rPr>
      </w:pPr>
      <w:r w:rsidRPr="008B3DB2">
        <w:rPr>
          <w:rFonts w:eastAsia="仿宋_GB2312" w:cs="仿宋_GB2312" w:hint="eastAsia"/>
          <w:bCs/>
          <w:color w:val="000000"/>
          <w:sz w:val="32"/>
          <w:szCs w:val="32"/>
        </w:rPr>
        <w:t>建议在动物实验过程中设置多个随访点，</w:t>
      </w:r>
      <w:r>
        <w:rPr>
          <w:rFonts w:eastAsia="仿宋_GB2312" w:cs="仿宋_GB2312" w:hint="eastAsia"/>
          <w:bCs/>
          <w:color w:val="000000"/>
          <w:sz w:val="32"/>
          <w:szCs w:val="32"/>
        </w:rPr>
        <w:t>一般需至少随访</w:t>
      </w:r>
      <w:r>
        <w:rPr>
          <w:rFonts w:eastAsia="仿宋_GB2312" w:cs="仿宋_GB2312" w:hint="eastAsia"/>
          <w:bCs/>
          <w:color w:val="000000"/>
          <w:sz w:val="32"/>
          <w:szCs w:val="32"/>
        </w:rPr>
        <w:t>6</w:t>
      </w:r>
      <w:r>
        <w:rPr>
          <w:rFonts w:eastAsia="仿宋_GB2312" w:cs="仿宋_GB2312" w:hint="eastAsia"/>
          <w:bCs/>
          <w:color w:val="000000"/>
          <w:sz w:val="32"/>
          <w:szCs w:val="32"/>
        </w:rPr>
        <w:t>个月。随访时间点设置，应结合产品的设计属性进行设定。</w:t>
      </w:r>
    </w:p>
    <w:p w:rsidR="00661B4C" w:rsidRDefault="00661B4C" w:rsidP="004F1567">
      <w:pPr>
        <w:autoSpaceDE w:val="0"/>
        <w:autoSpaceDN w:val="0"/>
        <w:adjustRightInd w:val="0"/>
        <w:ind w:firstLineChars="200" w:firstLine="640"/>
        <w:jc w:val="left"/>
        <w:rPr>
          <w:rFonts w:eastAsia="仿宋_GB2312" w:cs="仿宋_GB2312"/>
          <w:bCs/>
          <w:color w:val="000000"/>
          <w:sz w:val="32"/>
          <w:szCs w:val="32"/>
        </w:rPr>
      </w:pPr>
      <w:r>
        <w:rPr>
          <w:rFonts w:eastAsia="仿宋_GB2312" w:cs="仿宋_GB2312" w:hint="eastAsia"/>
          <w:bCs/>
          <w:color w:val="000000"/>
          <w:sz w:val="32"/>
          <w:szCs w:val="32"/>
        </w:rPr>
        <w:t>（二）体内药物释放动力学和体内</w:t>
      </w:r>
      <w:r w:rsidRPr="008B3DB2">
        <w:rPr>
          <w:rFonts w:eastAsia="仿宋_GB2312" w:cs="仿宋_GB2312" w:hint="eastAsia"/>
          <w:bCs/>
          <w:color w:val="000000"/>
          <w:sz w:val="32"/>
          <w:szCs w:val="32"/>
        </w:rPr>
        <w:t>药代动力学研究</w:t>
      </w:r>
    </w:p>
    <w:p w:rsidR="00661B4C" w:rsidRPr="009E3104" w:rsidRDefault="00661B4C" w:rsidP="004F1567">
      <w:pPr>
        <w:ind w:firstLineChars="200" w:firstLine="640"/>
        <w:rPr>
          <w:rFonts w:eastAsia="仿宋_GB2312" w:cs="仿宋_GB2312"/>
          <w:bCs/>
          <w:color w:val="000000"/>
          <w:sz w:val="32"/>
          <w:szCs w:val="32"/>
        </w:rPr>
      </w:pPr>
      <w:r>
        <w:rPr>
          <w:rFonts w:eastAsia="仿宋_GB2312" w:cs="仿宋_GB2312" w:hint="eastAsia"/>
          <w:bCs/>
          <w:color w:val="000000"/>
          <w:sz w:val="32"/>
          <w:szCs w:val="32"/>
        </w:rPr>
        <w:t>1.</w:t>
      </w:r>
      <w:r w:rsidRPr="009E3104">
        <w:rPr>
          <w:rFonts w:eastAsia="仿宋_GB2312" w:cs="仿宋_GB2312" w:hint="eastAsia"/>
          <w:bCs/>
          <w:color w:val="000000"/>
          <w:sz w:val="32"/>
          <w:szCs w:val="32"/>
        </w:rPr>
        <w:t xml:space="preserve"> </w:t>
      </w:r>
      <w:r>
        <w:rPr>
          <w:rFonts w:eastAsia="仿宋_GB2312" w:cs="仿宋_GB2312" w:hint="eastAsia"/>
          <w:bCs/>
          <w:color w:val="000000"/>
          <w:sz w:val="32"/>
          <w:szCs w:val="32"/>
        </w:rPr>
        <w:t>体内药物释放动力学</w:t>
      </w:r>
      <w:r w:rsidRPr="008B3DB2">
        <w:rPr>
          <w:rFonts w:eastAsia="仿宋_GB2312" w:cs="仿宋_GB2312" w:hint="eastAsia"/>
          <w:bCs/>
          <w:color w:val="000000"/>
          <w:sz w:val="32"/>
          <w:szCs w:val="32"/>
        </w:rPr>
        <w:t>研究</w:t>
      </w:r>
    </w:p>
    <w:p w:rsidR="00661B4C" w:rsidRDefault="00661B4C" w:rsidP="00661B4C">
      <w:pPr>
        <w:ind w:firstLine="640"/>
        <w:rPr>
          <w:rFonts w:eastAsia="仿宋_GB2312" w:cs="仿宋_GB2312"/>
          <w:bCs/>
          <w:color w:val="000000"/>
          <w:sz w:val="32"/>
          <w:szCs w:val="32"/>
        </w:rPr>
      </w:pPr>
      <w:r>
        <w:rPr>
          <w:rFonts w:eastAsia="仿宋_GB2312" w:cs="仿宋_GB2312" w:hint="eastAsia"/>
          <w:bCs/>
          <w:color w:val="000000"/>
          <w:sz w:val="32"/>
          <w:szCs w:val="32"/>
        </w:rPr>
        <w:lastRenderedPageBreak/>
        <w:t>体内药物释放动力学研究常用方法包括</w:t>
      </w:r>
      <w:r w:rsidRPr="008B3DB2">
        <w:rPr>
          <w:rFonts w:eastAsia="仿宋_GB2312" w:cs="仿宋_GB2312" w:hint="eastAsia"/>
          <w:bCs/>
          <w:color w:val="000000"/>
          <w:sz w:val="32"/>
          <w:szCs w:val="32"/>
        </w:rPr>
        <w:t>两种类型</w:t>
      </w:r>
      <w:r>
        <w:rPr>
          <w:rFonts w:eastAsia="仿宋_GB2312" w:cs="仿宋_GB2312" w:hint="eastAsia"/>
          <w:bCs/>
          <w:color w:val="000000"/>
          <w:sz w:val="32"/>
          <w:szCs w:val="32"/>
        </w:rPr>
        <w:t>：</w:t>
      </w:r>
    </w:p>
    <w:p w:rsidR="00661B4C" w:rsidRDefault="008E497E" w:rsidP="00661B4C">
      <w:pPr>
        <w:ind w:firstLine="640"/>
        <w:rPr>
          <w:rFonts w:eastAsia="仿宋_GB2312" w:cs="仿宋_GB2312"/>
          <w:bCs/>
          <w:color w:val="000000"/>
          <w:sz w:val="32"/>
          <w:szCs w:val="32"/>
        </w:rPr>
      </w:pPr>
      <w:r>
        <w:rPr>
          <w:rFonts w:eastAsia="仿宋_GB2312" w:cs="仿宋_GB2312" w:hint="eastAsia"/>
          <w:bCs/>
          <w:color w:val="000000"/>
          <w:sz w:val="32"/>
          <w:szCs w:val="32"/>
        </w:rPr>
        <w:t>1</w:t>
      </w:r>
      <w:r>
        <w:rPr>
          <w:rFonts w:eastAsia="仿宋_GB2312" w:cs="仿宋_GB2312" w:hint="eastAsia"/>
          <w:bCs/>
          <w:color w:val="000000"/>
          <w:sz w:val="32"/>
          <w:szCs w:val="32"/>
        </w:rPr>
        <w:t>）</w:t>
      </w:r>
      <w:r w:rsidR="00661B4C" w:rsidRPr="008B3DB2">
        <w:rPr>
          <w:rFonts w:eastAsia="仿宋_GB2312" w:cs="仿宋_GB2312" w:hint="eastAsia"/>
          <w:bCs/>
          <w:color w:val="000000"/>
          <w:sz w:val="32"/>
          <w:szCs w:val="32"/>
        </w:rPr>
        <w:t>直接测定膨胀支架中残留药物量</w:t>
      </w:r>
      <w:r w:rsidR="00661B4C">
        <w:rPr>
          <w:rFonts w:eastAsia="仿宋_GB2312" w:cs="仿宋_GB2312" w:hint="eastAsia"/>
          <w:bCs/>
          <w:color w:val="000000"/>
          <w:sz w:val="32"/>
          <w:szCs w:val="32"/>
        </w:rPr>
        <w:t>来评价</w:t>
      </w:r>
      <w:r w:rsidR="00661B4C" w:rsidRPr="008B3DB2">
        <w:rPr>
          <w:rFonts w:eastAsia="仿宋_GB2312" w:cs="仿宋_GB2312" w:hint="eastAsia"/>
          <w:bCs/>
          <w:color w:val="000000"/>
          <w:sz w:val="32"/>
          <w:szCs w:val="32"/>
        </w:rPr>
        <w:t>药物释放情况，直至完成药物洗脱曲线的测定</w:t>
      </w:r>
      <w:r w:rsidR="00661B4C">
        <w:rPr>
          <w:rFonts w:eastAsia="仿宋_GB2312" w:cs="仿宋_GB2312" w:hint="eastAsia"/>
          <w:bCs/>
          <w:color w:val="000000"/>
          <w:sz w:val="32"/>
          <w:szCs w:val="32"/>
        </w:rPr>
        <w:t>，该</w:t>
      </w:r>
      <w:r w:rsidR="00661B4C" w:rsidRPr="008B3DB2">
        <w:rPr>
          <w:rFonts w:eastAsia="仿宋_GB2312" w:cs="仿宋_GB2312" w:hint="eastAsia"/>
          <w:bCs/>
          <w:color w:val="000000"/>
          <w:sz w:val="32"/>
          <w:szCs w:val="32"/>
        </w:rPr>
        <w:t>方法</w:t>
      </w:r>
      <w:r w:rsidR="00661B4C">
        <w:rPr>
          <w:rFonts w:eastAsia="仿宋_GB2312" w:cs="仿宋_GB2312" w:hint="eastAsia"/>
          <w:bCs/>
          <w:color w:val="000000"/>
          <w:sz w:val="32"/>
          <w:szCs w:val="32"/>
        </w:rPr>
        <w:t>建立的</w:t>
      </w:r>
      <w:r w:rsidR="00661B4C" w:rsidRPr="008B3DB2">
        <w:rPr>
          <w:rFonts w:eastAsia="仿宋_GB2312" w:cs="仿宋_GB2312" w:hint="eastAsia"/>
          <w:bCs/>
          <w:color w:val="000000"/>
          <w:sz w:val="32"/>
          <w:szCs w:val="32"/>
        </w:rPr>
        <w:t>体内释放曲线</w:t>
      </w:r>
      <w:r w:rsidR="00661B4C">
        <w:rPr>
          <w:rFonts w:eastAsia="仿宋_GB2312" w:cs="仿宋_GB2312" w:hint="eastAsia"/>
          <w:bCs/>
          <w:color w:val="000000"/>
          <w:sz w:val="32"/>
          <w:szCs w:val="32"/>
        </w:rPr>
        <w:t>表征了</w:t>
      </w:r>
      <w:r w:rsidR="00661B4C" w:rsidRPr="008B3DB2">
        <w:rPr>
          <w:rFonts w:eastAsia="仿宋_GB2312" w:cs="仿宋_GB2312" w:hint="eastAsia"/>
          <w:bCs/>
          <w:color w:val="000000"/>
          <w:sz w:val="32"/>
          <w:szCs w:val="32"/>
        </w:rPr>
        <w:t>支架中药物释放至周围组织和全身循环的情况。</w:t>
      </w:r>
    </w:p>
    <w:p w:rsidR="00661B4C" w:rsidRDefault="008E497E" w:rsidP="00661B4C">
      <w:pPr>
        <w:ind w:firstLine="640"/>
        <w:rPr>
          <w:rFonts w:eastAsia="仿宋_GB2312" w:cs="仿宋_GB2312"/>
          <w:bCs/>
          <w:color w:val="000000"/>
          <w:sz w:val="32"/>
          <w:szCs w:val="32"/>
        </w:rPr>
      </w:pPr>
      <w:r>
        <w:rPr>
          <w:rFonts w:eastAsia="仿宋_GB2312" w:cs="仿宋_GB2312" w:hint="eastAsia"/>
          <w:bCs/>
          <w:color w:val="000000"/>
          <w:sz w:val="32"/>
          <w:szCs w:val="32"/>
        </w:rPr>
        <w:t>2</w:t>
      </w:r>
      <w:r>
        <w:rPr>
          <w:rFonts w:eastAsia="仿宋_GB2312" w:cs="仿宋_GB2312" w:hint="eastAsia"/>
          <w:bCs/>
          <w:color w:val="000000"/>
          <w:sz w:val="32"/>
          <w:szCs w:val="32"/>
        </w:rPr>
        <w:t>）</w:t>
      </w:r>
      <w:r w:rsidR="00661B4C" w:rsidRPr="008B3DB2">
        <w:rPr>
          <w:rFonts w:eastAsia="仿宋_GB2312" w:cs="仿宋_GB2312" w:hint="eastAsia"/>
          <w:bCs/>
          <w:color w:val="000000"/>
          <w:sz w:val="32"/>
          <w:szCs w:val="32"/>
        </w:rPr>
        <w:t>通过测定</w:t>
      </w:r>
      <w:r w:rsidR="00661B4C">
        <w:rPr>
          <w:rFonts w:eastAsia="仿宋_GB2312" w:cs="仿宋_GB2312" w:hint="eastAsia"/>
          <w:bCs/>
          <w:color w:val="000000"/>
          <w:sz w:val="32"/>
          <w:szCs w:val="32"/>
        </w:rPr>
        <w:t>靶血管</w:t>
      </w:r>
      <w:r w:rsidR="00661B4C" w:rsidRPr="008B3DB2">
        <w:rPr>
          <w:rFonts w:eastAsia="仿宋_GB2312" w:cs="仿宋_GB2312" w:hint="eastAsia"/>
          <w:bCs/>
          <w:color w:val="000000"/>
          <w:sz w:val="32"/>
          <w:szCs w:val="32"/>
        </w:rPr>
        <w:t>组织中药物浓度</w:t>
      </w:r>
      <w:r w:rsidR="00661B4C">
        <w:rPr>
          <w:rFonts w:eastAsia="仿宋_GB2312" w:cs="仿宋_GB2312" w:hint="eastAsia"/>
          <w:bCs/>
          <w:color w:val="000000"/>
          <w:sz w:val="32"/>
          <w:szCs w:val="32"/>
        </w:rPr>
        <w:t>来评价</w:t>
      </w:r>
      <w:r w:rsidR="00661B4C" w:rsidRPr="008B3DB2">
        <w:rPr>
          <w:rFonts w:eastAsia="仿宋_GB2312" w:cs="仿宋_GB2312" w:hint="eastAsia"/>
          <w:bCs/>
          <w:color w:val="000000"/>
          <w:sz w:val="32"/>
          <w:szCs w:val="32"/>
        </w:rPr>
        <w:t>药物释放水平，</w:t>
      </w:r>
      <w:r w:rsidR="00661B4C">
        <w:rPr>
          <w:rFonts w:eastAsia="仿宋_GB2312" w:cs="仿宋_GB2312" w:hint="eastAsia"/>
          <w:bCs/>
          <w:color w:val="000000"/>
          <w:sz w:val="32"/>
          <w:szCs w:val="32"/>
        </w:rPr>
        <w:t>该</w:t>
      </w:r>
      <w:r w:rsidR="00661B4C" w:rsidRPr="008B3DB2">
        <w:rPr>
          <w:rFonts w:eastAsia="仿宋_GB2312" w:cs="仿宋_GB2312" w:hint="eastAsia"/>
          <w:bCs/>
          <w:color w:val="000000"/>
          <w:sz w:val="32"/>
          <w:szCs w:val="32"/>
        </w:rPr>
        <w:t>方法</w:t>
      </w:r>
      <w:r w:rsidR="00661B4C">
        <w:rPr>
          <w:rFonts w:eastAsia="仿宋_GB2312" w:cs="仿宋_GB2312" w:hint="eastAsia"/>
          <w:bCs/>
          <w:color w:val="000000"/>
          <w:sz w:val="32"/>
          <w:szCs w:val="32"/>
        </w:rPr>
        <w:t>建立的</w:t>
      </w:r>
      <w:r w:rsidR="00661B4C" w:rsidRPr="008B3DB2">
        <w:rPr>
          <w:rFonts w:eastAsia="仿宋_GB2312" w:cs="仿宋_GB2312" w:hint="eastAsia"/>
          <w:bCs/>
          <w:color w:val="000000"/>
          <w:sz w:val="32"/>
          <w:szCs w:val="32"/>
        </w:rPr>
        <w:t>体内释放曲线主要反映支架中药物从周围组织释放至全身循环中的情况。</w:t>
      </w:r>
    </w:p>
    <w:p w:rsidR="00661B4C" w:rsidRDefault="00661B4C" w:rsidP="00661B4C">
      <w:pPr>
        <w:autoSpaceDE w:val="0"/>
        <w:autoSpaceDN w:val="0"/>
        <w:adjustRightInd w:val="0"/>
        <w:ind w:firstLineChars="200" w:firstLine="640"/>
        <w:jc w:val="left"/>
        <w:rPr>
          <w:rFonts w:eastAsia="仿宋_GB2312" w:cs="仿宋_GB2312"/>
          <w:bCs/>
          <w:color w:val="000000"/>
          <w:sz w:val="32"/>
          <w:szCs w:val="32"/>
        </w:rPr>
      </w:pPr>
      <w:r>
        <w:rPr>
          <w:rFonts w:eastAsia="仿宋_GB2312" w:cs="仿宋_GB2312" w:hint="eastAsia"/>
          <w:bCs/>
          <w:color w:val="000000"/>
          <w:sz w:val="32"/>
          <w:szCs w:val="32"/>
        </w:rPr>
        <w:t>体内药物释放动力学研究中应设置合理的取样时间点，且应</w:t>
      </w:r>
      <w:r w:rsidRPr="008B3DB2">
        <w:rPr>
          <w:rFonts w:eastAsia="仿宋_GB2312" w:cs="仿宋_GB2312" w:hint="eastAsia"/>
          <w:bCs/>
          <w:color w:val="000000"/>
          <w:sz w:val="32"/>
          <w:szCs w:val="32"/>
        </w:rPr>
        <w:t>完全覆盖</w:t>
      </w:r>
      <w:r>
        <w:rPr>
          <w:rFonts w:eastAsia="仿宋_GB2312" w:cs="仿宋_GB2312" w:hint="eastAsia"/>
          <w:bCs/>
          <w:color w:val="000000"/>
          <w:sz w:val="32"/>
          <w:szCs w:val="32"/>
        </w:rPr>
        <w:t>支架植入</w:t>
      </w:r>
      <w:r w:rsidRPr="008B3DB2">
        <w:rPr>
          <w:rFonts w:eastAsia="仿宋_GB2312" w:cs="仿宋_GB2312" w:hint="eastAsia"/>
          <w:bCs/>
          <w:color w:val="000000"/>
          <w:sz w:val="32"/>
          <w:szCs w:val="32"/>
        </w:rPr>
        <w:t>后</w:t>
      </w:r>
      <w:r>
        <w:rPr>
          <w:rFonts w:eastAsia="仿宋_GB2312" w:cs="仿宋_GB2312" w:hint="eastAsia"/>
          <w:bCs/>
          <w:color w:val="000000"/>
          <w:sz w:val="32"/>
          <w:szCs w:val="32"/>
        </w:rPr>
        <w:t>到</w:t>
      </w:r>
      <w:r w:rsidRPr="00B81E60">
        <w:rPr>
          <w:rFonts w:eastAsia="仿宋_GB2312" w:cs="仿宋_GB2312"/>
          <w:bCs/>
          <w:color w:val="000000"/>
          <w:sz w:val="32"/>
          <w:szCs w:val="32"/>
        </w:rPr>
        <w:t>至少释放</w:t>
      </w:r>
      <w:r w:rsidRPr="00B81E60">
        <w:rPr>
          <w:rFonts w:eastAsia="仿宋_GB2312" w:cs="仿宋_GB2312"/>
          <w:bCs/>
          <w:color w:val="000000"/>
          <w:sz w:val="32"/>
          <w:szCs w:val="32"/>
        </w:rPr>
        <w:t>80%</w:t>
      </w:r>
      <w:r>
        <w:rPr>
          <w:rFonts w:eastAsia="仿宋_GB2312" w:cs="仿宋_GB2312" w:hint="eastAsia"/>
          <w:bCs/>
          <w:color w:val="000000"/>
          <w:sz w:val="32"/>
          <w:szCs w:val="32"/>
        </w:rPr>
        <w:t>标称药物量或</w:t>
      </w:r>
      <w:r w:rsidRPr="00B81E60">
        <w:rPr>
          <w:rFonts w:eastAsia="仿宋_GB2312" w:cs="仿宋_GB2312"/>
          <w:bCs/>
          <w:color w:val="000000"/>
          <w:sz w:val="32"/>
          <w:szCs w:val="32"/>
        </w:rPr>
        <w:t>达到平台期</w:t>
      </w:r>
      <w:r w:rsidRPr="008B3DB2">
        <w:rPr>
          <w:rFonts w:eastAsia="仿宋_GB2312" w:cs="仿宋_GB2312" w:hint="eastAsia"/>
          <w:bCs/>
          <w:color w:val="000000"/>
          <w:sz w:val="32"/>
          <w:szCs w:val="32"/>
        </w:rPr>
        <w:t>的洗脱曲线</w:t>
      </w:r>
      <w:r w:rsidRPr="00B81E60">
        <w:rPr>
          <w:rFonts w:eastAsia="仿宋_GB2312" w:cs="仿宋_GB2312"/>
          <w:bCs/>
          <w:color w:val="000000"/>
          <w:sz w:val="32"/>
          <w:szCs w:val="32"/>
        </w:rPr>
        <w:t>。</w:t>
      </w:r>
      <w:r>
        <w:rPr>
          <w:rFonts w:eastAsia="仿宋_GB2312" w:cs="仿宋_GB2312" w:hint="eastAsia"/>
          <w:bCs/>
          <w:color w:val="000000"/>
          <w:sz w:val="32"/>
          <w:szCs w:val="32"/>
        </w:rPr>
        <w:t>体内药物释放研究每个取样点</w:t>
      </w:r>
      <w:r w:rsidRPr="00B81E60">
        <w:rPr>
          <w:rFonts w:eastAsia="仿宋_GB2312" w:cs="仿宋_GB2312"/>
          <w:bCs/>
          <w:color w:val="000000"/>
          <w:sz w:val="32"/>
          <w:szCs w:val="32"/>
        </w:rPr>
        <w:t>至少六个样品。</w:t>
      </w:r>
      <w:r>
        <w:rPr>
          <w:rFonts w:eastAsia="仿宋_GB2312" w:cs="仿宋_GB2312" w:hint="eastAsia"/>
          <w:bCs/>
          <w:color w:val="000000"/>
          <w:sz w:val="32"/>
          <w:szCs w:val="32"/>
        </w:rPr>
        <w:t>以</w:t>
      </w:r>
      <w:r w:rsidRPr="00B81E60">
        <w:rPr>
          <w:rFonts w:eastAsia="仿宋_GB2312" w:cs="仿宋_GB2312"/>
          <w:bCs/>
          <w:color w:val="000000"/>
          <w:sz w:val="32"/>
          <w:szCs w:val="32"/>
        </w:rPr>
        <w:t>药物</w:t>
      </w:r>
      <w:r>
        <w:rPr>
          <w:rFonts w:eastAsia="仿宋_GB2312" w:cs="仿宋_GB2312" w:hint="eastAsia"/>
          <w:bCs/>
          <w:color w:val="000000"/>
          <w:sz w:val="32"/>
          <w:szCs w:val="32"/>
        </w:rPr>
        <w:t>释放</w:t>
      </w:r>
      <w:r w:rsidRPr="00B81E60">
        <w:rPr>
          <w:rFonts w:eastAsia="仿宋_GB2312" w:cs="仿宋_GB2312"/>
          <w:bCs/>
          <w:color w:val="000000"/>
          <w:sz w:val="32"/>
          <w:szCs w:val="32"/>
        </w:rPr>
        <w:t>累计百分比与时间的关系报告</w:t>
      </w:r>
      <w:r>
        <w:rPr>
          <w:rFonts w:eastAsia="仿宋_GB2312" w:cs="仿宋_GB2312" w:hint="eastAsia"/>
          <w:bCs/>
          <w:color w:val="000000"/>
          <w:sz w:val="32"/>
          <w:szCs w:val="32"/>
        </w:rPr>
        <w:t>释放曲线，建议报告</w:t>
      </w:r>
      <w:r w:rsidRPr="00B81E60">
        <w:rPr>
          <w:rFonts w:eastAsia="仿宋_GB2312" w:cs="仿宋_GB2312"/>
          <w:bCs/>
          <w:color w:val="000000"/>
          <w:sz w:val="32"/>
          <w:szCs w:val="32"/>
        </w:rPr>
        <w:t>个体值、平均值、</w:t>
      </w:r>
      <w:r>
        <w:rPr>
          <w:rFonts w:eastAsia="仿宋_GB2312" w:cs="仿宋_GB2312" w:hint="eastAsia"/>
          <w:bCs/>
          <w:color w:val="000000"/>
          <w:sz w:val="32"/>
          <w:szCs w:val="32"/>
        </w:rPr>
        <w:t>标准差。</w:t>
      </w:r>
    </w:p>
    <w:p w:rsidR="00661B4C" w:rsidRDefault="00661B4C" w:rsidP="004F1567">
      <w:pPr>
        <w:autoSpaceDE w:val="0"/>
        <w:autoSpaceDN w:val="0"/>
        <w:adjustRightInd w:val="0"/>
        <w:ind w:firstLineChars="200" w:firstLine="640"/>
        <w:jc w:val="left"/>
        <w:rPr>
          <w:rFonts w:eastAsia="仿宋_GB2312" w:cs="仿宋_GB2312"/>
          <w:bCs/>
          <w:color w:val="000000"/>
          <w:sz w:val="32"/>
          <w:szCs w:val="32"/>
        </w:rPr>
      </w:pPr>
      <w:r>
        <w:rPr>
          <w:rFonts w:eastAsia="仿宋_GB2312" w:cs="仿宋_GB2312" w:hint="eastAsia"/>
          <w:bCs/>
          <w:color w:val="000000"/>
          <w:sz w:val="32"/>
          <w:szCs w:val="32"/>
        </w:rPr>
        <w:t xml:space="preserve">2. </w:t>
      </w:r>
      <w:r>
        <w:rPr>
          <w:rFonts w:eastAsia="仿宋_GB2312" w:cs="仿宋_GB2312" w:hint="eastAsia"/>
          <w:bCs/>
          <w:color w:val="000000"/>
          <w:sz w:val="32"/>
          <w:szCs w:val="32"/>
        </w:rPr>
        <w:t>体内</w:t>
      </w:r>
      <w:r w:rsidRPr="008B3DB2">
        <w:rPr>
          <w:rFonts w:eastAsia="仿宋_GB2312" w:cs="仿宋_GB2312" w:hint="eastAsia"/>
          <w:bCs/>
          <w:color w:val="000000"/>
          <w:sz w:val="32"/>
          <w:szCs w:val="32"/>
        </w:rPr>
        <w:t>药代动力学研究</w:t>
      </w:r>
    </w:p>
    <w:p w:rsidR="00661B4C" w:rsidRDefault="00661B4C" w:rsidP="00661B4C">
      <w:pPr>
        <w:ind w:firstLine="640"/>
        <w:rPr>
          <w:rFonts w:eastAsia="仿宋_GB2312" w:cs="仿宋_GB2312"/>
          <w:bCs/>
          <w:color w:val="000000"/>
          <w:sz w:val="32"/>
          <w:szCs w:val="32"/>
        </w:rPr>
      </w:pPr>
      <w:r>
        <w:rPr>
          <w:rFonts w:eastAsia="仿宋_GB2312" w:cs="仿宋_GB2312" w:hint="eastAsia"/>
          <w:bCs/>
          <w:color w:val="000000"/>
          <w:sz w:val="32"/>
          <w:szCs w:val="32"/>
        </w:rPr>
        <w:t>合理情况下，该研究可与体内药物释放动力学研究同时开展，但取样时间点可能不同。建议对</w:t>
      </w:r>
      <w:r w:rsidRPr="008B3DB2">
        <w:rPr>
          <w:rFonts w:eastAsia="仿宋_GB2312" w:cs="仿宋_GB2312" w:hint="eastAsia"/>
          <w:bCs/>
          <w:color w:val="000000"/>
          <w:sz w:val="32"/>
          <w:szCs w:val="32"/>
        </w:rPr>
        <w:t>血液、动脉组织以及支架植入近端和远端心肌组织中的药物浓度进行</w:t>
      </w:r>
      <w:r>
        <w:rPr>
          <w:rFonts w:eastAsia="仿宋_GB2312" w:cs="仿宋_GB2312" w:hint="eastAsia"/>
          <w:bCs/>
          <w:color w:val="000000"/>
          <w:sz w:val="32"/>
          <w:szCs w:val="32"/>
        </w:rPr>
        <w:t>评价</w:t>
      </w:r>
      <w:r w:rsidRPr="008B3DB2">
        <w:rPr>
          <w:rFonts w:eastAsia="仿宋_GB2312" w:cs="仿宋_GB2312" w:hint="eastAsia"/>
          <w:bCs/>
          <w:color w:val="000000"/>
          <w:sz w:val="32"/>
          <w:szCs w:val="32"/>
        </w:rPr>
        <w:t>，并对远端组织，例如肝脏、肺和肾脏中的药物浓度进行分析。对于支架周围的组织，应持续进行监测，直至药物浓度</w:t>
      </w:r>
      <w:r>
        <w:rPr>
          <w:rFonts w:eastAsia="仿宋_GB2312" w:cs="仿宋_GB2312" w:hint="eastAsia"/>
          <w:bCs/>
          <w:color w:val="000000"/>
          <w:sz w:val="32"/>
          <w:szCs w:val="32"/>
        </w:rPr>
        <w:t>低于检测限。</w:t>
      </w:r>
    </w:p>
    <w:p w:rsidR="00661B4C" w:rsidRDefault="00661B4C" w:rsidP="00661B4C">
      <w:pPr>
        <w:ind w:firstLineChars="200" w:firstLine="640"/>
        <w:rPr>
          <w:rFonts w:eastAsia="仿宋_GB2312" w:cs="仿宋_GB2312"/>
          <w:bCs/>
          <w:color w:val="000000"/>
          <w:sz w:val="32"/>
          <w:szCs w:val="32"/>
        </w:rPr>
      </w:pPr>
      <w:r>
        <w:rPr>
          <w:rFonts w:eastAsia="仿宋_GB2312" w:cs="仿宋_GB2312" w:hint="eastAsia"/>
          <w:bCs/>
          <w:color w:val="000000"/>
          <w:sz w:val="32"/>
          <w:szCs w:val="32"/>
        </w:rPr>
        <w:t>对于血药浓度数据，</w:t>
      </w:r>
      <w:r w:rsidRPr="008B3DB2">
        <w:rPr>
          <w:rFonts w:eastAsia="仿宋_GB2312" w:cs="仿宋_GB2312"/>
          <w:bCs/>
          <w:color w:val="000000"/>
          <w:sz w:val="32"/>
          <w:szCs w:val="32"/>
        </w:rPr>
        <w:t>相关参数包括血药浓度</w:t>
      </w:r>
      <w:r w:rsidR="00C35C65">
        <w:rPr>
          <w:rFonts w:eastAsia="仿宋_GB2312" w:cs="仿宋_GB2312" w:hint="eastAsia"/>
          <w:bCs/>
          <w:color w:val="000000"/>
          <w:sz w:val="32"/>
          <w:szCs w:val="32"/>
        </w:rPr>
        <w:t>-</w:t>
      </w:r>
      <w:r w:rsidRPr="008B3DB2">
        <w:rPr>
          <w:rFonts w:eastAsia="仿宋_GB2312" w:cs="仿宋_GB2312"/>
          <w:bCs/>
          <w:color w:val="000000"/>
          <w:sz w:val="32"/>
          <w:szCs w:val="32"/>
        </w:rPr>
        <w:t>时间曲线下面积（</w:t>
      </w:r>
      <w:r w:rsidRPr="008B3DB2">
        <w:rPr>
          <w:rFonts w:eastAsia="仿宋_GB2312" w:cs="仿宋_GB2312"/>
          <w:bCs/>
          <w:color w:val="000000"/>
          <w:sz w:val="32"/>
          <w:szCs w:val="32"/>
        </w:rPr>
        <w:t>AUC</w:t>
      </w:r>
      <w:r w:rsidRPr="008B3DB2">
        <w:rPr>
          <w:rFonts w:eastAsia="仿宋_GB2312" w:cs="仿宋_GB2312"/>
          <w:bCs/>
          <w:color w:val="000000"/>
          <w:sz w:val="32"/>
          <w:szCs w:val="32"/>
        </w:rPr>
        <w:t>）、峰值血药浓度（</w:t>
      </w:r>
      <w:r w:rsidRPr="008B3DB2">
        <w:rPr>
          <w:rFonts w:eastAsia="仿宋_GB2312" w:cs="仿宋_GB2312"/>
          <w:bCs/>
          <w:color w:val="000000"/>
          <w:sz w:val="32"/>
          <w:szCs w:val="32"/>
        </w:rPr>
        <w:t>C</w:t>
      </w:r>
      <w:r w:rsidRPr="008B7EB0">
        <w:rPr>
          <w:rFonts w:eastAsia="仿宋_GB2312" w:cs="仿宋_GB2312"/>
          <w:bCs/>
          <w:color w:val="000000"/>
          <w:sz w:val="32"/>
          <w:szCs w:val="32"/>
          <w:vertAlign w:val="subscript"/>
        </w:rPr>
        <w:t>max</w:t>
      </w:r>
      <w:r w:rsidRPr="008B3DB2">
        <w:rPr>
          <w:rFonts w:eastAsia="仿宋_GB2312" w:cs="仿宋_GB2312"/>
          <w:bCs/>
          <w:color w:val="000000"/>
          <w:sz w:val="32"/>
          <w:szCs w:val="32"/>
        </w:rPr>
        <w:t>）、</w:t>
      </w:r>
      <w:r>
        <w:rPr>
          <w:rFonts w:eastAsia="仿宋_GB2312" w:cs="仿宋_GB2312" w:hint="eastAsia"/>
          <w:bCs/>
          <w:color w:val="000000"/>
          <w:sz w:val="32"/>
          <w:szCs w:val="32"/>
        </w:rPr>
        <w:t>达峰</w:t>
      </w:r>
      <w:r w:rsidRPr="008B3DB2">
        <w:rPr>
          <w:rFonts w:eastAsia="仿宋_GB2312" w:cs="仿宋_GB2312"/>
          <w:bCs/>
          <w:color w:val="000000"/>
          <w:sz w:val="32"/>
          <w:szCs w:val="32"/>
        </w:rPr>
        <w:t>时间（</w:t>
      </w:r>
      <w:r w:rsidRPr="008B3DB2">
        <w:rPr>
          <w:rFonts w:eastAsia="仿宋_GB2312" w:cs="仿宋_GB2312"/>
          <w:bCs/>
          <w:color w:val="000000"/>
          <w:sz w:val="32"/>
          <w:szCs w:val="32"/>
        </w:rPr>
        <w:t>T</w:t>
      </w:r>
      <w:r w:rsidRPr="008B7EB0">
        <w:rPr>
          <w:rFonts w:eastAsia="仿宋_GB2312" w:cs="仿宋_GB2312"/>
          <w:bCs/>
          <w:color w:val="000000"/>
          <w:sz w:val="32"/>
          <w:szCs w:val="32"/>
          <w:vertAlign w:val="subscript"/>
        </w:rPr>
        <w:t>max</w:t>
      </w:r>
      <w:r w:rsidRPr="008B3DB2">
        <w:rPr>
          <w:rFonts w:eastAsia="仿宋_GB2312" w:cs="仿宋_GB2312"/>
          <w:bCs/>
          <w:color w:val="000000"/>
          <w:sz w:val="32"/>
          <w:szCs w:val="32"/>
        </w:rPr>
        <w:t>）、消除半衰期（</w:t>
      </w:r>
      <w:r w:rsidRPr="008B3DB2">
        <w:rPr>
          <w:rFonts w:eastAsia="仿宋_GB2312" w:cs="仿宋_GB2312"/>
          <w:bCs/>
          <w:color w:val="000000"/>
          <w:sz w:val="32"/>
          <w:szCs w:val="32"/>
        </w:rPr>
        <w:t>T</w:t>
      </w:r>
      <w:r w:rsidRPr="00C35C65">
        <w:rPr>
          <w:rFonts w:eastAsia="仿宋_GB2312" w:cs="仿宋_GB2312"/>
          <w:bCs/>
          <w:color w:val="000000"/>
          <w:sz w:val="32"/>
          <w:szCs w:val="32"/>
          <w:vertAlign w:val="subscript"/>
        </w:rPr>
        <w:t>1/2</w:t>
      </w:r>
      <w:r w:rsidRPr="008B3DB2">
        <w:rPr>
          <w:rFonts w:eastAsia="仿宋_GB2312" w:cs="仿宋_GB2312"/>
          <w:bCs/>
          <w:color w:val="000000"/>
          <w:sz w:val="32"/>
          <w:szCs w:val="32"/>
        </w:rPr>
        <w:t>）以及总体清除率（</w:t>
      </w:r>
      <w:r w:rsidRPr="008B3DB2">
        <w:rPr>
          <w:rFonts w:eastAsia="仿宋_GB2312" w:cs="仿宋_GB2312"/>
          <w:bCs/>
          <w:color w:val="000000"/>
          <w:sz w:val="32"/>
          <w:szCs w:val="32"/>
        </w:rPr>
        <w:t>C</w:t>
      </w:r>
      <w:r w:rsidR="00C35C65">
        <w:rPr>
          <w:rFonts w:eastAsia="仿宋_GB2312" w:cs="仿宋_GB2312"/>
          <w:bCs/>
          <w:color w:val="000000"/>
          <w:sz w:val="32"/>
          <w:szCs w:val="32"/>
        </w:rPr>
        <w:t>L</w:t>
      </w:r>
      <w:r w:rsidRPr="00C35C65">
        <w:rPr>
          <w:rFonts w:eastAsia="仿宋_GB2312" w:cs="仿宋_GB2312"/>
          <w:bCs/>
          <w:color w:val="000000"/>
          <w:sz w:val="32"/>
          <w:szCs w:val="32"/>
          <w:vertAlign w:val="subscript"/>
        </w:rPr>
        <w:t>t</w:t>
      </w:r>
      <w:r w:rsidRPr="008B3DB2">
        <w:rPr>
          <w:rFonts w:eastAsia="仿宋_GB2312" w:cs="仿宋_GB2312"/>
          <w:bCs/>
          <w:color w:val="000000"/>
          <w:sz w:val="32"/>
          <w:szCs w:val="32"/>
        </w:rPr>
        <w:t>）</w:t>
      </w:r>
      <w:r w:rsidRPr="008B3DB2">
        <w:rPr>
          <w:rFonts w:eastAsia="仿宋_GB2312" w:cs="仿宋_GB2312" w:hint="eastAsia"/>
          <w:bCs/>
          <w:color w:val="000000"/>
          <w:sz w:val="32"/>
          <w:szCs w:val="32"/>
        </w:rPr>
        <w:t>等</w:t>
      </w:r>
      <w:r>
        <w:rPr>
          <w:rFonts w:eastAsia="仿宋_GB2312" w:cs="仿宋_GB2312" w:hint="eastAsia"/>
          <w:bCs/>
          <w:color w:val="000000"/>
          <w:sz w:val="32"/>
          <w:szCs w:val="32"/>
        </w:rPr>
        <w:t>。</w:t>
      </w:r>
    </w:p>
    <w:p w:rsidR="00661B4C" w:rsidRDefault="00661B4C" w:rsidP="00661B4C">
      <w:pPr>
        <w:ind w:firstLineChars="200" w:firstLine="640"/>
        <w:rPr>
          <w:rFonts w:eastAsia="仿宋_GB2312" w:cs="仿宋_GB2312"/>
          <w:bCs/>
          <w:color w:val="000000"/>
          <w:sz w:val="32"/>
          <w:szCs w:val="32"/>
        </w:rPr>
      </w:pPr>
      <w:r w:rsidRPr="008B3DB2">
        <w:rPr>
          <w:rFonts w:eastAsia="仿宋_GB2312" w:cs="仿宋_GB2312"/>
          <w:bCs/>
          <w:color w:val="000000"/>
          <w:sz w:val="32"/>
          <w:szCs w:val="32"/>
        </w:rPr>
        <w:lastRenderedPageBreak/>
        <w:t>如果药物的代谢</w:t>
      </w:r>
      <w:r w:rsidRPr="008B3DB2">
        <w:rPr>
          <w:rFonts w:eastAsia="仿宋_GB2312" w:cs="仿宋_GB2312" w:hint="eastAsia"/>
          <w:bCs/>
          <w:color w:val="000000"/>
          <w:sz w:val="32"/>
          <w:szCs w:val="32"/>
        </w:rPr>
        <w:t>产物</w:t>
      </w:r>
      <w:r w:rsidRPr="008B3DB2">
        <w:rPr>
          <w:rFonts w:eastAsia="仿宋_GB2312" w:cs="仿宋_GB2312"/>
          <w:bCs/>
          <w:color w:val="000000"/>
          <w:sz w:val="32"/>
          <w:szCs w:val="32"/>
        </w:rPr>
        <w:t>具有一定的治疗作用或毒性作用，也应该对代谢产物进行分析。</w:t>
      </w:r>
    </w:p>
    <w:p w:rsidR="00661B4C" w:rsidRDefault="00661B4C" w:rsidP="004F1567">
      <w:pPr>
        <w:ind w:firstLineChars="200" w:firstLine="640"/>
        <w:rPr>
          <w:rFonts w:eastAsia="仿宋_GB2312" w:cs="仿宋_GB2312"/>
          <w:bCs/>
          <w:color w:val="000000"/>
          <w:sz w:val="32"/>
          <w:szCs w:val="32"/>
        </w:rPr>
      </w:pPr>
      <w:r>
        <w:rPr>
          <w:rFonts w:eastAsia="仿宋_GB2312" w:cs="仿宋_GB2312" w:hint="eastAsia"/>
          <w:bCs/>
          <w:color w:val="000000"/>
          <w:sz w:val="32"/>
          <w:szCs w:val="32"/>
        </w:rPr>
        <w:t xml:space="preserve">3. </w:t>
      </w:r>
      <w:r w:rsidR="000B232B">
        <w:rPr>
          <w:rFonts w:eastAsia="仿宋_GB2312" w:cs="仿宋_GB2312" w:hint="eastAsia"/>
          <w:bCs/>
          <w:color w:val="000000"/>
          <w:sz w:val="32"/>
          <w:szCs w:val="32"/>
        </w:rPr>
        <w:t>需</w:t>
      </w:r>
      <w:r>
        <w:rPr>
          <w:rFonts w:eastAsia="仿宋_GB2312" w:cs="仿宋_GB2312" w:hint="eastAsia"/>
          <w:bCs/>
          <w:color w:val="000000"/>
          <w:sz w:val="32"/>
          <w:szCs w:val="32"/>
        </w:rPr>
        <w:t>注意的问题</w:t>
      </w:r>
    </w:p>
    <w:p w:rsidR="00661B4C" w:rsidRDefault="00661B4C" w:rsidP="00661B4C">
      <w:pPr>
        <w:ind w:firstLineChars="200" w:firstLine="640"/>
        <w:rPr>
          <w:rFonts w:eastAsia="仿宋_GB2312" w:cs="仿宋_GB2312"/>
          <w:bCs/>
          <w:color w:val="000000"/>
          <w:sz w:val="32"/>
          <w:szCs w:val="32"/>
        </w:rPr>
      </w:pPr>
      <w:r>
        <w:rPr>
          <w:rFonts w:eastAsia="仿宋_GB2312" w:cs="仿宋_GB2312" w:hint="eastAsia"/>
          <w:bCs/>
          <w:color w:val="000000"/>
          <w:sz w:val="32"/>
          <w:szCs w:val="32"/>
        </w:rPr>
        <w:t>（</w:t>
      </w:r>
      <w:r>
        <w:rPr>
          <w:rFonts w:eastAsia="仿宋_GB2312" w:cs="仿宋_GB2312" w:hint="eastAsia"/>
          <w:bCs/>
          <w:color w:val="000000"/>
          <w:sz w:val="32"/>
          <w:szCs w:val="32"/>
        </w:rPr>
        <w:t>1</w:t>
      </w:r>
      <w:r w:rsidR="008E497E">
        <w:rPr>
          <w:rFonts w:eastAsia="仿宋_GB2312" w:cs="仿宋_GB2312" w:hint="eastAsia"/>
          <w:bCs/>
          <w:color w:val="000000"/>
          <w:sz w:val="32"/>
          <w:szCs w:val="32"/>
        </w:rPr>
        <w:t>）药代动力学研究中，需考虑支架重叠使用</w:t>
      </w:r>
      <w:r>
        <w:rPr>
          <w:rFonts w:eastAsia="仿宋_GB2312" w:cs="仿宋_GB2312" w:hint="eastAsia"/>
          <w:bCs/>
          <w:color w:val="000000"/>
          <w:sz w:val="32"/>
          <w:szCs w:val="32"/>
        </w:rPr>
        <w:t>以及药物剂量安全范围上限，以评估</w:t>
      </w:r>
      <w:r w:rsidRPr="008B3DB2">
        <w:rPr>
          <w:rFonts w:eastAsia="仿宋_GB2312" w:cs="仿宋_GB2312"/>
          <w:bCs/>
          <w:color w:val="000000"/>
          <w:sz w:val="32"/>
          <w:szCs w:val="32"/>
        </w:rPr>
        <w:t>最高药物暴露剂量水平下的</w:t>
      </w:r>
      <w:r w:rsidR="008E497E">
        <w:rPr>
          <w:rFonts w:eastAsia="仿宋_GB2312" w:cs="仿宋_GB2312" w:hint="eastAsia"/>
          <w:bCs/>
          <w:color w:val="000000"/>
          <w:sz w:val="32"/>
          <w:szCs w:val="32"/>
        </w:rPr>
        <w:t>药</w:t>
      </w:r>
      <w:r w:rsidRPr="008B3DB2">
        <w:rPr>
          <w:rFonts w:eastAsia="仿宋_GB2312" w:cs="仿宋_GB2312" w:hint="eastAsia"/>
          <w:bCs/>
          <w:color w:val="000000"/>
          <w:sz w:val="32"/>
          <w:szCs w:val="32"/>
        </w:rPr>
        <w:t>代动力学</w:t>
      </w:r>
      <w:r w:rsidRPr="008B3DB2">
        <w:rPr>
          <w:rFonts w:eastAsia="仿宋_GB2312" w:cs="仿宋_GB2312"/>
          <w:bCs/>
          <w:color w:val="000000"/>
          <w:sz w:val="32"/>
          <w:szCs w:val="32"/>
        </w:rPr>
        <w:t>信息</w:t>
      </w:r>
      <w:r>
        <w:rPr>
          <w:rFonts w:eastAsia="仿宋_GB2312" w:cs="仿宋_GB2312" w:hint="eastAsia"/>
          <w:bCs/>
          <w:color w:val="000000"/>
          <w:sz w:val="32"/>
          <w:szCs w:val="32"/>
        </w:rPr>
        <w:t>。</w:t>
      </w:r>
    </w:p>
    <w:p w:rsidR="008E497E" w:rsidRDefault="00661B4C" w:rsidP="008E497E">
      <w:pPr>
        <w:ind w:firstLineChars="200" w:firstLine="640"/>
        <w:rPr>
          <w:rFonts w:eastAsia="仿宋_GB2312" w:cs="仿宋_GB2312"/>
          <w:bCs/>
          <w:color w:val="000000"/>
          <w:sz w:val="32"/>
          <w:szCs w:val="32"/>
        </w:rPr>
      </w:pPr>
      <w:r>
        <w:rPr>
          <w:rFonts w:eastAsia="仿宋_GB2312" w:cs="仿宋_GB2312" w:hint="eastAsia"/>
          <w:bCs/>
          <w:color w:val="000000"/>
          <w:sz w:val="32"/>
          <w:szCs w:val="32"/>
        </w:rPr>
        <w:t>（</w:t>
      </w:r>
      <w:r>
        <w:rPr>
          <w:rFonts w:eastAsia="仿宋_GB2312" w:cs="仿宋_GB2312" w:hint="eastAsia"/>
          <w:bCs/>
          <w:color w:val="000000"/>
          <w:sz w:val="32"/>
          <w:szCs w:val="32"/>
        </w:rPr>
        <w:t>2</w:t>
      </w:r>
      <w:r>
        <w:rPr>
          <w:rFonts w:eastAsia="仿宋_GB2312" w:cs="仿宋_GB2312" w:hint="eastAsia"/>
          <w:bCs/>
          <w:color w:val="000000"/>
          <w:sz w:val="32"/>
          <w:szCs w:val="32"/>
        </w:rPr>
        <w:t>）建立合理、科学的</w:t>
      </w:r>
      <w:r w:rsidRPr="008B7EB0">
        <w:rPr>
          <w:rFonts w:eastAsia="仿宋_GB2312" w:cs="仿宋_GB2312"/>
          <w:bCs/>
          <w:color w:val="000000"/>
          <w:sz w:val="32"/>
          <w:szCs w:val="32"/>
        </w:rPr>
        <w:t>生物分析方法</w:t>
      </w:r>
      <w:r w:rsidRPr="008B7EB0">
        <w:rPr>
          <w:rFonts w:eastAsia="仿宋_GB2312" w:cs="仿宋_GB2312" w:hint="eastAsia"/>
          <w:bCs/>
          <w:color w:val="000000"/>
          <w:sz w:val="32"/>
          <w:szCs w:val="32"/>
        </w:rPr>
        <w:t>，</w:t>
      </w:r>
      <w:r w:rsidRPr="008B7EB0">
        <w:rPr>
          <w:rFonts w:eastAsia="仿宋_GB2312" w:cs="仿宋_GB2312"/>
          <w:bCs/>
          <w:color w:val="000000"/>
          <w:sz w:val="32"/>
          <w:szCs w:val="32"/>
        </w:rPr>
        <w:t>并对方法学进行研究</w:t>
      </w:r>
      <w:r w:rsidRPr="008B7EB0">
        <w:rPr>
          <w:rFonts w:eastAsia="仿宋_GB2312" w:cs="仿宋_GB2312" w:hint="eastAsia"/>
          <w:bCs/>
          <w:color w:val="000000"/>
          <w:sz w:val="32"/>
          <w:szCs w:val="32"/>
        </w:rPr>
        <w:t>。</w:t>
      </w:r>
    </w:p>
    <w:p w:rsidR="00661B4C" w:rsidRPr="00B601DF" w:rsidRDefault="00661B4C" w:rsidP="008E497E">
      <w:pPr>
        <w:ind w:firstLineChars="200" w:firstLine="640"/>
        <w:rPr>
          <w:rFonts w:ascii="Arial" w:hAnsi="Arial" w:cs="Arial"/>
          <w:sz w:val="30"/>
          <w:szCs w:val="30"/>
        </w:rPr>
      </w:pPr>
      <w:r>
        <w:rPr>
          <w:rFonts w:eastAsia="仿宋_GB2312" w:cs="仿宋_GB2312" w:hint="eastAsia"/>
          <w:bCs/>
          <w:color w:val="000000"/>
          <w:sz w:val="32"/>
          <w:szCs w:val="32"/>
        </w:rPr>
        <w:t>（</w:t>
      </w:r>
      <w:r>
        <w:rPr>
          <w:rFonts w:eastAsia="仿宋_GB2312" w:cs="仿宋_GB2312" w:hint="eastAsia"/>
          <w:bCs/>
          <w:color w:val="000000"/>
          <w:sz w:val="32"/>
          <w:szCs w:val="32"/>
        </w:rPr>
        <w:t>3</w:t>
      </w:r>
      <w:r>
        <w:rPr>
          <w:rFonts w:eastAsia="仿宋_GB2312" w:cs="仿宋_GB2312" w:hint="eastAsia"/>
          <w:bCs/>
          <w:color w:val="000000"/>
          <w:sz w:val="32"/>
          <w:szCs w:val="32"/>
        </w:rPr>
        <w:t>）获取体内药物释放数据后，建议进一步开展体内</w:t>
      </w:r>
      <w:r>
        <w:rPr>
          <w:rFonts w:eastAsia="仿宋_GB2312" w:cs="仿宋_GB2312" w:hint="eastAsia"/>
          <w:bCs/>
          <w:color w:val="000000"/>
          <w:sz w:val="32"/>
          <w:szCs w:val="32"/>
        </w:rPr>
        <w:t>-</w:t>
      </w:r>
      <w:r>
        <w:rPr>
          <w:rFonts w:eastAsia="仿宋_GB2312" w:cs="仿宋_GB2312" w:hint="eastAsia"/>
          <w:bCs/>
          <w:color w:val="000000"/>
          <w:sz w:val="32"/>
          <w:szCs w:val="32"/>
        </w:rPr>
        <w:t>体外相关性分析，评估产品体内外药物释放间有意义的相关性，并确认体外释放研究方法的合理性。更改体外释放方法时，需重新进行体内</w:t>
      </w:r>
      <w:r>
        <w:rPr>
          <w:rFonts w:eastAsia="仿宋_GB2312" w:cs="仿宋_GB2312" w:hint="eastAsia"/>
          <w:bCs/>
          <w:color w:val="000000"/>
          <w:sz w:val="32"/>
          <w:szCs w:val="32"/>
        </w:rPr>
        <w:t>-</w:t>
      </w:r>
      <w:r>
        <w:rPr>
          <w:rFonts w:eastAsia="仿宋_GB2312" w:cs="仿宋_GB2312" w:hint="eastAsia"/>
          <w:bCs/>
          <w:color w:val="000000"/>
          <w:sz w:val="32"/>
          <w:szCs w:val="32"/>
        </w:rPr>
        <w:t>体外相关性分析。</w:t>
      </w:r>
    </w:p>
    <w:sectPr w:rsidR="00661B4C" w:rsidRPr="00B601DF" w:rsidSect="004F1567">
      <w:footerReference w:type="default" r:id="rId8"/>
      <w:pgSz w:w="11906" w:h="16838" w:code="9"/>
      <w:pgMar w:top="1440" w:right="1797" w:bottom="1440"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4161" w:rsidRDefault="005A4161" w:rsidP="004F45FB">
      <w:r>
        <w:separator/>
      </w:r>
    </w:p>
  </w:endnote>
  <w:endnote w:type="continuationSeparator" w:id="1">
    <w:p w:rsidR="005A4161" w:rsidRDefault="005A4161" w:rsidP="004F45FB">
      <w:r>
        <w:continuationSeparator/>
      </w:r>
    </w:p>
  </w:endnote>
</w:endnotes>
</file>

<file path=word/fontTable.xml><?xml version="1.0" encoding="utf-8"?>
<w:fonts xmlns:r="http://schemas.openxmlformats.org/officeDocument/2006/relationships" xmlns:w="http://schemas.openxmlformats.org/wordprocessingml/2006/main">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方正小标宋_GBK">
    <w:altName w:val="宋体"/>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63702"/>
      <w:docPartObj>
        <w:docPartGallery w:val="Page Numbers (Bottom of Page)"/>
        <w:docPartUnique/>
      </w:docPartObj>
    </w:sdtPr>
    <w:sdtContent>
      <w:p w:rsidR="00253CAA" w:rsidRDefault="00253CAA">
        <w:pPr>
          <w:pStyle w:val="a4"/>
          <w:jc w:val="center"/>
        </w:pPr>
        <w:fldSimple w:instr=" PAGE   \* MERGEFORMAT ">
          <w:r w:rsidRPr="00253CAA">
            <w:rPr>
              <w:noProof/>
              <w:lang w:val="zh-CN"/>
            </w:rPr>
            <w:t>1</w:t>
          </w:r>
        </w:fldSimple>
      </w:p>
    </w:sdtContent>
  </w:sdt>
  <w:p w:rsidR="008F18C7" w:rsidRDefault="008F18C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4161" w:rsidRDefault="005A4161" w:rsidP="004F45FB">
      <w:r>
        <w:separator/>
      </w:r>
    </w:p>
  </w:footnote>
  <w:footnote w:type="continuationSeparator" w:id="1">
    <w:p w:rsidR="005A4161" w:rsidRDefault="005A4161" w:rsidP="004F45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403E4"/>
    <w:multiLevelType w:val="hybridMultilevel"/>
    <w:tmpl w:val="0450AC84"/>
    <w:lvl w:ilvl="0" w:tplc="B4FA89C8">
      <w:start w:val="1"/>
      <w:numFmt w:val="bullet"/>
      <w:lvlText w:val="●"/>
      <w:lvlJc w:val="left"/>
      <w:pPr>
        <w:tabs>
          <w:tab w:val="num" w:pos="420"/>
        </w:tabs>
        <w:ind w:left="420" w:hanging="420"/>
      </w:pPr>
      <w:rPr>
        <w:rFonts w:ascii="Trebuchet MS" w:hAnsi="Trebuchet M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5CC65A67"/>
    <w:multiLevelType w:val="hybridMultilevel"/>
    <w:tmpl w:val="DC183870"/>
    <w:lvl w:ilvl="0" w:tplc="B4FA89C8">
      <w:start w:val="1"/>
      <w:numFmt w:val="bullet"/>
      <w:lvlText w:val="●"/>
      <w:lvlJc w:val="left"/>
      <w:pPr>
        <w:tabs>
          <w:tab w:val="num" w:pos="840"/>
        </w:tabs>
        <w:ind w:left="840" w:hanging="420"/>
      </w:pPr>
      <w:rPr>
        <w:rFonts w:ascii="Trebuchet MS" w:hAnsi="Trebuchet M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58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831C7"/>
    <w:rsid w:val="00073EFB"/>
    <w:rsid w:val="00075128"/>
    <w:rsid w:val="00086A68"/>
    <w:rsid w:val="000B232B"/>
    <w:rsid w:val="000D33FA"/>
    <w:rsid w:val="000F437C"/>
    <w:rsid w:val="000F6797"/>
    <w:rsid w:val="00104875"/>
    <w:rsid w:val="00131E15"/>
    <w:rsid w:val="00162641"/>
    <w:rsid w:val="0016617E"/>
    <w:rsid w:val="00184864"/>
    <w:rsid w:val="00194711"/>
    <w:rsid w:val="001A0C28"/>
    <w:rsid w:val="001A2C50"/>
    <w:rsid w:val="001A3770"/>
    <w:rsid w:val="001B6F70"/>
    <w:rsid w:val="00253CAA"/>
    <w:rsid w:val="00281C64"/>
    <w:rsid w:val="002831C7"/>
    <w:rsid w:val="00284B87"/>
    <w:rsid w:val="003572D4"/>
    <w:rsid w:val="00360DA3"/>
    <w:rsid w:val="00361F07"/>
    <w:rsid w:val="003629CC"/>
    <w:rsid w:val="00371870"/>
    <w:rsid w:val="00376714"/>
    <w:rsid w:val="0038249E"/>
    <w:rsid w:val="00394849"/>
    <w:rsid w:val="003A4DD0"/>
    <w:rsid w:val="0043556F"/>
    <w:rsid w:val="004F1567"/>
    <w:rsid w:val="004F45FB"/>
    <w:rsid w:val="00501E3C"/>
    <w:rsid w:val="005401AE"/>
    <w:rsid w:val="00560B65"/>
    <w:rsid w:val="005724F4"/>
    <w:rsid w:val="00580E18"/>
    <w:rsid w:val="005812D1"/>
    <w:rsid w:val="005A4161"/>
    <w:rsid w:val="005C0144"/>
    <w:rsid w:val="005E60CF"/>
    <w:rsid w:val="00627FEF"/>
    <w:rsid w:val="00661B4C"/>
    <w:rsid w:val="006663D4"/>
    <w:rsid w:val="006E6D3B"/>
    <w:rsid w:val="007070F7"/>
    <w:rsid w:val="00751169"/>
    <w:rsid w:val="0076104E"/>
    <w:rsid w:val="007967A6"/>
    <w:rsid w:val="007A3D90"/>
    <w:rsid w:val="007C0DF8"/>
    <w:rsid w:val="008564D6"/>
    <w:rsid w:val="00865663"/>
    <w:rsid w:val="008778BE"/>
    <w:rsid w:val="008E497E"/>
    <w:rsid w:val="008E4E71"/>
    <w:rsid w:val="008F18C7"/>
    <w:rsid w:val="008F7D6D"/>
    <w:rsid w:val="0092357D"/>
    <w:rsid w:val="00955280"/>
    <w:rsid w:val="009B04C9"/>
    <w:rsid w:val="009B43F3"/>
    <w:rsid w:val="009C4752"/>
    <w:rsid w:val="009E0899"/>
    <w:rsid w:val="00A04A81"/>
    <w:rsid w:val="00A12B6E"/>
    <w:rsid w:val="00A5116E"/>
    <w:rsid w:val="00AB4A98"/>
    <w:rsid w:val="00AC7B99"/>
    <w:rsid w:val="00AE3117"/>
    <w:rsid w:val="00B04717"/>
    <w:rsid w:val="00B41A94"/>
    <w:rsid w:val="00B45FAA"/>
    <w:rsid w:val="00BB6C15"/>
    <w:rsid w:val="00C35C65"/>
    <w:rsid w:val="00C36267"/>
    <w:rsid w:val="00C50CF2"/>
    <w:rsid w:val="00C5388C"/>
    <w:rsid w:val="00C66D85"/>
    <w:rsid w:val="00CB5228"/>
    <w:rsid w:val="00CE0610"/>
    <w:rsid w:val="00CE7431"/>
    <w:rsid w:val="00CF69FA"/>
    <w:rsid w:val="00D10714"/>
    <w:rsid w:val="00D41303"/>
    <w:rsid w:val="00D949DC"/>
    <w:rsid w:val="00DD4A54"/>
    <w:rsid w:val="00E4275C"/>
    <w:rsid w:val="00EC52AE"/>
    <w:rsid w:val="00EE055A"/>
    <w:rsid w:val="00F06913"/>
    <w:rsid w:val="00F4003F"/>
    <w:rsid w:val="00F6758E"/>
    <w:rsid w:val="00F74094"/>
    <w:rsid w:val="00F95D96"/>
    <w:rsid w:val="00F96C64"/>
    <w:rsid w:val="00FA7A5B"/>
    <w:rsid w:val="00FB7A7A"/>
    <w:rsid w:val="00FD6E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31C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F45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F45FB"/>
    <w:rPr>
      <w:rFonts w:ascii="Times New Roman" w:eastAsia="宋体" w:hAnsi="Times New Roman" w:cs="Times New Roman"/>
      <w:sz w:val="18"/>
      <w:szCs w:val="18"/>
    </w:rPr>
  </w:style>
  <w:style w:type="paragraph" w:styleId="a4">
    <w:name w:val="footer"/>
    <w:basedOn w:val="a"/>
    <w:link w:val="Char0"/>
    <w:uiPriority w:val="99"/>
    <w:unhideWhenUsed/>
    <w:rsid w:val="004F45FB"/>
    <w:pPr>
      <w:tabs>
        <w:tab w:val="center" w:pos="4153"/>
        <w:tab w:val="right" w:pos="8306"/>
      </w:tabs>
      <w:snapToGrid w:val="0"/>
      <w:jc w:val="left"/>
    </w:pPr>
    <w:rPr>
      <w:sz w:val="18"/>
      <w:szCs w:val="18"/>
    </w:rPr>
  </w:style>
  <w:style w:type="character" w:customStyle="1" w:styleId="Char0">
    <w:name w:val="页脚 Char"/>
    <w:basedOn w:val="a0"/>
    <w:link w:val="a4"/>
    <w:uiPriority w:val="99"/>
    <w:rsid w:val="004F45FB"/>
    <w:rPr>
      <w:rFonts w:ascii="Times New Roman" w:eastAsia="宋体" w:hAnsi="Times New Roman" w:cs="Times New Roman"/>
      <w:sz w:val="18"/>
      <w:szCs w:val="18"/>
    </w:rPr>
  </w:style>
  <w:style w:type="table" w:styleId="a5">
    <w:name w:val="Table Grid"/>
    <w:basedOn w:val="a1"/>
    <w:uiPriority w:val="59"/>
    <w:rsid w:val="00086A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line number"/>
    <w:basedOn w:val="a0"/>
    <w:uiPriority w:val="99"/>
    <w:semiHidden/>
    <w:unhideWhenUsed/>
    <w:rsid w:val="00FA7A5B"/>
  </w:style>
  <w:style w:type="paragraph" w:styleId="a7">
    <w:name w:val="Balloon Text"/>
    <w:basedOn w:val="a"/>
    <w:link w:val="Char1"/>
    <w:uiPriority w:val="99"/>
    <w:semiHidden/>
    <w:unhideWhenUsed/>
    <w:rsid w:val="007C0DF8"/>
    <w:rPr>
      <w:sz w:val="18"/>
      <w:szCs w:val="18"/>
    </w:rPr>
  </w:style>
  <w:style w:type="character" w:customStyle="1" w:styleId="Char1">
    <w:name w:val="批注框文本 Char"/>
    <w:basedOn w:val="a0"/>
    <w:link w:val="a7"/>
    <w:uiPriority w:val="99"/>
    <w:semiHidden/>
    <w:rsid w:val="007C0DF8"/>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21DE88-C9C2-4BC3-9ECE-9B23B0756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765</Words>
  <Characters>4361</Characters>
  <Application>Microsoft Office Word</Application>
  <DocSecurity>0</DocSecurity>
  <Lines>36</Lines>
  <Paragraphs>10</Paragraphs>
  <ScaleCrop>false</ScaleCrop>
  <Company/>
  <LinksUpToDate>false</LinksUpToDate>
  <CharactersWithSpaces>5116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lxq</cp:lastModifiedBy>
  <cp:revision>2</cp:revision>
  <cp:lastPrinted>2017-09-22T03:07:00Z</cp:lastPrinted>
  <dcterms:created xsi:type="dcterms:W3CDTF">2017-09-22T03:28:00Z</dcterms:created>
  <dcterms:modified xsi:type="dcterms:W3CDTF">2017-09-22T03:28:00Z</dcterms:modified>
</cp:coreProperties>
</file>