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3C" w:rsidRPr="00591C3C" w:rsidRDefault="00591C3C" w:rsidP="00591C3C">
      <w:pPr>
        <w:rPr>
          <w:rFonts w:ascii="黑体" w:eastAsia="黑体" w:hAnsi="黑体"/>
          <w:sz w:val="32"/>
          <w:szCs w:val="32"/>
        </w:rPr>
      </w:pPr>
      <w:r w:rsidRPr="00591C3C">
        <w:rPr>
          <w:rFonts w:ascii="黑体" w:eastAsia="黑体" w:hAnsi="黑体"/>
          <w:sz w:val="32"/>
          <w:szCs w:val="32"/>
        </w:rPr>
        <w:t>附件2</w:t>
      </w:r>
    </w:p>
    <w:p w:rsidR="00591C3C" w:rsidRPr="00310ACA" w:rsidRDefault="00591C3C" w:rsidP="00591C3C">
      <w:pPr>
        <w:spacing w:line="600" w:lineRule="exact"/>
        <w:jc w:val="center"/>
        <w:rPr>
          <w:rFonts w:eastAsia="黑体"/>
          <w:sz w:val="32"/>
          <w:szCs w:val="32"/>
        </w:rPr>
      </w:pPr>
    </w:p>
    <w:p w:rsidR="00591C3C" w:rsidRPr="00310ACA" w:rsidRDefault="00591C3C" w:rsidP="00591C3C">
      <w:pPr>
        <w:spacing w:line="600" w:lineRule="exact"/>
        <w:jc w:val="center"/>
        <w:rPr>
          <w:rFonts w:eastAsia="方正小标宋简体"/>
          <w:bCs/>
          <w:sz w:val="44"/>
          <w:szCs w:val="44"/>
        </w:rPr>
      </w:pPr>
      <w:r w:rsidRPr="00310ACA">
        <w:rPr>
          <w:rFonts w:eastAsia="方正小标宋简体"/>
          <w:bCs/>
          <w:sz w:val="44"/>
          <w:szCs w:val="44"/>
        </w:rPr>
        <w:t>一次性使用心电电极注册技术审查指导原则</w:t>
      </w:r>
    </w:p>
    <w:p w:rsidR="00591C3C" w:rsidRPr="00310ACA" w:rsidRDefault="00591C3C" w:rsidP="00591C3C">
      <w:pPr>
        <w:spacing w:line="600" w:lineRule="exact"/>
        <w:jc w:val="center"/>
        <w:rPr>
          <w:rFonts w:eastAsia="仿宋_GB2312"/>
          <w:bCs/>
          <w:sz w:val="32"/>
          <w:szCs w:val="32"/>
        </w:rPr>
      </w:pPr>
    </w:p>
    <w:p w:rsidR="00591C3C" w:rsidRPr="003E7275" w:rsidRDefault="00591C3C" w:rsidP="00591C3C">
      <w:pPr>
        <w:spacing w:line="590" w:lineRule="exact"/>
        <w:ind w:firstLineChars="200" w:firstLine="640"/>
        <w:rPr>
          <w:rFonts w:eastAsia="仿宋_GB2312"/>
          <w:sz w:val="32"/>
          <w:szCs w:val="32"/>
        </w:rPr>
      </w:pPr>
      <w:r w:rsidRPr="00E0546A">
        <w:rPr>
          <w:rFonts w:eastAsia="仿宋_GB2312"/>
          <w:sz w:val="32"/>
          <w:szCs w:val="32"/>
        </w:rPr>
        <w:t>本指导原则是对一次性使用心电电极产品的一般要求，申请人应依据具体产品的特性对注册申报资料的内容进行充实和细化。申请人还应依据具体产品的特性确定其中的具体内容是否适用，若不适用，需具体阐述其理由及相应的科学依据。</w:t>
      </w:r>
    </w:p>
    <w:p w:rsidR="00591C3C" w:rsidRPr="003E7275" w:rsidRDefault="00591C3C" w:rsidP="00591C3C">
      <w:pPr>
        <w:spacing w:line="590" w:lineRule="exact"/>
        <w:ind w:firstLineChars="200" w:firstLine="640"/>
        <w:rPr>
          <w:rFonts w:eastAsia="仿宋_GB2312"/>
          <w:sz w:val="32"/>
          <w:szCs w:val="32"/>
        </w:rPr>
      </w:pPr>
      <w:r w:rsidRPr="00DC1E0F">
        <w:rPr>
          <w:rFonts w:eastAsia="仿宋_GB2312"/>
          <w:sz w:val="32"/>
          <w:szCs w:val="32"/>
        </w:rPr>
        <w:t>本指导</w:t>
      </w:r>
      <w:r w:rsidRPr="005E45F9">
        <w:rPr>
          <w:rFonts w:eastAsia="仿宋_GB2312"/>
          <w:sz w:val="32"/>
          <w:szCs w:val="32"/>
        </w:rPr>
        <w:t>原则是对申请人和审查人员的指导性文件，但不包括注册审批所涉及的行政事项，亦不作为法规强制执行，如果有能够满足相关法规要求的其</w:t>
      </w:r>
      <w:r w:rsidRPr="00BB43D3">
        <w:rPr>
          <w:rFonts w:eastAsia="仿宋_GB2312"/>
          <w:sz w:val="32"/>
          <w:szCs w:val="32"/>
        </w:rPr>
        <w:t>他</w:t>
      </w:r>
      <w:r w:rsidRPr="00E0546A">
        <w:rPr>
          <w:rFonts w:eastAsia="仿宋_GB2312"/>
          <w:sz w:val="32"/>
          <w:szCs w:val="32"/>
        </w:rPr>
        <w:t>方法，也可以采用，但是需要提供详细的研究资料和验证资料。应在遵循相关法规的前提下使用本指导原则。</w:t>
      </w:r>
    </w:p>
    <w:p w:rsidR="00591C3C" w:rsidRPr="005E45F9" w:rsidRDefault="00591C3C" w:rsidP="00591C3C">
      <w:pPr>
        <w:spacing w:line="590" w:lineRule="exact"/>
        <w:ind w:firstLineChars="200" w:firstLine="640"/>
        <w:rPr>
          <w:rFonts w:eastAsia="仿宋_GB2312"/>
          <w:sz w:val="32"/>
          <w:szCs w:val="32"/>
        </w:rPr>
      </w:pPr>
      <w:r w:rsidRPr="00DC1E0F">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591C3C" w:rsidRPr="00BB43D3" w:rsidRDefault="00591C3C" w:rsidP="00591C3C">
      <w:pPr>
        <w:spacing w:line="590" w:lineRule="exact"/>
        <w:ind w:firstLineChars="200" w:firstLine="640"/>
        <w:rPr>
          <w:rFonts w:ascii="黑体" w:eastAsia="黑体" w:hAnsi="黑体"/>
          <w:bCs/>
          <w:sz w:val="32"/>
          <w:szCs w:val="32"/>
        </w:rPr>
      </w:pPr>
      <w:r w:rsidRPr="00BB43D3">
        <w:rPr>
          <w:rFonts w:ascii="黑体" w:eastAsia="黑体" w:hAnsi="黑体"/>
          <w:bCs/>
          <w:sz w:val="32"/>
          <w:szCs w:val="32"/>
        </w:rPr>
        <w:t>一、适用范围</w:t>
      </w:r>
    </w:p>
    <w:p w:rsidR="00591C3C" w:rsidRPr="00BB43D3" w:rsidRDefault="00591C3C" w:rsidP="00591C3C">
      <w:pPr>
        <w:spacing w:line="590" w:lineRule="exact"/>
        <w:ind w:firstLineChars="200" w:firstLine="640"/>
        <w:rPr>
          <w:rFonts w:eastAsia="仿宋_GB2312"/>
          <w:sz w:val="32"/>
          <w:szCs w:val="32"/>
        </w:rPr>
      </w:pPr>
      <w:r w:rsidRPr="005E45F9">
        <w:rPr>
          <w:rFonts w:eastAsia="仿宋_GB2312"/>
          <w:sz w:val="32"/>
          <w:szCs w:val="32"/>
        </w:rPr>
        <w:t>本指导原则的适用范围为《医疗器械分类目录》</w:t>
      </w:r>
      <w:r w:rsidRPr="006F7B93">
        <w:rPr>
          <w:rFonts w:eastAsia="仿宋_GB2312"/>
          <w:sz w:val="32"/>
          <w:szCs w:val="32"/>
        </w:rPr>
        <w:t>（国药监械〔</w:t>
      </w:r>
      <w:r w:rsidRPr="00BB43D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号）中第</w:t>
      </w:r>
      <w:r w:rsidRPr="00591C3C">
        <w:rPr>
          <w:rFonts w:ascii="仿宋" w:eastAsia="仿宋" w:hAnsi="仿宋" w:cs="宋体" w:hint="eastAsia"/>
          <w:sz w:val="32"/>
          <w:szCs w:val="32"/>
        </w:rPr>
        <w:t>Ⅱ</w:t>
      </w:r>
      <w:r w:rsidRPr="00BB43D3">
        <w:rPr>
          <w:rFonts w:eastAsia="仿宋_GB2312"/>
          <w:sz w:val="32"/>
          <w:szCs w:val="32"/>
        </w:rPr>
        <w:t>类一次性使用心电电极产品，分类代号为</w:t>
      </w:r>
      <w:r w:rsidRPr="00BB43D3">
        <w:rPr>
          <w:rFonts w:eastAsia="仿宋_GB2312"/>
          <w:sz w:val="32"/>
          <w:szCs w:val="32"/>
        </w:rPr>
        <w:t>6821</w:t>
      </w:r>
      <w:r w:rsidRPr="00BB43D3">
        <w:rPr>
          <w:rFonts w:eastAsia="仿宋_GB2312"/>
          <w:sz w:val="32"/>
          <w:szCs w:val="32"/>
        </w:rPr>
        <w:t>。一次性使用心电电极系统是心电图采集设备附件，由传感元件和电解质组成，带或不带连接导线，适用于心电信号测量和监测。电极由基衬材料、导电膏、电极扣等组成。基衬材料</w:t>
      </w:r>
      <w:r w:rsidRPr="00BB43D3">
        <w:rPr>
          <w:rFonts w:eastAsia="仿宋_GB2312"/>
          <w:sz w:val="32"/>
          <w:szCs w:val="32"/>
        </w:rPr>
        <w:lastRenderedPageBreak/>
        <w:t>采用透气纸、水刺布、无纺布、发泡纸、棉布或</w:t>
      </w:r>
      <w:r w:rsidRPr="00BB43D3">
        <w:rPr>
          <w:rFonts w:eastAsia="仿宋_GB2312"/>
          <w:sz w:val="32"/>
          <w:szCs w:val="32"/>
        </w:rPr>
        <w:t>PE</w:t>
      </w:r>
      <w:r w:rsidRPr="00BB43D3">
        <w:rPr>
          <w:rFonts w:eastAsia="仿宋_GB2312"/>
          <w:sz w:val="32"/>
          <w:szCs w:val="32"/>
        </w:rPr>
        <w:t>等加涂医用压敏胶制成，形状可分为圆形、椭圆形、方形等，尺寸可分为若干规格。</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本指导原则不适用于活性电极、针状电极、可重复使用（非一次性使用）电极、用于传递能量的电极和主要设计用来测量心电以外的生理信号的电极（例如：用于呼吸暂停监护中非心电用途的电极，如电阻描迹）。</w:t>
      </w:r>
    </w:p>
    <w:p w:rsidR="00591C3C" w:rsidRPr="00BB43D3" w:rsidRDefault="00591C3C" w:rsidP="00591C3C">
      <w:pPr>
        <w:spacing w:line="590" w:lineRule="exact"/>
        <w:ind w:firstLineChars="200" w:firstLine="640"/>
        <w:rPr>
          <w:rFonts w:ascii="黑体" w:eastAsia="黑体" w:hAnsi="黑体"/>
          <w:bCs/>
          <w:sz w:val="32"/>
          <w:szCs w:val="32"/>
        </w:rPr>
      </w:pPr>
      <w:r w:rsidRPr="00BB43D3">
        <w:rPr>
          <w:rFonts w:ascii="黑体" w:eastAsia="黑体" w:hAnsi="黑体"/>
          <w:bCs/>
          <w:sz w:val="32"/>
          <w:szCs w:val="32"/>
        </w:rPr>
        <w:t>二、技术审查要点</w:t>
      </w:r>
    </w:p>
    <w:p w:rsidR="00591C3C" w:rsidRPr="00BB43D3" w:rsidRDefault="00591C3C" w:rsidP="00591C3C">
      <w:pPr>
        <w:spacing w:line="590" w:lineRule="exact"/>
        <w:ind w:firstLineChars="200" w:firstLine="640"/>
        <w:rPr>
          <w:rFonts w:ascii="楷体_GB2312" w:eastAsia="楷体_GB2312" w:hAnsi="黑体"/>
          <w:bCs/>
          <w:sz w:val="32"/>
          <w:szCs w:val="32"/>
        </w:rPr>
      </w:pPr>
      <w:r w:rsidRPr="00BB43D3">
        <w:rPr>
          <w:rFonts w:ascii="楷体_GB2312" w:eastAsia="楷体_GB2312" w:hAnsi="黑体" w:hint="eastAsia"/>
          <w:bCs/>
          <w:sz w:val="32"/>
          <w:szCs w:val="32"/>
        </w:rPr>
        <w:t>（一）产品名称要求</w:t>
      </w:r>
    </w:p>
    <w:p w:rsidR="00591C3C" w:rsidRPr="00BB43D3" w:rsidRDefault="00591C3C" w:rsidP="00591C3C">
      <w:pPr>
        <w:spacing w:line="590" w:lineRule="exact"/>
        <w:ind w:firstLineChars="200" w:firstLine="640"/>
        <w:rPr>
          <w:rFonts w:eastAsia="仿宋_GB2312"/>
          <w:color w:val="FF0000"/>
          <w:sz w:val="32"/>
          <w:szCs w:val="32"/>
        </w:rPr>
      </w:pPr>
      <w:r w:rsidRPr="005E45F9">
        <w:rPr>
          <w:rFonts w:eastAsia="仿宋_GB2312"/>
          <w:sz w:val="32"/>
          <w:szCs w:val="32"/>
        </w:rPr>
        <w:t>一次性使用心电电极产品的命名应采用《医疗器械分类目录》（</w:t>
      </w:r>
      <w:r w:rsidRPr="006F7B93">
        <w:rPr>
          <w:rFonts w:eastAsia="仿宋_GB2312"/>
          <w:sz w:val="32"/>
          <w:szCs w:val="32"/>
        </w:rPr>
        <w:t>国药监械〔</w:t>
      </w:r>
      <w:r w:rsidRPr="00BB43D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号）或国家标准、行业标准中的通用名称。</w:t>
      </w:r>
    </w:p>
    <w:p w:rsidR="00591C3C" w:rsidRPr="00BB43D3" w:rsidRDefault="00591C3C" w:rsidP="00591C3C">
      <w:pPr>
        <w:spacing w:line="590" w:lineRule="exact"/>
        <w:ind w:firstLineChars="200" w:firstLine="640"/>
        <w:rPr>
          <w:rFonts w:ascii="楷体_GB2312" w:eastAsia="楷体_GB2312" w:hAnsi="黑体"/>
          <w:bCs/>
          <w:sz w:val="32"/>
          <w:szCs w:val="32"/>
        </w:rPr>
      </w:pPr>
      <w:r w:rsidRPr="00BB43D3">
        <w:rPr>
          <w:rFonts w:ascii="楷体_GB2312" w:eastAsia="楷体_GB2312" w:hAnsi="黑体"/>
          <w:bCs/>
          <w:sz w:val="32"/>
          <w:szCs w:val="32"/>
        </w:rPr>
        <w:t>（二）产品的结构和组成</w:t>
      </w:r>
    </w:p>
    <w:p w:rsidR="00591C3C" w:rsidRPr="006F7B93" w:rsidRDefault="00591C3C" w:rsidP="00591C3C">
      <w:pPr>
        <w:spacing w:line="590" w:lineRule="exact"/>
        <w:ind w:firstLineChars="200" w:firstLine="640"/>
        <w:rPr>
          <w:rFonts w:eastAsia="仿宋_GB2312"/>
          <w:sz w:val="32"/>
          <w:szCs w:val="32"/>
        </w:rPr>
      </w:pPr>
      <w:r w:rsidRPr="005E45F9">
        <w:rPr>
          <w:rFonts w:eastAsia="仿宋_GB2312"/>
          <w:sz w:val="32"/>
          <w:szCs w:val="32"/>
        </w:rPr>
        <w:t>一次性使用心电电极产品按结构和连接方式可分为扣式、膜式、线缆式等。</w:t>
      </w:r>
    </w:p>
    <w:p w:rsidR="00591C3C" w:rsidRDefault="00591C3C" w:rsidP="00591C3C">
      <w:pPr>
        <w:spacing w:line="59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扣式结构</w:t>
      </w:r>
    </w:p>
    <w:p w:rsidR="00591C3C" w:rsidRDefault="00591C3C" w:rsidP="00591C3C">
      <w:pPr>
        <w:spacing w:line="590" w:lineRule="exact"/>
        <w:ind w:firstLineChars="200" w:firstLine="643"/>
        <w:rPr>
          <w:rFonts w:eastAsia="仿宋_GB2312"/>
          <w:sz w:val="32"/>
          <w:szCs w:val="32"/>
        </w:rPr>
      </w:pPr>
      <w:r>
        <w:rPr>
          <w:rFonts w:eastAsia="仿宋_GB2312"/>
          <w:b/>
          <w:noProof/>
          <w:sz w:val="32"/>
          <w:szCs w:val="32"/>
        </w:rPr>
        <w:drawing>
          <wp:anchor distT="36195" distB="36195" distL="114300" distR="114300" simplePos="0" relativeHeight="251663360" behindDoc="0" locked="0" layoutInCell="1" allowOverlap="0">
            <wp:simplePos x="0" y="0"/>
            <wp:positionH relativeFrom="column">
              <wp:posOffset>1118235</wp:posOffset>
            </wp:positionH>
            <wp:positionV relativeFrom="paragraph">
              <wp:posOffset>107950</wp:posOffset>
            </wp:positionV>
            <wp:extent cx="3342005" cy="1287145"/>
            <wp:effectExtent l="0" t="0" r="0" b="825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2005" cy="1287145"/>
                    </a:xfrm>
                    <a:prstGeom prst="rect">
                      <a:avLst/>
                    </a:prstGeom>
                    <a:noFill/>
                  </pic:spPr>
                </pic:pic>
              </a:graphicData>
            </a:graphic>
          </wp:anchor>
        </w:drawing>
      </w:r>
    </w:p>
    <w:p w:rsidR="00591C3C" w:rsidRDefault="00591C3C" w:rsidP="00591C3C">
      <w:pPr>
        <w:spacing w:line="590" w:lineRule="exact"/>
        <w:ind w:firstLineChars="200" w:firstLine="640"/>
        <w:rPr>
          <w:rFonts w:eastAsia="仿宋_GB2312"/>
          <w:sz w:val="32"/>
          <w:szCs w:val="32"/>
        </w:rPr>
      </w:pPr>
    </w:p>
    <w:p w:rsidR="00591C3C" w:rsidRDefault="00591C3C" w:rsidP="00591C3C">
      <w:pPr>
        <w:spacing w:line="590" w:lineRule="exact"/>
        <w:ind w:firstLineChars="200" w:firstLine="640"/>
        <w:rPr>
          <w:rFonts w:eastAsia="仿宋_GB2312"/>
          <w:sz w:val="32"/>
          <w:szCs w:val="32"/>
        </w:rPr>
      </w:pPr>
    </w:p>
    <w:p w:rsidR="00591C3C" w:rsidRPr="00E0546A" w:rsidRDefault="00591C3C" w:rsidP="00591C3C">
      <w:pPr>
        <w:spacing w:line="590" w:lineRule="exact"/>
        <w:ind w:firstLineChars="200" w:firstLine="640"/>
        <w:rPr>
          <w:rFonts w:eastAsia="仿宋_GB2312"/>
          <w:sz w:val="32"/>
          <w:szCs w:val="32"/>
        </w:rPr>
      </w:pPr>
    </w:p>
    <w:p w:rsidR="00591C3C" w:rsidRDefault="00591C3C" w:rsidP="00591C3C">
      <w:pPr>
        <w:spacing w:line="590" w:lineRule="exact"/>
        <w:jc w:val="center"/>
        <w:rPr>
          <w:rFonts w:eastAsia="仿宋_GB2312"/>
          <w:sz w:val="28"/>
          <w:szCs w:val="32"/>
        </w:rPr>
      </w:pPr>
      <w:r w:rsidRPr="00310ACA">
        <w:rPr>
          <w:rFonts w:eastAsia="仿宋_GB2312"/>
          <w:sz w:val="28"/>
          <w:szCs w:val="32"/>
        </w:rPr>
        <w:t>图</w:t>
      </w:r>
      <w:r w:rsidRPr="00310ACA">
        <w:rPr>
          <w:rFonts w:eastAsia="仿宋_GB2312"/>
          <w:sz w:val="28"/>
          <w:szCs w:val="32"/>
        </w:rPr>
        <w:t xml:space="preserve">1 </w:t>
      </w:r>
      <w:r w:rsidRPr="00310ACA">
        <w:rPr>
          <w:rFonts w:eastAsia="仿宋_GB2312"/>
          <w:sz w:val="28"/>
          <w:szCs w:val="32"/>
        </w:rPr>
        <w:t>扣式结构示例图。</w:t>
      </w:r>
    </w:p>
    <w:p w:rsidR="00591C3C" w:rsidRPr="00310ACA" w:rsidRDefault="00591C3C" w:rsidP="00591C3C">
      <w:pPr>
        <w:spacing w:line="590" w:lineRule="exact"/>
        <w:ind w:firstLineChars="200" w:firstLine="560"/>
        <w:rPr>
          <w:rFonts w:eastAsia="仿宋_GB2312"/>
          <w:sz w:val="28"/>
          <w:szCs w:val="32"/>
        </w:rPr>
      </w:pPr>
      <w:r w:rsidRPr="00310ACA">
        <w:rPr>
          <w:rFonts w:eastAsia="仿宋_GB2312"/>
          <w:sz w:val="28"/>
          <w:szCs w:val="32"/>
        </w:rPr>
        <w:t>1</w:t>
      </w:r>
      <w:r w:rsidRPr="00310ACA">
        <w:rPr>
          <w:rFonts w:eastAsia="仿宋_GB2312"/>
          <w:sz w:val="28"/>
          <w:szCs w:val="32"/>
        </w:rPr>
        <w:t>）电极扣，</w:t>
      </w:r>
      <w:r w:rsidRPr="00310ACA">
        <w:rPr>
          <w:rFonts w:eastAsia="仿宋_GB2312"/>
          <w:sz w:val="28"/>
          <w:szCs w:val="32"/>
        </w:rPr>
        <w:t>2</w:t>
      </w:r>
      <w:r w:rsidRPr="00310ACA">
        <w:rPr>
          <w:rFonts w:eastAsia="仿宋_GB2312"/>
          <w:sz w:val="28"/>
          <w:szCs w:val="32"/>
        </w:rPr>
        <w:t>）胶带，</w:t>
      </w:r>
      <w:r w:rsidRPr="00310ACA">
        <w:rPr>
          <w:rFonts w:eastAsia="仿宋_GB2312"/>
          <w:sz w:val="28"/>
          <w:szCs w:val="32"/>
        </w:rPr>
        <w:t>3</w:t>
      </w:r>
      <w:r w:rsidRPr="00310ACA">
        <w:rPr>
          <w:rFonts w:eastAsia="仿宋_GB2312"/>
          <w:sz w:val="28"/>
          <w:szCs w:val="32"/>
        </w:rPr>
        <w:t>）基衬材料，</w:t>
      </w:r>
      <w:r w:rsidRPr="00310ACA">
        <w:rPr>
          <w:rFonts w:eastAsia="仿宋_GB2312"/>
          <w:sz w:val="28"/>
          <w:szCs w:val="32"/>
        </w:rPr>
        <w:t>4</w:t>
      </w:r>
      <w:r w:rsidRPr="00310ACA">
        <w:rPr>
          <w:rFonts w:eastAsia="仿宋_GB2312"/>
          <w:sz w:val="28"/>
          <w:szCs w:val="32"/>
        </w:rPr>
        <w:t>）导电膏，</w:t>
      </w:r>
      <w:r w:rsidRPr="00310ACA">
        <w:rPr>
          <w:rFonts w:eastAsia="仿宋_GB2312"/>
          <w:sz w:val="28"/>
          <w:szCs w:val="32"/>
        </w:rPr>
        <w:t>5</w:t>
      </w:r>
      <w:r w:rsidRPr="00310ACA">
        <w:rPr>
          <w:rFonts w:eastAsia="仿宋_GB2312"/>
          <w:sz w:val="28"/>
          <w:szCs w:val="32"/>
        </w:rPr>
        <w:t>）防粘膜。</w:t>
      </w:r>
    </w:p>
    <w:p w:rsidR="00591C3C" w:rsidRPr="00310ACA" w:rsidRDefault="00591C3C" w:rsidP="00591C3C">
      <w:pPr>
        <w:spacing w:line="590" w:lineRule="exact"/>
        <w:ind w:firstLineChars="200" w:firstLine="640"/>
        <w:rPr>
          <w:rFonts w:eastAsia="仿宋_GB2312"/>
          <w:sz w:val="32"/>
          <w:szCs w:val="32"/>
        </w:rPr>
      </w:pPr>
      <w:r w:rsidRPr="00310ACA">
        <w:rPr>
          <w:rFonts w:eastAsia="仿宋_GB2312"/>
          <w:sz w:val="32"/>
          <w:szCs w:val="32"/>
        </w:rPr>
        <w:lastRenderedPageBreak/>
        <w:t>2.</w:t>
      </w:r>
      <w:r w:rsidRPr="00310ACA">
        <w:rPr>
          <w:rFonts w:eastAsia="仿宋_GB2312"/>
          <w:sz w:val="32"/>
          <w:szCs w:val="32"/>
        </w:rPr>
        <w:t>膜式结构</w:t>
      </w:r>
    </w:p>
    <w:p w:rsidR="00591C3C" w:rsidRPr="00310ACA" w:rsidRDefault="00591C3C" w:rsidP="00591C3C">
      <w:pPr>
        <w:tabs>
          <w:tab w:val="left" w:pos="284"/>
          <w:tab w:val="left" w:pos="426"/>
        </w:tabs>
        <w:jc w:val="center"/>
        <w:rPr>
          <w:rFonts w:eastAsia="仿宋_GB2312"/>
          <w:noProof/>
          <w:sz w:val="32"/>
          <w:szCs w:val="32"/>
        </w:rPr>
      </w:pPr>
      <w:r>
        <w:rPr>
          <w:rFonts w:eastAsia="仿宋_GB2312"/>
          <w:noProof/>
          <w:sz w:val="32"/>
          <w:szCs w:val="32"/>
        </w:rPr>
        <w:drawing>
          <wp:inline distT="0" distB="0" distL="0" distR="0">
            <wp:extent cx="3429000" cy="2124075"/>
            <wp:effectExtent l="0" t="0" r="0" b="9525"/>
            <wp:docPr id="8" name="图片 8" descr="肌电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肌电极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rsidR="00591C3C" w:rsidRDefault="00591C3C" w:rsidP="00591C3C">
      <w:pPr>
        <w:spacing w:line="590" w:lineRule="exact"/>
        <w:jc w:val="center"/>
        <w:rPr>
          <w:rFonts w:eastAsia="仿宋_GB2312"/>
          <w:sz w:val="28"/>
          <w:szCs w:val="32"/>
        </w:rPr>
      </w:pPr>
      <w:r w:rsidRPr="00310ACA">
        <w:rPr>
          <w:rFonts w:eastAsia="仿宋_GB2312"/>
          <w:sz w:val="28"/>
          <w:szCs w:val="32"/>
        </w:rPr>
        <w:t>图</w:t>
      </w:r>
      <w:r w:rsidRPr="00310ACA">
        <w:rPr>
          <w:rFonts w:eastAsia="仿宋_GB2312"/>
          <w:sz w:val="28"/>
          <w:szCs w:val="32"/>
        </w:rPr>
        <w:t xml:space="preserve">2 </w:t>
      </w:r>
      <w:r w:rsidRPr="00310ACA">
        <w:rPr>
          <w:rFonts w:eastAsia="仿宋_GB2312"/>
          <w:sz w:val="28"/>
          <w:szCs w:val="32"/>
        </w:rPr>
        <w:t>膜式结构示例图。</w:t>
      </w:r>
    </w:p>
    <w:p w:rsidR="00591C3C" w:rsidRPr="00591C3C" w:rsidRDefault="00591C3C" w:rsidP="00591C3C">
      <w:pPr>
        <w:spacing w:line="590" w:lineRule="exact"/>
        <w:ind w:firstLineChars="200" w:firstLine="560"/>
        <w:rPr>
          <w:rFonts w:eastAsia="仿宋_GB2312"/>
          <w:sz w:val="28"/>
          <w:szCs w:val="32"/>
        </w:rPr>
      </w:pPr>
      <w:r w:rsidRPr="00025B90">
        <w:rPr>
          <w:rFonts w:eastAsia="仿宋_GB2312"/>
          <w:sz w:val="28"/>
          <w:szCs w:val="32"/>
        </w:rPr>
        <w:t>1</w:t>
      </w:r>
      <w:r w:rsidRPr="00591C3C">
        <w:rPr>
          <w:rFonts w:eastAsia="仿宋_GB2312"/>
          <w:sz w:val="28"/>
          <w:szCs w:val="32"/>
        </w:rPr>
        <w:t>）电极片，</w:t>
      </w:r>
      <w:r w:rsidRPr="00591C3C">
        <w:rPr>
          <w:rFonts w:eastAsia="仿宋_GB2312"/>
          <w:sz w:val="28"/>
          <w:szCs w:val="32"/>
        </w:rPr>
        <w:t>2</w:t>
      </w:r>
      <w:r w:rsidRPr="00591C3C">
        <w:rPr>
          <w:rFonts w:eastAsia="仿宋_GB2312"/>
          <w:sz w:val="28"/>
          <w:szCs w:val="32"/>
        </w:rPr>
        <w:t>）导电膏，</w:t>
      </w:r>
      <w:r w:rsidRPr="00591C3C">
        <w:rPr>
          <w:rFonts w:eastAsia="仿宋_GB2312"/>
          <w:sz w:val="28"/>
          <w:szCs w:val="32"/>
        </w:rPr>
        <w:t>3</w:t>
      </w:r>
      <w:r w:rsidRPr="00591C3C">
        <w:rPr>
          <w:rFonts w:eastAsia="仿宋_GB2312"/>
          <w:sz w:val="28"/>
          <w:szCs w:val="32"/>
        </w:rPr>
        <w:t>）防粘膜。</w:t>
      </w:r>
    </w:p>
    <w:p w:rsidR="00591C3C" w:rsidRPr="00310ACA" w:rsidRDefault="00591C3C" w:rsidP="00591C3C">
      <w:pPr>
        <w:spacing w:line="590" w:lineRule="exact"/>
        <w:ind w:firstLineChars="200" w:firstLine="640"/>
        <w:rPr>
          <w:rFonts w:eastAsia="仿宋_GB2312"/>
          <w:sz w:val="32"/>
          <w:szCs w:val="32"/>
        </w:rPr>
      </w:pPr>
      <w:r w:rsidRPr="00310ACA">
        <w:rPr>
          <w:rFonts w:eastAsia="仿宋_GB2312"/>
          <w:sz w:val="32"/>
          <w:szCs w:val="32"/>
        </w:rPr>
        <w:t>3.</w:t>
      </w:r>
      <w:r w:rsidRPr="00310ACA">
        <w:rPr>
          <w:rFonts w:eastAsia="仿宋_GB2312"/>
          <w:sz w:val="32"/>
          <w:szCs w:val="32"/>
        </w:rPr>
        <w:t>线缆式结构</w:t>
      </w:r>
    </w:p>
    <w:p w:rsidR="00591C3C" w:rsidRPr="00310ACA" w:rsidRDefault="00591C3C" w:rsidP="00591C3C">
      <w:pPr>
        <w:tabs>
          <w:tab w:val="left" w:pos="284"/>
          <w:tab w:val="left" w:pos="426"/>
        </w:tabs>
        <w:jc w:val="center"/>
        <w:rPr>
          <w:rFonts w:eastAsia="仿宋_GB2312"/>
          <w:sz w:val="32"/>
          <w:szCs w:val="32"/>
        </w:rPr>
      </w:pPr>
      <w:r>
        <w:rPr>
          <w:rFonts w:eastAsia="仿宋_GB2312"/>
          <w:noProof/>
          <w:sz w:val="32"/>
          <w:szCs w:val="32"/>
        </w:rPr>
        <w:drawing>
          <wp:inline distT="0" distB="0" distL="0" distR="0">
            <wp:extent cx="2324100" cy="1543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4100" cy="1543050"/>
                    </a:xfrm>
                    <a:prstGeom prst="rect">
                      <a:avLst/>
                    </a:prstGeom>
                    <a:noFill/>
                    <a:ln>
                      <a:noFill/>
                    </a:ln>
                  </pic:spPr>
                </pic:pic>
              </a:graphicData>
            </a:graphic>
          </wp:inline>
        </w:drawing>
      </w:r>
    </w:p>
    <w:p w:rsidR="00591C3C" w:rsidRDefault="00591C3C" w:rsidP="00591C3C">
      <w:pPr>
        <w:spacing w:line="560" w:lineRule="exact"/>
        <w:jc w:val="center"/>
        <w:rPr>
          <w:rFonts w:eastAsia="仿宋_GB2312"/>
          <w:sz w:val="28"/>
          <w:szCs w:val="32"/>
        </w:rPr>
      </w:pPr>
      <w:r w:rsidRPr="00E0546A">
        <w:rPr>
          <w:rFonts w:eastAsia="仿宋_GB2312"/>
          <w:sz w:val="28"/>
          <w:szCs w:val="32"/>
        </w:rPr>
        <w:t>图</w:t>
      </w:r>
      <w:r w:rsidRPr="003E7275">
        <w:rPr>
          <w:rFonts w:eastAsia="仿宋_GB2312"/>
          <w:sz w:val="28"/>
          <w:szCs w:val="32"/>
        </w:rPr>
        <w:t xml:space="preserve">3 </w:t>
      </w:r>
      <w:r w:rsidRPr="00DC1E0F">
        <w:rPr>
          <w:rFonts w:eastAsia="仿宋_GB2312"/>
          <w:sz w:val="28"/>
          <w:szCs w:val="32"/>
        </w:rPr>
        <w:t>线缆式结构示例图。</w:t>
      </w:r>
    </w:p>
    <w:p w:rsidR="00591C3C" w:rsidRPr="00BB43D3" w:rsidRDefault="00591C3C" w:rsidP="00591C3C">
      <w:pPr>
        <w:spacing w:line="560" w:lineRule="exact"/>
        <w:ind w:firstLineChars="200" w:firstLine="560"/>
        <w:rPr>
          <w:rFonts w:eastAsia="仿宋_GB2312"/>
          <w:sz w:val="32"/>
          <w:szCs w:val="32"/>
        </w:rPr>
      </w:pPr>
      <w:r w:rsidRPr="005E45F9">
        <w:rPr>
          <w:rFonts w:eastAsia="仿宋_GB2312"/>
          <w:sz w:val="28"/>
          <w:szCs w:val="32"/>
        </w:rPr>
        <w:t>1</w:t>
      </w:r>
      <w:r w:rsidRPr="006F7B93">
        <w:rPr>
          <w:rFonts w:eastAsia="仿宋_GB2312"/>
          <w:sz w:val="28"/>
          <w:szCs w:val="32"/>
        </w:rPr>
        <w:t>）导电膏，</w:t>
      </w:r>
      <w:r w:rsidRPr="00BB43D3">
        <w:rPr>
          <w:rFonts w:eastAsia="仿宋_GB2312"/>
          <w:sz w:val="28"/>
          <w:szCs w:val="32"/>
        </w:rPr>
        <w:t>2</w:t>
      </w:r>
      <w:r w:rsidRPr="00BB43D3">
        <w:rPr>
          <w:rFonts w:eastAsia="仿宋_GB2312"/>
          <w:sz w:val="28"/>
          <w:szCs w:val="32"/>
        </w:rPr>
        <w:t>）基衬材料，</w:t>
      </w:r>
      <w:r w:rsidRPr="00BB43D3">
        <w:rPr>
          <w:rFonts w:eastAsia="仿宋_GB2312"/>
          <w:sz w:val="28"/>
          <w:szCs w:val="32"/>
        </w:rPr>
        <w:t>3</w:t>
      </w:r>
      <w:r w:rsidRPr="00BB43D3">
        <w:rPr>
          <w:rFonts w:eastAsia="仿宋_GB2312"/>
          <w:sz w:val="28"/>
          <w:szCs w:val="32"/>
        </w:rPr>
        <w:t>）海绵胶带，</w:t>
      </w:r>
      <w:r w:rsidRPr="00BB43D3">
        <w:rPr>
          <w:rFonts w:eastAsia="仿宋_GB2312"/>
          <w:sz w:val="28"/>
          <w:szCs w:val="32"/>
        </w:rPr>
        <w:t>4</w:t>
      </w:r>
      <w:r w:rsidRPr="00BB43D3">
        <w:rPr>
          <w:rFonts w:eastAsia="仿宋_GB2312"/>
          <w:sz w:val="28"/>
          <w:szCs w:val="32"/>
        </w:rPr>
        <w:t>）导线，</w:t>
      </w:r>
      <w:r w:rsidRPr="00BB43D3">
        <w:rPr>
          <w:rFonts w:eastAsia="仿宋_GB2312"/>
          <w:sz w:val="28"/>
          <w:szCs w:val="32"/>
        </w:rPr>
        <w:t>5</w:t>
      </w:r>
      <w:r w:rsidRPr="00BB43D3">
        <w:rPr>
          <w:rFonts w:eastAsia="仿宋_GB2312"/>
          <w:sz w:val="28"/>
          <w:szCs w:val="32"/>
        </w:rPr>
        <w:t>）防粘膜。</w:t>
      </w:r>
    </w:p>
    <w:p w:rsidR="00591C3C" w:rsidRPr="00BB43D3" w:rsidRDefault="00591C3C" w:rsidP="00591C3C">
      <w:pPr>
        <w:spacing w:line="590" w:lineRule="exact"/>
        <w:ind w:firstLineChars="200" w:firstLine="640"/>
        <w:rPr>
          <w:rFonts w:eastAsia="楷体_GB2312"/>
          <w:bCs/>
          <w:sz w:val="32"/>
          <w:szCs w:val="32"/>
        </w:rPr>
      </w:pPr>
      <w:r w:rsidRPr="00BB43D3">
        <w:rPr>
          <w:rFonts w:eastAsia="楷体_GB2312"/>
          <w:bCs/>
          <w:sz w:val="32"/>
          <w:szCs w:val="32"/>
        </w:rPr>
        <w:t>（三）产品工作原理</w:t>
      </w:r>
      <w:r w:rsidRPr="00BB43D3">
        <w:rPr>
          <w:rFonts w:eastAsia="楷体_GB2312"/>
          <w:bCs/>
          <w:sz w:val="32"/>
          <w:szCs w:val="32"/>
        </w:rPr>
        <w:t>/</w:t>
      </w:r>
      <w:r w:rsidRPr="00BB43D3">
        <w:rPr>
          <w:rFonts w:eastAsia="楷体_GB2312"/>
          <w:bCs/>
          <w:sz w:val="32"/>
          <w:szCs w:val="32"/>
        </w:rPr>
        <w:t>作用机理</w:t>
      </w:r>
    </w:p>
    <w:p w:rsidR="00591C3C" w:rsidRPr="00BB43D3" w:rsidRDefault="00591C3C" w:rsidP="00591C3C">
      <w:pPr>
        <w:spacing w:line="560" w:lineRule="exact"/>
        <w:ind w:firstLineChars="200" w:firstLine="640"/>
        <w:rPr>
          <w:rFonts w:eastAsia="仿宋_GB2312"/>
          <w:color w:val="FF0000"/>
          <w:sz w:val="32"/>
          <w:szCs w:val="32"/>
        </w:rPr>
      </w:pPr>
      <w:r w:rsidRPr="00BB43D3">
        <w:rPr>
          <w:rFonts w:eastAsia="仿宋_GB2312"/>
          <w:sz w:val="32"/>
          <w:szCs w:val="32"/>
        </w:rPr>
        <w:t>一次性使用心电电极产品利用放置于人体皮肤表面的电极，感知人体体表的生理电信号，适用于心电图设备的信号采集。</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（四）注册单元划分的原则和实例</w:t>
      </w:r>
    </w:p>
    <w:p w:rsidR="00591C3C" w:rsidRPr="003E7275" w:rsidRDefault="00591C3C" w:rsidP="00591C3C">
      <w:pPr>
        <w:spacing w:line="560" w:lineRule="exact"/>
        <w:ind w:firstLineChars="200" w:firstLine="640"/>
        <w:rPr>
          <w:rFonts w:eastAsia="仿宋_GB2312"/>
          <w:sz w:val="32"/>
          <w:szCs w:val="32"/>
        </w:rPr>
      </w:pPr>
      <w:r w:rsidRPr="003E7275">
        <w:rPr>
          <w:rFonts w:eastAsia="仿宋_GB2312"/>
          <w:sz w:val="32"/>
          <w:szCs w:val="32"/>
        </w:rPr>
        <w:t>医疗器械注册单元原则上以产品的技术原理、结构组成、性能指标和适用范围为划分依据。例如扣式、膜式、线缆式应分成</w:t>
      </w:r>
      <w:r w:rsidRPr="003E7275">
        <w:rPr>
          <w:rFonts w:eastAsia="仿宋_GB2312"/>
          <w:sz w:val="32"/>
          <w:szCs w:val="32"/>
        </w:rPr>
        <w:lastRenderedPageBreak/>
        <w:t>不同注册单元进行注册。</w:t>
      </w:r>
    </w:p>
    <w:p w:rsidR="00591C3C" w:rsidRPr="005E45F9" w:rsidRDefault="00591C3C" w:rsidP="00591C3C">
      <w:pPr>
        <w:spacing w:line="560" w:lineRule="exact"/>
        <w:ind w:firstLineChars="200" w:firstLine="640"/>
        <w:rPr>
          <w:rFonts w:eastAsia="仿宋_GB2312"/>
          <w:sz w:val="32"/>
          <w:szCs w:val="32"/>
        </w:rPr>
      </w:pPr>
      <w:r w:rsidRPr="00DC1E0F">
        <w:rPr>
          <w:rFonts w:eastAsia="仿宋_GB2312"/>
          <w:sz w:val="32"/>
          <w:szCs w:val="32"/>
        </w:rPr>
        <w:t>例如：</w:t>
      </w:r>
    </w:p>
    <w:p w:rsidR="00591C3C" w:rsidRPr="00BB43D3" w:rsidRDefault="00591C3C" w:rsidP="00591C3C">
      <w:pPr>
        <w:spacing w:line="560" w:lineRule="exact"/>
        <w:ind w:firstLineChars="200" w:firstLine="640"/>
        <w:rPr>
          <w:rFonts w:eastAsia="仿宋_GB2312"/>
          <w:sz w:val="32"/>
          <w:szCs w:val="32"/>
        </w:rPr>
      </w:pPr>
      <w:r w:rsidRPr="006F7B93">
        <w:rPr>
          <w:rFonts w:eastAsia="仿宋_GB2312"/>
          <w:sz w:val="32"/>
          <w:szCs w:val="32"/>
        </w:rPr>
        <w:t>无菌和非无菌电极应分别作为独立的注册单元；</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涂层不同的产品可以作为同一注册单元。</w:t>
      </w:r>
    </w:p>
    <w:p w:rsidR="00591C3C"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hint="eastAsia"/>
          <w:sz w:val="32"/>
          <w:szCs w:val="32"/>
        </w:rPr>
        <w:t>（五）产品适用的相关标准</w:t>
      </w:r>
    </w:p>
    <w:p w:rsidR="00591C3C" w:rsidRPr="00BB43D3" w:rsidRDefault="00591C3C" w:rsidP="00591C3C">
      <w:pPr>
        <w:spacing w:line="200" w:lineRule="exact"/>
        <w:jc w:val="center"/>
        <w:rPr>
          <w:rFonts w:ascii="楷体_GB2312" w:eastAsia="楷体_GB2312"/>
          <w:sz w:val="32"/>
          <w:szCs w:val="32"/>
        </w:rPr>
      </w:pPr>
    </w:p>
    <w:p w:rsidR="00591C3C" w:rsidRDefault="00591C3C" w:rsidP="00591C3C">
      <w:pPr>
        <w:spacing w:line="560" w:lineRule="exact"/>
        <w:ind w:firstLineChars="200" w:firstLine="560"/>
        <w:jc w:val="center"/>
        <w:rPr>
          <w:rFonts w:ascii="黑体" w:eastAsia="黑体" w:hAnsi="黑体"/>
          <w:sz w:val="28"/>
          <w:szCs w:val="32"/>
        </w:rPr>
      </w:pPr>
      <w:r w:rsidRPr="00BB43D3">
        <w:rPr>
          <w:rFonts w:ascii="黑体" w:eastAsia="黑体" w:hAnsi="黑体"/>
          <w:sz w:val="28"/>
          <w:szCs w:val="32"/>
        </w:rPr>
        <w:t>表1</w:t>
      </w:r>
      <w:r>
        <w:rPr>
          <w:rFonts w:ascii="黑体" w:eastAsia="黑体" w:hAnsi="黑体"/>
          <w:sz w:val="28"/>
          <w:szCs w:val="32"/>
        </w:rPr>
        <w:t xml:space="preserve"> </w:t>
      </w:r>
      <w:r w:rsidRPr="00BB43D3">
        <w:rPr>
          <w:rFonts w:ascii="黑体" w:eastAsia="黑体" w:hAnsi="黑体"/>
          <w:sz w:val="28"/>
          <w:szCs w:val="32"/>
        </w:rPr>
        <w:t>相关产品标准</w:t>
      </w:r>
    </w:p>
    <w:p w:rsidR="00591C3C" w:rsidRPr="00BB43D3" w:rsidRDefault="00591C3C" w:rsidP="00591C3C">
      <w:pPr>
        <w:spacing w:line="200" w:lineRule="exact"/>
        <w:jc w:val="center"/>
        <w:rPr>
          <w:rFonts w:ascii="黑体" w:eastAsia="黑体" w:hAnsi="黑体"/>
          <w:sz w:val="28"/>
          <w:szCs w:val="32"/>
        </w:rPr>
      </w:pP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13" w:type="dxa"/>
          <w:bottom w:w="28" w:type="dxa"/>
          <w:right w:w="57" w:type="dxa"/>
        </w:tblCellMar>
        <w:tblLook w:val="0000"/>
      </w:tblPr>
      <w:tblGrid>
        <w:gridCol w:w="2836"/>
        <w:gridCol w:w="5954"/>
      </w:tblGrid>
      <w:tr w:rsidR="00591C3C" w:rsidRPr="00BB43D3" w:rsidTr="00EA2A99">
        <w:trPr>
          <w:trHeight w:val="90"/>
          <w:jc w:val="center"/>
        </w:trPr>
        <w:tc>
          <w:tcPr>
            <w:tcW w:w="2836" w:type="dxa"/>
            <w:vAlign w:val="center"/>
          </w:tcPr>
          <w:p w:rsidR="00591C3C" w:rsidRPr="00BB43D3" w:rsidRDefault="00591C3C" w:rsidP="00591C3C">
            <w:pPr>
              <w:spacing w:line="440" w:lineRule="exact"/>
              <w:jc w:val="center"/>
              <w:rPr>
                <w:rFonts w:ascii="黑体" w:eastAsia="黑体" w:hAnsi="黑体"/>
                <w:sz w:val="28"/>
                <w:szCs w:val="28"/>
              </w:rPr>
            </w:pPr>
            <w:r w:rsidRPr="00BB43D3">
              <w:rPr>
                <w:rFonts w:ascii="黑体" w:eastAsia="黑体" w:hAnsi="黑体"/>
                <w:sz w:val="28"/>
                <w:szCs w:val="28"/>
              </w:rPr>
              <w:t>标准编号</w:t>
            </w:r>
          </w:p>
        </w:tc>
        <w:tc>
          <w:tcPr>
            <w:tcW w:w="5954" w:type="dxa"/>
            <w:vAlign w:val="center"/>
          </w:tcPr>
          <w:p w:rsidR="00591C3C" w:rsidRPr="00BB43D3" w:rsidRDefault="00591C3C" w:rsidP="00591C3C">
            <w:pPr>
              <w:spacing w:line="440" w:lineRule="exact"/>
              <w:ind w:firstLine="420"/>
              <w:jc w:val="center"/>
              <w:rPr>
                <w:rFonts w:ascii="黑体" w:eastAsia="黑体" w:hAnsi="黑体"/>
                <w:sz w:val="28"/>
                <w:szCs w:val="28"/>
              </w:rPr>
            </w:pPr>
            <w:r w:rsidRPr="00BB43D3">
              <w:rPr>
                <w:rFonts w:ascii="黑体" w:eastAsia="黑体" w:hAnsi="黑体"/>
                <w:sz w:val="28"/>
                <w:szCs w:val="28"/>
              </w:rPr>
              <w:t>标准名称</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 9706.1</w:t>
            </w:r>
            <w:r w:rsidRPr="00BB43D3">
              <w:rPr>
                <w:rFonts w:ascii="仿宋_GB2312" w:eastAsia="仿宋_GB2312" w:hint="eastAsia"/>
                <w:sz w:val="28"/>
                <w:szCs w:val="28"/>
              </w:rPr>
              <w:t>—</w:t>
            </w:r>
            <w:r w:rsidRPr="005E45F9">
              <w:rPr>
                <w:rFonts w:eastAsia="仿宋_GB2312"/>
                <w:sz w:val="28"/>
                <w:szCs w:val="28"/>
              </w:rPr>
              <w:t>2007</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医用电气设备</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1</w:t>
            </w:r>
            <w:r w:rsidRPr="00BB43D3">
              <w:rPr>
                <w:rFonts w:eastAsia="仿宋_GB2312"/>
                <w:sz w:val="28"/>
                <w:szCs w:val="28"/>
              </w:rPr>
              <w:t>部分：安全通用要求</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 15979</w:t>
            </w:r>
            <w:r w:rsidRPr="00BB43D3">
              <w:rPr>
                <w:rFonts w:ascii="仿宋_GB2312" w:eastAsia="仿宋_GB2312" w:hint="eastAsia"/>
                <w:sz w:val="28"/>
                <w:szCs w:val="28"/>
              </w:rPr>
              <w:t>—</w:t>
            </w:r>
            <w:r w:rsidRPr="005E45F9">
              <w:rPr>
                <w:rFonts w:eastAsia="仿宋_GB2312"/>
                <w:sz w:val="28"/>
                <w:szCs w:val="28"/>
              </w:rPr>
              <w:t>2002</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一次性使用卫生用品卫生标准</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 15980</w:t>
            </w:r>
            <w:r w:rsidRPr="00BB43D3">
              <w:rPr>
                <w:rFonts w:ascii="仿宋_GB2312" w:eastAsia="仿宋_GB2312" w:hint="eastAsia"/>
                <w:sz w:val="28"/>
                <w:szCs w:val="28"/>
              </w:rPr>
              <w:t>—</w:t>
            </w:r>
            <w:r w:rsidRPr="005E45F9">
              <w:rPr>
                <w:rFonts w:eastAsia="仿宋_GB2312"/>
                <w:sz w:val="28"/>
                <w:szCs w:val="28"/>
              </w:rPr>
              <w:t>1995</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一次性使用医疗用品卫生标准</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 18279</w:t>
            </w:r>
            <w:r w:rsidRPr="00BB43D3">
              <w:rPr>
                <w:rFonts w:ascii="仿宋_GB2312" w:eastAsia="仿宋_GB2312" w:hint="eastAsia"/>
                <w:sz w:val="28"/>
                <w:szCs w:val="28"/>
              </w:rPr>
              <w:t>—</w:t>
            </w:r>
            <w:r w:rsidRPr="005E45F9">
              <w:rPr>
                <w:rFonts w:eastAsia="仿宋_GB2312"/>
                <w:sz w:val="28"/>
                <w:szCs w:val="28"/>
              </w:rPr>
              <w:t>2000</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医疗器械</w:t>
            </w:r>
            <w:r w:rsidRPr="00BB43D3">
              <w:rPr>
                <w:rFonts w:eastAsia="仿宋_GB2312"/>
                <w:sz w:val="28"/>
                <w:szCs w:val="28"/>
              </w:rPr>
              <w:t xml:space="preserve"> </w:t>
            </w:r>
            <w:r w:rsidRPr="00BB43D3">
              <w:rPr>
                <w:rFonts w:eastAsia="仿宋_GB2312"/>
                <w:sz w:val="28"/>
                <w:szCs w:val="28"/>
              </w:rPr>
              <w:t>环氧乙烷灭菌确认和常规控制</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1.1</w:t>
            </w:r>
            <w:r w:rsidRPr="00BB43D3">
              <w:rPr>
                <w:rFonts w:ascii="仿宋_GB2312" w:eastAsia="仿宋_GB2312" w:hint="eastAsia"/>
                <w:sz w:val="28"/>
                <w:szCs w:val="28"/>
              </w:rPr>
              <w:t>—</w:t>
            </w:r>
            <w:r w:rsidRPr="005E45F9">
              <w:rPr>
                <w:rFonts w:eastAsia="仿宋_GB2312"/>
                <w:sz w:val="28"/>
                <w:szCs w:val="28"/>
              </w:rPr>
              <w:t>2009</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标准化工作导则</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1</w:t>
            </w:r>
            <w:r w:rsidRPr="00BB43D3">
              <w:rPr>
                <w:rFonts w:eastAsia="仿宋_GB2312"/>
                <w:sz w:val="28"/>
                <w:szCs w:val="28"/>
              </w:rPr>
              <w:t>部分：标准的结构和编写</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191</w:t>
            </w:r>
            <w:r w:rsidRPr="00BB43D3">
              <w:rPr>
                <w:rFonts w:ascii="仿宋_GB2312" w:eastAsia="仿宋_GB2312" w:hint="eastAsia"/>
                <w:sz w:val="28"/>
                <w:szCs w:val="28"/>
              </w:rPr>
              <w:t>—</w:t>
            </w:r>
            <w:r w:rsidRPr="005E45F9">
              <w:rPr>
                <w:rFonts w:eastAsia="仿宋_GB2312"/>
                <w:sz w:val="28"/>
                <w:szCs w:val="28"/>
              </w:rPr>
              <w:t>2008</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包装储运图示标志</w:t>
            </w:r>
          </w:p>
        </w:tc>
      </w:tr>
      <w:tr w:rsidR="00591C3C" w:rsidRPr="00BB43D3" w:rsidTr="00591C3C">
        <w:trPr>
          <w:trHeight w:val="20"/>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14233.1</w:t>
            </w:r>
            <w:r w:rsidRPr="00BB43D3">
              <w:rPr>
                <w:rFonts w:ascii="仿宋_GB2312" w:eastAsia="仿宋_GB2312" w:hint="eastAsia"/>
                <w:sz w:val="28"/>
                <w:szCs w:val="28"/>
              </w:rPr>
              <w:t>—</w:t>
            </w:r>
            <w:r w:rsidRPr="005E45F9">
              <w:rPr>
                <w:rFonts w:eastAsia="仿宋_GB2312"/>
                <w:sz w:val="28"/>
                <w:szCs w:val="28"/>
              </w:rPr>
              <w:t>2008</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医用输液、输血、注射器具检验方法</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1</w:t>
            </w:r>
            <w:r w:rsidRPr="00BB43D3">
              <w:rPr>
                <w:rFonts w:eastAsia="仿宋_GB2312"/>
                <w:sz w:val="28"/>
                <w:szCs w:val="28"/>
              </w:rPr>
              <w:t>部分：化学分析方法</w:t>
            </w:r>
          </w:p>
        </w:tc>
      </w:tr>
      <w:tr w:rsidR="00591C3C" w:rsidRPr="00BB43D3" w:rsidTr="00591C3C">
        <w:trPr>
          <w:trHeight w:val="20"/>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14233.2</w:t>
            </w:r>
            <w:r w:rsidRPr="00BB43D3">
              <w:rPr>
                <w:rFonts w:ascii="仿宋_GB2312" w:eastAsia="仿宋_GB2312" w:hint="eastAsia"/>
                <w:sz w:val="28"/>
                <w:szCs w:val="28"/>
              </w:rPr>
              <w:t>—</w:t>
            </w:r>
            <w:r w:rsidRPr="005E45F9">
              <w:rPr>
                <w:rFonts w:eastAsia="仿宋_GB2312"/>
                <w:sz w:val="28"/>
                <w:szCs w:val="28"/>
              </w:rPr>
              <w:t>2005</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医用输液、输血、注射器具检验方法</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2</w:t>
            </w:r>
            <w:r w:rsidRPr="00BB43D3">
              <w:rPr>
                <w:rFonts w:eastAsia="仿宋_GB2312"/>
                <w:sz w:val="28"/>
                <w:szCs w:val="28"/>
              </w:rPr>
              <w:t>部分：生物学试验方法</w:t>
            </w:r>
          </w:p>
        </w:tc>
      </w:tr>
      <w:tr w:rsidR="00591C3C" w:rsidRPr="00BB43D3" w:rsidTr="00591C3C">
        <w:trPr>
          <w:trHeight w:val="20"/>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16886.1</w:t>
            </w:r>
            <w:r w:rsidRPr="00BB43D3">
              <w:rPr>
                <w:rFonts w:ascii="仿宋_GB2312" w:eastAsia="仿宋_GB2312" w:hint="eastAsia"/>
                <w:sz w:val="28"/>
                <w:szCs w:val="28"/>
              </w:rPr>
              <w:t>—</w:t>
            </w:r>
            <w:r w:rsidRPr="005E45F9">
              <w:rPr>
                <w:rFonts w:eastAsia="仿宋_GB2312"/>
                <w:sz w:val="28"/>
                <w:szCs w:val="28"/>
              </w:rPr>
              <w:t>2011</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医疗器械生物学评价</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1</w:t>
            </w:r>
            <w:r w:rsidRPr="00BB43D3">
              <w:rPr>
                <w:rFonts w:eastAsia="仿宋_GB2312"/>
                <w:sz w:val="28"/>
                <w:szCs w:val="28"/>
              </w:rPr>
              <w:t>部分：风险管理过程中的评价与试验</w:t>
            </w:r>
          </w:p>
        </w:tc>
      </w:tr>
      <w:tr w:rsidR="00591C3C" w:rsidRPr="00BB43D3" w:rsidTr="00591C3C">
        <w:trPr>
          <w:trHeight w:val="20"/>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16886.5</w:t>
            </w:r>
            <w:r w:rsidRPr="00BB43D3">
              <w:rPr>
                <w:rFonts w:ascii="仿宋_GB2312" w:eastAsia="仿宋_GB2312" w:hint="eastAsia"/>
                <w:sz w:val="28"/>
                <w:szCs w:val="28"/>
              </w:rPr>
              <w:t>—</w:t>
            </w:r>
            <w:r w:rsidRPr="005E45F9">
              <w:rPr>
                <w:rFonts w:eastAsia="仿宋_GB2312"/>
                <w:sz w:val="28"/>
                <w:szCs w:val="28"/>
              </w:rPr>
              <w:t>2003</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医疗器械生物学评价</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5</w:t>
            </w:r>
            <w:r w:rsidRPr="00BB43D3">
              <w:rPr>
                <w:rFonts w:eastAsia="仿宋_GB2312"/>
                <w:sz w:val="28"/>
                <w:szCs w:val="28"/>
              </w:rPr>
              <w:t>部分：体外细胞毒性试验</w:t>
            </w:r>
          </w:p>
        </w:tc>
      </w:tr>
      <w:tr w:rsidR="00591C3C" w:rsidRPr="00BB43D3" w:rsidTr="00591C3C">
        <w:trPr>
          <w:trHeight w:val="20"/>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16886.7</w:t>
            </w:r>
            <w:r w:rsidRPr="00BB43D3">
              <w:rPr>
                <w:rFonts w:ascii="仿宋_GB2312" w:eastAsia="仿宋_GB2312" w:hint="eastAsia"/>
                <w:sz w:val="28"/>
                <w:szCs w:val="28"/>
              </w:rPr>
              <w:t>—</w:t>
            </w:r>
            <w:r w:rsidRPr="005E45F9">
              <w:rPr>
                <w:rFonts w:eastAsia="仿宋_GB2312"/>
                <w:sz w:val="28"/>
                <w:szCs w:val="28"/>
              </w:rPr>
              <w:t>2001</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医疗器械生物学评价</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7</w:t>
            </w:r>
            <w:r w:rsidRPr="00BB43D3">
              <w:rPr>
                <w:rFonts w:eastAsia="仿宋_GB2312"/>
                <w:sz w:val="28"/>
                <w:szCs w:val="28"/>
              </w:rPr>
              <w:t>部分：环氧乙烷灭菌残留量</w:t>
            </w:r>
          </w:p>
        </w:tc>
      </w:tr>
      <w:tr w:rsidR="00591C3C" w:rsidRPr="00BB43D3" w:rsidTr="00591C3C">
        <w:trPr>
          <w:trHeight w:val="20"/>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GB/T 16886.10</w:t>
            </w:r>
            <w:r w:rsidRPr="00BB43D3">
              <w:rPr>
                <w:rFonts w:ascii="仿宋_GB2312" w:eastAsia="仿宋_GB2312" w:hint="eastAsia"/>
                <w:sz w:val="28"/>
                <w:szCs w:val="28"/>
              </w:rPr>
              <w:t>—</w:t>
            </w:r>
            <w:r w:rsidRPr="005E45F9">
              <w:rPr>
                <w:rFonts w:eastAsia="仿宋_GB2312"/>
                <w:sz w:val="28"/>
                <w:szCs w:val="28"/>
              </w:rPr>
              <w:t>2005</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医疗器械生物学评价</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10</w:t>
            </w:r>
            <w:r w:rsidRPr="00BB43D3">
              <w:rPr>
                <w:rFonts w:eastAsia="仿宋_GB2312"/>
                <w:sz w:val="28"/>
                <w:szCs w:val="28"/>
              </w:rPr>
              <w:t>部分：刺激与致敏反应试验</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lastRenderedPageBreak/>
              <w:t>GB/T 19633</w:t>
            </w:r>
            <w:r w:rsidRPr="00BB43D3">
              <w:rPr>
                <w:rFonts w:ascii="仿宋_GB2312" w:eastAsia="仿宋_GB2312" w:hint="eastAsia"/>
                <w:sz w:val="28"/>
                <w:szCs w:val="28"/>
              </w:rPr>
              <w:t>—</w:t>
            </w:r>
            <w:r w:rsidRPr="005E45F9">
              <w:rPr>
                <w:rFonts w:eastAsia="仿宋_GB2312"/>
                <w:sz w:val="28"/>
                <w:szCs w:val="28"/>
              </w:rPr>
              <w:t>2005</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最终灭菌医疗器械的包装</w:t>
            </w:r>
          </w:p>
        </w:tc>
      </w:tr>
      <w:tr w:rsidR="00591C3C" w:rsidRPr="00BB43D3" w:rsidTr="00591C3C">
        <w:trPr>
          <w:trHeight w:val="454"/>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YY/T 0196</w:t>
            </w:r>
            <w:r w:rsidRPr="00BB43D3">
              <w:rPr>
                <w:rFonts w:ascii="仿宋_GB2312" w:eastAsia="仿宋_GB2312" w:hint="eastAsia"/>
                <w:sz w:val="28"/>
                <w:szCs w:val="28"/>
              </w:rPr>
              <w:t>—</w:t>
            </w:r>
            <w:r w:rsidRPr="005E45F9">
              <w:rPr>
                <w:rFonts w:eastAsia="仿宋_GB2312"/>
                <w:sz w:val="28"/>
                <w:szCs w:val="28"/>
              </w:rPr>
              <w:t>2005</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一次性使用心电电极</w:t>
            </w:r>
          </w:p>
        </w:tc>
      </w:tr>
      <w:tr w:rsidR="00591C3C" w:rsidRPr="00BB43D3" w:rsidTr="00591C3C">
        <w:trPr>
          <w:trHeight w:val="454"/>
          <w:jc w:val="center"/>
        </w:trPr>
        <w:tc>
          <w:tcPr>
            <w:tcW w:w="2836" w:type="dxa"/>
            <w:vAlign w:val="center"/>
          </w:tcPr>
          <w:p w:rsidR="00591C3C" w:rsidRPr="006F7B93" w:rsidRDefault="00591C3C" w:rsidP="00591C3C">
            <w:pPr>
              <w:spacing w:line="440" w:lineRule="exact"/>
              <w:jc w:val="center"/>
              <w:rPr>
                <w:rFonts w:eastAsia="仿宋_GB2312"/>
                <w:sz w:val="28"/>
                <w:szCs w:val="28"/>
              </w:rPr>
            </w:pPr>
            <w:r w:rsidRPr="00BB43D3">
              <w:rPr>
                <w:rFonts w:eastAsia="仿宋_GB2312"/>
                <w:sz w:val="28"/>
                <w:szCs w:val="28"/>
              </w:rPr>
              <w:t>YY/T 0316</w:t>
            </w:r>
            <w:r w:rsidRPr="00BB43D3">
              <w:rPr>
                <w:rFonts w:ascii="仿宋_GB2312" w:eastAsia="仿宋_GB2312" w:hint="eastAsia"/>
                <w:sz w:val="28"/>
                <w:szCs w:val="28"/>
              </w:rPr>
              <w:t>—</w:t>
            </w:r>
            <w:r w:rsidRPr="005E45F9">
              <w:rPr>
                <w:rFonts w:eastAsia="仿宋_GB2312"/>
                <w:sz w:val="28"/>
                <w:szCs w:val="28"/>
              </w:rPr>
              <w:t>2016</w:t>
            </w:r>
          </w:p>
        </w:tc>
        <w:tc>
          <w:tcPr>
            <w:tcW w:w="5954" w:type="dxa"/>
            <w:vAlign w:val="center"/>
          </w:tcPr>
          <w:p w:rsidR="00591C3C" w:rsidRPr="00BB43D3" w:rsidRDefault="00591C3C" w:rsidP="00591C3C">
            <w:pPr>
              <w:spacing w:line="440" w:lineRule="exact"/>
              <w:rPr>
                <w:rFonts w:eastAsia="仿宋_GB2312"/>
                <w:sz w:val="28"/>
                <w:szCs w:val="28"/>
              </w:rPr>
            </w:pPr>
            <w:r w:rsidRPr="00BB43D3">
              <w:rPr>
                <w:rFonts w:eastAsia="仿宋_GB2312"/>
                <w:sz w:val="28"/>
                <w:szCs w:val="28"/>
              </w:rPr>
              <w:t>医疗器械</w:t>
            </w:r>
            <w:r w:rsidRPr="00BB43D3">
              <w:rPr>
                <w:rFonts w:eastAsia="仿宋_GB2312"/>
                <w:sz w:val="28"/>
                <w:szCs w:val="28"/>
              </w:rPr>
              <w:t xml:space="preserve"> </w:t>
            </w:r>
            <w:r w:rsidRPr="00BB43D3">
              <w:rPr>
                <w:rFonts w:eastAsia="仿宋_GB2312"/>
                <w:sz w:val="28"/>
                <w:szCs w:val="28"/>
              </w:rPr>
              <w:t>风险管理对医疗器械的应用</w:t>
            </w:r>
          </w:p>
        </w:tc>
      </w:tr>
      <w:tr w:rsidR="00591C3C" w:rsidRPr="00BB43D3" w:rsidTr="00591C3C">
        <w:trPr>
          <w:trHeight w:val="567"/>
          <w:jc w:val="center"/>
        </w:trPr>
        <w:tc>
          <w:tcPr>
            <w:tcW w:w="2836" w:type="dxa"/>
            <w:vAlign w:val="center"/>
          </w:tcPr>
          <w:p w:rsidR="00591C3C" w:rsidRPr="005E45F9" w:rsidRDefault="00591C3C" w:rsidP="00591C3C">
            <w:pPr>
              <w:spacing w:line="440" w:lineRule="exact"/>
              <w:jc w:val="center"/>
              <w:rPr>
                <w:rFonts w:eastAsia="仿宋_GB2312"/>
                <w:sz w:val="28"/>
                <w:szCs w:val="28"/>
              </w:rPr>
            </w:pPr>
            <w:r w:rsidRPr="00BB43D3">
              <w:rPr>
                <w:rFonts w:eastAsia="仿宋_GB2312"/>
                <w:sz w:val="28"/>
                <w:szCs w:val="28"/>
              </w:rPr>
              <w:t>YY/T 0466.1</w:t>
            </w:r>
            <w:r w:rsidRPr="00BB43D3">
              <w:rPr>
                <w:rFonts w:ascii="仿宋_GB2312" w:eastAsia="仿宋_GB2312" w:hint="eastAsia"/>
                <w:sz w:val="28"/>
                <w:szCs w:val="28"/>
              </w:rPr>
              <w:t>—</w:t>
            </w:r>
            <w:r w:rsidRPr="005E45F9">
              <w:rPr>
                <w:rFonts w:eastAsia="仿宋_GB2312"/>
                <w:sz w:val="28"/>
                <w:szCs w:val="28"/>
              </w:rPr>
              <w:t>2009</w:t>
            </w:r>
          </w:p>
        </w:tc>
        <w:tc>
          <w:tcPr>
            <w:tcW w:w="5954" w:type="dxa"/>
            <w:vAlign w:val="center"/>
          </w:tcPr>
          <w:p w:rsidR="00591C3C" w:rsidRPr="00BB43D3" w:rsidRDefault="00591C3C" w:rsidP="00591C3C">
            <w:pPr>
              <w:spacing w:line="440" w:lineRule="exact"/>
              <w:rPr>
                <w:rFonts w:eastAsia="仿宋_GB2312"/>
                <w:sz w:val="28"/>
                <w:szCs w:val="28"/>
              </w:rPr>
            </w:pPr>
            <w:r w:rsidRPr="006F7B93">
              <w:rPr>
                <w:rFonts w:eastAsia="仿宋_GB2312"/>
                <w:sz w:val="28"/>
                <w:szCs w:val="28"/>
              </w:rPr>
              <w:t>医疗器械</w:t>
            </w:r>
            <w:r w:rsidRPr="00BB43D3">
              <w:rPr>
                <w:rFonts w:eastAsia="仿宋_GB2312"/>
                <w:sz w:val="28"/>
                <w:szCs w:val="28"/>
              </w:rPr>
              <w:t xml:space="preserve"> </w:t>
            </w:r>
            <w:r w:rsidRPr="00BB43D3">
              <w:rPr>
                <w:rFonts w:eastAsia="仿宋_GB2312"/>
                <w:sz w:val="28"/>
                <w:szCs w:val="28"/>
              </w:rPr>
              <w:t>用于医疗器械标签、标记和提供信息的符号</w:t>
            </w:r>
            <w:r w:rsidRPr="00BB43D3">
              <w:rPr>
                <w:rFonts w:eastAsia="仿宋_GB2312"/>
                <w:sz w:val="28"/>
                <w:szCs w:val="28"/>
              </w:rPr>
              <w:t xml:space="preserve"> </w:t>
            </w:r>
            <w:r w:rsidRPr="00BB43D3">
              <w:rPr>
                <w:rFonts w:eastAsia="仿宋_GB2312"/>
                <w:sz w:val="28"/>
                <w:szCs w:val="28"/>
              </w:rPr>
              <w:t>第</w:t>
            </w:r>
            <w:r w:rsidRPr="00BB43D3">
              <w:rPr>
                <w:rFonts w:eastAsia="仿宋_GB2312"/>
                <w:sz w:val="28"/>
                <w:szCs w:val="28"/>
              </w:rPr>
              <w:t>1</w:t>
            </w:r>
            <w:r w:rsidRPr="00BB43D3">
              <w:rPr>
                <w:rFonts w:eastAsia="仿宋_GB2312"/>
                <w:sz w:val="28"/>
                <w:szCs w:val="28"/>
              </w:rPr>
              <w:t>部分：通用要求</w:t>
            </w:r>
          </w:p>
        </w:tc>
      </w:tr>
    </w:tbl>
    <w:p w:rsidR="00591C3C" w:rsidRPr="00E0546A" w:rsidRDefault="00591C3C" w:rsidP="00591C3C">
      <w:pPr>
        <w:spacing w:line="540" w:lineRule="exact"/>
        <w:ind w:firstLineChars="200" w:firstLine="640"/>
        <w:rPr>
          <w:rFonts w:eastAsia="仿宋_GB2312"/>
          <w:sz w:val="32"/>
          <w:szCs w:val="32"/>
        </w:rPr>
      </w:pPr>
      <w:r w:rsidRPr="00BB43D3">
        <w:rPr>
          <w:rFonts w:eastAsia="仿宋_GB2312"/>
          <w:sz w:val="32"/>
          <w:szCs w:val="32"/>
        </w:rPr>
        <w:t>上</w:t>
      </w:r>
      <w:r w:rsidRPr="00BB43D3">
        <w:rPr>
          <w:rFonts w:eastAsia="仿宋_GB2312"/>
          <w:spacing w:val="-6"/>
          <w:sz w:val="32"/>
          <w:szCs w:val="32"/>
        </w:rPr>
        <w:t>述标准包括了产品技术要求中经常涉及的标准。某些企业还会根据自身产品的特点引用一些行业外标准和较为特殊的标准。</w:t>
      </w:r>
    </w:p>
    <w:p w:rsidR="00591C3C" w:rsidRPr="00BB43D3" w:rsidRDefault="00591C3C" w:rsidP="00591C3C">
      <w:pPr>
        <w:spacing w:line="540" w:lineRule="exact"/>
        <w:ind w:firstLineChars="200" w:firstLine="640"/>
        <w:rPr>
          <w:rFonts w:eastAsia="仿宋_GB2312"/>
          <w:sz w:val="32"/>
          <w:szCs w:val="32"/>
        </w:rPr>
      </w:pPr>
      <w:r w:rsidRPr="003E7275">
        <w:rPr>
          <w:rFonts w:eastAsia="仿宋_GB2312"/>
          <w:sz w:val="32"/>
          <w:szCs w:val="32"/>
        </w:rPr>
        <w:t>产品适用标准的引用应注意以下两点：</w:t>
      </w:r>
      <w:r w:rsidRPr="00DC1E0F">
        <w:rPr>
          <w:rFonts w:eastAsia="仿宋_GB2312"/>
          <w:sz w:val="32"/>
          <w:szCs w:val="32"/>
        </w:rPr>
        <w:t>1</w:t>
      </w:r>
      <w:r w:rsidRPr="005E45F9">
        <w:rPr>
          <w:rFonts w:eastAsia="仿宋_GB2312"/>
          <w:sz w:val="32"/>
          <w:szCs w:val="32"/>
        </w:rPr>
        <w:t>）引用标准的齐全性和适用性。编写产品技术要求时应引用相关适用的国家标准、行业标准，应注意标准编号、标准名称是否完整规范，年代号是否有效；</w:t>
      </w:r>
      <w:r w:rsidRPr="006F7B93">
        <w:rPr>
          <w:rFonts w:eastAsia="仿宋_GB2312"/>
          <w:sz w:val="32"/>
          <w:szCs w:val="32"/>
        </w:rPr>
        <w:t>2</w:t>
      </w:r>
      <w:r w:rsidRPr="00BB43D3">
        <w:rPr>
          <w:rFonts w:eastAsia="仿宋_GB2312"/>
          <w:sz w:val="32"/>
          <w:szCs w:val="32"/>
        </w:rPr>
        <w:t>）合理的引用标准方式。对于适用的强制性标准，产品技术要求中应明确全面执行相关标准，无须引用具体条款。对于推荐性标准，建议在产品技术要求直接引用相关标准及条款号，无须复述标准原文内容。</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如有新版强制性国家标准、行业标准发布实施，产品性能指标等要求应执行最新版本的国家标准、行业标准。</w:t>
      </w:r>
    </w:p>
    <w:p w:rsidR="00591C3C" w:rsidRPr="00BB43D3" w:rsidRDefault="00591C3C" w:rsidP="00591C3C">
      <w:pPr>
        <w:spacing w:line="540" w:lineRule="exact"/>
        <w:ind w:firstLineChars="200" w:firstLine="640"/>
        <w:rPr>
          <w:rFonts w:eastAsia="楷体_GB2312"/>
          <w:sz w:val="32"/>
          <w:szCs w:val="32"/>
        </w:rPr>
      </w:pPr>
      <w:r w:rsidRPr="00BB43D3">
        <w:rPr>
          <w:rFonts w:eastAsia="楷体_GB2312"/>
          <w:sz w:val="32"/>
          <w:szCs w:val="32"/>
        </w:rPr>
        <w:t>（六）产品的适用范围</w:t>
      </w:r>
      <w:r w:rsidRPr="00BB43D3">
        <w:rPr>
          <w:rFonts w:eastAsia="楷体_GB2312"/>
          <w:sz w:val="32"/>
          <w:szCs w:val="32"/>
        </w:rPr>
        <w:t>/</w:t>
      </w:r>
      <w:r w:rsidRPr="00BB43D3">
        <w:rPr>
          <w:rFonts w:eastAsia="楷体_GB2312"/>
          <w:sz w:val="32"/>
          <w:szCs w:val="32"/>
        </w:rPr>
        <w:t>预期用途、禁忌症</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一次性使用心电电极产品的适用范围为：适用于心电信号测量和监测。</w:t>
      </w:r>
    </w:p>
    <w:p w:rsidR="00591C3C" w:rsidRPr="00BB43D3" w:rsidRDefault="00591C3C" w:rsidP="00591C3C">
      <w:pPr>
        <w:spacing w:line="540" w:lineRule="exact"/>
        <w:ind w:firstLineChars="200" w:firstLine="640"/>
        <w:rPr>
          <w:rFonts w:eastAsia="仿宋_GB2312"/>
          <w:sz w:val="32"/>
          <w:szCs w:val="32"/>
        </w:rPr>
      </w:pPr>
      <w:r w:rsidRPr="00BB43D3">
        <w:rPr>
          <w:rFonts w:eastAsia="仿宋_GB2312"/>
          <w:sz w:val="32"/>
          <w:szCs w:val="32"/>
        </w:rPr>
        <w:t>禁忌症：皮肤破损、对材质过敏者。</w:t>
      </w:r>
    </w:p>
    <w:p w:rsidR="00591C3C" w:rsidRPr="00BB43D3" w:rsidRDefault="00591C3C" w:rsidP="00591C3C">
      <w:pPr>
        <w:spacing w:line="540" w:lineRule="exact"/>
        <w:ind w:firstLineChars="200" w:firstLine="640"/>
        <w:rPr>
          <w:rFonts w:eastAsia="楷体_GB2312"/>
          <w:sz w:val="32"/>
          <w:szCs w:val="32"/>
        </w:rPr>
      </w:pPr>
      <w:r w:rsidRPr="00BB43D3">
        <w:rPr>
          <w:rFonts w:eastAsia="楷体_GB2312"/>
          <w:sz w:val="32"/>
          <w:szCs w:val="32"/>
        </w:rPr>
        <w:t>（七）产品的主要风险及研究要求</w:t>
      </w:r>
    </w:p>
    <w:p w:rsidR="00591C3C" w:rsidRPr="00BB43D3" w:rsidRDefault="00591C3C" w:rsidP="00591C3C">
      <w:pPr>
        <w:spacing w:line="57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风险分析方法</w:t>
      </w:r>
    </w:p>
    <w:p w:rsidR="00591C3C" w:rsidRPr="00BB43D3" w:rsidRDefault="00591C3C" w:rsidP="00591C3C">
      <w:pPr>
        <w:spacing w:line="57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）风险的判定及分析中，要考虑合理的可预见的情况，包括：正常使用条件和非正常使用条件。</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lastRenderedPageBreak/>
        <w:t>（</w:t>
      </w:r>
      <w:r w:rsidRPr="00BB43D3">
        <w:rPr>
          <w:rFonts w:eastAsia="仿宋_GB2312"/>
          <w:sz w:val="32"/>
          <w:szCs w:val="32"/>
        </w:rPr>
        <w:t>2</w:t>
      </w:r>
      <w:r w:rsidRPr="00BB43D3">
        <w:rPr>
          <w:rFonts w:eastAsia="仿宋_GB2312"/>
          <w:sz w:val="32"/>
          <w:szCs w:val="32"/>
        </w:rPr>
        <w:t>）风险判定及分析应包括：对于患者、操作者和环境的危害。</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）产品每项危害产生的伤害和侵害的定量或定性的风险评估。</w:t>
      </w:r>
      <w:bookmarkStart w:id="0" w:name="_GoBack"/>
      <w:bookmarkEnd w:id="0"/>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）风险形成的初始原因应包括：人为因素（包括不合理的操作）、产品结构的危害、原材料危害、综合危害和环境条件。</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）风险判定及分析考虑的问题包括：产品原材料生物学危害；产品质量是否会导致使用中出现不正常结果；操作信息（包括警示性语言、注意事项以及使用方法）的准确性等。</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风险分析清单</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一次性使用心电电极产品的风险管理报告应符合</w:t>
      </w:r>
      <w:r w:rsidRPr="00BB43D3">
        <w:rPr>
          <w:rFonts w:eastAsia="仿宋_GB2312"/>
          <w:sz w:val="32"/>
          <w:szCs w:val="32"/>
        </w:rPr>
        <w:t>YY/T 0316</w:t>
      </w:r>
      <w:r w:rsidRPr="00BB43D3">
        <w:rPr>
          <w:rFonts w:ascii="仿宋_GB2312" w:eastAsia="仿宋_GB2312" w:hint="eastAsia"/>
          <w:sz w:val="32"/>
          <w:szCs w:val="32"/>
        </w:rPr>
        <w:t>—</w:t>
      </w:r>
      <w:r w:rsidRPr="005E45F9">
        <w:rPr>
          <w:rFonts w:eastAsia="仿宋_GB2312"/>
          <w:sz w:val="32"/>
          <w:szCs w:val="32"/>
        </w:rPr>
        <w:t>2016</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风险管理对医疗器械的应用》的有关要求，审查要点包括：</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）产品定性定量分析是否准确（依据</w:t>
      </w:r>
      <w:r w:rsidRPr="00BB43D3">
        <w:rPr>
          <w:rFonts w:eastAsia="仿宋_GB2312"/>
          <w:sz w:val="32"/>
          <w:szCs w:val="32"/>
        </w:rPr>
        <w:t>YY/T 0316</w:t>
      </w:r>
      <w:r w:rsidRPr="00BB43D3">
        <w:rPr>
          <w:rFonts w:ascii="仿宋_GB2312" w:eastAsia="仿宋_GB2312" w:hint="eastAsia"/>
          <w:sz w:val="32"/>
          <w:szCs w:val="32"/>
        </w:rPr>
        <w:t>—</w:t>
      </w:r>
      <w:r w:rsidRPr="005E45F9">
        <w:rPr>
          <w:rFonts w:eastAsia="仿宋_GB2312"/>
          <w:sz w:val="32"/>
          <w:szCs w:val="32"/>
        </w:rPr>
        <w:t>2016</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风险管理对医疗器械的应用》附录</w:t>
      </w:r>
      <w:r w:rsidRPr="00BB43D3">
        <w:rPr>
          <w:rFonts w:eastAsia="仿宋_GB2312"/>
          <w:sz w:val="32"/>
          <w:szCs w:val="32"/>
        </w:rPr>
        <w:t>C</w:t>
      </w:r>
      <w:r w:rsidRPr="00BB43D3">
        <w:rPr>
          <w:rFonts w:eastAsia="仿宋_GB2312"/>
          <w:sz w:val="32"/>
          <w:szCs w:val="32"/>
        </w:rPr>
        <w:t>）。</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）危害分析是否全面（依据</w:t>
      </w:r>
      <w:r w:rsidRPr="00BB43D3">
        <w:rPr>
          <w:rFonts w:eastAsia="仿宋_GB2312"/>
          <w:sz w:val="32"/>
          <w:szCs w:val="32"/>
        </w:rPr>
        <w:t>YY/T 0316</w:t>
      </w:r>
      <w:r w:rsidRPr="00BB43D3">
        <w:rPr>
          <w:rFonts w:ascii="仿宋_GB2312" w:eastAsia="仿宋_GB2312" w:hint="eastAsia"/>
          <w:sz w:val="32"/>
          <w:szCs w:val="32"/>
        </w:rPr>
        <w:t>—</w:t>
      </w:r>
      <w:r w:rsidRPr="005E45F9">
        <w:rPr>
          <w:rFonts w:eastAsia="仿宋_GB2312"/>
          <w:sz w:val="32"/>
          <w:szCs w:val="32"/>
        </w:rPr>
        <w:t>2016</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风险管理对医疗器械的应用》附录</w:t>
      </w:r>
      <w:r w:rsidRPr="00BB43D3">
        <w:rPr>
          <w:rFonts w:eastAsia="仿宋_GB2312"/>
          <w:sz w:val="32"/>
          <w:szCs w:val="32"/>
        </w:rPr>
        <w:t>E</w:t>
      </w:r>
      <w:r w:rsidRPr="00BB43D3">
        <w:rPr>
          <w:rFonts w:eastAsia="仿宋_GB2312"/>
          <w:sz w:val="32"/>
          <w:szCs w:val="32"/>
        </w:rPr>
        <w:t>）。</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）风险可接收准则。</w:t>
      </w:r>
    </w:p>
    <w:p w:rsidR="00591C3C" w:rsidRPr="00BB43D3" w:rsidRDefault="00591C3C" w:rsidP="00591C3C">
      <w:pPr>
        <w:spacing w:line="59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）产品风险评估。降低风险的措施及采取措施后风险的可接受程度，是否有新的风险产生。</w:t>
      </w:r>
    </w:p>
    <w:p w:rsidR="00591C3C" w:rsidRDefault="00591C3C" w:rsidP="00591C3C">
      <w:pPr>
        <w:spacing w:line="590" w:lineRule="exact"/>
        <w:ind w:firstLineChars="200" w:firstLine="640"/>
        <w:rPr>
          <w:rFonts w:eastAsia="仿宋_GB2312"/>
          <w:sz w:val="32"/>
          <w:szCs w:val="32"/>
        </w:rPr>
      </w:pPr>
      <w:r w:rsidRPr="00BB43D3">
        <w:rPr>
          <w:rFonts w:eastAsia="仿宋_GB2312"/>
          <w:sz w:val="32"/>
          <w:szCs w:val="32"/>
        </w:rPr>
        <w:t>根据</w:t>
      </w:r>
      <w:r w:rsidRPr="00BB43D3">
        <w:rPr>
          <w:rFonts w:eastAsia="仿宋_GB2312"/>
          <w:sz w:val="32"/>
          <w:szCs w:val="32"/>
        </w:rPr>
        <w:t>YY/T 0316</w:t>
      </w:r>
      <w:r w:rsidRPr="00BB43D3">
        <w:rPr>
          <w:rFonts w:ascii="仿宋_GB2312" w:eastAsia="仿宋_GB2312" w:hint="eastAsia"/>
          <w:sz w:val="32"/>
          <w:szCs w:val="32"/>
        </w:rPr>
        <w:t>—</w:t>
      </w:r>
      <w:r w:rsidRPr="005E45F9">
        <w:rPr>
          <w:rFonts w:eastAsia="仿宋_GB2312"/>
          <w:sz w:val="32"/>
          <w:szCs w:val="32"/>
        </w:rPr>
        <w:t>2016</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风险管理对医疗器械的应用》附录</w:t>
      </w:r>
      <w:r w:rsidRPr="00BB43D3">
        <w:rPr>
          <w:rFonts w:eastAsia="仿宋_GB2312"/>
          <w:sz w:val="32"/>
          <w:szCs w:val="32"/>
        </w:rPr>
        <w:t>E</w:t>
      </w:r>
      <w:r w:rsidRPr="00BB43D3">
        <w:rPr>
          <w:rFonts w:eastAsia="仿宋_GB2312"/>
          <w:sz w:val="32"/>
          <w:szCs w:val="32"/>
        </w:rPr>
        <w:t>对</w:t>
      </w:r>
      <w:r w:rsidRPr="00BB43D3">
        <w:rPr>
          <w:rFonts w:eastAsia="仿宋_GB2312"/>
          <w:sz w:val="32"/>
          <w:szCs w:val="32"/>
        </w:rPr>
        <w:t>“</w:t>
      </w:r>
      <w:r w:rsidRPr="00BB43D3">
        <w:rPr>
          <w:rFonts w:eastAsia="仿宋_GB2312"/>
          <w:sz w:val="32"/>
          <w:szCs w:val="32"/>
        </w:rPr>
        <w:t>一次性使用心电电极</w:t>
      </w:r>
      <w:r w:rsidRPr="00BB43D3">
        <w:rPr>
          <w:rFonts w:eastAsia="仿宋_GB2312"/>
          <w:sz w:val="32"/>
          <w:szCs w:val="32"/>
        </w:rPr>
        <w:t>”</w:t>
      </w:r>
      <w:r w:rsidRPr="00BB43D3">
        <w:rPr>
          <w:rFonts w:eastAsia="仿宋_GB2312"/>
          <w:sz w:val="32"/>
          <w:szCs w:val="32"/>
        </w:rPr>
        <w:t>已知或可预见的风险进行</w:t>
      </w:r>
      <w:r w:rsidRPr="00BB43D3">
        <w:rPr>
          <w:rFonts w:eastAsia="仿宋_GB2312"/>
          <w:sz w:val="32"/>
          <w:szCs w:val="32"/>
        </w:rPr>
        <w:lastRenderedPageBreak/>
        <w:t>判定，产品在进行风险分析时至少应包括以下的主要危害，企业还应根据自身产品特点确定其他危害。针对产品的各项风险，企业应采取应对措施，确保风险降到可接受的程度。</w:t>
      </w:r>
    </w:p>
    <w:p w:rsidR="00591C3C" w:rsidRPr="005E45F9" w:rsidRDefault="00591C3C" w:rsidP="00591C3C">
      <w:pPr>
        <w:spacing w:line="200" w:lineRule="exact"/>
        <w:ind w:firstLineChars="200" w:firstLine="640"/>
        <w:rPr>
          <w:rFonts w:eastAsia="仿宋_GB2312"/>
          <w:sz w:val="32"/>
          <w:szCs w:val="32"/>
        </w:rPr>
      </w:pPr>
    </w:p>
    <w:p w:rsidR="00591C3C" w:rsidRDefault="00591C3C" w:rsidP="00591C3C">
      <w:pPr>
        <w:spacing w:line="560" w:lineRule="exact"/>
        <w:jc w:val="center"/>
        <w:rPr>
          <w:rFonts w:ascii="黑体" w:eastAsia="黑体" w:hAnsi="黑体"/>
          <w:sz w:val="28"/>
          <w:szCs w:val="32"/>
        </w:rPr>
      </w:pPr>
      <w:r w:rsidRPr="00BB43D3">
        <w:rPr>
          <w:rFonts w:ascii="黑体" w:eastAsia="黑体" w:hAnsi="黑体"/>
          <w:sz w:val="28"/>
          <w:szCs w:val="32"/>
        </w:rPr>
        <w:t>表2</w:t>
      </w:r>
      <w:r>
        <w:rPr>
          <w:rFonts w:ascii="黑体" w:eastAsia="黑体" w:hAnsi="黑体"/>
          <w:sz w:val="28"/>
          <w:szCs w:val="32"/>
        </w:rPr>
        <w:t xml:space="preserve"> </w:t>
      </w:r>
      <w:r w:rsidRPr="00BB43D3">
        <w:rPr>
          <w:rFonts w:ascii="黑体" w:eastAsia="黑体" w:hAnsi="黑体"/>
          <w:sz w:val="28"/>
          <w:szCs w:val="32"/>
        </w:rPr>
        <w:t>危害类型及形成因素</w:t>
      </w:r>
    </w:p>
    <w:p w:rsidR="00591C3C" w:rsidRPr="00BB43D3" w:rsidRDefault="00591C3C" w:rsidP="00591C3C">
      <w:pPr>
        <w:spacing w:line="200" w:lineRule="exact"/>
        <w:jc w:val="center"/>
        <w:rPr>
          <w:rFonts w:ascii="黑体" w:eastAsia="黑体" w:hAnsi="黑体"/>
          <w:sz w:val="28"/>
          <w:szCs w:val="32"/>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587"/>
        <w:gridCol w:w="2381"/>
        <w:gridCol w:w="4890"/>
      </w:tblGrid>
      <w:tr w:rsidR="00591C3C" w:rsidRPr="00BB43D3" w:rsidTr="00EA2A99">
        <w:trPr>
          <w:trHeight w:val="737"/>
          <w:tblHeader/>
          <w:jc w:val="center"/>
        </w:trPr>
        <w:tc>
          <w:tcPr>
            <w:tcW w:w="1587"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危害类型</w:t>
            </w:r>
          </w:p>
        </w:tc>
        <w:tc>
          <w:tcPr>
            <w:tcW w:w="2381"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可能产生的危害</w:t>
            </w:r>
          </w:p>
        </w:tc>
        <w:tc>
          <w:tcPr>
            <w:tcW w:w="4890"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形成因素</w:t>
            </w:r>
          </w:p>
        </w:tc>
      </w:tr>
      <w:tr w:rsidR="00591C3C" w:rsidRPr="00BB43D3" w:rsidTr="00EA2A99">
        <w:trPr>
          <w:trHeight w:val="1134"/>
          <w:jc w:val="center"/>
        </w:trPr>
        <w:tc>
          <w:tcPr>
            <w:tcW w:w="1587" w:type="dxa"/>
            <w:vMerge w:val="restart"/>
            <w:vAlign w:val="center"/>
          </w:tcPr>
          <w:p w:rsidR="00591C3C" w:rsidRPr="00BB43D3" w:rsidRDefault="00591C3C" w:rsidP="00EA2A99">
            <w:pPr>
              <w:spacing w:line="400" w:lineRule="exact"/>
              <w:jc w:val="center"/>
              <w:rPr>
                <w:rFonts w:eastAsia="仿宋_GB2312"/>
                <w:sz w:val="28"/>
                <w:szCs w:val="28"/>
              </w:rPr>
            </w:pPr>
            <w:r w:rsidRPr="00BB43D3">
              <w:rPr>
                <w:rFonts w:eastAsia="仿宋_GB2312"/>
                <w:sz w:val="28"/>
                <w:szCs w:val="28"/>
              </w:rPr>
              <w:t>生物学危害</w:t>
            </w:r>
          </w:p>
        </w:tc>
        <w:tc>
          <w:tcPr>
            <w:tcW w:w="2381" w:type="dxa"/>
            <w:vAlign w:val="center"/>
          </w:tcPr>
          <w:p w:rsidR="00591C3C" w:rsidRPr="00BB43D3" w:rsidRDefault="00591C3C" w:rsidP="00EA2A99">
            <w:pPr>
              <w:spacing w:line="400" w:lineRule="exact"/>
              <w:textAlignment w:val="baseline"/>
              <w:rPr>
                <w:rFonts w:eastAsia="仿宋_GB2312"/>
                <w:sz w:val="28"/>
                <w:szCs w:val="28"/>
              </w:rPr>
            </w:pPr>
            <w:r w:rsidRPr="00BB43D3">
              <w:rPr>
                <w:rFonts w:eastAsia="仿宋_GB2312"/>
                <w:sz w:val="28"/>
                <w:szCs w:val="28"/>
              </w:rPr>
              <w:t>生物污染</w:t>
            </w:r>
          </w:p>
        </w:tc>
        <w:tc>
          <w:tcPr>
            <w:tcW w:w="4890" w:type="dxa"/>
            <w:vAlign w:val="center"/>
          </w:tcPr>
          <w:p w:rsidR="00591C3C" w:rsidRPr="00BB43D3" w:rsidRDefault="00591C3C" w:rsidP="00EA2A99">
            <w:pPr>
              <w:spacing w:line="400" w:lineRule="exact"/>
              <w:textAlignment w:val="baseline"/>
              <w:rPr>
                <w:rFonts w:eastAsia="仿宋_GB2312"/>
                <w:sz w:val="28"/>
                <w:szCs w:val="28"/>
              </w:rPr>
            </w:pPr>
            <w:r w:rsidRPr="00BB43D3">
              <w:rPr>
                <w:rFonts w:eastAsia="仿宋_GB2312"/>
                <w:sz w:val="28"/>
                <w:szCs w:val="28"/>
              </w:rPr>
              <w:t>产品没有消毒</w:t>
            </w:r>
            <w:r w:rsidRPr="00BB43D3">
              <w:rPr>
                <w:rFonts w:eastAsia="仿宋_GB2312"/>
                <w:sz w:val="28"/>
                <w:szCs w:val="28"/>
              </w:rPr>
              <w:t>/</w:t>
            </w:r>
            <w:r w:rsidRPr="00BB43D3">
              <w:rPr>
                <w:rFonts w:eastAsia="仿宋_GB2312"/>
                <w:sz w:val="28"/>
                <w:szCs w:val="28"/>
              </w:rPr>
              <w:t>灭菌或消毒</w:t>
            </w:r>
            <w:r w:rsidRPr="00BB43D3">
              <w:rPr>
                <w:rFonts w:eastAsia="仿宋_GB2312"/>
                <w:sz w:val="28"/>
                <w:szCs w:val="28"/>
              </w:rPr>
              <w:t>/</w:t>
            </w:r>
            <w:r w:rsidRPr="00BB43D3">
              <w:rPr>
                <w:rFonts w:eastAsia="仿宋_GB2312"/>
                <w:sz w:val="28"/>
                <w:szCs w:val="28"/>
              </w:rPr>
              <w:t>灭菌没有达到标准。</w:t>
            </w:r>
          </w:p>
        </w:tc>
      </w:tr>
      <w:tr w:rsidR="00591C3C" w:rsidRPr="00BB43D3" w:rsidTr="00EA2A99">
        <w:trPr>
          <w:trHeight w:val="3402"/>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生物相容性</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生产引入的外来有害物质没有被有效去除；环氧乙烷残留量超标。</w:t>
            </w:r>
          </w:p>
          <w:p w:rsidR="00591C3C" w:rsidRPr="00BB43D3" w:rsidRDefault="00591C3C" w:rsidP="00EA2A99">
            <w:pPr>
              <w:spacing w:line="400" w:lineRule="exact"/>
              <w:rPr>
                <w:rFonts w:eastAsia="仿宋_GB2312"/>
                <w:sz w:val="28"/>
                <w:szCs w:val="28"/>
              </w:rPr>
            </w:pPr>
            <w:r w:rsidRPr="00BB43D3">
              <w:rPr>
                <w:rFonts w:eastAsia="仿宋_GB2312"/>
                <w:sz w:val="28"/>
                <w:szCs w:val="28"/>
              </w:rPr>
              <w:t>产品细胞毒性</w:t>
            </w:r>
            <w:r w:rsidRPr="00BB43D3">
              <w:rPr>
                <w:rFonts w:eastAsia="仿宋_GB2312"/>
                <w:sz w:val="28"/>
                <w:szCs w:val="28"/>
              </w:rPr>
              <w:t xml:space="preserve"> 2</w:t>
            </w:r>
            <w:r w:rsidRPr="00BB43D3">
              <w:rPr>
                <w:rFonts w:eastAsia="仿宋_GB2312"/>
                <w:sz w:val="28"/>
                <w:szCs w:val="28"/>
              </w:rPr>
              <w:t>级。</w:t>
            </w:r>
          </w:p>
          <w:p w:rsidR="00591C3C" w:rsidRPr="00BB43D3" w:rsidRDefault="00591C3C" w:rsidP="00EA2A99">
            <w:pPr>
              <w:spacing w:line="400" w:lineRule="exact"/>
              <w:rPr>
                <w:rFonts w:eastAsia="仿宋_GB2312"/>
                <w:b/>
                <w:color w:val="FF0000"/>
                <w:sz w:val="28"/>
                <w:szCs w:val="28"/>
                <w:u w:val="single"/>
              </w:rPr>
            </w:pPr>
            <w:r w:rsidRPr="00BB43D3">
              <w:rPr>
                <w:rFonts w:eastAsia="仿宋_GB2312"/>
                <w:sz w:val="28"/>
                <w:szCs w:val="28"/>
              </w:rPr>
              <w:t>生物相容性不好的产品会引起电极附着的皮肤表面瘙痒、红肿、或起泡；即使生物相容性在规定的范围内的产品，也会引起部分患者的皮肤症状。</w:t>
            </w:r>
          </w:p>
        </w:tc>
      </w:tr>
      <w:tr w:rsidR="00591C3C" w:rsidRPr="00BB43D3" w:rsidTr="00591C3C">
        <w:trPr>
          <w:trHeight w:val="680"/>
          <w:jc w:val="center"/>
        </w:trPr>
        <w:tc>
          <w:tcPr>
            <w:tcW w:w="1587" w:type="dxa"/>
            <w:vMerge w:val="restart"/>
            <w:vAlign w:val="center"/>
          </w:tcPr>
          <w:p w:rsidR="00591C3C" w:rsidRPr="00BB43D3" w:rsidRDefault="00591C3C" w:rsidP="00EA2A99">
            <w:pPr>
              <w:spacing w:line="400" w:lineRule="exact"/>
              <w:jc w:val="center"/>
              <w:rPr>
                <w:rFonts w:eastAsia="仿宋_GB2312"/>
                <w:sz w:val="28"/>
                <w:szCs w:val="28"/>
              </w:rPr>
            </w:pPr>
            <w:r w:rsidRPr="00BB43D3">
              <w:rPr>
                <w:rFonts w:eastAsia="仿宋_GB2312"/>
                <w:sz w:val="28"/>
                <w:szCs w:val="28"/>
              </w:rPr>
              <w:t>与医疗器械使用有关的危害</w:t>
            </w:r>
          </w:p>
        </w:tc>
        <w:tc>
          <w:tcPr>
            <w:tcW w:w="2381" w:type="dxa"/>
            <w:vMerge w:val="restart"/>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不适当的操作说明</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与心电图采集设备连接器不匹配。</w:t>
            </w:r>
          </w:p>
        </w:tc>
      </w:tr>
      <w:tr w:rsidR="00591C3C" w:rsidRPr="00BB43D3" w:rsidTr="00591C3C">
        <w:trPr>
          <w:trHeight w:val="680"/>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Merge/>
            <w:vAlign w:val="center"/>
          </w:tcPr>
          <w:p w:rsidR="00591C3C" w:rsidRPr="00BB43D3" w:rsidRDefault="00591C3C" w:rsidP="00EA2A99">
            <w:pPr>
              <w:spacing w:line="400" w:lineRule="exact"/>
              <w:rPr>
                <w:rFonts w:eastAsia="仿宋_GB2312"/>
                <w:sz w:val="28"/>
                <w:szCs w:val="28"/>
              </w:rPr>
            </w:pP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包装破损。</w:t>
            </w:r>
          </w:p>
        </w:tc>
      </w:tr>
      <w:tr w:rsidR="00591C3C" w:rsidRPr="00BB43D3" w:rsidTr="00591C3C">
        <w:trPr>
          <w:trHeight w:val="1134"/>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Merge/>
            <w:vAlign w:val="center"/>
          </w:tcPr>
          <w:p w:rsidR="00591C3C" w:rsidRPr="00BB43D3" w:rsidRDefault="00591C3C" w:rsidP="00EA2A99">
            <w:pPr>
              <w:spacing w:line="400" w:lineRule="exact"/>
              <w:rPr>
                <w:rFonts w:eastAsia="仿宋_GB2312"/>
                <w:sz w:val="28"/>
                <w:szCs w:val="28"/>
              </w:rPr>
            </w:pP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对非无菌产品使用前未进行消毒</w:t>
            </w:r>
            <w:r w:rsidRPr="00BB43D3">
              <w:rPr>
                <w:rFonts w:eastAsia="仿宋_GB2312"/>
                <w:sz w:val="28"/>
                <w:szCs w:val="28"/>
              </w:rPr>
              <w:t>/</w:t>
            </w:r>
            <w:r w:rsidRPr="00BB43D3">
              <w:rPr>
                <w:rFonts w:eastAsia="仿宋_GB2312"/>
                <w:sz w:val="28"/>
                <w:szCs w:val="28"/>
              </w:rPr>
              <w:t>灭菌说明。</w:t>
            </w:r>
          </w:p>
        </w:tc>
      </w:tr>
      <w:tr w:rsidR="00591C3C" w:rsidRPr="00BB43D3" w:rsidTr="00591C3C">
        <w:trPr>
          <w:trHeight w:val="680"/>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Merge/>
            <w:vAlign w:val="center"/>
          </w:tcPr>
          <w:p w:rsidR="00591C3C" w:rsidRPr="00BB43D3" w:rsidRDefault="00591C3C" w:rsidP="00EA2A99">
            <w:pPr>
              <w:spacing w:line="400" w:lineRule="exact"/>
              <w:rPr>
                <w:rFonts w:eastAsia="仿宋_GB2312"/>
                <w:sz w:val="28"/>
                <w:szCs w:val="28"/>
              </w:rPr>
            </w:pP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心电电极使用时未与人体粘贴可靠。</w:t>
            </w:r>
          </w:p>
        </w:tc>
      </w:tr>
      <w:tr w:rsidR="00591C3C" w:rsidRPr="00BB43D3" w:rsidTr="00591C3C">
        <w:trPr>
          <w:trHeight w:val="1191"/>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由未经培训的人员使用</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对心电电极使用方法不熟悉。</w:t>
            </w:r>
          </w:p>
        </w:tc>
      </w:tr>
      <w:tr w:rsidR="00591C3C" w:rsidRPr="00BB43D3" w:rsidTr="00EA2A99">
        <w:trPr>
          <w:trHeight w:val="1304"/>
          <w:jc w:val="center"/>
        </w:trPr>
        <w:tc>
          <w:tcPr>
            <w:tcW w:w="1587" w:type="dxa"/>
            <w:vMerge w:val="restart"/>
            <w:vAlign w:val="center"/>
          </w:tcPr>
          <w:p w:rsidR="00591C3C" w:rsidRPr="00BB43D3" w:rsidRDefault="00591C3C" w:rsidP="00EA2A99">
            <w:pPr>
              <w:spacing w:line="400" w:lineRule="exact"/>
              <w:jc w:val="center"/>
              <w:rPr>
                <w:rFonts w:eastAsia="仿宋_GB2312"/>
                <w:sz w:val="28"/>
                <w:szCs w:val="28"/>
              </w:rPr>
            </w:pPr>
            <w:r w:rsidRPr="00BB43D3">
              <w:rPr>
                <w:rFonts w:eastAsia="仿宋_GB2312"/>
                <w:sz w:val="28"/>
                <w:szCs w:val="28"/>
              </w:rPr>
              <w:lastRenderedPageBreak/>
              <w:t>信息危害</w:t>
            </w: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不适当的标记</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心电电极外部标记不全面、标记不正确或不能够清楚易认，以及标记不能够永久贴牢。</w:t>
            </w:r>
          </w:p>
        </w:tc>
      </w:tr>
      <w:tr w:rsidR="00591C3C" w:rsidRPr="00BB43D3" w:rsidTr="00EA2A99">
        <w:trPr>
          <w:trHeight w:val="3685"/>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不完整的说明书</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说明书中对产品预期用途、禁忌症、副作用等描述不规范、不完整，导致心电电极的非预期或超范围使用。</w:t>
            </w:r>
          </w:p>
          <w:p w:rsidR="00591C3C" w:rsidRPr="00BB43D3" w:rsidRDefault="00591C3C" w:rsidP="00EA2A99">
            <w:pPr>
              <w:spacing w:line="400" w:lineRule="exact"/>
              <w:rPr>
                <w:rFonts w:eastAsia="仿宋_GB2312"/>
                <w:sz w:val="28"/>
                <w:szCs w:val="28"/>
              </w:rPr>
            </w:pPr>
            <w:r w:rsidRPr="00BB43D3">
              <w:rPr>
                <w:rFonts w:eastAsia="仿宋_GB2312"/>
                <w:sz w:val="28"/>
                <w:szCs w:val="28"/>
              </w:rPr>
              <w:t>一次性使用心电电极粘贴的皮肤应无损伤、无疤痕；在粘贴满</w:t>
            </w:r>
            <w:r w:rsidRPr="00BB43D3">
              <w:rPr>
                <w:rFonts w:eastAsia="仿宋_GB2312"/>
                <w:sz w:val="28"/>
                <w:szCs w:val="28"/>
              </w:rPr>
              <w:t>24</w:t>
            </w:r>
            <w:r w:rsidRPr="00BB43D3">
              <w:rPr>
                <w:rFonts w:eastAsia="仿宋_GB2312"/>
                <w:sz w:val="28"/>
                <w:szCs w:val="28"/>
              </w:rPr>
              <w:t>小时必须更换。若贴在损伤皮肤上，可能会导致感染；粘贴于疤痕上不利于心电信号的传输。心电电极粘贴超过</w:t>
            </w:r>
            <w:r w:rsidRPr="00BB43D3">
              <w:rPr>
                <w:rFonts w:eastAsia="仿宋_GB2312"/>
                <w:sz w:val="28"/>
                <w:szCs w:val="28"/>
              </w:rPr>
              <w:t>24</w:t>
            </w:r>
            <w:r w:rsidRPr="00BB43D3">
              <w:rPr>
                <w:rFonts w:eastAsia="仿宋_GB2312"/>
                <w:sz w:val="28"/>
                <w:szCs w:val="28"/>
              </w:rPr>
              <w:t>小时，可能会带来皮肤瘙痒、红肿等风险。</w:t>
            </w:r>
          </w:p>
        </w:tc>
      </w:tr>
      <w:tr w:rsidR="00591C3C" w:rsidRPr="00BB43D3" w:rsidTr="00EA2A99">
        <w:trPr>
          <w:trHeight w:val="567"/>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不适当的操作说明</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心电电极安置位置不正确。</w:t>
            </w:r>
          </w:p>
        </w:tc>
      </w:tr>
      <w:tr w:rsidR="00591C3C" w:rsidRPr="00BB43D3" w:rsidTr="00EA2A99">
        <w:trPr>
          <w:trHeight w:val="1304"/>
          <w:jc w:val="center"/>
        </w:trPr>
        <w:tc>
          <w:tcPr>
            <w:tcW w:w="1587" w:type="dxa"/>
            <w:vAlign w:val="center"/>
          </w:tcPr>
          <w:p w:rsidR="00591C3C" w:rsidRPr="00BB43D3" w:rsidRDefault="00591C3C" w:rsidP="00EA2A99">
            <w:pPr>
              <w:spacing w:line="400" w:lineRule="exact"/>
              <w:jc w:val="center"/>
              <w:rPr>
                <w:rFonts w:eastAsia="仿宋_GB2312"/>
                <w:sz w:val="28"/>
                <w:szCs w:val="28"/>
              </w:rPr>
            </w:pPr>
            <w:r w:rsidRPr="00BB43D3">
              <w:rPr>
                <w:rFonts w:eastAsia="仿宋_GB2312"/>
                <w:sz w:val="28"/>
                <w:szCs w:val="28"/>
              </w:rPr>
              <w:t>人机工程</w:t>
            </w: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复杂的控制系统</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不同心电电极可能有颜色区分其安置位置，标示不清，导致不适当的操作，不能满足预期要求。</w:t>
            </w:r>
          </w:p>
        </w:tc>
      </w:tr>
      <w:tr w:rsidR="00591C3C" w:rsidRPr="00BB43D3" w:rsidTr="00EA2A99">
        <w:trPr>
          <w:trHeight w:val="615"/>
          <w:jc w:val="center"/>
        </w:trPr>
        <w:tc>
          <w:tcPr>
            <w:tcW w:w="1587" w:type="dxa"/>
            <w:vMerge w:val="restart"/>
            <w:vAlign w:val="center"/>
          </w:tcPr>
          <w:p w:rsidR="00591C3C" w:rsidRDefault="00591C3C" w:rsidP="00EA2A99">
            <w:pPr>
              <w:spacing w:line="400" w:lineRule="exact"/>
              <w:jc w:val="center"/>
              <w:rPr>
                <w:rFonts w:eastAsia="仿宋_GB2312"/>
                <w:sz w:val="28"/>
                <w:szCs w:val="28"/>
              </w:rPr>
            </w:pPr>
            <w:r w:rsidRPr="00BB43D3">
              <w:rPr>
                <w:rFonts w:eastAsia="仿宋_GB2312"/>
                <w:sz w:val="28"/>
                <w:szCs w:val="28"/>
              </w:rPr>
              <w:t>功能失效</w:t>
            </w:r>
          </w:p>
          <w:p w:rsidR="00591C3C" w:rsidRPr="006F7B93" w:rsidRDefault="00591C3C" w:rsidP="00EA2A99">
            <w:pPr>
              <w:spacing w:line="400" w:lineRule="exact"/>
              <w:jc w:val="center"/>
              <w:rPr>
                <w:rFonts w:eastAsia="仿宋_GB2312"/>
                <w:sz w:val="28"/>
                <w:szCs w:val="28"/>
              </w:rPr>
            </w:pPr>
            <w:r w:rsidRPr="005E45F9">
              <w:rPr>
                <w:rFonts w:eastAsia="仿宋_GB2312"/>
                <w:sz w:val="28"/>
                <w:szCs w:val="28"/>
              </w:rPr>
              <w:t>老化</w:t>
            </w: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电极寿命终止</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心电电极使用寿命规定不明确，电极主要元件失效可能导致产品失控给患者造成危害。</w:t>
            </w:r>
          </w:p>
        </w:tc>
      </w:tr>
      <w:tr w:rsidR="00591C3C" w:rsidRPr="00BB43D3" w:rsidTr="00EA2A99">
        <w:trPr>
          <w:trHeight w:val="1247"/>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储存、运输不当</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运输、储存环境条件规定不明确，或未按规定条件运输储存，可能导致心电电极损坏或不能正常工作。</w:t>
            </w:r>
          </w:p>
        </w:tc>
      </w:tr>
      <w:tr w:rsidR="00591C3C" w:rsidRPr="00BB43D3" w:rsidTr="00EA2A99">
        <w:trPr>
          <w:trHeight w:val="1247"/>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功能缺失</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抗除颤，在病人进行除颤时，一次性心电电极的</w:t>
            </w:r>
            <w:r w:rsidRPr="00BB43D3">
              <w:rPr>
                <w:rFonts w:eastAsia="仿宋_GB2312"/>
                <w:sz w:val="28"/>
                <w:szCs w:val="28"/>
              </w:rPr>
              <w:t>Ag-AgCl</w:t>
            </w:r>
            <w:r w:rsidRPr="00BB43D3">
              <w:rPr>
                <w:rFonts w:eastAsia="仿宋_GB2312"/>
                <w:sz w:val="28"/>
                <w:szCs w:val="28"/>
              </w:rPr>
              <w:t>涂层熔断，电极毁坏；心电信号无法传输至设备。</w:t>
            </w:r>
          </w:p>
        </w:tc>
      </w:tr>
      <w:tr w:rsidR="00591C3C" w:rsidRPr="00BB43D3" w:rsidTr="00EA2A99">
        <w:trPr>
          <w:trHeight w:val="567"/>
          <w:jc w:val="center"/>
        </w:trPr>
        <w:tc>
          <w:tcPr>
            <w:tcW w:w="1587" w:type="dxa"/>
            <w:vMerge w:val="restart"/>
            <w:vAlign w:val="center"/>
          </w:tcPr>
          <w:p w:rsidR="00591C3C" w:rsidRPr="00BB43D3" w:rsidRDefault="00591C3C" w:rsidP="00EA2A99">
            <w:pPr>
              <w:spacing w:line="400" w:lineRule="exact"/>
              <w:jc w:val="center"/>
              <w:rPr>
                <w:rFonts w:eastAsia="仿宋_GB2312"/>
                <w:sz w:val="28"/>
                <w:szCs w:val="28"/>
              </w:rPr>
            </w:pPr>
            <w:r w:rsidRPr="00BB43D3">
              <w:rPr>
                <w:rFonts w:eastAsia="仿宋_GB2312"/>
                <w:sz w:val="28"/>
                <w:szCs w:val="28"/>
              </w:rPr>
              <w:t>环境危害</w:t>
            </w: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废物处置</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使用过的心电电极任意丢弃。</w:t>
            </w:r>
          </w:p>
        </w:tc>
      </w:tr>
      <w:tr w:rsidR="00591C3C" w:rsidRPr="00BB43D3" w:rsidTr="00EA2A99">
        <w:trPr>
          <w:trHeight w:val="964"/>
          <w:jc w:val="center"/>
        </w:trPr>
        <w:tc>
          <w:tcPr>
            <w:tcW w:w="1587" w:type="dxa"/>
            <w:vMerge/>
            <w:vAlign w:val="center"/>
          </w:tcPr>
          <w:p w:rsidR="00591C3C" w:rsidRPr="00BB43D3" w:rsidRDefault="00591C3C" w:rsidP="00EA2A99">
            <w:pPr>
              <w:spacing w:line="400" w:lineRule="exact"/>
              <w:jc w:val="center"/>
              <w:rPr>
                <w:rFonts w:eastAsia="仿宋_GB2312"/>
                <w:sz w:val="28"/>
                <w:szCs w:val="28"/>
              </w:rPr>
            </w:pPr>
          </w:p>
        </w:tc>
        <w:tc>
          <w:tcPr>
            <w:tcW w:w="2381"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不适当的能量供应</w:t>
            </w:r>
          </w:p>
        </w:tc>
        <w:tc>
          <w:tcPr>
            <w:tcW w:w="4890" w:type="dxa"/>
            <w:vAlign w:val="center"/>
          </w:tcPr>
          <w:p w:rsidR="00591C3C" w:rsidRPr="00BB43D3" w:rsidRDefault="00591C3C" w:rsidP="00EA2A99">
            <w:pPr>
              <w:spacing w:line="400" w:lineRule="exact"/>
              <w:rPr>
                <w:rFonts w:eastAsia="仿宋_GB2312"/>
                <w:sz w:val="28"/>
                <w:szCs w:val="28"/>
              </w:rPr>
            </w:pPr>
            <w:r w:rsidRPr="00BB43D3">
              <w:rPr>
                <w:rFonts w:eastAsia="仿宋_GB2312"/>
                <w:sz w:val="28"/>
                <w:szCs w:val="28"/>
              </w:rPr>
              <w:t>带强电导体与心电电极连接，造成人体触电。</w:t>
            </w:r>
          </w:p>
        </w:tc>
      </w:tr>
    </w:tbl>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lastRenderedPageBreak/>
        <w:t>3.</w:t>
      </w:r>
      <w:r w:rsidRPr="00BB43D3">
        <w:rPr>
          <w:rFonts w:eastAsia="仿宋_GB2312"/>
          <w:sz w:val="32"/>
          <w:szCs w:val="32"/>
        </w:rPr>
        <w:t>产品性能研究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应当提供产品性能研究资料以及产品技术要求的研究和编制说明，包括功能性、安全性指标以及与质量控制相关的其他指标的确定依据，所采用的标准或方法、采用原因及理论基础。</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）电极扣：材质通常有金属和碳素纤维两种，电极扣和感应片全部经过镀银</w:t>
      </w:r>
      <w:r w:rsidRPr="00BB43D3">
        <w:rPr>
          <w:rFonts w:eastAsia="仿宋_GB2312"/>
          <w:sz w:val="32"/>
          <w:szCs w:val="32"/>
        </w:rPr>
        <w:t>/</w:t>
      </w:r>
      <w:r w:rsidRPr="00BB43D3">
        <w:rPr>
          <w:rFonts w:eastAsia="仿宋_GB2312"/>
          <w:sz w:val="32"/>
          <w:szCs w:val="32"/>
        </w:rPr>
        <w:t>氯化银处理。</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膜式：涂布在基材上的</w:t>
      </w:r>
      <w:r w:rsidRPr="00BB43D3">
        <w:rPr>
          <w:rFonts w:eastAsia="仿宋_GB2312"/>
          <w:sz w:val="32"/>
          <w:szCs w:val="32"/>
        </w:rPr>
        <w:t>Ag-AgCl</w:t>
      </w:r>
      <w:r w:rsidRPr="00BB43D3">
        <w:rPr>
          <w:rFonts w:eastAsia="仿宋_GB2312"/>
          <w:sz w:val="32"/>
          <w:szCs w:val="32"/>
        </w:rPr>
        <w:t>材料的厚度必须达到企业规定的要求。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线缆式：电极的导线两端应连接牢固，且导电性能良好。</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）导电膏：导电膏面积越大，氯离子越多，电信号传导越好，但是需考虑氯离子过多会影响生物学指标。</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）持粘性：企业在进行产品的持粘性验证时需考虑在恶劣情形下（例如人体容易出汗，人体剧烈运动）的验证，同时还需考虑粘贴物残留的控制要求。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4.</w:t>
      </w:r>
      <w:r w:rsidRPr="00BB43D3">
        <w:rPr>
          <w:rFonts w:eastAsia="仿宋_GB2312"/>
          <w:sz w:val="32"/>
          <w:szCs w:val="32"/>
        </w:rPr>
        <w:t>生物相容性研究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应对成品（主要考虑与患者和使用者直接或间接接触的材料）的生物相容性进行评价。生物相容性评价研究资料应当包括：生物相容性评价的依据和方法，产品所用材料的描述及与人体接触的性质，实施或豁免生物学试验的理由和论证，对于现有数据或试验结果的评价。</w:t>
      </w:r>
    </w:p>
    <w:p w:rsidR="00591C3C" w:rsidRPr="00BB43D3" w:rsidRDefault="00591C3C" w:rsidP="00591C3C">
      <w:pPr>
        <w:spacing w:line="560" w:lineRule="exact"/>
        <w:ind w:firstLineChars="200" w:firstLine="640"/>
        <w:rPr>
          <w:rFonts w:eastAsia="仿宋_GB2312"/>
          <w:color w:val="FF0000"/>
          <w:sz w:val="32"/>
          <w:szCs w:val="32"/>
        </w:rPr>
      </w:pPr>
      <w:r w:rsidRPr="00BB43D3">
        <w:rPr>
          <w:rFonts w:eastAsia="仿宋_GB2312"/>
          <w:sz w:val="32"/>
          <w:szCs w:val="32"/>
        </w:rPr>
        <w:t>一次性使用心电电极产品在使用中需直接接触患者皮肤，因此需对产品进行生物相容性评价。生物相容性评价根据</w:t>
      </w:r>
      <w:r w:rsidRPr="00BB43D3">
        <w:rPr>
          <w:rFonts w:eastAsia="仿宋_GB2312"/>
          <w:sz w:val="32"/>
          <w:szCs w:val="32"/>
        </w:rPr>
        <w:t>GB/T 16886.1</w:t>
      </w:r>
      <w:r w:rsidRPr="00BB43D3">
        <w:rPr>
          <w:rFonts w:ascii="仿宋_GB2312" w:eastAsia="仿宋_GB2312" w:hint="eastAsia"/>
          <w:sz w:val="32"/>
          <w:szCs w:val="32"/>
        </w:rPr>
        <w:t>—</w:t>
      </w:r>
      <w:r w:rsidRPr="00E0546A">
        <w:rPr>
          <w:rFonts w:eastAsia="仿宋_GB2312"/>
          <w:sz w:val="32"/>
          <w:szCs w:val="32"/>
        </w:rPr>
        <w:t>2011</w:t>
      </w:r>
      <w:r w:rsidRPr="003E7275">
        <w:rPr>
          <w:rFonts w:eastAsia="仿宋_GB2312"/>
          <w:sz w:val="32"/>
          <w:szCs w:val="32"/>
        </w:rPr>
        <w:t>《医疗器械生物学评价</w:t>
      </w:r>
      <w:r w:rsidRPr="00DC1E0F">
        <w:rPr>
          <w:rFonts w:eastAsia="仿宋_GB2312"/>
          <w:sz w:val="32"/>
          <w:szCs w:val="32"/>
        </w:rPr>
        <w:t xml:space="preserve"> </w:t>
      </w:r>
      <w:r w:rsidRPr="005E45F9">
        <w:rPr>
          <w:rFonts w:eastAsia="仿宋_GB2312"/>
          <w:sz w:val="32"/>
          <w:szCs w:val="32"/>
        </w:rPr>
        <w:t>第</w:t>
      </w:r>
      <w:r w:rsidRPr="006F7B93">
        <w:rPr>
          <w:rFonts w:eastAsia="仿宋_GB2312"/>
          <w:sz w:val="32"/>
          <w:szCs w:val="32"/>
        </w:rPr>
        <w:t>1</w:t>
      </w:r>
      <w:r w:rsidRPr="00BB43D3">
        <w:rPr>
          <w:rFonts w:eastAsia="仿宋_GB2312"/>
          <w:sz w:val="32"/>
          <w:szCs w:val="32"/>
        </w:rPr>
        <w:t>部分：风险管理过程</w:t>
      </w:r>
      <w:r w:rsidRPr="00BB43D3">
        <w:rPr>
          <w:rFonts w:eastAsia="仿宋_GB2312"/>
          <w:sz w:val="32"/>
          <w:szCs w:val="32"/>
        </w:rPr>
        <w:lastRenderedPageBreak/>
        <w:t>中的评价与试验》标准进行。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生物学评价过程中应当注重运用已有信息（包括材料、文献资料、体外和体内试验数据、临床经验），当生物学评价确定需要进行生物学试验时，应当由</w:t>
      </w:r>
      <w:bookmarkStart w:id="1" w:name="OLE_LINK3"/>
      <w:bookmarkStart w:id="2" w:name="OLE_LINK4"/>
      <w:r w:rsidRPr="00BB43D3">
        <w:rPr>
          <w:rFonts w:eastAsia="仿宋_GB2312"/>
          <w:sz w:val="32"/>
          <w:szCs w:val="32"/>
        </w:rPr>
        <w:t>国家食品药品监督管理总局认可的，并具有相应生物学试验资质的医疗器械检验机构</w:t>
      </w:r>
      <w:bookmarkEnd w:id="1"/>
      <w:bookmarkEnd w:id="2"/>
      <w:r w:rsidRPr="00BB43D3">
        <w:rPr>
          <w:rFonts w:eastAsia="仿宋_GB2312"/>
          <w:sz w:val="32"/>
          <w:szCs w:val="32"/>
        </w:rPr>
        <w:t>进行。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一次性使用心电电极生物相容性要求应至少符合以下要求：细胞毒性不大于</w:t>
      </w:r>
      <w:r w:rsidRPr="00BB43D3">
        <w:rPr>
          <w:rFonts w:eastAsia="仿宋_GB2312"/>
          <w:sz w:val="32"/>
          <w:szCs w:val="32"/>
        </w:rPr>
        <w:t>2</w:t>
      </w:r>
      <w:r w:rsidRPr="00BB43D3">
        <w:rPr>
          <w:rFonts w:eastAsia="仿宋_GB2312"/>
          <w:sz w:val="32"/>
          <w:szCs w:val="32"/>
        </w:rPr>
        <w:t>级；应无迟发型超敏反应；皮肤刺激应不大于</w:t>
      </w:r>
      <w:r w:rsidRPr="00BB43D3">
        <w:rPr>
          <w:rFonts w:eastAsia="仿宋_GB2312"/>
          <w:sz w:val="32"/>
          <w:szCs w:val="32"/>
        </w:rPr>
        <w:t>1</w:t>
      </w:r>
      <w:r w:rsidRPr="00BB43D3">
        <w:rPr>
          <w:rFonts w:eastAsia="仿宋_GB2312"/>
          <w:sz w:val="32"/>
          <w:szCs w:val="32"/>
        </w:rPr>
        <w:t>级。</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5.</w:t>
      </w:r>
      <w:r w:rsidRPr="00BB43D3">
        <w:rPr>
          <w:rFonts w:eastAsia="仿宋_GB2312"/>
          <w:sz w:val="32"/>
          <w:szCs w:val="32"/>
        </w:rPr>
        <w:t>灭菌</w:t>
      </w:r>
      <w:r w:rsidRPr="00BB43D3">
        <w:rPr>
          <w:rFonts w:eastAsia="仿宋_GB2312"/>
          <w:sz w:val="32"/>
          <w:szCs w:val="32"/>
        </w:rPr>
        <w:t>/</w:t>
      </w:r>
      <w:r w:rsidRPr="00BB43D3">
        <w:rPr>
          <w:rFonts w:eastAsia="仿宋_GB2312"/>
          <w:sz w:val="32"/>
          <w:szCs w:val="32"/>
        </w:rPr>
        <w:t>微生物控制工艺研究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）生产企业灭菌：应明确灭菌工艺（方法和参数）和无菌保证水平（</w:t>
      </w:r>
      <w:r w:rsidRPr="00BB43D3">
        <w:rPr>
          <w:rFonts w:eastAsia="仿宋_GB2312"/>
          <w:sz w:val="32"/>
          <w:szCs w:val="32"/>
        </w:rPr>
        <w:t>SAL</w:t>
      </w:r>
      <w:r w:rsidRPr="00BB43D3">
        <w:rPr>
          <w:rFonts w:eastAsia="仿宋_GB2312"/>
          <w:sz w:val="32"/>
          <w:szCs w:val="32"/>
        </w:rPr>
        <w:t>），并提供灭菌确认报告。</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）终端用户灭菌：应当明确推荐的灭菌工艺（方法和参数）及所推荐的灭菌方法确定的依据。</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）残留毒性：如采用环氧乙烷灭菌</w:t>
      </w:r>
      <w:r>
        <w:rPr>
          <w:rFonts w:eastAsia="仿宋_GB2312"/>
          <w:sz w:val="32"/>
          <w:szCs w:val="32"/>
        </w:rPr>
        <w:t>，</w:t>
      </w:r>
      <w:r w:rsidRPr="005E45F9">
        <w:rPr>
          <w:rFonts w:eastAsia="仿宋_GB2312"/>
          <w:sz w:val="32"/>
          <w:szCs w:val="32"/>
        </w:rPr>
        <w:t>应当明确残留物信息及采取的处理方法，并提供研究资料，企业需提供保证产品出厂时环</w:t>
      </w:r>
      <w:r w:rsidRPr="006F7B93">
        <w:rPr>
          <w:rFonts w:eastAsia="仿宋_GB2312"/>
          <w:sz w:val="32"/>
          <w:szCs w:val="32"/>
        </w:rPr>
        <w:t>氧乙烷残留量不得大于</w:t>
      </w:r>
      <w:r w:rsidRPr="00BB43D3">
        <w:rPr>
          <w:rFonts w:eastAsia="仿宋_GB2312"/>
          <w:sz w:val="32"/>
          <w:szCs w:val="32"/>
        </w:rPr>
        <w:t>10μg/g</w:t>
      </w:r>
      <w:r w:rsidRPr="00BB43D3">
        <w:rPr>
          <w:rFonts w:eastAsia="仿宋_GB2312"/>
          <w:sz w:val="32"/>
          <w:szCs w:val="32"/>
        </w:rPr>
        <w:t>的处理方法。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）微生物控制：环境控制要求，生产过程控制要求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6.</w:t>
      </w:r>
      <w:r w:rsidRPr="00BB43D3">
        <w:rPr>
          <w:rFonts w:eastAsia="仿宋_GB2312"/>
          <w:sz w:val="32"/>
          <w:szCs w:val="32"/>
        </w:rPr>
        <w:t>有效期和包装研究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）有效期的确定：应当提供产品有效期的验证报告。</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）包装及包装完整性：在宣称的有效期内以及运输储存条件下，保持包装完整性的依据。</w:t>
      </w:r>
      <w:r w:rsidRPr="00BB43D3">
        <w:rPr>
          <w:rFonts w:ascii="宋体" w:hAnsi="宋体" w:cs="宋体" w:hint="eastAsia"/>
          <w:sz w:val="32"/>
          <w:szCs w:val="32"/>
        </w:rPr>
        <w:t>①</w:t>
      </w:r>
      <w:r w:rsidRPr="00BB43D3">
        <w:rPr>
          <w:rFonts w:eastAsia="仿宋_GB2312"/>
          <w:sz w:val="32"/>
          <w:szCs w:val="32"/>
        </w:rPr>
        <w:t>小包装（例如</w:t>
      </w:r>
      <w:r w:rsidRPr="00BB43D3">
        <w:rPr>
          <w:rFonts w:eastAsia="仿宋_GB2312"/>
          <w:sz w:val="32"/>
          <w:szCs w:val="32"/>
        </w:rPr>
        <w:t>3</w:t>
      </w:r>
      <w:r w:rsidRPr="00BB43D3">
        <w:rPr>
          <w:rFonts w:eastAsia="仿宋_GB2312"/>
          <w:sz w:val="32"/>
          <w:szCs w:val="32"/>
        </w:rPr>
        <w:t>或</w:t>
      </w:r>
      <w:r w:rsidRPr="00BB43D3">
        <w:rPr>
          <w:rFonts w:eastAsia="仿宋_GB2312"/>
          <w:sz w:val="32"/>
          <w:szCs w:val="32"/>
        </w:rPr>
        <w:t>6</w:t>
      </w:r>
      <w:r w:rsidRPr="00BB43D3">
        <w:rPr>
          <w:rFonts w:eastAsia="仿宋_GB2312"/>
          <w:sz w:val="32"/>
          <w:szCs w:val="32"/>
        </w:rPr>
        <w:t>只装，一次性用完），企业需考虑产品性能和包装性能在有效期内的验证；</w:t>
      </w:r>
      <w:r w:rsidRPr="00BB43D3">
        <w:rPr>
          <w:rFonts w:ascii="宋体" w:hAnsi="宋体" w:cs="宋体" w:hint="eastAsia"/>
          <w:sz w:val="32"/>
          <w:szCs w:val="32"/>
        </w:rPr>
        <w:t>②</w:t>
      </w:r>
      <w:r w:rsidRPr="00BB43D3">
        <w:rPr>
          <w:rFonts w:eastAsia="仿宋_GB2312"/>
          <w:sz w:val="32"/>
          <w:szCs w:val="32"/>
        </w:rPr>
        <w:t>大包装，考虑到开袋过程，导电膏会发生干结或者从电极</w:t>
      </w:r>
      <w:r w:rsidRPr="00BB43D3">
        <w:rPr>
          <w:rFonts w:eastAsia="仿宋_GB2312"/>
          <w:sz w:val="32"/>
          <w:szCs w:val="32"/>
        </w:rPr>
        <w:lastRenderedPageBreak/>
        <w:t>上脱落，企业需规定开袋后多少天内使用，并通过产品性能的验证来保证。</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hint="eastAsia"/>
          <w:sz w:val="32"/>
          <w:szCs w:val="32"/>
        </w:rPr>
        <w:t>（八）产品技术要求应包括的主要性能指标</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本条款给出一次</w:t>
      </w:r>
      <w:r w:rsidRPr="006F7B93">
        <w:rPr>
          <w:rFonts w:eastAsia="仿宋_GB2312"/>
          <w:sz w:val="32"/>
          <w:szCs w:val="32"/>
        </w:rPr>
        <w:t>性使用心电电极产品需要满足的主要技术指标，其他技术指标企业可参考相应的国家标准、行业标准，根据企业自身产品的技术特点制定相应的要求，但不得低于相关强制性国家标准、行业标准的有关要求。如有不适用条款（包括国家标准、行业标准要求），企业在研究资料的产品性能研究中必须说明理由。</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企业制定产品技术要求，则标准中应明确规格</w:t>
      </w:r>
      <w:r w:rsidRPr="00BB43D3">
        <w:rPr>
          <w:rFonts w:eastAsia="仿宋_GB2312"/>
          <w:sz w:val="32"/>
          <w:szCs w:val="32"/>
        </w:rPr>
        <w:t>/</w:t>
      </w:r>
      <w:r w:rsidRPr="00BB43D3">
        <w:rPr>
          <w:rFonts w:eastAsia="仿宋_GB2312"/>
          <w:sz w:val="32"/>
          <w:szCs w:val="32"/>
        </w:rPr>
        <w:t>型号的划分、产品的结构组成等内容，且性能指标应能满足以下要求：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型号</w:t>
      </w:r>
      <w:r w:rsidRPr="00BB43D3">
        <w:rPr>
          <w:rFonts w:eastAsia="仿宋_GB2312"/>
          <w:sz w:val="32"/>
          <w:szCs w:val="32"/>
        </w:rPr>
        <w:t>/</w:t>
      </w:r>
      <w:r w:rsidRPr="00BB43D3">
        <w:rPr>
          <w:rFonts w:eastAsia="仿宋_GB2312"/>
          <w:sz w:val="32"/>
          <w:szCs w:val="32"/>
        </w:rPr>
        <w:t>规格及其划分说明</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性能指标</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w:t>
      </w:r>
      <w:r w:rsidRPr="00BB43D3">
        <w:rPr>
          <w:rFonts w:eastAsia="仿宋_GB2312"/>
          <w:sz w:val="32"/>
          <w:szCs w:val="32"/>
        </w:rPr>
        <w:t>外观：应整齐、清洁，无异物。</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2.2</w:t>
      </w:r>
      <w:r w:rsidRPr="00BB43D3">
        <w:rPr>
          <w:rFonts w:eastAsia="仿宋_GB2312"/>
          <w:sz w:val="32"/>
          <w:szCs w:val="32"/>
        </w:rPr>
        <w:t>尺寸：电极尺寸（外径或高度、宽度），线缆长度（线缆式心电电极适用）：由生产企业根据实际产品具体编写。</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2.3</w:t>
      </w:r>
      <w:r w:rsidRPr="00BB43D3">
        <w:rPr>
          <w:rFonts w:eastAsia="仿宋_GB2312"/>
          <w:sz w:val="32"/>
          <w:szCs w:val="32"/>
        </w:rPr>
        <w:t>电极导线两段连接处牢固度（线缆式心电电极适用）：由生产企业根据实际产品具体编写。</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w:t>
      </w:r>
      <w:r w:rsidRPr="00BB43D3">
        <w:rPr>
          <w:rFonts w:eastAsia="仿宋_GB2312"/>
          <w:sz w:val="32"/>
          <w:szCs w:val="32"/>
        </w:rPr>
        <w:t>电气性能</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2.4.1</w:t>
      </w:r>
      <w:r w:rsidRPr="00BB43D3">
        <w:rPr>
          <w:rFonts w:eastAsia="仿宋_GB2312"/>
          <w:sz w:val="32"/>
          <w:szCs w:val="32"/>
        </w:rPr>
        <w:t>交流阻抗</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至少</w:t>
      </w:r>
      <w:r w:rsidRPr="00BB43D3">
        <w:rPr>
          <w:rFonts w:eastAsia="仿宋_GB2312"/>
          <w:sz w:val="32"/>
          <w:szCs w:val="32"/>
        </w:rPr>
        <w:t>12</w:t>
      </w:r>
      <w:r w:rsidRPr="00BB43D3">
        <w:rPr>
          <w:rFonts w:eastAsia="仿宋_GB2312"/>
          <w:sz w:val="32"/>
          <w:szCs w:val="32"/>
        </w:rPr>
        <w:t>对胶对胶连接的心电电极对，在</w:t>
      </w:r>
      <w:r w:rsidRPr="00BB43D3">
        <w:rPr>
          <w:rFonts w:eastAsia="仿宋_GB2312"/>
          <w:sz w:val="32"/>
          <w:szCs w:val="32"/>
        </w:rPr>
        <w:t>10Hz</w:t>
      </w:r>
      <w:r w:rsidRPr="00BB43D3">
        <w:rPr>
          <w:rFonts w:eastAsia="仿宋_GB2312"/>
          <w:sz w:val="32"/>
          <w:szCs w:val="32"/>
        </w:rPr>
        <w:t>、不超过</w:t>
      </w:r>
      <w:r w:rsidRPr="00BB43D3">
        <w:rPr>
          <w:rFonts w:eastAsia="仿宋_GB2312"/>
          <w:sz w:val="32"/>
          <w:szCs w:val="32"/>
        </w:rPr>
        <w:t>100μA</w:t>
      </w:r>
      <w:r w:rsidRPr="00BB43D3">
        <w:rPr>
          <w:rFonts w:eastAsia="仿宋_GB2312"/>
          <w:sz w:val="32"/>
          <w:szCs w:val="32"/>
        </w:rPr>
        <w:t>（峰</w:t>
      </w:r>
      <w:r w:rsidRPr="00BB43D3">
        <w:rPr>
          <w:rFonts w:eastAsia="仿宋_GB2312"/>
          <w:sz w:val="32"/>
          <w:szCs w:val="32"/>
        </w:rPr>
        <w:t>-</w:t>
      </w:r>
      <w:r w:rsidRPr="00BB43D3">
        <w:rPr>
          <w:rFonts w:eastAsia="仿宋_GB2312"/>
          <w:sz w:val="32"/>
          <w:szCs w:val="32"/>
        </w:rPr>
        <w:t>峰）的外加电流下，其阻抗平均值应不超过</w:t>
      </w:r>
      <w:r w:rsidRPr="00BB43D3">
        <w:rPr>
          <w:rFonts w:eastAsia="仿宋_GB2312"/>
          <w:sz w:val="32"/>
          <w:szCs w:val="32"/>
        </w:rPr>
        <w:t>2kΩ</w:t>
      </w:r>
      <w:r w:rsidRPr="00BB43D3">
        <w:rPr>
          <w:rFonts w:eastAsia="仿宋_GB2312"/>
          <w:sz w:val="32"/>
          <w:szCs w:val="32"/>
        </w:rPr>
        <w:t>。每一单独的胶对胶连接的心电电极对的阻抗应不超过</w:t>
      </w:r>
      <w:r w:rsidRPr="00BB43D3">
        <w:rPr>
          <w:rFonts w:eastAsia="仿宋_GB2312"/>
          <w:sz w:val="32"/>
          <w:szCs w:val="32"/>
        </w:rPr>
        <w:t>3kΩ</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lastRenderedPageBreak/>
        <w:t>2.4.2</w:t>
      </w:r>
      <w:r w:rsidRPr="00BB43D3">
        <w:rPr>
          <w:rFonts w:eastAsia="仿宋_GB2312"/>
          <w:sz w:val="32"/>
          <w:szCs w:val="32"/>
        </w:rPr>
        <w:t>直流失调电压</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一对胶对胶连接的心电电极对经</w:t>
      </w:r>
      <w:r w:rsidRPr="00BB43D3">
        <w:rPr>
          <w:rFonts w:eastAsia="仿宋_GB2312"/>
          <w:sz w:val="32"/>
          <w:szCs w:val="32"/>
        </w:rPr>
        <w:t>1min</w:t>
      </w:r>
      <w:r w:rsidRPr="00BB43D3">
        <w:rPr>
          <w:rFonts w:eastAsia="仿宋_GB2312"/>
          <w:sz w:val="32"/>
          <w:szCs w:val="32"/>
        </w:rPr>
        <w:t>的稳定期后，出现的失调电压应不大于</w:t>
      </w:r>
      <w:r w:rsidRPr="00BB43D3">
        <w:rPr>
          <w:rFonts w:eastAsia="仿宋_GB2312"/>
          <w:sz w:val="32"/>
          <w:szCs w:val="32"/>
        </w:rPr>
        <w:t>100mV</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2.4.3</w:t>
      </w:r>
      <w:r w:rsidRPr="00BB43D3">
        <w:rPr>
          <w:rFonts w:eastAsia="仿宋_GB2312"/>
          <w:sz w:val="32"/>
          <w:szCs w:val="32"/>
        </w:rPr>
        <w:t>复合失调不稳定性和内部噪声</w:t>
      </w:r>
    </w:p>
    <w:p w:rsidR="00591C3C" w:rsidRPr="00591C3C" w:rsidRDefault="00591C3C" w:rsidP="00591C3C">
      <w:pPr>
        <w:spacing w:line="560" w:lineRule="exact"/>
        <w:ind w:firstLineChars="200" w:firstLine="640"/>
        <w:rPr>
          <w:rFonts w:eastAsia="仿宋_GB2312"/>
          <w:spacing w:val="4"/>
          <w:sz w:val="32"/>
          <w:szCs w:val="32"/>
        </w:rPr>
      </w:pPr>
      <w:r w:rsidRPr="00BB43D3">
        <w:rPr>
          <w:rFonts w:eastAsia="仿宋_GB2312"/>
          <w:sz w:val="32"/>
          <w:szCs w:val="32"/>
        </w:rPr>
        <w:t>一</w:t>
      </w:r>
      <w:r w:rsidRPr="00591C3C">
        <w:rPr>
          <w:rFonts w:eastAsia="仿宋_GB2312"/>
          <w:spacing w:val="4"/>
          <w:sz w:val="32"/>
          <w:szCs w:val="32"/>
        </w:rPr>
        <w:t>对胶对胶连接的心电电极对经</w:t>
      </w:r>
      <w:r w:rsidRPr="00591C3C">
        <w:rPr>
          <w:rFonts w:eastAsia="仿宋_GB2312"/>
          <w:spacing w:val="4"/>
          <w:sz w:val="32"/>
          <w:szCs w:val="32"/>
        </w:rPr>
        <w:t>1min</w:t>
      </w:r>
      <w:r w:rsidRPr="00591C3C">
        <w:rPr>
          <w:rFonts w:eastAsia="仿宋_GB2312"/>
          <w:spacing w:val="4"/>
          <w:sz w:val="32"/>
          <w:szCs w:val="32"/>
        </w:rPr>
        <w:t>的稳定期后，在</w:t>
      </w:r>
      <w:r w:rsidRPr="00591C3C">
        <w:rPr>
          <w:rFonts w:eastAsia="仿宋_GB2312"/>
          <w:spacing w:val="4"/>
          <w:sz w:val="32"/>
          <w:szCs w:val="32"/>
        </w:rPr>
        <w:t>0.5Hz</w:t>
      </w:r>
      <w:r w:rsidRPr="00591C3C">
        <w:rPr>
          <w:rFonts w:ascii="仿宋_GB2312" w:eastAsia="仿宋_GB2312" w:hint="eastAsia"/>
          <w:spacing w:val="4"/>
          <w:sz w:val="32"/>
          <w:szCs w:val="32"/>
        </w:rPr>
        <w:t>—</w:t>
      </w:r>
      <w:r w:rsidRPr="00591C3C">
        <w:rPr>
          <w:rFonts w:eastAsia="仿宋_GB2312"/>
          <w:spacing w:val="4"/>
          <w:sz w:val="32"/>
          <w:szCs w:val="32"/>
        </w:rPr>
        <w:t>100Hz</w:t>
      </w:r>
      <w:r w:rsidRPr="00591C3C">
        <w:rPr>
          <w:rFonts w:eastAsia="仿宋_GB2312"/>
          <w:spacing w:val="4"/>
          <w:sz w:val="32"/>
          <w:szCs w:val="32"/>
        </w:rPr>
        <w:t>的频带（一阶频响）下产生的电压，在随后</w:t>
      </w:r>
      <w:r w:rsidRPr="00591C3C">
        <w:rPr>
          <w:rFonts w:eastAsia="仿宋_GB2312"/>
          <w:spacing w:val="4"/>
          <w:sz w:val="32"/>
          <w:szCs w:val="32"/>
        </w:rPr>
        <w:t>5min</w:t>
      </w:r>
      <w:r w:rsidRPr="00591C3C">
        <w:rPr>
          <w:rFonts w:eastAsia="仿宋_GB2312"/>
          <w:spacing w:val="4"/>
          <w:sz w:val="32"/>
          <w:szCs w:val="32"/>
        </w:rPr>
        <w:t>内应不大于</w:t>
      </w:r>
      <w:r w:rsidRPr="00591C3C">
        <w:rPr>
          <w:rFonts w:eastAsia="仿宋_GB2312"/>
          <w:spacing w:val="4"/>
          <w:sz w:val="32"/>
          <w:szCs w:val="32"/>
        </w:rPr>
        <w:t>150μV</w:t>
      </w:r>
      <w:r w:rsidRPr="00591C3C">
        <w:rPr>
          <w:rFonts w:eastAsia="仿宋_GB2312"/>
          <w:spacing w:val="4"/>
          <w:sz w:val="32"/>
          <w:szCs w:val="32"/>
        </w:rPr>
        <w:t>（峰</w:t>
      </w:r>
      <w:r w:rsidRPr="00591C3C">
        <w:rPr>
          <w:rFonts w:eastAsia="仿宋_GB2312"/>
          <w:spacing w:val="4"/>
          <w:sz w:val="32"/>
          <w:szCs w:val="32"/>
        </w:rPr>
        <w:t>-</w:t>
      </w:r>
      <w:r w:rsidRPr="00591C3C">
        <w:rPr>
          <w:rFonts w:eastAsia="仿宋_GB2312"/>
          <w:spacing w:val="4"/>
          <w:sz w:val="32"/>
          <w:szCs w:val="32"/>
        </w:rPr>
        <w:t>峰）。</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2.4.4</w:t>
      </w:r>
      <w:r w:rsidRPr="00BB43D3">
        <w:rPr>
          <w:rFonts w:eastAsia="仿宋_GB2312"/>
          <w:sz w:val="32"/>
          <w:szCs w:val="32"/>
        </w:rPr>
        <w:t>除颤过载恢复</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充电至</w:t>
      </w:r>
      <w:r w:rsidRPr="00BB43D3">
        <w:rPr>
          <w:rFonts w:eastAsia="仿宋_GB2312"/>
          <w:sz w:val="32"/>
          <w:szCs w:val="32"/>
        </w:rPr>
        <w:t>200V</w:t>
      </w:r>
      <w:r w:rsidRPr="00BB43D3">
        <w:rPr>
          <w:rFonts w:eastAsia="仿宋_GB2312"/>
          <w:sz w:val="32"/>
          <w:szCs w:val="32"/>
        </w:rPr>
        <w:t>的</w:t>
      </w:r>
      <w:r w:rsidRPr="00BB43D3">
        <w:rPr>
          <w:rFonts w:eastAsia="仿宋_GB2312"/>
          <w:sz w:val="32"/>
          <w:szCs w:val="32"/>
        </w:rPr>
        <w:t>10μF</w:t>
      </w:r>
      <w:r w:rsidRPr="00BB43D3">
        <w:rPr>
          <w:rFonts w:eastAsia="仿宋_GB2312"/>
          <w:sz w:val="32"/>
          <w:szCs w:val="32"/>
        </w:rPr>
        <w:t>电容器</w:t>
      </w:r>
      <w:r>
        <w:rPr>
          <w:rFonts w:eastAsia="仿宋_GB2312"/>
          <w:sz w:val="32"/>
          <w:szCs w:val="32"/>
        </w:rPr>
        <w:t>，</w:t>
      </w:r>
      <w:r w:rsidRPr="006F7B93">
        <w:rPr>
          <w:rFonts w:eastAsia="仿宋_GB2312"/>
          <w:sz w:val="32"/>
          <w:szCs w:val="32"/>
        </w:rPr>
        <w:t>通过心电电极对与阻值为</w:t>
      </w:r>
      <w:r w:rsidRPr="00BB43D3">
        <w:rPr>
          <w:rFonts w:eastAsia="仿宋_GB2312"/>
          <w:sz w:val="32"/>
          <w:szCs w:val="32"/>
        </w:rPr>
        <w:t>100Ω</w:t>
      </w:r>
      <w:r w:rsidRPr="00BB43D3">
        <w:rPr>
          <w:rFonts w:eastAsia="仿宋_GB2312"/>
          <w:sz w:val="32"/>
          <w:szCs w:val="32"/>
        </w:rPr>
        <w:t>的电阻串联的回路放电，在电容器开始放电后的第</w:t>
      </w:r>
      <w:r w:rsidRPr="00BB43D3">
        <w:rPr>
          <w:rFonts w:eastAsia="仿宋_GB2312"/>
          <w:sz w:val="32"/>
          <w:szCs w:val="32"/>
        </w:rPr>
        <w:t>5s</w:t>
      </w:r>
      <w:r w:rsidRPr="00BB43D3">
        <w:rPr>
          <w:rFonts w:eastAsia="仿宋_GB2312"/>
          <w:sz w:val="32"/>
          <w:szCs w:val="32"/>
        </w:rPr>
        <w:t>，胶对胶连接的心电电极对的极化电动势的绝对值不超过</w:t>
      </w:r>
      <w:r w:rsidRPr="00BB43D3">
        <w:rPr>
          <w:rFonts w:eastAsia="仿宋_GB2312"/>
          <w:sz w:val="32"/>
          <w:szCs w:val="32"/>
        </w:rPr>
        <w:t>100mV</w:t>
      </w:r>
      <w:r w:rsidRPr="00BB43D3">
        <w:rPr>
          <w:rFonts w:eastAsia="仿宋_GB2312"/>
          <w:sz w:val="32"/>
          <w:szCs w:val="32"/>
        </w:rPr>
        <w:t>；在此后的</w:t>
      </w:r>
      <w:r w:rsidRPr="00BB43D3">
        <w:rPr>
          <w:rFonts w:eastAsia="仿宋_GB2312"/>
          <w:sz w:val="32"/>
          <w:szCs w:val="32"/>
        </w:rPr>
        <w:t>30s</w:t>
      </w:r>
      <w:r w:rsidRPr="00BB43D3">
        <w:rPr>
          <w:rFonts w:eastAsia="仿宋_GB2312"/>
          <w:sz w:val="32"/>
          <w:szCs w:val="32"/>
        </w:rPr>
        <w:t>内，剩余极化电动势的变化率不大于</w:t>
      </w:r>
      <w:r w:rsidRPr="00BB43D3">
        <w:rPr>
          <w:rFonts w:eastAsia="仿宋_GB2312"/>
          <w:sz w:val="32"/>
          <w:szCs w:val="32"/>
        </w:rPr>
        <w:t>±1mV/s</w:t>
      </w:r>
      <w:r w:rsidRPr="00BB43D3">
        <w:rPr>
          <w:rFonts w:eastAsia="仿宋_GB2312"/>
          <w:sz w:val="32"/>
          <w:szCs w:val="32"/>
        </w:rPr>
        <w:t>。在按本要求进行上述实验后，心电电极对的</w:t>
      </w:r>
      <w:r w:rsidRPr="00BB43D3">
        <w:rPr>
          <w:rFonts w:eastAsia="仿宋_GB2312"/>
          <w:sz w:val="32"/>
          <w:szCs w:val="32"/>
        </w:rPr>
        <w:t>10Hz</w:t>
      </w:r>
      <w:r w:rsidRPr="00BB43D3">
        <w:rPr>
          <w:rFonts w:eastAsia="仿宋_GB2312"/>
          <w:sz w:val="32"/>
          <w:szCs w:val="32"/>
        </w:rPr>
        <w:t>交流阻抗应不大于</w:t>
      </w:r>
      <w:r w:rsidRPr="00BB43D3">
        <w:rPr>
          <w:rFonts w:eastAsia="仿宋_GB2312"/>
          <w:sz w:val="32"/>
          <w:szCs w:val="32"/>
        </w:rPr>
        <w:t>3kΩ</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2.4.5</w:t>
      </w:r>
      <w:r w:rsidRPr="00BB43D3">
        <w:rPr>
          <w:rFonts w:eastAsia="仿宋_GB2312"/>
          <w:sz w:val="32"/>
          <w:szCs w:val="32"/>
        </w:rPr>
        <w:t>偏置电流耐受度</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给胶对胶连接的心电电极对施加</w:t>
      </w:r>
      <w:r w:rsidRPr="00BB43D3">
        <w:rPr>
          <w:rFonts w:eastAsia="仿宋_GB2312"/>
          <w:sz w:val="32"/>
          <w:szCs w:val="32"/>
        </w:rPr>
        <w:t>200nA</w:t>
      </w:r>
      <w:r w:rsidRPr="00BB43D3">
        <w:rPr>
          <w:rFonts w:eastAsia="仿宋_GB2312"/>
          <w:sz w:val="32"/>
          <w:szCs w:val="32"/>
        </w:rPr>
        <w:t>直流电流</w:t>
      </w:r>
      <w:r>
        <w:rPr>
          <w:rFonts w:eastAsia="仿宋_GB2312"/>
          <w:sz w:val="32"/>
          <w:szCs w:val="32"/>
        </w:rPr>
        <w:t>，</w:t>
      </w:r>
      <w:r w:rsidRPr="005E45F9">
        <w:rPr>
          <w:rFonts w:eastAsia="仿宋_GB2312"/>
          <w:sz w:val="32"/>
          <w:szCs w:val="32"/>
        </w:rPr>
        <w:t>持续时间为制造商推荐的心电电极临床使用时间</w:t>
      </w:r>
      <w:r>
        <w:rPr>
          <w:rFonts w:eastAsia="仿宋_GB2312"/>
          <w:sz w:val="32"/>
          <w:szCs w:val="32"/>
        </w:rPr>
        <w:t>，</w:t>
      </w:r>
      <w:r w:rsidRPr="005E45F9">
        <w:rPr>
          <w:rFonts w:eastAsia="仿宋_GB2312"/>
          <w:sz w:val="32"/>
          <w:szCs w:val="32"/>
        </w:rPr>
        <w:t>在整个持续时间内观测的心电电极对两端的电压变化不大于</w:t>
      </w:r>
      <w:r w:rsidRPr="006F7B93">
        <w:rPr>
          <w:rFonts w:eastAsia="仿宋_GB2312"/>
          <w:sz w:val="32"/>
          <w:szCs w:val="32"/>
        </w:rPr>
        <w:t>100mV</w:t>
      </w:r>
      <w:r w:rsidRPr="00BB43D3">
        <w:rPr>
          <w:rFonts w:eastAsia="仿宋_GB2312"/>
          <w:sz w:val="32"/>
          <w:szCs w:val="32"/>
        </w:rPr>
        <w:t>。在任何情况下</w:t>
      </w:r>
      <w:r>
        <w:rPr>
          <w:rFonts w:eastAsia="仿宋_GB2312"/>
          <w:sz w:val="32"/>
          <w:szCs w:val="32"/>
        </w:rPr>
        <w:t>，</w:t>
      </w:r>
      <w:r w:rsidRPr="005E45F9">
        <w:rPr>
          <w:rFonts w:eastAsia="仿宋_GB2312"/>
          <w:sz w:val="32"/>
          <w:szCs w:val="32"/>
        </w:rPr>
        <w:t>持续时间不应小于</w:t>
      </w:r>
      <w:r w:rsidRPr="006F7B93">
        <w:rPr>
          <w:rFonts w:eastAsia="仿宋_GB2312"/>
          <w:sz w:val="32"/>
          <w:szCs w:val="32"/>
        </w:rPr>
        <w:t>8h</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2.4.6</w:t>
      </w:r>
      <w:r w:rsidRPr="00BB43D3">
        <w:rPr>
          <w:rFonts w:eastAsia="仿宋_GB2312"/>
          <w:sz w:val="32"/>
          <w:szCs w:val="32"/>
        </w:rPr>
        <w:t>预连接导线的安全性</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有预连接（永久性连接）导线的电极应被制造成用于连接仪器主干电缆的导线连接器不会触及地面及其他可能危险的电压。尤其是，该连接器应制造得可以防止插入网电源插座或可拆卸的</w:t>
      </w:r>
      <w:r w:rsidRPr="00BB43D3">
        <w:rPr>
          <w:rFonts w:eastAsia="仿宋_GB2312"/>
          <w:sz w:val="32"/>
          <w:szCs w:val="32"/>
        </w:rPr>
        <w:lastRenderedPageBreak/>
        <w:t>电源线。</w:t>
      </w:r>
    </w:p>
    <w:p w:rsidR="00591C3C" w:rsidRPr="00E0546A" w:rsidRDefault="00591C3C" w:rsidP="00591C3C">
      <w:pPr>
        <w:spacing w:line="560" w:lineRule="exact"/>
        <w:ind w:firstLineChars="200" w:firstLine="640"/>
        <w:rPr>
          <w:rFonts w:eastAsia="仿宋_GB2312"/>
          <w:sz w:val="32"/>
          <w:szCs w:val="32"/>
        </w:rPr>
      </w:pPr>
      <w:r w:rsidRPr="00BB43D3">
        <w:rPr>
          <w:rFonts w:eastAsia="仿宋_GB2312"/>
          <w:sz w:val="32"/>
          <w:szCs w:val="32"/>
        </w:rPr>
        <w:t>2</w:t>
      </w:r>
      <w:r w:rsidRPr="00BB43D3">
        <w:rPr>
          <w:rFonts w:eastAsia="仿宋_GB2312"/>
          <w:spacing w:val="-4"/>
          <w:sz w:val="32"/>
          <w:szCs w:val="32"/>
        </w:rPr>
        <w:t>.4.7</w:t>
      </w:r>
      <w:r w:rsidRPr="00BB43D3">
        <w:rPr>
          <w:rFonts w:eastAsia="仿宋_GB2312"/>
          <w:spacing w:val="-4"/>
          <w:sz w:val="32"/>
          <w:szCs w:val="32"/>
        </w:rPr>
        <w:t>预连接导线阻抗（线缆式）：导线的直流阻抗由企业自定。</w:t>
      </w:r>
    </w:p>
    <w:p w:rsidR="00591C3C" w:rsidRPr="006F7B93" w:rsidRDefault="00591C3C" w:rsidP="00591C3C">
      <w:pPr>
        <w:spacing w:line="560" w:lineRule="exact"/>
        <w:ind w:firstLineChars="200" w:firstLine="640"/>
        <w:rPr>
          <w:rFonts w:eastAsia="仿宋_GB2312"/>
          <w:sz w:val="32"/>
          <w:szCs w:val="32"/>
        </w:rPr>
      </w:pPr>
      <w:r w:rsidRPr="003E7275">
        <w:rPr>
          <w:rFonts w:eastAsia="仿宋_GB2312"/>
          <w:sz w:val="32"/>
          <w:szCs w:val="32"/>
        </w:rPr>
        <w:t>2.5</w:t>
      </w:r>
      <w:r w:rsidRPr="005E45F9">
        <w:rPr>
          <w:rFonts w:eastAsia="仿宋_GB2312"/>
          <w:sz w:val="32"/>
          <w:szCs w:val="32"/>
        </w:rPr>
        <w:t>微生物性能</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2.5.1</w:t>
      </w:r>
      <w:r w:rsidRPr="00BB43D3">
        <w:rPr>
          <w:rFonts w:eastAsia="仿宋_GB2312"/>
          <w:sz w:val="32"/>
          <w:szCs w:val="32"/>
        </w:rPr>
        <w:t>生产企业灭菌产品应满足：经确认过的灭菌过程后应无菌。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2.5.2</w:t>
      </w:r>
      <w:r w:rsidRPr="00BB43D3">
        <w:rPr>
          <w:rFonts w:eastAsia="仿宋_GB2312"/>
          <w:sz w:val="32"/>
          <w:szCs w:val="32"/>
        </w:rPr>
        <w:t>终端用户灭菌产品应满足：初始污染菌</w:t>
      </w:r>
      <w:r w:rsidRPr="00BB43D3">
        <w:rPr>
          <w:rFonts w:eastAsia="仿宋_GB2312"/>
          <w:sz w:val="32"/>
          <w:szCs w:val="32"/>
        </w:rPr>
        <w:t>≤100cfu/</w:t>
      </w:r>
      <w:r w:rsidRPr="00BB43D3">
        <w:rPr>
          <w:rFonts w:eastAsia="仿宋_GB2312"/>
          <w:sz w:val="32"/>
          <w:szCs w:val="32"/>
        </w:rPr>
        <w:t>件次或重量（</w:t>
      </w:r>
      <w:r w:rsidRPr="00BB43D3">
        <w:rPr>
          <w:rFonts w:eastAsia="仿宋_GB2312"/>
          <w:sz w:val="32"/>
          <w:szCs w:val="32"/>
        </w:rPr>
        <w:t>g</w:t>
      </w:r>
      <w:r w:rsidRPr="00BB43D3">
        <w:rPr>
          <w:rFonts w:eastAsia="仿宋_GB2312"/>
          <w:sz w:val="32"/>
          <w:szCs w:val="32"/>
        </w:rPr>
        <w:t>），不得检出致病菌。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2.5.3</w:t>
      </w:r>
      <w:r w:rsidRPr="00BB43D3">
        <w:rPr>
          <w:rFonts w:eastAsia="仿宋_GB2312"/>
          <w:sz w:val="32"/>
          <w:szCs w:val="32"/>
        </w:rPr>
        <w:t>微生物控制产品应满足：细菌菌落总数</w:t>
      </w:r>
      <w:r w:rsidRPr="00BB43D3">
        <w:rPr>
          <w:rFonts w:eastAsia="仿宋_GB2312"/>
          <w:sz w:val="32"/>
          <w:szCs w:val="32"/>
        </w:rPr>
        <w:t>≤200cfu/g</w:t>
      </w:r>
      <w:r w:rsidRPr="00BB43D3">
        <w:rPr>
          <w:rFonts w:eastAsia="仿宋_GB2312"/>
          <w:sz w:val="32"/>
          <w:szCs w:val="32"/>
        </w:rPr>
        <w:t>，真菌菌落总数</w:t>
      </w:r>
      <w:r w:rsidRPr="00BB43D3">
        <w:rPr>
          <w:rFonts w:eastAsia="仿宋_GB2312"/>
          <w:sz w:val="32"/>
          <w:szCs w:val="32"/>
        </w:rPr>
        <w:t>≤100cfu/g</w:t>
      </w:r>
      <w:r w:rsidRPr="00BB43D3">
        <w:rPr>
          <w:rFonts w:eastAsia="仿宋_GB2312"/>
          <w:sz w:val="32"/>
          <w:szCs w:val="32"/>
        </w:rPr>
        <w:t>，并不得检出大肠菌群和致病性化脓菌。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2.6</w:t>
      </w:r>
      <w:r w:rsidRPr="00BB43D3">
        <w:rPr>
          <w:rFonts w:eastAsia="仿宋_GB2312"/>
          <w:sz w:val="32"/>
          <w:szCs w:val="32"/>
        </w:rPr>
        <w:t>化学性能</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环氧乙烷残留量（若采用环氧乙烷灭菌）：不得大于</w:t>
      </w:r>
      <w:r w:rsidRPr="00BB43D3">
        <w:rPr>
          <w:rFonts w:eastAsia="仿宋_GB2312"/>
          <w:sz w:val="32"/>
          <w:szCs w:val="32"/>
        </w:rPr>
        <w:t>10μg/g</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检验方法：应根据技术性能指标设定，检验方法一般应采用已颁布的标准试验方法。</w:t>
      </w:r>
    </w:p>
    <w:p w:rsidR="00591C3C" w:rsidRPr="00591C3C" w:rsidRDefault="00591C3C" w:rsidP="00591C3C">
      <w:pPr>
        <w:spacing w:line="560" w:lineRule="exact"/>
        <w:ind w:firstLineChars="200" w:firstLine="640"/>
        <w:rPr>
          <w:rFonts w:ascii="楷体_GB2312" w:eastAsia="楷体_GB2312"/>
          <w:sz w:val="32"/>
          <w:szCs w:val="32"/>
        </w:rPr>
      </w:pPr>
      <w:r w:rsidRPr="00591C3C">
        <w:rPr>
          <w:rFonts w:ascii="楷体_GB2312" w:eastAsia="楷体_GB2312" w:hint="eastAsia"/>
          <w:sz w:val="32"/>
          <w:szCs w:val="32"/>
        </w:rPr>
        <w:t>（九）同一注册单元中典型产品的确定原则和实例</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同一注册单元内的检验产品应是可代表本注册单元内其他产品安全性和有效性的典型产品。</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原材料不同的产品须分别检验；原材料相同但产品结构组成不同，应当检验结构最复杂、能够覆盖其他型号的产品。</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（十）产品生产制造相关要求</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应当明确产品生产工艺，注明关键工序和特殊过程，可采用流程图的形式，并说明其过程控制点。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外扣和内扣铆合牢固度控制：对于生产过程中电极扣铆合的过程需定期进行成品检测，并调整铆合设备。</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lastRenderedPageBreak/>
        <w:t>膜式的涂层工序控制：</w:t>
      </w:r>
      <w:r w:rsidRPr="00BB43D3">
        <w:rPr>
          <w:rFonts w:eastAsia="仿宋_GB2312"/>
          <w:sz w:val="32"/>
          <w:szCs w:val="32"/>
        </w:rPr>
        <w:t>Ag-AgCl</w:t>
      </w:r>
      <w:r w:rsidRPr="00BB43D3">
        <w:rPr>
          <w:rFonts w:eastAsia="仿宋_GB2312"/>
          <w:sz w:val="32"/>
          <w:szCs w:val="32"/>
        </w:rPr>
        <w:t>涂层应在企业规定的范围内。采用千分卡尺测量涂层的厚度。</w:t>
      </w:r>
    </w:p>
    <w:p w:rsidR="00591C3C" w:rsidRPr="00E0546A" w:rsidRDefault="00591C3C" w:rsidP="00591C3C">
      <w:pPr>
        <w:spacing w:line="560" w:lineRule="exact"/>
        <w:ind w:firstLineChars="200" w:firstLine="640"/>
        <w:rPr>
          <w:rFonts w:eastAsia="仿宋_GB2312"/>
          <w:sz w:val="32"/>
          <w:szCs w:val="32"/>
        </w:rPr>
      </w:pPr>
      <w:r w:rsidRPr="00BB43D3">
        <w:rPr>
          <w:rFonts w:eastAsia="仿宋_GB2312"/>
          <w:sz w:val="32"/>
          <w:szCs w:val="32"/>
        </w:rPr>
        <w:t>线</w:t>
      </w:r>
      <w:r w:rsidRPr="00BB43D3">
        <w:rPr>
          <w:rFonts w:eastAsia="仿宋_GB2312"/>
          <w:spacing w:val="-4"/>
          <w:sz w:val="32"/>
          <w:szCs w:val="32"/>
        </w:rPr>
        <w:t>缆式的工序控制：测量导线与导线两端连接处的导电性能。</w:t>
      </w:r>
    </w:p>
    <w:p w:rsidR="00591C3C" w:rsidRPr="00E0546A" w:rsidRDefault="00591C3C" w:rsidP="00591C3C">
      <w:pPr>
        <w:spacing w:line="560" w:lineRule="exact"/>
        <w:ind w:firstLineChars="200" w:firstLine="640"/>
        <w:rPr>
          <w:rFonts w:eastAsia="仿宋_GB2312"/>
          <w:sz w:val="32"/>
          <w:szCs w:val="32"/>
        </w:rPr>
      </w:pPr>
      <w:r w:rsidRPr="003E7275">
        <w:rPr>
          <w:rFonts w:eastAsia="仿宋_GB2312"/>
          <w:sz w:val="32"/>
          <w:szCs w:val="32"/>
        </w:rPr>
        <w:t>2.</w:t>
      </w:r>
      <w:r w:rsidRPr="00BB43D3">
        <w:rPr>
          <w:rFonts w:eastAsia="仿宋_GB2312"/>
          <w:spacing w:val="-4"/>
          <w:sz w:val="32"/>
          <w:szCs w:val="32"/>
        </w:rPr>
        <w:t>导电膏：目前存在企业自己配制和直接外购成品两种情况。</w:t>
      </w:r>
    </w:p>
    <w:p w:rsidR="00591C3C" w:rsidRPr="006F7B93" w:rsidRDefault="00591C3C" w:rsidP="00591C3C">
      <w:pPr>
        <w:spacing w:line="560" w:lineRule="exact"/>
        <w:ind w:firstLineChars="200" w:firstLine="640"/>
        <w:rPr>
          <w:rFonts w:eastAsia="仿宋_GB2312"/>
          <w:sz w:val="32"/>
          <w:szCs w:val="32"/>
        </w:rPr>
      </w:pPr>
      <w:r w:rsidRPr="003E7275">
        <w:rPr>
          <w:rFonts w:eastAsia="仿宋_GB2312"/>
          <w:sz w:val="32"/>
          <w:szCs w:val="32"/>
        </w:rPr>
        <w:t>（</w:t>
      </w:r>
      <w:r w:rsidRPr="00DC1E0F">
        <w:rPr>
          <w:rFonts w:eastAsia="仿宋_GB2312"/>
          <w:sz w:val="32"/>
          <w:szCs w:val="32"/>
        </w:rPr>
        <w:t>1</w:t>
      </w:r>
      <w:r w:rsidRPr="005E45F9">
        <w:rPr>
          <w:rFonts w:eastAsia="仿宋_GB2312"/>
          <w:sz w:val="32"/>
          <w:szCs w:val="32"/>
        </w:rPr>
        <w:t>）对于自己配制的成品，需进行外观、导电性能（例如交流阻抗，直流失调电压，复合失调不稳定性和内部噪声）测试；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）对于直接外购的成品，同样需进行外观、导电性能的进货检验，保证原材料的质量，同时需对导电膏的储存条件（温度、湿度、光照等）进行规定和控制。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微生物控制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）无菌产品：对于以无菌状态提供的一次性使用心电电极产品，企业需按照《关于发布医疗器械生产质量管理规范附录无菌医疗器械的公告》（国家食品药品监督管理总局公告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101</w:t>
      </w:r>
      <w:r w:rsidRPr="00BB43D3">
        <w:rPr>
          <w:rFonts w:eastAsia="仿宋_GB2312"/>
          <w:sz w:val="32"/>
          <w:szCs w:val="32"/>
        </w:rPr>
        <w:t>号）的要求对生产环境和包装封口进行确认和控制。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）微生物控制产品：对于以微生物控制状态提供的一次性使用心电电极产品，企业需按照</w:t>
      </w:r>
      <w:r w:rsidRPr="00BB43D3">
        <w:rPr>
          <w:rFonts w:eastAsia="仿宋_GB2312"/>
          <w:sz w:val="32"/>
          <w:szCs w:val="32"/>
        </w:rPr>
        <w:t>GB 15979</w:t>
      </w:r>
      <w:r w:rsidRPr="00BB43D3">
        <w:rPr>
          <w:rFonts w:ascii="仿宋_GB2312" w:eastAsia="仿宋_GB2312" w:hint="eastAsia"/>
          <w:sz w:val="32"/>
          <w:szCs w:val="32"/>
        </w:rPr>
        <w:t>—</w:t>
      </w:r>
      <w:r w:rsidRPr="005E45F9">
        <w:rPr>
          <w:rFonts w:eastAsia="仿宋_GB2312"/>
          <w:sz w:val="32"/>
          <w:szCs w:val="32"/>
        </w:rPr>
        <w:t>2002</w:t>
      </w:r>
      <w:r w:rsidRPr="006F7B93">
        <w:rPr>
          <w:rFonts w:eastAsia="仿宋_GB2312"/>
          <w:sz w:val="32"/>
          <w:szCs w:val="32"/>
        </w:rPr>
        <w:t>《一次性使用卫生用品卫生标准》对原材料卫生要求，生产环境与过程卫生要求和人员要求进行规定和控制。</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（十一）产品的临床评价细化要求</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根据《关于发布免于进行临床试验的第二类医疗器械目录的通告》（</w:t>
      </w:r>
      <w:r w:rsidRPr="006F7B93">
        <w:rPr>
          <w:rFonts w:eastAsia="仿宋_GB2312"/>
          <w:sz w:val="32"/>
          <w:szCs w:val="32"/>
        </w:rPr>
        <w:t>国家食品药品监督管理</w:t>
      </w:r>
      <w:r w:rsidRPr="00BB43D3">
        <w:rPr>
          <w:rFonts w:eastAsia="仿宋_GB2312"/>
          <w:sz w:val="32"/>
          <w:szCs w:val="32"/>
        </w:rPr>
        <w:t>总局通告</w:t>
      </w:r>
      <w:r w:rsidRPr="00BB43D3">
        <w:rPr>
          <w:rFonts w:eastAsia="仿宋_GB2312"/>
          <w:sz w:val="32"/>
          <w:szCs w:val="32"/>
        </w:rPr>
        <w:t>2014</w:t>
      </w:r>
      <w:r w:rsidRPr="00BB43D3">
        <w:rPr>
          <w:rFonts w:eastAsia="仿宋_GB2312"/>
          <w:sz w:val="32"/>
          <w:szCs w:val="32"/>
        </w:rPr>
        <w:t>年第</w:t>
      </w:r>
      <w:r w:rsidRPr="00BB43D3">
        <w:rPr>
          <w:rFonts w:eastAsia="仿宋_GB2312"/>
          <w:sz w:val="32"/>
          <w:szCs w:val="32"/>
        </w:rPr>
        <w:t>12</w:t>
      </w:r>
      <w:r w:rsidRPr="00BB43D3">
        <w:rPr>
          <w:rFonts w:eastAsia="仿宋_GB2312"/>
          <w:sz w:val="32"/>
          <w:szCs w:val="32"/>
        </w:rPr>
        <w:t>号），</w:t>
      </w:r>
      <w:r w:rsidRPr="00BB43D3">
        <w:rPr>
          <w:rFonts w:eastAsia="仿宋_GB2312"/>
          <w:sz w:val="32"/>
          <w:szCs w:val="32"/>
        </w:rPr>
        <w:t>“</w:t>
      </w:r>
      <w:r w:rsidRPr="00BB43D3">
        <w:rPr>
          <w:rFonts w:eastAsia="仿宋_GB2312"/>
          <w:sz w:val="32"/>
          <w:szCs w:val="32"/>
        </w:rPr>
        <w:t>产品名称：一次性使用心电电极，分类编码：</w:t>
      </w:r>
      <w:r w:rsidRPr="00BB43D3">
        <w:rPr>
          <w:rFonts w:eastAsia="仿宋_GB2312"/>
          <w:sz w:val="32"/>
          <w:szCs w:val="32"/>
        </w:rPr>
        <w:t>6821”</w:t>
      </w:r>
      <w:r w:rsidRPr="00BB43D3">
        <w:rPr>
          <w:rFonts w:eastAsia="仿宋_GB2312"/>
          <w:sz w:val="32"/>
          <w:szCs w:val="32"/>
        </w:rPr>
        <w:t>包含在免于进行临床试验的第二类医疗器械目录中，注册申请人需按照《关于</w:t>
      </w:r>
      <w:r w:rsidRPr="00BB43D3">
        <w:rPr>
          <w:rFonts w:eastAsia="仿宋_GB2312"/>
          <w:sz w:val="32"/>
          <w:szCs w:val="32"/>
        </w:rPr>
        <w:lastRenderedPageBreak/>
        <w:t>医疗器械（含体外诊断试剂）注册申报有关问题的公告》（国家食品药品监督管理总局公告</w:t>
      </w:r>
      <w:r w:rsidRPr="00BB43D3">
        <w:rPr>
          <w:rFonts w:eastAsia="仿宋_GB2312"/>
          <w:sz w:val="32"/>
          <w:szCs w:val="32"/>
        </w:rPr>
        <w:t>2014</w:t>
      </w:r>
      <w:r w:rsidRPr="00BB43D3">
        <w:rPr>
          <w:rFonts w:eastAsia="仿宋_GB2312"/>
          <w:sz w:val="32"/>
          <w:szCs w:val="32"/>
        </w:rPr>
        <w:t>年第</w:t>
      </w:r>
      <w:r w:rsidRPr="00BB43D3">
        <w:rPr>
          <w:rFonts w:eastAsia="仿宋_GB2312"/>
          <w:sz w:val="32"/>
          <w:szCs w:val="32"/>
        </w:rPr>
        <w:t>129</w:t>
      </w:r>
      <w:r w:rsidRPr="00BB43D3">
        <w:rPr>
          <w:rFonts w:eastAsia="仿宋_GB2312"/>
          <w:sz w:val="32"/>
          <w:szCs w:val="32"/>
        </w:rPr>
        <w:t>号）和《</w:t>
      </w:r>
      <w:r w:rsidRPr="00BB43D3">
        <w:rPr>
          <w:rFonts w:eastAsia="仿宋_GB2312"/>
          <w:spacing w:val="-8"/>
          <w:kern w:val="0"/>
          <w:sz w:val="32"/>
          <w:szCs w:val="32"/>
        </w:rPr>
        <w:t>关于发布</w:t>
      </w:r>
      <w:r w:rsidRPr="00BB43D3">
        <w:rPr>
          <w:rFonts w:eastAsia="仿宋_GB2312"/>
          <w:sz w:val="32"/>
          <w:szCs w:val="32"/>
        </w:rPr>
        <w:t>医疗器械临床评价技术指导原则</w:t>
      </w:r>
      <w:r w:rsidRPr="00BB43D3">
        <w:rPr>
          <w:rFonts w:eastAsia="仿宋_GB2312"/>
          <w:color w:val="000000"/>
          <w:kern w:val="0"/>
          <w:sz w:val="32"/>
          <w:szCs w:val="32"/>
        </w:rPr>
        <w:t>的通告》（</w:t>
      </w:r>
      <w:r w:rsidRPr="00BB43D3">
        <w:rPr>
          <w:rFonts w:eastAsia="仿宋_GB2312"/>
          <w:sz w:val="32"/>
          <w:szCs w:val="32"/>
        </w:rPr>
        <w:t>国家食品药品监督管理总局通告</w:t>
      </w:r>
      <w:r w:rsidRPr="00BB43D3">
        <w:rPr>
          <w:rFonts w:eastAsia="仿宋_GB2312"/>
          <w:color w:val="000000"/>
          <w:kern w:val="0"/>
          <w:sz w:val="32"/>
          <w:szCs w:val="32"/>
        </w:rPr>
        <w:t>2015</w:t>
      </w:r>
      <w:r w:rsidRPr="00BB43D3">
        <w:rPr>
          <w:rFonts w:eastAsia="仿宋_GB2312"/>
          <w:color w:val="000000"/>
          <w:kern w:val="0"/>
          <w:sz w:val="32"/>
          <w:szCs w:val="32"/>
        </w:rPr>
        <w:t>年第</w:t>
      </w:r>
      <w:r w:rsidRPr="00BB43D3">
        <w:rPr>
          <w:rFonts w:eastAsia="仿宋_GB2312"/>
          <w:color w:val="000000"/>
          <w:kern w:val="0"/>
          <w:sz w:val="32"/>
          <w:szCs w:val="32"/>
        </w:rPr>
        <w:t>14</w:t>
      </w:r>
      <w:r w:rsidRPr="00BB43D3">
        <w:rPr>
          <w:rFonts w:eastAsia="仿宋_GB2312"/>
          <w:color w:val="000000"/>
          <w:kern w:val="0"/>
          <w:sz w:val="32"/>
          <w:szCs w:val="32"/>
        </w:rPr>
        <w:t>号）</w:t>
      </w:r>
      <w:r w:rsidRPr="00BB43D3">
        <w:rPr>
          <w:rFonts w:eastAsia="仿宋_GB2312"/>
          <w:sz w:val="32"/>
          <w:szCs w:val="32"/>
        </w:rPr>
        <w:t>的要求提交临床评价资料。</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（十二）产品的不良事件历史记录</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根据前人文献研究，一次性使用心电电极粘贴皮肤后，存在多例患者局部皮肤出现发红、发痒、皮疹、表皮破损等的不良事件，导致患者治疗过程的不舒适感。制造商应积极收集并全面分析上报一次性使用心电电极相关可疑不良事件，有益于最大限度地控制医疗器械潜在风险，促进产品技术更新，保证产品安全</w:t>
      </w:r>
      <w:r w:rsidRPr="006F7B93">
        <w:rPr>
          <w:rFonts w:eastAsia="仿宋_GB2312"/>
          <w:sz w:val="32"/>
          <w:szCs w:val="32"/>
        </w:rPr>
        <w:t>有效地使用。</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（十三）产品说明书和标签要求</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一次性使用心电电极产品的说明书和标签应符合《医疗器械说明书和标签管理规定》（国家食品药品监督管理总局令第</w:t>
      </w:r>
      <w:r w:rsidRPr="006F7B93">
        <w:rPr>
          <w:rFonts w:eastAsia="仿宋_GB2312"/>
          <w:sz w:val="32"/>
          <w:szCs w:val="32"/>
        </w:rPr>
        <w:t>6</w:t>
      </w:r>
      <w:r w:rsidRPr="00BB43D3">
        <w:rPr>
          <w:rFonts w:eastAsia="仿宋_GB2312"/>
          <w:sz w:val="32"/>
          <w:szCs w:val="32"/>
        </w:rPr>
        <w:t>号）和</w:t>
      </w:r>
      <w:r w:rsidRPr="00BB43D3">
        <w:rPr>
          <w:rFonts w:eastAsia="仿宋_GB2312"/>
          <w:sz w:val="32"/>
          <w:szCs w:val="32"/>
        </w:rPr>
        <w:t>YY/T 0466.1</w:t>
      </w:r>
      <w:r w:rsidRPr="00BB43D3">
        <w:rPr>
          <w:rFonts w:ascii="仿宋_GB2312" w:eastAsia="仿宋_GB2312" w:hint="eastAsia"/>
          <w:sz w:val="32"/>
          <w:szCs w:val="32"/>
        </w:rPr>
        <w:t>—</w:t>
      </w:r>
      <w:r w:rsidRPr="005E45F9">
        <w:rPr>
          <w:rFonts w:eastAsia="仿宋_GB2312"/>
          <w:sz w:val="32"/>
          <w:szCs w:val="32"/>
        </w:rPr>
        <w:t>2009</w:t>
      </w:r>
      <w:r w:rsidRPr="006F7B93">
        <w:rPr>
          <w:rFonts w:eastAsia="仿宋_GB2312"/>
          <w:sz w:val="32"/>
          <w:szCs w:val="32"/>
        </w:rPr>
        <w:t>《</w:t>
      </w:r>
      <w:r w:rsidRPr="00BB43D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用于医疗器械标签、标记和提供信息的符号</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1</w:t>
      </w:r>
      <w:r w:rsidRPr="00BB43D3">
        <w:rPr>
          <w:rFonts w:eastAsia="仿宋_GB2312"/>
          <w:sz w:val="32"/>
          <w:szCs w:val="32"/>
        </w:rPr>
        <w:t>部分：通用要求》中的相关要求。说明书、标签的内容应当真实、完整、科学，并与产品特性相一致，文字内容必须使用中文，可以附加其他语种。说明书、标签、包装标识中的文字、符号、图形、表格、数据等应相互一致，并符合相关标准和规范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一次性使用心电电极与心电监测设备配合使用，在使用过程中应考虑以下注意事项：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1.1</w:t>
      </w:r>
      <w:r w:rsidRPr="00BB43D3">
        <w:rPr>
          <w:rFonts w:eastAsia="仿宋_GB2312"/>
          <w:sz w:val="32"/>
          <w:szCs w:val="32"/>
        </w:rPr>
        <w:t>一次性使用心电电极使用前请检查失效期，若为无菌一</w:t>
      </w:r>
      <w:r w:rsidRPr="00BB43D3">
        <w:rPr>
          <w:rFonts w:eastAsia="仿宋_GB2312"/>
          <w:sz w:val="32"/>
          <w:szCs w:val="32"/>
        </w:rPr>
        <w:lastRenderedPageBreak/>
        <w:t>次性使用产品，则包装破损，严禁使用；</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1.2</w:t>
      </w:r>
      <w:r w:rsidRPr="00BB43D3">
        <w:rPr>
          <w:rFonts w:eastAsia="仿宋_GB2312"/>
          <w:sz w:val="32"/>
          <w:szCs w:val="32"/>
        </w:rPr>
        <w:t>一次性使用心电电极不得粘贴在皮肤破损部位；</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1.3</w:t>
      </w:r>
      <w:r w:rsidRPr="00BB43D3">
        <w:rPr>
          <w:rFonts w:eastAsia="仿宋_GB2312"/>
          <w:sz w:val="32"/>
          <w:szCs w:val="32"/>
        </w:rPr>
        <w:t>一次性使用心电电极电缆应避免与其他导线接触。</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使用说明书应包含下列主要内容：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w:t>
      </w:r>
      <w:r w:rsidRPr="00BB43D3">
        <w:rPr>
          <w:rFonts w:eastAsia="仿宋_GB2312"/>
          <w:sz w:val="32"/>
          <w:szCs w:val="32"/>
        </w:rPr>
        <w:t>产品名称、型号、规格；</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2.2</w:t>
      </w:r>
      <w:r w:rsidRPr="00BB43D3">
        <w:rPr>
          <w:rFonts w:eastAsia="仿宋_GB2312"/>
          <w:sz w:val="32"/>
          <w:szCs w:val="32"/>
        </w:rPr>
        <w:t>注册人的名称、住所、联系方式及售后服务单位；</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2.3</w:t>
      </w:r>
      <w:r w:rsidRPr="00BB43D3">
        <w:rPr>
          <w:rFonts w:eastAsia="仿宋_GB2312"/>
          <w:sz w:val="32"/>
          <w:szCs w:val="32"/>
        </w:rPr>
        <w:t>生产企业名称、住所、生产地址、联系方式及生产许可证编号，委托生产的还应当标准受托企业的名称、住所、生产地址、生产许可证编号；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2.4</w:t>
      </w:r>
      <w:r w:rsidRPr="00BB43D3">
        <w:rPr>
          <w:rFonts w:eastAsia="仿宋_GB2312"/>
          <w:sz w:val="32"/>
          <w:szCs w:val="32"/>
        </w:rPr>
        <w:t>医疗器械注册证编号；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2.5</w:t>
      </w:r>
      <w:r w:rsidRPr="00BB43D3">
        <w:rPr>
          <w:rFonts w:eastAsia="仿宋_GB2312"/>
          <w:sz w:val="32"/>
          <w:szCs w:val="32"/>
        </w:rPr>
        <w:t>产品技术要求的编号；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2.6</w:t>
      </w:r>
      <w:r w:rsidRPr="00BB43D3">
        <w:rPr>
          <w:rFonts w:eastAsia="仿宋_GB2312"/>
          <w:sz w:val="32"/>
          <w:szCs w:val="32"/>
        </w:rPr>
        <w:t>产品的性能、结构组成或者成分、适用范围；</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2.7</w:t>
      </w:r>
      <w:r w:rsidRPr="00BB43D3">
        <w:rPr>
          <w:rFonts w:eastAsia="仿宋_GB2312"/>
          <w:sz w:val="32"/>
          <w:szCs w:val="32"/>
        </w:rPr>
        <w:t>禁忌症、注意事项、警示（例如：粘贴本产品时不能接受</w:t>
      </w:r>
      <w:r w:rsidRPr="00BB43D3">
        <w:rPr>
          <w:rFonts w:eastAsia="仿宋_GB2312"/>
          <w:sz w:val="32"/>
          <w:szCs w:val="32"/>
        </w:rPr>
        <w:t>X</w:t>
      </w:r>
      <w:r w:rsidRPr="00BB43D3">
        <w:rPr>
          <w:rFonts w:eastAsia="仿宋_GB2312"/>
          <w:sz w:val="32"/>
          <w:szCs w:val="32"/>
        </w:rPr>
        <w:t>射线成像、磁共振成像检查）以及提示的内容；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2.8</w:t>
      </w:r>
      <w:r w:rsidRPr="00BB43D3">
        <w:rPr>
          <w:rFonts w:eastAsia="仿宋_GB2312"/>
          <w:sz w:val="32"/>
          <w:szCs w:val="32"/>
        </w:rPr>
        <w:t>使用说明或者图示，例如：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）在粘贴电极之前，应先清洁电极粘贴部位皮肤，去除皮肤表面多余油脂，如粘贴部位毛发过长，应先剪去长毛发；</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）为了得到最好的描记曲线，可先用皮肤打磨砂片，对局部皮肤进行打磨；</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）从包装袋中取出电极，避免触及粘胶表面。</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2.9</w:t>
      </w:r>
      <w:r w:rsidRPr="00BB43D3">
        <w:rPr>
          <w:rFonts w:eastAsia="仿宋_GB2312"/>
          <w:sz w:val="32"/>
          <w:szCs w:val="32"/>
        </w:rPr>
        <w:t>产品的储存、运输条件、方法；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2.10</w:t>
      </w:r>
      <w:r w:rsidRPr="00BB43D3">
        <w:rPr>
          <w:rFonts w:eastAsia="仿宋_GB2312"/>
          <w:sz w:val="32"/>
          <w:szCs w:val="32"/>
        </w:rPr>
        <w:t>生产日期、使用期限或者失效日期；</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2.11</w:t>
      </w:r>
      <w:r w:rsidRPr="00BB43D3">
        <w:rPr>
          <w:rFonts w:eastAsia="仿宋_GB2312"/>
          <w:sz w:val="32"/>
          <w:szCs w:val="32"/>
        </w:rPr>
        <w:t>医疗器械标签所用的图形、符号、缩写等内容的解释；</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lastRenderedPageBreak/>
        <w:t>2.12</w:t>
      </w:r>
      <w:r w:rsidRPr="00BB43D3">
        <w:rPr>
          <w:rFonts w:eastAsia="仿宋_GB2312"/>
          <w:sz w:val="32"/>
          <w:szCs w:val="32"/>
        </w:rPr>
        <w:t>说明书的编制或者修订日期；</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2.13</w:t>
      </w:r>
      <w:r w:rsidRPr="00BB43D3">
        <w:rPr>
          <w:rFonts w:eastAsia="仿宋_GB2312"/>
          <w:sz w:val="32"/>
          <w:szCs w:val="32"/>
        </w:rPr>
        <w:t>一次性使用产品应当注明</w:t>
      </w:r>
      <w:r w:rsidRPr="00BB43D3">
        <w:rPr>
          <w:rFonts w:eastAsia="仿宋_GB2312"/>
          <w:sz w:val="32"/>
          <w:szCs w:val="32"/>
        </w:rPr>
        <w:t>“</w:t>
      </w:r>
      <w:r w:rsidRPr="00BB43D3">
        <w:rPr>
          <w:rFonts w:eastAsia="仿宋_GB2312"/>
          <w:sz w:val="32"/>
          <w:szCs w:val="32"/>
        </w:rPr>
        <w:t>一次性使用</w:t>
      </w:r>
      <w:r w:rsidRPr="00BB43D3">
        <w:rPr>
          <w:rFonts w:eastAsia="仿宋_GB2312"/>
          <w:sz w:val="32"/>
          <w:szCs w:val="32"/>
        </w:rPr>
        <w:t>”</w:t>
      </w:r>
      <w:r w:rsidRPr="00BB43D3">
        <w:rPr>
          <w:rFonts w:eastAsia="仿宋_GB2312"/>
          <w:sz w:val="32"/>
          <w:szCs w:val="32"/>
        </w:rPr>
        <w:t>字样或者符号，已灭菌产品应当注明灭菌方式以及灭菌包装损坏后的处理方法。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标签至少应包括以下信息：</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3.1</w:t>
      </w:r>
      <w:r w:rsidRPr="00BB43D3">
        <w:rPr>
          <w:rFonts w:eastAsia="仿宋_GB2312"/>
          <w:sz w:val="32"/>
          <w:szCs w:val="32"/>
        </w:rPr>
        <w:t>产品名称、型号、规格；</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3.2</w:t>
      </w:r>
      <w:r w:rsidRPr="00BB43D3">
        <w:rPr>
          <w:rFonts w:eastAsia="仿宋_GB2312"/>
          <w:sz w:val="32"/>
          <w:szCs w:val="32"/>
        </w:rPr>
        <w:t>注册人的名称、住所、联系方式及售后服务单位；</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3.3</w:t>
      </w:r>
      <w:r w:rsidRPr="00BB43D3">
        <w:rPr>
          <w:rFonts w:eastAsia="仿宋_GB2312"/>
          <w:sz w:val="32"/>
          <w:szCs w:val="32"/>
        </w:rPr>
        <w:t>医疗器械注册证编号；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3.4</w:t>
      </w:r>
      <w:r w:rsidRPr="00BB43D3">
        <w:rPr>
          <w:rFonts w:eastAsia="仿宋_GB2312"/>
          <w:sz w:val="32"/>
          <w:szCs w:val="32"/>
        </w:rPr>
        <w:t>生产企业名称、住所、生产地址、联系方式及生产许可证编号，委托生产的还应当标准受托企业的名称、住所、生产地址、生产许可证编号；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3.5</w:t>
      </w:r>
      <w:r w:rsidRPr="00BB43D3">
        <w:rPr>
          <w:rFonts w:eastAsia="仿宋_GB2312"/>
          <w:sz w:val="32"/>
          <w:szCs w:val="32"/>
        </w:rPr>
        <w:t>声明有效期，在此有效期后，不能保证电极与本技术要求相符合（例如：</w:t>
      </w:r>
      <w:r w:rsidRPr="00BB43D3">
        <w:rPr>
          <w:rFonts w:eastAsia="仿宋_GB2312"/>
          <w:sz w:val="32"/>
          <w:szCs w:val="32"/>
        </w:rPr>
        <w:t>“</w:t>
      </w:r>
      <w:r w:rsidRPr="00BB43D3">
        <w:rPr>
          <w:rFonts w:eastAsia="仿宋_GB2312"/>
          <w:sz w:val="32"/>
          <w:szCs w:val="32"/>
        </w:rPr>
        <w:t>有效期至</w:t>
      </w:r>
      <w:r w:rsidRPr="00BB43D3">
        <w:rPr>
          <w:rFonts w:eastAsia="仿宋_GB2312"/>
          <w:sz w:val="32"/>
          <w:szCs w:val="32"/>
        </w:rPr>
        <w:t>_______”</w:t>
      </w:r>
      <w:r w:rsidRPr="00BB43D3">
        <w:rPr>
          <w:rFonts w:eastAsia="仿宋_GB2312"/>
          <w:sz w:val="32"/>
          <w:szCs w:val="32"/>
        </w:rPr>
        <w:t>）和批号，或声明生产日期，有效期和批号；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3.6</w:t>
      </w:r>
      <w:r w:rsidRPr="00BB43D3">
        <w:rPr>
          <w:rFonts w:eastAsia="仿宋_GB2312"/>
          <w:sz w:val="32"/>
          <w:szCs w:val="32"/>
        </w:rPr>
        <w:t>合适的预防措施和警告，包括电极的使用期限和关于电极包装应在使用时才打开或者打开后多少天内使用的警告；</w:t>
      </w:r>
    </w:p>
    <w:p w:rsidR="00591C3C" w:rsidRPr="00E0546A" w:rsidRDefault="00591C3C" w:rsidP="00591C3C">
      <w:pPr>
        <w:spacing w:line="560" w:lineRule="exact"/>
        <w:ind w:firstLineChars="200" w:firstLine="640"/>
        <w:rPr>
          <w:rFonts w:eastAsia="仿宋_GB2312"/>
          <w:sz w:val="32"/>
          <w:szCs w:val="32"/>
        </w:rPr>
      </w:pPr>
      <w:r w:rsidRPr="00BB43D3">
        <w:rPr>
          <w:rFonts w:eastAsia="仿宋_GB2312"/>
          <w:sz w:val="32"/>
          <w:szCs w:val="32"/>
        </w:rPr>
        <w:t>3.7</w:t>
      </w:r>
      <w:r w:rsidRPr="00BB43D3">
        <w:rPr>
          <w:rFonts w:eastAsia="仿宋_GB2312"/>
          <w:spacing w:val="-6"/>
          <w:sz w:val="32"/>
          <w:szCs w:val="32"/>
        </w:rPr>
        <w:t>合适的适用说明书，包括对皮肤的处理程序，如果电极式未预置胶的，还应包括电极的准备（例如胶的类型和用胶的数量）；</w:t>
      </w:r>
    </w:p>
    <w:p w:rsidR="00591C3C" w:rsidRPr="005E45F9" w:rsidRDefault="00591C3C" w:rsidP="00591C3C">
      <w:pPr>
        <w:spacing w:line="560" w:lineRule="exact"/>
        <w:ind w:firstLineChars="200" w:firstLine="640"/>
        <w:rPr>
          <w:rFonts w:eastAsia="仿宋_GB2312"/>
          <w:sz w:val="32"/>
          <w:szCs w:val="32"/>
        </w:rPr>
      </w:pPr>
      <w:r w:rsidRPr="003E7275">
        <w:rPr>
          <w:rFonts w:eastAsia="仿宋_GB2312"/>
          <w:sz w:val="32"/>
          <w:szCs w:val="32"/>
        </w:rPr>
        <w:t>3.8</w:t>
      </w:r>
      <w:r w:rsidRPr="00DC1E0F">
        <w:rPr>
          <w:rFonts w:eastAsia="仿宋_GB2312"/>
          <w:sz w:val="32"/>
          <w:szCs w:val="32"/>
        </w:rPr>
        <w:t>有关贮存要求的说明；</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3.9</w:t>
      </w:r>
      <w:r w:rsidRPr="006F7B93">
        <w:rPr>
          <w:rFonts w:eastAsia="仿宋_GB2312"/>
          <w:sz w:val="32"/>
          <w:szCs w:val="32"/>
        </w:rPr>
        <w:t>一次性使用产品应当注明</w:t>
      </w:r>
      <w:r w:rsidRPr="00BB43D3">
        <w:rPr>
          <w:rFonts w:eastAsia="仿宋_GB2312"/>
          <w:sz w:val="32"/>
          <w:szCs w:val="32"/>
        </w:rPr>
        <w:t>“</w:t>
      </w:r>
      <w:r w:rsidRPr="00BB43D3">
        <w:rPr>
          <w:rFonts w:eastAsia="仿宋_GB2312"/>
          <w:sz w:val="32"/>
          <w:szCs w:val="32"/>
        </w:rPr>
        <w:t>一次性使用</w:t>
      </w:r>
      <w:r w:rsidRPr="00BB43D3">
        <w:rPr>
          <w:rFonts w:eastAsia="仿宋_GB2312"/>
          <w:sz w:val="32"/>
          <w:szCs w:val="32"/>
        </w:rPr>
        <w:t>”</w:t>
      </w:r>
      <w:r w:rsidRPr="00BB43D3">
        <w:rPr>
          <w:rFonts w:eastAsia="仿宋_GB2312"/>
          <w:sz w:val="32"/>
          <w:szCs w:val="32"/>
        </w:rPr>
        <w:t>字样或者符号，已灭菌产品应当注明灭菌方式以及灭菌包装损坏后的处理方法。</w:t>
      </w:r>
    </w:p>
    <w:p w:rsidR="00591C3C" w:rsidRPr="00BB43D3" w:rsidRDefault="00591C3C" w:rsidP="00591C3C">
      <w:pPr>
        <w:spacing w:line="560" w:lineRule="exact"/>
        <w:ind w:firstLineChars="200" w:firstLine="640"/>
        <w:rPr>
          <w:rFonts w:ascii="黑体" w:eastAsia="黑体" w:hAnsi="黑体"/>
          <w:sz w:val="32"/>
          <w:szCs w:val="32"/>
        </w:rPr>
      </w:pPr>
      <w:r w:rsidRPr="00BB43D3">
        <w:rPr>
          <w:rFonts w:ascii="黑体" w:eastAsia="黑体" w:hAnsi="黑体"/>
          <w:sz w:val="32"/>
          <w:szCs w:val="32"/>
        </w:rPr>
        <w:t>三、审查关注点</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（一）产品技术要求</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一次性使用心电电极产品技术要求编写的规范性，引用标准</w:t>
      </w:r>
      <w:r w:rsidRPr="005E45F9">
        <w:rPr>
          <w:rFonts w:eastAsia="仿宋_GB2312"/>
          <w:sz w:val="32"/>
          <w:szCs w:val="32"/>
        </w:rPr>
        <w:lastRenderedPageBreak/>
        <w:t>的适用性、准确性。</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（二）产品研究资料和生产制造相关要求</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一次性使用心电电极产品的质量控制要求，主要包括原材料和生产工艺。制造商应对产品的原材料进行控制，明确材料的来源及质量要求，材料应具有相对稳定的生产工艺及供货来源以保证产品的质量。</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生产工艺：扣式的传感器的铆合工艺（铆合力）；铆合完成后需要对电极进行导通测试（抽检）。膜式的涂层工艺：涂层的厚度，完成涂层后进行涂层的厚度检测（抽检）。线缆式的导线与电极两端连接后应作导通测试。</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（三）产品说明书要求</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说</w:t>
      </w:r>
      <w:r w:rsidRPr="006F7B93">
        <w:rPr>
          <w:rFonts w:eastAsia="仿宋_GB2312"/>
          <w:sz w:val="32"/>
          <w:szCs w:val="32"/>
        </w:rPr>
        <w:t>明书宣称的产品结构、尺寸和其他技术指标应与产品技术要求及注册检验报告一致。</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（四）注册检验的典型产品</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注册检验产品应能够代表本注册单元内其他产品安全性和有效性。</w:t>
      </w:r>
    </w:p>
    <w:p w:rsidR="00591C3C" w:rsidRPr="00BB43D3" w:rsidRDefault="00591C3C" w:rsidP="00591C3C">
      <w:pPr>
        <w:spacing w:line="560" w:lineRule="exact"/>
        <w:ind w:firstLineChars="200" w:firstLine="640"/>
        <w:rPr>
          <w:rFonts w:ascii="黑体" w:eastAsia="黑体" w:hAnsi="黑体"/>
          <w:sz w:val="32"/>
          <w:szCs w:val="32"/>
        </w:rPr>
      </w:pPr>
      <w:r w:rsidRPr="00BB43D3">
        <w:rPr>
          <w:rFonts w:ascii="黑体" w:eastAsia="黑体" w:hAnsi="黑体"/>
          <w:sz w:val="32"/>
          <w:szCs w:val="32"/>
        </w:rPr>
        <w:t>四、编写单位</w:t>
      </w:r>
    </w:p>
    <w:p w:rsidR="00591C3C" w:rsidRPr="00BB43D3" w:rsidRDefault="00591C3C" w:rsidP="00505CB3">
      <w:pPr>
        <w:tabs>
          <w:tab w:val="left" w:pos="3948"/>
        </w:tabs>
        <w:spacing w:line="560" w:lineRule="exact"/>
        <w:ind w:firstLineChars="200" w:firstLine="640"/>
        <w:rPr>
          <w:rFonts w:eastAsia="仿宋_GB2312"/>
          <w:sz w:val="28"/>
          <w:szCs w:val="28"/>
        </w:rPr>
      </w:pPr>
      <w:r w:rsidRPr="005E45F9">
        <w:rPr>
          <w:rFonts w:eastAsia="仿宋_GB2312"/>
          <w:sz w:val="32"/>
          <w:szCs w:val="32"/>
        </w:rPr>
        <w:t>上海市食品药品监督管理</w:t>
      </w:r>
      <w:r w:rsidRPr="006F7B93">
        <w:rPr>
          <w:rFonts w:eastAsia="仿宋_GB2312"/>
          <w:sz w:val="32"/>
          <w:szCs w:val="32"/>
        </w:rPr>
        <w:t>局</w:t>
      </w:r>
      <w:r w:rsidRPr="00BB43D3">
        <w:rPr>
          <w:rFonts w:eastAsia="仿宋_GB2312"/>
          <w:sz w:val="32"/>
          <w:szCs w:val="32"/>
        </w:rPr>
        <w:t>认证审评中心</w:t>
      </w:r>
    </w:p>
    <w:p w:rsidR="00F86A5E" w:rsidRPr="00591C3C" w:rsidRDefault="00F86A5E"/>
    <w:sectPr w:rsidR="00F86A5E" w:rsidRPr="00591C3C" w:rsidSect="00591C3C">
      <w:footerReference w:type="even" r:id="rId10"/>
      <w:footerReference w:type="default" r:id="rId11"/>
      <w:pgSz w:w="11906" w:h="16838"/>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64E" w:rsidRDefault="00FC464E" w:rsidP="00591C3C">
      <w:r>
        <w:separator/>
      </w:r>
    </w:p>
  </w:endnote>
  <w:endnote w:type="continuationSeparator" w:id="1">
    <w:p w:rsidR="00FC464E" w:rsidRDefault="00FC464E" w:rsidP="00591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pPr>
      <w:pStyle w:val="a4"/>
      <w:rPr>
        <w:sz w:val="28"/>
        <w:szCs w:val="28"/>
      </w:rPr>
    </w:pPr>
    <w:r w:rsidRPr="00BB43D3">
      <w:rPr>
        <w:rFonts w:hint="eastAsia"/>
        <w:color w:val="FFFFFF"/>
        <w:sz w:val="28"/>
        <w:szCs w:val="28"/>
      </w:rPr>
      <w:t>—</w:t>
    </w:r>
    <w:r w:rsidRPr="00BB43D3">
      <w:rPr>
        <w:rFonts w:hint="eastAsia"/>
        <w:sz w:val="28"/>
        <w:szCs w:val="28"/>
      </w:rPr>
      <w:t>—</w:t>
    </w:r>
    <w:r w:rsidRPr="00BB43D3">
      <w:rPr>
        <w:rFonts w:hint="eastAsia"/>
        <w:sz w:val="28"/>
        <w:szCs w:val="28"/>
      </w:rPr>
      <w:t xml:space="preserve"> </w:t>
    </w:r>
    <w:r w:rsidR="006742F0" w:rsidRPr="00BB43D3">
      <w:rPr>
        <w:sz w:val="28"/>
        <w:szCs w:val="28"/>
      </w:rPr>
      <w:fldChar w:fldCharType="begin"/>
    </w:r>
    <w:r w:rsidRPr="00BB43D3">
      <w:rPr>
        <w:sz w:val="28"/>
        <w:szCs w:val="28"/>
      </w:rPr>
      <w:instrText>PAGE   \* MERGEFORMAT</w:instrText>
    </w:r>
    <w:r w:rsidR="006742F0" w:rsidRPr="00BB43D3">
      <w:rPr>
        <w:sz w:val="28"/>
        <w:szCs w:val="28"/>
      </w:rPr>
      <w:fldChar w:fldCharType="separate"/>
    </w:r>
    <w:r w:rsidRPr="00025B90">
      <w:rPr>
        <w:noProof/>
        <w:sz w:val="28"/>
        <w:szCs w:val="28"/>
        <w:lang w:val="zh-CN"/>
      </w:rPr>
      <w:t>2</w:t>
    </w:r>
    <w:r w:rsidR="006742F0" w:rsidRPr="00BB43D3">
      <w:rPr>
        <w:sz w:val="28"/>
        <w:szCs w:val="28"/>
      </w:rPr>
      <w:fldChar w:fldCharType="end"/>
    </w:r>
    <w:r w:rsidRPr="00BB43D3">
      <w:rPr>
        <w:rFonts w:hint="eastAsia"/>
        <w:sz w:val="28"/>
        <w:szCs w:val="28"/>
      </w:rPr>
      <w:t xml:space="preserve"> </w:t>
    </w:r>
    <w:r w:rsidRPr="00E0546A">
      <w:rPr>
        <w:rFonts w:hint="eastAsia"/>
        <w:sz w:val="28"/>
        <w:szCs w:val="28"/>
      </w:rPr>
      <w:t>—</w:t>
    </w:r>
  </w:p>
  <w:p w:rsidR="00A73EB3" w:rsidRDefault="00FC464E"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rsidP="00BB43D3">
    <w:pPr>
      <w:pStyle w:val="a4"/>
      <w:wordWrap w:val="0"/>
      <w:jc w:val="right"/>
      <w:rPr>
        <w:sz w:val="28"/>
        <w:szCs w:val="28"/>
      </w:rPr>
    </w:pPr>
    <w:r w:rsidRPr="00BB43D3">
      <w:rPr>
        <w:rFonts w:hint="eastAsia"/>
        <w:sz w:val="28"/>
        <w:szCs w:val="28"/>
      </w:rPr>
      <w:t>—</w:t>
    </w:r>
    <w:r w:rsidRPr="00BB43D3">
      <w:rPr>
        <w:rFonts w:hint="eastAsia"/>
        <w:sz w:val="28"/>
        <w:szCs w:val="28"/>
      </w:rPr>
      <w:t xml:space="preserve"> </w:t>
    </w:r>
    <w:r w:rsidR="006742F0" w:rsidRPr="00BB43D3">
      <w:rPr>
        <w:sz w:val="28"/>
        <w:szCs w:val="28"/>
      </w:rPr>
      <w:fldChar w:fldCharType="begin"/>
    </w:r>
    <w:r w:rsidRPr="00BB43D3">
      <w:rPr>
        <w:sz w:val="28"/>
        <w:szCs w:val="28"/>
      </w:rPr>
      <w:instrText>PAGE   \* MERGEFORMAT</w:instrText>
    </w:r>
    <w:r w:rsidR="006742F0" w:rsidRPr="00BB43D3">
      <w:rPr>
        <w:sz w:val="28"/>
        <w:szCs w:val="28"/>
      </w:rPr>
      <w:fldChar w:fldCharType="separate"/>
    </w:r>
    <w:r w:rsidR="00505CB3" w:rsidRPr="00505CB3">
      <w:rPr>
        <w:noProof/>
        <w:sz w:val="28"/>
        <w:szCs w:val="28"/>
        <w:lang w:val="zh-CN"/>
      </w:rPr>
      <w:t>1</w:t>
    </w:r>
    <w:r w:rsidR="006742F0" w:rsidRPr="00BB43D3">
      <w:rPr>
        <w:sz w:val="28"/>
        <w:szCs w:val="28"/>
      </w:rPr>
      <w:fldChar w:fldCharType="end"/>
    </w:r>
    <w:r w:rsidRPr="00BB43D3">
      <w:rPr>
        <w:rFonts w:hint="eastAsia"/>
        <w:sz w:val="28"/>
        <w:szCs w:val="28"/>
      </w:rPr>
      <w:t xml:space="preserve"> </w:t>
    </w:r>
    <w:r w:rsidRPr="00BB43D3">
      <w:rPr>
        <w:rFonts w:hint="eastAsia"/>
        <w:sz w:val="28"/>
        <w:szCs w:val="28"/>
      </w:rPr>
      <w:t>—</w:t>
    </w:r>
    <w:r w:rsidRPr="00BB43D3">
      <w:rPr>
        <w:rFonts w:hint="eastAsia"/>
        <w:color w:val="FFFFFF"/>
        <w:sz w:val="28"/>
        <w:szCs w:val="28"/>
      </w:rPr>
      <w:t>—</w:t>
    </w:r>
  </w:p>
  <w:p w:rsidR="00A73EB3" w:rsidRDefault="00FC464E"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64E" w:rsidRDefault="00FC464E" w:rsidP="00591C3C">
      <w:r>
        <w:separator/>
      </w:r>
    </w:p>
  </w:footnote>
  <w:footnote w:type="continuationSeparator" w:id="1">
    <w:p w:rsidR="00FC464E" w:rsidRDefault="00FC464E" w:rsidP="00591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rPr>
        <w:color w:val="auto"/>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9E1B97"/>
    <w:multiLevelType w:val="hybridMultilevel"/>
    <w:tmpl w:val="9CD294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30170B7"/>
    <w:multiLevelType w:val="hybridMultilevel"/>
    <w:tmpl w:val="E9CE26B4"/>
    <w:lvl w:ilvl="0" w:tplc="00B684E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5C747B2"/>
    <w:multiLevelType w:val="hybridMultilevel"/>
    <w:tmpl w:val="4E5EE81E"/>
    <w:lvl w:ilvl="0" w:tplc="4B8A84A8">
      <w:start w:val="1"/>
      <w:numFmt w:val="decimal"/>
      <w:lvlText w:val="（%1）"/>
      <w:lvlJc w:val="left"/>
      <w:pPr>
        <w:tabs>
          <w:tab w:val="num" w:pos="960"/>
        </w:tabs>
        <w:ind w:left="960" w:hanging="420"/>
      </w:pPr>
      <w:rPr>
        <w:rFonts w:ascii="仿宋" w:eastAsia="仿宋" w:hAnsi="仿宋" w:cs="Times New Roman"/>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4F750F0"/>
    <w:multiLevelType w:val="hybridMultilevel"/>
    <w:tmpl w:val="3D3EE050"/>
    <w:lvl w:ilvl="0" w:tplc="30A6A75C">
      <w:start w:val="1"/>
      <w:numFmt w:val="decimal"/>
      <w:lvlText w:val="%1."/>
      <w:lvlJc w:val="left"/>
      <w:pPr>
        <w:ind w:left="920" w:hanging="360"/>
      </w:pPr>
      <w:rPr>
        <w:rFonts w:hint="default"/>
      </w:rPr>
    </w:lvl>
    <w:lvl w:ilvl="1" w:tplc="E62CB95A">
      <w:start w:val="1"/>
      <w:numFmt w:val="decimal"/>
      <w:lvlText w:val="%2)"/>
      <w:lvlJc w:val="left"/>
      <w:pPr>
        <w:tabs>
          <w:tab w:val="num" w:pos="1340"/>
        </w:tabs>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B010D60"/>
    <w:multiLevelType w:val="hybridMultilevel"/>
    <w:tmpl w:val="0F20ABD8"/>
    <w:lvl w:ilvl="0" w:tplc="B344ABB6">
      <w:start w:val="1"/>
      <w:numFmt w:val="decimal"/>
      <w:suff w:val="space"/>
      <w:lvlText w:val="%1."/>
      <w:lvlJc w:val="left"/>
      <w:pPr>
        <w:ind w:left="9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906BEF"/>
    <w:multiLevelType w:val="hybridMultilevel"/>
    <w:tmpl w:val="489ACDDC"/>
    <w:lvl w:ilvl="0" w:tplc="D294156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A1D59"/>
    <w:multiLevelType w:val="hybridMultilevel"/>
    <w:tmpl w:val="D638B9E8"/>
    <w:lvl w:ilvl="0" w:tplc="0C08CCAE">
      <w:start w:val="1"/>
      <w:numFmt w:val="decimal"/>
      <w:lvlText w:val="%1."/>
      <w:lvlJc w:val="left"/>
      <w:pPr>
        <w:ind w:left="1134" w:hanging="567"/>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C1F"/>
    <w:rsid w:val="000D7696"/>
    <w:rsid w:val="00115C1F"/>
    <w:rsid w:val="00257CC2"/>
    <w:rsid w:val="003C5461"/>
    <w:rsid w:val="004E7F4B"/>
    <w:rsid w:val="00505CB3"/>
    <w:rsid w:val="00591C3C"/>
    <w:rsid w:val="006742F0"/>
    <w:rsid w:val="00846D36"/>
    <w:rsid w:val="00AB1176"/>
    <w:rsid w:val="00CC11BF"/>
    <w:rsid w:val="00F86A5E"/>
    <w:rsid w:val="00FC46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1288</Words>
  <Characters>7342</Characters>
  <Application>Microsoft Office Word</Application>
  <DocSecurity>0</DocSecurity>
  <Lines>61</Lines>
  <Paragraphs>17</Paragraphs>
  <ScaleCrop>false</ScaleCrop>
  <Company>CFDA</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果靓</dc:creator>
  <cp:lastModifiedBy>wxl</cp:lastModifiedBy>
  <cp:revision>2</cp:revision>
  <dcterms:created xsi:type="dcterms:W3CDTF">2017-10-09T10:05:00Z</dcterms:created>
  <dcterms:modified xsi:type="dcterms:W3CDTF">2017-10-09T10:05:00Z</dcterms:modified>
</cp:coreProperties>
</file>