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83D" w:rsidRPr="00F44641" w:rsidRDefault="00B1183D" w:rsidP="00B1183D">
      <w:pPr>
        <w:outlineLvl w:val="0"/>
        <w:rPr>
          <w:rFonts w:ascii="黑体" w:eastAsia="黑体" w:hAnsi="黑体"/>
          <w:sz w:val="32"/>
          <w:szCs w:val="32"/>
        </w:rPr>
      </w:pPr>
      <w:r w:rsidRPr="00F44641">
        <w:rPr>
          <w:rFonts w:ascii="黑体" w:eastAsia="黑体" w:hAnsi="黑体"/>
          <w:sz w:val="32"/>
          <w:szCs w:val="32"/>
        </w:rPr>
        <w:t>附件4</w:t>
      </w:r>
    </w:p>
    <w:p w:rsidR="00B1183D" w:rsidRPr="00682828" w:rsidRDefault="00B1183D" w:rsidP="00B1183D">
      <w:pPr>
        <w:spacing w:line="580" w:lineRule="exact"/>
        <w:jc w:val="center"/>
        <w:rPr>
          <w:rFonts w:eastAsia="仿宋_GB2312"/>
          <w:sz w:val="32"/>
          <w:szCs w:val="32"/>
        </w:rPr>
      </w:pPr>
    </w:p>
    <w:p w:rsidR="00B1183D" w:rsidRPr="00682828" w:rsidRDefault="00B1183D" w:rsidP="00B1183D">
      <w:pPr>
        <w:spacing w:line="580" w:lineRule="exact"/>
        <w:jc w:val="center"/>
        <w:rPr>
          <w:rFonts w:eastAsia="方正小标宋简体"/>
          <w:sz w:val="44"/>
          <w:szCs w:val="44"/>
        </w:rPr>
      </w:pPr>
      <w:r w:rsidRPr="00682828">
        <w:rPr>
          <w:rFonts w:eastAsia="方正小标宋简体"/>
          <w:sz w:val="44"/>
          <w:szCs w:val="44"/>
        </w:rPr>
        <w:t>视野计注册技术审查指导原则</w:t>
      </w:r>
    </w:p>
    <w:p w:rsidR="00B1183D" w:rsidRPr="00682828" w:rsidRDefault="00B1183D" w:rsidP="00B1183D">
      <w:pPr>
        <w:spacing w:line="580" w:lineRule="exact"/>
        <w:jc w:val="center"/>
        <w:rPr>
          <w:rFonts w:eastAsia="楷体_GB2312"/>
          <w:sz w:val="32"/>
          <w:szCs w:val="32"/>
        </w:rPr>
      </w:pPr>
      <w:r w:rsidRPr="00682828">
        <w:rPr>
          <w:rFonts w:eastAsia="楷体_GB2312"/>
          <w:sz w:val="32"/>
          <w:szCs w:val="32"/>
        </w:rPr>
        <w:t>（</w:t>
      </w:r>
      <w:r w:rsidRPr="00682828">
        <w:rPr>
          <w:rFonts w:eastAsia="楷体_GB2312"/>
          <w:sz w:val="32"/>
          <w:szCs w:val="32"/>
        </w:rPr>
        <w:t>2017</w:t>
      </w:r>
      <w:r w:rsidRPr="00682828">
        <w:rPr>
          <w:rFonts w:eastAsia="楷体_GB2312"/>
          <w:sz w:val="32"/>
          <w:szCs w:val="32"/>
        </w:rPr>
        <w:t>年修订版）</w:t>
      </w:r>
    </w:p>
    <w:p w:rsidR="00B1183D" w:rsidRPr="00682828" w:rsidRDefault="00B1183D" w:rsidP="00B1183D">
      <w:pPr>
        <w:spacing w:line="580" w:lineRule="exact"/>
        <w:jc w:val="center"/>
        <w:rPr>
          <w:rFonts w:eastAsia="方正小标宋简体"/>
          <w:sz w:val="40"/>
          <w:szCs w:val="36"/>
        </w:rPr>
      </w:pPr>
    </w:p>
    <w:p w:rsidR="00B1183D" w:rsidRPr="0095349F" w:rsidRDefault="00B1183D" w:rsidP="00B1183D">
      <w:pPr>
        <w:pStyle w:val="af6"/>
        <w:spacing w:line="560" w:lineRule="exact"/>
        <w:ind w:firstLine="624"/>
        <w:rPr>
          <w:rFonts w:ascii="Times New Roman" w:eastAsia="仿宋_GB2312" w:hAnsi="Times New Roman" w:cs="Times New Roman"/>
          <w:color w:val="auto"/>
          <w:sz w:val="32"/>
          <w:szCs w:val="28"/>
        </w:rPr>
      </w:pPr>
      <w:bookmarkStart w:id="0" w:name="_Toc306265284"/>
      <w:r w:rsidRPr="00680DE7">
        <w:rPr>
          <w:rFonts w:ascii="Times New Roman" w:eastAsia="仿宋_GB2312" w:hAnsi="Times New Roman" w:cs="Times New Roman"/>
          <w:color w:val="auto"/>
          <w:sz w:val="32"/>
          <w:szCs w:val="28"/>
        </w:rPr>
        <w:t>本指导原则系对视野计注册技术审查的通用要求，注册申请人应依据</w:t>
      </w:r>
      <w:r w:rsidRPr="00170E2B">
        <w:rPr>
          <w:rFonts w:ascii="Times New Roman" w:eastAsia="仿宋_GB2312" w:hAnsi="Times New Roman" w:cs="Times New Roman"/>
          <w:color w:val="auto"/>
          <w:sz w:val="32"/>
          <w:szCs w:val="28"/>
        </w:rPr>
        <w:t>具体产品的特性对注册申报材料的内容进行充实细化，还应依据具体产品的特性确定其中的具体内容是否适用，若不适用，需详细阐述其理由及相应的科学依据。</w:t>
      </w:r>
    </w:p>
    <w:p w:rsidR="00B1183D" w:rsidRPr="00B3001D" w:rsidRDefault="00B1183D" w:rsidP="00B1183D">
      <w:pPr>
        <w:spacing w:line="560" w:lineRule="exact"/>
        <w:ind w:firstLineChars="200" w:firstLine="624"/>
        <w:rPr>
          <w:rFonts w:eastAsia="仿宋_GB2312"/>
          <w:spacing w:val="-4"/>
          <w:kern w:val="0"/>
          <w:sz w:val="32"/>
          <w:szCs w:val="28"/>
        </w:rPr>
      </w:pPr>
      <w:r w:rsidRPr="002A5622">
        <w:rPr>
          <w:rFonts w:eastAsia="仿宋_GB2312"/>
          <w:spacing w:val="-4"/>
          <w:kern w:val="0"/>
          <w:sz w:val="32"/>
          <w:szCs w:val="28"/>
        </w:rPr>
        <w:t>本指导原则是对产品的技术审评人员和</w:t>
      </w:r>
      <w:r w:rsidRPr="00AC6009">
        <w:rPr>
          <w:rFonts w:eastAsia="仿宋_GB2312"/>
          <w:sz w:val="32"/>
          <w:szCs w:val="28"/>
        </w:rPr>
        <w:t>注册申请人</w:t>
      </w:r>
      <w:r w:rsidRPr="00667D23">
        <w:rPr>
          <w:rFonts w:eastAsia="仿宋_GB2312"/>
          <w:spacing w:val="-4"/>
          <w:kern w:val="0"/>
          <w:sz w:val="32"/>
          <w:szCs w:val="28"/>
        </w:rPr>
        <w:t>的指导性文件，但不包括注册审批所涉及的行政事项，亦不作为法规强制执行，如果有能够满足相关法规要求的其他方法，也可以采用，但是需要提供详细的研究资料和验证资料。应在遵循相关法规的前提下使用本指导原则。</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本指导原则是在当前认知水平下制订的，随着相关法规和标准的不断完善和科学技术的不断发展，本指导原则相关内容也将进行适时的调整和更新。</w:t>
      </w:r>
    </w:p>
    <w:p w:rsidR="00B1183D" w:rsidRPr="00F44641" w:rsidRDefault="00B1183D" w:rsidP="00B1183D">
      <w:pPr>
        <w:spacing w:line="560" w:lineRule="exact"/>
        <w:ind w:firstLineChars="200" w:firstLine="640"/>
        <w:outlineLvl w:val="0"/>
        <w:rPr>
          <w:rFonts w:ascii="黑体" w:eastAsia="黑体" w:hAnsi="黑体"/>
          <w:spacing w:val="-4"/>
          <w:kern w:val="0"/>
          <w:sz w:val="32"/>
          <w:szCs w:val="28"/>
        </w:rPr>
      </w:pPr>
      <w:r w:rsidRPr="00F44641">
        <w:rPr>
          <w:rFonts w:ascii="黑体" w:eastAsia="黑体" w:hAnsi="黑体"/>
          <w:bCs/>
          <w:sz w:val="32"/>
          <w:szCs w:val="28"/>
        </w:rPr>
        <w:t>一、适用范围</w:t>
      </w:r>
      <w:bookmarkEnd w:id="0"/>
    </w:p>
    <w:p w:rsidR="00B1183D" w:rsidRPr="00AC6009" w:rsidRDefault="00B1183D" w:rsidP="00B1183D">
      <w:pPr>
        <w:pStyle w:val="af7"/>
        <w:spacing w:line="560" w:lineRule="exact"/>
        <w:ind w:firstLine="624"/>
        <w:rPr>
          <w:rFonts w:eastAsia="仿宋_GB2312" w:cs="Times New Roman"/>
          <w:bCs/>
          <w:sz w:val="32"/>
          <w:szCs w:val="28"/>
        </w:rPr>
      </w:pPr>
      <w:bookmarkStart w:id="1" w:name="_Toc306265285"/>
      <w:r w:rsidRPr="00680DE7">
        <w:rPr>
          <w:rFonts w:eastAsia="仿宋_GB2312" w:cs="Times New Roman"/>
          <w:color w:val="auto"/>
          <w:spacing w:val="-4"/>
          <w:sz w:val="32"/>
          <w:szCs w:val="28"/>
        </w:rPr>
        <w:t>本指导原则适用于眼科光学仪器中的</w:t>
      </w:r>
      <w:r w:rsidRPr="00170E2B">
        <w:rPr>
          <w:rFonts w:eastAsia="仿宋_GB2312" w:cs="Times New Roman"/>
          <w:color w:val="auto"/>
          <w:spacing w:val="-4"/>
          <w:sz w:val="32"/>
          <w:szCs w:val="28"/>
        </w:rPr>
        <w:t>第二类</w:t>
      </w:r>
      <w:r w:rsidRPr="0095349F">
        <w:rPr>
          <w:rFonts w:eastAsia="仿宋_GB2312" w:cs="Times New Roman"/>
          <w:color w:val="auto"/>
          <w:spacing w:val="-4"/>
          <w:sz w:val="32"/>
          <w:szCs w:val="28"/>
        </w:rPr>
        <w:t>视野</w:t>
      </w:r>
      <w:r w:rsidRPr="00F44641">
        <w:rPr>
          <w:rFonts w:eastAsia="仿宋_GB2312" w:cs="Times New Roman"/>
          <w:color w:val="auto"/>
          <w:spacing w:val="-4"/>
          <w:sz w:val="32"/>
          <w:szCs w:val="28"/>
        </w:rPr>
        <w:t>计，</w:t>
      </w:r>
      <w:r w:rsidRPr="00170E2B">
        <w:rPr>
          <w:rFonts w:eastAsia="仿宋_GB2312" w:cs="Times New Roman"/>
          <w:bCs/>
          <w:sz w:val="32"/>
          <w:szCs w:val="28"/>
        </w:rPr>
        <w:t>由网电源供电，</w:t>
      </w:r>
      <w:r w:rsidRPr="0095349F">
        <w:rPr>
          <w:rFonts w:eastAsia="仿宋_GB2312" w:cs="Times New Roman"/>
          <w:sz w:val="32"/>
          <w:szCs w:val="28"/>
        </w:rPr>
        <w:t>通过患者主观察觉一个确定的背景下试验刺激点的存在来评价视野的光灵敏度差</w:t>
      </w:r>
      <w:r w:rsidRPr="002A5622">
        <w:rPr>
          <w:rFonts w:eastAsia="仿宋_GB2312" w:cs="Times New Roman"/>
          <w:bCs/>
          <w:sz w:val="32"/>
          <w:szCs w:val="28"/>
        </w:rPr>
        <w:t>。</w:t>
      </w:r>
    </w:p>
    <w:p w:rsidR="00B1183D" w:rsidRPr="00B3001D" w:rsidRDefault="00B1183D" w:rsidP="00B1183D">
      <w:pPr>
        <w:spacing w:line="560" w:lineRule="exact"/>
        <w:ind w:firstLineChars="200" w:firstLine="640"/>
        <w:rPr>
          <w:rFonts w:eastAsia="仿宋_GB2312"/>
          <w:bCs/>
          <w:sz w:val="32"/>
          <w:szCs w:val="28"/>
        </w:rPr>
      </w:pPr>
      <w:r w:rsidRPr="00667D23">
        <w:rPr>
          <w:rFonts w:eastAsia="仿宋_GB2312"/>
          <w:bCs/>
          <w:sz w:val="32"/>
          <w:szCs w:val="28"/>
        </w:rPr>
        <w:t>本指导原则不适用于主要由人工根据检查策略控制试验刺激点的设备。</w:t>
      </w:r>
    </w:p>
    <w:p w:rsidR="00B1183D" w:rsidRPr="00F44641" w:rsidRDefault="00B1183D" w:rsidP="00B1183D">
      <w:pPr>
        <w:spacing w:line="540" w:lineRule="exact"/>
        <w:ind w:firstLineChars="200" w:firstLine="640"/>
        <w:outlineLvl w:val="0"/>
        <w:rPr>
          <w:rFonts w:ascii="黑体" w:eastAsia="黑体" w:hAnsi="黑体"/>
          <w:sz w:val="32"/>
          <w:szCs w:val="28"/>
        </w:rPr>
      </w:pPr>
      <w:r w:rsidRPr="00F44641">
        <w:rPr>
          <w:rFonts w:ascii="黑体" w:eastAsia="黑体" w:hAnsi="黑体"/>
          <w:sz w:val="32"/>
          <w:szCs w:val="28"/>
        </w:rPr>
        <w:lastRenderedPageBreak/>
        <w:t>二、</w:t>
      </w:r>
      <w:r w:rsidRPr="00F44641">
        <w:rPr>
          <w:rFonts w:ascii="黑体" w:eastAsia="黑体" w:hAnsi="黑体"/>
          <w:bCs/>
          <w:sz w:val="32"/>
          <w:szCs w:val="28"/>
        </w:rPr>
        <w:t>技术审查要点</w:t>
      </w:r>
      <w:bookmarkEnd w:id="1"/>
    </w:p>
    <w:p w:rsidR="00B1183D" w:rsidRPr="00F44641" w:rsidRDefault="00B1183D" w:rsidP="00B1183D">
      <w:pPr>
        <w:spacing w:line="540" w:lineRule="exact"/>
        <w:ind w:firstLineChars="200" w:firstLine="640"/>
        <w:outlineLvl w:val="1"/>
        <w:rPr>
          <w:rFonts w:ascii="楷体_GB2312" w:eastAsia="楷体_GB2312"/>
          <w:sz w:val="32"/>
          <w:szCs w:val="28"/>
        </w:rPr>
      </w:pPr>
      <w:bookmarkStart w:id="2" w:name="_Toc306265286"/>
      <w:r w:rsidRPr="00F44641">
        <w:rPr>
          <w:rFonts w:ascii="楷体_GB2312" w:eastAsia="楷体_GB2312" w:hint="eastAsia"/>
          <w:bCs/>
          <w:sz w:val="32"/>
          <w:szCs w:val="28"/>
        </w:rPr>
        <w:t>（一）</w:t>
      </w:r>
      <w:r w:rsidRPr="00F44641">
        <w:rPr>
          <w:rFonts w:ascii="楷体_GB2312" w:eastAsia="楷体_GB2312" w:hint="eastAsia"/>
          <w:sz w:val="32"/>
          <w:szCs w:val="28"/>
        </w:rPr>
        <w:t>产品名称要求</w:t>
      </w:r>
      <w:bookmarkEnd w:id="2"/>
    </w:p>
    <w:p w:rsidR="00B1183D" w:rsidRPr="00170E2B" w:rsidRDefault="00B1183D" w:rsidP="00B1183D">
      <w:pPr>
        <w:spacing w:line="540" w:lineRule="exact"/>
        <w:ind w:firstLineChars="200" w:firstLine="640"/>
        <w:rPr>
          <w:rFonts w:eastAsia="仿宋_GB2312"/>
          <w:sz w:val="32"/>
          <w:szCs w:val="28"/>
        </w:rPr>
      </w:pPr>
      <w:r w:rsidRPr="00F44641">
        <w:rPr>
          <w:rFonts w:eastAsia="仿宋_GB2312"/>
          <w:sz w:val="32"/>
          <w:szCs w:val="28"/>
        </w:rPr>
        <w:t>产品的命名应参考《医疗器械通用名称命名规则》（国家食品药品监督管理总局令第</w:t>
      </w:r>
      <w:r w:rsidRPr="00F44641">
        <w:rPr>
          <w:rFonts w:eastAsia="仿宋_GB2312"/>
          <w:sz w:val="32"/>
          <w:szCs w:val="28"/>
        </w:rPr>
        <w:t>19</w:t>
      </w:r>
      <w:r w:rsidRPr="00F44641">
        <w:rPr>
          <w:rFonts w:eastAsia="仿宋_GB2312"/>
          <w:sz w:val="32"/>
          <w:szCs w:val="28"/>
        </w:rPr>
        <w:t>号）和国家标准、行业标准上的通用名称要求，如</w:t>
      </w:r>
      <w:r w:rsidRPr="00680DE7">
        <w:rPr>
          <w:rFonts w:eastAsia="仿宋_GB2312"/>
          <w:sz w:val="32"/>
          <w:szCs w:val="28"/>
        </w:rPr>
        <w:t>视野</w:t>
      </w:r>
      <w:r w:rsidRPr="00F44641">
        <w:rPr>
          <w:rFonts w:eastAsia="仿宋_GB2312"/>
          <w:sz w:val="32"/>
          <w:szCs w:val="28"/>
        </w:rPr>
        <w:t>计。</w:t>
      </w:r>
      <w:r w:rsidRPr="00680DE7">
        <w:rPr>
          <w:rFonts w:eastAsia="仿宋_GB2312"/>
          <w:sz w:val="32"/>
          <w:szCs w:val="28"/>
        </w:rPr>
        <w:t>或采用以下命名结构：背景屏构造</w:t>
      </w:r>
      <w:r w:rsidRPr="00170E2B">
        <w:rPr>
          <w:rFonts w:eastAsia="仿宋_GB2312"/>
          <w:sz w:val="32"/>
          <w:szCs w:val="28"/>
        </w:rPr>
        <w:t>/</w:t>
      </w:r>
      <w:r w:rsidRPr="0095349F">
        <w:rPr>
          <w:rFonts w:eastAsia="仿宋_GB2312"/>
          <w:sz w:val="32"/>
          <w:szCs w:val="28"/>
        </w:rPr>
        <w:t>视野范围</w:t>
      </w:r>
      <w:r w:rsidRPr="002A5622">
        <w:rPr>
          <w:rFonts w:eastAsia="仿宋_GB2312"/>
          <w:sz w:val="32"/>
          <w:szCs w:val="28"/>
        </w:rPr>
        <w:t>/</w:t>
      </w:r>
      <w:r w:rsidRPr="00AC6009">
        <w:rPr>
          <w:rFonts w:eastAsia="仿宋_GB2312"/>
          <w:bCs/>
          <w:sz w:val="32"/>
          <w:szCs w:val="28"/>
        </w:rPr>
        <w:t>刺激发生系统</w:t>
      </w:r>
      <w:r w:rsidRPr="00667D23">
        <w:rPr>
          <w:rFonts w:eastAsia="仿宋_GB2312"/>
          <w:sz w:val="32"/>
          <w:szCs w:val="28"/>
        </w:rPr>
        <w:t>+</w:t>
      </w:r>
      <w:r w:rsidRPr="00B3001D">
        <w:rPr>
          <w:rFonts w:eastAsia="仿宋_GB2312"/>
          <w:sz w:val="32"/>
          <w:szCs w:val="28"/>
        </w:rPr>
        <w:t>视野计</w:t>
      </w:r>
      <w:r w:rsidRPr="00F44641">
        <w:rPr>
          <w:rFonts w:eastAsia="仿宋_GB2312"/>
          <w:sz w:val="32"/>
          <w:szCs w:val="28"/>
        </w:rPr>
        <w:t>，</w:t>
      </w:r>
      <w:r w:rsidRPr="00680DE7">
        <w:rPr>
          <w:rFonts w:eastAsia="仿宋_GB2312"/>
          <w:sz w:val="32"/>
          <w:szCs w:val="28"/>
        </w:rPr>
        <w:t>例如弧形视野计、投射视野计、球形中心视野计。</w:t>
      </w:r>
    </w:p>
    <w:p w:rsidR="00B1183D" w:rsidRPr="00AC6009" w:rsidRDefault="00B1183D" w:rsidP="00B1183D">
      <w:pPr>
        <w:spacing w:line="540" w:lineRule="exact"/>
        <w:ind w:firstLineChars="200" w:firstLine="640"/>
        <w:rPr>
          <w:rFonts w:eastAsia="仿宋_GB2312"/>
          <w:sz w:val="32"/>
          <w:szCs w:val="28"/>
        </w:rPr>
      </w:pPr>
      <w:r w:rsidRPr="0095349F">
        <w:rPr>
          <w:rFonts w:eastAsia="仿宋_GB2312"/>
          <w:sz w:val="32"/>
          <w:szCs w:val="28"/>
        </w:rPr>
        <w:t>由视野计主机和</w:t>
      </w:r>
      <w:r w:rsidRPr="002A5622">
        <w:rPr>
          <w:rFonts w:eastAsia="仿宋_GB2312"/>
          <w:sz w:val="32"/>
          <w:szCs w:val="28"/>
        </w:rPr>
        <w:t>非医用电气设备组成的产品建议采用系统的命名方式。</w:t>
      </w:r>
    </w:p>
    <w:p w:rsidR="00B1183D" w:rsidRPr="00170E2B" w:rsidRDefault="00B1183D" w:rsidP="00B1183D">
      <w:pPr>
        <w:spacing w:line="540" w:lineRule="exact"/>
        <w:ind w:firstLineChars="200" w:firstLine="640"/>
        <w:rPr>
          <w:rFonts w:eastAsia="仿宋_GB2312"/>
          <w:sz w:val="32"/>
          <w:szCs w:val="28"/>
        </w:rPr>
      </w:pPr>
      <w:r w:rsidRPr="00667D23">
        <w:rPr>
          <w:rFonts w:eastAsia="仿宋_GB2312"/>
          <w:sz w:val="32"/>
          <w:szCs w:val="28"/>
        </w:rPr>
        <w:t>在实际应用中常采用的产品名称有：</w:t>
      </w:r>
      <w:r w:rsidRPr="00F44641">
        <w:rPr>
          <w:rFonts w:eastAsia="仿宋_GB2312"/>
          <w:sz w:val="32"/>
          <w:szCs w:val="28"/>
        </w:rPr>
        <w:t>视野分析仪、</w:t>
      </w:r>
      <w:r w:rsidRPr="00680DE7">
        <w:rPr>
          <w:rFonts w:eastAsia="仿宋_GB2312"/>
          <w:sz w:val="32"/>
          <w:szCs w:val="28"/>
        </w:rPr>
        <w:t>投射平面视野计、全自动电脑视野仪、球面中心视野分析仪、球面全视野分析仪、电脑视野检查仪等。</w:t>
      </w:r>
    </w:p>
    <w:p w:rsidR="00B1183D" w:rsidRPr="00F44641" w:rsidRDefault="00B1183D" w:rsidP="00B1183D">
      <w:pPr>
        <w:spacing w:line="540" w:lineRule="exact"/>
        <w:ind w:firstLineChars="200" w:firstLine="640"/>
        <w:outlineLvl w:val="1"/>
        <w:rPr>
          <w:rFonts w:ascii="楷体_GB2312" w:eastAsia="楷体_GB2312"/>
          <w:bCs/>
          <w:sz w:val="32"/>
          <w:szCs w:val="28"/>
        </w:rPr>
      </w:pPr>
      <w:bookmarkStart w:id="3" w:name="_Toc306265287"/>
      <w:r w:rsidRPr="00F44641">
        <w:rPr>
          <w:rFonts w:ascii="楷体_GB2312" w:eastAsia="楷体_GB2312"/>
          <w:bCs/>
          <w:sz w:val="32"/>
          <w:szCs w:val="28"/>
        </w:rPr>
        <w:t>（二）</w:t>
      </w:r>
      <w:bookmarkEnd w:id="3"/>
      <w:r w:rsidRPr="00F44641">
        <w:rPr>
          <w:rFonts w:ascii="楷体_GB2312" w:eastAsia="楷体_GB2312"/>
          <w:bCs/>
          <w:sz w:val="32"/>
          <w:szCs w:val="28"/>
        </w:rPr>
        <w:t>产品的结构和组成</w:t>
      </w:r>
    </w:p>
    <w:p w:rsidR="00B1183D" w:rsidRPr="0095349F" w:rsidRDefault="00B1183D" w:rsidP="00B1183D">
      <w:pPr>
        <w:spacing w:line="540" w:lineRule="exact"/>
        <w:ind w:firstLineChars="200" w:firstLine="640"/>
        <w:rPr>
          <w:rFonts w:eastAsia="仿宋_GB2312"/>
          <w:sz w:val="32"/>
          <w:szCs w:val="28"/>
        </w:rPr>
      </w:pPr>
      <w:r w:rsidRPr="00680DE7">
        <w:rPr>
          <w:rFonts w:eastAsia="仿宋_GB2312"/>
          <w:sz w:val="32"/>
          <w:szCs w:val="28"/>
        </w:rPr>
        <w:t>1.</w:t>
      </w:r>
      <w:r w:rsidRPr="00170E2B">
        <w:rPr>
          <w:rFonts w:eastAsia="仿宋_GB2312"/>
          <w:sz w:val="32"/>
          <w:szCs w:val="28"/>
        </w:rPr>
        <w:t>产品的结构和组成</w:t>
      </w:r>
    </w:p>
    <w:p w:rsidR="00B1183D" w:rsidRPr="00B3001D" w:rsidRDefault="00B1183D" w:rsidP="00B1183D">
      <w:pPr>
        <w:spacing w:line="540" w:lineRule="exact"/>
        <w:ind w:firstLineChars="200" w:firstLine="640"/>
        <w:rPr>
          <w:rFonts w:eastAsia="仿宋_GB2312"/>
          <w:sz w:val="32"/>
          <w:szCs w:val="28"/>
        </w:rPr>
      </w:pPr>
      <w:r w:rsidRPr="002A5622">
        <w:rPr>
          <w:rFonts w:eastAsia="仿宋_GB2312"/>
          <w:sz w:val="32"/>
          <w:szCs w:val="28"/>
        </w:rPr>
        <w:t>（</w:t>
      </w:r>
      <w:r w:rsidRPr="00AC6009">
        <w:rPr>
          <w:rFonts w:eastAsia="仿宋_GB2312"/>
          <w:sz w:val="32"/>
          <w:szCs w:val="28"/>
        </w:rPr>
        <w:t>1</w:t>
      </w:r>
      <w:r w:rsidRPr="00667D23">
        <w:rPr>
          <w:rFonts w:eastAsia="仿宋_GB2312"/>
          <w:sz w:val="32"/>
          <w:szCs w:val="28"/>
        </w:rPr>
        <w:t>）一体化视野计</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视野计主机（含控制电路、背景屏、刺激点显示装置、颌托、额托、瞳孔监测装置和患者响应装置、显示屏）、工作台（若适用）。一体化视野计示例如图</w:t>
      </w:r>
      <w:r w:rsidRPr="00F44641">
        <w:rPr>
          <w:rFonts w:eastAsia="仿宋_GB2312"/>
          <w:sz w:val="32"/>
          <w:szCs w:val="28"/>
        </w:rPr>
        <w:t>1</w:t>
      </w:r>
      <w:r w:rsidRPr="00F44641">
        <w:rPr>
          <w:rFonts w:eastAsia="仿宋_GB2312"/>
          <w:sz w:val="32"/>
          <w:szCs w:val="28"/>
        </w:rPr>
        <w:t>。</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2</w:t>
      </w:r>
      <w:r w:rsidRPr="00F44641">
        <w:rPr>
          <w:rFonts w:eastAsia="仿宋_GB2312"/>
          <w:sz w:val="32"/>
          <w:szCs w:val="28"/>
        </w:rPr>
        <w:t>）分体式视野计</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视野计主机（含背景屏、刺激点显示装置、颌托、额托、瞳孔监测装置和患者响应装置）、计算机主机、显示器、工作台（若适用）。分体式视野计示例如图</w:t>
      </w:r>
      <w:r w:rsidRPr="00F44641">
        <w:rPr>
          <w:rFonts w:eastAsia="仿宋_GB2312"/>
          <w:sz w:val="32"/>
          <w:szCs w:val="28"/>
        </w:rPr>
        <w:t>2</w:t>
      </w:r>
      <w:r w:rsidRPr="00F44641">
        <w:rPr>
          <w:rFonts w:eastAsia="仿宋_GB2312"/>
          <w:sz w:val="32"/>
          <w:szCs w:val="28"/>
        </w:rPr>
        <w:t>。</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注：由于供视野计使用的工作台在《医疗器械分类目录》</w:t>
      </w:r>
      <w:r w:rsidRPr="00F44641">
        <w:rPr>
          <w:rFonts w:eastAsia="仿宋_GB2312"/>
          <w:sz w:val="32"/>
          <w:szCs w:val="32"/>
        </w:rPr>
        <w:t>（国药监械〔</w:t>
      </w:r>
      <w:r w:rsidRPr="00F44641">
        <w:rPr>
          <w:rFonts w:eastAsia="仿宋_GB2312"/>
          <w:sz w:val="32"/>
          <w:szCs w:val="32"/>
        </w:rPr>
        <w:t>2002</w:t>
      </w:r>
      <w:r w:rsidRPr="00F44641">
        <w:rPr>
          <w:rFonts w:eastAsia="仿宋_GB2312"/>
          <w:sz w:val="32"/>
          <w:szCs w:val="32"/>
        </w:rPr>
        <w:t>〕</w:t>
      </w:r>
      <w:r w:rsidRPr="00F44641">
        <w:rPr>
          <w:rFonts w:eastAsia="仿宋_GB2312"/>
          <w:sz w:val="32"/>
          <w:szCs w:val="32"/>
        </w:rPr>
        <w:t>302</w:t>
      </w:r>
      <w:r w:rsidRPr="00F44641">
        <w:rPr>
          <w:rFonts w:eastAsia="仿宋_GB2312"/>
          <w:sz w:val="32"/>
          <w:szCs w:val="32"/>
        </w:rPr>
        <w:t>号）</w:t>
      </w:r>
      <w:r w:rsidRPr="00F44641">
        <w:rPr>
          <w:rFonts w:eastAsia="仿宋_GB2312"/>
          <w:spacing w:val="-4"/>
          <w:sz w:val="32"/>
          <w:szCs w:val="28"/>
        </w:rPr>
        <w:t>眼科光学仪器中</w:t>
      </w:r>
      <w:r w:rsidRPr="00F44641">
        <w:rPr>
          <w:rFonts w:eastAsia="仿宋_GB2312"/>
          <w:spacing w:val="-4"/>
          <w:sz w:val="32"/>
          <w:szCs w:val="28"/>
        </w:rPr>
        <w:t>“</w:t>
      </w:r>
      <w:r w:rsidRPr="00F44641">
        <w:rPr>
          <w:rFonts w:eastAsia="仿宋_GB2312"/>
          <w:sz w:val="32"/>
          <w:szCs w:val="28"/>
        </w:rPr>
        <w:t>医用光学仪器配件及附</w:t>
      </w:r>
      <w:r w:rsidRPr="00F44641">
        <w:rPr>
          <w:rFonts w:eastAsia="仿宋_GB2312"/>
          <w:sz w:val="32"/>
          <w:szCs w:val="28"/>
        </w:rPr>
        <w:lastRenderedPageBreak/>
        <w:t>件</w:t>
      </w:r>
      <w:r w:rsidRPr="00F44641">
        <w:rPr>
          <w:rFonts w:eastAsia="仿宋_GB2312"/>
          <w:sz w:val="32"/>
          <w:szCs w:val="28"/>
        </w:rPr>
        <w:t>”</w:t>
      </w:r>
      <w:r w:rsidRPr="00F44641">
        <w:rPr>
          <w:rFonts w:eastAsia="仿宋_GB2312"/>
          <w:sz w:val="32"/>
          <w:szCs w:val="28"/>
        </w:rPr>
        <w:t>中管理</w:t>
      </w:r>
      <w:r w:rsidRPr="00F44641">
        <w:rPr>
          <w:rFonts w:eastAsia="仿宋_GB2312"/>
          <w:spacing w:val="-4"/>
          <w:sz w:val="32"/>
          <w:szCs w:val="28"/>
        </w:rPr>
        <w:t>类代号为</w:t>
      </w:r>
      <w:r w:rsidRPr="00F44641">
        <w:rPr>
          <w:rFonts w:eastAsia="仿宋_GB2312"/>
          <w:sz w:val="32"/>
          <w:szCs w:val="28"/>
        </w:rPr>
        <w:t>6822-8</w:t>
      </w:r>
      <w:r w:rsidRPr="00F44641">
        <w:rPr>
          <w:rFonts w:eastAsia="仿宋_GB2312"/>
          <w:sz w:val="32"/>
          <w:szCs w:val="28"/>
        </w:rPr>
        <w:t>，属于第一类产品，可作为单独产品注册。</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2.</w:t>
      </w:r>
      <w:r w:rsidRPr="00F44641">
        <w:rPr>
          <w:rFonts w:eastAsia="仿宋_GB2312"/>
          <w:sz w:val="32"/>
          <w:szCs w:val="28"/>
        </w:rPr>
        <w:t>组成单元结构</w:t>
      </w:r>
      <w:r w:rsidRPr="00F44641">
        <w:rPr>
          <w:rFonts w:eastAsia="仿宋_GB2312"/>
          <w:sz w:val="32"/>
          <w:szCs w:val="28"/>
        </w:rPr>
        <w:t>/</w:t>
      </w:r>
      <w:r w:rsidRPr="00F44641">
        <w:rPr>
          <w:rFonts w:eastAsia="仿宋_GB2312"/>
          <w:sz w:val="32"/>
          <w:szCs w:val="28"/>
        </w:rPr>
        <w:t>功能描述</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1</w:t>
      </w:r>
      <w:r w:rsidRPr="00F44641">
        <w:rPr>
          <w:rFonts w:eastAsia="仿宋_GB2312"/>
          <w:sz w:val="32"/>
          <w:szCs w:val="28"/>
        </w:rPr>
        <w:t>）背景屏</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用于永久定位刺激点或投射产生刺激点的屏幕。依据检查方法的不同要求，背景屏的颜色可能为均匀的白色或黑色，形状可能为半球内面或平面。</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2</w:t>
      </w:r>
      <w:r w:rsidRPr="00F44641">
        <w:rPr>
          <w:rFonts w:eastAsia="仿宋_GB2312"/>
          <w:sz w:val="32"/>
          <w:szCs w:val="28"/>
        </w:rPr>
        <w:t>）刺激点显示装置</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用于根据视野检查方案要求顺序点亮或投射刺激点的装置。</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根据刺激点发生系统的不同，刺激点显示装置可分为隐蔽发光二极管式、发光二极管式、导光纤维式和投射式四类。</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3</w:t>
      </w:r>
      <w:r w:rsidRPr="00F44641">
        <w:rPr>
          <w:rFonts w:eastAsia="仿宋_GB2312"/>
          <w:sz w:val="32"/>
          <w:szCs w:val="28"/>
        </w:rPr>
        <w:t>）颌托</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用于视野检查时固定、支持患者下颚。</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4</w:t>
      </w:r>
      <w:r w:rsidRPr="00F44641">
        <w:rPr>
          <w:rFonts w:eastAsia="仿宋_GB2312"/>
          <w:sz w:val="32"/>
          <w:szCs w:val="28"/>
        </w:rPr>
        <w:t>）额托</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用于视野检查时固定患者前额。</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5</w:t>
      </w:r>
      <w:r w:rsidRPr="00F44641">
        <w:rPr>
          <w:rFonts w:eastAsia="仿宋_GB2312"/>
          <w:sz w:val="32"/>
          <w:szCs w:val="28"/>
        </w:rPr>
        <w:t>）瞳孔监测装置</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用于视野检</w:t>
      </w:r>
      <w:smartTag w:uri="urn:schemas-microsoft-com:office:smarttags" w:element="PersonName">
        <w:smartTagPr>
          <w:attr w:name="ProductID" w:val="查时"/>
        </w:smartTagPr>
        <w:r w:rsidRPr="00F44641">
          <w:rPr>
            <w:rFonts w:eastAsia="仿宋_GB2312"/>
            <w:sz w:val="32"/>
            <w:szCs w:val="28"/>
          </w:rPr>
          <w:t>查时</w:t>
        </w:r>
      </w:smartTag>
      <w:r w:rsidRPr="00F44641">
        <w:rPr>
          <w:rFonts w:eastAsia="仿宋_GB2312"/>
          <w:sz w:val="32"/>
          <w:szCs w:val="28"/>
        </w:rPr>
        <w:t>医师监测患者瞳孔的眼位和固视状态。</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6</w:t>
      </w:r>
      <w:r w:rsidRPr="00F44641">
        <w:rPr>
          <w:rFonts w:eastAsia="仿宋_GB2312"/>
          <w:sz w:val="32"/>
          <w:szCs w:val="28"/>
        </w:rPr>
        <w:t>）患者响应装置</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用于患者应答，确认患者对刺激的视觉感知。</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7</w:t>
      </w:r>
      <w:r w:rsidRPr="00F44641">
        <w:rPr>
          <w:rFonts w:eastAsia="仿宋_GB2312"/>
          <w:sz w:val="32"/>
          <w:szCs w:val="28"/>
        </w:rPr>
        <w:t>）工作台</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用于控制视野计高度，为患者提供合适的检测位置。</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8</w:t>
      </w:r>
      <w:r w:rsidRPr="00F44641">
        <w:rPr>
          <w:rFonts w:eastAsia="仿宋_GB2312"/>
          <w:sz w:val="32"/>
          <w:szCs w:val="28"/>
        </w:rPr>
        <w:t>）控制电路</w:t>
      </w:r>
      <w:r w:rsidRPr="00F44641">
        <w:rPr>
          <w:rFonts w:eastAsia="仿宋_GB2312"/>
          <w:sz w:val="32"/>
          <w:szCs w:val="28"/>
        </w:rPr>
        <w:t>/</w:t>
      </w:r>
      <w:r w:rsidRPr="00F44641">
        <w:rPr>
          <w:rFonts w:eastAsia="仿宋_GB2312"/>
          <w:sz w:val="32"/>
          <w:szCs w:val="28"/>
        </w:rPr>
        <w:t>计算机主机</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用于检查方案的存储和监控实施、患者信息的存储和管理、瞳孔监测状态的实时显示、检查结果的分析和打印。</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lastRenderedPageBreak/>
        <w:t>3.</w:t>
      </w:r>
      <w:r w:rsidRPr="00F44641">
        <w:rPr>
          <w:rFonts w:eastAsia="仿宋_GB2312"/>
          <w:sz w:val="32"/>
          <w:szCs w:val="28"/>
        </w:rPr>
        <w:t>产品的种类划分</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1</w:t>
      </w:r>
      <w:r w:rsidRPr="00F44641">
        <w:rPr>
          <w:rFonts w:eastAsia="仿宋_GB2312"/>
          <w:sz w:val="32"/>
          <w:szCs w:val="28"/>
        </w:rPr>
        <w:t>）按</w:t>
      </w:r>
      <w:r w:rsidRPr="00F44641">
        <w:rPr>
          <w:rFonts w:eastAsia="仿宋_GB2312"/>
          <w:bCs/>
          <w:sz w:val="32"/>
          <w:szCs w:val="28"/>
        </w:rPr>
        <w:t>刺激发生系统类型</w:t>
      </w:r>
      <w:r w:rsidRPr="00F44641">
        <w:rPr>
          <w:rFonts w:eastAsia="仿宋_GB2312"/>
          <w:sz w:val="32"/>
          <w:szCs w:val="28"/>
        </w:rPr>
        <w:t>划分：</w:t>
      </w:r>
      <w:r w:rsidRPr="00F44641">
        <w:rPr>
          <w:rFonts w:eastAsia="仿宋_GB2312"/>
          <w:bCs/>
          <w:sz w:val="32"/>
          <w:szCs w:val="28"/>
        </w:rPr>
        <w:t>隐蔽发光二极管式视野计、发光二极管式视野计、导光纤维式视野计、投射式视野计。</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2</w:t>
      </w:r>
      <w:r w:rsidRPr="00F44641">
        <w:rPr>
          <w:rFonts w:eastAsia="仿宋_GB2312"/>
          <w:sz w:val="32"/>
          <w:szCs w:val="28"/>
        </w:rPr>
        <w:t>）按背景屏的设计划分：平面视野计、弧形视野计、半球形视野计。</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3</w:t>
      </w:r>
      <w:r w:rsidRPr="00F44641">
        <w:rPr>
          <w:rFonts w:eastAsia="仿宋_GB2312"/>
          <w:sz w:val="32"/>
          <w:szCs w:val="28"/>
        </w:rPr>
        <w:t>）按结构划分：一体化视野计、分体式视野计。</w:t>
      </w:r>
    </w:p>
    <w:p w:rsidR="00B1183D" w:rsidRPr="00F44641" w:rsidRDefault="00B1183D" w:rsidP="00B1183D">
      <w:pPr>
        <w:spacing w:line="54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4</w:t>
      </w:r>
      <w:r w:rsidRPr="00F44641">
        <w:rPr>
          <w:rFonts w:eastAsia="仿宋_GB2312"/>
          <w:sz w:val="32"/>
          <w:szCs w:val="28"/>
        </w:rPr>
        <w:t>）按视野范围分：中心视野计、外围中部视野计、全视野计。</w:t>
      </w:r>
    </w:p>
    <w:p w:rsidR="00B1183D" w:rsidRPr="00F44641" w:rsidRDefault="00B1183D" w:rsidP="00B1183D">
      <w:pPr>
        <w:spacing w:line="540" w:lineRule="exact"/>
        <w:ind w:firstLineChars="200" w:firstLine="640"/>
        <w:rPr>
          <w:rFonts w:eastAsia="仿宋_GB2312"/>
          <w:bCs/>
          <w:sz w:val="32"/>
          <w:szCs w:val="28"/>
        </w:rPr>
      </w:pPr>
      <w:r w:rsidRPr="00F44641">
        <w:rPr>
          <w:rFonts w:eastAsia="仿宋_GB2312"/>
          <w:bCs/>
          <w:sz w:val="32"/>
          <w:szCs w:val="28"/>
        </w:rPr>
        <w:t>在注册证、产品技术要求及说明书中应根据产品具体情况明确本注册单元内各型号</w:t>
      </w:r>
      <w:r w:rsidRPr="00F44641">
        <w:rPr>
          <w:rFonts w:eastAsia="仿宋_GB2312"/>
          <w:bCs/>
          <w:sz w:val="32"/>
          <w:szCs w:val="28"/>
        </w:rPr>
        <w:t>/</w:t>
      </w:r>
      <w:r w:rsidRPr="00F44641">
        <w:rPr>
          <w:rFonts w:eastAsia="仿宋_GB2312"/>
          <w:bCs/>
          <w:sz w:val="32"/>
          <w:szCs w:val="28"/>
        </w:rPr>
        <w:t>规格产品的结构和组成。</w:t>
      </w:r>
    </w:p>
    <w:p w:rsidR="00B1183D" w:rsidRPr="00F44641" w:rsidRDefault="00B1183D" w:rsidP="00B1183D">
      <w:pPr>
        <w:spacing w:line="540" w:lineRule="exact"/>
        <w:ind w:firstLineChars="200" w:firstLine="640"/>
        <w:rPr>
          <w:rFonts w:eastAsia="仿宋_GB2312"/>
          <w:bCs/>
          <w:sz w:val="32"/>
          <w:szCs w:val="28"/>
        </w:rPr>
      </w:pPr>
      <w:r w:rsidRPr="00F44641">
        <w:rPr>
          <w:rFonts w:eastAsia="仿宋_GB2312"/>
          <w:bCs/>
          <w:sz w:val="32"/>
          <w:szCs w:val="28"/>
        </w:rPr>
        <w:t>4</w:t>
      </w:r>
      <w:r w:rsidRPr="00F44641">
        <w:rPr>
          <w:rFonts w:eastAsia="仿宋_GB2312"/>
          <w:sz w:val="32"/>
          <w:szCs w:val="28"/>
        </w:rPr>
        <w:t>.</w:t>
      </w:r>
      <w:r w:rsidRPr="00F44641">
        <w:rPr>
          <w:rFonts w:eastAsia="仿宋_GB2312"/>
          <w:bCs/>
          <w:sz w:val="32"/>
          <w:szCs w:val="28"/>
        </w:rPr>
        <w:t>实例</w:t>
      </w:r>
    </w:p>
    <w:p w:rsidR="00B1183D" w:rsidRPr="00682828" w:rsidRDefault="00B1183D" w:rsidP="00B1183D">
      <w:pPr>
        <w:jc w:val="center"/>
        <w:rPr>
          <w:rFonts w:eastAsia="仿宋_GB2312"/>
          <w:kern w:val="0"/>
          <w:sz w:val="32"/>
          <w:szCs w:val="28"/>
        </w:rPr>
      </w:pPr>
      <w:r>
        <w:rPr>
          <w:rFonts w:eastAsia="仿宋_GB2312"/>
          <w:noProof/>
          <w:kern w:val="0"/>
          <w:sz w:val="32"/>
          <w:szCs w:val="28"/>
        </w:rPr>
        <w:drawing>
          <wp:inline distT="0" distB="0" distL="0" distR="0">
            <wp:extent cx="2266950" cy="1619250"/>
            <wp:effectExtent l="0" t="0" r="0" b="0"/>
            <wp:docPr id="4" name="图片 4" descr="APS-6000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S-6000A1"/>
                    <pic:cNvPicPr preferRelativeResize="0">
                      <a:picLocks noChangeAspect="1" noChangeArrowheads="1"/>
                    </pic:cNvPicPr>
                  </pic:nvPicPr>
                  <pic:blipFill>
                    <a:blip r:embed="rId7"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66950" cy="1619250"/>
                    </a:xfrm>
                    <a:prstGeom prst="rect">
                      <a:avLst/>
                    </a:prstGeom>
                    <a:noFill/>
                    <a:ln>
                      <a:noFill/>
                    </a:ln>
                  </pic:spPr>
                </pic:pic>
              </a:graphicData>
            </a:graphic>
          </wp:inline>
        </w:drawing>
      </w:r>
    </w:p>
    <w:p w:rsidR="00B1183D" w:rsidRPr="00F44641" w:rsidRDefault="00B1183D" w:rsidP="00B1183D">
      <w:pPr>
        <w:jc w:val="center"/>
        <w:rPr>
          <w:rFonts w:ascii="黑体" w:eastAsia="黑体" w:hAnsi="黑体"/>
          <w:kern w:val="0"/>
          <w:sz w:val="28"/>
          <w:szCs w:val="28"/>
        </w:rPr>
      </w:pPr>
      <w:r w:rsidRPr="00F44641">
        <w:rPr>
          <w:rFonts w:ascii="黑体" w:eastAsia="黑体" w:hAnsi="黑体"/>
          <w:bCs/>
          <w:sz w:val="28"/>
          <w:szCs w:val="28"/>
        </w:rPr>
        <w:t>图1 一体化视野计</w:t>
      </w:r>
    </w:p>
    <w:p w:rsidR="00B1183D" w:rsidRPr="00682828" w:rsidRDefault="00B1183D" w:rsidP="00B1183D">
      <w:pPr>
        <w:jc w:val="center"/>
        <w:rPr>
          <w:rFonts w:eastAsia="仿宋_GB2312"/>
          <w:sz w:val="32"/>
          <w:szCs w:val="28"/>
        </w:rPr>
      </w:pPr>
      <w:r>
        <w:rPr>
          <w:rFonts w:eastAsia="仿宋_GB2312"/>
          <w:noProof/>
          <w:sz w:val="32"/>
          <w:szCs w:val="28"/>
        </w:rPr>
        <w:drawing>
          <wp:inline distT="0" distB="0" distL="0" distR="0">
            <wp:extent cx="2114550" cy="1800225"/>
            <wp:effectExtent l="0" t="0" r="0" b="9525"/>
            <wp:docPr id="3" name="图片 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14550" cy="1800225"/>
                    </a:xfrm>
                    <a:prstGeom prst="rect">
                      <a:avLst/>
                    </a:prstGeom>
                    <a:noFill/>
                    <a:ln>
                      <a:noFill/>
                    </a:ln>
                  </pic:spPr>
                </pic:pic>
              </a:graphicData>
            </a:graphic>
          </wp:inline>
        </w:drawing>
      </w:r>
    </w:p>
    <w:p w:rsidR="00B1183D" w:rsidRPr="00F44641" w:rsidRDefault="00B1183D" w:rsidP="00B1183D">
      <w:pPr>
        <w:spacing w:line="520" w:lineRule="exact"/>
        <w:jc w:val="center"/>
        <w:rPr>
          <w:rFonts w:ascii="黑体" w:eastAsia="黑体" w:hAnsi="黑体"/>
          <w:bCs/>
          <w:sz w:val="28"/>
          <w:szCs w:val="28"/>
        </w:rPr>
      </w:pPr>
      <w:r w:rsidRPr="00F44641">
        <w:rPr>
          <w:rFonts w:ascii="黑体" w:eastAsia="黑体" w:hAnsi="黑体"/>
          <w:bCs/>
          <w:sz w:val="28"/>
          <w:szCs w:val="28"/>
        </w:rPr>
        <w:t>图2 分体式视野计系统</w:t>
      </w:r>
    </w:p>
    <w:p w:rsidR="00B1183D" w:rsidRPr="00F44641" w:rsidRDefault="00B1183D" w:rsidP="00B1183D">
      <w:pPr>
        <w:spacing w:line="540" w:lineRule="exact"/>
        <w:ind w:firstLineChars="200" w:firstLine="640"/>
        <w:outlineLvl w:val="1"/>
        <w:rPr>
          <w:rFonts w:ascii="楷体_GB2312" w:eastAsia="楷体_GB2312"/>
          <w:bCs/>
          <w:sz w:val="32"/>
          <w:szCs w:val="28"/>
        </w:rPr>
      </w:pPr>
      <w:bookmarkStart w:id="4" w:name="_Toc306265288"/>
      <w:r w:rsidRPr="00F44641">
        <w:rPr>
          <w:rFonts w:ascii="楷体_GB2312" w:eastAsia="楷体_GB2312"/>
          <w:bCs/>
          <w:sz w:val="32"/>
          <w:szCs w:val="28"/>
        </w:rPr>
        <w:lastRenderedPageBreak/>
        <w:t>（三）产品工作原理</w:t>
      </w:r>
      <w:bookmarkEnd w:id="4"/>
      <w:r w:rsidRPr="00F44641">
        <w:rPr>
          <w:rFonts w:ascii="楷体_GB2312" w:eastAsia="楷体_GB2312"/>
          <w:bCs/>
          <w:sz w:val="32"/>
          <w:szCs w:val="28"/>
        </w:rPr>
        <w:t>/作用机理</w:t>
      </w:r>
    </w:p>
    <w:p w:rsidR="00B1183D" w:rsidRPr="00B3001D" w:rsidRDefault="00B1183D" w:rsidP="00B1183D">
      <w:pPr>
        <w:autoSpaceDE w:val="0"/>
        <w:autoSpaceDN w:val="0"/>
        <w:adjustRightInd w:val="0"/>
        <w:spacing w:line="560" w:lineRule="exact"/>
        <w:ind w:firstLineChars="200" w:firstLine="640"/>
        <w:rPr>
          <w:rFonts w:eastAsia="仿宋_GB2312"/>
          <w:sz w:val="32"/>
          <w:szCs w:val="28"/>
        </w:rPr>
      </w:pPr>
      <w:r w:rsidRPr="00AC6009">
        <w:rPr>
          <w:rFonts w:eastAsia="仿宋_GB2312"/>
          <w:sz w:val="32"/>
          <w:szCs w:val="28"/>
        </w:rPr>
        <w:t>1.</w:t>
      </w:r>
      <w:r w:rsidRPr="00667D23">
        <w:rPr>
          <w:rFonts w:eastAsia="仿宋_GB2312"/>
          <w:sz w:val="32"/>
          <w:szCs w:val="28"/>
        </w:rPr>
        <w:t>工作原理</w:t>
      </w:r>
    </w:p>
    <w:p w:rsidR="00B1183D" w:rsidRPr="00F44641" w:rsidRDefault="00B1183D" w:rsidP="00B1183D">
      <w:pPr>
        <w:autoSpaceDE w:val="0"/>
        <w:autoSpaceDN w:val="0"/>
        <w:adjustRightInd w:val="0"/>
        <w:spacing w:line="560" w:lineRule="exact"/>
        <w:ind w:firstLineChars="200" w:firstLine="640"/>
        <w:rPr>
          <w:rFonts w:eastAsia="仿宋_GB2312"/>
          <w:sz w:val="32"/>
          <w:szCs w:val="28"/>
        </w:rPr>
      </w:pPr>
      <w:r w:rsidRPr="00F44641">
        <w:rPr>
          <w:rFonts w:eastAsia="仿宋_GB2312"/>
          <w:sz w:val="32"/>
          <w:szCs w:val="28"/>
        </w:rPr>
        <w:t>视野检查用于测量视网膜视细胞的缺损信息，对视路疾病进行判断和诊断，如青光眼、眼底病等。视野随诊还能用以判断某些疾病的发展状况，用于指导治疗。</w:t>
      </w:r>
    </w:p>
    <w:p w:rsidR="00B1183D" w:rsidRPr="00F44641" w:rsidRDefault="00B1183D" w:rsidP="00B1183D">
      <w:pPr>
        <w:autoSpaceDE w:val="0"/>
        <w:autoSpaceDN w:val="0"/>
        <w:adjustRightInd w:val="0"/>
        <w:spacing w:line="560" w:lineRule="exact"/>
        <w:ind w:firstLineChars="200" w:firstLine="640"/>
        <w:rPr>
          <w:rFonts w:eastAsia="仿宋_GB2312"/>
          <w:sz w:val="32"/>
          <w:szCs w:val="28"/>
        </w:rPr>
      </w:pPr>
      <w:r w:rsidRPr="00F44641">
        <w:rPr>
          <w:rFonts w:eastAsia="仿宋_GB2312"/>
          <w:sz w:val="32"/>
          <w:szCs w:val="28"/>
        </w:rPr>
        <w:t>视野检查分为动态视野检查法和静态视野检查法两大类。动态视野检查宜用于确定周边视野的范围，静态视野检查宜用于视野的定量分析及缺损深度的判断。</w:t>
      </w:r>
    </w:p>
    <w:p w:rsidR="00B1183D" w:rsidRPr="00F44641" w:rsidRDefault="00B1183D" w:rsidP="00B1183D">
      <w:pPr>
        <w:autoSpaceDE w:val="0"/>
        <w:autoSpaceDN w:val="0"/>
        <w:adjustRightInd w:val="0"/>
        <w:spacing w:line="560" w:lineRule="exact"/>
        <w:ind w:firstLineChars="200" w:firstLine="640"/>
        <w:rPr>
          <w:rFonts w:eastAsia="仿宋_GB2312"/>
          <w:sz w:val="32"/>
          <w:szCs w:val="28"/>
        </w:rPr>
      </w:pPr>
      <w:r w:rsidRPr="00F44641">
        <w:rPr>
          <w:rFonts w:eastAsia="仿宋_GB2312"/>
          <w:sz w:val="32"/>
          <w:szCs w:val="28"/>
        </w:rPr>
        <w:t>视野计依据视野检查法策略，通过软件控制背景屏上永久位置的试验刺激点的闪烁，或控制投影系统在背景屏上产生试验刺激点的方式来检查患者对光刺激的感知表现并评价视野内的光灵敏度差。</w:t>
      </w:r>
    </w:p>
    <w:p w:rsidR="00B1183D" w:rsidRPr="00F44641" w:rsidRDefault="00B1183D" w:rsidP="00B1183D">
      <w:pPr>
        <w:widowControl/>
        <w:tabs>
          <w:tab w:val="left" w:pos="1080"/>
        </w:tabs>
        <w:spacing w:line="560" w:lineRule="exact"/>
        <w:ind w:firstLineChars="200" w:firstLine="640"/>
        <w:rPr>
          <w:rFonts w:eastAsia="仿宋_GB2312"/>
          <w:sz w:val="32"/>
          <w:szCs w:val="28"/>
        </w:rPr>
      </w:pPr>
      <w:r w:rsidRPr="00F44641">
        <w:rPr>
          <w:rFonts w:eastAsia="仿宋_GB2312"/>
          <w:sz w:val="32"/>
          <w:szCs w:val="28"/>
        </w:rPr>
        <w:t>2.</w:t>
      </w:r>
      <w:r w:rsidRPr="00F44641">
        <w:rPr>
          <w:rFonts w:eastAsia="仿宋_GB2312"/>
          <w:sz w:val="32"/>
          <w:szCs w:val="28"/>
        </w:rPr>
        <w:t>作用机理</w:t>
      </w:r>
    </w:p>
    <w:p w:rsidR="00B1183D" w:rsidRPr="00F44641" w:rsidRDefault="00B1183D" w:rsidP="00B1183D">
      <w:pPr>
        <w:widowControl/>
        <w:tabs>
          <w:tab w:val="left" w:pos="1080"/>
        </w:tabs>
        <w:spacing w:line="560" w:lineRule="exact"/>
        <w:ind w:firstLineChars="200" w:firstLine="640"/>
        <w:rPr>
          <w:rFonts w:eastAsia="仿宋_GB2312"/>
          <w:sz w:val="32"/>
          <w:szCs w:val="28"/>
        </w:rPr>
      </w:pPr>
      <w:r w:rsidRPr="00F44641">
        <w:rPr>
          <w:rFonts w:eastAsia="仿宋_GB2312"/>
          <w:sz w:val="32"/>
          <w:szCs w:val="28"/>
        </w:rPr>
        <w:t>因该产品为非治疗类医疗器械，故本指导原则不包含产品作用机理的内容。</w:t>
      </w:r>
    </w:p>
    <w:p w:rsidR="00B1183D" w:rsidRPr="00F44641" w:rsidRDefault="00B1183D" w:rsidP="00B1183D">
      <w:pPr>
        <w:spacing w:line="540" w:lineRule="exact"/>
        <w:ind w:firstLineChars="200" w:firstLine="640"/>
        <w:outlineLvl w:val="1"/>
        <w:rPr>
          <w:rFonts w:ascii="楷体_GB2312" w:eastAsia="楷体_GB2312"/>
          <w:bCs/>
          <w:sz w:val="32"/>
          <w:szCs w:val="28"/>
        </w:rPr>
      </w:pPr>
      <w:bookmarkStart w:id="5" w:name="_Toc306265290"/>
      <w:r w:rsidRPr="00F44641">
        <w:rPr>
          <w:rFonts w:ascii="楷体_GB2312" w:eastAsia="楷体_GB2312" w:hint="eastAsia"/>
          <w:bCs/>
          <w:sz w:val="32"/>
          <w:szCs w:val="28"/>
        </w:rPr>
        <w:t>（四）注册单元划分的原则和实例</w:t>
      </w:r>
    </w:p>
    <w:p w:rsidR="00B1183D" w:rsidRPr="00F44641" w:rsidRDefault="00B1183D" w:rsidP="00B1183D">
      <w:pPr>
        <w:spacing w:line="560" w:lineRule="exact"/>
        <w:ind w:firstLineChars="200" w:firstLine="640"/>
        <w:rPr>
          <w:rFonts w:eastAsia="仿宋_GB2312"/>
          <w:sz w:val="32"/>
          <w:szCs w:val="28"/>
        </w:rPr>
      </w:pPr>
      <w:r w:rsidRPr="00680DE7">
        <w:rPr>
          <w:rFonts w:eastAsia="仿宋_GB2312"/>
          <w:sz w:val="32"/>
          <w:szCs w:val="28"/>
        </w:rPr>
        <w:t>视野计设备的注册单元按照《医疗器械注册管理办法》</w:t>
      </w:r>
      <w:r w:rsidRPr="00170E2B">
        <w:rPr>
          <w:rFonts w:eastAsia="仿宋_GB2312"/>
          <w:color w:val="000000"/>
          <w:kern w:val="1"/>
          <w:sz w:val="32"/>
          <w:szCs w:val="28"/>
          <w:lang w:eastAsia="ar-SA"/>
        </w:rPr>
        <w:t>（国家食品药品监督管理总局令第</w:t>
      </w:r>
      <w:r w:rsidRPr="0095349F">
        <w:rPr>
          <w:rFonts w:eastAsia="仿宋_GB2312"/>
          <w:color w:val="000000"/>
          <w:kern w:val="1"/>
          <w:sz w:val="32"/>
          <w:szCs w:val="28"/>
          <w:lang w:eastAsia="ar-SA"/>
        </w:rPr>
        <w:t>4</w:t>
      </w:r>
      <w:r w:rsidRPr="002A5622">
        <w:rPr>
          <w:rFonts w:eastAsia="仿宋_GB2312"/>
          <w:color w:val="000000"/>
          <w:kern w:val="1"/>
          <w:sz w:val="32"/>
          <w:szCs w:val="28"/>
          <w:lang w:eastAsia="ar-SA"/>
        </w:rPr>
        <w:t>号）</w:t>
      </w:r>
      <w:r w:rsidRPr="00AC6009">
        <w:rPr>
          <w:rFonts w:eastAsia="仿宋_GB2312"/>
          <w:sz w:val="32"/>
          <w:szCs w:val="28"/>
        </w:rPr>
        <w:t>第七十四条的要求</w:t>
      </w:r>
      <w:r w:rsidRPr="00667D23">
        <w:rPr>
          <w:rFonts w:eastAsia="仿宋_GB2312"/>
          <w:sz w:val="32"/>
          <w:szCs w:val="28"/>
        </w:rPr>
        <w:t>“</w:t>
      </w:r>
      <w:r w:rsidRPr="00B3001D">
        <w:rPr>
          <w:rFonts w:eastAsia="仿宋_GB2312"/>
          <w:sz w:val="32"/>
          <w:szCs w:val="28"/>
        </w:rPr>
        <w:t>医疗器械注册或者备案单元原则上以产品的技术原理、结构组成、性能指标和适用范围为划分依据</w:t>
      </w:r>
      <w:r w:rsidRPr="00F44641">
        <w:rPr>
          <w:rFonts w:eastAsia="仿宋_GB2312"/>
          <w:sz w:val="32"/>
          <w:szCs w:val="28"/>
        </w:rPr>
        <w:t>”</w:t>
      </w:r>
      <w:r w:rsidRPr="00F44641">
        <w:rPr>
          <w:rFonts w:eastAsia="仿宋_GB2312"/>
          <w:sz w:val="32"/>
          <w:szCs w:val="28"/>
        </w:rPr>
        <w:t>进行划分，并建议从以下几个方面来考虑。</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1.</w:t>
      </w:r>
      <w:r w:rsidRPr="00F44641">
        <w:rPr>
          <w:rFonts w:eastAsia="仿宋_GB2312"/>
          <w:sz w:val="32"/>
          <w:szCs w:val="28"/>
        </w:rPr>
        <w:t>技术原理</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不同技术原理的产品应划分为不同的注册单元。</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lastRenderedPageBreak/>
        <w:t>2.</w:t>
      </w:r>
      <w:r w:rsidRPr="00F44641">
        <w:rPr>
          <w:rFonts w:eastAsia="仿宋_GB2312"/>
          <w:sz w:val="32"/>
          <w:szCs w:val="28"/>
        </w:rPr>
        <w:t>结构组成</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不同结构组成的产品应划分为不同的注册单元，划分时主要考虑以下因素：</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1</w:t>
      </w:r>
      <w:r w:rsidRPr="00F44641">
        <w:rPr>
          <w:rFonts w:eastAsia="仿宋_GB2312"/>
          <w:sz w:val="32"/>
          <w:szCs w:val="28"/>
        </w:rPr>
        <w:t>）视野计设备的结构不同，例如机械、电气等影响安全的结构存在差异。</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2</w:t>
      </w:r>
      <w:r w:rsidRPr="00F44641">
        <w:rPr>
          <w:rFonts w:eastAsia="仿宋_GB2312"/>
          <w:sz w:val="32"/>
          <w:szCs w:val="28"/>
        </w:rPr>
        <w:t>）重要部件有较大差异，例如</w:t>
      </w:r>
      <w:r w:rsidRPr="00F44641">
        <w:rPr>
          <w:rFonts w:eastAsia="仿宋_GB2312"/>
          <w:bCs/>
          <w:sz w:val="32"/>
          <w:szCs w:val="28"/>
        </w:rPr>
        <w:t>刺激发生系统、</w:t>
      </w:r>
      <w:r w:rsidRPr="00F44641">
        <w:rPr>
          <w:rFonts w:eastAsia="仿宋_GB2312"/>
          <w:sz w:val="32"/>
          <w:szCs w:val="28"/>
        </w:rPr>
        <w:t>背景屏的设计。</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如，投射式视野计和固定刺激点式视野计建议划分为不同的注册单元；平面视野计、弧形视野计和半球形视野计建议划分为不同的注册单元。</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3.</w:t>
      </w:r>
      <w:r w:rsidRPr="00F44641">
        <w:rPr>
          <w:rFonts w:eastAsia="仿宋_GB2312"/>
          <w:sz w:val="32"/>
          <w:szCs w:val="28"/>
        </w:rPr>
        <w:t>适用范围</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产品适用范围不同，应划分为不同的注册单元。</w:t>
      </w:r>
    </w:p>
    <w:p w:rsidR="00B1183D" w:rsidRPr="00F44641" w:rsidRDefault="00B1183D" w:rsidP="00B1183D">
      <w:pPr>
        <w:spacing w:line="540" w:lineRule="exact"/>
        <w:ind w:firstLineChars="200" w:firstLine="640"/>
        <w:outlineLvl w:val="1"/>
        <w:rPr>
          <w:rFonts w:ascii="楷体_GB2312" w:eastAsia="楷体_GB2312"/>
          <w:bCs/>
          <w:sz w:val="32"/>
          <w:szCs w:val="28"/>
        </w:rPr>
      </w:pPr>
      <w:r w:rsidRPr="00F44641">
        <w:rPr>
          <w:rFonts w:ascii="楷体_GB2312" w:eastAsia="楷体_GB2312" w:hint="eastAsia"/>
          <w:bCs/>
          <w:sz w:val="32"/>
          <w:szCs w:val="28"/>
        </w:rPr>
        <w:t>（五）产品适用的相关标准</w:t>
      </w:r>
    </w:p>
    <w:p w:rsidR="00B1183D" w:rsidRDefault="00B1183D" w:rsidP="00B1183D">
      <w:pPr>
        <w:adjustRightInd w:val="0"/>
        <w:spacing w:line="580" w:lineRule="exact"/>
        <w:ind w:firstLineChars="200" w:firstLine="640"/>
        <w:rPr>
          <w:rFonts w:eastAsia="仿宋_GB2312"/>
          <w:sz w:val="32"/>
          <w:szCs w:val="32"/>
        </w:rPr>
      </w:pPr>
      <w:r w:rsidRPr="00680DE7">
        <w:rPr>
          <w:rFonts w:eastAsia="仿宋_GB2312"/>
          <w:sz w:val="32"/>
          <w:szCs w:val="32"/>
        </w:rPr>
        <w:t>目前与产品相关的常用标准举例如下：</w:t>
      </w:r>
    </w:p>
    <w:p w:rsidR="00B1183D" w:rsidRPr="00680DE7" w:rsidRDefault="00B1183D" w:rsidP="00B1183D">
      <w:pPr>
        <w:adjustRightInd w:val="0"/>
        <w:spacing w:line="240" w:lineRule="exact"/>
        <w:ind w:firstLineChars="200" w:firstLine="640"/>
        <w:rPr>
          <w:rFonts w:eastAsia="仿宋_GB2312"/>
          <w:sz w:val="32"/>
          <w:szCs w:val="32"/>
        </w:rPr>
      </w:pPr>
    </w:p>
    <w:p w:rsidR="00B1183D" w:rsidRPr="00F44641" w:rsidRDefault="00B1183D" w:rsidP="00B1183D">
      <w:pPr>
        <w:autoSpaceDE w:val="0"/>
        <w:autoSpaceDN w:val="0"/>
        <w:adjustRightInd w:val="0"/>
        <w:spacing w:line="560" w:lineRule="exact"/>
        <w:jc w:val="center"/>
        <w:rPr>
          <w:rFonts w:ascii="黑体" w:eastAsia="黑体" w:hAnsi="黑体"/>
          <w:sz w:val="32"/>
          <w:szCs w:val="32"/>
        </w:rPr>
      </w:pPr>
      <w:r w:rsidRPr="00F44641">
        <w:rPr>
          <w:rFonts w:ascii="黑体" w:eastAsia="黑体" w:hAnsi="黑体"/>
          <w:sz w:val="28"/>
          <w:szCs w:val="32"/>
        </w:rPr>
        <w:t>表1 相关产品标准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6117"/>
      </w:tblGrid>
      <w:tr w:rsidR="00B1183D" w:rsidRPr="00682828" w:rsidTr="00113386">
        <w:trPr>
          <w:trHeight w:val="680"/>
          <w:jc w:val="center"/>
        </w:trPr>
        <w:tc>
          <w:tcPr>
            <w:tcW w:w="2943" w:type="dxa"/>
            <w:vAlign w:val="center"/>
          </w:tcPr>
          <w:p w:rsidR="00B1183D" w:rsidRPr="00682828" w:rsidRDefault="00B1183D" w:rsidP="00113386">
            <w:pPr>
              <w:spacing w:line="400" w:lineRule="exact"/>
              <w:jc w:val="center"/>
              <w:rPr>
                <w:rStyle w:val="f101"/>
                <w:rFonts w:eastAsia="黑体"/>
                <w:sz w:val="28"/>
                <w:szCs w:val="28"/>
              </w:rPr>
            </w:pPr>
            <w:r w:rsidRPr="00682828">
              <w:rPr>
                <w:rStyle w:val="f101"/>
                <w:rFonts w:eastAsia="黑体"/>
                <w:sz w:val="28"/>
                <w:szCs w:val="28"/>
              </w:rPr>
              <w:t>标准编号</w:t>
            </w:r>
          </w:p>
        </w:tc>
        <w:tc>
          <w:tcPr>
            <w:tcW w:w="6117" w:type="dxa"/>
            <w:vAlign w:val="center"/>
          </w:tcPr>
          <w:p w:rsidR="00B1183D" w:rsidRPr="00682828" w:rsidRDefault="00B1183D" w:rsidP="00113386">
            <w:pPr>
              <w:spacing w:line="400" w:lineRule="exact"/>
              <w:jc w:val="center"/>
              <w:rPr>
                <w:rStyle w:val="f101"/>
                <w:rFonts w:eastAsia="黑体"/>
                <w:sz w:val="28"/>
                <w:szCs w:val="28"/>
              </w:rPr>
            </w:pPr>
            <w:r w:rsidRPr="00682828">
              <w:rPr>
                <w:rStyle w:val="f101"/>
                <w:rFonts w:eastAsia="黑体"/>
                <w:sz w:val="28"/>
                <w:szCs w:val="28"/>
              </w:rPr>
              <w:t>标准名称</w:t>
            </w:r>
          </w:p>
        </w:tc>
      </w:tr>
      <w:tr w:rsidR="00B1183D" w:rsidRPr="00682828" w:rsidTr="00113386">
        <w:trPr>
          <w:trHeight w:val="680"/>
          <w:jc w:val="center"/>
        </w:trPr>
        <w:tc>
          <w:tcPr>
            <w:tcW w:w="2943" w:type="dxa"/>
            <w:vAlign w:val="center"/>
          </w:tcPr>
          <w:p w:rsidR="00B1183D" w:rsidRPr="00682828" w:rsidRDefault="00B1183D" w:rsidP="00113386">
            <w:pPr>
              <w:spacing w:line="400" w:lineRule="exact"/>
              <w:rPr>
                <w:rFonts w:eastAsia="仿宋_GB2312"/>
                <w:sz w:val="28"/>
                <w:szCs w:val="28"/>
              </w:rPr>
            </w:pPr>
            <w:r w:rsidRPr="00682828">
              <w:rPr>
                <w:rStyle w:val="f101"/>
                <w:rFonts w:eastAsia="仿宋_GB2312"/>
                <w:sz w:val="28"/>
                <w:szCs w:val="28"/>
              </w:rPr>
              <w:t>GB/T 191</w:t>
            </w:r>
            <w:r w:rsidRPr="00F44641">
              <w:rPr>
                <w:rStyle w:val="f101"/>
                <w:rFonts w:ascii="仿宋_GB2312" w:eastAsia="仿宋_GB2312" w:hint="eastAsia"/>
                <w:sz w:val="28"/>
                <w:szCs w:val="28"/>
              </w:rPr>
              <w:t>—</w:t>
            </w:r>
            <w:r w:rsidRPr="00682828">
              <w:rPr>
                <w:rStyle w:val="f101"/>
                <w:rFonts w:eastAsia="仿宋_GB2312"/>
                <w:sz w:val="28"/>
                <w:szCs w:val="28"/>
              </w:rPr>
              <w:t>2008</w:t>
            </w:r>
          </w:p>
        </w:tc>
        <w:tc>
          <w:tcPr>
            <w:tcW w:w="6117" w:type="dxa"/>
            <w:vAlign w:val="center"/>
          </w:tcPr>
          <w:p w:rsidR="00B1183D" w:rsidRPr="00682828" w:rsidRDefault="00B1183D" w:rsidP="00113386">
            <w:pPr>
              <w:spacing w:line="400" w:lineRule="exact"/>
              <w:rPr>
                <w:rFonts w:eastAsia="仿宋_GB2312"/>
                <w:sz w:val="28"/>
                <w:szCs w:val="28"/>
              </w:rPr>
            </w:pPr>
            <w:r w:rsidRPr="00682828">
              <w:rPr>
                <w:rStyle w:val="f101"/>
                <w:rFonts w:eastAsia="仿宋_GB2312"/>
                <w:sz w:val="28"/>
                <w:szCs w:val="28"/>
              </w:rPr>
              <w:t>包装储运图示标志</w:t>
            </w:r>
          </w:p>
        </w:tc>
      </w:tr>
      <w:tr w:rsidR="00B1183D" w:rsidRPr="00682828" w:rsidTr="00113386">
        <w:trPr>
          <w:trHeight w:val="680"/>
          <w:jc w:val="center"/>
        </w:trPr>
        <w:tc>
          <w:tcPr>
            <w:tcW w:w="2943" w:type="dxa"/>
            <w:vAlign w:val="center"/>
          </w:tcPr>
          <w:p w:rsidR="00B1183D" w:rsidRPr="00682828" w:rsidRDefault="00B1183D" w:rsidP="00113386">
            <w:pPr>
              <w:spacing w:line="400" w:lineRule="exact"/>
              <w:rPr>
                <w:rFonts w:eastAsia="仿宋_GB2312"/>
                <w:sz w:val="28"/>
                <w:szCs w:val="28"/>
              </w:rPr>
            </w:pPr>
            <w:r w:rsidRPr="00682828">
              <w:rPr>
                <w:rStyle w:val="f101"/>
                <w:rFonts w:eastAsia="仿宋_GB2312"/>
                <w:sz w:val="28"/>
                <w:szCs w:val="28"/>
              </w:rPr>
              <w:t>GB 9706.1</w:t>
            </w:r>
            <w:r w:rsidRPr="00F44641">
              <w:rPr>
                <w:rStyle w:val="f101"/>
                <w:rFonts w:ascii="仿宋_GB2312" w:eastAsia="仿宋_GB2312" w:hint="eastAsia"/>
                <w:sz w:val="28"/>
                <w:szCs w:val="28"/>
              </w:rPr>
              <w:t>—</w:t>
            </w:r>
            <w:r w:rsidRPr="00682828">
              <w:rPr>
                <w:rStyle w:val="f101"/>
                <w:rFonts w:eastAsia="仿宋_GB2312"/>
                <w:sz w:val="28"/>
                <w:szCs w:val="28"/>
              </w:rPr>
              <w:t>2007</w:t>
            </w:r>
          </w:p>
        </w:tc>
        <w:tc>
          <w:tcPr>
            <w:tcW w:w="6117" w:type="dxa"/>
            <w:vAlign w:val="center"/>
          </w:tcPr>
          <w:p w:rsidR="00B1183D" w:rsidRPr="00682828" w:rsidRDefault="00B1183D" w:rsidP="00113386">
            <w:pPr>
              <w:spacing w:line="400" w:lineRule="exact"/>
              <w:rPr>
                <w:rFonts w:eastAsia="仿宋_GB2312"/>
                <w:sz w:val="28"/>
                <w:szCs w:val="28"/>
              </w:rPr>
            </w:pPr>
            <w:r w:rsidRPr="00682828">
              <w:rPr>
                <w:rStyle w:val="f101"/>
                <w:rFonts w:eastAsia="仿宋_GB2312"/>
                <w:sz w:val="28"/>
                <w:szCs w:val="28"/>
              </w:rPr>
              <w:t>医用电气设备第</w:t>
            </w:r>
            <w:r w:rsidRPr="00682828">
              <w:rPr>
                <w:rStyle w:val="f101"/>
                <w:rFonts w:eastAsia="仿宋_GB2312"/>
                <w:sz w:val="28"/>
                <w:szCs w:val="28"/>
              </w:rPr>
              <w:t>1</w:t>
            </w:r>
            <w:r w:rsidRPr="00682828">
              <w:rPr>
                <w:rStyle w:val="f101"/>
                <w:rFonts w:eastAsia="仿宋_GB2312"/>
                <w:sz w:val="28"/>
                <w:szCs w:val="28"/>
              </w:rPr>
              <w:t>部分：安全通用要求</w:t>
            </w:r>
          </w:p>
        </w:tc>
      </w:tr>
      <w:tr w:rsidR="00B1183D" w:rsidRPr="00682828" w:rsidTr="00113386">
        <w:trPr>
          <w:trHeight w:val="1134"/>
          <w:jc w:val="center"/>
        </w:trPr>
        <w:tc>
          <w:tcPr>
            <w:tcW w:w="2943" w:type="dxa"/>
            <w:vAlign w:val="center"/>
          </w:tcPr>
          <w:p w:rsidR="00B1183D" w:rsidRPr="00682828" w:rsidRDefault="00B1183D" w:rsidP="00113386">
            <w:pPr>
              <w:spacing w:line="400" w:lineRule="exact"/>
              <w:rPr>
                <w:rFonts w:eastAsia="仿宋_GB2312"/>
                <w:sz w:val="28"/>
                <w:szCs w:val="28"/>
              </w:rPr>
            </w:pPr>
            <w:r w:rsidRPr="00682828">
              <w:rPr>
                <w:rStyle w:val="f101"/>
                <w:rFonts w:eastAsia="仿宋_GB2312"/>
                <w:sz w:val="28"/>
                <w:szCs w:val="28"/>
              </w:rPr>
              <w:t>GB 9706.15</w:t>
            </w:r>
            <w:r w:rsidRPr="00F44641">
              <w:rPr>
                <w:rStyle w:val="f101"/>
                <w:rFonts w:ascii="仿宋_GB2312" w:eastAsia="仿宋_GB2312" w:hint="eastAsia"/>
                <w:sz w:val="28"/>
                <w:szCs w:val="28"/>
              </w:rPr>
              <w:t>—</w:t>
            </w:r>
            <w:r w:rsidRPr="00682828">
              <w:rPr>
                <w:rStyle w:val="f101"/>
                <w:rFonts w:eastAsia="仿宋_GB2312"/>
                <w:sz w:val="28"/>
                <w:szCs w:val="28"/>
              </w:rPr>
              <w:t>2008</w:t>
            </w:r>
          </w:p>
        </w:tc>
        <w:tc>
          <w:tcPr>
            <w:tcW w:w="6117" w:type="dxa"/>
            <w:vAlign w:val="center"/>
          </w:tcPr>
          <w:p w:rsidR="00B1183D" w:rsidRPr="00682828" w:rsidRDefault="00B1183D" w:rsidP="00113386">
            <w:pPr>
              <w:spacing w:line="400" w:lineRule="exact"/>
              <w:rPr>
                <w:rFonts w:eastAsia="仿宋_GB2312"/>
                <w:sz w:val="28"/>
                <w:szCs w:val="28"/>
              </w:rPr>
            </w:pPr>
            <w:r w:rsidRPr="00682828">
              <w:rPr>
                <w:rStyle w:val="f101"/>
                <w:rFonts w:eastAsia="仿宋_GB2312"/>
                <w:sz w:val="28"/>
                <w:szCs w:val="28"/>
              </w:rPr>
              <w:t>医用电气设备第</w:t>
            </w:r>
            <w:r w:rsidRPr="00682828">
              <w:rPr>
                <w:rStyle w:val="f101"/>
                <w:rFonts w:eastAsia="仿宋_GB2312"/>
                <w:sz w:val="28"/>
                <w:szCs w:val="28"/>
              </w:rPr>
              <w:t>1</w:t>
            </w:r>
            <w:r w:rsidRPr="00F44641">
              <w:rPr>
                <w:rStyle w:val="f101"/>
                <w:rFonts w:ascii="仿宋_GB2312" w:eastAsia="仿宋_GB2312" w:hint="eastAsia"/>
                <w:sz w:val="28"/>
                <w:szCs w:val="28"/>
              </w:rPr>
              <w:t>—</w:t>
            </w:r>
            <w:r w:rsidRPr="00682828">
              <w:rPr>
                <w:rStyle w:val="f101"/>
                <w:rFonts w:eastAsia="仿宋_GB2312"/>
                <w:sz w:val="28"/>
                <w:szCs w:val="28"/>
              </w:rPr>
              <w:t>1</w:t>
            </w:r>
            <w:r w:rsidRPr="00682828">
              <w:rPr>
                <w:rStyle w:val="f101"/>
                <w:rFonts w:eastAsia="仿宋_GB2312"/>
                <w:sz w:val="28"/>
                <w:szCs w:val="28"/>
              </w:rPr>
              <w:t>部分：安全通用要求并列标准：医用电气系统安全要求</w:t>
            </w:r>
          </w:p>
        </w:tc>
      </w:tr>
      <w:tr w:rsidR="00B1183D" w:rsidRPr="00682828" w:rsidTr="00113386">
        <w:trPr>
          <w:trHeight w:val="680"/>
          <w:jc w:val="center"/>
        </w:trPr>
        <w:tc>
          <w:tcPr>
            <w:tcW w:w="2943" w:type="dxa"/>
            <w:vAlign w:val="center"/>
          </w:tcPr>
          <w:p w:rsidR="00B1183D" w:rsidRPr="00682828" w:rsidRDefault="00B1183D" w:rsidP="00113386">
            <w:pPr>
              <w:spacing w:line="400" w:lineRule="exact"/>
              <w:rPr>
                <w:rFonts w:eastAsia="仿宋_GB2312"/>
                <w:sz w:val="28"/>
                <w:szCs w:val="28"/>
              </w:rPr>
            </w:pPr>
            <w:r w:rsidRPr="00682828">
              <w:rPr>
                <w:rStyle w:val="f101"/>
                <w:rFonts w:eastAsia="仿宋_GB2312"/>
                <w:sz w:val="28"/>
                <w:szCs w:val="28"/>
              </w:rPr>
              <w:t>GB/T 14710</w:t>
            </w:r>
            <w:r w:rsidRPr="00F44641">
              <w:rPr>
                <w:rStyle w:val="f101"/>
                <w:rFonts w:ascii="仿宋_GB2312" w:eastAsia="仿宋_GB2312" w:hint="eastAsia"/>
                <w:sz w:val="28"/>
                <w:szCs w:val="28"/>
              </w:rPr>
              <w:t>—</w:t>
            </w:r>
            <w:r w:rsidRPr="00682828">
              <w:rPr>
                <w:rStyle w:val="f101"/>
                <w:rFonts w:eastAsia="仿宋_GB2312"/>
                <w:sz w:val="28"/>
                <w:szCs w:val="28"/>
              </w:rPr>
              <w:t>2009</w:t>
            </w:r>
          </w:p>
        </w:tc>
        <w:tc>
          <w:tcPr>
            <w:tcW w:w="6117" w:type="dxa"/>
            <w:vAlign w:val="center"/>
          </w:tcPr>
          <w:p w:rsidR="00B1183D" w:rsidRPr="00682828" w:rsidRDefault="00B1183D" w:rsidP="00113386">
            <w:pPr>
              <w:spacing w:line="400" w:lineRule="exact"/>
              <w:rPr>
                <w:rFonts w:eastAsia="仿宋_GB2312"/>
                <w:sz w:val="28"/>
                <w:szCs w:val="28"/>
              </w:rPr>
            </w:pPr>
            <w:r w:rsidRPr="00682828">
              <w:rPr>
                <w:rStyle w:val="f101"/>
                <w:rFonts w:eastAsia="仿宋_GB2312"/>
                <w:sz w:val="28"/>
                <w:szCs w:val="28"/>
              </w:rPr>
              <w:t>医用电器环境要求及试验方法</w:t>
            </w:r>
          </w:p>
        </w:tc>
      </w:tr>
      <w:tr w:rsidR="00B1183D" w:rsidRPr="00682828" w:rsidTr="00113386">
        <w:trPr>
          <w:trHeight w:val="1134"/>
          <w:jc w:val="center"/>
        </w:trPr>
        <w:tc>
          <w:tcPr>
            <w:tcW w:w="2943" w:type="dxa"/>
            <w:vAlign w:val="center"/>
          </w:tcPr>
          <w:p w:rsidR="00B1183D" w:rsidRPr="00682828" w:rsidRDefault="00B1183D" w:rsidP="00113386">
            <w:pPr>
              <w:spacing w:line="400" w:lineRule="exact"/>
              <w:rPr>
                <w:rFonts w:eastAsia="仿宋_GB2312"/>
                <w:sz w:val="28"/>
                <w:szCs w:val="28"/>
              </w:rPr>
            </w:pPr>
            <w:r w:rsidRPr="00682828">
              <w:rPr>
                <w:rStyle w:val="f101"/>
                <w:rFonts w:eastAsia="仿宋_GB2312"/>
                <w:sz w:val="28"/>
                <w:szCs w:val="28"/>
              </w:rPr>
              <w:lastRenderedPageBreak/>
              <w:t>GB/T 16886.1</w:t>
            </w:r>
            <w:r w:rsidRPr="00F44641">
              <w:rPr>
                <w:rStyle w:val="f101"/>
                <w:rFonts w:ascii="仿宋_GB2312" w:eastAsia="仿宋_GB2312" w:hint="eastAsia"/>
                <w:sz w:val="28"/>
                <w:szCs w:val="28"/>
              </w:rPr>
              <w:t>—</w:t>
            </w:r>
            <w:r w:rsidRPr="00682828">
              <w:rPr>
                <w:rStyle w:val="f101"/>
                <w:rFonts w:eastAsia="仿宋_GB2312"/>
                <w:sz w:val="28"/>
                <w:szCs w:val="28"/>
              </w:rPr>
              <w:t>2011</w:t>
            </w:r>
          </w:p>
        </w:tc>
        <w:tc>
          <w:tcPr>
            <w:tcW w:w="6117" w:type="dxa"/>
            <w:vAlign w:val="center"/>
          </w:tcPr>
          <w:p w:rsidR="00B1183D" w:rsidRPr="00682828" w:rsidRDefault="00B1183D" w:rsidP="00113386">
            <w:pPr>
              <w:spacing w:line="400" w:lineRule="exact"/>
              <w:rPr>
                <w:rFonts w:eastAsia="仿宋_GB2312"/>
                <w:sz w:val="28"/>
                <w:szCs w:val="28"/>
              </w:rPr>
            </w:pPr>
            <w:r w:rsidRPr="00682828">
              <w:rPr>
                <w:rStyle w:val="f101"/>
                <w:rFonts w:eastAsia="仿宋_GB2312"/>
                <w:sz w:val="28"/>
                <w:szCs w:val="28"/>
              </w:rPr>
              <w:t>医疗器械生物学评价　第</w:t>
            </w:r>
            <w:r w:rsidRPr="00682828">
              <w:rPr>
                <w:rStyle w:val="f101"/>
                <w:rFonts w:eastAsia="仿宋_GB2312"/>
                <w:sz w:val="28"/>
                <w:szCs w:val="28"/>
              </w:rPr>
              <w:t>1</w:t>
            </w:r>
            <w:r w:rsidRPr="00682828">
              <w:rPr>
                <w:rStyle w:val="f101"/>
                <w:rFonts w:eastAsia="仿宋_GB2312"/>
                <w:sz w:val="28"/>
                <w:szCs w:val="28"/>
              </w:rPr>
              <w:t>部分：风险管理过程中的评价与试验</w:t>
            </w:r>
          </w:p>
        </w:tc>
      </w:tr>
      <w:tr w:rsidR="00B1183D" w:rsidRPr="00682828" w:rsidTr="00113386">
        <w:trPr>
          <w:trHeight w:val="1134"/>
          <w:jc w:val="center"/>
        </w:trPr>
        <w:tc>
          <w:tcPr>
            <w:tcW w:w="2943" w:type="dxa"/>
            <w:vAlign w:val="center"/>
          </w:tcPr>
          <w:p w:rsidR="00B1183D" w:rsidRPr="00682828" w:rsidRDefault="00B1183D" w:rsidP="00113386">
            <w:pPr>
              <w:spacing w:line="400" w:lineRule="exact"/>
              <w:rPr>
                <w:rFonts w:eastAsia="仿宋_GB2312"/>
                <w:sz w:val="28"/>
                <w:szCs w:val="28"/>
              </w:rPr>
            </w:pPr>
            <w:r w:rsidRPr="00682828">
              <w:rPr>
                <w:rStyle w:val="f101"/>
                <w:rFonts w:eastAsia="仿宋_GB2312"/>
                <w:sz w:val="28"/>
                <w:szCs w:val="28"/>
              </w:rPr>
              <w:t>GB/T 16886.5</w:t>
            </w:r>
            <w:r w:rsidRPr="00F44641">
              <w:rPr>
                <w:rStyle w:val="f101"/>
                <w:rFonts w:ascii="仿宋_GB2312" w:eastAsia="仿宋_GB2312" w:hint="eastAsia"/>
                <w:sz w:val="28"/>
                <w:szCs w:val="28"/>
              </w:rPr>
              <w:t>—</w:t>
            </w:r>
            <w:r w:rsidRPr="00682828">
              <w:rPr>
                <w:rStyle w:val="f101"/>
                <w:rFonts w:eastAsia="仿宋_GB2312"/>
                <w:sz w:val="28"/>
                <w:szCs w:val="28"/>
              </w:rPr>
              <w:t>2003</w:t>
            </w:r>
          </w:p>
        </w:tc>
        <w:tc>
          <w:tcPr>
            <w:tcW w:w="6117" w:type="dxa"/>
            <w:vAlign w:val="center"/>
          </w:tcPr>
          <w:p w:rsidR="00B1183D" w:rsidRPr="00682828" w:rsidRDefault="00B1183D" w:rsidP="00113386">
            <w:pPr>
              <w:spacing w:line="400" w:lineRule="exact"/>
              <w:rPr>
                <w:rFonts w:eastAsia="仿宋_GB2312"/>
                <w:sz w:val="28"/>
                <w:szCs w:val="28"/>
              </w:rPr>
            </w:pPr>
            <w:r w:rsidRPr="00682828">
              <w:rPr>
                <w:rStyle w:val="f101"/>
                <w:rFonts w:eastAsia="仿宋_GB2312"/>
                <w:sz w:val="28"/>
                <w:szCs w:val="28"/>
              </w:rPr>
              <w:t>医疗器械生物学评价第</w:t>
            </w:r>
            <w:r w:rsidRPr="00682828">
              <w:rPr>
                <w:rStyle w:val="f101"/>
                <w:rFonts w:eastAsia="仿宋_GB2312"/>
                <w:sz w:val="28"/>
                <w:szCs w:val="28"/>
              </w:rPr>
              <w:t>5</w:t>
            </w:r>
            <w:r w:rsidRPr="00682828">
              <w:rPr>
                <w:rStyle w:val="f101"/>
                <w:rFonts w:eastAsia="仿宋_GB2312"/>
                <w:sz w:val="28"/>
                <w:szCs w:val="28"/>
              </w:rPr>
              <w:t>部分：体外细胞毒性试验</w:t>
            </w:r>
          </w:p>
        </w:tc>
      </w:tr>
      <w:tr w:rsidR="00B1183D" w:rsidRPr="00682828" w:rsidTr="00113386">
        <w:trPr>
          <w:trHeight w:val="1134"/>
          <w:jc w:val="center"/>
        </w:trPr>
        <w:tc>
          <w:tcPr>
            <w:tcW w:w="2943" w:type="dxa"/>
            <w:vAlign w:val="center"/>
          </w:tcPr>
          <w:p w:rsidR="00B1183D" w:rsidRPr="00682828" w:rsidRDefault="00B1183D" w:rsidP="00113386">
            <w:pPr>
              <w:spacing w:line="400" w:lineRule="exact"/>
              <w:rPr>
                <w:rFonts w:eastAsia="仿宋_GB2312"/>
                <w:sz w:val="28"/>
                <w:szCs w:val="28"/>
              </w:rPr>
            </w:pPr>
            <w:r w:rsidRPr="00682828">
              <w:rPr>
                <w:rStyle w:val="f101"/>
                <w:rFonts w:eastAsia="仿宋_GB2312"/>
                <w:sz w:val="28"/>
                <w:szCs w:val="28"/>
              </w:rPr>
              <w:t>GB/T 16886.10</w:t>
            </w:r>
            <w:r w:rsidRPr="00F44641">
              <w:rPr>
                <w:rStyle w:val="f101"/>
                <w:rFonts w:ascii="仿宋_GB2312" w:eastAsia="仿宋_GB2312" w:hint="eastAsia"/>
                <w:sz w:val="28"/>
                <w:szCs w:val="28"/>
              </w:rPr>
              <w:t>—</w:t>
            </w:r>
            <w:r w:rsidRPr="00682828">
              <w:rPr>
                <w:rStyle w:val="f101"/>
                <w:rFonts w:eastAsia="仿宋_GB2312"/>
                <w:sz w:val="28"/>
                <w:szCs w:val="28"/>
              </w:rPr>
              <w:t>2005</w:t>
            </w:r>
          </w:p>
        </w:tc>
        <w:tc>
          <w:tcPr>
            <w:tcW w:w="6117" w:type="dxa"/>
            <w:vAlign w:val="center"/>
          </w:tcPr>
          <w:p w:rsidR="00B1183D" w:rsidRPr="00682828" w:rsidRDefault="00B1183D" w:rsidP="00113386">
            <w:pPr>
              <w:spacing w:line="400" w:lineRule="exact"/>
              <w:rPr>
                <w:rFonts w:eastAsia="仿宋_GB2312"/>
                <w:sz w:val="28"/>
                <w:szCs w:val="28"/>
              </w:rPr>
            </w:pPr>
            <w:r w:rsidRPr="00682828">
              <w:rPr>
                <w:rStyle w:val="f101"/>
                <w:rFonts w:eastAsia="仿宋_GB2312"/>
                <w:sz w:val="28"/>
                <w:szCs w:val="28"/>
              </w:rPr>
              <w:t>医疗器械生物学评价第</w:t>
            </w:r>
            <w:r w:rsidRPr="00682828">
              <w:rPr>
                <w:rStyle w:val="f101"/>
                <w:rFonts w:eastAsia="仿宋_GB2312"/>
                <w:sz w:val="28"/>
                <w:szCs w:val="28"/>
              </w:rPr>
              <w:t>10</w:t>
            </w:r>
            <w:r w:rsidRPr="00682828">
              <w:rPr>
                <w:rStyle w:val="f101"/>
                <w:rFonts w:eastAsia="仿宋_GB2312"/>
                <w:sz w:val="28"/>
                <w:szCs w:val="28"/>
              </w:rPr>
              <w:t>部分：刺激与迟发型超敏反应试验</w:t>
            </w:r>
          </w:p>
        </w:tc>
      </w:tr>
      <w:tr w:rsidR="00B1183D" w:rsidRPr="00682828" w:rsidTr="00113386">
        <w:trPr>
          <w:trHeight w:val="1134"/>
          <w:jc w:val="center"/>
        </w:trPr>
        <w:tc>
          <w:tcPr>
            <w:tcW w:w="2943" w:type="dxa"/>
            <w:vAlign w:val="center"/>
          </w:tcPr>
          <w:p w:rsidR="00B1183D" w:rsidRPr="00682828" w:rsidRDefault="00B1183D" w:rsidP="00113386">
            <w:pPr>
              <w:spacing w:line="400" w:lineRule="exact"/>
              <w:rPr>
                <w:rFonts w:eastAsia="仿宋_GB2312"/>
                <w:sz w:val="28"/>
                <w:szCs w:val="28"/>
              </w:rPr>
            </w:pPr>
            <w:r w:rsidRPr="00682828">
              <w:rPr>
                <w:rStyle w:val="f101"/>
                <w:rFonts w:eastAsia="仿宋_GB2312"/>
                <w:sz w:val="28"/>
                <w:szCs w:val="28"/>
              </w:rPr>
              <w:t>YY 0505</w:t>
            </w:r>
            <w:r w:rsidRPr="00F44641">
              <w:rPr>
                <w:rStyle w:val="f101"/>
                <w:rFonts w:ascii="仿宋_GB2312" w:eastAsia="仿宋_GB2312" w:hint="eastAsia"/>
                <w:sz w:val="28"/>
                <w:szCs w:val="28"/>
              </w:rPr>
              <w:t>—</w:t>
            </w:r>
            <w:r w:rsidRPr="00682828">
              <w:rPr>
                <w:rStyle w:val="f101"/>
                <w:rFonts w:eastAsia="仿宋_GB2312"/>
                <w:sz w:val="28"/>
                <w:szCs w:val="28"/>
              </w:rPr>
              <w:t>2012</w:t>
            </w:r>
          </w:p>
        </w:tc>
        <w:tc>
          <w:tcPr>
            <w:tcW w:w="6117" w:type="dxa"/>
            <w:vAlign w:val="center"/>
          </w:tcPr>
          <w:p w:rsidR="00B1183D" w:rsidRPr="00682828" w:rsidRDefault="00B1183D" w:rsidP="00113386">
            <w:pPr>
              <w:spacing w:line="400" w:lineRule="exact"/>
              <w:rPr>
                <w:rFonts w:eastAsia="仿宋_GB2312"/>
                <w:sz w:val="28"/>
                <w:szCs w:val="28"/>
              </w:rPr>
            </w:pPr>
            <w:r w:rsidRPr="00682828">
              <w:rPr>
                <w:rStyle w:val="f101"/>
                <w:rFonts w:eastAsia="仿宋_GB2312"/>
                <w:sz w:val="28"/>
                <w:szCs w:val="28"/>
              </w:rPr>
              <w:t>医用电气设备第</w:t>
            </w:r>
            <w:r w:rsidRPr="00682828">
              <w:rPr>
                <w:rStyle w:val="f101"/>
                <w:rFonts w:eastAsia="仿宋_GB2312"/>
                <w:sz w:val="28"/>
                <w:szCs w:val="28"/>
              </w:rPr>
              <w:t>1</w:t>
            </w:r>
            <w:r w:rsidRPr="00F44641">
              <w:rPr>
                <w:rStyle w:val="f101"/>
                <w:rFonts w:ascii="仿宋_GB2312" w:eastAsia="仿宋_GB2312" w:hint="eastAsia"/>
                <w:sz w:val="28"/>
                <w:szCs w:val="28"/>
              </w:rPr>
              <w:t>—</w:t>
            </w:r>
            <w:r w:rsidRPr="00682828">
              <w:rPr>
                <w:rStyle w:val="f101"/>
                <w:rFonts w:eastAsia="仿宋_GB2312"/>
                <w:sz w:val="28"/>
                <w:szCs w:val="28"/>
              </w:rPr>
              <w:t>2</w:t>
            </w:r>
            <w:r w:rsidRPr="00682828">
              <w:rPr>
                <w:rStyle w:val="f101"/>
                <w:rFonts w:eastAsia="仿宋_GB2312"/>
                <w:sz w:val="28"/>
                <w:szCs w:val="28"/>
              </w:rPr>
              <w:t>部分：安全通用要求并列标准：电磁兼容要求和试验</w:t>
            </w:r>
          </w:p>
        </w:tc>
      </w:tr>
      <w:tr w:rsidR="00B1183D" w:rsidRPr="00682828" w:rsidTr="00113386">
        <w:trPr>
          <w:trHeight w:val="1134"/>
          <w:jc w:val="center"/>
        </w:trPr>
        <w:tc>
          <w:tcPr>
            <w:tcW w:w="2943" w:type="dxa"/>
            <w:vAlign w:val="center"/>
          </w:tcPr>
          <w:p w:rsidR="00B1183D" w:rsidRPr="00682828" w:rsidRDefault="00B1183D" w:rsidP="00113386">
            <w:pPr>
              <w:spacing w:line="400" w:lineRule="exact"/>
              <w:rPr>
                <w:rStyle w:val="f101"/>
                <w:rFonts w:eastAsia="仿宋_GB2312"/>
                <w:sz w:val="28"/>
                <w:szCs w:val="28"/>
              </w:rPr>
            </w:pPr>
            <w:r w:rsidRPr="00682828">
              <w:rPr>
                <w:rFonts w:eastAsia="仿宋_GB2312"/>
                <w:kern w:val="0"/>
                <w:sz w:val="28"/>
                <w:szCs w:val="28"/>
              </w:rPr>
              <w:t>GB 4824</w:t>
            </w:r>
            <w:r w:rsidRPr="00F44641">
              <w:rPr>
                <w:rStyle w:val="f101"/>
                <w:rFonts w:ascii="仿宋_GB2312" w:eastAsia="仿宋_GB2312" w:hint="eastAsia"/>
                <w:sz w:val="28"/>
                <w:szCs w:val="28"/>
              </w:rPr>
              <w:t>—</w:t>
            </w:r>
            <w:r w:rsidRPr="00682828">
              <w:rPr>
                <w:rFonts w:eastAsia="仿宋_GB2312"/>
                <w:kern w:val="0"/>
                <w:sz w:val="28"/>
                <w:szCs w:val="28"/>
              </w:rPr>
              <w:t>2013</w:t>
            </w:r>
          </w:p>
        </w:tc>
        <w:tc>
          <w:tcPr>
            <w:tcW w:w="6117" w:type="dxa"/>
            <w:vAlign w:val="center"/>
          </w:tcPr>
          <w:p w:rsidR="00B1183D" w:rsidRPr="00682828" w:rsidRDefault="00B1183D" w:rsidP="00113386">
            <w:pPr>
              <w:spacing w:line="400" w:lineRule="exact"/>
              <w:rPr>
                <w:rStyle w:val="f101"/>
                <w:rFonts w:eastAsia="仿宋_GB2312"/>
                <w:sz w:val="28"/>
                <w:szCs w:val="28"/>
              </w:rPr>
            </w:pPr>
            <w:r w:rsidRPr="00682828">
              <w:rPr>
                <w:rFonts w:eastAsia="仿宋_GB2312"/>
                <w:kern w:val="0"/>
                <w:sz w:val="28"/>
                <w:szCs w:val="28"/>
              </w:rPr>
              <w:t>工业、科学和医疗</w:t>
            </w:r>
            <w:r>
              <w:rPr>
                <w:rFonts w:eastAsia="仿宋_GB2312"/>
                <w:kern w:val="0"/>
                <w:sz w:val="28"/>
                <w:szCs w:val="28"/>
              </w:rPr>
              <w:t>（</w:t>
            </w:r>
            <w:r w:rsidRPr="00682828">
              <w:rPr>
                <w:rFonts w:eastAsia="仿宋_GB2312"/>
                <w:kern w:val="0"/>
                <w:sz w:val="28"/>
                <w:szCs w:val="28"/>
              </w:rPr>
              <w:t>ISM</w:t>
            </w:r>
            <w:r>
              <w:rPr>
                <w:rFonts w:eastAsia="仿宋_GB2312"/>
                <w:kern w:val="0"/>
                <w:sz w:val="28"/>
                <w:szCs w:val="28"/>
              </w:rPr>
              <w:t>）</w:t>
            </w:r>
            <w:r w:rsidRPr="00682828">
              <w:rPr>
                <w:rFonts w:eastAsia="仿宋_GB2312"/>
                <w:kern w:val="0"/>
                <w:sz w:val="28"/>
                <w:szCs w:val="28"/>
              </w:rPr>
              <w:t>射频设备骚扰特性限值和测量方法</w:t>
            </w:r>
          </w:p>
        </w:tc>
      </w:tr>
      <w:tr w:rsidR="00B1183D" w:rsidRPr="00682828" w:rsidTr="00113386">
        <w:trPr>
          <w:trHeight w:val="680"/>
          <w:jc w:val="center"/>
        </w:trPr>
        <w:tc>
          <w:tcPr>
            <w:tcW w:w="2943" w:type="dxa"/>
            <w:vAlign w:val="center"/>
          </w:tcPr>
          <w:p w:rsidR="00B1183D" w:rsidRPr="00682828" w:rsidRDefault="00B1183D" w:rsidP="00113386">
            <w:pPr>
              <w:spacing w:line="400" w:lineRule="exact"/>
              <w:rPr>
                <w:rFonts w:eastAsia="仿宋_GB2312"/>
                <w:sz w:val="28"/>
                <w:szCs w:val="28"/>
              </w:rPr>
            </w:pPr>
            <w:r w:rsidRPr="00682828">
              <w:rPr>
                <w:rStyle w:val="f101"/>
                <w:rFonts w:eastAsia="仿宋_GB2312"/>
                <w:sz w:val="28"/>
                <w:szCs w:val="28"/>
              </w:rPr>
              <w:t>YY 0676</w:t>
            </w:r>
            <w:r w:rsidRPr="00F44641">
              <w:rPr>
                <w:rStyle w:val="f101"/>
                <w:rFonts w:ascii="仿宋_GB2312" w:eastAsia="仿宋_GB2312" w:hint="eastAsia"/>
                <w:sz w:val="28"/>
                <w:szCs w:val="28"/>
              </w:rPr>
              <w:t>—</w:t>
            </w:r>
            <w:r w:rsidRPr="00682828">
              <w:rPr>
                <w:rStyle w:val="f101"/>
                <w:rFonts w:eastAsia="仿宋_GB2312"/>
                <w:sz w:val="28"/>
                <w:szCs w:val="28"/>
              </w:rPr>
              <w:t>2008</w:t>
            </w:r>
          </w:p>
        </w:tc>
        <w:tc>
          <w:tcPr>
            <w:tcW w:w="6117" w:type="dxa"/>
            <w:vAlign w:val="center"/>
          </w:tcPr>
          <w:p w:rsidR="00B1183D" w:rsidRPr="00682828" w:rsidRDefault="00B1183D" w:rsidP="00113386">
            <w:pPr>
              <w:spacing w:line="400" w:lineRule="exact"/>
              <w:rPr>
                <w:rFonts w:eastAsia="仿宋_GB2312"/>
                <w:sz w:val="28"/>
                <w:szCs w:val="28"/>
              </w:rPr>
            </w:pPr>
            <w:r w:rsidRPr="00682828">
              <w:rPr>
                <w:rStyle w:val="f101"/>
                <w:rFonts w:eastAsia="仿宋_GB2312"/>
                <w:sz w:val="28"/>
                <w:szCs w:val="28"/>
              </w:rPr>
              <w:t>眼科仪器视野计</w:t>
            </w:r>
          </w:p>
        </w:tc>
      </w:tr>
    </w:tbl>
    <w:p w:rsidR="00B1183D" w:rsidRPr="00682828" w:rsidRDefault="00B1183D" w:rsidP="00B1183D">
      <w:pPr>
        <w:spacing w:line="240" w:lineRule="exact"/>
        <w:ind w:firstLineChars="200" w:firstLine="640"/>
        <w:jc w:val="left"/>
        <w:rPr>
          <w:rFonts w:eastAsia="仿宋_GB2312"/>
          <w:sz w:val="32"/>
          <w:szCs w:val="28"/>
        </w:rPr>
      </w:pPr>
    </w:p>
    <w:p w:rsidR="00B1183D" w:rsidRPr="00170E2B" w:rsidRDefault="00B1183D" w:rsidP="00B1183D">
      <w:pPr>
        <w:spacing w:line="580" w:lineRule="exact"/>
        <w:ind w:firstLineChars="200" w:firstLine="640"/>
        <w:rPr>
          <w:rStyle w:val="f101"/>
          <w:rFonts w:eastAsia="仿宋_GB2312"/>
          <w:sz w:val="32"/>
          <w:szCs w:val="28"/>
        </w:rPr>
      </w:pPr>
      <w:r w:rsidRPr="00680DE7">
        <w:rPr>
          <w:rStyle w:val="f101"/>
          <w:rFonts w:eastAsia="仿宋_GB2312"/>
          <w:sz w:val="32"/>
          <w:szCs w:val="28"/>
        </w:rPr>
        <w:t>上述标准包括了产品技术要求中经常涉及到的通用标准和方法标准。有的注册申请人还会根据产品的特点引用一些行业外的标准和一些较为特殊的标准。</w:t>
      </w:r>
    </w:p>
    <w:p w:rsidR="00B1183D" w:rsidRPr="002A5622" w:rsidRDefault="00B1183D" w:rsidP="00B1183D">
      <w:pPr>
        <w:spacing w:line="580" w:lineRule="exact"/>
        <w:ind w:firstLineChars="200" w:firstLine="640"/>
        <w:rPr>
          <w:rStyle w:val="f101"/>
          <w:rFonts w:eastAsia="仿宋_GB2312"/>
          <w:sz w:val="32"/>
          <w:szCs w:val="28"/>
        </w:rPr>
      </w:pPr>
      <w:r w:rsidRPr="0095349F">
        <w:rPr>
          <w:rStyle w:val="f101"/>
          <w:rFonts w:eastAsia="仿宋_GB2312"/>
          <w:sz w:val="32"/>
          <w:szCs w:val="28"/>
        </w:rPr>
        <w:t>产品引用标准的审查可以分两步来进行。首先对引用标准的齐全性、适宜性和准确性来进行审查。此时，应注意标准编号、标准名称是否完整规范，年代号是否有效。</w:t>
      </w:r>
    </w:p>
    <w:p w:rsidR="00B1183D" w:rsidRPr="00B3001D" w:rsidRDefault="00B1183D" w:rsidP="00B1183D">
      <w:pPr>
        <w:spacing w:line="580" w:lineRule="exact"/>
        <w:ind w:firstLineChars="200" w:firstLine="640"/>
        <w:rPr>
          <w:rStyle w:val="f101"/>
          <w:rFonts w:eastAsia="仿宋_GB2312"/>
          <w:sz w:val="32"/>
          <w:szCs w:val="28"/>
        </w:rPr>
      </w:pPr>
      <w:r w:rsidRPr="00AC6009">
        <w:rPr>
          <w:rStyle w:val="f101"/>
          <w:rFonts w:eastAsia="仿宋_GB2312"/>
          <w:sz w:val="32"/>
          <w:szCs w:val="28"/>
        </w:rPr>
        <w:t>其次是对引用标准的采纳情况进行审查。即所引用的标准中适用的条款要求是否在产品技术要求中进行了实质性的条款引用。这种引用通常采用两种方式，文</w:t>
      </w:r>
      <w:r w:rsidRPr="00667D23">
        <w:rPr>
          <w:rStyle w:val="f101"/>
          <w:rFonts w:eastAsia="仿宋_GB2312"/>
          <w:sz w:val="32"/>
          <w:szCs w:val="28"/>
        </w:rPr>
        <w:t>字表述繁多、内容复杂的可以直接引用标准及其条文号，文字比较简单的可以直接引述具体要求。</w:t>
      </w:r>
    </w:p>
    <w:p w:rsidR="00B1183D" w:rsidRPr="00F44641" w:rsidRDefault="00B1183D" w:rsidP="00B1183D">
      <w:pPr>
        <w:spacing w:line="580" w:lineRule="exact"/>
        <w:ind w:firstLineChars="200" w:firstLine="640"/>
        <w:rPr>
          <w:rStyle w:val="f101"/>
          <w:rFonts w:eastAsia="仿宋_GB2312"/>
          <w:sz w:val="32"/>
          <w:szCs w:val="28"/>
        </w:rPr>
      </w:pPr>
      <w:r w:rsidRPr="00B3001D">
        <w:rPr>
          <w:rStyle w:val="f101"/>
          <w:rFonts w:eastAsia="仿宋_GB2312"/>
          <w:sz w:val="32"/>
          <w:szCs w:val="28"/>
        </w:rPr>
        <w:lastRenderedPageBreak/>
        <w:t>若有新版的强制性国家标准和行业标准发布实施，产品的性能指标要求应执行最新版本国家标准、行业标准的要求。</w:t>
      </w:r>
    </w:p>
    <w:p w:rsidR="00B1183D" w:rsidRPr="00F44641" w:rsidRDefault="00B1183D" w:rsidP="00B1183D">
      <w:pPr>
        <w:spacing w:line="540" w:lineRule="exact"/>
        <w:ind w:firstLineChars="200" w:firstLine="640"/>
        <w:outlineLvl w:val="1"/>
        <w:rPr>
          <w:rStyle w:val="f101"/>
          <w:rFonts w:eastAsia="楷体_GB2312"/>
          <w:sz w:val="32"/>
          <w:szCs w:val="28"/>
        </w:rPr>
      </w:pPr>
      <w:r w:rsidRPr="00F44641">
        <w:rPr>
          <w:rStyle w:val="f101"/>
          <w:rFonts w:eastAsia="楷体_GB2312"/>
          <w:sz w:val="32"/>
          <w:szCs w:val="28"/>
        </w:rPr>
        <w:t>（六）产品的</w:t>
      </w:r>
      <w:bookmarkEnd w:id="5"/>
      <w:r w:rsidRPr="00F44641">
        <w:rPr>
          <w:rStyle w:val="f101"/>
          <w:rFonts w:eastAsia="楷体_GB2312"/>
          <w:sz w:val="32"/>
          <w:szCs w:val="28"/>
        </w:rPr>
        <w:t>适用范围</w:t>
      </w:r>
      <w:r w:rsidRPr="00F44641">
        <w:rPr>
          <w:rStyle w:val="f101"/>
          <w:rFonts w:eastAsia="楷体_GB2312"/>
          <w:sz w:val="32"/>
          <w:szCs w:val="28"/>
        </w:rPr>
        <w:t>/</w:t>
      </w:r>
      <w:r w:rsidRPr="00F44641">
        <w:rPr>
          <w:rStyle w:val="f101"/>
          <w:rFonts w:eastAsia="楷体_GB2312"/>
          <w:sz w:val="32"/>
          <w:szCs w:val="28"/>
        </w:rPr>
        <w:t>预期用途、禁忌症</w:t>
      </w:r>
    </w:p>
    <w:p w:rsidR="00B1183D" w:rsidRPr="00F44641" w:rsidRDefault="00B1183D" w:rsidP="00B1183D">
      <w:pPr>
        <w:spacing w:line="580" w:lineRule="exact"/>
        <w:ind w:firstLineChars="200" w:firstLine="640"/>
        <w:rPr>
          <w:rStyle w:val="f101"/>
          <w:rFonts w:eastAsia="仿宋_GB2312"/>
          <w:sz w:val="32"/>
          <w:szCs w:val="28"/>
        </w:rPr>
      </w:pPr>
      <w:r w:rsidRPr="00F44641">
        <w:rPr>
          <w:rStyle w:val="f101"/>
          <w:rFonts w:eastAsia="仿宋_GB2312"/>
          <w:sz w:val="32"/>
          <w:szCs w:val="28"/>
        </w:rPr>
        <w:t>产品的适用范围应与申报产品的性能、功能相符，并应与临床资料结论一致。</w:t>
      </w:r>
    </w:p>
    <w:p w:rsidR="00B1183D" w:rsidRPr="00AC6009" w:rsidRDefault="00B1183D" w:rsidP="00B1183D">
      <w:pPr>
        <w:spacing w:line="580" w:lineRule="exact"/>
        <w:ind w:firstLineChars="200" w:firstLine="640"/>
        <w:rPr>
          <w:rStyle w:val="f101"/>
          <w:rFonts w:eastAsia="仿宋_GB2312"/>
          <w:sz w:val="32"/>
          <w:szCs w:val="28"/>
        </w:rPr>
      </w:pPr>
      <w:r w:rsidRPr="00F44641">
        <w:rPr>
          <w:rStyle w:val="f101"/>
          <w:rFonts w:eastAsia="仿宋_GB2312"/>
          <w:sz w:val="32"/>
          <w:szCs w:val="28"/>
        </w:rPr>
        <w:t>根据</w:t>
      </w:r>
      <w:r w:rsidRPr="00F44641">
        <w:rPr>
          <w:rStyle w:val="f101"/>
          <w:rFonts w:eastAsia="仿宋_GB2312"/>
          <w:sz w:val="32"/>
          <w:szCs w:val="28"/>
        </w:rPr>
        <w:t>YY 0676</w:t>
      </w:r>
      <w:r w:rsidRPr="00F44641">
        <w:rPr>
          <w:rStyle w:val="f101"/>
          <w:rFonts w:ascii="仿宋_GB2312" w:eastAsia="仿宋_GB2312" w:hint="eastAsia"/>
          <w:sz w:val="32"/>
          <w:szCs w:val="28"/>
        </w:rPr>
        <w:t>—</w:t>
      </w:r>
      <w:r w:rsidRPr="00680DE7">
        <w:rPr>
          <w:rStyle w:val="f101"/>
          <w:rFonts w:eastAsia="仿宋_GB2312"/>
          <w:sz w:val="32"/>
          <w:szCs w:val="28"/>
        </w:rPr>
        <w:t>2008</w:t>
      </w:r>
      <w:r w:rsidRPr="00170E2B">
        <w:rPr>
          <w:rStyle w:val="f101"/>
          <w:rFonts w:eastAsia="仿宋_GB2312"/>
          <w:sz w:val="32"/>
          <w:szCs w:val="28"/>
        </w:rPr>
        <w:t>《眼科仪器</w:t>
      </w:r>
      <w:r w:rsidRPr="002A5622">
        <w:rPr>
          <w:rStyle w:val="f101"/>
          <w:rFonts w:eastAsia="仿宋_GB2312"/>
          <w:sz w:val="32"/>
          <w:szCs w:val="28"/>
        </w:rPr>
        <w:t>视野计》中的定义，视野计产品的适用范围一般可限定于：视野计设计用于通过主观察觉一个确定的背景下试验刺激点的存在来评价视野的光灵敏度差。</w:t>
      </w:r>
    </w:p>
    <w:p w:rsidR="00B1183D" w:rsidRPr="00682828" w:rsidRDefault="00B1183D" w:rsidP="00B1183D">
      <w:pPr>
        <w:spacing w:line="580" w:lineRule="exact"/>
        <w:ind w:firstLineChars="200" w:firstLine="640"/>
        <w:rPr>
          <w:rStyle w:val="f101"/>
          <w:rFonts w:eastAsia="仿宋_GB2312"/>
          <w:sz w:val="32"/>
          <w:szCs w:val="28"/>
        </w:rPr>
      </w:pPr>
      <w:r w:rsidRPr="00667D23">
        <w:rPr>
          <w:rStyle w:val="f101"/>
          <w:rFonts w:eastAsia="仿宋_GB2312"/>
          <w:sz w:val="32"/>
          <w:szCs w:val="28"/>
        </w:rPr>
        <w:t>禁忌症：不能配合检查和不能理解检查</w:t>
      </w:r>
      <w:r w:rsidRPr="00B3001D">
        <w:rPr>
          <w:rStyle w:val="f101"/>
          <w:rFonts w:eastAsia="仿宋_GB2312"/>
          <w:sz w:val="32"/>
          <w:szCs w:val="28"/>
        </w:rPr>
        <w:t>策略的患者。</w:t>
      </w:r>
    </w:p>
    <w:p w:rsidR="00B1183D" w:rsidRPr="00F44641" w:rsidRDefault="00B1183D" w:rsidP="00B1183D">
      <w:pPr>
        <w:spacing w:line="540" w:lineRule="exact"/>
        <w:ind w:firstLineChars="200" w:firstLine="640"/>
        <w:outlineLvl w:val="1"/>
        <w:rPr>
          <w:rStyle w:val="f101"/>
          <w:rFonts w:ascii="楷体_GB2312" w:eastAsia="楷体_GB2312"/>
          <w:sz w:val="32"/>
          <w:szCs w:val="28"/>
        </w:rPr>
      </w:pPr>
      <w:bookmarkStart w:id="6" w:name="_Toc306265292"/>
      <w:r w:rsidRPr="00F44641">
        <w:rPr>
          <w:rStyle w:val="f101"/>
          <w:rFonts w:ascii="楷体_GB2312" w:eastAsia="楷体_GB2312" w:hint="eastAsia"/>
          <w:sz w:val="32"/>
          <w:szCs w:val="28"/>
        </w:rPr>
        <w:t>（七）产品的主要风险</w:t>
      </w:r>
      <w:bookmarkEnd w:id="6"/>
    </w:p>
    <w:p w:rsidR="00B1183D" w:rsidRPr="00667D23" w:rsidRDefault="00B1183D" w:rsidP="00B1183D">
      <w:pPr>
        <w:pStyle w:val="afc"/>
        <w:spacing w:line="580" w:lineRule="exact"/>
        <w:ind w:firstLine="640"/>
        <w:rPr>
          <w:rFonts w:ascii="Times New Roman" w:eastAsia="仿宋_GB2312" w:hAnsi="Times New Roman"/>
          <w:sz w:val="32"/>
          <w:szCs w:val="28"/>
        </w:rPr>
      </w:pPr>
      <w:r w:rsidRPr="00680DE7">
        <w:rPr>
          <w:rFonts w:ascii="Times New Roman" w:eastAsia="仿宋_GB2312" w:hAnsi="Times New Roman"/>
          <w:sz w:val="32"/>
          <w:szCs w:val="28"/>
        </w:rPr>
        <w:t>1.</w:t>
      </w:r>
      <w:r w:rsidRPr="00170E2B">
        <w:rPr>
          <w:rFonts w:ascii="Times New Roman" w:eastAsia="仿宋_GB2312" w:hAnsi="Times New Roman"/>
          <w:sz w:val="32"/>
          <w:szCs w:val="28"/>
        </w:rPr>
        <w:t>产品的风险管理报告应符合</w:t>
      </w:r>
      <w:r w:rsidRPr="0095349F">
        <w:rPr>
          <w:rFonts w:ascii="Times New Roman" w:eastAsia="仿宋_GB2312" w:hAnsi="Times New Roman"/>
          <w:sz w:val="32"/>
          <w:szCs w:val="28"/>
        </w:rPr>
        <w:t>YY/T 0316</w:t>
      </w:r>
      <w:r w:rsidRPr="00F44641">
        <w:rPr>
          <w:rFonts w:ascii="仿宋_GB2312" w:eastAsia="仿宋_GB2312" w:hAnsi="Times New Roman" w:hint="eastAsia"/>
          <w:sz w:val="32"/>
          <w:szCs w:val="28"/>
        </w:rPr>
        <w:t>—</w:t>
      </w:r>
      <w:r w:rsidRPr="00680DE7">
        <w:rPr>
          <w:rFonts w:ascii="Times New Roman" w:eastAsia="仿宋_GB2312" w:hAnsi="Times New Roman"/>
          <w:sz w:val="32"/>
          <w:szCs w:val="28"/>
        </w:rPr>
        <w:t>2016</w:t>
      </w:r>
      <w:r w:rsidRPr="00170E2B">
        <w:rPr>
          <w:rFonts w:ascii="Times New Roman" w:eastAsia="仿宋_GB2312" w:hAnsi="Times New Roman"/>
          <w:sz w:val="32"/>
          <w:szCs w:val="28"/>
        </w:rPr>
        <w:t>《医疗器械</w:t>
      </w:r>
      <w:r w:rsidRPr="002A5622">
        <w:rPr>
          <w:rFonts w:ascii="Times New Roman" w:eastAsia="仿宋_GB2312" w:hAnsi="Times New Roman"/>
          <w:sz w:val="32"/>
          <w:szCs w:val="28"/>
        </w:rPr>
        <w:t>风险管理对医疗器械的应用》的有关要求，判断与产品有关的危害，估计和评价相关风险，控制这些风险并监视控制的有效性。注册申请人提供注册产品的风险管理报告应</w:t>
      </w:r>
      <w:r w:rsidRPr="00AC6009">
        <w:rPr>
          <w:rFonts w:ascii="Times New Roman" w:eastAsia="仿宋_GB2312" w:hAnsi="Times New Roman"/>
          <w:sz w:val="32"/>
          <w:szCs w:val="28"/>
        </w:rPr>
        <w:t>扼要说明：</w:t>
      </w:r>
    </w:p>
    <w:p w:rsidR="00B1183D" w:rsidRPr="00F44641" w:rsidRDefault="00B1183D" w:rsidP="00B1183D">
      <w:pPr>
        <w:spacing w:line="580" w:lineRule="exact"/>
        <w:ind w:firstLineChars="200" w:firstLine="640"/>
        <w:rPr>
          <w:rFonts w:eastAsia="仿宋_GB2312"/>
          <w:sz w:val="32"/>
          <w:szCs w:val="28"/>
        </w:rPr>
      </w:pPr>
      <w:r w:rsidRPr="00B3001D">
        <w:rPr>
          <w:rFonts w:eastAsia="仿宋_GB2312"/>
          <w:sz w:val="32"/>
          <w:szCs w:val="28"/>
        </w:rPr>
        <w:t>（</w:t>
      </w:r>
      <w:r w:rsidRPr="00F44641">
        <w:rPr>
          <w:rFonts w:eastAsia="仿宋_GB2312"/>
          <w:sz w:val="32"/>
          <w:szCs w:val="28"/>
        </w:rPr>
        <w:t>1</w:t>
      </w:r>
      <w:r w:rsidRPr="00F44641">
        <w:rPr>
          <w:rFonts w:eastAsia="仿宋_GB2312"/>
          <w:sz w:val="32"/>
          <w:szCs w:val="28"/>
        </w:rPr>
        <w:t>）在产品的研制阶段，已对其有关可能的危害及产生的风险进行了估计和评价，并有针对性地实施了降低风险的技术和管理方面的措施。</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2</w:t>
      </w:r>
      <w:r w:rsidRPr="00F44641">
        <w:rPr>
          <w:rFonts w:eastAsia="仿宋_GB2312"/>
          <w:sz w:val="32"/>
          <w:szCs w:val="28"/>
        </w:rPr>
        <w:t>）在产品性能测试中部分验证了这些措施的有效性，达到了通用和相应专用标准的要求。</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3</w:t>
      </w:r>
      <w:r w:rsidRPr="00F44641">
        <w:rPr>
          <w:rFonts w:eastAsia="仿宋_GB2312"/>
          <w:sz w:val="32"/>
          <w:szCs w:val="28"/>
        </w:rPr>
        <w:t>）对所有剩余风险进行了评价。</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4</w:t>
      </w:r>
      <w:r w:rsidRPr="00F44641">
        <w:rPr>
          <w:rFonts w:eastAsia="仿宋_GB2312"/>
          <w:sz w:val="32"/>
          <w:szCs w:val="28"/>
        </w:rPr>
        <w:t>）全部达到可接受的水平。</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5</w:t>
      </w:r>
      <w:r w:rsidRPr="00F44641">
        <w:rPr>
          <w:rFonts w:eastAsia="仿宋_GB2312"/>
          <w:sz w:val="32"/>
          <w:szCs w:val="28"/>
        </w:rPr>
        <w:t>）对产品的安全性的承诺。</w:t>
      </w:r>
    </w:p>
    <w:p w:rsidR="00B1183D" w:rsidRPr="00F44641" w:rsidRDefault="00B1183D" w:rsidP="00B1183D">
      <w:pPr>
        <w:pStyle w:val="afc"/>
        <w:spacing w:line="580" w:lineRule="exact"/>
        <w:ind w:firstLine="640"/>
        <w:rPr>
          <w:rFonts w:ascii="Times New Roman" w:eastAsia="仿宋_GB2312" w:hAnsi="Times New Roman"/>
          <w:sz w:val="32"/>
          <w:szCs w:val="28"/>
        </w:rPr>
      </w:pPr>
      <w:r w:rsidRPr="00F44641">
        <w:rPr>
          <w:rFonts w:ascii="Times New Roman" w:eastAsia="仿宋_GB2312" w:hAnsi="Times New Roman"/>
          <w:sz w:val="32"/>
          <w:szCs w:val="28"/>
        </w:rPr>
        <w:lastRenderedPageBreak/>
        <w:t>2.</w:t>
      </w:r>
      <w:r w:rsidRPr="00F44641">
        <w:rPr>
          <w:rFonts w:ascii="Times New Roman" w:eastAsia="仿宋_GB2312" w:hAnsi="Times New Roman"/>
          <w:sz w:val="32"/>
          <w:szCs w:val="28"/>
        </w:rPr>
        <w:t>风险管理报告的内容至少包括：</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1</w:t>
      </w:r>
      <w:r w:rsidRPr="00F44641">
        <w:rPr>
          <w:rFonts w:eastAsia="仿宋_GB2312"/>
          <w:sz w:val="32"/>
          <w:szCs w:val="28"/>
        </w:rPr>
        <w:t>）产品的风险管理组织。</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2</w:t>
      </w:r>
      <w:r w:rsidRPr="00F44641">
        <w:rPr>
          <w:rFonts w:eastAsia="仿宋_GB2312"/>
          <w:sz w:val="32"/>
          <w:szCs w:val="28"/>
        </w:rPr>
        <w:t>）产品的组成及适用范围。</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3</w:t>
      </w:r>
      <w:r w:rsidRPr="00F44641">
        <w:rPr>
          <w:rFonts w:eastAsia="仿宋_GB2312"/>
          <w:sz w:val="32"/>
          <w:szCs w:val="28"/>
        </w:rPr>
        <w:t>）风险报告编制的依据。</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4</w:t>
      </w:r>
      <w:r w:rsidRPr="00F44641">
        <w:rPr>
          <w:rFonts w:eastAsia="仿宋_GB2312"/>
          <w:sz w:val="32"/>
          <w:szCs w:val="28"/>
        </w:rPr>
        <w:t>）产品与安全性有关的特征的判定。</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注册申请人应按照</w:t>
      </w:r>
      <w:r w:rsidRPr="00F44641">
        <w:rPr>
          <w:rFonts w:eastAsia="仿宋_GB2312"/>
          <w:sz w:val="32"/>
          <w:szCs w:val="28"/>
        </w:rPr>
        <w:t>YY/T 0316</w:t>
      </w:r>
      <w:r w:rsidRPr="00F44641">
        <w:rPr>
          <w:rFonts w:ascii="仿宋_GB2312" w:eastAsia="仿宋_GB2312" w:hint="eastAsia"/>
          <w:sz w:val="32"/>
          <w:szCs w:val="28"/>
        </w:rPr>
        <w:t>—</w:t>
      </w:r>
      <w:r w:rsidRPr="00680DE7">
        <w:rPr>
          <w:rFonts w:eastAsia="仿宋_GB2312"/>
          <w:sz w:val="32"/>
          <w:szCs w:val="28"/>
        </w:rPr>
        <w:t>2</w:t>
      </w:r>
      <w:r w:rsidRPr="00170E2B">
        <w:rPr>
          <w:rFonts w:eastAsia="仿宋_GB2312"/>
          <w:sz w:val="32"/>
          <w:szCs w:val="28"/>
        </w:rPr>
        <w:t>016</w:t>
      </w:r>
      <w:r w:rsidRPr="0095349F">
        <w:rPr>
          <w:rFonts w:eastAsia="仿宋_GB2312"/>
          <w:sz w:val="32"/>
          <w:szCs w:val="28"/>
        </w:rPr>
        <w:t>《医疗器械</w:t>
      </w:r>
      <w:r w:rsidRPr="00AC6009">
        <w:rPr>
          <w:rFonts w:eastAsia="仿宋_GB2312"/>
          <w:sz w:val="32"/>
          <w:szCs w:val="28"/>
        </w:rPr>
        <w:t>风险管理对医疗器械的应用》附录</w:t>
      </w:r>
      <w:r w:rsidRPr="00667D23">
        <w:rPr>
          <w:rFonts w:eastAsia="仿宋_GB2312"/>
          <w:sz w:val="32"/>
          <w:szCs w:val="28"/>
        </w:rPr>
        <w:t>C</w:t>
      </w:r>
      <w:r w:rsidRPr="00B3001D">
        <w:rPr>
          <w:rFonts w:eastAsia="仿宋_GB2312"/>
          <w:sz w:val="32"/>
          <w:szCs w:val="28"/>
        </w:rPr>
        <w:t>的</w:t>
      </w:r>
      <w:r w:rsidRPr="00F44641">
        <w:rPr>
          <w:rFonts w:eastAsia="仿宋_GB2312"/>
          <w:sz w:val="32"/>
          <w:szCs w:val="28"/>
        </w:rPr>
        <w:t>34</w:t>
      </w:r>
      <w:r w:rsidRPr="00F44641">
        <w:rPr>
          <w:rFonts w:eastAsia="仿宋_GB2312"/>
          <w:sz w:val="32"/>
          <w:szCs w:val="28"/>
        </w:rPr>
        <w:t>条提示，对照产品的实际情况作出针对性的简明描述。</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注意：产品如存在</w:t>
      </w:r>
      <w:r w:rsidRPr="00F44641">
        <w:rPr>
          <w:rFonts w:eastAsia="仿宋_GB2312"/>
          <w:sz w:val="32"/>
          <w:szCs w:val="28"/>
        </w:rPr>
        <w:t>34</w:t>
      </w:r>
      <w:r w:rsidRPr="00F44641">
        <w:rPr>
          <w:rFonts w:eastAsia="仿宋_GB2312"/>
          <w:sz w:val="32"/>
          <w:szCs w:val="28"/>
        </w:rPr>
        <w:t>条提示以外的可能影响安全性的特征，也应作出说明。</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5</w:t>
      </w:r>
      <w:r w:rsidRPr="00F44641">
        <w:rPr>
          <w:rFonts w:eastAsia="仿宋_GB2312"/>
          <w:sz w:val="32"/>
          <w:szCs w:val="28"/>
        </w:rPr>
        <w:t>）对产品的可能危害、可预见事件序列和危害处境的判定。</w:t>
      </w:r>
    </w:p>
    <w:p w:rsidR="00B1183D" w:rsidRPr="00B3001D" w:rsidRDefault="00B1183D" w:rsidP="00B1183D">
      <w:pPr>
        <w:pStyle w:val="af6"/>
        <w:widowControl w:val="0"/>
        <w:spacing w:line="580" w:lineRule="exact"/>
        <w:ind w:firstLine="624"/>
        <w:rPr>
          <w:rFonts w:ascii="Times New Roman" w:eastAsia="仿宋_GB2312" w:hAnsi="Times New Roman" w:cs="Times New Roman"/>
          <w:color w:val="auto"/>
          <w:spacing w:val="0"/>
          <w:kern w:val="2"/>
          <w:sz w:val="32"/>
          <w:szCs w:val="28"/>
        </w:rPr>
      </w:pPr>
      <w:r w:rsidRPr="00F44641">
        <w:rPr>
          <w:rFonts w:ascii="Times New Roman" w:eastAsia="仿宋_GB2312" w:hAnsi="Times New Roman" w:cs="Times New Roman"/>
          <w:color w:val="auto"/>
          <w:sz w:val="32"/>
          <w:szCs w:val="28"/>
        </w:rPr>
        <w:t>注册申请人</w:t>
      </w:r>
      <w:r w:rsidRPr="00F44641">
        <w:rPr>
          <w:rFonts w:ascii="Times New Roman" w:eastAsia="仿宋_GB2312" w:hAnsi="Times New Roman" w:cs="Times New Roman"/>
          <w:color w:val="auto"/>
          <w:spacing w:val="0"/>
          <w:kern w:val="2"/>
          <w:sz w:val="32"/>
          <w:szCs w:val="28"/>
        </w:rPr>
        <w:t>应根据自身产品特点，根据</w:t>
      </w:r>
      <w:r w:rsidRPr="00F44641">
        <w:rPr>
          <w:rFonts w:ascii="Times New Roman" w:eastAsia="仿宋_GB2312" w:hAnsi="Times New Roman" w:cs="Times New Roman"/>
          <w:color w:val="auto"/>
          <w:spacing w:val="0"/>
          <w:kern w:val="2"/>
          <w:sz w:val="32"/>
          <w:szCs w:val="28"/>
        </w:rPr>
        <w:t>YY/T 0316</w:t>
      </w:r>
      <w:r w:rsidRPr="00F44641">
        <w:rPr>
          <w:rFonts w:ascii="仿宋_GB2312" w:eastAsia="仿宋_GB2312" w:hAnsi="Times New Roman" w:cs="Times New Roman" w:hint="eastAsia"/>
          <w:color w:val="auto"/>
          <w:spacing w:val="0"/>
          <w:kern w:val="2"/>
          <w:sz w:val="32"/>
          <w:szCs w:val="28"/>
        </w:rPr>
        <w:t>—</w:t>
      </w:r>
      <w:r w:rsidRPr="00680DE7">
        <w:rPr>
          <w:rFonts w:ascii="Times New Roman" w:eastAsia="仿宋_GB2312" w:hAnsi="Times New Roman" w:cs="Times New Roman"/>
          <w:color w:val="auto"/>
          <w:spacing w:val="0"/>
          <w:kern w:val="2"/>
          <w:sz w:val="32"/>
          <w:szCs w:val="28"/>
        </w:rPr>
        <w:t>2016</w:t>
      </w:r>
      <w:r w:rsidRPr="00170E2B">
        <w:rPr>
          <w:rFonts w:ascii="Times New Roman" w:eastAsia="仿宋_GB2312" w:hAnsi="Times New Roman" w:cs="Times New Roman"/>
          <w:color w:val="auto"/>
          <w:spacing w:val="0"/>
          <w:kern w:val="2"/>
          <w:sz w:val="32"/>
          <w:szCs w:val="28"/>
        </w:rPr>
        <w:t>附录</w:t>
      </w:r>
      <w:r w:rsidRPr="0095349F">
        <w:rPr>
          <w:rFonts w:ascii="Times New Roman" w:eastAsia="仿宋_GB2312" w:hAnsi="Times New Roman" w:cs="Times New Roman"/>
          <w:color w:val="auto"/>
          <w:spacing w:val="0"/>
          <w:kern w:val="2"/>
          <w:sz w:val="32"/>
          <w:szCs w:val="28"/>
        </w:rPr>
        <w:t>E</w:t>
      </w:r>
      <w:r w:rsidRPr="002A5622">
        <w:rPr>
          <w:rFonts w:ascii="Times New Roman" w:eastAsia="仿宋_GB2312" w:hAnsi="Times New Roman" w:cs="Times New Roman"/>
          <w:color w:val="auto"/>
          <w:spacing w:val="0"/>
          <w:kern w:val="2"/>
          <w:sz w:val="32"/>
          <w:szCs w:val="28"/>
        </w:rPr>
        <w:t>、</w:t>
      </w:r>
      <w:r w:rsidRPr="00AC6009">
        <w:rPr>
          <w:rFonts w:ascii="Times New Roman" w:eastAsia="仿宋_GB2312" w:hAnsi="Times New Roman" w:cs="Times New Roman"/>
          <w:color w:val="auto"/>
          <w:spacing w:val="0"/>
          <w:kern w:val="2"/>
          <w:sz w:val="32"/>
          <w:szCs w:val="28"/>
        </w:rPr>
        <w:t>I</w:t>
      </w:r>
      <w:r w:rsidRPr="00667D23">
        <w:rPr>
          <w:rFonts w:ascii="Times New Roman" w:eastAsia="仿宋_GB2312" w:hAnsi="Times New Roman" w:cs="Times New Roman"/>
          <w:color w:val="auto"/>
          <w:spacing w:val="0"/>
          <w:kern w:val="2"/>
          <w:sz w:val="32"/>
          <w:szCs w:val="28"/>
        </w:rPr>
        <w:t>的提示，对危害、可预见事件序列、危害处境及可导致的损害作出判定。</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6</w:t>
      </w:r>
      <w:r w:rsidRPr="00F44641">
        <w:rPr>
          <w:rFonts w:eastAsia="仿宋_GB2312"/>
          <w:sz w:val="32"/>
          <w:szCs w:val="28"/>
        </w:rPr>
        <w:t>）</w:t>
      </w:r>
      <w:r w:rsidRPr="00F44641">
        <w:rPr>
          <w:rFonts w:eastAsia="仿宋_GB2312"/>
          <w:spacing w:val="-4"/>
          <w:kern w:val="0"/>
          <w:sz w:val="32"/>
          <w:szCs w:val="28"/>
        </w:rPr>
        <w:t>风险可接受准则：降低风险的措施及采取措施后风险的可接受程度，是否有新的风险产生。</w:t>
      </w:r>
    </w:p>
    <w:p w:rsidR="00B1183D" w:rsidRDefault="00B1183D" w:rsidP="00B1183D">
      <w:pPr>
        <w:spacing w:line="580" w:lineRule="exact"/>
        <w:ind w:firstLineChars="200" w:firstLine="624"/>
        <w:rPr>
          <w:rFonts w:eastAsia="仿宋_GB2312"/>
          <w:sz w:val="32"/>
          <w:szCs w:val="28"/>
        </w:rPr>
      </w:pPr>
      <w:r w:rsidRPr="00F44641">
        <w:rPr>
          <w:rFonts w:eastAsia="仿宋_GB2312"/>
          <w:spacing w:val="-4"/>
          <w:kern w:val="0"/>
          <w:sz w:val="32"/>
          <w:szCs w:val="28"/>
        </w:rPr>
        <w:t>（</w:t>
      </w:r>
      <w:r w:rsidRPr="00F44641">
        <w:rPr>
          <w:rFonts w:eastAsia="仿宋_GB2312"/>
          <w:spacing w:val="-4"/>
          <w:kern w:val="0"/>
          <w:sz w:val="32"/>
          <w:szCs w:val="28"/>
        </w:rPr>
        <w:t>7</w:t>
      </w:r>
      <w:r w:rsidRPr="00F44641">
        <w:rPr>
          <w:rFonts w:eastAsia="仿宋_GB2312"/>
          <w:spacing w:val="-4"/>
          <w:kern w:val="0"/>
          <w:sz w:val="32"/>
          <w:szCs w:val="28"/>
        </w:rPr>
        <w:t>）</w:t>
      </w:r>
      <w:r w:rsidRPr="00F44641">
        <w:rPr>
          <w:rFonts w:eastAsia="仿宋_GB2312"/>
          <w:sz w:val="32"/>
          <w:szCs w:val="28"/>
        </w:rPr>
        <w:t>风险控制的方案与实施、综合剩余风险的可接受性评价及生产和生产后监视的相关方法，可参考</w:t>
      </w:r>
      <w:r w:rsidRPr="00F44641">
        <w:rPr>
          <w:rFonts w:eastAsia="仿宋_GB2312"/>
          <w:sz w:val="32"/>
          <w:szCs w:val="28"/>
        </w:rPr>
        <w:t>YY/T 0316</w:t>
      </w:r>
      <w:r w:rsidRPr="00F44641">
        <w:rPr>
          <w:rFonts w:ascii="仿宋_GB2312" w:eastAsia="仿宋_GB2312" w:hint="eastAsia"/>
          <w:sz w:val="32"/>
          <w:szCs w:val="28"/>
        </w:rPr>
        <w:t>—</w:t>
      </w:r>
      <w:r w:rsidRPr="00680DE7">
        <w:rPr>
          <w:rFonts w:eastAsia="仿宋_GB2312"/>
          <w:sz w:val="32"/>
          <w:szCs w:val="28"/>
        </w:rPr>
        <w:t>2016</w:t>
      </w:r>
      <w:r w:rsidRPr="00170E2B">
        <w:rPr>
          <w:rFonts w:eastAsia="仿宋_GB2312"/>
          <w:sz w:val="32"/>
          <w:szCs w:val="28"/>
        </w:rPr>
        <w:t>的附录</w:t>
      </w:r>
      <w:r w:rsidRPr="0095349F">
        <w:rPr>
          <w:rFonts w:eastAsia="仿宋_GB2312"/>
          <w:sz w:val="32"/>
          <w:szCs w:val="28"/>
        </w:rPr>
        <w:t>F</w:t>
      </w:r>
      <w:r w:rsidRPr="002A5622">
        <w:rPr>
          <w:rFonts w:eastAsia="仿宋_GB2312"/>
          <w:sz w:val="32"/>
          <w:szCs w:val="28"/>
        </w:rPr>
        <w:t>、</w:t>
      </w:r>
      <w:r w:rsidRPr="00AC6009">
        <w:rPr>
          <w:rFonts w:eastAsia="仿宋_GB2312"/>
          <w:sz w:val="32"/>
          <w:szCs w:val="28"/>
        </w:rPr>
        <w:t>G</w:t>
      </w:r>
      <w:r w:rsidRPr="00667D23">
        <w:rPr>
          <w:rFonts w:eastAsia="仿宋_GB2312"/>
          <w:sz w:val="32"/>
          <w:szCs w:val="28"/>
        </w:rPr>
        <w:t>、</w:t>
      </w:r>
      <w:r w:rsidRPr="00B3001D">
        <w:rPr>
          <w:rFonts w:eastAsia="仿宋_GB2312"/>
          <w:sz w:val="32"/>
          <w:szCs w:val="28"/>
        </w:rPr>
        <w:t>J</w:t>
      </w:r>
      <w:r w:rsidRPr="00F44641">
        <w:rPr>
          <w:rFonts w:eastAsia="仿宋_GB2312"/>
          <w:sz w:val="32"/>
          <w:szCs w:val="28"/>
        </w:rPr>
        <w:t>。</w:t>
      </w:r>
    </w:p>
    <w:p w:rsidR="00B1183D" w:rsidRDefault="00B1183D" w:rsidP="00B1183D">
      <w:pPr>
        <w:spacing w:line="580" w:lineRule="exact"/>
        <w:ind w:firstLineChars="200" w:firstLine="640"/>
        <w:rPr>
          <w:rFonts w:eastAsia="仿宋_GB2312"/>
          <w:sz w:val="32"/>
          <w:szCs w:val="28"/>
        </w:rPr>
      </w:pPr>
    </w:p>
    <w:p w:rsidR="00B1183D" w:rsidRPr="00682828" w:rsidRDefault="00B1183D" w:rsidP="00B1183D">
      <w:pPr>
        <w:spacing w:line="580" w:lineRule="exact"/>
        <w:ind w:firstLineChars="200" w:firstLine="640"/>
        <w:rPr>
          <w:rFonts w:eastAsia="仿宋_GB2312"/>
          <w:sz w:val="32"/>
          <w:szCs w:val="28"/>
        </w:rPr>
      </w:pPr>
    </w:p>
    <w:p w:rsidR="00B1183D" w:rsidRPr="00F44641" w:rsidRDefault="00B1183D" w:rsidP="00B1183D">
      <w:pPr>
        <w:widowControl/>
        <w:spacing w:line="520" w:lineRule="exact"/>
        <w:jc w:val="center"/>
        <w:rPr>
          <w:rFonts w:ascii="黑体" w:eastAsia="黑体" w:hAnsi="黑体"/>
          <w:spacing w:val="-4"/>
          <w:kern w:val="0"/>
          <w:sz w:val="28"/>
          <w:szCs w:val="28"/>
        </w:rPr>
      </w:pPr>
      <w:r w:rsidRPr="00F44641">
        <w:rPr>
          <w:rFonts w:ascii="黑体" w:eastAsia="黑体" w:hAnsi="黑体"/>
          <w:spacing w:val="-4"/>
          <w:kern w:val="0"/>
          <w:sz w:val="28"/>
          <w:szCs w:val="28"/>
        </w:rPr>
        <w:lastRenderedPageBreak/>
        <w:t>表2 产品主要初始危害因素</w:t>
      </w:r>
    </w:p>
    <w:tbl>
      <w:tblPr>
        <w:tblW w:w="9525" w:type="dxa"/>
        <w:jc w:val="center"/>
        <w:tblInd w:w="-72" w:type="dxa"/>
        <w:tblBorders>
          <w:top w:val="single" w:sz="4" w:space="0" w:color="auto"/>
          <w:left w:val="single" w:sz="4" w:space="0" w:color="auto"/>
          <w:bottom w:val="single" w:sz="4" w:space="0" w:color="auto"/>
          <w:right w:val="single" w:sz="4" w:space="0" w:color="auto"/>
        </w:tblBorders>
        <w:tblLook w:val="0000"/>
      </w:tblPr>
      <w:tblGrid>
        <w:gridCol w:w="2340"/>
        <w:gridCol w:w="7185"/>
      </w:tblGrid>
      <w:tr w:rsidR="00B1183D" w:rsidRPr="00682828" w:rsidTr="00113386">
        <w:trPr>
          <w:trHeight w:val="618"/>
          <w:jc w:val="center"/>
        </w:trPr>
        <w:tc>
          <w:tcPr>
            <w:tcW w:w="2340" w:type="dxa"/>
            <w:tcBorders>
              <w:top w:val="single" w:sz="4" w:space="0" w:color="auto"/>
              <w:left w:val="single" w:sz="4" w:space="0" w:color="auto"/>
              <w:bottom w:val="single" w:sz="4" w:space="0" w:color="auto"/>
              <w:right w:val="single" w:sz="4" w:space="0" w:color="auto"/>
            </w:tcBorders>
            <w:vAlign w:val="center"/>
          </w:tcPr>
          <w:p w:rsidR="00B1183D" w:rsidRPr="00682828" w:rsidRDefault="00B1183D" w:rsidP="00113386">
            <w:pPr>
              <w:pStyle w:val="af7"/>
              <w:spacing w:line="400" w:lineRule="exact"/>
              <w:ind w:firstLineChars="0" w:firstLine="0"/>
              <w:jc w:val="center"/>
              <w:rPr>
                <w:rFonts w:eastAsia="黑体" w:cs="Times New Roman"/>
                <w:color w:val="auto"/>
                <w:sz w:val="28"/>
                <w:szCs w:val="28"/>
              </w:rPr>
            </w:pPr>
            <w:r w:rsidRPr="00682828">
              <w:rPr>
                <w:rFonts w:eastAsia="黑体" w:cs="Times New Roman"/>
                <w:color w:val="auto"/>
                <w:sz w:val="28"/>
                <w:szCs w:val="28"/>
              </w:rPr>
              <w:t>通用类别</w:t>
            </w:r>
          </w:p>
        </w:tc>
        <w:tc>
          <w:tcPr>
            <w:tcW w:w="7185" w:type="dxa"/>
            <w:tcBorders>
              <w:top w:val="single" w:sz="4" w:space="0" w:color="auto"/>
              <w:left w:val="single" w:sz="4" w:space="0" w:color="auto"/>
              <w:bottom w:val="single" w:sz="4" w:space="0" w:color="auto"/>
              <w:right w:val="single" w:sz="4" w:space="0" w:color="auto"/>
            </w:tcBorders>
            <w:vAlign w:val="center"/>
          </w:tcPr>
          <w:p w:rsidR="00B1183D" w:rsidRPr="00682828" w:rsidRDefault="00B1183D" w:rsidP="00113386">
            <w:pPr>
              <w:pStyle w:val="af7"/>
              <w:spacing w:line="400" w:lineRule="exact"/>
              <w:ind w:firstLineChars="0" w:firstLine="0"/>
              <w:jc w:val="center"/>
              <w:rPr>
                <w:rFonts w:eastAsia="黑体" w:cs="Times New Roman"/>
                <w:color w:val="auto"/>
                <w:sz w:val="28"/>
                <w:szCs w:val="28"/>
              </w:rPr>
            </w:pPr>
            <w:r w:rsidRPr="00682828">
              <w:rPr>
                <w:rFonts w:eastAsia="黑体" w:cs="Times New Roman"/>
                <w:color w:val="auto"/>
                <w:sz w:val="28"/>
                <w:szCs w:val="28"/>
              </w:rPr>
              <w:t>初始事件和环境示例</w:t>
            </w:r>
          </w:p>
        </w:tc>
      </w:tr>
      <w:tr w:rsidR="00B1183D" w:rsidRPr="00682828" w:rsidTr="00113386">
        <w:trPr>
          <w:trHeight w:val="11509"/>
          <w:jc w:val="center"/>
        </w:trPr>
        <w:tc>
          <w:tcPr>
            <w:tcW w:w="2340" w:type="dxa"/>
            <w:tcBorders>
              <w:top w:val="single" w:sz="4" w:space="0" w:color="auto"/>
              <w:left w:val="single" w:sz="4" w:space="0" w:color="auto"/>
              <w:right w:val="single" w:sz="4" w:space="0" w:color="auto"/>
            </w:tcBorders>
            <w:vAlign w:val="center"/>
          </w:tcPr>
          <w:p w:rsidR="00B1183D" w:rsidRPr="00682828" w:rsidRDefault="00B1183D" w:rsidP="00113386">
            <w:pPr>
              <w:pStyle w:val="af7"/>
              <w:spacing w:line="400" w:lineRule="exact"/>
              <w:ind w:firstLineChars="0" w:firstLine="0"/>
              <w:jc w:val="center"/>
              <w:rPr>
                <w:rFonts w:eastAsia="仿宋_GB2312" w:cs="Times New Roman"/>
                <w:color w:val="auto"/>
                <w:sz w:val="28"/>
                <w:szCs w:val="28"/>
              </w:rPr>
            </w:pPr>
            <w:r w:rsidRPr="00682828">
              <w:rPr>
                <w:rFonts w:eastAsia="仿宋_GB2312" w:cs="Times New Roman"/>
                <w:color w:val="auto"/>
                <w:sz w:val="28"/>
                <w:szCs w:val="28"/>
              </w:rPr>
              <w:t>不完整的要求</w:t>
            </w:r>
          </w:p>
        </w:tc>
        <w:tc>
          <w:tcPr>
            <w:tcW w:w="7185" w:type="dxa"/>
            <w:tcBorders>
              <w:top w:val="single" w:sz="4" w:space="0" w:color="auto"/>
              <w:left w:val="single" w:sz="4" w:space="0" w:color="auto"/>
              <w:right w:val="single" w:sz="4" w:space="0" w:color="auto"/>
            </w:tcBorders>
            <w:vAlign w:val="center"/>
          </w:tcPr>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设计参数的不恰当规范：可触及金属部分、外壳、应用部分等与带电部分隔离</w:t>
            </w:r>
            <w:r w:rsidRPr="00682828">
              <w:rPr>
                <w:rFonts w:eastAsia="仿宋_GB2312" w:cs="Times New Roman"/>
                <w:color w:val="auto"/>
                <w:sz w:val="28"/>
                <w:szCs w:val="28"/>
              </w:rPr>
              <w:t>/</w:t>
            </w:r>
            <w:r w:rsidRPr="00682828">
              <w:rPr>
                <w:rFonts w:eastAsia="仿宋_GB2312" w:cs="Times New Roman"/>
                <w:color w:val="auto"/>
                <w:sz w:val="28"/>
                <w:szCs w:val="28"/>
              </w:rPr>
              <w:t>保护设计缺陷，电气绝缘强度低，导致对电击危险防护不够，可能对使用者或患者造成电击危害；设备插头剩余电压过高；带脚轮非独立升降台锁定不良，移动式设备稳定性差，升降台支撑件强度不足，设备面、角、边粗糙，可能对使用者或患者造成机械损伤；受潮防护能力不足，造成电气危害；运动部件功能失效，造成机械危害；电磁兼容性不符合要求，导致设备自身不能正常工作或干扰其他设备的正常工作。</w:t>
            </w:r>
          </w:p>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性能要求、运行参数不恰当规范：背景亮度、光标尺寸、光标亮度、检测策略不符合临床标准或实际实施时与设定值不一致导致检查结果错误；光源衰减；背景屏脏污影响投射效果。</w:t>
            </w:r>
          </w:p>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与人体直接接触部件（如颌托、额托等）材料的生物安全性问题。</w:t>
            </w:r>
          </w:p>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服务中的要求不恰当规范：使用说明书未对检查策略的内容和执行方式、设备的维护、保养方式、方法、频次进行说明，导致设备不能正常使用。</w:t>
            </w:r>
          </w:p>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寿命的结束：设备</w:t>
            </w:r>
            <w:r w:rsidRPr="00682828">
              <w:rPr>
                <w:rFonts w:eastAsia="仿宋_GB2312" w:cs="Times New Roman"/>
                <w:color w:val="auto"/>
                <w:sz w:val="28"/>
                <w:szCs w:val="28"/>
              </w:rPr>
              <w:t>/</w:t>
            </w:r>
            <w:r w:rsidRPr="00682828">
              <w:rPr>
                <w:rFonts w:eastAsia="仿宋_GB2312" w:cs="Times New Roman"/>
                <w:color w:val="auto"/>
                <w:sz w:val="28"/>
                <w:szCs w:val="28"/>
              </w:rPr>
              <w:t>附件的使用寿命和贮藏寿命导致设备</w:t>
            </w:r>
            <w:r w:rsidRPr="00682828">
              <w:rPr>
                <w:rFonts w:eastAsia="仿宋_GB2312" w:cs="Times New Roman"/>
                <w:color w:val="auto"/>
                <w:sz w:val="28"/>
                <w:szCs w:val="28"/>
              </w:rPr>
              <w:t>/</w:t>
            </w:r>
            <w:r w:rsidRPr="00682828">
              <w:rPr>
                <w:rFonts w:eastAsia="仿宋_GB2312" w:cs="Times New Roman"/>
                <w:color w:val="auto"/>
                <w:sz w:val="28"/>
                <w:szCs w:val="28"/>
              </w:rPr>
              <w:t>附件超期非正常使用，致使稳定性等性能指标降低，安全性能出现隐患。</w:t>
            </w:r>
          </w:p>
        </w:tc>
      </w:tr>
      <w:tr w:rsidR="00B1183D" w:rsidRPr="00682828" w:rsidTr="00113386">
        <w:trPr>
          <w:trHeight w:val="3402"/>
          <w:jc w:val="center"/>
        </w:trPr>
        <w:tc>
          <w:tcPr>
            <w:tcW w:w="2340" w:type="dxa"/>
            <w:tcBorders>
              <w:top w:val="single" w:sz="4" w:space="0" w:color="auto"/>
              <w:left w:val="single" w:sz="4" w:space="0" w:color="auto"/>
              <w:bottom w:val="single" w:sz="4" w:space="0" w:color="auto"/>
              <w:right w:val="single" w:sz="4" w:space="0" w:color="auto"/>
            </w:tcBorders>
            <w:vAlign w:val="center"/>
          </w:tcPr>
          <w:p w:rsidR="00B1183D" w:rsidRPr="00682828" w:rsidRDefault="00B1183D" w:rsidP="00113386">
            <w:pPr>
              <w:pStyle w:val="af7"/>
              <w:spacing w:line="400" w:lineRule="exact"/>
              <w:ind w:firstLineChars="0" w:firstLine="0"/>
              <w:jc w:val="center"/>
              <w:rPr>
                <w:rFonts w:eastAsia="仿宋_GB2312" w:cs="Times New Roman"/>
                <w:color w:val="auto"/>
                <w:sz w:val="28"/>
                <w:szCs w:val="28"/>
              </w:rPr>
            </w:pPr>
            <w:r w:rsidRPr="00682828">
              <w:rPr>
                <w:rFonts w:eastAsia="仿宋_GB2312" w:cs="Times New Roman"/>
                <w:color w:val="auto"/>
                <w:sz w:val="28"/>
                <w:szCs w:val="28"/>
              </w:rPr>
              <w:lastRenderedPageBreak/>
              <w:t>制造过程</w:t>
            </w:r>
          </w:p>
        </w:tc>
        <w:tc>
          <w:tcPr>
            <w:tcW w:w="7185" w:type="dxa"/>
            <w:tcBorders>
              <w:top w:val="single" w:sz="4" w:space="0" w:color="auto"/>
              <w:left w:val="single" w:sz="4" w:space="0" w:color="auto"/>
              <w:bottom w:val="single" w:sz="4" w:space="0" w:color="auto"/>
              <w:right w:val="single" w:sz="4" w:space="0" w:color="auto"/>
            </w:tcBorders>
            <w:vAlign w:val="center"/>
          </w:tcPr>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制造过程更改的控制不充分：控制程序修改未经验证，导致设备性能参数指标不符合标准要求。</w:t>
            </w:r>
          </w:p>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制造过程的控制不充分：生产过程关键工序控制点未进行监测，导致部件或整机不合格。</w:t>
            </w:r>
          </w:p>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供方的控制不充分：外购、外协件供方选择不当，外购、外协件未进行有效进货检验，导致不合格外购、外协件投入生产。</w:t>
            </w:r>
          </w:p>
        </w:tc>
      </w:tr>
      <w:tr w:rsidR="00B1183D" w:rsidRPr="00682828" w:rsidTr="00113386">
        <w:trPr>
          <w:trHeight w:val="1984"/>
          <w:jc w:val="center"/>
        </w:trPr>
        <w:tc>
          <w:tcPr>
            <w:tcW w:w="2340" w:type="dxa"/>
            <w:tcBorders>
              <w:top w:val="single" w:sz="4" w:space="0" w:color="auto"/>
              <w:left w:val="single" w:sz="4" w:space="0" w:color="auto"/>
              <w:bottom w:val="single" w:sz="4" w:space="0" w:color="auto"/>
              <w:right w:val="single" w:sz="4" w:space="0" w:color="auto"/>
            </w:tcBorders>
            <w:vAlign w:val="center"/>
          </w:tcPr>
          <w:p w:rsidR="00B1183D" w:rsidRPr="00682828" w:rsidRDefault="00B1183D" w:rsidP="00113386">
            <w:pPr>
              <w:pStyle w:val="af7"/>
              <w:spacing w:line="400" w:lineRule="exact"/>
              <w:ind w:firstLineChars="0" w:firstLine="0"/>
              <w:jc w:val="center"/>
              <w:rPr>
                <w:rFonts w:eastAsia="仿宋_GB2312" w:cs="Times New Roman"/>
                <w:color w:val="auto"/>
                <w:sz w:val="28"/>
                <w:szCs w:val="28"/>
              </w:rPr>
            </w:pPr>
            <w:r w:rsidRPr="00682828">
              <w:rPr>
                <w:rFonts w:eastAsia="仿宋_GB2312" w:cs="Times New Roman"/>
                <w:color w:val="auto"/>
                <w:sz w:val="28"/>
                <w:szCs w:val="28"/>
              </w:rPr>
              <w:t>运输和贮藏</w:t>
            </w:r>
          </w:p>
        </w:tc>
        <w:tc>
          <w:tcPr>
            <w:tcW w:w="7185" w:type="dxa"/>
            <w:tcBorders>
              <w:top w:val="single" w:sz="4" w:space="0" w:color="auto"/>
              <w:left w:val="single" w:sz="4" w:space="0" w:color="auto"/>
              <w:bottom w:val="single" w:sz="4" w:space="0" w:color="auto"/>
              <w:right w:val="single" w:sz="4" w:space="0" w:color="auto"/>
            </w:tcBorders>
            <w:vAlign w:val="center"/>
          </w:tcPr>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不恰当的包装：产品防护不当导致设备运输过程中损坏。</w:t>
            </w:r>
          </w:p>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不适当的环境条件：在超出设备规定的贮藏环境（温度、湿度、大气压力）贮藏设备，导致设备不能正常工作。</w:t>
            </w:r>
          </w:p>
        </w:tc>
      </w:tr>
      <w:tr w:rsidR="00B1183D" w:rsidRPr="00682828" w:rsidTr="00113386">
        <w:trPr>
          <w:trHeight w:val="4252"/>
          <w:jc w:val="center"/>
        </w:trPr>
        <w:tc>
          <w:tcPr>
            <w:tcW w:w="2340" w:type="dxa"/>
            <w:tcBorders>
              <w:top w:val="single" w:sz="4" w:space="0" w:color="auto"/>
              <w:left w:val="single" w:sz="4" w:space="0" w:color="auto"/>
              <w:bottom w:val="single" w:sz="4" w:space="0" w:color="auto"/>
              <w:right w:val="single" w:sz="4" w:space="0" w:color="auto"/>
            </w:tcBorders>
            <w:vAlign w:val="center"/>
          </w:tcPr>
          <w:p w:rsidR="00B1183D" w:rsidRPr="00682828" w:rsidRDefault="00B1183D" w:rsidP="00113386">
            <w:pPr>
              <w:pStyle w:val="af7"/>
              <w:spacing w:line="400" w:lineRule="exact"/>
              <w:ind w:firstLineChars="0" w:firstLine="0"/>
              <w:jc w:val="center"/>
              <w:rPr>
                <w:rFonts w:eastAsia="仿宋_GB2312" w:cs="Times New Roman"/>
                <w:color w:val="auto"/>
                <w:sz w:val="28"/>
                <w:szCs w:val="28"/>
              </w:rPr>
            </w:pPr>
            <w:r w:rsidRPr="00682828">
              <w:rPr>
                <w:rFonts w:eastAsia="仿宋_GB2312" w:cs="Times New Roman"/>
                <w:color w:val="auto"/>
                <w:sz w:val="28"/>
                <w:szCs w:val="28"/>
              </w:rPr>
              <w:t>环境因素</w:t>
            </w:r>
          </w:p>
        </w:tc>
        <w:tc>
          <w:tcPr>
            <w:tcW w:w="7185" w:type="dxa"/>
            <w:tcBorders>
              <w:top w:val="single" w:sz="4" w:space="0" w:color="auto"/>
              <w:left w:val="single" w:sz="4" w:space="0" w:color="auto"/>
              <w:bottom w:val="single" w:sz="4" w:space="0" w:color="auto"/>
              <w:right w:val="single" w:sz="4" w:space="0" w:color="auto"/>
            </w:tcBorders>
            <w:vAlign w:val="center"/>
          </w:tcPr>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物理学的（如热、压力、时间）：过热</w:t>
            </w:r>
            <w:r w:rsidRPr="00682828">
              <w:rPr>
                <w:rFonts w:eastAsia="仿宋_GB2312" w:cs="Times New Roman"/>
                <w:color w:val="auto"/>
                <w:sz w:val="28"/>
                <w:szCs w:val="28"/>
              </w:rPr>
              <w:t>/</w:t>
            </w:r>
            <w:r w:rsidRPr="00682828">
              <w:rPr>
                <w:rFonts w:eastAsia="仿宋_GB2312" w:cs="Times New Roman"/>
                <w:color w:val="auto"/>
                <w:sz w:val="28"/>
                <w:szCs w:val="28"/>
              </w:rPr>
              <w:t>冷环境可能导致设备不能正常工作；未对使用环境（如暗室）的条件进行严格控制导致检测结果不准确。</w:t>
            </w:r>
          </w:p>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电磁场（如对电磁干扰的敏感度）：抗电磁干扰能力差，特定环境设备工作不正常；</w:t>
            </w:r>
            <w:r w:rsidRPr="00682828">
              <w:rPr>
                <w:rFonts w:eastAsia="仿宋_GB2312" w:cs="Times New Roman"/>
                <w:color w:val="auto"/>
                <w:sz w:val="28"/>
                <w:szCs w:val="28"/>
              </w:rPr>
              <w:t>A</w:t>
            </w:r>
            <w:r w:rsidRPr="00682828">
              <w:rPr>
                <w:rFonts w:eastAsia="仿宋_GB2312" w:cs="Times New Roman"/>
                <w:color w:val="auto"/>
                <w:sz w:val="28"/>
                <w:szCs w:val="28"/>
              </w:rPr>
              <w:t>类设备在</w:t>
            </w:r>
            <w:r w:rsidRPr="00682828">
              <w:rPr>
                <w:rFonts w:eastAsia="仿宋_GB2312" w:cs="Times New Roman"/>
                <w:color w:val="auto"/>
                <w:sz w:val="28"/>
                <w:szCs w:val="28"/>
              </w:rPr>
              <w:t>B</w:t>
            </w:r>
            <w:r w:rsidRPr="00682828">
              <w:rPr>
                <w:rFonts w:eastAsia="仿宋_GB2312" w:cs="Times New Roman"/>
                <w:color w:val="auto"/>
                <w:sz w:val="28"/>
                <w:szCs w:val="28"/>
              </w:rPr>
              <w:t>类设备的环境中使用会对公共电网产生影响，干扰公共电网中其他用电设备的正常运行。</w:t>
            </w:r>
          </w:p>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不适当的能量供应：设备的供电电压不稳定，导致设备不能正常工作或损坏。</w:t>
            </w:r>
          </w:p>
        </w:tc>
      </w:tr>
      <w:tr w:rsidR="00B1183D" w:rsidRPr="00682828" w:rsidTr="00113386">
        <w:trPr>
          <w:trHeight w:val="1701"/>
          <w:jc w:val="center"/>
        </w:trPr>
        <w:tc>
          <w:tcPr>
            <w:tcW w:w="2340" w:type="dxa"/>
            <w:tcBorders>
              <w:top w:val="single" w:sz="4" w:space="0" w:color="auto"/>
              <w:left w:val="single" w:sz="4" w:space="0" w:color="auto"/>
              <w:bottom w:val="single" w:sz="4" w:space="0" w:color="auto"/>
              <w:right w:val="single" w:sz="4" w:space="0" w:color="auto"/>
            </w:tcBorders>
            <w:vAlign w:val="center"/>
          </w:tcPr>
          <w:p w:rsidR="00B1183D" w:rsidRPr="00682828" w:rsidRDefault="00B1183D" w:rsidP="00113386">
            <w:pPr>
              <w:pStyle w:val="af7"/>
              <w:spacing w:line="400" w:lineRule="exact"/>
              <w:ind w:firstLineChars="0" w:firstLine="0"/>
              <w:jc w:val="center"/>
              <w:rPr>
                <w:rFonts w:eastAsia="仿宋_GB2312" w:cs="Times New Roman"/>
                <w:color w:val="auto"/>
                <w:sz w:val="28"/>
                <w:szCs w:val="28"/>
              </w:rPr>
            </w:pPr>
            <w:r w:rsidRPr="00682828">
              <w:rPr>
                <w:rFonts w:eastAsia="仿宋_GB2312" w:cs="Times New Roman"/>
                <w:color w:val="auto"/>
                <w:sz w:val="28"/>
                <w:szCs w:val="28"/>
              </w:rPr>
              <w:t>清洁、消毒和灭菌</w:t>
            </w:r>
          </w:p>
        </w:tc>
        <w:tc>
          <w:tcPr>
            <w:tcW w:w="7185" w:type="dxa"/>
            <w:tcBorders>
              <w:top w:val="single" w:sz="4" w:space="0" w:color="auto"/>
              <w:left w:val="single" w:sz="4" w:space="0" w:color="auto"/>
              <w:bottom w:val="single" w:sz="4" w:space="0" w:color="auto"/>
              <w:right w:val="single" w:sz="4" w:space="0" w:color="auto"/>
            </w:tcBorders>
            <w:vAlign w:val="center"/>
          </w:tcPr>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未对消毒过程进行确认或确认程序不规范。</w:t>
            </w:r>
          </w:p>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消毒执行不恰当：使用者未按要求对颌托和额托进行防护或消毒，导致交叉感染。</w:t>
            </w:r>
          </w:p>
        </w:tc>
      </w:tr>
      <w:tr w:rsidR="00B1183D" w:rsidRPr="00682828" w:rsidTr="00113386">
        <w:trPr>
          <w:trHeight w:val="1134"/>
          <w:jc w:val="center"/>
        </w:trPr>
        <w:tc>
          <w:tcPr>
            <w:tcW w:w="2340" w:type="dxa"/>
            <w:tcBorders>
              <w:top w:val="single" w:sz="4" w:space="0" w:color="auto"/>
              <w:left w:val="single" w:sz="4" w:space="0" w:color="auto"/>
              <w:bottom w:val="single" w:sz="4" w:space="0" w:color="auto"/>
              <w:right w:val="single" w:sz="4" w:space="0" w:color="auto"/>
            </w:tcBorders>
            <w:vAlign w:val="center"/>
          </w:tcPr>
          <w:p w:rsidR="00B1183D" w:rsidRPr="00682828" w:rsidRDefault="00B1183D" w:rsidP="00113386">
            <w:pPr>
              <w:pStyle w:val="af7"/>
              <w:spacing w:line="400" w:lineRule="exact"/>
              <w:ind w:firstLineChars="0" w:firstLine="0"/>
              <w:jc w:val="center"/>
              <w:rPr>
                <w:rFonts w:eastAsia="仿宋_GB2312" w:cs="Times New Roman"/>
                <w:color w:val="auto"/>
                <w:sz w:val="28"/>
                <w:szCs w:val="28"/>
              </w:rPr>
            </w:pPr>
            <w:r w:rsidRPr="00682828">
              <w:rPr>
                <w:rFonts w:eastAsia="仿宋_GB2312" w:cs="Times New Roman"/>
                <w:color w:val="auto"/>
                <w:sz w:val="28"/>
                <w:szCs w:val="28"/>
              </w:rPr>
              <w:t>处置和废弃</w:t>
            </w:r>
          </w:p>
        </w:tc>
        <w:tc>
          <w:tcPr>
            <w:tcW w:w="7185" w:type="dxa"/>
            <w:tcBorders>
              <w:top w:val="single" w:sz="4" w:space="0" w:color="auto"/>
              <w:left w:val="single" w:sz="4" w:space="0" w:color="auto"/>
              <w:bottom w:val="single" w:sz="4" w:space="0" w:color="auto"/>
              <w:right w:val="single" w:sz="4" w:space="0" w:color="auto"/>
            </w:tcBorders>
            <w:vAlign w:val="center"/>
          </w:tcPr>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没提供信息或提供信息不充分：未对设备的废弃物处置进行提示性说明。</w:t>
            </w:r>
          </w:p>
        </w:tc>
      </w:tr>
      <w:tr w:rsidR="00B1183D" w:rsidRPr="00682828" w:rsidTr="00113386">
        <w:trPr>
          <w:trHeight w:val="1134"/>
          <w:jc w:val="center"/>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B1183D" w:rsidRPr="00682828" w:rsidRDefault="00B1183D" w:rsidP="00113386">
            <w:pPr>
              <w:pStyle w:val="af7"/>
              <w:spacing w:line="400" w:lineRule="exact"/>
              <w:ind w:firstLineChars="0" w:firstLine="0"/>
              <w:jc w:val="center"/>
              <w:rPr>
                <w:rFonts w:eastAsia="仿宋_GB2312" w:cs="Times New Roman"/>
                <w:color w:val="auto"/>
                <w:sz w:val="28"/>
                <w:szCs w:val="28"/>
              </w:rPr>
            </w:pPr>
            <w:r w:rsidRPr="00682828">
              <w:rPr>
                <w:rFonts w:eastAsia="仿宋_GB2312" w:cs="Times New Roman"/>
                <w:color w:val="auto"/>
                <w:sz w:val="28"/>
                <w:szCs w:val="28"/>
              </w:rPr>
              <w:lastRenderedPageBreak/>
              <w:t>材料</w:t>
            </w:r>
          </w:p>
        </w:tc>
        <w:tc>
          <w:tcPr>
            <w:tcW w:w="7185" w:type="dxa"/>
            <w:tcBorders>
              <w:top w:val="single" w:sz="4" w:space="0" w:color="auto"/>
              <w:left w:val="single" w:sz="4" w:space="0" w:color="auto"/>
              <w:bottom w:val="single" w:sz="4" w:space="0" w:color="auto"/>
              <w:right w:val="single" w:sz="4" w:space="0" w:color="auto"/>
            </w:tcBorders>
            <w:shd w:val="clear" w:color="auto" w:fill="auto"/>
            <w:vAlign w:val="center"/>
          </w:tcPr>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生物相容性：与人体接触的颌托和额托材料选择不当可致过敏等反应。</w:t>
            </w:r>
          </w:p>
        </w:tc>
      </w:tr>
      <w:tr w:rsidR="00B1183D" w:rsidRPr="00682828" w:rsidTr="00113386">
        <w:trPr>
          <w:trHeight w:val="9130"/>
          <w:jc w:val="center"/>
        </w:trPr>
        <w:tc>
          <w:tcPr>
            <w:tcW w:w="2340" w:type="dxa"/>
            <w:tcBorders>
              <w:top w:val="single" w:sz="4" w:space="0" w:color="auto"/>
              <w:left w:val="single" w:sz="4" w:space="0" w:color="auto"/>
              <w:right w:val="single" w:sz="4" w:space="0" w:color="auto"/>
            </w:tcBorders>
            <w:vAlign w:val="center"/>
          </w:tcPr>
          <w:p w:rsidR="00B1183D" w:rsidRPr="00682828" w:rsidRDefault="00B1183D" w:rsidP="00113386">
            <w:pPr>
              <w:pStyle w:val="af7"/>
              <w:spacing w:line="400" w:lineRule="exact"/>
              <w:ind w:firstLineChars="0" w:firstLine="0"/>
              <w:jc w:val="center"/>
              <w:rPr>
                <w:rFonts w:eastAsia="仿宋_GB2312" w:cs="Times New Roman"/>
                <w:color w:val="auto"/>
                <w:sz w:val="28"/>
                <w:szCs w:val="28"/>
              </w:rPr>
            </w:pPr>
            <w:r w:rsidRPr="00682828">
              <w:rPr>
                <w:rFonts w:eastAsia="仿宋_GB2312" w:cs="Times New Roman"/>
                <w:color w:val="auto"/>
                <w:sz w:val="28"/>
                <w:szCs w:val="28"/>
              </w:rPr>
              <w:t>人为因素</w:t>
            </w:r>
          </w:p>
        </w:tc>
        <w:tc>
          <w:tcPr>
            <w:tcW w:w="7185" w:type="dxa"/>
            <w:tcBorders>
              <w:top w:val="single" w:sz="4" w:space="0" w:color="auto"/>
              <w:left w:val="single" w:sz="4" w:space="0" w:color="auto"/>
              <w:right w:val="single" w:sz="4" w:space="0" w:color="auto"/>
            </w:tcBorders>
            <w:vAlign w:val="center"/>
          </w:tcPr>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设计缺陷引发可能的使用错误。</w:t>
            </w:r>
          </w:p>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易混淆的或缺少使用说明书：如缺少详细的使用方法、缺少必要的技术参数、缺少必要的警告说明、缺少电路图和元器件清单、缺少运输和贮存环境条件的限制；设备在故障状态（如变压器过载、断开保护接地线、设备的元器件出现故障）下运行可产生危险警示不足；使用前未检查设备工作状态；操作说明过于复杂，不易懂；未说明如何正确维护、保养设备</w:t>
            </w:r>
            <w:r w:rsidRPr="00682828">
              <w:rPr>
                <w:rFonts w:eastAsia="仿宋_GB2312" w:cs="Times New Roman"/>
                <w:color w:val="auto"/>
                <w:sz w:val="28"/>
                <w:szCs w:val="28"/>
              </w:rPr>
              <w:t>/</w:t>
            </w:r>
            <w:r w:rsidRPr="00682828">
              <w:rPr>
                <w:rFonts w:eastAsia="仿宋_GB2312" w:cs="Times New Roman"/>
                <w:color w:val="auto"/>
                <w:sz w:val="28"/>
                <w:szCs w:val="28"/>
              </w:rPr>
              <w:t>附件。</w:t>
            </w:r>
          </w:p>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检查策略不明确或不清晰。</w:t>
            </w:r>
          </w:p>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设置、测量或其他信息的显示不明确或不清晰：设置或测量参数未标示单位。</w:t>
            </w:r>
          </w:p>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错误显示结果：等视线、阈值曲线描画不准确。</w:t>
            </w:r>
          </w:p>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控制与操作不对应，显示信息与实际状态不对应。</w:t>
            </w:r>
          </w:p>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与已有的产品比较，样式或布局有争议：显示参数与市场上多数产品通用的显示参数布局差异较大，可能引起使用者参数设置错误；检查策略和公认临床检查策略不一致，可能引起检查结果不理想。</w:t>
            </w:r>
          </w:p>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由缺乏技术的</w:t>
            </w:r>
            <w:r w:rsidRPr="00682828">
              <w:rPr>
                <w:rFonts w:eastAsia="仿宋_GB2312" w:cs="Times New Roman"/>
                <w:color w:val="auto"/>
                <w:sz w:val="28"/>
                <w:szCs w:val="28"/>
              </w:rPr>
              <w:t>/</w:t>
            </w:r>
            <w:r w:rsidRPr="00682828">
              <w:rPr>
                <w:rFonts w:eastAsia="仿宋_GB2312" w:cs="Times New Roman"/>
                <w:color w:val="auto"/>
                <w:sz w:val="28"/>
                <w:szCs w:val="28"/>
              </w:rPr>
              <w:t>未经培训的人员使用：使用者</w:t>
            </w:r>
            <w:r w:rsidRPr="00682828">
              <w:rPr>
                <w:rFonts w:eastAsia="仿宋_GB2312" w:cs="Times New Roman"/>
                <w:color w:val="auto"/>
                <w:sz w:val="28"/>
                <w:szCs w:val="28"/>
              </w:rPr>
              <w:t>/</w:t>
            </w:r>
            <w:r w:rsidRPr="00682828">
              <w:rPr>
                <w:rFonts w:eastAsia="仿宋_GB2312" w:cs="Times New Roman"/>
                <w:color w:val="auto"/>
                <w:sz w:val="28"/>
                <w:szCs w:val="28"/>
              </w:rPr>
              <w:t>操作者未经培训或培训不足，不能正确使用和维护、保养设备。</w:t>
            </w:r>
          </w:p>
        </w:tc>
      </w:tr>
      <w:tr w:rsidR="00B1183D" w:rsidRPr="00682828" w:rsidTr="00113386">
        <w:trPr>
          <w:trHeight w:val="1134"/>
          <w:jc w:val="center"/>
        </w:trPr>
        <w:tc>
          <w:tcPr>
            <w:tcW w:w="2340" w:type="dxa"/>
            <w:tcBorders>
              <w:top w:val="single" w:sz="4" w:space="0" w:color="auto"/>
              <w:left w:val="single" w:sz="4" w:space="0" w:color="auto"/>
              <w:bottom w:val="single" w:sz="4" w:space="0" w:color="auto"/>
              <w:right w:val="single" w:sz="4" w:space="0" w:color="auto"/>
            </w:tcBorders>
            <w:vAlign w:val="center"/>
          </w:tcPr>
          <w:p w:rsidR="00B1183D" w:rsidRPr="00682828" w:rsidRDefault="00B1183D" w:rsidP="00113386">
            <w:pPr>
              <w:pStyle w:val="af7"/>
              <w:spacing w:line="400" w:lineRule="exact"/>
              <w:ind w:firstLineChars="0" w:firstLine="0"/>
              <w:jc w:val="center"/>
              <w:rPr>
                <w:rFonts w:eastAsia="仿宋_GB2312" w:cs="Times New Roman"/>
                <w:color w:val="auto"/>
                <w:sz w:val="28"/>
                <w:szCs w:val="28"/>
              </w:rPr>
            </w:pPr>
            <w:r w:rsidRPr="00682828">
              <w:rPr>
                <w:rFonts w:eastAsia="仿宋_GB2312" w:cs="Times New Roman"/>
                <w:color w:val="auto"/>
                <w:sz w:val="28"/>
                <w:szCs w:val="28"/>
              </w:rPr>
              <w:t>失效模式</w:t>
            </w:r>
          </w:p>
        </w:tc>
        <w:tc>
          <w:tcPr>
            <w:tcW w:w="7185" w:type="dxa"/>
            <w:tcBorders>
              <w:top w:val="single" w:sz="4" w:space="0" w:color="auto"/>
              <w:left w:val="single" w:sz="4" w:space="0" w:color="auto"/>
              <w:bottom w:val="single" w:sz="4" w:space="0" w:color="auto"/>
              <w:right w:val="single" w:sz="4" w:space="0" w:color="auto"/>
            </w:tcBorders>
            <w:vAlign w:val="center"/>
          </w:tcPr>
          <w:p w:rsidR="00B1183D" w:rsidRPr="00682828" w:rsidRDefault="00B1183D" w:rsidP="00113386">
            <w:pPr>
              <w:pStyle w:val="af7"/>
              <w:spacing w:line="400" w:lineRule="exact"/>
              <w:ind w:firstLineChars="0" w:firstLine="0"/>
              <w:rPr>
                <w:rFonts w:eastAsia="仿宋_GB2312" w:cs="Times New Roman"/>
                <w:color w:val="auto"/>
                <w:sz w:val="28"/>
                <w:szCs w:val="28"/>
              </w:rPr>
            </w:pPr>
            <w:r w:rsidRPr="00682828">
              <w:rPr>
                <w:rFonts w:eastAsia="仿宋_GB2312" w:cs="Times New Roman"/>
                <w:color w:val="auto"/>
                <w:sz w:val="28"/>
                <w:szCs w:val="28"/>
              </w:rPr>
              <w:t>由于程序失效无法使用；设备显示刺激点位置与实际刺激点位置不一致。</w:t>
            </w:r>
          </w:p>
        </w:tc>
      </w:tr>
    </w:tbl>
    <w:p w:rsidR="00B1183D" w:rsidRDefault="00B1183D" w:rsidP="00B1183D">
      <w:pPr>
        <w:spacing w:line="520" w:lineRule="exact"/>
        <w:jc w:val="center"/>
        <w:rPr>
          <w:rFonts w:eastAsia="仿宋_GB2312"/>
          <w:bCs/>
          <w:sz w:val="15"/>
          <w:szCs w:val="28"/>
        </w:rPr>
      </w:pPr>
    </w:p>
    <w:p w:rsidR="00B1183D" w:rsidRDefault="00B1183D" w:rsidP="00B1183D">
      <w:pPr>
        <w:spacing w:line="520" w:lineRule="exact"/>
        <w:jc w:val="center"/>
        <w:rPr>
          <w:rFonts w:eastAsia="仿宋_GB2312"/>
          <w:bCs/>
          <w:sz w:val="15"/>
          <w:szCs w:val="28"/>
        </w:rPr>
      </w:pPr>
    </w:p>
    <w:p w:rsidR="00B1183D" w:rsidRPr="00682828" w:rsidRDefault="00B1183D" w:rsidP="00B1183D">
      <w:pPr>
        <w:spacing w:line="520" w:lineRule="exact"/>
        <w:jc w:val="center"/>
        <w:rPr>
          <w:rFonts w:eastAsia="仿宋_GB2312"/>
          <w:bCs/>
          <w:sz w:val="15"/>
          <w:szCs w:val="28"/>
        </w:rPr>
      </w:pPr>
    </w:p>
    <w:p w:rsidR="00B1183D" w:rsidRPr="00F44641" w:rsidRDefault="00B1183D" w:rsidP="00B1183D">
      <w:pPr>
        <w:spacing w:line="520" w:lineRule="exact"/>
        <w:jc w:val="center"/>
        <w:rPr>
          <w:rFonts w:ascii="黑体" w:eastAsia="黑体" w:hAnsi="黑体"/>
          <w:bCs/>
          <w:sz w:val="28"/>
          <w:szCs w:val="28"/>
        </w:rPr>
      </w:pPr>
      <w:r w:rsidRPr="00F44641">
        <w:rPr>
          <w:rFonts w:ascii="黑体" w:eastAsia="黑体" w:hAnsi="黑体"/>
          <w:bCs/>
          <w:sz w:val="28"/>
          <w:szCs w:val="28"/>
        </w:rPr>
        <w:lastRenderedPageBreak/>
        <w:t>表3 部分危害、可预见的事件序列、危害处境和损害之间的关系</w:t>
      </w:r>
    </w:p>
    <w:tbl>
      <w:tblPr>
        <w:tblW w:w="9463"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3061"/>
        <w:gridCol w:w="2381"/>
        <w:gridCol w:w="2041"/>
      </w:tblGrid>
      <w:tr w:rsidR="00B1183D" w:rsidRPr="00682828" w:rsidTr="00113386">
        <w:trPr>
          <w:trHeight w:val="680"/>
          <w:jc w:val="center"/>
        </w:trPr>
        <w:tc>
          <w:tcPr>
            <w:tcW w:w="1980" w:type="dxa"/>
            <w:vAlign w:val="center"/>
          </w:tcPr>
          <w:p w:rsidR="00B1183D" w:rsidRPr="00682828" w:rsidRDefault="00B1183D" w:rsidP="00113386">
            <w:pPr>
              <w:spacing w:line="400" w:lineRule="exact"/>
              <w:jc w:val="center"/>
              <w:rPr>
                <w:rFonts w:eastAsia="黑体"/>
                <w:sz w:val="28"/>
                <w:szCs w:val="28"/>
              </w:rPr>
            </w:pPr>
            <w:r w:rsidRPr="00682828">
              <w:rPr>
                <w:rFonts w:eastAsia="黑体"/>
                <w:sz w:val="28"/>
                <w:szCs w:val="28"/>
              </w:rPr>
              <w:t>危害</w:t>
            </w:r>
          </w:p>
        </w:tc>
        <w:tc>
          <w:tcPr>
            <w:tcW w:w="3061" w:type="dxa"/>
            <w:vAlign w:val="center"/>
          </w:tcPr>
          <w:p w:rsidR="00B1183D" w:rsidRPr="00682828" w:rsidRDefault="00B1183D" w:rsidP="00113386">
            <w:pPr>
              <w:spacing w:line="400" w:lineRule="exact"/>
              <w:jc w:val="center"/>
              <w:rPr>
                <w:rFonts w:eastAsia="黑体"/>
                <w:sz w:val="28"/>
                <w:szCs w:val="28"/>
              </w:rPr>
            </w:pPr>
            <w:r w:rsidRPr="00682828">
              <w:rPr>
                <w:rFonts w:eastAsia="黑体"/>
                <w:sz w:val="28"/>
                <w:szCs w:val="28"/>
              </w:rPr>
              <w:t>可预见的事件序列</w:t>
            </w:r>
          </w:p>
        </w:tc>
        <w:tc>
          <w:tcPr>
            <w:tcW w:w="2381" w:type="dxa"/>
            <w:vAlign w:val="center"/>
          </w:tcPr>
          <w:p w:rsidR="00B1183D" w:rsidRPr="00682828" w:rsidRDefault="00B1183D" w:rsidP="00113386">
            <w:pPr>
              <w:spacing w:line="400" w:lineRule="exact"/>
              <w:jc w:val="center"/>
              <w:rPr>
                <w:rFonts w:eastAsia="黑体"/>
                <w:sz w:val="28"/>
                <w:szCs w:val="28"/>
              </w:rPr>
            </w:pPr>
            <w:r w:rsidRPr="00682828">
              <w:rPr>
                <w:rFonts w:eastAsia="黑体"/>
                <w:sz w:val="28"/>
                <w:szCs w:val="28"/>
              </w:rPr>
              <w:t>危害处境</w:t>
            </w:r>
          </w:p>
        </w:tc>
        <w:tc>
          <w:tcPr>
            <w:tcW w:w="2041" w:type="dxa"/>
            <w:vAlign w:val="center"/>
          </w:tcPr>
          <w:p w:rsidR="00B1183D" w:rsidRPr="00682828" w:rsidRDefault="00B1183D" w:rsidP="00113386">
            <w:pPr>
              <w:spacing w:line="400" w:lineRule="exact"/>
              <w:jc w:val="center"/>
              <w:rPr>
                <w:rFonts w:eastAsia="黑体"/>
                <w:sz w:val="28"/>
                <w:szCs w:val="28"/>
              </w:rPr>
            </w:pPr>
            <w:r w:rsidRPr="00682828">
              <w:rPr>
                <w:rFonts w:eastAsia="黑体"/>
                <w:sz w:val="28"/>
                <w:szCs w:val="28"/>
              </w:rPr>
              <w:t>损害</w:t>
            </w:r>
          </w:p>
        </w:tc>
      </w:tr>
      <w:tr w:rsidR="00B1183D" w:rsidRPr="00682828" w:rsidTr="00113386">
        <w:trPr>
          <w:trHeight w:val="2268"/>
          <w:jc w:val="center"/>
        </w:trPr>
        <w:tc>
          <w:tcPr>
            <w:tcW w:w="1980"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电磁能（电磁干扰）</w:t>
            </w:r>
          </w:p>
        </w:tc>
        <w:tc>
          <w:tcPr>
            <w:tcW w:w="306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检查室内其他设备对视野计电磁干扰导致电气设备电控部件非控制移动、升降。</w:t>
            </w:r>
          </w:p>
        </w:tc>
        <w:tc>
          <w:tcPr>
            <w:tcW w:w="238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设备电控部件意外运动。</w:t>
            </w:r>
          </w:p>
        </w:tc>
        <w:tc>
          <w:tcPr>
            <w:tcW w:w="204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患者机械损伤。</w:t>
            </w:r>
          </w:p>
        </w:tc>
      </w:tr>
      <w:tr w:rsidR="00B1183D" w:rsidRPr="00682828" w:rsidTr="00113386">
        <w:trPr>
          <w:trHeight w:val="1701"/>
          <w:jc w:val="center"/>
        </w:trPr>
        <w:tc>
          <w:tcPr>
            <w:tcW w:w="1980"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电能</w:t>
            </w:r>
          </w:p>
        </w:tc>
        <w:tc>
          <w:tcPr>
            <w:tcW w:w="306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出厂产品质量控制不严。</w:t>
            </w:r>
          </w:p>
        </w:tc>
        <w:tc>
          <w:tcPr>
            <w:tcW w:w="238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应用部分漏电流超过标准要求；</w:t>
            </w:r>
          </w:p>
          <w:p w:rsidR="00B1183D" w:rsidRPr="00682828" w:rsidRDefault="00B1183D" w:rsidP="00113386">
            <w:pPr>
              <w:spacing w:line="400" w:lineRule="exact"/>
              <w:rPr>
                <w:rFonts w:eastAsia="仿宋_GB2312"/>
                <w:sz w:val="28"/>
                <w:szCs w:val="28"/>
              </w:rPr>
            </w:pPr>
            <w:r w:rsidRPr="00682828">
              <w:rPr>
                <w:rFonts w:eastAsia="仿宋_GB2312"/>
                <w:sz w:val="28"/>
                <w:szCs w:val="28"/>
              </w:rPr>
              <w:t>绝缘失效。</w:t>
            </w:r>
          </w:p>
        </w:tc>
        <w:tc>
          <w:tcPr>
            <w:tcW w:w="204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操作者</w:t>
            </w:r>
            <w:r w:rsidRPr="00682828">
              <w:rPr>
                <w:rFonts w:eastAsia="仿宋_GB2312"/>
                <w:sz w:val="28"/>
                <w:szCs w:val="28"/>
              </w:rPr>
              <w:t>/</w:t>
            </w:r>
            <w:r w:rsidRPr="00682828">
              <w:rPr>
                <w:rFonts w:eastAsia="仿宋_GB2312"/>
                <w:sz w:val="28"/>
                <w:szCs w:val="28"/>
              </w:rPr>
              <w:t>患者电击损伤、死亡。</w:t>
            </w:r>
          </w:p>
        </w:tc>
      </w:tr>
      <w:tr w:rsidR="00B1183D" w:rsidRPr="00682828" w:rsidTr="00113386">
        <w:trPr>
          <w:trHeight w:val="1116"/>
          <w:jc w:val="center"/>
        </w:trPr>
        <w:tc>
          <w:tcPr>
            <w:tcW w:w="1980"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机械力伤害</w:t>
            </w:r>
          </w:p>
        </w:tc>
        <w:tc>
          <w:tcPr>
            <w:tcW w:w="306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电控运动部件控制功能失效。</w:t>
            </w:r>
          </w:p>
        </w:tc>
        <w:tc>
          <w:tcPr>
            <w:tcW w:w="238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应用部分不受控运动。</w:t>
            </w:r>
          </w:p>
        </w:tc>
        <w:tc>
          <w:tcPr>
            <w:tcW w:w="204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患者机械损伤。</w:t>
            </w:r>
          </w:p>
        </w:tc>
      </w:tr>
      <w:tr w:rsidR="00B1183D" w:rsidRPr="00682828" w:rsidTr="00113386">
        <w:trPr>
          <w:trHeight w:val="1981"/>
          <w:jc w:val="center"/>
        </w:trPr>
        <w:tc>
          <w:tcPr>
            <w:tcW w:w="1980"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运动部件</w:t>
            </w:r>
          </w:p>
        </w:tc>
        <w:tc>
          <w:tcPr>
            <w:tcW w:w="306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底座解锁脚踏开关位置不合理或固定效果差；</w:t>
            </w:r>
          </w:p>
          <w:p w:rsidR="00B1183D" w:rsidRPr="00682828" w:rsidRDefault="00B1183D" w:rsidP="00113386">
            <w:pPr>
              <w:spacing w:line="400" w:lineRule="exact"/>
              <w:rPr>
                <w:rFonts w:eastAsia="仿宋_GB2312"/>
                <w:sz w:val="28"/>
                <w:szCs w:val="28"/>
              </w:rPr>
            </w:pPr>
            <w:r w:rsidRPr="00682828">
              <w:rPr>
                <w:rFonts w:eastAsia="仿宋_GB2312"/>
                <w:sz w:val="28"/>
                <w:szCs w:val="28"/>
              </w:rPr>
              <w:t>升降机刹车锁定装置解锁。</w:t>
            </w:r>
          </w:p>
        </w:tc>
        <w:tc>
          <w:tcPr>
            <w:tcW w:w="238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非预期性移动。</w:t>
            </w:r>
          </w:p>
        </w:tc>
        <w:tc>
          <w:tcPr>
            <w:tcW w:w="204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患者机械损伤。</w:t>
            </w:r>
          </w:p>
        </w:tc>
      </w:tr>
      <w:tr w:rsidR="00B1183D" w:rsidRPr="00682828" w:rsidTr="00113386">
        <w:trPr>
          <w:trHeight w:val="2604"/>
          <w:jc w:val="center"/>
        </w:trPr>
        <w:tc>
          <w:tcPr>
            <w:tcW w:w="1980"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功能的丧失或损坏</w:t>
            </w:r>
          </w:p>
        </w:tc>
        <w:tc>
          <w:tcPr>
            <w:tcW w:w="306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非独立式升降机、颌托定位装置运动部件长期使用的磨损；</w:t>
            </w:r>
          </w:p>
          <w:p w:rsidR="00B1183D" w:rsidRPr="00682828" w:rsidRDefault="00B1183D" w:rsidP="00113386">
            <w:pPr>
              <w:spacing w:line="400" w:lineRule="exact"/>
              <w:rPr>
                <w:rFonts w:eastAsia="仿宋_GB2312"/>
                <w:sz w:val="28"/>
                <w:szCs w:val="28"/>
              </w:rPr>
            </w:pPr>
            <w:r w:rsidRPr="00682828">
              <w:rPr>
                <w:rFonts w:eastAsia="仿宋_GB2312"/>
                <w:sz w:val="28"/>
                <w:szCs w:val="28"/>
              </w:rPr>
              <w:t>制造工艺不合格；</w:t>
            </w:r>
          </w:p>
          <w:p w:rsidR="00B1183D" w:rsidRPr="00682828" w:rsidRDefault="00B1183D" w:rsidP="00113386">
            <w:pPr>
              <w:spacing w:line="400" w:lineRule="exact"/>
              <w:rPr>
                <w:rFonts w:eastAsia="仿宋_GB2312"/>
                <w:sz w:val="28"/>
                <w:szCs w:val="28"/>
              </w:rPr>
            </w:pPr>
            <w:r w:rsidRPr="00682828">
              <w:rPr>
                <w:rFonts w:eastAsia="仿宋_GB2312"/>
                <w:sz w:val="28"/>
                <w:szCs w:val="28"/>
              </w:rPr>
              <w:t>刺激点缺失。</w:t>
            </w:r>
          </w:p>
        </w:tc>
        <w:tc>
          <w:tcPr>
            <w:tcW w:w="238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升降功能失效；</w:t>
            </w:r>
          </w:p>
          <w:p w:rsidR="00B1183D" w:rsidRPr="00682828" w:rsidRDefault="00B1183D" w:rsidP="00113386">
            <w:pPr>
              <w:spacing w:line="400" w:lineRule="exact"/>
              <w:rPr>
                <w:rFonts w:eastAsia="仿宋_GB2312"/>
                <w:sz w:val="28"/>
                <w:szCs w:val="28"/>
              </w:rPr>
            </w:pPr>
            <w:r w:rsidRPr="00682828">
              <w:rPr>
                <w:rFonts w:eastAsia="仿宋_GB2312"/>
                <w:sz w:val="28"/>
                <w:szCs w:val="28"/>
              </w:rPr>
              <w:t>患者诊断位置不合理；患者无法确认刺激点。</w:t>
            </w:r>
          </w:p>
        </w:tc>
        <w:tc>
          <w:tcPr>
            <w:tcW w:w="204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患者机械损伤；</w:t>
            </w:r>
          </w:p>
          <w:p w:rsidR="00B1183D" w:rsidRPr="00682828" w:rsidRDefault="00B1183D" w:rsidP="00113386">
            <w:pPr>
              <w:spacing w:line="400" w:lineRule="exact"/>
              <w:rPr>
                <w:rFonts w:eastAsia="仿宋_GB2312"/>
                <w:sz w:val="28"/>
                <w:szCs w:val="28"/>
              </w:rPr>
            </w:pPr>
            <w:r w:rsidRPr="00682828">
              <w:rPr>
                <w:rFonts w:eastAsia="仿宋_GB2312"/>
                <w:sz w:val="28"/>
                <w:szCs w:val="28"/>
              </w:rPr>
              <w:t>诊断结果不准确。</w:t>
            </w:r>
          </w:p>
        </w:tc>
      </w:tr>
      <w:tr w:rsidR="00B1183D" w:rsidRPr="00682828" w:rsidTr="00113386">
        <w:trPr>
          <w:trHeight w:val="2043"/>
          <w:jc w:val="center"/>
        </w:trPr>
        <w:tc>
          <w:tcPr>
            <w:tcW w:w="1980"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操作（控制器误操作）</w:t>
            </w:r>
          </w:p>
        </w:tc>
        <w:tc>
          <w:tcPr>
            <w:tcW w:w="306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未放置在指定位置；</w:t>
            </w:r>
          </w:p>
          <w:p w:rsidR="00B1183D" w:rsidRPr="00682828" w:rsidRDefault="00B1183D" w:rsidP="00113386">
            <w:pPr>
              <w:spacing w:line="400" w:lineRule="exact"/>
              <w:rPr>
                <w:rFonts w:eastAsia="仿宋_GB2312"/>
                <w:sz w:val="28"/>
                <w:szCs w:val="28"/>
              </w:rPr>
            </w:pPr>
            <w:r w:rsidRPr="00682828">
              <w:rPr>
                <w:rFonts w:eastAsia="仿宋_GB2312"/>
                <w:sz w:val="28"/>
                <w:szCs w:val="28"/>
              </w:rPr>
              <w:t>误触碰升降控制器功能键；</w:t>
            </w:r>
          </w:p>
          <w:p w:rsidR="00B1183D" w:rsidRPr="00682828" w:rsidRDefault="00B1183D" w:rsidP="00113386">
            <w:pPr>
              <w:spacing w:line="400" w:lineRule="exact"/>
              <w:rPr>
                <w:rFonts w:eastAsia="仿宋_GB2312"/>
                <w:sz w:val="28"/>
                <w:szCs w:val="28"/>
              </w:rPr>
            </w:pPr>
            <w:r w:rsidRPr="00682828">
              <w:rPr>
                <w:rFonts w:eastAsia="仿宋_GB2312"/>
                <w:sz w:val="28"/>
                <w:szCs w:val="28"/>
              </w:rPr>
              <w:t>患者响应装置误动作。</w:t>
            </w:r>
          </w:p>
        </w:tc>
        <w:tc>
          <w:tcPr>
            <w:tcW w:w="238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设备活动部分意外运动；</w:t>
            </w:r>
          </w:p>
          <w:p w:rsidR="00B1183D" w:rsidRPr="00682828" w:rsidRDefault="00B1183D" w:rsidP="00113386">
            <w:pPr>
              <w:spacing w:line="400" w:lineRule="exact"/>
              <w:rPr>
                <w:rFonts w:eastAsia="仿宋_GB2312"/>
                <w:sz w:val="28"/>
                <w:szCs w:val="28"/>
              </w:rPr>
            </w:pPr>
            <w:r w:rsidRPr="00682828">
              <w:rPr>
                <w:rFonts w:eastAsia="仿宋_GB2312"/>
                <w:sz w:val="28"/>
                <w:szCs w:val="28"/>
              </w:rPr>
              <w:t>记录错误结果。</w:t>
            </w:r>
          </w:p>
        </w:tc>
        <w:tc>
          <w:tcPr>
            <w:tcW w:w="204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患者机械损伤；</w:t>
            </w:r>
          </w:p>
          <w:p w:rsidR="00B1183D" w:rsidRPr="00682828" w:rsidRDefault="00B1183D" w:rsidP="00113386">
            <w:pPr>
              <w:spacing w:line="400" w:lineRule="exact"/>
              <w:rPr>
                <w:rFonts w:eastAsia="仿宋_GB2312"/>
                <w:sz w:val="28"/>
                <w:szCs w:val="28"/>
              </w:rPr>
            </w:pPr>
            <w:r w:rsidRPr="00682828">
              <w:rPr>
                <w:rFonts w:eastAsia="仿宋_GB2312"/>
                <w:sz w:val="28"/>
                <w:szCs w:val="28"/>
              </w:rPr>
              <w:t>诊断结果不准确。</w:t>
            </w:r>
          </w:p>
        </w:tc>
      </w:tr>
      <w:tr w:rsidR="00B1183D" w:rsidRPr="00682828" w:rsidTr="00113386">
        <w:trPr>
          <w:trHeight w:val="4535"/>
          <w:jc w:val="center"/>
        </w:trPr>
        <w:tc>
          <w:tcPr>
            <w:tcW w:w="1980"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lastRenderedPageBreak/>
              <w:t>不完整的使用说明书</w:t>
            </w:r>
          </w:p>
        </w:tc>
        <w:tc>
          <w:tcPr>
            <w:tcW w:w="306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使用说明书未对部件</w:t>
            </w:r>
            <w:r w:rsidRPr="00682828">
              <w:rPr>
                <w:rFonts w:eastAsia="仿宋_GB2312"/>
                <w:sz w:val="28"/>
                <w:szCs w:val="28"/>
              </w:rPr>
              <w:t>/</w:t>
            </w:r>
            <w:r w:rsidRPr="00682828">
              <w:rPr>
                <w:rFonts w:eastAsia="仿宋_GB2312"/>
                <w:sz w:val="28"/>
                <w:szCs w:val="28"/>
              </w:rPr>
              <w:t>配件使用作出详细说明；</w:t>
            </w:r>
          </w:p>
          <w:p w:rsidR="00B1183D" w:rsidRPr="00682828" w:rsidRDefault="00B1183D" w:rsidP="00113386">
            <w:pPr>
              <w:spacing w:line="400" w:lineRule="exact"/>
              <w:rPr>
                <w:rFonts w:eastAsia="仿宋_GB2312"/>
                <w:sz w:val="28"/>
                <w:szCs w:val="28"/>
              </w:rPr>
            </w:pPr>
            <w:r w:rsidRPr="00682828">
              <w:rPr>
                <w:rFonts w:eastAsia="仿宋_GB2312"/>
                <w:sz w:val="28"/>
                <w:szCs w:val="28"/>
              </w:rPr>
              <w:t>使用说明书未对部件安装作出说明或错误的部件安装说明；</w:t>
            </w:r>
          </w:p>
          <w:p w:rsidR="00B1183D" w:rsidRPr="00682828" w:rsidRDefault="00B1183D" w:rsidP="00113386">
            <w:pPr>
              <w:spacing w:line="400" w:lineRule="exact"/>
              <w:rPr>
                <w:rFonts w:eastAsia="仿宋_GB2312"/>
                <w:sz w:val="28"/>
                <w:szCs w:val="28"/>
              </w:rPr>
            </w:pPr>
            <w:r w:rsidRPr="00682828">
              <w:rPr>
                <w:rFonts w:eastAsia="仿宋_GB2312"/>
                <w:sz w:val="28"/>
                <w:szCs w:val="28"/>
              </w:rPr>
              <w:t>使用说明书未对部件承载能力作出说明；</w:t>
            </w:r>
          </w:p>
          <w:p w:rsidR="00B1183D" w:rsidRPr="00682828" w:rsidRDefault="00B1183D" w:rsidP="00113386">
            <w:pPr>
              <w:spacing w:line="400" w:lineRule="exact"/>
              <w:rPr>
                <w:rFonts w:eastAsia="仿宋_GB2312"/>
                <w:sz w:val="28"/>
                <w:szCs w:val="28"/>
              </w:rPr>
            </w:pPr>
            <w:r w:rsidRPr="00682828">
              <w:rPr>
                <w:rFonts w:eastAsia="仿宋_GB2312"/>
                <w:sz w:val="28"/>
                <w:szCs w:val="28"/>
              </w:rPr>
              <w:t>使用说明书未对检查策略作出详细说明。</w:t>
            </w:r>
          </w:p>
        </w:tc>
        <w:tc>
          <w:tcPr>
            <w:tcW w:w="238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错误操作、不正确的测量；</w:t>
            </w:r>
          </w:p>
          <w:p w:rsidR="00B1183D" w:rsidRPr="00682828" w:rsidRDefault="00B1183D" w:rsidP="00113386">
            <w:pPr>
              <w:spacing w:line="400" w:lineRule="exact"/>
              <w:rPr>
                <w:rFonts w:eastAsia="仿宋_GB2312"/>
                <w:sz w:val="28"/>
                <w:szCs w:val="28"/>
              </w:rPr>
            </w:pPr>
            <w:r w:rsidRPr="00682828">
              <w:rPr>
                <w:rFonts w:eastAsia="仿宋_GB2312"/>
                <w:sz w:val="28"/>
                <w:szCs w:val="28"/>
              </w:rPr>
              <w:t>部件安装不正确，松动、不能正确实现预期的功能、运动部件断裂。</w:t>
            </w:r>
          </w:p>
        </w:tc>
        <w:tc>
          <w:tcPr>
            <w:tcW w:w="204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测量结果出现偏差，严重时延误治疗；</w:t>
            </w:r>
          </w:p>
          <w:p w:rsidR="00B1183D" w:rsidRPr="00682828" w:rsidRDefault="00B1183D" w:rsidP="00113386">
            <w:pPr>
              <w:spacing w:line="400" w:lineRule="exact"/>
              <w:rPr>
                <w:rFonts w:eastAsia="仿宋_GB2312"/>
                <w:sz w:val="28"/>
                <w:szCs w:val="28"/>
              </w:rPr>
            </w:pPr>
            <w:r w:rsidRPr="00682828">
              <w:rPr>
                <w:rFonts w:eastAsia="仿宋_GB2312"/>
                <w:sz w:val="28"/>
                <w:szCs w:val="28"/>
              </w:rPr>
              <w:t>产品寿命降低，严重时导致患者身体受损。</w:t>
            </w:r>
          </w:p>
        </w:tc>
      </w:tr>
      <w:tr w:rsidR="00B1183D" w:rsidRPr="00682828" w:rsidTr="00113386">
        <w:trPr>
          <w:trHeight w:val="2154"/>
          <w:jc w:val="center"/>
        </w:trPr>
        <w:tc>
          <w:tcPr>
            <w:tcW w:w="1980"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生物相容性</w:t>
            </w:r>
          </w:p>
        </w:tc>
        <w:tc>
          <w:tcPr>
            <w:tcW w:w="306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直接接触患者或操作者皮肤的应用部位材料，如颌托、额托、目镜罩未进行生物学评价</w:t>
            </w:r>
          </w:p>
        </w:tc>
        <w:tc>
          <w:tcPr>
            <w:tcW w:w="238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具有细胞毒性；</w:t>
            </w:r>
          </w:p>
          <w:p w:rsidR="00B1183D" w:rsidRPr="00682828" w:rsidRDefault="00B1183D" w:rsidP="00113386">
            <w:pPr>
              <w:spacing w:line="400" w:lineRule="exact"/>
              <w:rPr>
                <w:rFonts w:eastAsia="仿宋_GB2312"/>
                <w:sz w:val="28"/>
                <w:szCs w:val="28"/>
              </w:rPr>
            </w:pPr>
            <w:r w:rsidRPr="00682828">
              <w:rPr>
                <w:rFonts w:eastAsia="仿宋_GB2312"/>
                <w:sz w:val="28"/>
                <w:szCs w:val="28"/>
              </w:rPr>
              <w:t>致敏。</w:t>
            </w:r>
          </w:p>
        </w:tc>
        <w:tc>
          <w:tcPr>
            <w:tcW w:w="2041"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患者出现器官衰竭、皮肤过敏反应。</w:t>
            </w:r>
          </w:p>
        </w:tc>
      </w:tr>
    </w:tbl>
    <w:p w:rsidR="00B1183D" w:rsidRPr="00682828" w:rsidRDefault="00B1183D" w:rsidP="00B1183D">
      <w:pPr>
        <w:spacing w:line="240" w:lineRule="exact"/>
        <w:ind w:firstLineChars="200" w:firstLine="640"/>
        <w:rPr>
          <w:rFonts w:eastAsia="仿宋_GB2312"/>
          <w:bCs/>
          <w:sz w:val="32"/>
          <w:szCs w:val="28"/>
        </w:rPr>
      </w:pPr>
    </w:p>
    <w:p w:rsidR="00B1183D" w:rsidRPr="00667D23" w:rsidRDefault="00B1183D" w:rsidP="00B1183D">
      <w:pPr>
        <w:spacing w:line="540" w:lineRule="exact"/>
        <w:ind w:firstLineChars="200" w:firstLine="640"/>
        <w:rPr>
          <w:rFonts w:eastAsia="仿宋_GB2312"/>
          <w:bCs/>
          <w:sz w:val="32"/>
          <w:szCs w:val="28"/>
        </w:rPr>
      </w:pPr>
      <w:r w:rsidRPr="00680DE7">
        <w:rPr>
          <w:rFonts w:eastAsia="仿宋_GB2312"/>
          <w:bCs/>
          <w:sz w:val="32"/>
          <w:szCs w:val="28"/>
        </w:rPr>
        <w:t>表</w:t>
      </w:r>
      <w:r w:rsidRPr="00170E2B">
        <w:rPr>
          <w:rFonts w:eastAsia="仿宋_GB2312"/>
          <w:bCs/>
          <w:sz w:val="32"/>
          <w:szCs w:val="28"/>
        </w:rPr>
        <w:t>2</w:t>
      </w:r>
      <w:r w:rsidRPr="0095349F">
        <w:rPr>
          <w:rFonts w:eastAsia="仿宋_GB2312"/>
          <w:bCs/>
          <w:sz w:val="32"/>
          <w:szCs w:val="28"/>
        </w:rPr>
        <w:t>、表</w:t>
      </w:r>
      <w:r w:rsidRPr="002A5622">
        <w:rPr>
          <w:rFonts w:eastAsia="仿宋_GB2312"/>
          <w:bCs/>
          <w:sz w:val="32"/>
          <w:szCs w:val="28"/>
        </w:rPr>
        <w:t>3</w:t>
      </w:r>
      <w:r w:rsidRPr="00AC6009">
        <w:rPr>
          <w:rFonts w:eastAsia="仿宋_GB2312"/>
          <w:bCs/>
          <w:sz w:val="32"/>
          <w:szCs w:val="28"/>
        </w:rPr>
        <w:t>依据</w:t>
      </w:r>
      <w:r w:rsidRPr="00667D23">
        <w:rPr>
          <w:rFonts w:eastAsia="仿宋_GB2312"/>
          <w:bCs/>
          <w:sz w:val="32"/>
          <w:szCs w:val="28"/>
        </w:rPr>
        <w:t>YY/T 0316</w:t>
      </w:r>
      <w:r w:rsidRPr="00F44641">
        <w:rPr>
          <w:rFonts w:ascii="仿宋_GB2312" w:eastAsia="仿宋_GB2312" w:hint="eastAsia"/>
          <w:bCs/>
          <w:sz w:val="32"/>
          <w:szCs w:val="28"/>
        </w:rPr>
        <w:t>—</w:t>
      </w:r>
      <w:r w:rsidRPr="00680DE7">
        <w:rPr>
          <w:rFonts w:eastAsia="仿宋_GB2312"/>
          <w:bCs/>
          <w:sz w:val="32"/>
          <w:szCs w:val="28"/>
        </w:rPr>
        <w:t>2016</w:t>
      </w:r>
      <w:r w:rsidRPr="00170E2B">
        <w:rPr>
          <w:rFonts w:eastAsia="仿宋_GB2312"/>
          <w:bCs/>
          <w:sz w:val="32"/>
          <w:szCs w:val="28"/>
        </w:rPr>
        <w:t>的附录</w:t>
      </w:r>
      <w:r w:rsidRPr="0095349F">
        <w:rPr>
          <w:rFonts w:eastAsia="仿宋_GB2312"/>
          <w:bCs/>
          <w:sz w:val="32"/>
          <w:szCs w:val="28"/>
        </w:rPr>
        <w:t xml:space="preserve">E </w:t>
      </w:r>
      <w:r w:rsidRPr="002A5622">
        <w:rPr>
          <w:rFonts w:eastAsia="仿宋_GB2312"/>
          <w:bCs/>
          <w:sz w:val="32"/>
          <w:szCs w:val="28"/>
        </w:rPr>
        <w:t>提示性列举了视</w:t>
      </w:r>
      <w:r w:rsidRPr="00AC6009">
        <w:rPr>
          <w:rFonts w:eastAsia="仿宋_GB2312"/>
          <w:bCs/>
          <w:sz w:val="32"/>
          <w:szCs w:val="28"/>
        </w:rPr>
        <w:t>野计可能存在危害的初始事件和环境，示例性地给出了危害、可预见的事件序列、危害处境和可发生的损害之间的关系，给审查人员予以提示、参考。</w:t>
      </w:r>
    </w:p>
    <w:p w:rsidR="00B1183D" w:rsidRPr="0095349F" w:rsidRDefault="00B1183D" w:rsidP="00B1183D">
      <w:pPr>
        <w:spacing w:line="540" w:lineRule="exact"/>
        <w:ind w:firstLineChars="200" w:firstLine="640"/>
        <w:rPr>
          <w:rFonts w:eastAsia="仿宋_GB2312"/>
          <w:bCs/>
          <w:sz w:val="32"/>
          <w:szCs w:val="28"/>
        </w:rPr>
      </w:pPr>
      <w:r w:rsidRPr="00B3001D">
        <w:rPr>
          <w:rFonts w:eastAsia="仿宋_GB2312"/>
          <w:bCs/>
          <w:sz w:val="32"/>
          <w:szCs w:val="28"/>
        </w:rPr>
        <w:t>由于视野计的原理、功能和结构的差异，本章给出的风险要素及其示例是常见的而不是全部的。上述部分只是风险管理过程的组成部分，不是风险管理的全部。注册申请人应按照</w:t>
      </w:r>
      <w:r w:rsidRPr="00F44641">
        <w:rPr>
          <w:rFonts w:eastAsia="仿宋_GB2312"/>
          <w:bCs/>
          <w:sz w:val="32"/>
          <w:szCs w:val="28"/>
        </w:rPr>
        <w:t>YY/T 0316</w:t>
      </w:r>
      <w:r w:rsidRPr="00F44641">
        <w:rPr>
          <w:rFonts w:ascii="仿宋_GB2312" w:eastAsia="仿宋_GB2312" w:hint="eastAsia"/>
          <w:bCs/>
          <w:sz w:val="32"/>
          <w:szCs w:val="28"/>
        </w:rPr>
        <w:t>—</w:t>
      </w:r>
      <w:r w:rsidRPr="00680DE7">
        <w:rPr>
          <w:rFonts w:eastAsia="仿宋_GB2312"/>
          <w:bCs/>
          <w:sz w:val="32"/>
          <w:szCs w:val="28"/>
        </w:rPr>
        <w:t>2016</w:t>
      </w:r>
      <w:r w:rsidRPr="00170E2B">
        <w:rPr>
          <w:rFonts w:eastAsia="仿宋_GB2312"/>
          <w:bCs/>
          <w:sz w:val="32"/>
          <w:szCs w:val="28"/>
        </w:rPr>
        <w:t>中规定的过程和方法，在产品整个生命周期内建立、形成文件和保持一个持续的过程，用以判定与医疗器械有关的危害、估计和评价相关的风险、控制这些风险并监视上述控制的有效性，以充分保证产品的安全和有效。</w:t>
      </w:r>
    </w:p>
    <w:p w:rsidR="00B1183D" w:rsidRPr="00F44641" w:rsidRDefault="00B1183D" w:rsidP="00B1183D">
      <w:pPr>
        <w:spacing w:line="540" w:lineRule="exact"/>
        <w:ind w:firstLineChars="200" w:firstLine="640"/>
        <w:outlineLvl w:val="1"/>
        <w:rPr>
          <w:rStyle w:val="f101"/>
          <w:rFonts w:ascii="楷体_GB2312" w:eastAsia="楷体_GB2312"/>
          <w:sz w:val="32"/>
          <w:szCs w:val="28"/>
        </w:rPr>
      </w:pPr>
      <w:bookmarkStart w:id="7" w:name="_Toc306265293"/>
      <w:r w:rsidRPr="00F44641">
        <w:rPr>
          <w:rStyle w:val="f101"/>
          <w:rFonts w:ascii="楷体_GB2312" w:eastAsia="楷体_GB2312" w:hint="eastAsia"/>
          <w:sz w:val="32"/>
          <w:szCs w:val="28"/>
        </w:rPr>
        <w:lastRenderedPageBreak/>
        <w:t>（八）产品技术要求应包括的主要性能指标</w:t>
      </w:r>
      <w:bookmarkEnd w:id="7"/>
    </w:p>
    <w:p w:rsidR="00B1183D" w:rsidRPr="00170E2B" w:rsidRDefault="00B1183D" w:rsidP="00B1183D">
      <w:pPr>
        <w:spacing w:line="560" w:lineRule="exact"/>
        <w:ind w:firstLineChars="200" w:firstLine="640"/>
        <w:rPr>
          <w:rStyle w:val="f101"/>
          <w:rFonts w:eastAsia="仿宋_GB2312"/>
          <w:sz w:val="32"/>
          <w:szCs w:val="28"/>
        </w:rPr>
      </w:pPr>
      <w:r w:rsidRPr="00680DE7">
        <w:rPr>
          <w:rStyle w:val="f101"/>
          <w:rFonts w:eastAsia="仿宋_GB2312"/>
          <w:sz w:val="32"/>
          <w:szCs w:val="28"/>
        </w:rPr>
        <w:t>产品性能指标的审查是产品技术要求审查中最重要的环节之一。</w:t>
      </w:r>
    </w:p>
    <w:p w:rsidR="00B1183D" w:rsidRPr="00AC6009" w:rsidRDefault="00B1183D" w:rsidP="00B1183D">
      <w:pPr>
        <w:spacing w:line="560" w:lineRule="exact"/>
        <w:ind w:firstLineChars="200" w:firstLine="640"/>
        <w:rPr>
          <w:rStyle w:val="f101"/>
          <w:rFonts w:eastAsia="仿宋_GB2312"/>
          <w:sz w:val="32"/>
          <w:szCs w:val="28"/>
        </w:rPr>
      </w:pPr>
      <w:r w:rsidRPr="0095349F">
        <w:rPr>
          <w:rStyle w:val="f101"/>
          <w:rFonts w:eastAsia="仿宋_GB2312"/>
          <w:sz w:val="32"/>
          <w:szCs w:val="28"/>
        </w:rPr>
        <w:t>视野计产品有直接对应的行业标准</w:t>
      </w:r>
      <w:r w:rsidRPr="002A5622">
        <w:rPr>
          <w:rStyle w:val="f101"/>
          <w:rFonts w:eastAsia="仿宋_GB2312"/>
          <w:sz w:val="32"/>
          <w:szCs w:val="28"/>
        </w:rPr>
        <w:t>YY 0676</w:t>
      </w:r>
      <w:r w:rsidRPr="00F44641">
        <w:rPr>
          <w:rStyle w:val="f101"/>
          <w:rFonts w:ascii="仿宋_GB2312" w:eastAsia="仿宋_GB2312" w:hint="eastAsia"/>
          <w:sz w:val="32"/>
          <w:szCs w:val="28"/>
        </w:rPr>
        <w:t>—</w:t>
      </w:r>
      <w:r w:rsidRPr="00680DE7">
        <w:rPr>
          <w:rStyle w:val="f101"/>
          <w:rFonts w:eastAsia="仿宋_GB2312"/>
          <w:sz w:val="32"/>
          <w:szCs w:val="28"/>
        </w:rPr>
        <w:t>2008</w:t>
      </w:r>
      <w:r w:rsidRPr="00170E2B">
        <w:rPr>
          <w:rStyle w:val="f101"/>
          <w:rFonts w:eastAsia="仿宋_GB2312"/>
          <w:sz w:val="32"/>
          <w:szCs w:val="28"/>
        </w:rPr>
        <w:t>《眼科仪器</w:t>
      </w:r>
      <w:r w:rsidRPr="002A5622">
        <w:rPr>
          <w:rStyle w:val="f101"/>
          <w:rFonts w:eastAsia="仿宋_GB2312"/>
          <w:sz w:val="32"/>
          <w:szCs w:val="28"/>
        </w:rPr>
        <w:t>视野计》，明确了设备的性能要求。在不低于相关强制性国家标准、行业标准要求的前提下，不同的产品其参数根据设计要求有所区别，可根据自身产品的技术特点制定性能指标。</w:t>
      </w:r>
    </w:p>
    <w:p w:rsidR="00B1183D" w:rsidRPr="00B3001D" w:rsidRDefault="00B1183D" w:rsidP="00B1183D">
      <w:pPr>
        <w:spacing w:line="560" w:lineRule="exact"/>
        <w:ind w:firstLineChars="200" w:firstLine="640"/>
        <w:rPr>
          <w:rStyle w:val="f101"/>
          <w:rFonts w:eastAsia="仿宋_GB2312"/>
          <w:sz w:val="32"/>
          <w:szCs w:val="28"/>
        </w:rPr>
      </w:pPr>
      <w:r w:rsidRPr="00667D23">
        <w:rPr>
          <w:rStyle w:val="f101"/>
          <w:rFonts w:eastAsia="仿宋_GB2312"/>
          <w:sz w:val="32"/>
          <w:szCs w:val="28"/>
        </w:rPr>
        <w:t>视野计产品的主要性能指标可以分解为功能性指标、安全指标和质量控制相关指标。</w:t>
      </w:r>
    </w:p>
    <w:p w:rsidR="00B1183D" w:rsidRPr="00F44641" w:rsidRDefault="00B1183D" w:rsidP="00B1183D">
      <w:pPr>
        <w:spacing w:line="560" w:lineRule="exact"/>
        <w:ind w:firstLineChars="200" w:firstLine="640"/>
        <w:rPr>
          <w:rStyle w:val="f101"/>
          <w:rFonts w:eastAsia="仿宋_GB2312"/>
          <w:sz w:val="32"/>
          <w:szCs w:val="28"/>
        </w:rPr>
      </w:pPr>
      <w:r w:rsidRPr="00F44641">
        <w:rPr>
          <w:rStyle w:val="f101"/>
          <w:rFonts w:eastAsia="仿宋_GB2312"/>
          <w:sz w:val="32"/>
          <w:szCs w:val="28"/>
        </w:rPr>
        <w:t>1</w:t>
      </w:r>
      <w:r w:rsidRPr="00F44641">
        <w:rPr>
          <w:rFonts w:eastAsia="仿宋_GB2312"/>
          <w:sz w:val="32"/>
          <w:szCs w:val="28"/>
        </w:rPr>
        <w:t>.</w:t>
      </w:r>
      <w:r w:rsidRPr="00F44641">
        <w:rPr>
          <w:rStyle w:val="f101"/>
          <w:rFonts w:eastAsia="仿宋_GB2312"/>
          <w:sz w:val="32"/>
          <w:szCs w:val="28"/>
        </w:rPr>
        <w:t>工作条件</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1.1</w:t>
      </w:r>
      <w:r w:rsidRPr="00F44641">
        <w:rPr>
          <w:rFonts w:eastAsia="仿宋_GB2312"/>
          <w:sz w:val="32"/>
          <w:szCs w:val="28"/>
        </w:rPr>
        <w:t>正常工作环境条件（包括环境温度、相对湿度、大气压力）。</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1.2</w:t>
      </w:r>
      <w:r w:rsidRPr="00F44641">
        <w:rPr>
          <w:rFonts w:eastAsia="仿宋_GB2312"/>
          <w:sz w:val="32"/>
          <w:szCs w:val="28"/>
        </w:rPr>
        <w:t>网电源供电设备的电源电压、频率、电源电压适用范围。</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1.3</w:t>
      </w:r>
      <w:r w:rsidRPr="00F44641">
        <w:rPr>
          <w:rFonts w:eastAsia="仿宋_GB2312"/>
          <w:sz w:val="32"/>
          <w:szCs w:val="28"/>
        </w:rPr>
        <w:t>室内使用条件限制：检查室照度要求。</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2.</w:t>
      </w:r>
      <w:r w:rsidRPr="00F44641">
        <w:rPr>
          <w:rFonts w:eastAsia="仿宋_GB2312"/>
          <w:sz w:val="32"/>
          <w:szCs w:val="28"/>
        </w:rPr>
        <w:t>质量控制指标</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2.1</w:t>
      </w:r>
      <w:r w:rsidRPr="00F44641">
        <w:rPr>
          <w:rFonts w:eastAsia="仿宋_GB2312"/>
          <w:sz w:val="32"/>
          <w:szCs w:val="28"/>
        </w:rPr>
        <w:t>通用要求</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视野计应满足相应的光辐射安全标准规定的要求。</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2.2</w:t>
      </w:r>
      <w:r w:rsidRPr="00F44641">
        <w:rPr>
          <w:rFonts w:eastAsia="仿宋_GB2312"/>
          <w:sz w:val="32"/>
          <w:szCs w:val="28"/>
        </w:rPr>
        <w:t>基本性能要求</w:t>
      </w:r>
    </w:p>
    <w:p w:rsidR="00B1183D" w:rsidRPr="00AC6009" w:rsidRDefault="00B1183D" w:rsidP="00B1183D">
      <w:pPr>
        <w:spacing w:line="56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F44641">
          <w:rPr>
            <w:rFonts w:eastAsia="仿宋_GB2312"/>
            <w:sz w:val="32"/>
            <w:szCs w:val="28"/>
          </w:rPr>
          <w:t>2.2.1</w:t>
        </w:r>
      </w:smartTag>
      <w:r w:rsidRPr="00F44641">
        <w:rPr>
          <w:rFonts w:eastAsia="仿宋_GB2312"/>
          <w:sz w:val="32"/>
          <w:szCs w:val="28"/>
        </w:rPr>
        <w:t>背景亮度和试验刺激点亮度单位用</w:t>
      </w:r>
      <w:r w:rsidRPr="00F44641">
        <w:rPr>
          <w:rFonts w:eastAsia="仿宋_GB2312"/>
          <w:sz w:val="32"/>
          <w:szCs w:val="28"/>
        </w:rPr>
        <w:t>cd/m</w:t>
      </w:r>
      <w:r w:rsidRPr="00F44641">
        <w:rPr>
          <w:rFonts w:eastAsia="仿宋_GB2312"/>
          <w:sz w:val="32"/>
          <w:szCs w:val="28"/>
          <w:vertAlign w:val="superscript"/>
        </w:rPr>
        <w:t>2</w:t>
      </w:r>
      <w:r w:rsidRPr="00F44641">
        <w:rPr>
          <w:rFonts w:eastAsia="仿宋_GB2312"/>
          <w:sz w:val="32"/>
          <w:szCs w:val="28"/>
        </w:rPr>
        <w:t>表示，在设计的患者眼睛入瞳位置处测量的背景亮度和对比度应符合</w:t>
      </w:r>
      <w:r w:rsidRPr="00F44641">
        <w:rPr>
          <w:rFonts w:eastAsia="仿宋_GB2312"/>
          <w:sz w:val="32"/>
          <w:szCs w:val="28"/>
        </w:rPr>
        <w:t>YY 0676</w:t>
      </w:r>
      <w:r w:rsidRPr="00F44641">
        <w:rPr>
          <w:rFonts w:ascii="仿宋_GB2312" w:eastAsia="仿宋_GB2312" w:hint="eastAsia"/>
          <w:sz w:val="32"/>
          <w:szCs w:val="28"/>
        </w:rPr>
        <w:t>—</w:t>
      </w:r>
      <w:r w:rsidRPr="00680DE7">
        <w:rPr>
          <w:rFonts w:eastAsia="仿宋_GB2312"/>
          <w:sz w:val="32"/>
          <w:szCs w:val="28"/>
        </w:rPr>
        <w:t>2008</w:t>
      </w:r>
      <w:r w:rsidRPr="00170E2B">
        <w:rPr>
          <w:rFonts w:eastAsia="仿宋_GB2312"/>
          <w:sz w:val="32"/>
          <w:szCs w:val="28"/>
        </w:rPr>
        <w:t>中表</w:t>
      </w:r>
      <w:r w:rsidRPr="0095349F">
        <w:rPr>
          <w:rFonts w:eastAsia="仿宋_GB2312"/>
          <w:sz w:val="32"/>
          <w:szCs w:val="28"/>
        </w:rPr>
        <w:t>1</w:t>
      </w:r>
      <w:r w:rsidRPr="002A5622">
        <w:rPr>
          <w:rFonts w:eastAsia="仿宋_GB2312"/>
          <w:sz w:val="32"/>
          <w:szCs w:val="28"/>
        </w:rPr>
        <w:t>的要求。</w:t>
      </w:r>
    </w:p>
    <w:p w:rsidR="00B1183D" w:rsidRPr="00AC6009" w:rsidRDefault="00B1183D" w:rsidP="00B1183D">
      <w:pPr>
        <w:spacing w:line="56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67D23">
          <w:rPr>
            <w:rFonts w:eastAsia="仿宋_GB2312"/>
            <w:sz w:val="32"/>
            <w:szCs w:val="28"/>
          </w:rPr>
          <w:t>2.2.2</w:t>
        </w:r>
      </w:smartTag>
      <w:r w:rsidRPr="00B3001D">
        <w:rPr>
          <w:rFonts w:eastAsia="仿宋_GB2312"/>
          <w:sz w:val="32"/>
          <w:szCs w:val="28"/>
        </w:rPr>
        <w:t>试验刺激点的尺寸和位置应符合</w:t>
      </w:r>
      <w:r w:rsidRPr="00F44641">
        <w:rPr>
          <w:rFonts w:eastAsia="仿宋_GB2312"/>
          <w:sz w:val="32"/>
          <w:szCs w:val="28"/>
        </w:rPr>
        <w:t>YY 0676</w:t>
      </w:r>
      <w:r w:rsidRPr="00F44641">
        <w:rPr>
          <w:rFonts w:ascii="仿宋_GB2312" w:eastAsia="仿宋_GB2312" w:hint="eastAsia"/>
          <w:sz w:val="32"/>
          <w:szCs w:val="28"/>
        </w:rPr>
        <w:t>—</w:t>
      </w:r>
      <w:r w:rsidRPr="00680DE7">
        <w:rPr>
          <w:rFonts w:eastAsia="仿宋_GB2312"/>
          <w:sz w:val="32"/>
          <w:szCs w:val="28"/>
        </w:rPr>
        <w:t>2008</w:t>
      </w:r>
      <w:r w:rsidRPr="00170E2B">
        <w:rPr>
          <w:rFonts w:eastAsia="仿宋_GB2312"/>
          <w:sz w:val="32"/>
          <w:szCs w:val="28"/>
        </w:rPr>
        <w:t>中表</w:t>
      </w:r>
      <w:r w:rsidRPr="0095349F">
        <w:rPr>
          <w:rFonts w:eastAsia="仿宋_GB2312"/>
          <w:sz w:val="32"/>
          <w:szCs w:val="28"/>
        </w:rPr>
        <w:t>1</w:t>
      </w:r>
      <w:r w:rsidRPr="002A5622">
        <w:rPr>
          <w:rFonts w:eastAsia="仿宋_GB2312"/>
          <w:sz w:val="32"/>
          <w:szCs w:val="28"/>
        </w:rPr>
        <w:t>的要求。</w:t>
      </w:r>
    </w:p>
    <w:p w:rsidR="00B1183D" w:rsidRPr="00B3001D" w:rsidRDefault="00B1183D" w:rsidP="00B1183D">
      <w:pPr>
        <w:spacing w:line="56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AC6009">
          <w:rPr>
            <w:rFonts w:eastAsia="仿宋_GB2312"/>
            <w:sz w:val="32"/>
            <w:szCs w:val="28"/>
          </w:rPr>
          <w:lastRenderedPageBreak/>
          <w:t>2.2.3</w:t>
        </w:r>
      </w:smartTag>
      <w:r w:rsidRPr="00667D23">
        <w:rPr>
          <w:rFonts w:eastAsia="仿宋_GB2312"/>
          <w:sz w:val="32"/>
          <w:szCs w:val="28"/>
        </w:rPr>
        <w:t>仪器内应具有充足的头部定位位置。若头部定位装置可上下、左右移动，则应规定可移动范围。</w:t>
      </w:r>
    </w:p>
    <w:p w:rsidR="00B1183D" w:rsidRPr="00F44641" w:rsidRDefault="00B1183D" w:rsidP="00B1183D">
      <w:pPr>
        <w:spacing w:line="56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F44641">
          <w:rPr>
            <w:rFonts w:eastAsia="仿宋_GB2312"/>
            <w:sz w:val="32"/>
            <w:szCs w:val="28"/>
          </w:rPr>
          <w:t>2.2.4</w:t>
        </w:r>
      </w:smartTag>
      <w:r w:rsidRPr="00F44641">
        <w:rPr>
          <w:rFonts w:eastAsia="仿宋_GB2312"/>
          <w:sz w:val="32"/>
          <w:szCs w:val="28"/>
        </w:rPr>
        <w:t>应提供监测仪器上固视方向和眼睛位置的方法，这些方法可以是通过操作者观察或通过自动的方法。</w:t>
      </w:r>
    </w:p>
    <w:p w:rsidR="00B1183D" w:rsidRPr="00F44641" w:rsidRDefault="00B1183D" w:rsidP="00B1183D">
      <w:pPr>
        <w:spacing w:line="56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F44641">
          <w:rPr>
            <w:rFonts w:eastAsia="仿宋_GB2312"/>
            <w:sz w:val="32"/>
            <w:szCs w:val="28"/>
          </w:rPr>
          <w:t>2.2.5</w:t>
        </w:r>
      </w:smartTag>
      <w:r w:rsidRPr="00F44641">
        <w:rPr>
          <w:rFonts w:eastAsia="仿宋_GB2312"/>
          <w:sz w:val="32"/>
          <w:szCs w:val="28"/>
        </w:rPr>
        <w:t>应规定在固视方向测量光灵敏度差。</w:t>
      </w:r>
    </w:p>
    <w:p w:rsidR="00B1183D" w:rsidRPr="00B3001D" w:rsidRDefault="00B1183D" w:rsidP="00B1183D">
      <w:pPr>
        <w:spacing w:line="56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F44641">
          <w:rPr>
            <w:rFonts w:eastAsia="仿宋_GB2312"/>
            <w:sz w:val="32"/>
            <w:szCs w:val="28"/>
          </w:rPr>
          <w:t>2.2.6</w:t>
        </w:r>
      </w:smartTag>
      <w:r w:rsidRPr="00F44641">
        <w:rPr>
          <w:rFonts w:eastAsia="仿宋_GB2312"/>
          <w:sz w:val="32"/>
          <w:szCs w:val="28"/>
        </w:rPr>
        <w:t>中心视野视野计、外围中部视野视野计和全视野视野计应有</w:t>
      </w:r>
      <w:r w:rsidRPr="00F44641">
        <w:rPr>
          <w:rFonts w:eastAsia="仿宋_GB2312"/>
          <w:sz w:val="32"/>
          <w:szCs w:val="28"/>
        </w:rPr>
        <w:t>YY 0676</w:t>
      </w:r>
      <w:r w:rsidRPr="00F44641">
        <w:rPr>
          <w:rFonts w:ascii="仿宋_GB2312" w:eastAsia="仿宋_GB2312" w:hint="eastAsia"/>
          <w:sz w:val="32"/>
          <w:szCs w:val="28"/>
        </w:rPr>
        <w:t>—</w:t>
      </w:r>
      <w:r w:rsidRPr="00680DE7">
        <w:rPr>
          <w:rFonts w:eastAsia="仿宋_GB2312"/>
          <w:sz w:val="32"/>
          <w:szCs w:val="28"/>
        </w:rPr>
        <w:t>2008</w:t>
      </w:r>
      <w:r w:rsidRPr="00170E2B">
        <w:rPr>
          <w:rFonts w:eastAsia="仿宋_GB2312"/>
          <w:sz w:val="32"/>
          <w:szCs w:val="28"/>
        </w:rPr>
        <w:t>中表</w:t>
      </w:r>
      <w:r w:rsidRPr="0095349F">
        <w:rPr>
          <w:rFonts w:eastAsia="仿宋_GB2312"/>
          <w:sz w:val="32"/>
          <w:szCs w:val="28"/>
        </w:rPr>
        <w:t>2</w:t>
      </w:r>
      <w:r w:rsidRPr="002A5622">
        <w:rPr>
          <w:rFonts w:eastAsia="仿宋_GB2312"/>
          <w:sz w:val="32"/>
          <w:szCs w:val="28"/>
        </w:rPr>
        <w:t>和表</w:t>
      </w:r>
      <w:r w:rsidRPr="00AC6009">
        <w:rPr>
          <w:rFonts w:eastAsia="仿宋_GB2312"/>
          <w:sz w:val="32"/>
          <w:szCs w:val="28"/>
        </w:rPr>
        <w:t>3</w:t>
      </w:r>
      <w:r w:rsidRPr="00667D23">
        <w:rPr>
          <w:rFonts w:eastAsia="仿宋_GB2312"/>
          <w:sz w:val="32"/>
          <w:szCs w:val="28"/>
        </w:rPr>
        <w:t>中分别规定的最小试验刺激点离心角度和最少刺激位置数目。</w:t>
      </w:r>
    </w:p>
    <w:p w:rsidR="00B1183D" w:rsidRPr="00F44641" w:rsidRDefault="00B1183D" w:rsidP="00B1183D">
      <w:pPr>
        <w:spacing w:line="560" w:lineRule="exact"/>
        <w:ind w:firstLineChars="200" w:firstLine="640"/>
        <w:rPr>
          <w:rFonts w:eastAsia="仿宋_GB2312"/>
          <w:sz w:val="32"/>
          <w:szCs w:val="28"/>
        </w:rPr>
      </w:pPr>
      <w:smartTag w:uri="urn:schemas-microsoft-com:office:smarttags" w:element="chsdate">
        <w:smartTagPr>
          <w:attr w:name="IsROCDate" w:val="False"/>
          <w:attr w:name="IsLunarDate" w:val="False"/>
          <w:attr w:name="Day" w:val="30"/>
          <w:attr w:name="Month" w:val="12"/>
          <w:attr w:name="Year" w:val="1899"/>
        </w:smartTagPr>
        <w:r w:rsidRPr="00F44641">
          <w:rPr>
            <w:rFonts w:eastAsia="仿宋_GB2312"/>
            <w:sz w:val="32"/>
            <w:szCs w:val="28"/>
          </w:rPr>
          <w:t>2.2.7</w:t>
        </w:r>
      </w:smartTag>
      <w:r w:rsidRPr="00F44641">
        <w:rPr>
          <w:rFonts w:eastAsia="仿宋_GB2312"/>
          <w:sz w:val="32"/>
          <w:szCs w:val="28"/>
        </w:rPr>
        <w:t>仪器应能确定每一个受测试的位置和受测试位置的结果。</w:t>
      </w:r>
    </w:p>
    <w:p w:rsidR="00B1183D" w:rsidRPr="00F44641" w:rsidRDefault="00B1183D" w:rsidP="00B1183D">
      <w:pPr>
        <w:spacing w:line="560" w:lineRule="exact"/>
        <w:ind w:firstLineChars="200" w:firstLine="640"/>
        <w:rPr>
          <w:rFonts w:eastAsia="仿宋_GB2312"/>
          <w:sz w:val="32"/>
          <w:szCs w:val="28"/>
        </w:rPr>
      </w:pPr>
      <w:smartTag w:uri="urn:schemas-microsoft-com:office:smarttags" w:element="chsdate">
        <w:smartTagPr>
          <w:attr w:name="IsROCDate" w:val="False"/>
          <w:attr w:name="IsLunarDate" w:val="False"/>
          <w:attr w:name="Day" w:val="30"/>
          <w:attr w:name="Month" w:val="12"/>
          <w:attr w:name="Year" w:val="1899"/>
        </w:smartTagPr>
        <w:r w:rsidRPr="00F44641">
          <w:rPr>
            <w:rFonts w:eastAsia="仿宋_GB2312"/>
            <w:sz w:val="32"/>
            <w:szCs w:val="28"/>
          </w:rPr>
          <w:t>2.2.8</w:t>
        </w:r>
      </w:smartTag>
      <w:r w:rsidRPr="00F44641">
        <w:rPr>
          <w:rFonts w:eastAsia="仿宋_GB2312"/>
          <w:sz w:val="32"/>
          <w:szCs w:val="28"/>
        </w:rPr>
        <w:t>动态视野计</w:t>
      </w:r>
    </w:p>
    <w:p w:rsidR="00B1183D" w:rsidRPr="00F44641" w:rsidRDefault="00B1183D" w:rsidP="00B1183D">
      <w:pPr>
        <w:spacing w:line="56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F44641">
          <w:rPr>
            <w:rFonts w:eastAsia="仿宋_GB2312"/>
            <w:sz w:val="32"/>
            <w:szCs w:val="28"/>
          </w:rPr>
          <w:t>2.2.8</w:t>
        </w:r>
      </w:smartTag>
      <w:r w:rsidRPr="00F44641">
        <w:rPr>
          <w:rFonts w:eastAsia="仿宋_GB2312"/>
          <w:sz w:val="32"/>
          <w:szCs w:val="28"/>
        </w:rPr>
        <w:t>.1</w:t>
      </w:r>
      <w:r w:rsidRPr="00F44641">
        <w:rPr>
          <w:rFonts w:eastAsia="仿宋_GB2312"/>
          <w:sz w:val="32"/>
          <w:szCs w:val="28"/>
        </w:rPr>
        <w:t>如果试验刺激点的移动是由仪器自动控制的，则其移动应是平滑的，其出现应是连续的，并应规定其移动的速度和特征。</w:t>
      </w:r>
    </w:p>
    <w:p w:rsidR="00B1183D" w:rsidRPr="00F44641" w:rsidRDefault="00B1183D" w:rsidP="00B1183D">
      <w:pPr>
        <w:spacing w:line="56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F44641">
          <w:rPr>
            <w:rFonts w:eastAsia="仿宋_GB2312"/>
            <w:sz w:val="32"/>
            <w:szCs w:val="28"/>
          </w:rPr>
          <w:t>2.2.8</w:t>
        </w:r>
      </w:smartTag>
      <w:r w:rsidRPr="00F44641">
        <w:rPr>
          <w:rFonts w:eastAsia="仿宋_GB2312"/>
          <w:sz w:val="32"/>
          <w:szCs w:val="28"/>
        </w:rPr>
        <w:t>.2</w:t>
      </w:r>
      <w:r w:rsidRPr="00F44641">
        <w:rPr>
          <w:rFonts w:eastAsia="仿宋_GB2312"/>
          <w:sz w:val="32"/>
          <w:szCs w:val="28"/>
        </w:rPr>
        <w:t>如果试验刺激点的移动是手动控制的，则仪器的原理应允许试验刺激点在任意方向平滑移动。</w:t>
      </w:r>
    </w:p>
    <w:p w:rsidR="00B1183D" w:rsidRPr="00F44641" w:rsidRDefault="00B1183D" w:rsidP="00B1183D">
      <w:pPr>
        <w:spacing w:line="56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F44641">
          <w:rPr>
            <w:rFonts w:eastAsia="仿宋_GB2312"/>
            <w:sz w:val="32"/>
            <w:szCs w:val="28"/>
          </w:rPr>
          <w:t>2.2.9</w:t>
        </w:r>
      </w:smartTag>
      <w:r w:rsidRPr="00F44641">
        <w:rPr>
          <w:rFonts w:eastAsia="仿宋_GB2312"/>
          <w:sz w:val="32"/>
          <w:szCs w:val="28"/>
        </w:rPr>
        <w:t>静态视野计</w:t>
      </w:r>
    </w:p>
    <w:p w:rsidR="00B1183D" w:rsidRPr="00F44641" w:rsidRDefault="00B1183D" w:rsidP="00B1183D">
      <w:pPr>
        <w:spacing w:line="56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F44641">
          <w:rPr>
            <w:rFonts w:eastAsia="仿宋_GB2312"/>
            <w:sz w:val="32"/>
            <w:szCs w:val="28"/>
          </w:rPr>
          <w:t>2.2.9</w:t>
        </w:r>
      </w:smartTag>
      <w:r w:rsidRPr="00F44641">
        <w:rPr>
          <w:rFonts w:eastAsia="仿宋_GB2312"/>
          <w:sz w:val="32"/>
          <w:szCs w:val="28"/>
        </w:rPr>
        <w:t>.1</w:t>
      </w:r>
      <w:r w:rsidRPr="00F44641">
        <w:rPr>
          <w:rFonts w:eastAsia="仿宋_GB2312"/>
          <w:sz w:val="32"/>
          <w:szCs w:val="28"/>
        </w:rPr>
        <w:t>应规定试验刺激点出现的时间特征。</w:t>
      </w:r>
    </w:p>
    <w:p w:rsidR="00B1183D" w:rsidRPr="00F44641" w:rsidRDefault="00B1183D" w:rsidP="00B1183D">
      <w:pPr>
        <w:spacing w:line="56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F44641">
          <w:rPr>
            <w:rFonts w:eastAsia="仿宋_GB2312"/>
            <w:sz w:val="32"/>
            <w:szCs w:val="28"/>
          </w:rPr>
          <w:t>2.2.9</w:t>
        </w:r>
      </w:smartTag>
      <w:r w:rsidRPr="00F44641">
        <w:rPr>
          <w:rFonts w:eastAsia="仿宋_GB2312"/>
          <w:sz w:val="32"/>
          <w:szCs w:val="28"/>
        </w:rPr>
        <w:t>.2</w:t>
      </w:r>
      <w:r w:rsidRPr="00F44641">
        <w:rPr>
          <w:rFonts w:eastAsia="仿宋_GB2312"/>
          <w:sz w:val="32"/>
          <w:szCs w:val="28"/>
        </w:rPr>
        <w:t>应规定每一个可用的刺激点图案的总数目，和每一个试验刺激点在极坐标系或笛卡儿坐标系中的位置。</w:t>
      </w:r>
    </w:p>
    <w:p w:rsidR="00B1183D" w:rsidRPr="00AC6009" w:rsidRDefault="00B1183D" w:rsidP="00B1183D">
      <w:pPr>
        <w:spacing w:line="56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F44641">
          <w:rPr>
            <w:rFonts w:eastAsia="仿宋_GB2312"/>
            <w:sz w:val="32"/>
            <w:szCs w:val="28"/>
          </w:rPr>
          <w:t>2.2.10</w:t>
        </w:r>
      </w:smartTag>
      <w:r w:rsidRPr="00F44641">
        <w:rPr>
          <w:rFonts w:eastAsia="仿宋_GB2312"/>
          <w:sz w:val="32"/>
          <w:szCs w:val="28"/>
        </w:rPr>
        <w:t>刺激持续时间应符合</w:t>
      </w:r>
      <w:r w:rsidRPr="00F44641">
        <w:rPr>
          <w:rFonts w:eastAsia="仿宋_GB2312"/>
          <w:sz w:val="32"/>
          <w:szCs w:val="28"/>
        </w:rPr>
        <w:t>YY 0676</w:t>
      </w:r>
      <w:r w:rsidRPr="00F44641">
        <w:rPr>
          <w:rFonts w:ascii="仿宋_GB2312" w:eastAsia="仿宋_GB2312" w:hint="eastAsia"/>
          <w:sz w:val="32"/>
          <w:szCs w:val="28"/>
        </w:rPr>
        <w:t>—</w:t>
      </w:r>
      <w:r w:rsidRPr="00680DE7">
        <w:rPr>
          <w:rFonts w:eastAsia="仿宋_GB2312"/>
          <w:sz w:val="32"/>
          <w:szCs w:val="28"/>
        </w:rPr>
        <w:t>2008</w:t>
      </w:r>
      <w:r w:rsidRPr="00170E2B">
        <w:rPr>
          <w:rFonts w:eastAsia="仿宋_GB2312"/>
          <w:sz w:val="32"/>
          <w:szCs w:val="28"/>
        </w:rPr>
        <w:t>中表</w:t>
      </w:r>
      <w:r w:rsidRPr="0095349F">
        <w:rPr>
          <w:rFonts w:eastAsia="仿宋_GB2312"/>
          <w:sz w:val="32"/>
          <w:szCs w:val="28"/>
        </w:rPr>
        <w:t>1</w:t>
      </w:r>
      <w:r w:rsidRPr="002A5622">
        <w:rPr>
          <w:rFonts w:eastAsia="仿宋_GB2312"/>
          <w:sz w:val="32"/>
          <w:szCs w:val="28"/>
        </w:rPr>
        <w:t>的要求。</w:t>
      </w:r>
    </w:p>
    <w:p w:rsidR="00B1183D" w:rsidRPr="00AC6009" w:rsidRDefault="00B1183D" w:rsidP="00B1183D">
      <w:pPr>
        <w:spacing w:line="560" w:lineRule="exact"/>
        <w:ind w:firstLineChars="200" w:firstLine="640"/>
        <w:rPr>
          <w:rFonts w:eastAsia="仿宋_GB2312"/>
          <w:sz w:val="32"/>
          <w:szCs w:val="28"/>
        </w:rPr>
      </w:pPr>
      <w:smartTag w:uri="urn:schemas-microsoft-com:office:smarttags" w:element="chsdate">
        <w:smartTagPr>
          <w:attr w:name="IsROCDate" w:val="False"/>
          <w:attr w:name="IsLunarDate" w:val="False"/>
          <w:attr w:name="Day" w:val="30"/>
          <w:attr w:name="Month" w:val="12"/>
          <w:attr w:name="Year" w:val="1899"/>
        </w:smartTagPr>
        <w:r w:rsidRPr="00667D23">
          <w:rPr>
            <w:rFonts w:eastAsia="仿宋_GB2312"/>
            <w:sz w:val="32"/>
            <w:szCs w:val="28"/>
          </w:rPr>
          <w:t>2.2.11</w:t>
        </w:r>
      </w:smartTag>
      <w:r w:rsidRPr="00B3001D">
        <w:rPr>
          <w:rFonts w:eastAsia="仿宋_GB2312"/>
          <w:sz w:val="32"/>
          <w:szCs w:val="28"/>
        </w:rPr>
        <w:t>背景范围应符合</w:t>
      </w:r>
      <w:r w:rsidRPr="00F44641">
        <w:rPr>
          <w:rFonts w:eastAsia="仿宋_GB2312"/>
          <w:sz w:val="32"/>
          <w:szCs w:val="28"/>
        </w:rPr>
        <w:t>YY 0676</w:t>
      </w:r>
      <w:r w:rsidRPr="00F44641">
        <w:rPr>
          <w:rFonts w:ascii="仿宋_GB2312" w:eastAsia="仿宋_GB2312" w:hint="eastAsia"/>
          <w:sz w:val="32"/>
          <w:szCs w:val="28"/>
        </w:rPr>
        <w:t>—</w:t>
      </w:r>
      <w:r w:rsidRPr="00680DE7">
        <w:rPr>
          <w:rFonts w:eastAsia="仿宋_GB2312"/>
          <w:sz w:val="32"/>
          <w:szCs w:val="28"/>
        </w:rPr>
        <w:t>2008</w:t>
      </w:r>
      <w:r w:rsidRPr="00170E2B">
        <w:rPr>
          <w:rFonts w:eastAsia="仿宋_GB2312"/>
          <w:sz w:val="32"/>
          <w:szCs w:val="28"/>
        </w:rPr>
        <w:t>中表</w:t>
      </w:r>
      <w:r w:rsidRPr="0095349F">
        <w:rPr>
          <w:rFonts w:eastAsia="仿宋_GB2312"/>
          <w:sz w:val="32"/>
          <w:szCs w:val="28"/>
        </w:rPr>
        <w:t>1</w:t>
      </w:r>
      <w:r w:rsidRPr="002A5622">
        <w:rPr>
          <w:rFonts w:eastAsia="仿宋_GB2312"/>
          <w:sz w:val="32"/>
          <w:szCs w:val="28"/>
        </w:rPr>
        <w:t>的要求。</w:t>
      </w:r>
    </w:p>
    <w:p w:rsidR="00B1183D" w:rsidRPr="00F44641" w:rsidRDefault="00B1183D" w:rsidP="00B1183D">
      <w:pPr>
        <w:spacing w:line="560" w:lineRule="exact"/>
        <w:ind w:firstLineChars="200" w:firstLine="640"/>
        <w:rPr>
          <w:rFonts w:eastAsia="仿宋_GB2312"/>
          <w:sz w:val="32"/>
          <w:szCs w:val="28"/>
        </w:rPr>
      </w:pPr>
      <w:smartTag w:uri="urn:schemas-microsoft-com:office:smarttags" w:element="chsdate">
        <w:smartTagPr>
          <w:attr w:name="IsROCDate" w:val="False"/>
          <w:attr w:name="IsLunarDate" w:val="False"/>
          <w:attr w:name="Day" w:val="30"/>
          <w:attr w:name="Month" w:val="12"/>
          <w:attr w:name="Year" w:val="1899"/>
        </w:smartTagPr>
        <w:r w:rsidRPr="00667D23">
          <w:rPr>
            <w:rFonts w:eastAsia="仿宋_GB2312"/>
            <w:sz w:val="32"/>
            <w:szCs w:val="28"/>
          </w:rPr>
          <w:t>2.2.12</w:t>
        </w:r>
      </w:smartTag>
      <w:r w:rsidRPr="00B3001D">
        <w:rPr>
          <w:rFonts w:eastAsia="仿宋_GB2312"/>
          <w:sz w:val="32"/>
          <w:szCs w:val="28"/>
        </w:rPr>
        <w:t>制造商应规定背景和试验刺激点的光谱分布。</w:t>
      </w:r>
    </w:p>
    <w:p w:rsidR="00B1183D" w:rsidRPr="00F44641" w:rsidRDefault="00B1183D" w:rsidP="00B1183D">
      <w:pPr>
        <w:spacing w:line="560" w:lineRule="exact"/>
        <w:ind w:firstLineChars="200" w:firstLine="640"/>
        <w:rPr>
          <w:rFonts w:eastAsia="仿宋_GB2312"/>
          <w:sz w:val="32"/>
          <w:szCs w:val="28"/>
        </w:rPr>
      </w:pPr>
      <w:smartTag w:uri="urn:schemas-microsoft-com:office:smarttags" w:element="chsdate">
        <w:smartTagPr>
          <w:attr w:name="IsROCDate" w:val="False"/>
          <w:attr w:name="IsLunarDate" w:val="False"/>
          <w:attr w:name="Day" w:val="30"/>
          <w:attr w:name="Month" w:val="12"/>
          <w:attr w:name="Year" w:val="1899"/>
        </w:smartTagPr>
        <w:r w:rsidRPr="00F44641">
          <w:rPr>
            <w:rFonts w:eastAsia="仿宋_GB2312"/>
            <w:sz w:val="32"/>
            <w:szCs w:val="28"/>
          </w:rPr>
          <w:lastRenderedPageBreak/>
          <w:t>2.2.13</w:t>
        </w:r>
      </w:smartTag>
      <w:r w:rsidRPr="00F44641">
        <w:rPr>
          <w:rFonts w:eastAsia="仿宋_GB2312"/>
          <w:sz w:val="32"/>
          <w:szCs w:val="28"/>
        </w:rPr>
        <w:t>应规定患者眼睛入瞳位置与固视目标的可视距离。</w:t>
      </w:r>
    </w:p>
    <w:p w:rsidR="00B1183D" w:rsidRPr="00F44641" w:rsidRDefault="00B1183D" w:rsidP="00B1183D">
      <w:pPr>
        <w:spacing w:line="560" w:lineRule="exact"/>
        <w:ind w:firstLineChars="200" w:firstLine="640"/>
        <w:rPr>
          <w:rFonts w:eastAsia="仿宋_GB2312"/>
          <w:sz w:val="32"/>
          <w:szCs w:val="28"/>
        </w:rPr>
      </w:pPr>
      <w:smartTag w:uri="urn:schemas-microsoft-com:office:smarttags" w:element="chsdate">
        <w:smartTagPr>
          <w:attr w:name="IsROCDate" w:val="False"/>
          <w:attr w:name="IsLunarDate" w:val="False"/>
          <w:attr w:name="Day" w:val="30"/>
          <w:attr w:name="Month" w:val="12"/>
          <w:attr w:name="Year" w:val="1899"/>
        </w:smartTagPr>
        <w:r w:rsidRPr="00F44641">
          <w:rPr>
            <w:rFonts w:eastAsia="仿宋_GB2312"/>
            <w:sz w:val="32"/>
            <w:szCs w:val="28"/>
          </w:rPr>
          <w:t>2.2.14</w:t>
        </w:r>
      </w:smartTag>
      <w:r w:rsidRPr="00F44641">
        <w:rPr>
          <w:rFonts w:eastAsia="仿宋_GB2312"/>
          <w:sz w:val="32"/>
          <w:szCs w:val="28"/>
        </w:rPr>
        <w:t>应规定由于患者眼睛屈光不正导致与固视目标的可视距离变化的纠正措施。</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3.</w:t>
      </w:r>
      <w:r w:rsidRPr="00F44641">
        <w:rPr>
          <w:rFonts w:eastAsia="仿宋_GB2312"/>
          <w:sz w:val="32"/>
          <w:szCs w:val="28"/>
        </w:rPr>
        <w:t>安全控制指标</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3.1</w:t>
      </w:r>
      <w:r w:rsidRPr="00F44641">
        <w:rPr>
          <w:rFonts w:eastAsia="仿宋_GB2312"/>
          <w:sz w:val="32"/>
          <w:szCs w:val="28"/>
        </w:rPr>
        <w:t>环境试验</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环境试验应按</w:t>
      </w:r>
      <w:r w:rsidRPr="00F44641">
        <w:rPr>
          <w:rFonts w:eastAsia="仿宋_GB2312"/>
          <w:sz w:val="32"/>
          <w:szCs w:val="28"/>
        </w:rPr>
        <w:t>YY 0676</w:t>
      </w:r>
      <w:r w:rsidRPr="00F44641">
        <w:rPr>
          <w:rFonts w:ascii="仿宋_GB2312" w:eastAsia="仿宋_GB2312" w:hint="eastAsia"/>
          <w:sz w:val="32"/>
          <w:szCs w:val="28"/>
        </w:rPr>
        <w:t>—</w:t>
      </w:r>
      <w:r w:rsidRPr="00680DE7">
        <w:rPr>
          <w:rFonts w:eastAsia="仿宋_GB2312"/>
          <w:sz w:val="32"/>
          <w:szCs w:val="28"/>
        </w:rPr>
        <w:t>2008</w:t>
      </w:r>
      <w:r w:rsidRPr="00170E2B">
        <w:rPr>
          <w:rStyle w:val="f101"/>
          <w:rFonts w:eastAsia="仿宋_GB2312"/>
          <w:sz w:val="32"/>
          <w:szCs w:val="28"/>
        </w:rPr>
        <w:t>《眼科仪器</w:t>
      </w:r>
      <w:r w:rsidRPr="002A5622">
        <w:rPr>
          <w:rStyle w:val="f101"/>
          <w:rFonts w:eastAsia="仿宋_GB2312"/>
          <w:sz w:val="32"/>
          <w:szCs w:val="28"/>
        </w:rPr>
        <w:t>视野计》</w:t>
      </w:r>
      <w:r w:rsidRPr="00AC6009">
        <w:rPr>
          <w:rFonts w:eastAsia="仿宋_GB2312"/>
          <w:sz w:val="32"/>
          <w:szCs w:val="28"/>
        </w:rPr>
        <w:t>中</w:t>
      </w:r>
      <w:r w:rsidRPr="00667D23">
        <w:rPr>
          <w:rFonts w:eastAsia="仿宋_GB2312"/>
          <w:sz w:val="32"/>
          <w:szCs w:val="28"/>
        </w:rPr>
        <w:t>4.7</w:t>
      </w:r>
      <w:r w:rsidRPr="00B3001D">
        <w:rPr>
          <w:rFonts w:eastAsia="仿宋_GB2312"/>
          <w:sz w:val="32"/>
          <w:szCs w:val="28"/>
        </w:rPr>
        <w:t>的规定明确气候环境试验</w:t>
      </w:r>
      <w:r w:rsidRPr="00F44641">
        <w:rPr>
          <w:rFonts w:ascii="宋体" w:hAnsi="宋体" w:cs="宋体" w:hint="eastAsia"/>
          <w:sz w:val="32"/>
          <w:szCs w:val="28"/>
        </w:rPr>
        <w:t>Ⅱ</w:t>
      </w:r>
      <w:r w:rsidRPr="00F44641">
        <w:rPr>
          <w:rFonts w:eastAsia="仿宋_GB2312"/>
          <w:sz w:val="32"/>
          <w:szCs w:val="28"/>
        </w:rPr>
        <w:t>组和机械环境试验</w:t>
      </w:r>
      <w:r w:rsidRPr="00F44641">
        <w:rPr>
          <w:rFonts w:ascii="宋体" w:hAnsi="宋体" w:cs="宋体" w:hint="eastAsia"/>
          <w:sz w:val="32"/>
          <w:szCs w:val="28"/>
        </w:rPr>
        <w:t>Ⅱ</w:t>
      </w:r>
      <w:r w:rsidRPr="00F44641">
        <w:rPr>
          <w:rFonts w:eastAsia="仿宋_GB2312"/>
          <w:sz w:val="32"/>
          <w:szCs w:val="28"/>
        </w:rPr>
        <w:t>组，并建议在产品技术要求中按</w:t>
      </w:r>
      <w:r w:rsidRPr="00F44641">
        <w:rPr>
          <w:rFonts w:eastAsia="仿宋_GB2312"/>
          <w:sz w:val="32"/>
          <w:szCs w:val="28"/>
        </w:rPr>
        <w:t>GB/T 14710</w:t>
      </w:r>
      <w:r w:rsidRPr="00F44641">
        <w:rPr>
          <w:rFonts w:ascii="仿宋_GB2312" w:eastAsia="仿宋_GB2312" w:hint="eastAsia"/>
          <w:sz w:val="32"/>
          <w:szCs w:val="28"/>
        </w:rPr>
        <w:t>—</w:t>
      </w:r>
      <w:r w:rsidRPr="00680DE7">
        <w:rPr>
          <w:rFonts w:eastAsia="仿宋_GB2312"/>
          <w:sz w:val="32"/>
          <w:szCs w:val="28"/>
        </w:rPr>
        <w:t>2009</w:t>
      </w:r>
      <w:r w:rsidRPr="00170E2B">
        <w:rPr>
          <w:rFonts w:eastAsia="仿宋_GB2312"/>
          <w:sz w:val="32"/>
          <w:szCs w:val="28"/>
        </w:rPr>
        <w:t>中表</w:t>
      </w:r>
      <w:r w:rsidRPr="0095349F">
        <w:rPr>
          <w:rFonts w:eastAsia="仿宋_GB2312"/>
          <w:sz w:val="32"/>
          <w:szCs w:val="28"/>
        </w:rPr>
        <w:t>A.1</w:t>
      </w:r>
      <w:r w:rsidRPr="002A5622">
        <w:rPr>
          <w:rFonts w:eastAsia="仿宋_GB2312"/>
          <w:sz w:val="32"/>
          <w:szCs w:val="28"/>
        </w:rPr>
        <w:t>的形式列出设备环境试验时的具体要求，其中额定工作低温试验温度和高温贮存试验温度应至少不低于</w:t>
      </w:r>
      <w:r w:rsidRPr="00AC6009">
        <w:rPr>
          <w:rFonts w:eastAsia="仿宋_GB2312"/>
          <w:sz w:val="32"/>
          <w:szCs w:val="28"/>
        </w:rPr>
        <w:t>YY 0676</w:t>
      </w:r>
      <w:r w:rsidRPr="00F44641">
        <w:rPr>
          <w:rFonts w:ascii="仿宋_GB2312" w:eastAsia="仿宋_GB2312" w:hint="eastAsia"/>
          <w:sz w:val="32"/>
          <w:szCs w:val="28"/>
        </w:rPr>
        <w:t>—</w:t>
      </w:r>
      <w:r w:rsidRPr="00680DE7">
        <w:rPr>
          <w:rFonts w:eastAsia="仿宋_GB2312"/>
          <w:sz w:val="32"/>
          <w:szCs w:val="28"/>
        </w:rPr>
        <w:t>2008</w:t>
      </w:r>
      <w:r w:rsidRPr="00170E2B">
        <w:rPr>
          <w:rStyle w:val="f101"/>
          <w:rFonts w:eastAsia="仿宋_GB2312"/>
          <w:sz w:val="32"/>
          <w:szCs w:val="28"/>
        </w:rPr>
        <w:t>《眼科仪器</w:t>
      </w:r>
      <w:r w:rsidRPr="002A5622">
        <w:rPr>
          <w:rStyle w:val="f101"/>
          <w:rFonts w:eastAsia="仿宋_GB2312"/>
          <w:sz w:val="32"/>
          <w:szCs w:val="28"/>
        </w:rPr>
        <w:t>视野计》</w:t>
      </w:r>
      <w:r w:rsidRPr="00AC6009">
        <w:rPr>
          <w:rFonts w:eastAsia="仿宋_GB2312"/>
          <w:sz w:val="32"/>
          <w:szCs w:val="28"/>
        </w:rPr>
        <w:t>中</w:t>
      </w:r>
      <w:r w:rsidRPr="00667D23">
        <w:rPr>
          <w:rFonts w:eastAsia="仿宋_GB2312"/>
          <w:sz w:val="32"/>
          <w:szCs w:val="28"/>
        </w:rPr>
        <w:t>4.7</w:t>
      </w:r>
      <w:r w:rsidRPr="00B3001D">
        <w:rPr>
          <w:rFonts w:eastAsia="仿宋_GB2312"/>
          <w:sz w:val="32"/>
          <w:szCs w:val="28"/>
        </w:rPr>
        <w:t>的要求。</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3.2</w:t>
      </w:r>
      <w:r w:rsidRPr="00F44641">
        <w:rPr>
          <w:rFonts w:eastAsia="仿宋_GB2312"/>
          <w:sz w:val="32"/>
          <w:szCs w:val="28"/>
        </w:rPr>
        <w:t>安全要求</w:t>
      </w:r>
    </w:p>
    <w:p w:rsidR="00B1183D" w:rsidRPr="0095349F" w:rsidRDefault="00B1183D" w:rsidP="00B1183D">
      <w:pPr>
        <w:spacing w:line="560" w:lineRule="exact"/>
        <w:ind w:firstLineChars="200" w:firstLine="640"/>
        <w:rPr>
          <w:rStyle w:val="f101"/>
          <w:rFonts w:eastAsia="仿宋_GB2312"/>
          <w:sz w:val="32"/>
          <w:szCs w:val="28"/>
        </w:rPr>
      </w:pPr>
      <w:smartTag w:uri="urn:schemas-microsoft-com:office:smarttags" w:element="chsdate">
        <w:smartTagPr>
          <w:attr w:name="IsROCDate" w:val="False"/>
          <w:attr w:name="IsLunarDate" w:val="False"/>
          <w:attr w:name="Day" w:val="30"/>
          <w:attr w:name="Month" w:val="12"/>
          <w:attr w:name="Year" w:val="1899"/>
        </w:smartTagPr>
        <w:r w:rsidRPr="00F44641">
          <w:rPr>
            <w:rFonts w:eastAsia="仿宋_GB2312"/>
            <w:sz w:val="32"/>
            <w:szCs w:val="28"/>
          </w:rPr>
          <w:t>3.2.1</w:t>
        </w:r>
      </w:smartTag>
      <w:r w:rsidRPr="00F44641">
        <w:rPr>
          <w:rFonts w:eastAsia="仿宋_GB2312"/>
          <w:sz w:val="32"/>
          <w:szCs w:val="28"/>
        </w:rPr>
        <w:t>设备</w:t>
      </w:r>
      <w:r w:rsidRPr="00F44641">
        <w:rPr>
          <w:rFonts w:eastAsia="仿宋_GB2312"/>
          <w:kern w:val="0"/>
          <w:sz w:val="32"/>
          <w:szCs w:val="28"/>
        </w:rPr>
        <w:t>的</w:t>
      </w:r>
      <w:r w:rsidRPr="00F44641">
        <w:rPr>
          <w:rFonts w:eastAsia="仿宋_GB2312"/>
          <w:sz w:val="32"/>
          <w:szCs w:val="28"/>
        </w:rPr>
        <w:t>安全要求应符合</w:t>
      </w:r>
      <w:r w:rsidRPr="00F44641">
        <w:rPr>
          <w:rStyle w:val="f101"/>
          <w:rFonts w:eastAsia="仿宋_GB2312"/>
          <w:sz w:val="32"/>
          <w:szCs w:val="28"/>
        </w:rPr>
        <w:t>GB 9706.1</w:t>
      </w:r>
      <w:r w:rsidRPr="00F44641">
        <w:rPr>
          <w:rStyle w:val="f101"/>
          <w:rFonts w:ascii="仿宋_GB2312" w:eastAsia="仿宋_GB2312" w:hint="eastAsia"/>
          <w:sz w:val="32"/>
          <w:szCs w:val="28"/>
        </w:rPr>
        <w:t>—</w:t>
      </w:r>
      <w:r w:rsidRPr="00680DE7">
        <w:rPr>
          <w:rStyle w:val="f101"/>
          <w:rFonts w:eastAsia="仿宋_GB2312"/>
          <w:sz w:val="32"/>
          <w:szCs w:val="28"/>
        </w:rPr>
        <w:t>2007</w:t>
      </w:r>
      <w:r w:rsidRPr="00170E2B">
        <w:rPr>
          <w:rStyle w:val="f101"/>
          <w:rFonts w:eastAsia="仿宋_GB2312"/>
          <w:sz w:val="32"/>
          <w:szCs w:val="28"/>
        </w:rPr>
        <w:t>标准要求。</w:t>
      </w:r>
    </w:p>
    <w:p w:rsidR="00B1183D" w:rsidRPr="00F44641" w:rsidRDefault="00B1183D" w:rsidP="00B1183D">
      <w:pPr>
        <w:spacing w:line="560" w:lineRule="exact"/>
        <w:ind w:firstLineChars="200" w:firstLine="640"/>
        <w:rPr>
          <w:rStyle w:val="f101"/>
          <w:rFonts w:eastAsia="仿宋_GB2312"/>
          <w:sz w:val="32"/>
          <w:szCs w:val="28"/>
        </w:rPr>
      </w:pPr>
      <w:smartTag w:uri="urn:schemas-microsoft-com:office:smarttags" w:element="chsdate">
        <w:smartTagPr>
          <w:attr w:name="IsROCDate" w:val="False"/>
          <w:attr w:name="IsLunarDate" w:val="False"/>
          <w:attr w:name="Day" w:val="30"/>
          <w:attr w:name="Month" w:val="12"/>
          <w:attr w:name="Year" w:val="1899"/>
        </w:smartTagPr>
        <w:r w:rsidRPr="002A5622">
          <w:rPr>
            <w:rFonts w:eastAsia="仿宋_GB2312"/>
            <w:kern w:val="0"/>
            <w:sz w:val="32"/>
            <w:szCs w:val="28"/>
          </w:rPr>
          <w:t>3.2</w:t>
        </w:r>
        <w:r w:rsidRPr="00AC6009">
          <w:rPr>
            <w:rFonts w:eastAsia="仿宋_GB2312"/>
            <w:kern w:val="0"/>
            <w:sz w:val="32"/>
            <w:szCs w:val="28"/>
          </w:rPr>
          <w:t>.2</w:t>
        </w:r>
      </w:smartTag>
      <w:r w:rsidRPr="00667D23">
        <w:rPr>
          <w:rFonts w:eastAsia="仿宋_GB2312"/>
          <w:kern w:val="0"/>
          <w:sz w:val="32"/>
          <w:szCs w:val="28"/>
        </w:rPr>
        <w:t>清洗、消毒或灭菌措施</w:t>
      </w:r>
      <w:r w:rsidRPr="00B3001D">
        <w:rPr>
          <w:rFonts w:eastAsia="仿宋_GB2312"/>
          <w:sz w:val="32"/>
          <w:szCs w:val="28"/>
        </w:rPr>
        <w:t>应符合</w:t>
      </w:r>
      <w:r w:rsidRPr="00F44641">
        <w:rPr>
          <w:rStyle w:val="f101"/>
          <w:rFonts w:eastAsia="仿宋_GB2312"/>
          <w:sz w:val="32"/>
          <w:szCs w:val="28"/>
        </w:rPr>
        <w:t>YY 0676—2008</w:t>
      </w:r>
      <w:r w:rsidRPr="00F44641">
        <w:rPr>
          <w:rStyle w:val="f101"/>
          <w:rFonts w:eastAsia="仿宋_GB2312"/>
          <w:sz w:val="32"/>
          <w:szCs w:val="28"/>
        </w:rPr>
        <w:t>标准中的</w:t>
      </w:r>
      <w:r w:rsidRPr="00F44641">
        <w:rPr>
          <w:rStyle w:val="f101"/>
          <w:rFonts w:eastAsia="仿宋_GB2312"/>
          <w:sz w:val="32"/>
          <w:szCs w:val="28"/>
        </w:rPr>
        <w:t>4.6</w:t>
      </w:r>
      <w:r w:rsidRPr="00F44641">
        <w:rPr>
          <w:rStyle w:val="f101"/>
          <w:rFonts w:eastAsia="仿宋_GB2312"/>
          <w:sz w:val="32"/>
          <w:szCs w:val="28"/>
        </w:rPr>
        <w:t>的替换要求。</w:t>
      </w:r>
    </w:p>
    <w:p w:rsidR="00B1183D" w:rsidRPr="0095349F" w:rsidRDefault="00B1183D" w:rsidP="00B1183D">
      <w:pPr>
        <w:spacing w:line="560" w:lineRule="exact"/>
        <w:ind w:firstLineChars="200" w:firstLine="640"/>
        <w:rPr>
          <w:rFonts w:eastAsia="仿宋_GB2312"/>
          <w:kern w:val="0"/>
          <w:sz w:val="32"/>
          <w:szCs w:val="28"/>
        </w:rPr>
      </w:pPr>
      <w:smartTag w:uri="urn:schemas-microsoft-com:office:smarttags" w:element="chsdate">
        <w:smartTagPr>
          <w:attr w:name="IsROCDate" w:val="False"/>
          <w:attr w:name="IsLunarDate" w:val="False"/>
          <w:attr w:name="Day" w:val="30"/>
          <w:attr w:name="Month" w:val="12"/>
          <w:attr w:name="Year" w:val="1899"/>
        </w:smartTagPr>
        <w:r w:rsidRPr="00F44641">
          <w:rPr>
            <w:rFonts w:eastAsia="仿宋_GB2312"/>
            <w:kern w:val="0"/>
            <w:sz w:val="32"/>
            <w:szCs w:val="28"/>
          </w:rPr>
          <w:t>3.2.3</w:t>
        </w:r>
      </w:smartTag>
      <w:r w:rsidRPr="00F44641">
        <w:rPr>
          <w:rFonts w:eastAsia="仿宋_GB2312"/>
          <w:kern w:val="0"/>
          <w:sz w:val="32"/>
          <w:szCs w:val="28"/>
        </w:rPr>
        <w:t>视野计系统应符合</w:t>
      </w:r>
      <w:r w:rsidRPr="00F44641">
        <w:rPr>
          <w:rFonts w:eastAsia="仿宋_GB2312"/>
          <w:kern w:val="0"/>
          <w:sz w:val="32"/>
          <w:szCs w:val="28"/>
        </w:rPr>
        <w:t>GB 9706.15</w:t>
      </w:r>
      <w:r w:rsidRPr="00F44641">
        <w:rPr>
          <w:rFonts w:ascii="仿宋_GB2312" w:eastAsia="仿宋_GB2312" w:hint="eastAsia"/>
          <w:kern w:val="0"/>
          <w:sz w:val="32"/>
          <w:szCs w:val="28"/>
        </w:rPr>
        <w:t>—</w:t>
      </w:r>
      <w:r w:rsidRPr="00680DE7">
        <w:rPr>
          <w:rFonts w:eastAsia="仿宋_GB2312"/>
          <w:kern w:val="0"/>
          <w:sz w:val="32"/>
          <w:szCs w:val="28"/>
        </w:rPr>
        <w:t>2008</w:t>
      </w:r>
      <w:r w:rsidRPr="00170E2B">
        <w:rPr>
          <w:rFonts w:eastAsia="仿宋_GB2312"/>
          <w:kern w:val="0"/>
          <w:sz w:val="32"/>
          <w:szCs w:val="28"/>
        </w:rPr>
        <w:t>的标准要求。</w:t>
      </w:r>
    </w:p>
    <w:p w:rsidR="00B1183D" w:rsidRPr="00667D23" w:rsidRDefault="00B1183D" w:rsidP="00B1183D">
      <w:pPr>
        <w:spacing w:line="560" w:lineRule="exact"/>
        <w:ind w:firstLineChars="200" w:firstLine="640"/>
        <w:rPr>
          <w:rStyle w:val="f101"/>
          <w:rFonts w:eastAsia="仿宋_GB2312"/>
          <w:sz w:val="32"/>
          <w:szCs w:val="28"/>
        </w:rPr>
      </w:pPr>
      <w:r w:rsidRPr="002A5622">
        <w:rPr>
          <w:rStyle w:val="f101"/>
          <w:rFonts w:eastAsia="仿宋_GB2312"/>
          <w:sz w:val="32"/>
          <w:szCs w:val="28"/>
        </w:rPr>
        <w:t>3.3</w:t>
      </w:r>
      <w:r w:rsidRPr="00AC6009">
        <w:rPr>
          <w:rStyle w:val="f101"/>
          <w:rFonts w:eastAsia="仿宋_GB2312"/>
          <w:sz w:val="32"/>
          <w:szCs w:val="28"/>
        </w:rPr>
        <w:t>电磁兼容性要求</w:t>
      </w:r>
    </w:p>
    <w:p w:rsidR="00B1183D" w:rsidRPr="0095349F" w:rsidRDefault="00B1183D" w:rsidP="00B1183D">
      <w:pPr>
        <w:spacing w:line="560" w:lineRule="exact"/>
        <w:ind w:firstLineChars="200" w:firstLine="640"/>
        <w:rPr>
          <w:rStyle w:val="f101"/>
          <w:rFonts w:eastAsia="仿宋_GB2312"/>
          <w:sz w:val="32"/>
          <w:szCs w:val="28"/>
        </w:rPr>
      </w:pPr>
      <w:smartTag w:uri="urn:schemas-microsoft-com:office:smarttags" w:element="chsdate">
        <w:smartTagPr>
          <w:attr w:name="IsROCDate" w:val="False"/>
          <w:attr w:name="IsLunarDate" w:val="False"/>
          <w:attr w:name="Day" w:val="30"/>
          <w:attr w:name="Month" w:val="12"/>
          <w:attr w:name="Year" w:val="1899"/>
        </w:smartTagPr>
        <w:r w:rsidRPr="00B3001D">
          <w:rPr>
            <w:rStyle w:val="f101"/>
            <w:rFonts w:eastAsia="仿宋_GB2312"/>
            <w:sz w:val="32"/>
            <w:szCs w:val="28"/>
          </w:rPr>
          <w:t>3.3.1</w:t>
        </w:r>
      </w:smartTag>
      <w:r w:rsidRPr="00F44641">
        <w:rPr>
          <w:rStyle w:val="f101"/>
          <w:rFonts w:eastAsia="仿宋_GB2312"/>
          <w:sz w:val="32"/>
          <w:szCs w:val="28"/>
        </w:rPr>
        <w:t>医用电气设备应符合</w:t>
      </w:r>
      <w:r w:rsidRPr="00F44641">
        <w:rPr>
          <w:rStyle w:val="f101"/>
          <w:rFonts w:eastAsia="仿宋_GB2312"/>
          <w:sz w:val="32"/>
          <w:szCs w:val="28"/>
        </w:rPr>
        <w:t>YY 0505</w:t>
      </w:r>
      <w:r w:rsidRPr="00F44641">
        <w:rPr>
          <w:rStyle w:val="f101"/>
          <w:rFonts w:ascii="仿宋_GB2312" w:eastAsia="仿宋_GB2312" w:hint="eastAsia"/>
          <w:sz w:val="32"/>
          <w:szCs w:val="28"/>
        </w:rPr>
        <w:t>—</w:t>
      </w:r>
      <w:r w:rsidRPr="00680DE7">
        <w:rPr>
          <w:rStyle w:val="f101"/>
          <w:rFonts w:eastAsia="仿宋_GB2312"/>
          <w:sz w:val="32"/>
          <w:szCs w:val="28"/>
        </w:rPr>
        <w:t>2012</w:t>
      </w:r>
      <w:r w:rsidRPr="00170E2B">
        <w:rPr>
          <w:rStyle w:val="f101"/>
          <w:rFonts w:eastAsia="仿宋_GB2312"/>
          <w:sz w:val="32"/>
          <w:szCs w:val="28"/>
        </w:rPr>
        <w:t>中规定的要求。</w:t>
      </w:r>
    </w:p>
    <w:p w:rsidR="00B1183D" w:rsidRPr="0095349F" w:rsidRDefault="00B1183D" w:rsidP="00B1183D">
      <w:pPr>
        <w:spacing w:line="560" w:lineRule="exact"/>
        <w:ind w:firstLineChars="200" w:firstLine="640"/>
        <w:rPr>
          <w:rStyle w:val="f101"/>
          <w:rFonts w:eastAsia="仿宋_GB2312"/>
          <w:sz w:val="32"/>
          <w:szCs w:val="28"/>
        </w:rPr>
      </w:pPr>
      <w:r w:rsidRPr="002A5622">
        <w:rPr>
          <w:rStyle w:val="f101"/>
          <w:rFonts w:eastAsia="仿宋_GB2312"/>
          <w:sz w:val="32"/>
          <w:szCs w:val="28"/>
        </w:rPr>
        <w:t>应根据产品特征和使用环境按</w:t>
      </w:r>
      <w:r w:rsidRPr="00AC6009">
        <w:rPr>
          <w:rStyle w:val="f101"/>
          <w:rFonts w:eastAsia="仿宋_GB2312"/>
          <w:sz w:val="32"/>
          <w:szCs w:val="28"/>
        </w:rPr>
        <w:t>GB 4824</w:t>
      </w:r>
      <w:r w:rsidRPr="00F44641">
        <w:rPr>
          <w:rStyle w:val="f101"/>
          <w:rFonts w:ascii="仿宋_GB2312" w:eastAsia="仿宋_GB2312" w:hint="eastAsia"/>
          <w:sz w:val="32"/>
          <w:szCs w:val="28"/>
        </w:rPr>
        <w:t>—</w:t>
      </w:r>
      <w:r w:rsidRPr="00680DE7">
        <w:rPr>
          <w:rStyle w:val="f101"/>
          <w:rFonts w:eastAsia="仿宋_GB2312"/>
          <w:sz w:val="32"/>
          <w:szCs w:val="28"/>
        </w:rPr>
        <w:t>2013</w:t>
      </w:r>
      <w:r w:rsidRPr="00170E2B">
        <w:rPr>
          <w:rStyle w:val="f101"/>
          <w:rFonts w:eastAsia="仿宋_GB2312"/>
          <w:sz w:val="32"/>
          <w:szCs w:val="28"/>
        </w:rPr>
        <w:t>进行分组和分类。</w:t>
      </w:r>
    </w:p>
    <w:p w:rsidR="00B1183D" w:rsidRPr="00667D23" w:rsidRDefault="00B1183D" w:rsidP="00B1183D">
      <w:pPr>
        <w:spacing w:line="560" w:lineRule="exact"/>
        <w:ind w:firstLineChars="200" w:firstLine="640"/>
        <w:rPr>
          <w:rStyle w:val="f101"/>
          <w:rFonts w:eastAsia="仿宋_GB2312"/>
          <w:sz w:val="32"/>
          <w:szCs w:val="28"/>
        </w:rPr>
      </w:pPr>
      <w:smartTag w:uri="urn:schemas-microsoft-com:office:smarttags" w:element="chsdate">
        <w:smartTagPr>
          <w:attr w:name="IsROCDate" w:val="False"/>
          <w:attr w:name="IsLunarDate" w:val="False"/>
          <w:attr w:name="Day" w:val="30"/>
          <w:attr w:name="Month" w:val="12"/>
          <w:attr w:name="Year" w:val="1899"/>
        </w:smartTagPr>
        <w:r w:rsidRPr="002A5622">
          <w:rPr>
            <w:rStyle w:val="f101"/>
            <w:rFonts w:eastAsia="仿宋_GB2312"/>
            <w:sz w:val="32"/>
            <w:szCs w:val="28"/>
          </w:rPr>
          <w:t>3.3.2</w:t>
        </w:r>
      </w:smartTag>
      <w:r w:rsidRPr="00AC6009">
        <w:rPr>
          <w:rStyle w:val="f101"/>
          <w:rFonts w:eastAsia="仿宋_GB2312"/>
          <w:sz w:val="32"/>
          <w:szCs w:val="28"/>
        </w:rPr>
        <w:t>基本性能</w:t>
      </w:r>
    </w:p>
    <w:p w:rsidR="00B1183D" w:rsidRPr="00F44641" w:rsidRDefault="00B1183D" w:rsidP="00B1183D">
      <w:pPr>
        <w:spacing w:line="560" w:lineRule="exact"/>
        <w:ind w:firstLineChars="200" w:firstLine="640"/>
        <w:rPr>
          <w:rStyle w:val="f101"/>
          <w:rFonts w:eastAsia="仿宋_GB2312"/>
          <w:sz w:val="32"/>
          <w:szCs w:val="28"/>
        </w:rPr>
      </w:pPr>
      <w:r w:rsidRPr="00B3001D">
        <w:rPr>
          <w:rStyle w:val="f101"/>
          <w:rFonts w:eastAsia="仿宋_GB2312"/>
          <w:sz w:val="32"/>
          <w:szCs w:val="28"/>
        </w:rPr>
        <w:t>适用时应在产品技术要求中规定电磁兼容性试验相关的基本性能及其试验方法。</w:t>
      </w:r>
    </w:p>
    <w:p w:rsidR="00B1183D" w:rsidRPr="00F44641" w:rsidRDefault="00B1183D" w:rsidP="00B1183D">
      <w:pPr>
        <w:spacing w:line="560" w:lineRule="exact"/>
        <w:ind w:firstLineChars="200" w:firstLine="640"/>
        <w:rPr>
          <w:rStyle w:val="f101"/>
          <w:rFonts w:eastAsia="仿宋_GB2312"/>
          <w:sz w:val="32"/>
          <w:szCs w:val="28"/>
        </w:rPr>
      </w:pPr>
      <w:r w:rsidRPr="00F44641">
        <w:rPr>
          <w:rStyle w:val="f101"/>
          <w:rFonts w:eastAsia="仿宋_GB2312"/>
          <w:sz w:val="32"/>
          <w:szCs w:val="28"/>
        </w:rPr>
        <w:lastRenderedPageBreak/>
        <w:t>应在随机文件中说明基本性能，建议至少规定刺激点的最大亮度为此类设备的基本性能。</w:t>
      </w:r>
    </w:p>
    <w:p w:rsidR="00B1183D" w:rsidRPr="00F44641" w:rsidRDefault="00B1183D" w:rsidP="00B1183D">
      <w:pPr>
        <w:spacing w:line="560" w:lineRule="exact"/>
        <w:ind w:firstLineChars="200" w:firstLine="640"/>
        <w:rPr>
          <w:rStyle w:val="f101"/>
          <w:rFonts w:eastAsia="仿宋_GB2312"/>
          <w:sz w:val="32"/>
          <w:szCs w:val="28"/>
        </w:rPr>
      </w:pPr>
      <w:r w:rsidRPr="00F44641">
        <w:rPr>
          <w:rStyle w:val="f101"/>
          <w:rFonts w:eastAsia="仿宋_GB2312"/>
          <w:sz w:val="32"/>
          <w:szCs w:val="28"/>
        </w:rPr>
        <w:t>建议刺激点最大亮度的试验方法：四个象限各测一个点。</w:t>
      </w:r>
    </w:p>
    <w:p w:rsidR="00B1183D" w:rsidRPr="00F44641" w:rsidRDefault="00B1183D" w:rsidP="00B1183D">
      <w:pPr>
        <w:spacing w:line="560" w:lineRule="exact"/>
        <w:ind w:firstLineChars="200" w:firstLine="640"/>
        <w:rPr>
          <w:rStyle w:val="f101"/>
          <w:rFonts w:eastAsia="仿宋_GB2312"/>
          <w:sz w:val="32"/>
          <w:szCs w:val="28"/>
        </w:rPr>
      </w:pPr>
      <w:smartTag w:uri="urn:schemas-microsoft-com:office:smarttags" w:element="chsdate">
        <w:smartTagPr>
          <w:attr w:name="IsROCDate" w:val="False"/>
          <w:attr w:name="IsLunarDate" w:val="False"/>
          <w:attr w:name="Day" w:val="30"/>
          <w:attr w:name="Month" w:val="12"/>
          <w:attr w:name="Year" w:val="1899"/>
        </w:smartTagPr>
        <w:r w:rsidRPr="00F44641">
          <w:rPr>
            <w:rStyle w:val="f101"/>
            <w:rFonts w:eastAsia="仿宋_GB2312"/>
            <w:sz w:val="32"/>
            <w:szCs w:val="28"/>
          </w:rPr>
          <w:t>3.3.3</w:t>
        </w:r>
      </w:smartTag>
      <w:r w:rsidRPr="00F44641">
        <w:rPr>
          <w:rStyle w:val="f101"/>
          <w:rFonts w:eastAsia="仿宋_GB2312"/>
          <w:sz w:val="32"/>
          <w:szCs w:val="28"/>
        </w:rPr>
        <w:t>工作模式</w:t>
      </w:r>
    </w:p>
    <w:p w:rsidR="00B1183D" w:rsidRPr="00F44641" w:rsidRDefault="00B1183D" w:rsidP="00B1183D">
      <w:pPr>
        <w:spacing w:line="560" w:lineRule="exact"/>
        <w:ind w:firstLineChars="200" w:firstLine="640"/>
        <w:rPr>
          <w:rStyle w:val="f101"/>
          <w:rFonts w:eastAsia="仿宋_GB2312"/>
          <w:sz w:val="32"/>
          <w:szCs w:val="28"/>
        </w:rPr>
      </w:pPr>
      <w:r w:rsidRPr="00F44641">
        <w:rPr>
          <w:rStyle w:val="f101"/>
          <w:rFonts w:eastAsia="仿宋_GB2312"/>
          <w:sz w:val="32"/>
          <w:szCs w:val="28"/>
        </w:rPr>
        <w:t>试验时设备应在能产生最大骚扰和</w:t>
      </w:r>
      <w:r w:rsidRPr="00F44641">
        <w:rPr>
          <w:rStyle w:val="f101"/>
          <w:rFonts w:eastAsia="仿宋_GB2312"/>
          <w:sz w:val="32"/>
          <w:szCs w:val="28"/>
        </w:rPr>
        <w:t>/</w:t>
      </w:r>
      <w:r w:rsidRPr="00F44641">
        <w:rPr>
          <w:rStyle w:val="f101"/>
          <w:rFonts w:eastAsia="仿宋_GB2312"/>
          <w:sz w:val="32"/>
          <w:szCs w:val="28"/>
        </w:rPr>
        <w:t>或最大功率的状态下运行。</w:t>
      </w:r>
    </w:p>
    <w:p w:rsidR="00B1183D" w:rsidRPr="00F44641" w:rsidRDefault="00B1183D" w:rsidP="00B1183D">
      <w:pPr>
        <w:spacing w:line="560" w:lineRule="exact"/>
        <w:ind w:firstLineChars="200" w:firstLine="640"/>
        <w:rPr>
          <w:rStyle w:val="f101"/>
          <w:rFonts w:eastAsia="仿宋_GB2312"/>
          <w:sz w:val="32"/>
          <w:szCs w:val="28"/>
        </w:rPr>
      </w:pPr>
      <w:smartTag w:uri="urn:schemas-microsoft-com:office:smarttags" w:element="chsdate">
        <w:smartTagPr>
          <w:attr w:name="IsROCDate" w:val="False"/>
          <w:attr w:name="IsLunarDate" w:val="False"/>
          <w:attr w:name="Day" w:val="30"/>
          <w:attr w:name="Month" w:val="12"/>
          <w:attr w:name="Year" w:val="1899"/>
        </w:smartTagPr>
        <w:r w:rsidRPr="00F44641">
          <w:rPr>
            <w:rStyle w:val="f101"/>
            <w:rFonts w:eastAsia="仿宋_GB2312"/>
            <w:sz w:val="32"/>
            <w:szCs w:val="28"/>
          </w:rPr>
          <w:t>3.3.4</w:t>
        </w:r>
      </w:smartTag>
      <w:r w:rsidRPr="00F44641">
        <w:rPr>
          <w:rStyle w:val="f101"/>
          <w:rFonts w:eastAsia="仿宋_GB2312"/>
          <w:sz w:val="32"/>
          <w:szCs w:val="28"/>
        </w:rPr>
        <w:t>符合性准则</w:t>
      </w:r>
    </w:p>
    <w:p w:rsidR="00B1183D" w:rsidRPr="00AC6009" w:rsidRDefault="00B1183D" w:rsidP="00B1183D">
      <w:pPr>
        <w:spacing w:line="560" w:lineRule="exact"/>
        <w:ind w:firstLineChars="200" w:firstLine="640"/>
        <w:rPr>
          <w:rStyle w:val="f101"/>
          <w:rFonts w:eastAsia="仿宋_GB2312"/>
          <w:sz w:val="32"/>
          <w:szCs w:val="28"/>
        </w:rPr>
      </w:pPr>
      <w:r w:rsidRPr="00F44641">
        <w:rPr>
          <w:rStyle w:val="f101"/>
          <w:rFonts w:eastAsia="仿宋_GB2312"/>
          <w:sz w:val="32"/>
          <w:szCs w:val="28"/>
        </w:rPr>
        <w:t>在</w:t>
      </w:r>
      <w:r w:rsidRPr="00F44641">
        <w:rPr>
          <w:rStyle w:val="f101"/>
          <w:rFonts w:eastAsia="仿宋_GB2312"/>
          <w:sz w:val="32"/>
          <w:szCs w:val="28"/>
        </w:rPr>
        <w:t>YY 0505</w:t>
      </w:r>
      <w:r w:rsidRPr="00F44641">
        <w:rPr>
          <w:rStyle w:val="f101"/>
          <w:rFonts w:ascii="仿宋_GB2312" w:eastAsia="仿宋_GB2312" w:hint="eastAsia"/>
          <w:sz w:val="32"/>
          <w:szCs w:val="28"/>
        </w:rPr>
        <w:t>—</w:t>
      </w:r>
      <w:r w:rsidRPr="00680DE7">
        <w:rPr>
          <w:rStyle w:val="f101"/>
          <w:rFonts w:eastAsia="仿宋_GB2312"/>
          <w:sz w:val="32"/>
          <w:szCs w:val="28"/>
        </w:rPr>
        <w:t>2012</w:t>
      </w:r>
      <w:r w:rsidRPr="00170E2B">
        <w:rPr>
          <w:rStyle w:val="f101"/>
          <w:rFonts w:eastAsia="仿宋_GB2312"/>
          <w:sz w:val="32"/>
          <w:szCs w:val="28"/>
        </w:rPr>
        <w:t>中</w:t>
      </w:r>
      <w:r w:rsidRPr="0095349F">
        <w:rPr>
          <w:rStyle w:val="f101"/>
          <w:rFonts w:eastAsia="仿宋_GB2312"/>
          <w:sz w:val="32"/>
          <w:szCs w:val="28"/>
        </w:rPr>
        <w:t>36.202</w:t>
      </w:r>
      <w:r w:rsidRPr="002A5622">
        <w:rPr>
          <w:rStyle w:val="f101"/>
          <w:rFonts w:eastAsia="仿宋_GB2312"/>
          <w:sz w:val="32"/>
          <w:szCs w:val="28"/>
        </w:rPr>
        <w:t>规定的试验条件下，设备应能提供基本性能并保持安全，不允许</w:t>
      </w:r>
      <w:r w:rsidRPr="00AC6009">
        <w:rPr>
          <w:rStyle w:val="f101"/>
          <w:rFonts w:eastAsia="仿宋_GB2312"/>
          <w:sz w:val="32"/>
          <w:szCs w:val="28"/>
        </w:rPr>
        <w:t>YY 0505</w:t>
      </w:r>
      <w:r w:rsidRPr="00F44641">
        <w:rPr>
          <w:rStyle w:val="f101"/>
          <w:rFonts w:ascii="仿宋_GB2312" w:eastAsia="仿宋_GB2312" w:hint="eastAsia"/>
          <w:sz w:val="32"/>
          <w:szCs w:val="28"/>
        </w:rPr>
        <w:t>—</w:t>
      </w:r>
      <w:r w:rsidRPr="00680DE7">
        <w:rPr>
          <w:rStyle w:val="f101"/>
          <w:rFonts w:eastAsia="仿宋_GB2312"/>
          <w:sz w:val="32"/>
          <w:szCs w:val="28"/>
        </w:rPr>
        <w:t>2012</w:t>
      </w:r>
      <w:r w:rsidRPr="00170E2B">
        <w:rPr>
          <w:rStyle w:val="f101"/>
          <w:rFonts w:eastAsia="仿宋_GB2312"/>
          <w:sz w:val="32"/>
          <w:szCs w:val="28"/>
        </w:rPr>
        <w:t>中</w:t>
      </w:r>
      <w:r w:rsidRPr="0095349F">
        <w:rPr>
          <w:rStyle w:val="f101"/>
          <w:rFonts w:eastAsia="仿宋_GB2312"/>
          <w:sz w:val="32"/>
          <w:szCs w:val="28"/>
        </w:rPr>
        <w:t>36.202.1j</w:t>
      </w:r>
      <w:r w:rsidRPr="002A5622">
        <w:rPr>
          <w:rStyle w:val="f101"/>
          <w:rFonts w:eastAsia="仿宋_GB2312"/>
          <w:sz w:val="32"/>
          <w:szCs w:val="28"/>
        </w:rPr>
        <w:t>所列与基本性能和安全有关的性能降低。</w:t>
      </w:r>
    </w:p>
    <w:p w:rsidR="00B1183D" w:rsidRPr="00F44641" w:rsidRDefault="00B1183D" w:rsidP="00B1183D">
      <w:pPr>
        <w:spacing w:line="560" w:lineRule="exact"/>
        <w:ind w:firstLineChars="200" w:firstLine="640"/>
        <w:rPr>
          <w:rFonts w:eastAsia="仿宋_GB2312"/>
          <w:sz w:val="32"/>
          <w:szCs w:val="28"/>
        </w:rPr>
      </w:pPr>
      <w:r w:rsidRPr="00667D23">
        <w:rPr>
          <w:rFonts w:eastAsia="仿宋_GB2312"/>
          <w:sz w:val="32"/>
          <w:szCs w:val="28"/>
        </w:rPr>
        <w:t>3.4</w:t>
      </w:r>
      <w:r w:rsidRPr="00B3001D">
        <w:rPr>
          <w:rFonts w:eastAsia="仿宋_GB2312"/>
          <w:sz w:val="32"/>
          <w:szCs w:val="28"/>
        </w:rPr>
        <w:t>报警的要求（若适用）</w:t>
      </w:r>
    </w:p>
    <w:p w:rsidR="00B1183D" w:rsidRPr="0095349F" w:rsidRDefault="00B1183D" w:rsidP="00B1183D">
      <w:pPr>
        <w:spacing w:line="560" w:lineRule="exact"/>
        <w:ind w:firstLineChars="200" w:firstLine="640"/>
        <w:rPr>
          <w:rFonts w:eastAsia="仿宋_GB2312"/>
          <w:sz w:val="32"/>
          <w:szCs w:val="28"/>
        </w:rPr>
      </w:pPr>
      <w:r w:rsidRPr="00F44641">
        <w:rPr>
          <w:rFonts w:eastAsia="仿宋_GB2312"/>
          <w:sz w:val="32"/>
          <w:szCs w:val="28"/>
        </w:rPr>
        <w:t>应符合</w:t>
      </w:r>
      <w:r w:rsidRPr="00F44641">
        <w:rPr>
          <w:rStyle w:val="f101"/>
          <w:rFonts w:eastAsia="仿宋_GB2312"/>
          <w:sz w:val="32"/>
          <w:szCs w:val="28"/>
        </w:rPr>
        <w:t>YY 0709</w:t>
      </w:r>
      <w:r w:rsidRPr="00F44641">
        <w:rPr>
          <w:rStyle w:val="f101"/>
          <w:rFonts w:ascii="仿宋_GB2312" w:eastAsia="仿宋_GB2312" w:hint="eastAsia"/>
          <w:sz w:val="32"/>
          <w:szCs w:val="28"/>
        </w:rPr>
        <w:t>—</w:t>
      </w:r>
      <w:r w:rsidRPr="00680DE7">
        <w:rPr>
          <w:rStyle w:val="f101"/>
          <w:rFonts w:eastAsia="仿宋_GB2312"/>
          <w:sz w:val="32"/>
          <w:szCs w:val="28"/>
        </w:rPr>
        <w:t>2009</w:t>
      </w:r>
      <w:r w:rsidRPr="00170E2B">
        <w:rPr>
          <w:rStyle w:val="f101"/>
          <w:rFonts w:eastAsia="仿宋_GB2312"/>
          <w:sz w:val="32"/>
          <w:szCs w:val="28"/>
        </w:rPr>
        <w:t>的要求。</w:t>
      </w:r>
    </w:p>
    <w:p w:rsidR="00B1183D" w:rsidRPr="00667D23" w:rsidRDefault="00B1183D" w:rsidP="00B1183D">
      <w:pPr>
        <w:spacing w:line="560" w:lineRule="exact"/>
        <w:ind w:firstLineChars="200" w:firstLine="640"/>
        <w:rPr>
          <w:rFonts w:eastAsia="仿宋_GB2312"/>
          <w:sz w:val="32"/>
          <w:szCs w:val="28"/>
        </w:rPr>
      </w:pPr>
      <w:r w:rsidRPr="002A5622">
        <w:rPr>
          <w:rFonts w:eastAsia="仿宋_GB2312"/>
          <w:sz w:val="32"/>
          <w:szCs w:val="28"/>
        </w:rPr>
        <w:t>4.</w:t>
      </w:r>
      <w:r w:rsidRPr="00AC6009">
        <w:rPr>
          <w:rFonts w:eastAsia="仿宋_GB2312"/>
          <w:sz w:val="32"/>
          <w:szCs w:val="28"/>
        </w:rPr>
        <w:t>功能性指标</w:t>
      </w:r>
    </w:p>
    <w:p w:rsidR="00B1183D" w:rsidRPr="00F44641" w:rsidRDefault="00B1183D" w:rsidP="00B1183D">
      <w:pPr>
        <w:spacing w:line="560" w:lineRule="exact"/>
        <w:ind w:firstLineChars="200" w:firstLine="640"/>
        <w:rPr>
          <w:rFonts w:eastAsia="仿宋_GB2312"/>
          <w:sz w:val="32"/>
          <w:szCs w:val="28"/>
        </w:rPr>
      </w:pPr>
      <w:r w:rsidRPr="00B3001D">
        <w:rPr>
          <w:rFonts w:eastAsia="仿宋_GB2312"/>
          <w:sz w:val="32"/>
          <w:szCs w:val="28"/>
        </w:rPr>
        <w:t>4.1</w:t>
      </w:r>
      <w:r w:rsidRPr="00F44641">
        <w:rPr>
          <w:rFonts w:eastAsia="仿宋_GB2312"/>
          <w:sz w:val="32"/>
          <w:szCs w:val="28"/>
        </w:rPr>
        <w:t>软件的要求</w:t>
      </w:r>
    </w:p>
    <w:p w:rsidR="00B1183D" w:rsidRPr="00AC6009" w:rsidRDefault="00B1183D" w:rsidP="00B1183D">
      <w:pPr>
        <w:spacing w:line="560" w:lineRule="exact"/>
        <w:ind w:firstLineChars="200" w:firstLine="640"/>
        <w:rPr>
          <w:rStyle w:val="f101"/>
          <w:rFonts w:eastAsia="仿宋_GB2312"/>
          <w:sz w:val="32"/>
          <w:szCs w:val="28"/>
        </w:rPr>
      </w:pPr>
      <w:smartTag w:uri="urn:schemas-microsoft-com:office:smarttags" w:element="chsdate">
        <w:smartTagPr>
          <w:attr w:name="IsROCDate" w:val="False"/>
          <w:attr w:name="IsLunarDate" w:val="False"/>
          <w:attr w:name="Day" w:val="30"/>
          <w:attr w:name="Month" w:val="12"/>
          <w:attr w:name="Year" w:val="1899"/>
        </w:smartTagPr>
        <w:r w:rsidRPr="00F44641">
          <w:rPr>
            <w:rFonts w:eastAsia="仿宋_GB2312"/>
            <w:sz w:val="32"/>
            <w:szCs w:val="28"/>
          </w:rPr>
          <w:t>4.1.1</w:t>
        </w:r>
      </w:smartTag>
      <w:r w:rsidRPr="00F44641">
        <w:rPr>
          <w:rFonts w:eastAsia="仿宋_GB2312"/>
          <w:sz w:val="32"/>
          <w:szCs w:val="28"/>
        </w:rPr>
        <w:t>应符合</w:t>
      </w:r>
      <w:r w:rsidRPr="00F44641">
        <w:rPr>
          <w:rFonts w:eastAsia="仿宋_GB2312"/>
          <w:kern w:val="0"/>
          <w:sz w:val="32"/>
          <w:szCs w:val="28"/>
        </w:rPr>
        <w:t>YY/T 0708</w:t>
      </w:r>
      <w:r w:rsidRPr="00F44641">
        <w:rPr>
          <w:rFonts w:ascii="仿宋_GB2312" w:eastAsia="仿宋_GB2312" w:hint="eastAsia"/>
          <w:kern w:val="0"/>
          <w:sz w:val="32"/>
          <w:szCs w:val="28"/>
        </w:rPr>
        <w:t>—</w:t>
      </w:r>
      <w:r w:rsidRPr="00680DE7">
        <w:rPr>
          <w:rFonts w:eastAsia="仿宋_GB2312"/>
          <w:kern w:val="0"/>
          <w:sz w:val="32"/>
          <w:szCs w:val="28"/>
        </w:rPr>
        <w:t>2009</w:t>
      </w:r>
      <w:r w:rsidRPr="00170E2B">
        <w:rPr>
          <w:rStyle w:val="f101"/>
          <w:rFonts w:eastAsia="仿宋_GB2312"/>
          <w:sz w:val="32"/>
          <w:szCs w:val="28"/>
        </w:rPr>
        <w:t>的要求</w:t>
      </w:r>
      <w:r w:rsidRPr="0095349F">
        <w:rPr>
          <w:rFonts w:eastAsia="仿宋_GB2312"/>
          <w:sz w:val="32"/>
          <w:szCs w:val="28"/>
        </w:rPr>
        <w:t>（若适用）</w:t>
      </w:r>
      <w:r w:rsidRPr="002A5622">
        <w:rPr>
          <w:rStyle w:val="f101"/>
          <w:rFonts w:eastAsia="仿宋_GB2312"/>
          <w:sz w:val="32"/>
          <w:szCs w:val="28"/>
        </w:rPr>
        <w:t>。</w:t>
      </w:r>
    </w:p>
    <w:p w:rsidR="00B1183D" w:rsidRPr="00F44641" w:rsidRDefault="00B1183D" w:rsidP="00B1183D">
      <w:pPr>
        <w:spacing w:line="560" w:lineRule="exact"/>
        <w:ind w:firstLineChars="200" w:firstLine="640"/>
        <w:rPr>
          <w:rStyle w:val="f101"/>
          <w:rFonts w:eastAsia="仿宋_GB2312"/>
          <w:sz w:val="32"/>
          <w:szCs w:val="28"/>
        </w:rPr>
      </w:pPr>
      <w:smartTag w:uri="urn:schemas-microsoft-com:office:smarttags" w:element="chsdate">
        <w:smartTagPr>
          <w:attr w:name="IsROCDate" w:val="False"/>
          <w:attr w:name="IsLunarDate" w:val="False"/>
          <w:attr w:name="Day" w:val="30"/>
          <w:attr w:name="Month" w:val="12"/>
          <w:attr w:name="Year" w:val="1899"/>
        </w:smartTagPr>
        <w:r w:rsidRPr="00667D23">
          <w:rPr>
            <w:rStyle w:val="f101"/>
            <w:rFonts w:eastAsia="仿宋_GB2312"/>
            <w:sz w:val="32"/>
            <w:szCs w:val="28"/>
          </w:rPr>
          <w:t>4.1.2</w:t>
        </w:r>
      </w:smartTag>
      <w:r w:rsidRPr="00B3001D">
        <w:rPr>
          <w:rStyle w:val="f101"/>
          <w:rFonts w:eastAsia="仿宋_GB2312"/>
          <w:sz w:val="32"/>
          <w:szCs w:val="28"/>
        </w:rPr>
        <w:t>软件报告要求</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kern w:val="0"/>
          <w:sz w:val="32"/>
          <w:szCs w:val="28"/>
        </w:rPr>
        <w:t>试验记录应有下列数据：</w:t>
      </w:r>
      <w:r w:rsidRPr="00F44641">
        <w:rPr>
          <w:rFonts w:eastAsia="仿宋_GB2312"/>
          <w:sz w:val="32"/>
          <w:szCs w:val="28"/>
        </w:rPr>
        <w:t>每一个受测试的位置和受测试位置的结果、患者编号、测试日期、被测眼、使用的矫正镜、使用的刺激参数</w:t>
      </w:r>
      <w:r w:rsidRPr="00F44641">
        <w:rPr>
          <w:rFonts w:eastAsia="仿宋_GB2312"/>
          <w:sz w:val="32"/>
          <w:szCs w:val="28"/>
        </w:rPr>
        <w:t>/</w:t>
      </w:r>
      <w:r w:rsidRPr="00F44641">
        <w:rPr>
          <w:rFonts w:eastAsia="仿宋_GB2312"/>
          <w:sz w:val="32"/>
          <w:szCs w:val="28"/>
        </w:rPr>
        <w:t>背景参数、患者年龄或出生日期、孔阑直径。</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本指导原则强调了视野计的传统检查方法的光学参数要求，但对于目前正在研制和完善的新型视野计及其检查方法，特别是在传统视野计的基础上引入新功能并实施新的检查方法，如高通分辨视野检查、图形分辨视野检查、蓝黄色视野检查、周边位移</w:t>
      </w:r>
      <w:r w:rsidRPr="00F44641">
        <w:rPr>
          <w:rFonts w:eastAsia="仿宋_GB2312"/>
          <w:sz w:val="32"/>
          <w:szCs w:val="28"/>
        </w:rPr>
        <w:lastRenderedPageBreak/>
        <w:t>阈值、闪烁和时间调节视野检查、全视野心理物理学测验中光学参数的要求未作出具体规定。但应要求在产品技术要求中加以考虑，并应在使用说明书中明确相关检查策略的规定。</w:t>
      </w:r>
    </w:p>
    <w:p w:rsidR="00B1183D" w:rsidRDefault="00B1183D" w:rsidP="00B1183D">
      <w:pPr>
        <w:spacing w:line="560" w:lineRule="exact"/>
        <w:ind w:firstLineChars="200" w:firstLine="640"/>
        <w:rPr>
          <w:rFonts w:eastAsia="仿宋_GB2312"/>
          <w:sz w:val="32"/>
          <w:szCs w:val="28"/>
        </w:rPr>
      </w:pPr>
      <w:r w:rsidRPr="00F44641">
        <w:rPr>
          <w:rFonts w:eastAsia="仿宋_GB2312"/>
          <w:sz w:val="32"/>
          <w:szCs w:val="28"/>
        </w:rPr>
        <w:t>作为提示，将上述几种新检查方法可能涉及的重要光学参数列举在表</w:t>
      </w:r>
      <w:r w:rsidRPr="00F44641">
        <w:rPr>
          <w:rFonts w:eastAsia="仿宋_GB2312"/>
          <w:sz w:val="32"/>
          <w:szCs w:val="28"/>
        </w:rPr>
        <w:t>4</w:t>
      </w:r>
      <w:r w:rsidRPr="00F44641">
        <w:rPr>
          <w:rFonts w:eastAsia="仿宋_GB2312"/>
          <w:sz w:val="32"/>
          <w:szCs w:val="28"/>
        </w:rPr>
        <w:t>中。</w:t>
      </w:r>
    </w:p>
    <w:p w:rsidR="00B1183D" w:rsidRPr="00680DE7" w:rsidRDefault="00B1183D" w:rsidP="00B1183D">
      <w:pPr>
        <w:spacing w:line="240" w:lineRule="exact"/>
        <w:ind w:firstLineChars="200" w:firstLine="640"/>
        <w:rPr>
          <w:rFonts w:eastAsia="仿宋_GB2312"/>
          <w:sz w:val="32"/>
          <w:szCs w:val="28"/>
        </w:rPr>
      </w:pPr>
    </w:p>
    <w:p w:rsidR="00B1183D" w:rsidRPr="00F44641" w:rsidRDefault="00B1183D" w:rsidP="00B1183D">
      <w:pPr>
        <w:spacing w:line="520" w:lineRule="exact"/>
        <w:jc w:val="center"/>
        <w:rPr>
          <w:rFonts w:ascii="黑体" w:eastAsia="黑体" w:hAnsi="黑体"/>
          <w:sz w:val="28"/>
          <w:szCs w:val="28"/>
        </w:rPr>
      </w:pPr>
      <w:r w:rsidRPr="00F44641">
        <w:rPr>
          <w:rFonts w:ascii="黑体" w:eastAsia="黑体" w:hAnsi="黑体"/>
          <w:sz w:val="28"/>
          <w:szCs w:val="28"/>
        </w:rPr>
        <w:t>表4 新型视野检查方法光学参数一览表</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9"/>
        <w:gridCol w:w="5919"/>
      </w:tblGrid>
      <w:tr w:rsidR="00B1183D" w:rsidRPr="00682828" w:rsidTr="00113386">
        <w:trPr>
          <w:trHeight w:val="600"/>
        </w:trPr>
        <w:tc>
          <w:tcPr>
            <w:tcW w:w="3369" w:type="dxa"/>
            <w:vAlign w:val="center"/>
          </w:tcPr>
          <w:p w:rsidR="00B1183D" w:rsidRPr="00682828" w:rsidRDefault="00B1183D" w:rsidP="00113386">
            <w:pPr>
              <w:spacing w:line="400" w:lineRule="exact"/>
              <w:jc w:val="center"/>
              <w:rPr>
                <w:rFonts w:eastAsia="黑体"/>
                <w:sz w:val="28"/>
                <w:szCs w:val="28"/>
              </w:rPr>
            </w:pPr>
            <w:r w:rsidRPr="00682828">
              <w:rPr>
                <w:rFonts w:eastAsia="黑体"/>
                <w:sz w:val="28"/>
                <w:szCs w:val="28"/>
              </w:rPr>
              <w:t>检查方法</w:t>
            </w:r>
          </w:p>
        </w:tc>
        <w:tc>
          <w:tcPr>
            <w:tcW w:w="5919" w:type="dxa"/>
            <w:vAlign w:val="center"/>
          </w:tcPr>
          <w:p w:rsidR="00B1183D" w:rsidRPr="00682828" w:rsidRDefault="00B1183D" w:rsidP="00113386">
            <w:pPr>
              <w:spacing w:line="400" w:lineRule="exact"/>
              <w:jc w:val="center"/>
              <w:rPr>
                <w:rFonts w:eastAsia="黑体"/>
                <w:sz w:val="28"/>
                <w:szCs w:val="28"/>
              </w:rPr>
            </w:pPr>
            <w:r w:rsidRPr="00682828">
              <w:rPr>
                <w:rFonts w:eastAsia="黑体"/>
                <w:sz w:val="28"/>
                <w:szCs w:val="28"/>
              </w:rPr>
              <w:t>光学参数</w:t>
            </w:r>
          </w:p>
        </w:tc>
      </w:tr>
      <w:tr w:rsidR="00B1183D" w:rsidRPr="00682828" w:rsidTr="00113386">
        <w:trPr>
          <w:trHeight w:val="1039"/>
        </w:trPr>
        <w:tc>
          <w:tcPr>
            <w:tcW w:w="3369"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高通分辨视野检查</w:t>
            </w:r>
          </w:p>
        </w:tc>
        <w:tc>
          <w:tcPr>
            <w:tcW w:w="5919"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环形光标和暗边的平均亮度和背景照明亮度、环形光标的大小尺寸。</w:t>
            </w:r>
          </w:p>
        </w:tc>
      </w:tr>
      <w:tr w:rsidR="00B1183D" w:rsidRPr="00682828" w:rsidTr="00113386">
        <w:trPr>
          <w:trHeight w:val="1039"/>
        </w:trPr>
        <w:tc>
          <w:tcPr>
            <w:tcW w:w="3369"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图形分辨视野检查</w:t>
            </w:r>
          </w:p>
        </w:tc>
        <w:tc>
          <w:tcPr>
            <w:tcW w:w="5919"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光亮度、波长、色饱和度、对比度、直线和曲线信息、相干性。</w:t>
            </w:r>
          </w:p>
        </w:tc>
      </w:tr>
      <w:tr w:rsidR="00B1183D" w:rsidRPr="00682828" w:rsidTr="00113386">
        <w:trPr>
          <w:trHeight w:val="1040"/>
        </w:trPr>
        <w:tc>
          <w:tcPr>
            <w:tcW w:w="3369"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蓝黄色视野检查</w:t>
            </w:r>
          </w:p>
        </w:tc>
        <w:tc>
          <w:tcPr>
            <w:tcW w:w="5919"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蓝色光标亮度、黄色背景照明亮度，其他参数要求同</w:t>
            </w:r>
            <w:r w:rsidRPr="00682828">
              <w:rPr>
                <w:rFonts w:eastAsia="仿宋_GB2312"/>
                <w:sz w:val="28"/>
                <w:szCs w:val="28"/>
              </w:rPr>
              <w:t>YY 0676</w:t>
            </w:r>
            <w:r w:rsidRPr="00F44641">
              <w:rPr>
                <w:rFonts w:ascii="仿宋_GB2312" w:eastAsia="仿宋_GB2312" w:hint="eastAsia"/>
                <w:sz w:val="28"/>
                <w:szCs w:val="28"/>
              </w:rPr>
              <w:t>—</w:t>
            </w:r>
            <w:r w:rsidRPr="00682828">
              <w:rPr>
                <w:rFonts w:eastAsia="仿宋_GB2312"/>
                <w:sz w:val="28"/>
                <w:szCs w:val="28"/>
              </w:rPr>
              <w:t>2008</w:t>
            </w:r>
            <w:r w:rsidRPr="00682828">
              <w:rPr>
                <w:rFonts w:eastAsia="仿宋_GB2312"/>
                <w:sz w:val="28"/>
                <w:szCs w:val="28"/>
              </w:rPr>
              <w:t>《眼科仪器视野计》。</w:t>
            </w:r>
          </w:p>
        </w:tc>
      </w:tr>
      <w:tr w:rsidR="00B1183D" w:rsidRPr="00682828" w:rsidTr="00113386">
        <w:trPr>
          <w:trHeight w:val="1039"/>
        </w:trPr>
        <w:tc>
          <w:tcPr>
            <w:tcW w:w="3369"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周边位移阈值检查</w:t>
            </w:r>
          </w:p>
        </w:tc>
        <w:tc>
          <w:tcPr>
            <w:tcW w:w="5919"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线条或光点的尺寸信息、偏心度、照度、线段长度、位移持续时间。</w:t>
            </w:r>
          </w:p>
        </w:tc>
      </w:tr>
      <w:tr w:rsidR="00B1183D" w:rsidRPr="00682828" w:rsidTr="00113386">
        <w:trPr>
          <w:trHeight w:val="715"/>
        </w:trPr>
        <w:tc>
          <w:tcPr>
            <w:tcW w:w="3369"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闪烁和时间调节视野检查</w:t>
            </w:r>
          </w:p>
        </w:tc>
        <w:tc>
          <w:tcPr>
            <w:tcW w:w="5919"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停闪频率、光标亮度、背景照明亮度。</w:t>
            </w:r>
          </w:p>
        </w:tc>
      </w:tr>
      <w:tr w:rsidR="00B1183D" w:rsidRPr="00682828" w:rsidTr="00113386">
        <w:trPr>
          <w:trHeight w:val="697"/>
        </w:trPr>
        <w:tc>
          <w:tcPr>
            <w:tcW w:w="3369"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全视野心理物理学测验</w:t>
            </w:r>
          </w:p>
        </w:tc>
        <w:tc>
          <w:tcPr>
            <w:tcW w:w="5919"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暗光照明亮度、中等照明亮度。</w:t>
            </w:r>
          </w:p>
        </w:tc>
      </w:tr>
      <w:tr w:rsidR="00B1183D" w:rsidRPr="00682828" w:rsidTr="00113386">
        <w:trPr>
          <w:trHeight w:val="707"/>
        </w:trPr>
        <w:tc>
          <w:tcPr>
            <w:tcW w:w="3369"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中央黄斑区视野检查</w:t>
            </w:r>
          </w:p>
        </w:tc>
        <w:tc>
          <w:tcPr>
            <w:tcW w:w="5919"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同</w:t>
            </w:r>
            <w:r w:rsidRPr="00682828">
              <w:rPr>
                <w:rFonts w:eastAsia="仿宋_GB2312"/>
                <w:sz w:val="28"/>
                <w:szCs w:val="28"/>
              </w:rPr>
              <w:t>YY 0676</w:t>
            </w:r>
            <w:r w:rsidRPr="00F44641">
              <w:rPr>
                <w:rFonts w:ascii="仿宋_GB2312" w:eastAsia="仿宋_GB2312" w:hint="eastAsia"/>
                <w:sz w:val="28"/>
                <w:szCs w:val="28"/>
              </w:rPr>
              <w:t>—</w:t>
            </w:r>
            <w:r w:rsidRPr="00682828">
              <w:rPr>
                <w:rFonts w:eastAsia="仿宋_GB2312"/>
                <w:sz w:val="28"/>
                <w:szCs w:val="28"/>
              </w:rPr>
              <w:t>2008</w:t>
            </w:r>
            <w:r w:rsidRPr="00682828">
              <w:rPr>
                <w:rFonts w:eastAsia="仿宋_GB2312"/>
                <w:sz w:val="28"/>
                <w:szCs w:val="28"/>
              </w:rPr>
              <w:t>《眼科仪器视野计》。</w:t>
            </w:r>
          </w:p>
        </w:tc>
      </w:tr>
    </w:tbl>
    <w:p w:rsidR="00B1183D" w:rsidRPr="00682828" w:rsidRDefault="00B1183D" w:rsidP="00B1183D">
      <w:pPr>
        <w:pStyle w:val="af7"/>
        <w:spacing w:line="240" w:lineRule="exact"/>
        <w:ind w:firstLine="640"/>
        <w:rPr>
          <w:rFonts w:eastAsia="仿宋_GB2312" w:cs="Times New Roman"/>
          <w:color w:val="auto"/>
          <w:sz w:val="32"/>
          <w:szCs w:val="28"/>
        </w:rPr>
      </w:pPr>
    </w:p>
    <w:p w:rsidR="00B1183D" w:rsidRPr="00682828" w:rsidRDefault="00B1183D" w:rsidP="00B1183D">
      <w:pPr>
        <w:spacing w:line="540" w:lineRule="exact"/>
        <w:ind w:firstLineChars="200" w:firstLine="640"/>
        <w:outlineLvl w:val="1"/>
        <w:rPr>
          <w:rFonts w:eastAsia="楷体_GB2312"/>
          <w:sz w:val="32"/>
          <w:szCs w:val="28"/>
        </w:rPr>
      </w:pPr>
      <w:bookmarkStart w:id="8" w:name="_Toc306265295"/>
      <w:r w:rsidRPr="00682828">
        <w:rPr>
          <w:rFonts w:eastAsia="楷体_GB2312"/>
          <w:sz w:val="32"/>
          <w:szCs w:val="28"/>
        </w:rPr>
        <w:t>（九）同一注册</w:t>
      </w:r>
      <w:r w:rsidRPr="00F44641">
        <w:rPr>
          <w:rStyle w:val="f101"/>
          <w:rFonts w:ascii="楷体_GB2312"/>
          <w:sz w:val="32"/>
          <w:szCs w:val="28"/>
        </w:rPr>
        <w:t>单元</w:t>
      </w:r>
      <w:r w:rsidRPr="00682828">
        <w:rPr>
          <w:rFonts w:eastAsia="楷体_GB2312"/>
          <w:sz w:val="32"/>
          <w:szCs w:val="28"/>
        </w:rPr>
        <w:t>内注册检验代表产品确定原则和实例</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1.</w:t>
      </w:r>
      <w:r w:rsidRPr="00682828">
        <w:rPr>
          <w:rFonts w:eastAsia="仿宋_GB2312"/>
          <w:sz w:val="32"/>
          <w:szCs w:val="28"/>
        </w:rPr>
        <w:t>典型产品应是同一注册单元内能够代表本单元内其他产品安全性和有效性的产品。</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2.</w:t>
      </w:r>
      <w:r w:rsidRPr="00682828">
        <w:rPr>
          <w:rFonts w:eastAsia="仿宋_GB2312"/>
          <w:sz w:val="32"/>
          <w:szCs w:val="28"/>
        </w:rPr>
        <w:t>建议考虑功能最齐全、结构最复杂、风险最高的产品。</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lastRenderedPageBreak/>
        <w:t>3.</w:t>
      </w:r>
      <w:r w:rsidRPr="00682828">
        <w:rPr>
          <w:rFonts w:eastAsia="仿宋_GB2312"/>
          <w:sz w:val="32"/>
          <w:szCs w:val="28"/>
        </w:rPr>
        <w:t>注册单元内各种产品的主要结构及组成、性能指标不能被某一产品全部涵盖时，则应选择涵盖结构及组成、性能指标最多的产品作为典型产品，同时还应考虑其他产品中未被典型产品所涵盖的性能指标，并应对差异部分及由差异部分引起的其他相关安全性和有效性变化的部分进行检测。</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如某注册申请人申请注册的视野计的产品类型既包括一体化医用电气设备，又包括医用电气系统，且其两种型号产品的主要性能指标一致，可作为同一注册单元，但设计为医用电气系统的产品应作为典型产品。</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由于影响电磁兼容性试验结果的不确定因素较多，电磁兼容性试验中的典型产品应根据产品的实际设计情况进行确认。</w:t>
      </w:r>
    </w:p>
    <w:p w:rsidR="00B1183D" w:rsidRPr="00682828" w:rsidRDefault="00B1183D" w:rsidP="00B1183D">
      <w:pPr>
        <w:spacing w:line="540" w:lineRule="exact"/>
        <w:ind w:firstLineChars="200" w:firstLine="640"/>
        <w:outlineLvl w:val="1"/>
        <w:rPr>
          <w:rFonts w:eastAsia="楷体_GB2312"/>
          <w:sz w:val="32"/>
          <w:szCs w:val="28"/>
        </w:rPr>
      </w:pPr>
      <w:r w:rsidRPr="00682828">
        <w:rPr>
          <w:rFonts w:eastAsia="楷体_GB2312"/>
          <w:sz w:val="32"/>
          <w:szCs w:val="28"/>
        </w:rPr>
        <w:t>（十）产品</w:t>
      </w:r>
      <w:r w:rsidRPr="00F44641">
        <w:rPr>
          <w:rStyle w:val="f101"/>
          <w:rFonts w:ascii="楷体_GB2312"/>
          <w:sz w:val="32"/>
          <w:szCs w:val="28"/>
        </w:rPr>
        <w:t>生产</w:t>
      </w:r>
      <w:r w:rsidRPr="00682828">
        <w:rPr>
          <w:rFonts w:eastAsia="楷体_GB2312"/>
          <w:sz w:val="32"/>
          <w:szCs w:val="28"/>
        </w:rPr>
        <w:t>制造相关要求</w:t>
      </w:r>
    </w:p>
    <w:p w:rsidR="00B1183D" w:rsidRPr="00682828" w:rsidRDefault="00B1183D" w:rsidP="00B1183D">
      <w:pPr>
        <w:snapToGrid w:val="0"/>
        <w:spacing w:line="560" w:lineRule="exact"/>
        <w:ind w:firstLineChars="200" w:firstLine="640"/>
        <w:rPr>
          <w:rFonts w:eastAsia="仿宋_GB2312"/>
          <w:sz w:val="32"/>
          <w:szCs w:val="28"/>
        </w:rPr>
      </w:pPr>
      <w:r w:rsidRPr="00682828">
        <w:rPr>
          <w:rFonts w:eastAsia="仿宋_GB2312"/>
          <w:sz w:val="32"/>
          <w:szCs w:val="28"/>
        </w:rPr>
        <w:t>1.</w:t>
      </w:r>
      <w:r w:rsidRPr="00682828">
        <w:rPr>
          <w:rFonts w:eastAsia="仿宋_GB2312"/>
          <w:sz w:val="32"/>
          <w:szCs w:val="28"/>
        </w:rPr>
        <w:t>应当明确产品生产工艺过程</w:t>
      </w:r>
    </w:p>
    <w:p w:rsidR="00B1183D" w:rsidRPr="00682828" w:rsidRDefault="00B1183D" w:rsidP="00B1183D">
      <w:pPr>
        <w:snapToGrid w:val="0"/>
        <w:spacing w:line="560" w:lineRule="exact"/>
        <w:ind w:firstLineChars="200" w:firstLine="640"/>
        <w:rPr>
          <w:rFonts w:eastAsia="仿宋_GB2312"/>
          <w:sz w:val="32"/>
          <w:szCs w:val="28"/>
        </w:rPr>
      </w:pPr>
      <w:r w:rsidRPr="00682828">
        <w:rPr>
          <w:rFonts w:eastAsia="仿宋_GB2312"/>
          <w:sz w:val="32"/>
          <w:szCs w:val="28"/>
        </w:rPr>
        <w:t>工艺过程可采用流程图的形式，并说明其每道工序的操作说明及接收和放行标准，同时对过程控制要点进行详细说明。</w:t>
      </w:r>
    </w:p>
    <w:p w:rsidR="00B1183D" w:rsidRPr="00682828" w:rsidRDefault="00B1183D" w:rsidP="00B1183D">
      <w:pPr>
        <w:snapToGrid w:val="0"/>
        <w:spacing w:line="560" w:lineRule="exact"/>
        <w:ind w:firstLineChars="200" w:firstLine="640"/>
        <w:rPr>
          <w:rFonts w:eastAsia="仿宋_GB2312"/>
          <w:sz w:val="32"/>
          <w:szCs w:val="28"/>
        </w:rPr>
      </w:pPr>
      <w:r w:rsidRPr="00682828">
        <w:rPr>
          <w:rFonts w:eastAsia="仿宋_GB2312"/>
          <w:sz w:val="32"/>
          <w:szCs w:val="28"/>
        </w:rPr>
        <w:t>2.</w:t>
      </w:r>
      <w:r w:rsidRPr="00682828">
        <w:rPr>
          <w:rFonts w:eastAsia="仿宋_GB2312"/>
          <w:sz w:val="32"/>
          <w:szCs w:val="28"/>
        </w:rPr>
        <w:t>生产场地</w:t>
      </w:r>
    </w:p>
    <w:p w:rsidR="00B1183D" w:rsidRPr="00682828" w:rsidRDefault="00B1183D" w:rsidP="00B1183D">
      <w:pPr>
        <w:snapToGrid w:val="0"/>
        <w:spacing w:line="560" w:lineRule="exact"/>
        <w:ind w:firstLineChars="200" w:firstLine="640"/>
        <w:rPr>
          <w:rFonts w:eastAsia="仿宋_GB2312"/>
          <w:sz w:val="32"/>
          <w:szCs w:val="28"/>
        </w:rPr>
      </w:pPr>
      <w:r w:rsidRPr="00682828">
        <w:rPr>
          <w:rFonts w:eastAsia="仿宋_GB2312"/>
          <w:sz w:val="32"/>
          <w:szCs w:val="28"/>
        </w:rPr>
        <w:t>应详细说明产品生产场地地址、生产工艺布局、生产环境要求及周边情况。有多个研制、生产场地，应当概述每个研制、生产场地的实际情况。</w:t>
      </w:r>
    </w:p>
    <w:p w:rsidR="00B1183D" w:rsidRPr="00682828" w:rsidRDefault="00B1183D" w:rsidP="00B1183D">
      <w:pPr>
        <w:spacing w:line="540" w:lineRule="exact"/>
        <w:ind w:firstLineChars="200" w:firstLine="640"/>
        <w:outlineLvl w:val="1"/>
        <w:rPr>
          <w:rFonts w:eastAsia="楷体_GB2312"/>
          <w:sz w:val="32"/>
          <w:szCs w:val="28"/>
        </w:rPr>
      </w:pPr>
      <w:r w:rsidRPr="00682828">
        <w:rPr>
          <w:rFonts w:eastAsia="楷体_GB2312"/>
          <w:sz w:val="32"/>
          <w:szCs w:val="28"/>
        </w:rPr>
        <w:t>（十一）产品的临床</w:t>
      </w:r>
      <w:bookmarkEnd w:id="8"/>
      <w:r w:rsidRPr="00682828">
        <w:rPr>
          <w:rFonts w:eastAsia="楷体_GB2312"/>
          <w:sz w:val="32"/>
          <w:szCs w:val="28"/>
        </w:rPr>
        <w:t>评价细化要求</w:t>
      </w:r>
    </w:p>
    <w:p w:rsidR="00B1183D" w:rsidRPr="00682828" w:rsidRDefault="00B1183D" w:rsidP="00B1183D">
      <w:pPr>
        <w:spacing w:line="560" w:lineRule="exact"/>
        <w:ind w:firstLineChars="200" w:firstLine="640"/>
        <w:rPr>
          <w:rFonts w:eastAsia="仿宋_GB2312"/>
          <w:sz w:val="32"/>
          <w:szCs w:val="28"/>
        </w:rPr>
      </w:pPr>
      <w:bookmarkStart w:id="9" w:name="_Toc306265296"/>
      <w:r w:rsidRPr="00682828">
        <w:rPr>
          <w:rFonts w:eastAsia="仿宋_GB2312"/>
          <w:sz w:val="32"/>
          <w:szCs w:val="28"/>
        </w:rPr>
        <w:t>依据《医疗器械监督管理条例》（国务院令第</w:t>
      </w:r>
      <w:r w:rsidRPr="00682828">
        <w:rPr>
          <w:rFonts w:eastAsia="仿宋_GB2312"/>
          <w:sz w:val="32"/>
          <w:szCs w:val="28"/>
        </w:rPr>
        <w:t>650</w:t>
      </w:r>
      <w:r w:rsidRPr="00682828">
        <w:rPr>
          <w:rFonts w:eastAsia="仿宋_GB2312"/>
          <w:sz w:val="32"/>
          <w:szCs w:val="28"/>
        </w:rPr>
        <w:t>号）、《医疗器械注册管理办法》（国家食品药品监督管理总局令第</w:t>
      </w:r>
      <w:r w:rsidRPr="00682828">
        <w:rPr>
          <w:rFonts w:eastAsia="仿宋_GB2312"/>
          <w:sz w:val="32"/>
          <w:szCs w:val="28"/>
        </w:rPr>
        <w:t>4</w:t>
      </w:r>
      <w:r w:rsidRPr="00682828">
        <w:rPr>
          <w:rFonts w:eastAsia="仿宋_GB2312"/>
          <w:sz w:val="32"/>
          <w:szCs w:val="28"/>
        </w:rPr>
        <w:t>号）和《关于发布免于进行临床试验的第二类医疗器械目录的通告》</w:t>
      </w:r>
      <w:r w:rsidRPr="00682828">
        <w:rPr>
          <w:rFonts w:eastAsia="仿宋_GB2312"/>
          <w:sz w:val="32"/>
          <w:szCs w:val="28"/>
        </w:rPr>
        <w:lastRenderedPageBreak/>
        <w:t>（国家食品药品监督管理总局通告</w:t>
      </w:r>
      <w:r w:rsidRPr="00682828">
        <w:rPr>
          <w:rFonts w:eastAsia="仿宋_GB2312"/>
          <w:sz w:val="32"/>
          <w:szCs w:val="28"/>
        </w:rPr>
        <w:t>2014</w:t>
      </w:r>
      <w:r w:rsidRPr="00682828">
        <w:rPr>
          <w:rFonts w:eastAsia="仿宋_GB2312"/>
          <w:sz w:val="32"/>
          <w:szCs w:val="28"/>
        </w:rPr>
        <w:t>年第</w:t>
      </w:r>
      <w:r w:rsidRPr="00682828">
        <w:rPr>
          <w:rFonts w:eastAsia="仿宋_GB2312"/>
          <w:sz w:val="32"/>
          <w:szCs w:val="28"/>
        </w:rPr>
        <w:t>12</w:t>
      </w:r>
      <w:r w:rsidRPr="00682828">
        <w:rPr>
          <w:rFonts w:eastAsia="仿宋_GB2312"/>
          <w:sz w:val="32"/>
          <w:szCs w:val="28"/>
        </w:rPr>
        <w:t>号，以下简称《目录》），视野计免于进行临床试验，但需按照《医疗器械临床评价技术指导原则》（国家食品药品监督管理总局通告</w:t>
      </w:r>
      <w:r w:rsidRPr="00682828">
        <w:rPr>
          <w:rFonts w:eastAsia="仿宋_GB2312"/>
          <w:sz w:val="32"/>
          <w:szCs w:val="28"/>
        </w:rPr>
        <w:t>2015</w:t>
      </w:r>
      <w:r w:rsidRPr="00682828">
        <w:rPr>
          <w:rFonts w:eastAsia="仿宋_GB2312"/>
          <w:sz w:val="32"/>
          <w:szCs w:val="28"/>
        </w:rPr>
        <w:t>年第</w:t>
      </w:r>
      <w:r w:rsidRPr="00682828">
        <w:rPr>
          <w:rFonts w:eastAsia="仿宋_GB2312"/>
          <w:sz w:val="32"/>
          <w:szCs w:val="28"/>
        </w:rPr>
        <w:t>14</w:t>
      </w:r>
      <w:r w:rsidRPr="00682828">
        <w:rPr>
          <w:rFonts w:eastAsia="仿宋_GB2312"/>
          <w:sz w:val="32"/>
          <w:szCs w:val="28"/>
        </w:rPr>
        <w:t>号）规定提供临床评价资料，具体如下：</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1.</w:t>
      </w:r>
      <w:r w:rsidRPr="00682828">
        <w:rPr>
          <w:rFonts w:eastAsia="仿宋_GB2312"/>
          <w:sz w:val="32"/>
          <w:szCs w:val="28"/>
        </w:rPr>
        <w:t>提交申报产品相关信息与《目录》所述内容的比对资料，对比的内容应能说明属于《目录》中的产品。</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2.</w:t>
      </w:r>
      <w:r w:rsidRPr="00682828">
        <w:rPr>
          <w:rFonts w:eastAsia="仿宋_GB2312"/>
          <w:sz w:val="32"/>
          <w:szCs w:val="28"/>
        </w:rPr>
        <w:t>提交申报产品与《目录》中境内已上市同品种医疗器械的比对说明，比对说明应当包括《申报产品与目录内境内已上市同品种医疗器械比对表》和相应支持性资料。</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提交的上述资料应能证明申报产品与《目录》所述的产品具有等同性。</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若申请注册的产品在结构组成、性能要求、制造材料、适用范围等方面与对比产品有一定的差异，则注册申请人应详细说明这些差异，并提交证明资料说明这些差异不影响等同性，同时说明差异是否会形成新的产品安全性和有效性的风险，若这种差异可能形成新的影响产品安全性和有效性的风险，则注册申请人应视风险严重程度补充临床评价资料或临床试验资料。</w:t>
      </w:r>
    </w:p>
    <w:p w:rsidR="00B1183D" w:rsidRPr="00682828" w:rsidRDefault="00B1183D" w:rsidP="00B1183D">
      <w:pPr>
        <w:spacing w:line="540" w:lineRule="exact"/>
        <w:ind w:firstLineChars="200" w:firstLine="640"/>
        <w:outlineLvl w:val="1"/>
        <w:rPr>
          <w:rFonts w:eastAsia="楷体_GB2312"/>
          <w:sz w:val="32"/>
          <w:szCs w:val="28"/>
        </w:rPr>
      </w:pPr>
      <w:r w:rsidRPr="00682828">
        <w:rPr>
          <w:rFonts w:eastAsia="楷体_GB2312"/>
          <w:sz w:val="32"/>
          <w:szCs w:val="28"/>
        </w:rPr>
        <w:t>（十二）产品的不良事件历史记录</w:t>
      </w:r>
      <w:bookmarkEnd w:id="9"/>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据国家食品药品监督管理总局药品评价中心提供的信息，从</w:t>
      </w:r>
      <w:smartTag w:uri="urn:schemas-microsoft-com:office:smarttags" w:element="chsdate">
        <w:smartTagPr>
          <w:attr w:name="Year" w:val="2010"/>
          <w:attr w:name="Month" w:val="1"/>
          <w:attr w:name="Day" w:val="1"/>
          <w:attr w:name="IsLunarDate" w:val="False"/>
          <w:attr w:name="IsROCDate" w:val="False"/>
        </w:smartTagPr>
        <w:r w:rsidRPr="00682828">
          <w:rPr>
            <w:rFonts w:eastAsia="仿宋_GB2312"/>
            <w:sz w:val="32"/>
            <w:szCs w:val="28"/>
          </w:rPr>
          <w:t>2010</w:t>
        </w:r>
        <w:r w:rsidRPr="00682828">
          <w:rPr>
            <w:rFonts w:eastAsia="仿宋_GB2312"/>
            <w:sz w:val="32"/>
            <w:szCs w:val="28"/>
          </w:rPr>
          <w:t>年</w:t>
        </w:r>
        <w:r w:rsidRPr="00682828">
          <w:rPr>
            <w:rFonts w:eastAsia="仿宋_GB2312"/>
            <w:sz w:val="32"/>
            <w:szCs w:val="28"/>
          </w:rPr>
          <w:t>1</w:t>
        </w:r>
        <w:r w:rsidRPr="00682828">
          <w:rPr>
            <w:rFonts w:eastAsia="仿宋_GB2312"/>
            <w:sz w:val="32"/>
            <w:szCs w:val="28"/>
          </w:rPr>
          <w:t>月</w:t>
        </w:r>
        <w:r w:rsidRPr="00682828">
          <w:rPr>
            <w:rFonts w:eastAsia="仿宋_GB2312"/>
            <w:sz w:val="32"/>
            <w:szCs w:val="28"/>
          </w:rPr>
          <w:t>1</w:t>
        </w:r>
        <w:r w:rsidRPr="00682828">
          <w:rPr>
            <w:rFonts w:eastAsia="仿宋_GB2312"/>
            <w:sz w:val="32"/>
            <w:szCs w:val="28"/>
          </w:rPr>
          <w:t>日</w:t>
        </w:r>
      </w:smartTag>
      <w:r w:rsidRPr="00682828">
        <w:rPr>
          <w:rFonts w:eastAsia="仿宋_GB2312"/>
          <w:sz w:val="32"/>
          <w:szCs w:val="28"/>
        </w:rPr>
        <w:t>至</w:t>
      </w:r>
      <w:smartTag w:uri="urn:schemas-microsoft-com:office:smarttags" w:element="chsdate">
        <w:smartTagPr>
          <w:attr w:name="Year" w:val="2015"/>
          <w:attr w:name="Month" w:val="5"/>
          <w:attr w:name="Day" w:val="5"/>
          <w:attr w:name="IsLunarDate" w:val="False"/>
          <w:attr w:name="IsROCDate" w:val="False"/>
        </w:smartTagPr>
        <w:r w:rsidRPr="00682828">
          <w:rPr>
            <w:rFonts w:eastAsia="仿宋_GB2312"/>
            <w:sz w:val="32"/>
            <w:szCs w:val="28"/>
          </w:rPr>
          <w:t>2015</w:t>
        </w:r>
        <w:r w:rsidRPr="00682828">
          <w:rPr>
            <w:rFonts w:eastAsia="仿宋_GB2312"/>
            <w:sz w:val="32"/>
            <w:szCs w:val="28"/>
          </w:rPr>
          <w:t>年</w:t>
        </w:r>
        <w:r w:rsidRPr="00682828">
          <w:rPr>
            <w:rFonts w:eastAsia="仿宋_GB2312"/>
            <w:sz w:val="32"/>
            <w:szCs w:val="28"/>
          </w:rPr>
          <w:t>5</w:t>
        </w:r>
        <w:r w:rsidRPr="00682828">
          <w:rPr>
            <w:rFonts w:eastAsia="仿宋_GB2312"/>
            <w:sz w:val="32"/>
            <w:szCs w:val="28"/>
          </w:rPr>
          <w:t>月</w:t>
        </w:r>
        <w:r w:rsidRPr="00682828">
          <w:rPr>
            <w:rFonts w:eastAsia="仿宋_GB2312"/>
            <w:sz w:val="32"/>
            <w:szCs w:val="28"/>
          </w:rPr>
          <w:t>5</w:t>
        </w:r>
        <w:r w:rsidRPr="00682828">
          <w:rPr>
            <w:rFonts w:eastAsia="仿宋_GB2312"/>
            <w:sz w:val="32"/>
            <w:szCs w:val="28"/>
          </w:rPr>
          <w:t>日</w:t>
        </w:r>
      </w:smartTag>
      <w:r w:rsidRPr="00682828">
        <w:rPr>
          <w:rFonts w:eastAsia="仿宋_GB2312"/>
          <w:sz w:val="32"/>
          <w:szCs w:val="28"/>
        </w:rPr>
        <w:t>，视野计相关产品可疑不良事件报告共</w:t>
      </w:r>
      <w:r w:rsidRPr="00682828">
        <w:rPr>
          <w:rFonts w:eastAsia="仿宋_GB2312"/>
          <w:sz w:val="32"/>
          <w:szCs w:val="28"/>
        </w:rPr>
        <w:t>30</w:t>
      </w:r>
      <w:r w:rsidRPr="00682828">
        <w:rPr>
          <w:rFonts w:eastAsia="仿宋_GB2312"/>
          <w:sz w:val="32"/>
          <w:szCs w:val="28"/>
        </w:rPr>
        <w:t>例，其中，</w:t>
      </w:r>
      <w:r w:rsidRPr="00682828">
        <w:rPr>
          <w:rFonts w:eastAsia="仿宋_GB2312"/>
          <w:sz w:val="32"/>
          <w:szCs w:val="28"/>
        </w:rPr>
        <w:t>1</w:t>
      </w:r>
      <w:r w:rsidRPr="00682828">
        <w:rPr>
          <w:rFonts w:eastAsia="仿宋_GB2312"/>
          <w:sz w:val="32"/>
          <w:szCs w:val="28"/>
        </w:rPr>
        <w:t>例表现为患者劳累、焦虑，其余</w:t>
      </w:r>
      <w:r w:rsidRPr="00682828">
        <w:rPr>
          <w:rFonts w:eastAsia="仿宋_GB2312"/>
          <w:sz w:val="32"/>
          <w:szCs w:val="28"/>
        </w:rPr>
        <w:t>29</w:t>
      </w:r>
      <w:r w:rsidRPr="00682828">
        <w:rPr>
          <w:rFonts w:eastAsia="仿宋_GB2312"/>
          <w:sz w:val="32"/>
          <w:szCs w:val="28"/>
        </w:rPr>
        <w:t>例均为器械故障，未对患者造成实际伤害。该</w:t>
      </w:r>
      <w:r w:rsidRPr="00682828">
        <w:rPr>
          <w:rFonts w:eastAsia="仿宋_GB2312"/>
          <w:sz w:val="32"/>
          <w:szCs w:val="28"/>
        </w:rPr>
        <w:t>29</w:t>
      </w:r>
      <w:r w:rsidRPr="00682828">
        <w:rPr>
          <w:rFonts w:eastAsia="仿宋_GB2312"/>
          <w:sz w:val="32"/>
          <w:szCs w:val="28"/>
        </w:rPr>
        <w:t>例报告的故障表现详见表</w:t>
      </w:r>
      <w:r w:rsidRPr="00682828">
        <w:rPr>
          <w:rFonts w:eastAsia="仿宋_GB2312"/>
          <w:sz w:val="32"/>
          <w:szCs w:val="28"/>
        </w:rPr>
        <w:t>5</w:t>
      </w:r>
      <w:r w:rsidRPr="00682828">
        <w:rPr>
          <w:rFonts w:eastAsia="仿宋_GB2312"/>
          <w:sz w:val="32"/>
          <w:szCs w:val="28"/>
        </w:rPr>
        <w:t>。</w:t>
      </w:r>
    </w:p>
    <w:p w:rsidR="00B1183D" w:rsidRPr="00F335BF" w:rsidRDefault="00B1183D" w:rsidP="00B1183D">
      <w:pPr>
        <w:spacing w:line="520" w:lineRule="exact"/>
        <w:ind w:firstLineChars="200" w:firstLine="560"/>
        <w:jc w:val="center"/>
        <w:rPr>
          <w:rFonts w:ascii="黑体" w:eastAsia="黑体" w:hAnsi="黑体"/>
          <w:sz w:val="28"/>
          <w:szCs w:val="28"/>
        </w:rPr>
      </w:pPr>
      <w:r w:rsidRPr="00F335BF">
        <w:rPr>
          <w:rFonts w:ascii="黑体" w:eastAsia="黑体" w:hAnsi="黑体"/>
          <w:sz w:val="28"/>
          <w:szCs w:val="28"/>
        </w:rPr>
        <w:lastRenderedPageBreak/>
        <w:t>表5 不良事件统计一览表</w:t>
      </w:r>
    </w:p>
    <w:tbl>
      <w:tblPr>
        <w:tblW w:w="9070" w:type="dxa"/>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5043"/>
        <w:gridCol w:w="1542"/>
      </w:tblGrid>
      <w:tr w:rsidR="00B1183D" w:rsidRPr="00682828" w:rsidTr="00113386">
        <w:trPr>
          <w:trHeight w:val="510"/>
          <w:jc w:val="center"/>
        </w:trPr>
        <w:tc>
          <w:tcPr>
            <w:tcW w:w="2485" w:type="dxa"/>
            <w:vAlign w:val="center"/>
          </w:tcPr>
          <w:p w:rsidR="00B1183D" w:rsidRPr="00682828" w:rsidRDefault="00B1183D" w:rsidP="00113386">
            <w:pPr>
              <w:spacing w:line="400" w:lineRule="exact"/>
              <w:jc w:val="center"/>
              <w:rPr>
                <w:rFonts w:eastAsia="黑体"/>
                <w:sz w:val="28"/>
                <w:szCs w:val="28"/>
              </w:rPr>
            </w:pPr>
            <w:r w:rsidRPr="00682828">
              <w:rPr>
                <w:rFonts w:eastAsia="黑体"/>
                <w:sz w:val="28"/>
                <w:szCs w:val="28"/>
              </w:rPr>
              <w:t>事件序列</w:t>
            </w:r>
          </w:p>
        </w:tc>
        <w:tc>
          <w:tcPr>
            <w:tcW w:w="5043" w:type="dxa"/>
            <w:vAlign w:val="center"/>
          </w:tcPr>
          <w:p w:rsidR="00B1183D" w:rsidRPr="00682828" w:rsidRDefault="00B1183D" w:rsidP="00113386">
            <w:pPr>
              <w:spacing w:line="400" w:lineRule="exact"/>
              <w:jc w:val="center"/>
              <w:rPr>
                <w:rFonts w:eastAsia="黑体"/>
                <w:sz w:val="28"/>
                <w:szCs w:val="28"/>
              </w:rPr>
            </w:pPr>
            <w:r w:rsidRPr="00682828">
              <w:rPr>
                <w:rFonts w:eastAsia="黑体"/>
                <w:sz w:val="28"/>
                <w:szCs w:val="28"/>
              </w:rPr>
              <w:t>故障表现</w:t>
            </w:r>
          </w:p>
        </w:tc>
        <w:tc>
          <w:tcPr>
            <w:tcW w:w="1542" w:type="dxa"/>
            <w:vAlign w:val="center"/>
          </w:tcPr>
          <w:p w:rsidR="00B1183D" w:rsidRPr="00682828" w:rsidRDefault="00B1183D" w:rsidP="00113386">
            <w:pPr>
              <w:spacing w:line="400" w:lineRule="exact"/>
              <w:jc w:val="center"/>
              <w:rPr>
                <w:rFonts w:eastAsia="黑体"/>
                <w:sz w:val="28"/>
                <w:szCs w:val="28"/>
              </w:rPr>
            </w:pPr>
            <w:r w:rsidRPr="00682828">
              <w:rPr>
                <w:rFonts w:eastAsia="黑体"/>
                <w:sz w:val="28"/>
                <w:szCs w:val="28"/>
              </w:rPr>
              <w:t>例数</w:t>
            </w:r>
          </w:p>
        </w:tc>
      </w:tr>
      <w:tr w:rsidR="00B1183D" w:rsidRPr="00682828" w:rsidTr="00113386">
        <w:trPr>
          <w:trHeight w:val="510"/>
          <w:jc w:val="center"/>
        </w:trPr>
        <w:tc>
          <w:tcPr>
            <w:tcW w:w="2485" w:type="dxa"/>
            <w:vMerge w:val="restart"/>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主机系统故障</w:t>
            </w: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不能自检或自检不过</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2</w:t>
            </w:r>
          </w:p>
        </w:tc>
      </w:tr>
      <w:tr w:rsidR="00B1183D" w:rsidRPr="00682828" w:rsidTr="00113386">
        <w:trPr>
          <w:trHeight w:val="510"/>
          <w:jc w:val="center"/>
        </w:trPr>
        <w:tc>
          <w:tcPr>
            <w:tcW w:w="2485" w:type="dxa"/>
            <w:vMerge/>
            <w:vAlign w:val="center"/>
          </w:tcPr>
          <w:p w:rsidR="00B1183D" w:rsidRPr="00682828" w:rsidRDefault="00B1183D" w:rsidP="00113386">
            <w:pPr>
              <w:spacing w:line="400" w:lineRule="exact"/>
              <w:jc w:val="center"/>
              <w:rPr>
                <w:rFonts w:eastAsia="仿宋_GB2312"/>
                <w:sz w:val="28"/>
                <w:szCs w:val="28"/>
              </w:rPr>
            </w:pP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死机</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2</w:t>
            </w:r>
          </w:p>
        </w:tc>
      </w:tr>
      <w:tr w:rsidR="00B1183D" w:rsidRPr="00682828" w:rsidTr="00113386">
        <w:trPr>
          <w:trHeight w:val="510"/>
          <w:jc w:val="center"/>
        </w:trPr>
        <w:tc>
          <w:tcPr>
            <w:tcW w:w="2485" w:type="dxa"/>
            <w:vMerge/>
            <w:vAlign w:val="center"/>
          </w:tcPr>
          <w:p w:rsidR="00B1183D" w:rsidRPr="00682828" w:rsidRDefault="00B1183D" w:rsidP="00113386">
            <w:pPr>
              <w:spacing w:line="400" w:lineRule="exact"/>
              <w:jc w:val="center"/>
              <w:rPr>
                <w:rFonts w:eastAsia="仿宋_GB2312"/>
                <w:sz w:val="28"/>
                <w:szCs w:val="28"/>
              </w:rPr>
            </w:pP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系统无法启动</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1</w:t>
            </w:r>
          </w:p>
        </w:tc>
      </w:tr>
      <w:tr w:rsidR="00B1183D" w:rsidRPr="00682828" w:rsidTr="00113386">
        <w:trPr>
          <w:trHeight w:val="510"/>
          <w:jc w:val="center"/>
        </w:trPr>
        <w:tc>
          <w:tcPr>
            <w:tcW w:w="2485" w:type="dxa"/>
            <w:vMerge/>
            <w:vAlign w:val="center"/>
          </w:tcPr>
          <w:p w:rsidR="00B1183D" w:rsidRPr="00682828" w:rsidRDefault="00B1183D" w:rsidP="00113386">
            <w:pPr>
              <w:spacing w:line="400" w:lineRule="exact"/>
              <w:jc w:val="center"/>
              <w:rPr>
                <w:rFonts w:eastAsia="仿宋_GB2312"/>
                <w:sz w:val="28"/>
                <w:szCs w:val="28"/>
              </w:rPr>
            </w:pP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不能开机，</w:t>
            </w:r>
            <w:r w:rsidRPr="00682828">
              <w:rPr>
                <w:rFonts w:eastAsia="仿宋_GB2312"/>
                <w:sz w:val="28"/>
                <w:szCs w:val="28"/>
              </w:rPr>
              <w:t>CUT</w:t>
            </w:r>
            <w:r w:rsidRPr="00682828">
              <w:rPr>
                <w:rFonts w:eastAsia="仿宋_GB2312"/>
                <w:sz w:val="28"/>
                <w:szCs w:val="28"/>
              </w:rPr>
              <w:t>计算机显卡损坏</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1</w:t>
            </w:r>
          </w:p>
        </w:tc>
      </w:tr>
      <w:tr w:rsidR="00B1183D" w:rsidRPr="00682828" w:rsidTr="00113386">
        <w:trPr>
          <w:trHeight w:val="510"/>
          <w:jc w:val="center"/>
        </w:trPr>
        <w:tc>
          <w:tcPr>
            <w:tcW w:w="2485" w:type="dxa"/>
            <w:vMerge/>
            <w:vAlign w:val="center"/>
          </w:tcPr>
          <w:p w:rsidR="00B1183D" w:rsidRPr="00682828" w:rsidRDefault="00B1183D" w:rsidP="00113386">
            <w:pPr>
              <w:spacing w:line="400" w:lineRule="exact"/>
              <w:jc w:val="center"/>
              <w:rPr>
                <w:rFonts w:eastAsia="仿宋_GB2312"/>
                <w:sz w:val="28"/>
                <w:szCs w:val="28"/>
              </w:rPr>
            </w:pP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不识别，机器报警</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1</w:t>
            </w:r>
          </w:p>
        </w:tc>
      </w:tr>
      <w:tr w:rsidR="00B1183D" w:rsidRPr="00682828" w:rsidTr="00113386">
        <w:trPr>
          <w:trHeight w:val="510"/>
          <w:jc w:val="center"/>
        </w:trPr>
        <w:tc>
          <w:tcPr>
            <w:tcW w:w="2485" w:type="dxa"/>
            <w:vMerge w:val="restart"/>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软件故障</w:t>
            </w: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无法与工作站连接</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3</w:t>
            </w:r>
          </w:p>
        </w:tc>
      </w:tr>
      <w:tr w:rsidR="00B1183D" w:rsidRPr="00682828" w:rsidTr="00113386">
        <w:trPr>
          <w:trHeight w:val="510"/>
          <w:jc w:val="center"/>
        </w:trPr>
        <w:tc>
          <w:tcPr>
            <w:tcW w:w="2485" w:type="dxa"/>
            <w:vMerge/>
            <w:vAlign w:val="center"/>
          </w:tcPr>
          <w:p w:rsidR="00B1183D" w:rsidRPr="00682828" w:rsidRDefault="00B1183D" w:rsidP="00113386">
            <w:pPr>
              <w:spacing w:line="400" w:lineRule="exact"/>
              <w:jc w:val="center"/>
              <w:rPr>
                <w:rFonts w:eastAsia="仿宋_GB2312"/>
                <w:sz w:val="28"/>
                <w:szCs w:val="28"/>
              </w:rPr>
            </w:pP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操作系统版本或升级问题</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1</w:t>
            </w:r>
          </w:p>
        </w:tc>
      </w:tr>
      <w:tr w:rsidR="00B1183D" w:rsidRPr="00682828" w:rsidTr="00113386">
        <w:trPr>
          <w:trHeight w:val="510"/>
          <w:jc w:val="center"/>
        </w:trPr>
        <w:tc>
          <w:tcPr>
            <w:tcW w:w="2485" w:type="dxa"/>
            <w:vMerge/>
            <w:vAlign w:val="center"/>
          </w:tcPr>
          <w:p w:rsidR="00B1183D" w:rsidRPr="00682828" w:rsidRDefault="00B1183D" w:rsidP="00113386">
            <w:pPr>
              <w:spacing w:line="400" w:lineRule="exact"/>
              <w:jc w:val="center"/>
              <w:rPr>
                <w:rFonts w:eastAsia="仿宋_GB2312"/>
                <w:sz w:val="28"/>
                <w:szCs w:val="28"/>
              </w:rPr>
            </w:pP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开机后不出检查结果</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1</w:t>
            </w:r>
          </w:p>
        </w:tc>
      </w:tr>
      <w:tr w:rsidR="00B1183D" w:rsidRPr="00682828" w:rsidTr="00113386">
        <w:trPr>
          <w:trHeight w:val="510"/>
          <w:jc w:val="center"/>
        </w:trPr>
        <w:tc>
          <w:tcPr>
            <w:tcW w:w="2485" w:type="dxa"/>
            <w:vMerge/>
            <w:vAlign w:val="center"/>
          </w:tcPr>
          <w:p w:rsidR="00B1183D" w:rsidRPr="00682828" w:rsidRDefault="00B1183D" w:rsidP="00113386">
            <w:pPr>
              <w:spacing w:line="400" w:lineRule="exact"/>
              <w:jc w:val="center"/>
              <w:rPr>
                <w:rFonts w:eastAsia="仿宋_GB2312"/>
                <w:sz w:val="28"/>
                <w:szCs w:val="28"/>
              </w:rPr>
            </w:pP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检测数据文件丢失</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1</w:t>
            </w:r>
          </w:p>
        </w:tc>
      </w:tr>
      <w:tr w:rsidR="00B1183D" w:rsidRPr="00682828" w:rsidTr="00113386">
        <w:trPr>
          <w:trHeight w:val="510"/>
          <w:jc w:val="center"/>
        </w:trPr>
        <w:tc>
          <w:tcPr>
            <w:tcW w:w="2485" w:type="dxa"/>
            <w:vMerge/>
            <w:vAlign w:val="center"/>
          </w:tcPr>
          <w:p w:rsidR="00B1183D" w:rsidRPr="00682828" w:rsidRDefault="00B1183D" w:rsidP="00113386">
            <w:pPr>
              <w:spacing w:line="400" w:lineRule="exact"/>
              <w:jc w:val="center"/>
              <w:rPr>
                <w:rFonts w:eastAsia="仿宋_GB2312"/>
                <w:sz w:val="28"/>
                <w:szCs w:val="28"/>
              </w:rPr>
            </w:pP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数据传输不成功</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2</w:t>
            </w:r>
          </w:p>
        </w:tc>
      </w:tr>
      <w:tr w:rsidR="00B1183D" w:rsidRPr="00682828" w:rsidTr="00113386">
        <w:trPr>
          <w:trHeight w:val="510"/>
          <w:jc w:val="center"/>
        </w:trPr>
        <w:tc>
          <w:tcPr>
            <w:tcW w:w="2485" w:type="dxa"/>
            <w:vMerge w:val="restart"/>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光源故障</w:t>
            </w: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电脑提示光源不足</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1</w:t>
            </w:r>
          </w:p>
        </w:tc>
      </w:tr>
      <w:tr w:rsidR="00B1183D" w:rsidRPr="00682828" w:rsidTr="00113386">
        <w:trPr>
          <w:trHeight w:val="1020"/>
          <w:jc w:val="center"/>
        </w:trPr>
        <w:tc>
          <w:tcPr>
            <w:tcW w:w="2485" w:type="dxa"/>
            <w:vMerge/>
            <w:vAlign w:val="center"/>
          </w:tcPr>
          <w:p w:rsidR="00B1183D" w:rsidRPr="00682828" w:rsidRDefault="00B1183D" w:rsidP="00113386">
            <w:pPr>
              <w:spacing w:line="400" w:lineRule="exact"/>
              <w:jc w:val="center"/>
              <w:rPr>
                <w:rFonts w:eastAsia="仿宋_GB2312"/>
                <w:sz w:val="28"/>
                <w:szCs w:val="28"/>
              </w:rPr>
            </w:pP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视野分析仪灯泡已坏，无法正常运行（无警告）</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1</w:t>
            </w:r>
          </w:p>
        </w:tc>
      </w:tr>
      <w:tr w:rsidR="00B1183D" w:rsidRPr="00682828" w:rsidTr="00113386">
        <w:trPr>
          <w:trHeight w:val="510"/>
          <w:jc w:val="center"/>
        </w:trPr>
        <w:tc>
          <w:tcPr>
            <w:tcW w:w="2485" w:type="dxa"/>
            <w:vMerge w:val="restart"/>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瞳孔监测装置故障</w:t>
            </w: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视野计眼位监控摄像头损坏</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1</w:t>
            </w:r>
          </w:p>
        </w:tc>
      </w:tr>
      <w:tr w:rsidR="00B1183D" w:rsidRPr="00682828" w:rsidTr="00113386">
        <w:trPr>
          <w:trHeight w:val="510"/>
          <w:jc w:val="center"/>
        </w:trPr>
        <w:tc>
          <w:tcPr>
            <w:tcW w:w="2485" w:type="dxa"/>
            <w:vMerge/>
            <w:vAlign w:val="center"/>
          </w:tcPr>
          <w:p w:rsidR="00B1183D" w:rsidRPr="00682828" w:rsidRDefault="00B1183D" w:rsidP="00113386">
            <w:pPr>
              <w:spacing w:line="400" w:lineRule="exact"/>
              <w:jc w:val="center"/>
              <w:rPr>
                <w:rFonts w:eastAsia="仿宋_GB2312"/>
                <w:sz w:val="28"/>
                <w:szCs w:val="28"/>
              </w:rPr>
            </w:pP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电脑无法控制人眼定位系统</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1</w:t>
            </w:r>
          </w:p>
        </w:tc>
      </w:tr>
      <w:tr w:rsidR="00B1183D" w:rsidRPr="00682828" w:rsidTr="00113386">
        <w:trPr>
          <w:trHeight w:val="510"/>
          <w:jc w:val="center"/>
        </w:trPr>
        <w:tc>
          <w:tcPr>
            <w:tcW w:w="2485" w:type="dxa"/>
            <w:vMerge w:val="restart"/>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其他硬件故障</w:t>
            </w: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电脑视野检查仪视野刺激器断电</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1</w:t>
            </w:r>
          </w:p>
        </w:tc>
      </w:tr>
      <w:tr w:rsidR="00B1183D" w:rsidRPr="00682828" w:rsidTr="00113386">
        <w:trPr>
          <w:trHeight w:val="510"/>
          <w:jc w:val="center"/>
        </w:trPr>
        <w:tc>
          <w:tcPr>
            <w:tcW w:w="2485" w:type="dxa"/>
            <w:vMerge/>
            <w:vAlign w:val="center"/>
          </w:tcPr>
          <w:p w:rsidR="00B1183D" w:rsidRPr="00682828" w:rsidRDefault="00B1183D" w:rsidP="00113386">
            <w:pPr>
              <w:spacing w:line="400" w:lineRule="exact"/>
              <w:jc w:val="center"/>
              <w:rPr>
                <w:rFonts w:eastAsia="仿宋_GB2312"/>
                <w:sz w:val="28"/>
                <w:szCs w:val="28"/>
              </w:rPr>
            </w:pP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控制卡故障</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1</w:t>
            </w:r>
          </w:p>
        </w:tc>
      </w:tr>
      <w:tr w:rsidR="00B1183D" w:rsidRPr="00682828" w:rsidTr="00113386">
        <w:trPr>
          <w:trHeight w:val="1020"/>
          <w:jc w:val="center"/>
        </w:trPr>
        <w:tc>
          <w:tcPr>
            <w:tcW w:w="2485" w:type="dxa"/>
            <w:vMerge/>
            <w:vAlign w:val="center"/>
          </w:tcPr>
          <w:p w:rsidR="00B1183D" w:rsidRPr="00682828" w:rsidRDefault="00B1183D" w:rsidP="00113386">
            <w:pPr>
              <w:spacing w:line="400" w:lineRule="exact"/>
              <w:jc w:val="center"/>
              <w:rPr>
                <w:rFonts w:eastAsia="仿宋_GB2312"/>
                <w:sz w:val="28"/>
                <w:szCs w:val="28"/>
              </w:rPr>
            </w:pP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视野计屏幕不稳定、黑屏、图像模糊、视频时有时无</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5</w:t>
            </w:r>
          </w:p>
        </w:tc>
      </w:tr>
      <w:tr w:rsidR="00B1183D" w:rsidRPr="00682828" w:rsidTr="00113386">
        <w:trPr>
          <w:trHeight w:val="510"/>
          <w:jc w:val="center"/>
        </w:trPr>
        <w:tc>
          <w:tcPr>
            <w:tcW w:w="2485" w:type="dxa"/>
            <w:vMerge/>
            <w:vAlign w:val="center"/>
          </w:tcPr>
          <w:p w:rsidR="00B1183D" w:rsidRPr="00682828" w:rsidRDefault="00B1183D" w:rsidP="00113386">
            <w:pPr>
              <w:spacing w:line="400" w:lineRule="exact"/>
              <w:jc w:val="center"/>
              <w:rPr>
                <w:rFonts w:eastAsia="仿宋_GB2312"/>
                <w:sz w:val="28"/>
                <w:szCs w:val="28"/>
              </w:rPr>
            </w:pP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手柄按钮不能正常使用</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1</w:t>
            </w:r>
          </w:p>
        </w:tc>
      </w:tr>
      <w:tr w:rsidR="00B1183D" w:rsidRPr="00682828" w:rsidTr="00113386">
        <w:trPr>
          <w:trHeight w:val="510"/>
          <w:jc w:val="center"/>
        </w:trPr>
        <w:tc>
          <w:tcPr>
            <w:tcW w:w="2485" w:type="dxa"/>
            <w:vMerge/>
            <w:vAlign w:val="center"/>
          </w:tcPr>
          <w:p w:rsidR="00B1183D" w:rsidRPr="00682828" w:rsidRDefault="00B1183D" w:rsidP="00113386">
            <w:pPr>
              <w:spacing w:line="400" w:lineRule="exact"/>
              <w:jc w:val="center"/>
              <w:rPr>
                <w:rFonts w:eastAsia="仿宋_GB2312"/>
                <w:sz w:val="28"/>
                <w:szCs w:val="28"/>
              </w:rPr>
            </w:pP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电机不能正常工作</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1</w:t>
            </w:r>
          </w:p>
        </w:tc>
      </w:tr>
      <w:tr w:rsidR="00B1183D" w:rsidRPr="00682828" w:rsidTr="00113386">
        <w:trPr>
          <w:trHeight w:val="510"/>
          <w:jc w:val="center"/>
        </w:trPr>
        <w:tc>
          <w:tcPr>
            <w:tcW w:w="2485" w:type="dxa"/>
            <w:vMerge/>
            <w:vAlign w:val="center"/>
          </w:tcPr>
          <w:p w:rsidR="00B1183D" w:rsidRPr="00682828" w:rsidRDefault="00B1183D" w:rsidP="00113386">
            <w:pPr>
              <w:spacing w:line="400" w:lineRule="exact"/>
              <w:jc w:val="center"/>
              <w:rPr>
                <w:rFonts w:eastAsia="仿宋_GB2312"/>
                <w:sz w:val="28"/>
                <w:szCs w:val="28"/>
              </w:rPr>
            </w:pPr>
          </w:p>
        </w:tc>
        <w:tc>
          <w:tcPr>
            <w:tcW w:w="504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云台无法升降</w:t>
            </w:r>
          </w:p>
        </w:tc>
        <w:tc>
          <w:tcPr>
            <w:tcW w:w="1542" w:type="dxa"/>
            <w:vAlign w:val="center"/>
          </w:tcPr>
          <w:p w:rsidR="00B1183D" w:rsidRPr="00682828" w:rsidRDefault="00B1183D" w:rsidP="00113386">
            <w:pPr>
              <w:spacing w:line="400" w:lineRule="exact"/>
              <w:jc w:val="center"/>
              <w:rPr>
                <w:rFonts w:eastAsia="仿宋_GB2312"/>
                <w:sz w:val="28"/>
                <w:szCs w:val="28"/>
              </w:rPr>
            </w:pPr>
            <w:r w:rsidRPr="00682828">
              <w:rPr>
                <w:rFonts w:eastAsia="仿宋_GB2312"/>
                <w:sz w:val="28"/>
                <w:szCs w:val="28"/>
              </w:rPr>
              <w:t>1</w:t>
            </w:r>
          </w:p>
        </w:tc>
      </w:tr>
    </w:tbl>
    <w:p w:rsidR="00B1183D" w:rsidRPr="00682828" w:rsidRDefault="00B1183D" w:rsidP="00B1183D">
      <w:pPr>
        <w:spacing w:line="520" w:lineRule="exact"/>
        <w:rPr>
          <w:rFonts w:eastAsia="仿宋_GB2312"/>
          <w:sz w:val="32"/>
          <w:szCs w:val="28"/>
        </w:rPr>
      </w:pPr>
    </w:p>
    <w:p w:rsidR="00B1183D" w:rsidRPr="00682828" w:rsidRDefault="00B1183D" w:rsidP="00B1183D">
      <w:pPr>
        <w:spacing w:line="520" w:lineRule="exact"/>
        <w:ind w:firstLineChars="200" w:firstLine="640"/>
        <w:outlineLvl w:val="1"/>
        <w:rPr>
          <w:rFonts w:eastAsia="楷体_GB2312"/>
          <w:sz w:val="32"/>
          <w:szCs w:val="28"/>
        </w:rPr>
      </w:pPr>
      <w:bookmarkStart w:id="10" w:name="_Toc306265297"/>
      <w:r w:rsidRPr="00682828">
        <w:rPr>
          <w:rFonts w:eastAsia="楷体_GB2312"/>
          <w:sz w:val="32"/>
          <w:szCs w:val="28"/>
        </w:rPr>
        <w:lastRenderedPageBreak/>
        <w:t>（十三）产品说明书</w:t>
      </w:r>
      <w:bookmarkEnd w:id="10"/>
      <w:r w:rsidRPr="00682828">
        <w:rPr>
          <w:rFonts w:eastAsia="楷体_GB2312"/>
          <w:sz w:val="32"/>
          <w:szCs w:val="28"/>
        </w:rPr>
        <w:t>和标签要求</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1.</w:t>
      </w:r>
      <w:r w:rsidRPr="00682828">
        <w:rPr>
          <w:rFonts w:eastAsia="仿宋_GB2312"/>
          <w:sz w:val="32"/>
          <w:szCs w:val="28"/>
        </w:rPr>
        <w:t>产品说明书</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产品说明书一般包括使用说明书和技术说明书，两者可合并。产品说明书和标签应当符合《医疗器械说明书和标签管理规定》（国家食品药品监督管理总局令第</w:t>
      </w:r>
      <w:r w:rsidRPr="00682828">
        <w:rPr>
          <w:rFonts w:eastAsia="仿宋_GB2312"/>
          <w:sz w:val="32"/>
          <w:szCs w:val="28"/>
        </w:rPr>
        <w:t>6</w:t>
      </w:r>
      <w:r w:rsidRPr="00682828">
        <w:rPr>
          <w:rFonts w:eastAsia="仿宋_GB2312"/>
          <w:sz w:val="32"/>
          <w:szCs w:val="28"/>
        </w:rPr>
        <w:t>号）、</w:t>
      </w:r>
      <w:r w:rsidRPr="00682828">
        <w:rPr>
          <w:rFonts w:eastAsia="仿宋_GB2312"/>
          <w:sz w:val="32"/>
          <w:szCs w:val="28"/>
        </w:rPr>
        <w:t>GB 9706.1</w:t>
      </w:r>
      <w:r w:rsidRPr="00682828">
        <w:rPr>
          <w:rFonts w:eastAsia="仿宋_GB2312"/>
          <w:sz w:val="32"/>
          <w:szCs w:val="28"/>
        </w:rPr>
        <w:t>、</w:t>
      </w:r>
      <w:r w:rsidRPr="00682828">
        <w:rPr>
          <w:rFonts w:eastAsia="仿宋_GB2312"/>
          <w:sz w:val="32"/>
          <w:szCs w:val="28"/>
        </w:rPr>
        <w:t>GB 9706.15</w:t>
      </w:r>
      <w:r w:rsidRPr="00682828">
        <w:rPr>
          <w:rFonts w:eastAsia="仿宋_GB2312"/>
          <w:sz w:val="32"/>
          <w:szCs w:val="28"/>
        </w:rPr>
        <w:t>、</w:t>
      </w:r>
      <w:r w:rsidRPr="00682828">
        <w:rPr>
          <w:rStyle w:val="f101"/>
          <w:rFonts w:eastAsia="仿宋_GB2312"/>
          <w:sz w:val="32"/>
          <w:szCs w:val="28"/>
        </w:rPr>
        <w:t>YY 0676</w:t>
      </w:r>
      <w:r>
        <w:rPr>
          <w:rStyle w:val="f101"/>
          <w:rFonts w:eastAsia="仿宋_GB2312" w:hint="eastAsia"/>
          <w:sz w:val="32"/>
          <w:szCs w:val="28"/>
        </w:rPr>
        <w:t>—</w:t>
      </w:r>
      <w:r w:rsidRPr="00682828">
        <w:rPr>
          <w:rStyle w:val="f101"/>
          <w:rFonts w:eastAsia="仿宋_GB2312"/>
          <w:sz w:val="32"/>
          <w:szCs w:val="28"/>
        </w:rPr>
        <w:t>2008</w:t>
      </w:r>
      <w:r w:rsidRPr="00682828">
        <w:rPr>
          <w:rFonts w:eastAsia="仿宋_GB2312"/>
          <w:sz w:val="32"/>
          <w:szCs w:val="28"/>
        </w:rPr>
        <w:t>和</w:t>
      </w:r>
      <w:r w:rsidRPr="00682828">
        <w:rPr>
          <w:rFonts w:eastAsia="仿宋_GB2312"/>
          <w:sz w:val="32"/>
          <w:szCs w:val="28"/>
        </w:rPr>
        <w:t>YY 0505</w:t>
      </w:r>
      <w:r w:rsidRPr="00682828">
        <w:rPr>
          <w:rFonts w:eastAsia="仿宋_GB2312"/>
          <w:sz w:val="32"/>
          <w:szCs w:val="28"/>
        </w:rPr>
        <w:t>的规定。</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医疗器械说明书和标签的内容应当真实、完整、准确、科学，并与产品特性相一致。医疗器械标签的内容应当与说明书有关内容相符合。医疗器械说明书和标签文字内容必须使用中文，可以附加其他文种。中文的使用应当符合国家通用的语言文字规范。医疗器械说明书和标签的文字、符号、图形、表格、数字、照片、图片等应当准确、清晰、规范。</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1.1</w:t>
      </w:r>
      <w:r w:rsidRPr="00682828">
        <w:rPr>
          <w:rFonts w:eastAsia="仿宋_GB2312"/>
          <w:sz w:val="32"/>
          <w:szCs w:val="28"/>
        </w:rPr>
        <w:t>说明书的内容</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使用说明书内容一般应包括《医疗器械说明书和标签管理规定》（国家食品药品监督管理总局令第</w:t>
      </w:r>
      <w:r w:rsidRPr="00682828">
        <w:rPr>
          <w:rFonts w:eastAsia="仿宋_GB2312"/>
          <w:sz w:val="32"/>
          <w:szCs w:val="28"/>
        </w:rPr>
        <w:t>6</w:t>
      </w:r>
      <w:r w:rsidRPr="00682828">
        <w:rPr>
          <w:rFonts w:eastAsia="仿宋_GB2312"/>
          <w:sz w:val="32"/>
          <w:szCs w:val="28"/>
        </w:rPr>
        <w:t>号）中第十条规定的内容。</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使用说明书还应包括</w:t>
      </w:r>
      <w:r w:rsidRPr="00682828">
        <w:rPr>
          <w:rFonts w:eastAsia="仿宋_GB2312"/>
          <w:sz w:val="32"/>
          <w:szCs w:val="28"/>
        </w:rPr>
        <w:t>GB 9706.1</w:t>
      </w:r>
      <w:r w:rsidRPr="00F44641">
        <w:rPr>
          <w:rFonts w:ascii="仿宋_GB2312" w:eastAsia="仿宋_GB2312" w:hint="eastAsia"/>
          <w:sz w:val="32"/>
          <w:szCs w:val="28"/>
        </w:rPr>
        <w:t>—</w:t>
      </w:r>
      <w:r w:rsidRPr="00682828">
        <w:rPr>
          <w:rFonts w:eastAsia="仿宋_GB2312"/>
          <w:sz w:val="32"/>
          <w:szCs w:val="28"/>
        </w:rPr>
        <w:t>2007</w:t>
      </w:r>
      <w:r w:rsidRPr="00682828">
        <w:rPr>
          <w:rFonts w:eastAsia="仿宋_GB2312"/>
          <w:sz w:val="32"/>
          <w:szCs w:val="28"/>
        </w:rPr>
        <w:t>中</w:t>
      </w: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6.8.2</w:t>
        </w:r>
      </w:smartTag>
      <w:r w:rsidRPr="00682828">
        <w:rPr>
          <w:rFonts w:eastAsia="仿宋_GB2312"/>
          <w:sz w:val="32"/>
          <w:szCs w:val="28"/>
        </w:rPr>
        <w:t>的内容。</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技术说明书内容一般包括概述、组成、原理、技术参数、规格型号、图示标记说明、系统配置、外形图、结构图、控制面板图，必要的电气原理图及表等。</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技术说明书还应包括</w:t>
      </w:r>
      <w:r w:rsidRPr="00682828">
        <w:rPr>
          <w:rFonts w:eastAsia="仿宋_GB2312"/>
          <w:sz w:val="32"/>
          <w:szCs w:val="28"/>
        </w:rPr>
        <w:t>GB 9706.1</w:t>
      </w:r>
      <w:r w:rsidRPr="00F44641">
        <w:rPr>
          <w:rFonts w:ascii="仿宋_GB2312" w:eastAsia="仿宋_GB2312" w:hint="eastAsia"/>
          <w:sz w:val="32"/>
          <w:szCs w:val="28"/>
        </w:rPr>
        <w:t>—</w:t>
      </w:r>
      <w:r w:rsidRPr="00682828">
        <w:rPr>
          <w:rFonts w:eastAsia="仿宋_GB2312"/>
          <w:sz w:val="32"/>
          <w:szCs w:val="28"/>
        </w:rPr>
        <w:t>2007</w:t>
      </w:r>
      <w:r w:rsidRPr="00682828">
        <w:rPr>
          <w:rFonts w:eastAsia="仿宋_GB2312"/>
          <w:sz w:val="32"/>
          <w:szCs w:val="28"/>
        </w:rPr>
        <w:t>中</w:t>
      </w: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6.8.3</w:t>
        </w:r>
      </w:smartTag>
      <w:r w:rsidRPr="00682828">
        <w:rPr>
          <w:rFonts w:eastAsia="仿宋_GB2312"/>
          <w:sz w:val="32"/>
          <w:szCs w:val="28"/>
        </w:rPr>
        <w:t>的内容。</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1.2</w:t>
      </w:r>
      <w:r w:rsidRPr="00682828">
        <w:rPr>
          <w:rFonts w:eastAsia="仿宋_GB2312"/>
          <w:sz w:val="32"/>
          <w:szCs w:val="28"/>
        </w:rPr>
        <w:t>使用说明书审查一般关注点</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1.2.1</w:t>
        </w:r>
      </w:smartTag>
      <w:r w:rsidRPr="00682828">
        <w:rPr>
          <w:rFonts w:eastAsia="仿宋_GB2312"/>
          <w:sz w:val="32"/>
          <w:szCs w:val="28"/>
        </w:rPr>
        <w:t>产品名称、型号、规格、主要结构、性能与组成应与产品技术要求内容一致；产品的适用范围应与注册申请表、产品技术要求及临床试验资料（若有）一致。</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lastRenderedPageBreak/>
          <w:t>1.2.2</w:t>
        </w:r>
      </w:smartTag>
      <w:r w:rsidRPr="00682828">
        <w:rPr>
          <w:rFonts w:eastAsia="仿宋_GB2312"/>
          <w:sz w:val="32"/>
          <w:szCs w:val="28"/>
        </w:rPr>
        <w:t>生产企业名称、注册地址、生产地址、联系方式及售后服务单位应真实并与</w:t>
      </w:r>
      <w:r w:rsidRPr="00682828">
        <w:rPr>
          <w:rFonts w:eastAsia="仿宋_GB2312"/>
          <w:sz w:val="32"/>
          <w:szCs w:val="28"/>
        </w:rPr>
        <w:t>“</w:t>
      </w:r>
      <w:r w:rsidRPr="00682828">
        <w:rPr>
          <w:rFonts w:eastAsia="仿宋_GB2312"/>
          <w:sz w:val="32"/>
          <w:szCs w:val="28"/>
        </w:rPr>
        <w:t>医疗器械生产许可证</w:t>
      </w:r>
      <w:r w:rsidRPr="00682828">
        <w:rPr>
          <w:rFonts w:eastAsia="仿宋_GB2312"/>
          <w:sz w:val="32"/>
          <w:szCs w:val="28"/>
        </w:rPr>
        <w:t>”“</w:t>
      </w:r>
      <w:r w:rsidRPr="00682828">
        <w:rPr>
          <w:rFonts w:eastAsia="仿宋_GB2312"/>
          <w:sz w:val="32"/>
          <w:szCs w:val="28"/>
        </w:rPr>
        <w:t>企业法人营业执照</w:t>
      </w:r>
      <w:r w:rsidRPr="00682828">
        <w:rPr>
          <w:rFonts w:eastAsia="仿宋_GB2312"/>
          <w:sz w:val="32"/>
          <w:szCs w:val="28"/>
        </w:rPr>
        <w:t>”</w:t>
      </w:r>
      <w:r w:rsidRPr="00682828">
        <w:rPr>
          <w:rFonts w:eastAsia="仿宋_GB2312"/>
          <w:sz w:val="32"/>
          <w:szCs w:val="28"/>
        </w:rPr>
        <w:t>一致；</w:t>
      </w:r>
      <w:r w:rsidRPr="00682828">
        <w:rPr>
          <w:rFonts w:eastAsia="仿宋_GB2312"/>
          <w:sz w:val="32"/>
          <w:szCs w:val="28"/>
        </w:rPr>
        <w:t>“</w:t>
      </w:r>
      <w:r w:rsidRPr="00682828">
        <w:rPr>
          <w:rFonts w:eastAsia="仿宋_GB2312"/>
          <w:sz w:val="32"/>
          <w:szCs w:val="28"/>
        </w:rPr>
        <w:t>医疗器械生产许可证</w:t>
      </w:r>
      <w:r w:rsidRPr="00682828">
        <w:rPr>
          <w:rFonts w:eastAsia="仿宋_GB2312"/>
          <w:sz w:val="32"/>
          <w:szCs w:val="28"/>
        </w:rPr>
        <w:t>”</w:t>
      </w:r>
      <w:r w:rsidRPr="00682828">
        <w:rPr>
          <w:rFonts w:eastAsia="仿宋_GB2312"/>
          <w:sz w:val="32"/>
          <w:szCs w:val="28"/>
        </w:rPr>
        <w:t>编号、医疗器械注册证编号、产品技术要求编号位置应预留。</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1.3</w:t>
      </w:r>
      <w:r w:rsidRPr="00682828">
        <w:rPr>
          <w:rFonts w:eastAsia="仿宋_GB2312"/>
          <w:sz w:val="32"/>
          <w:szCs w:val="28"/>
        </w:rPr>
        <w:t>使用说明书审查重点关注点</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1.3.1</w:t>
        </w:r>
      </w:smartTag>
      <w:r w:rsidRPr="00682828">
        <w:rPr>
          <w:rFonts w:eastAsia="仿宋_GB2312"/>
          <w:sz w:val="32"/>
          <w:szCs w:val="28"/>
        </w:rPr>
        <w:t>工作条件限制</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应提醒注意由于电气安装不合适而造成的危险。</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该设备与其他设备间潜在的电磁干扰或其他干扰的相关信息，以及有关避免这些干扰的建议。</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1.3.2</w:t>
        </w:r>
      </w:smartTag>
      <w:r w:rsidRPr="00682828">
        <w:rPr>
          <w:rFonts w:eastAsia="仿宋_GB2312"/>
          <w:sz w:val="32"/>
          <w:szCs w:val="28"/>
        </w:rPr>
        <w:t>产品结构及其工作原理</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审查产品的适用范围和主要功能结构是否明确。</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所有配件、附件的名称和型号是否准确、完整。</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1.3.3</w:t>
        </w:r>
      </w:smartTag>
      <w:r w:rsidRPr="00682828">
        <w:rPr>
          <w:rFonts w:eastAsia="仿宋_GB2312"/>
          <w:sz w:val="32"/>
          <w:szCs w:val="28"/>
        </w:rPr>
        <w:t>产品的性能指标</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审查产品性能指标是否被产品技术要求所涵盖。</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主要性能及参数是否准确、完整。</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1.3.4</w:t>
        </w:r>
      </w:smartTag>
      <w:r w:rsidRPr="00682828">
        <w:rPr>
          <w:rFonts w:eastAsia="仿宋_GB2312"/>
          <w:sz w:val="32"/>
          <w:szCs w:val="28"/>
        </w:rPr>
        <w:t>安装及调试</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审查产品安装及调试的负责方是否明确（即是否上门安装调试）。</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需要用户自行安装部分（如可拆卸配件）的安装、调试方法及其注意事项是否明确。</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长期停用后的使用前检查和检修程序是否准确、合理。</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熔断器及其他可更换部件和附件的更换方法。</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1.3.5</w:t>
        </w:r>
      </w:smartTag>
      <w:r w:rsidRPr="00682828">
        <w:rPr>
          <w:rFonts w:eastAsia="仿宋_GB2312"/>
          <w:sz w:val="32"/>
          <w:szCs w:val="28"/>
        </w:rPr>
        <w:t>可靠工作所需必要内容的说明</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审查使用前的检查和准备程序是否详细、准确。</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运行过程中的操作程序、方法及注意事项。</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lastRenderedPageBreak/>
        <w:t>对操作者的培训要求等。</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1.3.6</w:t>
        </w:r>
      </w:smartTag>
      <w:r w:rsidRPr="00682828">
        <w:rPr>
          <w:rFonts w:eastAsia="仿宋_GB2312"/>
          <w:sz w:val="32"/>
          <w:szCs w:val="28"/>
        </w:rPr>
        <w:t>保养及维护</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审查是否明确了日常保养及维护的方法和周期。</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设备的保养和维护方法，包括预防性检查和保养的方法与周期。适用时，使用说明书应特别给出仪器接触患者的部位配用的、作隔离使用的如一次性保护膜类材料选用和使用的详细方法。</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1.3.7</w:t>
        </w:r>
      </w:smartTag>
      <w:r w:rsidRPr="00682828">
        <w:rPr>
          <w:rFonts w:eastAsia="仿宋_GB2312"/>
          <w:sz w:val="32"/>
          <w:szCs w:val="28"/>
        </w:rPr>
        <w:t>安全注意事项</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审查是否明确异常情况下的紧急处理措施。</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特殊情况下（停电、意外移动等）的注意事项。</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可能出现的误操作及误操作可能造成的伤害。</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如使用其他配件或材料会降低最低安全性，对被认可的附件、可更换的部件和材料加以说明。</w:t>
      </w:r>
    </w:p>
    <w:p w:rsidR="00B1183D" w:rsidRPr="00F335BF" w:rsidRDefault="00B1183D" w:rsidP="00B1183D">
      <w:pPr>
        <w:spacing w:line="520" w:lineRule="exact"/>
        <w:ind w:firstLineChars="200" w:firstLine="608"/>
        <w:rPr>
          <w:rFonts w:eastAsia="仿宋_GB2312"/>
          <w:spacing w:val="-8"/>
          <w:sz w:val="32"/>
          <w:szCs w:val="28"/>
        </w:rPr>
      </w:pPr>
      <w:r w:rsidRPr="00F335BF">
        <w:rPr>
          <w:rFonts w:eastAsia="仿宋_GB2312"/>
          <w:spacing w:val="-8"/>
          <w:sz w:val="32"/>
          <w:szCs w:val="28"/>
        </w:rPr>
        <w:t>安全使用期限；与主机安全使用期限不一致的配件的使用期限。</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不可与患者或使用者直接接触部分的提示等内容。</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系统标准要求的内容。</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1.3.8</w:t>
        </w:r>
      </w:smartTag>
      <w:r w:rsidRPr="00682828">
        <w:rPr>
          <w:rFonts w:eastAsia="仿宋_GB2312"/>
          <w:sz w:val="32"/>
          <w:szCs w:val="28"/>
        </w:rPr>
        <w:t>对设备所用的图形、符号、缩写等内容的解释，如：所有的电击防护分类、警告性说明和警告性符号的解释，特别是操作及控制部件附近特殊符号的说明。</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1.3.9</w:t>
        </w:r>
      </w:smartTag>
      <w:r w:rsidRPr="00682828">
        <w:rPr>
          <w:rFonts w:eastAsia="仿宋_GB2312"/>
          <w:sz w:val="32"/>
          <w:szCs w:val="28"/>
        </w:rPr>
        <w:t>故障的分析与排除</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审查可能出现的故障及对故障原因的分析，特别是使用中如果发生异常声响、操作失灵等故障情况。</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明确需要生产单位排除的故障和使用者排除的故障。</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需要使用者排除的故障的排除方法等。</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1.4</w:t>
      </w:r>
      <w:r w:rsidRPr="00682828">
        <w:rPr>
          <w:rFonts w:eastAsia="仿宋_GB2312"/>
          <w:sz w:val="32"/>
          <w:szCs w:val="28"/>
        </w:rPr>
        <w:t>视野计说明书的特殊要求</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1.4.1</w:t>
        </w:r>
      </w:smartTag>
      <w:r w:rsidRPr="00682828">
        <w:rPr>
          <w:rFonts w:eastAsia="仿宋_GB2312"/>
          <w:sz w:val="32"/>
          <w:szCs w:val="28"/>
        </w:rPr>
        <w:t>检查策略的规定。</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lastRenderedPageBreak/>
          <w:t>1.4.2</w:t>
        </w:r>
      </w:smartTag>
      <w:r w:rsidRPr="00682828">
        <w:rPr>
          <w:rFonts w:eastAsia="仿宋_GB2312"/>
          <w:sz w:val="32"/>
          <w:szCs w:val="28"/>
        </w:rPr>
        <w:t>应规定背景和试验刺激点的光谱分布。</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1.4.3</w:t>
        </w:r>
      </w:smartTag>
      <w:r w:rsidRPr="00682828">
        <w:rPr>
          <w:rFonts w:eastAsia="仿宋_GB2312"/>
          <w:sz w:val="32"/>
          <w:szCs w:val="28"/>
        </w:rPr>
        <w:t>应规定试验刺激点的尺寸和形状，包括在中心视野内的变化。</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1.4.4</w:t>
        </w:r>
      </w:smartTag>
      <w:r w:rsidRPr="00682828">
        <w:rPr>
          <w:rFonts w:eastAsia="仿宋_GB2312"/>
          <w:sz w:val="32"/>
          <w:szCs w:val="28"/>
        </w:rPr>
        <w:t>应规定患者眼睛入瞳位置与固视目标的可视距离。</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1.4.5</w:t>
        </w:r>
      </w:smartTag>
      <w:r w:rsidRPr="00682828">
        <w:rPr>
          <w:rFonts w:eastAsia="仿宋_GB2312"/>
          <w:sz w:val="32"/>
          <w:szCs w:val="28"/>
        </w:rPr>
        <w:t>应规定由于患者眼睛屈光不正导致与固视目标的可视距离变化的纠正措施。</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1.4.6</w:t>
        </w:r>
      </w:smartTag>
      <w:r w:rsidRPr="00682828">
        <w:rPr>
          <w:rFonts w:eastAsia="仿宋_GB2312"/>
          <w:sz w:val="32"/>
          <w:szCs w:val="28"/>
        </w:rPr>
        <w:t>应提供监测仪器上固视方向和眼睛位置的方法的使用说明。</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1.4.7</w:t>
        </w:r>
      </w:smartTag>
      <w:r w:rsidRPr="00682828">
        <w:rPr>
          <w:rFonts w:eastAsia="仿宋_GB2312"/>
          <w:sz w:val="32"/>
          <w:szCs w:val="28"/>
        </w:rPr>
        <w:t>动态视野计：对于试验刺激点的移动式由仪器自动控制的，应描述刺激点移动的速度和特征。</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1.4.8</w:t>
        </w:r>
      </w:smartTag>
      <w:r w:rsidRPr="00682828">
        <w:rPr>
          <w:rFonts w:eastAsia="仿宋_GB2312"/>
          <w:sz w:val="32"/>
          <w:szCs w:val="28"/>
        </w:rPr>
        <w:t>静态视野计：应描述试验刺激点出现的时间特征、每一个可用的刺激点图案的总数目，和每一个试验刺激点在极坐标或笛卡儿坐标系中的位置。</w:t>
      </w:r>
    </w:p>
    <w:p w:rsidR="00B1183D" w:rsidRPr="00682828" w:rsidRDefault="00B1183D" w:rsidP="00B1183D">
      <w:pPr>
        <w:spacing w:line="520" w:lineRule="exact"/>
        <w:ind w:firstLineChars="200" w:firstLine="640"/>
        <w:rPr>
          <w:rFonts w:eastAsia="仿宋_GB2312"/>
          <w:sz w:val="32"/>
          <w:szCs w:val="28"/>
        </w:rPr>
      </w:pPr>
      <w:smartTag w:uri="urn:schemas-microsoft-com:office:smarttags" w:element="chsdate">
        <w:smartTagPr>
          <w:attr w:name="Year" w:val="1899"/>
          <w:attr w:name="Month" w:val="12"/>
          <w:attr w:name="Day" w:val="30"/>
          <w:attr w:name="IsLunarDate" w:val="False"/>
          <w:attr w:name="IsROCDate" w:val="False"/>
        </w:smartTagPr>
        <w:r w:rsidRPr="00682828">
          <w:rPr>
            <w:rFonts w:eastAsia="仿宋_GB2312"/>
            <w:sz w:val="32"/>
            <w:szCs w:val="28"/>
          </w:rPr>
          <w:t>1.4.9</w:t>
        </w:r>
      </w:smartTag>
      <w:r w:rsidRPr="00682828">
        <w:rPr>
          <w:rFonts w:eastAsia="仿宋_GB2312"/>
          <w:sz w:val="32"/>
          <w:szCs w:val="28"/>
        </w:rPr>
        <w:t>使用说明书应给出仪器接触患者的部位配用的、作隔离使用的如一次性保护膜类材料的要求。</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2.</w:t>
      </w:r>
      <w:r w:rsidRPr="00682828">
        <w:rPr>
          <w:rFonts w:eastAsia="仿宋_GB2312"/>
          <w:kern w:val="0"/>
          <w:sz w:val="32"/>
          <w:szCs w:val="28"/>
        </w:rPr>
        <w:t>标签、标记和提供信息的符号</w:t>
      </w:r>
    </w:p>
    <w:p w:rsidR="00B1183D" w:rsidRPr="00682828" w:rsidRDefault="00B1183D" w:rsidP="00B1183D">
      <w:pPr>
        <w:spacing w:line="520" w:lineRule="exact"/>
        <w:ind w:firstLineChars="200" w:firstLine="640"/>
        <w:rPr>
          <w:rFonts w:eastAsia="仿宋_GB2312"/>
          <w:b/>
          <w:sz w:val="32"/>
          <w:szCs w:val="28"/>
        </w:rPr>
      </w:pPr>
      <w:r w:rsidRPr="00682828">
        <w:rPr>
          <w:rFonts w:eastAsia="仿宋_GB2312"/>
          <w:kern w:val="0"/>
          <w:sz w:val="32"/>
          <w:szCs w:val="28"/>
        </w:rPr>
        <w:t>2.1</w:t>
      </w:r>
      <w:r w:rsidRPr="00682828">
        <w:rPr>
          <w:rFonts w:eastAsia="仿宋_GB2312"/>
          <w:kern w:val="0"/>
          <w:sz w:val="32"/>
          <w:szCs w:val="28"/>
        </w:rPr>
        <w:t>应符合</w:t>
      </w:r>
      <w:r w:rsidRPr="00682828">
        <w:rPr>
          <w:rFonts w:eastAsia="仿宋_GB2312"/>
          <w:kern w:val="0"/>
          <w:sz w:val="32"/>
          <w:szCs w:val="28"/>
        </w:rPr>
        <w:t>GB 9706.1</w:t>
      </w:r>
      <w:r w:rsidRPr="00F44641">
        <w:rPr>
          <w:rFonts w:ascii="仿宋_GB2312" w:eastAsia="仿宋_GB2312" w:hint="eastAsia"/>
          <w:kern w:val="0"/>
          <w:sz w:val="32"/>
          <w:szCs w:val="28"/>
        </w:rPr>
        <w:t>—</w:t>
      </w:r>
      <w:r w:rsidRPr="00682828">
        <w:rPr>
          <w:rFonts w:eastAsia="仿宋_GB2312"/>
          <w:kern w:val="0"/>
          <w:sz w:val="32"/>
          <w:szCs w:val="28"/>
        </w:rPr>
        <w:t>2007</w:t>
      </w:r>
      <w:r w:rsidRPr="00682828">
        <w:rPr>
          <w:rFonts w:eastAsia="仿宋_GB2312"/>
          <w:kern w:val="0"/>
          <w:sz w:val="32"/>
          <w:szCs w:val="28"/>
        </w:rPr>
        <w:t>和</w:t>
      </w:r>
      <w:r w:rsidRPr="00682828">
        <w:rPr>
          <w:rStyle w:val="f101"/>
          <w:rFonts w:eastAsia="仿宋_GB2312"/>
          <w:sz w:val="32"/>
          <w:szCs w:val="28"/>
        </w:rPr>
        <w:t>YY 0676</w:t>
      </w:r>
      <w:r w:rsidRPr="00F44641">
        <w:rPr>
          <w:rStyle w:val="f101"/>
          <w:rFonts w:ascii="仿宋_GB2312" w:eastAsia="仿宋_GB2312" w:hint="eastAsia"/>
          <w:sz w:val="32"/>
          <w:szCs w:val="28"/>
        </w:rPr>
        <w:t>—</w:t>
      </w:r>
      <w:r w:rsidRPr="00682828">
        <w:rPr>
          <w:rStyle w:val="f101"/>
          <w:rFonts w:eastAsia="仿宋_GB2312"/>
          <w:sz w:val="32"/>
          <w:szCs w:val="28"/>
        </w:rPr>
        <w:t>2008</w:t>
      </w:r>
      <w:r w:rsidRPr="00682828">
        <w:rPr>
          <w:rStyle w:val="f101"/>
          <w:rFonts w:eastAsia="仿宋_GB2312"/>
          <w:sz w:val="32"/>
          <w:szCs w:val="28"/>
        </w:rPr>
        <w:t>《眼科仪器视野计》</w:t>
      </w:r>
      <w:r w:rsidRPr="00682828">
        <w:rPr>
          <w:rFonts w:eastAsia="仿宋_GB2312"/>
          <w:kern w:val="0"/>
          <w:sz w:val="32"/>
          <w:szCs w:val="28"/>
        </w:rPr>
        <w:t>的要求。</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2.2</w:t>
      </w:r>
      <w:r w:rsidRPr="00682828">
        <w:rPr>
          <w:rFonts w:eastAsia="仿宋_GB2312"/>
          <w:sz w:val="32"/>
          <w:szCs w:val="28"/>
        </w:rPr>
        <w:t>参照标准</w:t>
      </w:r>
      <w:r w:rsidRPr="00682828">
        <w:rPr>
          <w:rFonts w:eastAsia="仿宋_GB2312"/>
          <w:sz w:val="32"/>
          <w:szCs w:val="28"/>
        </w:rPr>
        <w:t>GB/T 191</w:t>
      </w:r>
      <w:r w:rsidRPr="00682828">
        <w:rPr>
          <w:rFonts w:eastAsia="仿宋_GB2312"/>
          <w:sz w:val="32"/>
          <w:szCs w:val="28"/>
        </w:rPr>
        <w:t>进行审查，说明书上应有相关标志的图示说明。</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2.3</w:t>
      </w:r>
      <w:r w:rsidRPr="00682828">
        <w:rPr>
          <w:rFonts w:eastAsia="仿宋_GB2312"/>
          <w:sz w:val="32"/>
          <w:szCs w:val="28"/>
        </w:rPr>
        <w:t>视野计的原始包装符合</w:t>
      </w:r>
      <w:r w:rsidRPr="00682828">
        <w:rPr>
          <w:rFonts w:eastAsia="仿宋_GB2312"/>
          <w:sz w:val="32"/>
          <w:szCs w:val="28"/>
        </w:rPr>
        <w:t>ISO 15004:1997</w:t>
      </w:r>
      <w:r w:rsidRPr="00682828">
        <w:rPr>
          <w:rFonts w:eastAsia="仿宋_GB2312"/>
          <w:sz w:val="32"/>
          <w:szCs w:val="28"/>
        </w:rPr>
        <w:t>中</w:t>
      </w:r>
      <w:r w:rsidRPr="00682828">
        <w:rPr>
          <w:rFonts w:eastAsia="仿宋_GB2312"/>
          <w:sz w:val="32"/>
          <w:szCs w:val="28"/>
        </w:rPr>
        <w:t>5.3</w:t>
      </w:r>
      <w:r w:rsidRPr="00682828">
        <w:rPr>
          <w:rFonts w:eastAsia="仿宋_GB2312"/>
          <w:sz w:val="32"/>
          <w:szCs w:val="28"/>
        </w:rPr>
        <w:t>规定的声明（如适用）。</w:t>
      </w:r>
    </w:p>
    <w:p w:rsidR="00B1183D" w:rsidRPr="00682828" w:rsidRDefault="00B1183D" w:rsidP="00B1183D">
      <w:pPr>
        <w:autoSpaceDE w:val="0"/>
        <w:autoSpaceDN w:val="0"/>
        <w:adjustRightInd w:val="0"/>
        <w:spacing w:line="520" w:lineRule="exact"/>
        <w:ind w:firstLineChars="200" w:firstLine="640"/>
        <w:rPr>
          <w:rFonts w:eastAsia="仿宋_GB2312"/>
          <w:kern w:val="0"/>
          <w:sz w:val="32"/>
          <w:szCs w:val="28"/>
        </w:rPr>
      </w:pPr>
      <w:r w:rsidRPr="00682828">
        <w:rPr>
          <w:rFonts w:eastAsia="仿宋_GB2312"/>
          <w:sz w:val="32"/>
          <w:szCs w:val="28"/>
        </w:rPr>
        <w:t>3.</w:t>
      </w:r>
      <w:r w:rsidRPr="00682828">
        <w:rPr>
          <w:rFonts w:eastAsia="仿宋_GB2312"/>
          <w:kern w:val="0"/>
          <w:sz w:val="32"/>
          <w:szCs w:val="28"/>
        </w:rPr>
        <w:t>标记的特殊要求</w:t>
      </w:r>
    </w:p>
    <w:p w:rsidR="00B1183D" w:rsidRPr="00682828" w:rsidRDefault="00B1183D" w:rsidP="00B1183D">
      <w:pPr>
        <w:autoSpaceDE w:val="0"/>
        <w:autoSpaceDN w:val="0"/>
        <w:adjustRightInd w:val="0"/>
        <w:spacing w:line="520" w:lineRule="exact"/>
        <w:ind w:firstLineChars="200" w:firstLine="640"/>
        <w:rPr>
          <w:rFonts w:eastAsia="仿宋_GB2312"/>
          <w:kern w:val="0"/>
          <w:sz w:val="32"/>
          <w:szCs w:val="28"/>
        </w:rPr>
      </w:pPr>
      <w:r w:rsidRPr="00682828">
        <w:rPr>
          <w:rFonts w:eastAsia="仿宋_GB2312"/>
          <w:kern w:val="0"/>
          <w:sz w:val="32"/>
          <w:szCs w:val="28"/>
        </w:rPr>
        <w:t>视野计至少应有下列永久标明的信息：</w:t>
      </w:r>
    </w:p>
    <w:p w:rsidR="00B1183D" w:rsidRPr="00682828" w:rsidRDefault="00B1183D" w:rsidP="00B1183D">
      <w:pPr>
        <w:autoSpaceDE w:val="0"/>
        <w:autoSpaceDN w:val="0"/>
        <w:adjustRightInd w:val="0"/>
        <w:spacing w:line="520" w:lineRule="exact"/>
        <w:ind w:firstLineChars="200" w:firstLine="640"/>
        <w:rPr>
          <w:rFonts w:eastAsia="仿宋_GB2312"/>
          <w:kern w:val="0"/>
          <w:sz w:val="32"/>
          <w:szCs w:val="28"/>
        </w:rPr>
      </w:pPr>
      <w:r w:rsidRPr="00682828">
        <w:rPr>
          <w:rFonts w:eastAsia="仿宋_GB2312"/>
          <w:kern w:val="0"/>
          <w:sz w:val="32"/>
          <w:szCs w:val="28"/>
        </w:rPr>
        <w:t>3.1</w:t>
      </w:r>
      <w:r w:rsidRPr="00682828">
        <w:rPr>
          <w:rFonts w:eastAsia="仿宋_GB2312"/>
          <w:kern w:val="0"/>
          <w:sz w:val="32"/>
          <w:szCs w:val="28"/>
        </w:rPr>
        <w:t>生产企业或供应商的名称和地址。</w:t>
      </w:r>
    </w:p>
    <w:p w:rsidR="00B1183D" w:rsidRPr="00682828" w:rsidRDefault="00B1183D" w:rsidP="00B1183D">
      <w:pPr>
        <w:autoSpaceDE w:val="0"/>
        <w:autoSpaceDN w:val="0"/>
        <w:adjustRightInd w:val="0"/>
        <w:spacing w:line="520" w:lineRule="exact"/>
        <w:ind w:firstLineChars="200" w:firstLine="640"/>
        <w:rPr>
          <w:rFonts w:eastAsia="仿宋_GB2312"/>
          <w:kern w:val="0"/>
          <w:sz w:val="32"/>
          <w:szCs w:val="28"/>
        </w:rPr>
      </w:pPr>
      <w:r w:rsidRPr="00682828">
        <w:rPr>
          <w:rFonts w:eastAsia="仿宋_GB2312"/>
          <w:kern w:val="0"/>
          <w:sz w:val="32"/>
          <w:szCs w:val="28"/>
        </w:rPr>
        <w:lastRenderedPageBreak/>
        <w:t>3.2</w:t>
      </w:r>
      <w:r w:rsidRPr="00682828">
        <w:rPr>
          <w:rFonts w:eastAsia="仿宋_GB2312"/>
          <w:kern w:val="0"/>
          <w:sz w:val="32"/>
          <w:szCs w:val="28"/>
        </w:rPr>
        <w:t>视野计的名称和型号。</w:t>
      </w:r>
    </w:p>
    <w:p w:rsidR="00B1183D" w:rsidRPr="00682828" w:rsidRDefault="00B1183D" w:rsidP="00B1183D">
      <w:pPr>
        <w:autoSpaceDE w:val="0"/>
        <w:autoSpaceDN w:val="0"/>
        <w:adjustRightInd w:val="0"/>
        <w:spacing w:line="520" w:lineRule="exact"/>
        <w:ind w:firstLineChars="200" w:firstLine="640"/>
        <w:rPr>
          <w:rFonts w:eastAsia="仿宋_GB2312"/>
          <w:kern w:val="0"/>
          <w:sz w:val="32"/>
          <w:szCs w:val="28"/>
        </w:rPr>
      </w:pPr>
      <w:r w:rsidRPr="00682828">
        <w:rPr>
          <w:rFonts w:eastAsia="仿宋_GB2312"/>
          <w:kern w:val="0"/>
          <w:sz w:val="32"/>
          <w:szCs w:val="28"/>
        </w:rPr>
        <w:t>3.3GB 9706.1</w:t>
      </w:r>
      <w:r w:rsidRPr="00682828">
        <w:rPr>
          <w:rFonts w:eastAsia="仿宋_GB2312"/>
          <w:kern w:val="0"/>
          <w:sz w:val="32"/>
          <w:szCs w:val="28"/>
        </w:rPr>
        <w:t>要求的其他标记。</w:t>
      </w:r>
    </w:p>
    <w:p w:rsidR="00B1183D" w:rsidRPr="00682828" w:rsidRDefault="00B1183D" w:rsidP="00B1183D">
      <w:pPr>
        <w:autoSpaceDE w:val="0"/>
        <w:autoSpaceDN w:val="0"/>
        <w:adjustRightInd w:val="0"/>
        <w:spacing w:line="520" w:lineRule="exact"/>
        <w:ind w:firstLineChars="200" w:firstLine="640"/>
        <w:rPr>
          <w:rFonts w:eastAsia="仿宋_GB2312"/>
          <w:kern w:val="0"/>
          <w:sz w:val="32"/>
          <w:szCs w:val="28"/>
        </w:rPr>
      </w:pPr>
      <w:r w:rsidRPr="00682828">
        <w:rPr>
          <w:rFonts w:eastAsia="仿宋_GB2312"/>
          <w:kern w:val="0"/>
          <w:sz w:val="32"/>
          <w:szCs w:val="28"/>
        </w:rPr>
        <w:t>3.4</w:t>
      </w:r>
      <w:r w:rsidRPr="00682828">
        <w:rPr>
          <w:rFonts w:eastAsia="仿宋_GB2312"/>
          <w:kern w:val="0"/>
          <w:sz w:val="32"/>
          <w:szCs w:val="28"/>
        </w:rPr>
        <w:t>软件驱动的视野计，应显示软件版本的日期和识别号。</w:t>
      </w:r>
    </w:p>
    <w:p w:rsidR="00B1183D" w:rsidRPr="00682828" w:rsidRDefault="00B1183D" w:rsidP="00B1183D">
      <w:pPr>
        <w:spacing w:line="520" w:lineRule="exact"/>
        <w:ind w:firstLineChars="200" w:firstLine="640"/>
        <w:outlineLvl w:val="1"/>
        <w:rPr>
          <w:rFonts w:eastAsia="楷体_GB2312"/>
          <w:sz w:val="32"/>
          <w:szCs w:val="28"/>
        </w:rPr>
      </w:pPr>
      <w:r w:rsidRPr="00682828">
        <w:rPr>
          <w:rFonts w:eastAsia="楷体_GB2312"/>
          <w:sz w:val="32"/>
          <w:szCs w:val="28"/>
        </w:rPr>
        <w:t>（十四）产品的研究要求</w:t>
      </w:r>
    </w:p>
    <w:p w:rsidR="00B1183D" w:rsidRPr="00682828" w:rsidRDefault="00B1183D" w:rsidP="00B1183D">
      <w:pPr>
        <w:spacing w:line="520" w:lineRule="exact"/>
        <w:ind w:firstLineChars="200" w:firstLine="640"/>
        <w:rPr>
          <w:rFonts w:eastAsia="仿宋_GB2312"/>
          <w:kern w:val="0"/>
          <w:sz w:val="32"/>
          <w:szCs w:val="28"/>
        </w:rPr>
      </w:pPr>
      <w:r w:rsidRPr="00682828">
        <w:rPr>
          <w:rFonts w:eastAsia="仿宋_GB2312"/>
          <w:kern w:val="0"/>
          <w:sz w:val="32"/>
          <w:szCs w:val="28"/>
        </w:rPr>
        <w:t>1</w:t>
      </w:r>
      <w:r w:rsidRPr="00682828">
        <w:rPr>
          <w:rFonts w:eastAsia="仿宋_GB2312"/>
          <w:sz w:val="32"/>
          <w:szCs w:val="28"/>
        </w:rPr>
        <w:t>.</w:t>
      </w:r>
      <w:r w:rsidRPr="00682828">
        <w:rPr>
          <w:rFonts w:eastAsia="仿宋_GB2312"/>
          <w:kern w:val="0"/>
          <w:sz w:val="32"/>
          <w:szCs w:val="28"/>
        </w:rPr>
        <w:t>产品性能研究</w:t>
      </w:r>
    </w:p>
    <w:p w:rsidR="00B1183D" w:rsidRPr="00682828" w:rsidRDefault="00B1183D" w:rsidP="00B1183D">
      <w:pPr>
        <w:spacing w:line="520" w:lineRule="exact"/>
        <w:ind w:firstLineChars="200" w:firstLine="640"/>
        <w:rPr>
          <w:rFonts w:eastAsia="仿宋_GB2312"/>
          <w:kern w:val="0"/>
          <w:sz w:val="32"/>
          <w:szCs w:val="28"/>
        </w:rPr>
      </w:pPr>
      <w:r w:rsidRPr="00682828">
        <w:rPr>
          <w:rFonts w:eastAsia="仿宋_GB2312"/>
          <w:kern w:val="0"/>
          <w:sz w:val="32"/>
          <w:szCs w:val="28"/>
        </w:rPr>
        <w:t>应当提供产品性能研究资料以及产品技术要求的研究和编制说明，包括功能性、安全性指标以及与质量控制相关的其他指标的确定依据，所采用的标准或方法、采用的原因及理论基础。</w:t>
      </w:r>
    </w:p>
    <w:p w:rsidR="00B1183D" w:rsidRPr="00682828" w:rsidRDefault="00B1183D" w:rsidP="00B1183D">
      <w:pPr>
        <w:spacing w:line="520" w:lineRule="exact"/>
        <w:ind w:firstLineChars="200" w:firstLine="640"/>
        <w:rPr>
          <w:rFonts w:eastAsia="仿宋_GB2312"/>
          <w:kern w:val="0"/>
          <w:sz w:val="32"/>
          <w:szCs w:val="28"/>
        </w:rPr>
      </w:pPr>
      <w:r w:rsidRPr="00682828">
        <w:rPr>
          <w:rFonts w:eastAsia="仿宋_GB2312"/>
          <w:sz w:val="32"/>
          <w:szCs w:val="28"/>
        </w:rPr>
        <w:t>2.</w:t>
      </w:r>
      <w:r w:rsidRPr="00682828">
        <w:rPr>
          <w:rFonts w:eastAsia="仿宋_GB2312"/>
          <w:kern w:val="0"/>
          <w:sz w:val="32"/>
          <w:szCs w:val="28"/>
        </w:rPr>
        <w:t>生物相容性评价研究</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kern w:val="0"/>
          <w:sz w:val="32"/>
          <w:szCs w:val="28"/>
        </w:rPr>
        <w:t>应对产品中与患者和使用者直接或间接接触的材料（如颌托、额托、目镜罩）的生物相容性进行评价。</w:t>
      </w:r>
      <w:r w:rsidRPr="00682828">
        <w:rPr>
          <w:rFonts w:eastAsia="仿宋_GB2312"/>
          <w:sz w:val="32"/>
          <w:szCs w:val="28"/>
        </w:rPr>
        <w:t>生物相容性评价根据</w:t>
      </w:r>
      <w:r w:rsidRPr="00682828">
        <w:rPr>
          <w:rFonts w:eastAsia="仿宋_GB2312"/>
          <w:sz w:val="32"/>
          <w:szCs w:val="28"/>
        </w:rPr>
        <w:t>GB/T 16886.1</w:t>
      </w:r>
      <w:r w:rsidRPr="00F44641">
        <w:rPr>
          <w:rFonts w:ascii="仿宋_GB2312" w:eastAsia="仿宋_GB2312" w:hint="eastAsia"/>
          <w:sz w:val="32"/>
          <w:szCs w:val="28"/>
        </w:rPr>
        <w:t>—</w:t>
      </w:r>
      <w:r w:rsidRPr="00682828">
        <w:rPr>
          <w:rFonts w:eastAsia="仿宋_GB2312"/>
          <w:sz w:val="32"/>
          <w:szCs w:val="28"/>
        </w:rPr>
        <w:t>2011</w:t>
      </w:r>
      <w:r w:rsidRPr="00682828">
        <w:rPr>
          <w:rFonts w:eastAsia="仿宋_GB2312"/>
          <w:kern w:val="0"/>
          <w:sz w:val="32"/>
          <w:szCs w:val="28"/>
        </w:rPr>
        <w:t>《医疗器械生物学评价第</w:t>
      </w:r>
      <w:r w:rsidRPr="00682828">
        <w:rPr>
          <w:rFonts w:eastAsia="仿宋_GB2312"/>
          <w:kern w:val="0"/>
          <w:sz w:val="32"/>
          <w:szCs w:val="28"/>
        </w:rPr>
        <w:t>1</w:t>
      </w:r>
      <w:r w:rsidRPr="00682828">
        <w:rPr>
          <w:rFonts w:eastAsia="仿宋_GB2312"/>
          <w:kern w:val="0"/>
          <w:sz w:val="32"/>
          <w:szCs w:val="28"/>
        </w:rPr>
        <w:t>部分：评价与试验》</w:t>
      </w:r>
      <w:r w:rsidRPr="00682828">
        <w:rPr>
          <w:rFonts w:eastAsia="仿宋_GB2312"/>
          <w:sz w:val="32"/>
          <w:szCs w:val="28"/>
        </w:rPr>
        <w:t>的标准进行。生物学评价过程中应当注重运用已有信息（包括材料、文献资料、体外和体内试验数据、临床经验）。</w:t>
      </w:r>
    </w:p>
    <w:p w:rsidR="00B1183D" w:rsidRPr="00682828" w:rsidRDefault="00B1183D" w:rsidP="00B1183D">
      <w:pPr>
        <w:spacing w:line="520" w:lineRule="exact"/>
        <w:ind w:firstLineChars="200" w:firstLine="640"/>
        <w:rPr>
          <w:rFonts w:eastAsia="仿宋_GB2312"/>
          <w:kern w:val="0"/>
          <w:sz w:val="32"/>
          <w:szCs w:val="28"/>
        </w:rPr>
      </w:pPr>
      <w:r w:rsidRPr="00682828">
        <w:rPr>
          <w:rFonts w:eastAsia="仿宋_GB2312"/>
          <w:kern w:val="0"/>
          <w:sz w:val="32"/>
          <w:szCs w:val="28"/>
        </w:rPr>
        <w:t>必须以下列途径之一证明具有生物相容性：</w:t>
      </w:r>
    </w:p>
    <w:p w:rsidR="00B1183D" w:rsidRPr="00682828" w:rsidRDefault="00B1183D" w:rsidP="00B1183D">
      <w:pPr>
        <w:spacing w:line="520" w:lineRule="exact"/>
        <w:ind w:firstLineChars="200" w:firstLine="640"/>
        <w:rPr>
          <w:rFonts w:eastAsia="仿宋_GB2312"/>
          <w:kern w:val="0"/>
          <w:sz w:val="32"/>
          <w:szCs w:val="28"/>
        </w:rPr>
      </w:pPr>
      <w:r w:rsidRPr="00682828">
        <w:rPr>
          <w:rFonts w:eastAsia="仿宋_GB2312"/>
          <w:kern w:val="0"/>
          <w:sz w:val="32"/>
          <w:szCs w:val="28"/>
        </w:rPr>
        <w:t>（</w:t>
      </w:r>
      <w:r w:rsidRPr="00682828">
        <w:rPr>
          <w:rFonts w:eastAsia="仿宋_GB2312"/>
          <w:kern w:val="0"/>
          <w:sz w:val="32"/>
          <w:szCs w:val="28"/>
        </w:rPr>
        <w:t>1</w:t>
      </w:r>
      <w:r w:rsidRPr="00682828">
        <w:rPr>
          <w:rFonts w:eastAsia="仿宋_GB2312"/>
          <w:kern w:val="0"/>
          <w:sz w:val="32"/>
          <w:szCs w:val="28"/>
        </w:rPr>
        <w:t>）按</w:t>
      </w:r>
      <w:r w:rsidRPr="00682828">
        <w:rPr>
          <w:rFonts w:eastAsia="仿宋_GB2312"/>
          <w:kern w:val="0"/>
          <w:sz w:val="32"/>
          <w:szCs w:val="28"/>
        </w:rPr>
        <w:t>GB/T 16886.1</w:t>
      </w:r>
      <w:r w:rsidRPr="00F44641">
        <w:rPr>
          <w:rFonts w:ascii="仿宋_GB2312" w:eastAsia="仿宋_GB2312" w:hint="eastAsia"/>
          <w:kern w:val="0"/>
          <w:sz w:val="32"/>
          <w:szCs w:val="28"/>
        </w:rPr>
        <w:t>—</w:t>
      </w:r>
      <w:r w:rsidRPr="00682828">
        <w:rPr>
          <w:rFonts w:eastAsia="仿宋_GB2312"/>
          <w:kern w:val="0"/>
          <w:sz w:val="32"/>
          <w:szCs w:val="28"/>
        </w:rPr>
        <w:t>2011</w:t>
      </w:r>
      <w:r w:rsidRPr="00682828">
        <w:rPr>
          <w:rFonts w:eastAsia="仿宋_GB2312"/>
          <w:kern w:val="0"/>
          <w:sz w:val="32"/>
          <w:szCs w:val="28"/>
        </w:rPr>
        <w:t>的生物学评价原则，满足下述要求：</w:t>
      </w:r>
    </w:p>
    <w:p w:rsidR="00B1183D" w:rsidRPr="00682828" w:rsidRDefault="00B1183D" w:rsidP="00B1183D">
      <w:pPr>
        <w:spacing w:line="520" w:lineRule="exact"/>
        <w:ind w:firstLineChars="200" w:firstLine="640"/>
        <w:rPr>
          <w:rFonts w:eastAsia="仿宋_GB2312"/>
          <w:kern w:val="0"/>
          <w:sz w:val="32"/>
          <w:szCs w:val="28"/>
        </w:rPr>
      </w:pPr>
      <w:r w:rsidRPr="00682828">
        <w:rPr>
          <w:rFonts w:eastAsia="仿宋_GB2312"/>
          <w:kern w:val="0"/>
          <w:sz w:val="32"/>
          <w:szCs w:val="28"/>
        </w:rPr>
        <w:t>——</w:t>
      </w:r>
      <w:r w:rsidRPr="00682828">
        <w:rPr>
          <w:rFonts w:eastAsia="仿宋_GB2312"/>
          <w:kern w:val="0"/>
          <w:sz w:val="32"/>
          <w:szCs w:val="28"/>
        </w:rPr>
        <w:t>无细胞毒性；</w:t>
      </w:r>
    </w:p>
    <w:p w:rsidR="00B1183D" w:rsidRPr="00682828" w:rsidRDefault="00B1183D" w:rsidP="00B1183D">
      <w:pPr>
        <w:spacing w:line="520" w:lineRule="exact"/>
        <w:ind w:firstLineChars="200" w:firstLine="640"/>
        <w:rPr>
          <w:rFonts w:eastAsia="仿宋_GB2312"/>
          <w:kern w:val="0"/>
          <w:sz w:val="32"/>
          <w:szCs w:val="28"/>
        </w:rPr>
      </w:pPr>
      <w:r w:rsidRPr="00682828">
        <w:rPr>
          <w:rFonts w:eastAsia="仿宋_GB2312"/>
          <w:kern w:val="0"/>
          <w:sz w:val="32"/>
          <w:szCs w:val="28"/>
        </w:rPr>
        <w:t>——</w:t>
      </w:r>
      <w:r w:rsidRPr="00682828">
        <w:rPr>
          <w:rFonts w:eastAsia="仿宋_GB2312"/>
          <w:kern w:val="0"/>
          <w:sz w:val="32"/>
          <w:szCs w:val="28"/>
        </w:rPr>
        <w:t>无迟发型超敏反应。</w:t>
      </w:r>
    </w:p>
    <w:p w:rsidR="00B1183D" w:rsidRPr="00682828" w:rsidRDefault="00B1183D" w:rsidP="00B1183D">
      <w:pPr>
        <w:spacing w:line="520" w:lineRule="exact"/>
        <w:ind w:firstLineChars="200" w:firstLine="640"/>
        <w:rPr>
          <w:rFonts w:eastAsia="仿宋_GB2312"/>
          <w:kern w:val="0"/>
          <w:sz w:val="32"/>
          <w:szCs w:val="28"/>
        </w:rPr>
      </w:pPr>
      <w:r w:rsidRPr="00682828">
        <w:rPr>
          <w:rFonts w:eastAsia="仿宋_GB2312"/>
          <w:kern w:val="0"/>
          <w:sz w:val="32"/>
          <w:szCs w:val="28"/>
        </w:rPr>
        <w:t>（</w:t>
      </w:r>
      <w:r w:rsidRPr="00682828">
        <w:rPr>
          <w:rFonts w:eastAsia="仿宋_GB2312"/>
          <w:kern w:val="0"/>
          <w:sz w:val="32"/>
          <w:szCs w:val="28"/>
        </w:rPr>
        <w:t>2</w:t>
      </w:r>
      <w:r w:rsidRPr="00682828">
        <w:rPr>
          <w:rFonts w:eastAsia="仿宋_GB2312"/>
          <w:kern w:val="0"/>
          <w:sz w:val="32"/>
          <w:szCs w:val="28"/>
        </w:rPr>
        <w:t>）选用先前已在临床应用证明为适用的材料。</w:t>
      </w:r>
    </w:p>
    <w:p w:rsidR="00B1183D" w:rsidRPr="00682828" w:rsidRDefault="00B1183D" w:rsidP="00B1183D">
      <w:pPr>
        <w:spacing w:line="520" w:lineRule="exact"/>
        <w:ind w:firstLineChars="200" w:firstLine="640"/>
        <w:rPr>
          <w:rFonts w:eastAsia="仿宋_GB2312"/>
          <w:kern w:val="0"/>
          <w:sz w:val="32"/>
          <w:szCs w:val="28"/>
        </w:rPr>
      </w:pPr>
      <w:r w:rsidRPr="00682828">
        <w:rPr>
          <w:rFonts w:eastAsia="仿宋_GB2312"/>
          <w:kern w:val="0"/>
          <w:sz w:val="32"/>
          <w:szCs w:val="28"/>
        </w:rPr>
        <w:t>3</w:t>
      </w:r>
      <w:r w:rsidRPr="00682828">
        <w:rPr>
          <w:rFonts w:eastAsia="仿宋_GB2312"/>
          <w:sz w:val="32"/>
          <w:szCs w:val="28"/>
        </w:rPr>
        <w:t>.</w:t>
      </w:r>
      <w:r w:rsidRPr="00682828">
        <w:rPr>
          <w:rFonts w:eastAsia="仿宋_GB2312"/>
          <w:kern w:val="0"/>
          <w:sz w:val="32"/>
          <w:szCs w:val="28"/>
        </w:rPr>
        <w:t>灭菌</w:t>
      </w:r>
      <w:r w:rsidRPr="00682828">
        <w:rPr>
          <w:rFonts w:eastAsia="仿宋_GB2312"/>
          <w:kern w:val="0"/>
          <w:sz w:val="32"/>
          <w:szCs w:val="28"/>
        </w:rPr>
        <w:t>/</w:t>
      </w:r>
      <w:r w:rsidRPr="00682828">
        <w:rPr>
          <w:rFonts w:eastAsia="仿宋_GB2312"/>
          <w:kern w:val="0"/>
          <w:sz w:val="32"/>
          <w:szCs w:val="28"/>
        </w:rPr>
        <w:t>消毒工艺研究</w:t>
      </w:r>
    </w:p>
    <w:p w:rsidR="00B1183D" w:rsidRPr="00682828" w:rsidRDefault="00B1183D" w:rsidP="00B1183D">
      <w:pPr>
        <w:pStyle w:val="10"/>
        <w:spacing w:line="520" w:lineRule="exact"/>
        <w:ind w:firstLine="640"/>
        <w:rPr>
          <w:rFonts w:ascii="Times New Roman" w:eastAsia="仿宋_GB2312" w:hAnsi="Times New Roman"/>
          <w:kern w:val="0"/>
          <w:sz w:val="32"/>
          <w:szCs w:val="28"/>
        </w:rPr>
      </w:pPr>
      <w:r w:rsidRPr="00682828">
        <w:rPr>
          <w:rFonts w:ascii="Times New Roman" w:eastAsia="仿宋_GB2312" w:hAnsi="Times New Roman"/>
          <w:kern w:val="0"/>
          <w:sz w:val="32"/>
          <w:szCs w:val="28"/>
        </w:rPr>
        <w:t>（</w:t>
      </w:r>
      <w:r w:rsidRPr="00682828">
        <w:rPr>
          <w:rFonts w:ascii="Times New Roman" w:eastAsia="仿宋_GB2312" w:hAnsi="Times New Roman"/>
          <w:kern w:val="0"/>
          <w:sz w:val="32"/>
          <w:szCs w:val="28"/>
        </w:rPr>
        <w:t>1</w:t>
      </w:r>
      <w:r w:rsidRPr="00682828">
        <w:rPr>
          <w:rFonts w:ascii="Times New Roman" w:eastAsia="仿宋_GB2312" w:hAnsi="Times New Roman"/>
          <w:kern w:val="0"/>
          <w:sz w:val="32"/>
          <w:szCs w:val="28"/>
        </w:rPr>
        <w:t>）终端用户的灭菌</w:t>
      </w:r>
      <w:r w:rsidRPr="00682828">
        <w:rPr>
          <w:rFonts w:ascii="Times New Roman" w:eastAsia="仿宋_GB2312" w:hAnsi="Times New Roman"/>
          <w:kern w:val="0"/>
          <w:sz w:val="32"/>
          <w:szCs w:val="28"/>
        </w:rPr>
        <w:t>/</w:t>
      </w:r>
      <w:r w:rsidRPr="00682828">
        <w:rPr>
          <w:rFonts w:ascii="Times New Roman" w:eastAsia="仿宋_GB2312" w:hAnsi="Times New Roman"/>
          <w:kern w:val="0"/>
          <w:sz w:val="32"/>
          <w:szCs w:val="28"/>
        </w:rPr>
        <w:t>消毒：应当明确推荐的灭菌</w:t>
      </w:r>
      <w:r w:rsidRPr="00682828">
        <w:rPr>
          <w:rFonts w:ascii="Times New Roman" w:eastAsia="仿宋_GB2312" w:hAnsi="Times New Roman"/>
          <w:kern w:val="0"/>
          <w:sz w:val="32"/>
          <w:szCs w:val="28"/>
        </w:rPr>
        <w:t>/</w:t>
      </w:r>
      <w:r w:rsidRPr="00682828">
        <w:rPr>
          <w:rFonts w:ascii="Times New Roman" w:eastAsia="仿宋_GB2312" w:hAnsi="Times New Roman"/>
          <w:kern w:val="0"/>
          <w:sz w:val="32"/>
          <w:szCs w:val="28"/>
        </w:rPr>
        <w:t>消毒工艺（方法和参数）以及所推荐灭菌</w:t>
      </w:r>
      <w:r w:rsidRPr="00682828">
        <w:rPr>
          <w:rFonts w:ascii="Times New Roman" w:eastAsia="仿宋_GB2312" w:hAnsi="Times New Roman"/>
          <w:kern w:val="0"/>
          <w:sz w:val="32"/>
          <w:szCs w:val="28"/>
        </w:rPr>
        <w:t>/</w:t>
      </w:r>
      <w:r w:rsidRPr="00682828">
        <w:rPr>
          <w:rFonts w:ascii="Times New Roman" w:eastAsia="仿宋_GB2312" w:hAnsi="Times New Roman"/>
          <w:kern w:val="0"/>
          <w:sz w:val="32"/>
          <w:szCs w:val="28"/>
        </w:rPr>
        <w:t>消毒方法确定的依据。</w:t>
      </w:r>
    </w:p>
    <w:p w:rsidR="00B1183D" w:rsidRPr="00682828" w:rsidRDefault="00B1183D" w:rsidP="00B1183D">
      <w:pPr>
        <w:pStyle w:val="10"/>
        <w:spacing w:line="520" w:lineRule="exact"/>
        <w:ind w:firstLine="640"/>
        <w:rPr>
          <w:rFonts w:ascii="Times New Roman" w:eastAsia="仿宋_GB2312" w:hAnsi="Times New Roman"/>
          <w:kern w:val="0"/>
          <w:sz w:val="32"/>
          <w:szCs w:val="28"/>
        </w:rPr>
      </w:pPr>
      <w:r w:rsidRPr="00682828">
        <w:rPr>
          <w:rFonts w:ascii="Times New Roman" w:eastAsia="仿宋_GB2312" w:hAnsi="Times New Roman"/>
          <w:kern w:val="0"/>
          <w:sz w:val="32"/>
          <w:szCs w:val="28"/>
        </w:rPr>
        <w:t>（</w:t>
      </w:r>
      <w:r w:rsidRPr="00682828">
        <w:rPr>
          <w:rFonts w:ascii="Times New Roman" w:eastAsia="仿宋_GB2312" w:hAnsi="Times New Roman"/>
          <w:kern w:val="0"/>
          <w:sz w:val="32"/>
          <w:szCs w:val="28"/>
        </w:rPr>
        <w:t>2</w:t>
      </w:r>
      <w:r w:rsidRPr="00682828">
        <w:rPr>
          <w:rFonts w:ascii="Times New Roman" w:eastAsia="仿宋_GB2312" w:hAnsi="Times New Roman"/>
          <w:kern w:val="0"/>
          <w:sz w:val="32"/>
          <w:szCs w:val="28"/>
        </w:rPr>
        <w:t>）若接触患者的部位配用一次性保护膜类材料做隔离使用，应明确对这种保护隔离材料的微生物控制要求。</w:t>
      </w:r>
    </w:p>
    <w:p w:rsidR="00B1183D" w:rsidRPr="00682828" w:rsidRDefault="00B1183D" w:rsidP="00B1183D">
      <w:pPr>
        <w:spacing w:line="520" w:lineRule="exact"/>
        <w:ind w:firstLineChars="200" w:firstLine="640"/>
        <w:rPr>
          <w:rFonts w:eastAsia="仿宋_GB2312"/>
          <w:kern w:val="0"/>
          <w:sz w:val="32"/>
          <w:szCs w:val="28"/>
        </w:rPr>
      </w:pPr>
      <w:r w:rsidRPr="00682828">
        <w:rPr>
          <w:rFonts w:eastAsia="仿宋_GB2312"/>
          <w:kern w:val="0"/>
          <w:sz w:val="32"/>
          <w:szCs w:val="28"/>
        </w:rPr>
        <w:lastRenderedPageBreak/>
        <w:t>4</w:t>
      </w:r>
      <w:r w:rsidRPr="00682828">
        <w:rPr>
          <w:rFonts w:eastAsia="仿宋_GB2312"/>
          <w:sz w:val="32"/>
          <w:szCs w:val="28"/>
        </w:rPr>
        <w:t>.</w:t>
      </w:r>
      <w:r w:rsidRPr="00682828">
        <w:rPr>
          <w:rFonts w:eastAsia="仿宋_GB2312"/>
          <w:kern w:val="0"/>
          <w:sz w:val="32"/>
          <w:szCs w:val="28"/>
        </w:rPr>
        <w:t>产品有效期和包装研究</w:t>
      </w:r>
    </w:p>
    <w:p w:rsidR="00B1183D" w:rsidRPr="00682828" w:rsidRDefault="00B1183D" w:rsidP="00B1183D">
      <w:pPr>
        <w:spacing w:line="520" w:lineRule="exact"/>
        <w:ind w:firstLineChars="200" w:firstLine="640"/>
        <w:rPr>
          <w:rFonts w:eastAsia="仿宋_GB2312"/>
          <w:kern w:val="0"/>
          <w:sz w:val="32"/>
          <w:szCs w:val="28"/>
        </w:rPr>
      </w:pPr>
      <w:r w:rsidRPr="00682828">
        <w:rPr>
          <w:rFonts w:eastAsia="仿宋_GB2312"/>
          <w:kern w:val="0"/>
          <w:sz w:val="32"/>
          <w:szCs w:val="28"/>
        </w:rPr>
        <w:t>（</w:t>
      </w:r>
      <w:r w:rsidRPr="00682828">
        <w:rPr>
          <w:rFonts w:eastAsia="仿宋_GB2312"/>
          <w:kern w:val="0"/>
          <w:sz w:val="32"/>
          <w:szCs w:val="28"/>
        </w:rPr>
        <w:t>1</w:t>
      </w:r>
      <w:r w:rsidRPr="00682828">
        <w:rPr>
          <w:rFonts w:eastAsia="仿宋_GB2312"/>
          <w:kern w:val="0"/>
          <w:sz w:val="32"/>
          <w:szCs w:val="28"/>
        </w:rPr>
        <w:t>）有效期的确定：如适用，应当提供产品有效期的验证报告。</w:t>
      </w:r>
    </w:p>
    <w:p w:rsidR="00B1183D" w:rsidRPr="00682828" w:rsidRDefault="00B1183D" w:rsidP="00B1183D">
      <w:pPr>
        <w:spacing w:line="520" w:lineRule="exact"/>
        <w:ind w:firstLineChars="200" w:firstLine="640"/>
        <w:rPr>
          <w:rFonts w:eastAsia="仿宋_GB2312"/>
          <w:kern w:val="0"/>
          <w:sz w:val="32"/>
          <w:szCs w:val="28"/>
        </w:rPr>
      </w:pPr>
      <w:r w:rsidRPr="00682828">
        <w:rPr>
          <w:rFonts w:eastAsia="仿宋_GB2312"/>
          <w:kern w:val="0"/>
          <w:sz w:val="32"/>
          <w:szCs w:val="28"/>
        </w:rPr>
        <w:t>（</w:t>
      </w:r>
      <w:r w:rsidRPr="00682828">
        <w:rPr>
          <w:rFonts w:eastAsia="仿宋_GB2312"/>
          <w:kern w:val="0"/>
          <w:sz w:val="32"/>
          <w:szCs w:val="28"/>
        </w:rPr>
        <w:t>2</w:t>
      </w:r>
      <w:r w:rsidRPr="00682828">
        <w:rPr>
          <w:rFonts w:eastAsia="仿宋_GB2312"/>
          <w:kern w:val="0"/>
          <w:sz w:val="32"/>
          <w:szCs w:val="28"/>
        </w:rPr>
        <w:t>）包装及包装完整性：在宣称的有效期内以及运输储存条件下，保持包装完整性的依据。</w:t>
      </w:r>
    </w:p>
    <w:p w:rsidR="00B1183D" w:rsidRPr="00682828" w:rsidRDefault="00B1183D" w:rsidP="00B1183D">
      <w:pPr>
        <w:spacing w:line="520" w:lineRule="exact"/>
        <w:ind w:firstLineChars="200" w:firstLine="640"/>
        <w:rPr>
          <w:rFonts w:eastAsia="仿宋_GB2312"/>
          <w:kern w:val="0"/>
          <w:sz w:val="32"/>
          <w:szCs w:val="28"/>
        </w:rPr>
      </w:pPr>
      <w:r w:rsidRPr="00682828">
        <w:rPr>
          <w:rFonts w:eastAsia="仿宋_GB2312"/>
          <w:kern w:val="0"/>
          <w:sz w:val="32"/>
          <w:szCs w:val="28"/>
        </w:rPr>
        <w:t>5</w:t>
      </w:r>
      <w:r w:rsidRPr="00682828">
        <w:rPr>
          <w:rFonts w:eastAsia="仿宋_GB2312"/>
          <w:sz w:val="32"/>
          <w:szCs w:val="28"/>
        </w:rPr>
        <w:t>.</w:t>
      </w:r>
      <w:r w:rsidRPr="00682828">
        <w:rPr>
          <w:rFonts w:eastAsia="仿宋_GB2312"/>
          <w:kern w:val="0"/>
          <w:sz w:val="32"/>
          <w:szCs w:val="28"/>
        </w:rPr>
        <w:t>软件研究</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参见《医疗器械软件注册技术审查指导原则》（国家食品药品监督管理总局通告</w:t>
      </w:r>
      <w:r w:rsidRPr="00682828">
        <w:rPr>
          <w:rFonts w:eastAsia="仿宋_GB2312"/>
          <w:sz w:val="32"/>
          <w:szCs w:val="28"/>
        </w:rPr>
        <w:t>2015</w:t>
      </w:r>
      <w:r w:rsidRPr="00682828">
        <w:rPr>
          <w:rFonts w:eastAsia="仿宋_GB2312"/>
          <w:sz w:val="32"/>
          <w:szCs w:val="28"/>
        </w:rPr>
        <w:t>年第</w:t>
      </w:r>
      <w:r w:rsidRPr="00682828">
        <w:rPr>
          <w:rFonts w:eastAsia="仿宋_GB2312"/>
          <w:sz w:val="32"/>
          <w:szCs w:val="28"/>
        </w:rPr>
        <w:t>50</w:t>
      </w:r>
      <w:r w:rsidRPr="00682828">
        <w:rPr>
          <w:rFonts w:eastAsia="仿宋_GB2312"/>
          <w:sz w:val="32"/>
          <w:szCs w:val="28"/>
        </w:rPr>
        <w:t>号）的相关要求。</w:t>
      </w:r>
    </w:p>
    <w:p w:rsidR="00B1183D" w:rsidRPr="00682828" w:rsidRDefault="00B1183D" w:rsidP="00B1183D">
      <w:pPr>
        <w:spacing w:line="520" w:lineRule="exact"/>
        <w:ind w:firstLineChars="200" w:firstLine="640"/>
        <w:outlineLvl w:val="0"/>
        <w:rPr>
          <w:rFonts w:eastAsia="黑体"/>
          <w:sz w:val="32"/>
          <w:szCs w:val="28"/>
        </w:rPr>
      </w:pPr>
      <w:bookmarkStart w:id="11" w:name="_Toc306265300"/>
      <w:r w:rsidRPr="00682828">
        <w:rPr>
          <w:rFonts w:eastAsia="黑体"/>
          <w:sz w:val="32"/>
          <w:szCs w:val="28"/>
        </w:rPr>
        <w:t>三、审查关注点</w:t>
      </w:r>
      <w:bookmarkEnd w:id="11"/>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（一）审查产品名称时应注意产品名称中不应包含产品型号、规格，如：</w:t>
      </w:r>
      <w:r w:rsidRPr="00682828">
        <w:rPr>
          <w:rFonts w:eastAsia="仿宋_GB2312"/>
          <w:sz w:val="32"/>
          <w:szCs w:val="28"/>
        </w:rPr>
        <w:t>XXXX</w:t>
      </w:r>
      <w:r w:rsidRPr="00682828">
        <w:rPr>
          <w:rFonts w:eastAsia="仿宋_GB2312"/>
          <w:sz w:val="32"/>
          <w:szCs w:val="28"/>
        </w:rPr>
        <w:t>型视野计。</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（二）审查产品技术要求时应注意性能指标和检验方法是否执行了</w:t>
      </w:r>
      <w:r w:rsidRPr="00682828">
        <w:rPr>
          <w:rFonts w:eastAsia="仿宋_GB2312"/>
          <w:sz w:val="32"/>
          <w:szCs w:val="28"/>
        </w:rPr>
        <w:t>GB 9706.1</w:t>
      </w:r>
      <w:r w:rsidRPr="00F335BF">
        <w:rPr>
          <w:rFonts w:ascii="仿宋_GB2312" w:eastAsia="仿宋_GB2312" w:hint="eastAsia"/>
          <w:sz w:val="32"/>
          <w:szCs w:val="28"/>
        </w:rPr>
        <w:t>—</w:t>
      </w:r>
      <w:r w:rsidRPr="00682828">
        <w:rPr>
          <w:rFonts w:eastAsia="仿宋_GB2312"/>
          <w:sz w:val="32"/>
          <w:szCs w:val="28"/>
        </w:rPr>
        <w:t>2007</w:t>
      </w:r>
      <w:r w:rsidRPr="00682828">
        <w:rPr>
          <w:rFonts w:eastAsia="仿宋_GB2312"/>
          <w:sz w:val="32"/>
          <w:szCs w:val="28"/>
        </w:rPr>
        <w:t>、</w:t>
      </w:r>
      <w:r w:rsidRPr="00682828">
        <w:rPr>
          <w:rFonts w:eastAsia="仿宋_GB2312"/>
          <w:sz w:val="32"/>
          <w:szCs w:val="28"/>
        </w:rPr>
        <w:t>GB 9706.15</w:t>
      </w:r>
      <w:r w:rsidRPr="00F335BF">
        <w:rPr>
          <w:rFonts w:ascii="仿宋_GB2312" w:eastAsia="仿宋_GB2312" w:hint="eastAsia"/>
          <w:sz w:val="32"/>
          <w:szCs w:val="28"/>
        </w:rPr>
        <w:t>—</w:t>
      </w:r>
      <w:r w:rsidRPr="00682828">
        <w:rPr>
          <w:rFonts w:eastAsia="仿宋_GB2312"/>
          <w:sz w:val="32"/>
          <w:szCs w:val="28"/>
        </w:rPr>
        <w:t>2008</w:t>
      </w:r>
      <w:r w:rsidRPr="00682828">
        <w:rPr>
          <w:rFonts w:eastAsia="仿宋_GB2312"/>
          <w:sz w:val="32"/>
          <w:szCs w:val="28"/>
        </w:rPr>
        <w:t>、</w:t>
      </w:r>
      <w:r w:rsidRPr="00682828">
        <w:rPr>
          <w:rStyle w:val="f101"/>
          <w:rFonts w:eastAsia="仿宋_GB2312"/>
          <w:sz w:val="32"/>
          <w:szCs w:val="28"/>
        </w:rPr>
        <w:t>YY 0676</w:t>
      </w:r>
      <w:r w:rsidRPr="00F335BF">
        <w:rPr>
          <w:rStyle w:val="f101"/>
          <w:rFonts w:ascii="仿宋_GB2312" w:eastAsia="仿宋_GB2312" w:hint="eastAsia"/>
          <w:sz w:val="32"/>
          <w:szCs w:val="28"/>
        </w:rPr>
        <w:t>—</w:t>
      </w:r>
      <w:r w:rsidRPr="00682828">
        <w:rPr>
          <w:rStyle w:val="f101"/>
          <w:rFonts w:eastAsia="仿宋_GB2312"/>
          <w:sz w:val="32"/>
          <w:szCs w:val="28"/>
        </w:rPr>
        <w:t>2008</w:t>
      </w:r>
      <w:r w:rsidRPr="00682828">
        <w:rPr>
          <w:rStyle w:val="f101"/>
          <w:rFonts w:eastAsia="仿宋_GB2312"/>
          <w:sz w:val="32"/>
          <w:szCs w:val="28"/>
        </w:rPr>
        <w:t>和</w:t>
      </w:r>
      <w:r w:rsidRPr="00682828">
        <w:rPr>
          <w:rStyle w:val="f101"/>
          <w:rFonts w:eastAsia="仿宋_GB2312"/>
          <w:sz w:val="32"/>
          <w:szCs w:val="28"/>
        </w:rPr>
        <w:t>YY 0505</w:t>
      </w:r>
      <w:r w:rsidRPr="00F335BF">
        <w:rPr>
          <w:rStyle w:val="f101"/>
          <w:rFonts w:ascii="仿宋_GB2312" w:eastAsia="仿宋_GB2312" w:hint="eastAsia"/>
          <w:sz w:val="32"/>
          <w:szCs w:val="28"/>
        </w:rPr>
        <w:t>—</w:t>
      </w:r>
      <w:r w:rsidRPr="00682828">
        <w:rPr>
          <w:rStyle w:val="f101"/>
          <w:rFonts w:eastAsia="仿宋_GB2312"/>
          <w:sz w:val="32"/>
          <w:szCs w:val="28"/>
        </w:rPr>
        <w:t>2012</w:t>
      </w:r>
      <w:r w:rsidRPr="00682828">
        <w:rPr>
          <w:rFonts w:eastAsia="仿宋_GB2312"/>
          <w:sz w:val="32"/>
          <w:szCs w:val="28"/>
        </w:rPr>
        <w:t>的要求，是否引用了适用的强制性标准和推荐性标准。</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（三）说明书中产品的适用范围是否明确，与临床试验结果是否相符；必须告知用户的信息和注意事项是否准确、完整，外部标识是否符合相关的要求。</w:t>
      </w:r>
    </w:p>
    <w:p w:rsidR="00B1183D" w:rsidRPr="00682828" w:rsidRDefault="00B1183D" w:rsidP="00B1183D">
      <w:pPr>
        <w:spacing w:line="520" w:lineRule="exact"/>
        <w:ind w:firstLineChars="200" w:firstLine="640"/>
        <w:rPr>
          <w:rFonts w:eastAsia="仿宋_GB2312"/>
          <w:sz w:val="32"/>
          <w:szCs w:val="28"/>
        </w:rPr>
      </w:pPr>
      <w:r w:rsidRPr="00682828">
        <w:rPr>
          <w:rFonts w:eastAsia="仿宋_GB2312"/>
          <w:sz w:val="32"/>
          <w:szCs w:val="28"/>
        </w:rPr>
        <w:t>（四）产品的主要风险是否列出，并通过风险控制措施使产品的安全性在合理可接受的程度之内。</w:t>
      </w:r>
    </w:p>
    <w:p w:rsidR="00B1183D" w:rsidRPr="00682828" w:rsidRDefault="00B1183D" w:rsidP="00B1183D">
      <w:pPr>
        <w:pStyle w:val="Default"/>
        <w:spacing w:line="520" w:lineRule="exact"/>
        <w:ind w:firstLineChars="200" w:firstLine="640"/>
        <w:jc w:val="both"/>
        <w:outlineLvl w:val="0"/>
        <w:rPr>
          <w:rFonts w:ascii="Times New Roman" w:eastAsia="仿宋_GB2312" w:hAnsi="Times New Roman" w:cs="Times New Roman"/>
          <w:color w:val="auto"/>
          <w:kern w:val="2"/>
          <w:sz w:val="32"/>
          <w:szCs w:val="28"/>
        </w:rPr>
      </w:pPr>
      <w:r w:rsidRPr="00682828">
        <w:rPr>
          <w:rFonts w:ascii="Times New Roman" w:eastAsia="黑体" w:hAnsi="Times New Roman" w:cs="Times New Roman"/>
          <w:color w:val="auto"/>
          <w:sz w:val="32"/>
          <w:szCs w:val="28"/>
        </w:rPr>
        <w:t>四、</w:t>
      </w:r>
      <w:r>
        <w:rPr>
          <w:rFonts w:ascii="Times New Roman" w:eastAsia="黑体" w:hAnsi="Times New Roman" w:cs="Times New Roman" w:hint="eastAsia"/>
          <w:color w:val="auto"/>
          <w:sz w:val="32"/>
          <w:szCs w:val="28"/>
        </w:rPr>
        <w:t>编写</w:t>
      </w:r>
      <w:r w:rsidRPr="00682828">
        <w:rPr>
          <w:rFonts w:ascii="Times New Roman" w:eastAsia="黑体" w:hAnsi="Times New Roman" w:cs="Times New Roman"/>
          <w:color w:val="auto"/>
          <w:sz w:val="32"/>
          <w:szCs w:val="28"/>
        </w:rPr>
        <w:t>单位</w:t>
      </w:r>
    </w:p>
    <w:p w:rsidR="00B1183D" w:rsidRPr="00F44641" w:rsidRDefault="00B1183D" w:rsidP="000B34B3">
      <w:pPr>
        <w:pStyle w:val="af"/>
        <w:spacing w:after="0" w:line="520" w:lineRule="exact"/>
        <w:ind w:firstLineChars="200" w:firstLine="640"/>
        <w:rPr>
          <w:rFonts w:eastAsia="仿宋_GB2312"/>
          <w:sz w:val="28"/>
          <w:szCs w:val="28"/>
        </w:rPr>
      </w:pPr>
      <w:r w:rsidRPr="00682828">
        <w:rPr>
          <w:rFonts w:eastAsia="仿宋_GB2312"/>
          <w:sz w:val="32"/>
          <w:szCs w:val="28"/>
        </w:rPr>
        <w:t>重庆医疗器械质量检验中心</w:t>
      </w:r>
      <w:r w:rsidRPr="00682828">
        <w:rPr>
          <w:rStyle w:val="new"/>
          <w:rFonts w:eastAsia="仿宋_GB2312"/>
          <w:sz w:val="32"/>
          <w:szCs w:val="28"/>
        </w:rPr>
        <w:t>。</w:t>
      </w:r>
    </w:p>
    <w:p w:rsidR="007A48DF" w:rsidRPr="00B1183D" w:rsidRDefault="007A48DF"/>
    <w:sectPr w:rsidR="007A48DF" w:rsidRPr="00B1183D" w:rsidSect="00F44641">
      <w:footerReference w:type="even" r:id="rId9"/>
      <w:footerReference w:type="default" r:id="rId10"/>
      <w:pgSz w:w="11906" w:h="16838" w:code="9"/>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568" w:rsidRDefault="00A90568" w:rsidP="00B1183D">
      <w:r>
        <w:separator/>
      </w:r>
    </w:p>
  </w:endnote>
  <w:endnote w:type="continuationSeparator" w:id="1">
    <w:p w:rsidR="00A90568" w:rsidRDefault="00A90568" w:rsidP="00B118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altName w:val="Arial Unicode MS"/>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4AC" w:rsidRPr="00F44641" w:rsidRDefault="00017436">
    <w:pPr>
      <w:pStyle w:val="ab"/>
      <w:rPr>
        <w:sz w:val="28"/>
        <w:szCs w:val="28"/>
      </w:rPr>
    </w:pPr>
    <w:r w:rsidRPr="00F44641">
      <w:rPr>
        <w:rFonts w:hint="eastAsia"/>
        <w:color w:val="FFFFFF"/>
        <w:sz w:val="28"/>
        <w:szCs w:val="28"/>
      </w:rPr>
      <w:t>—</w:t>
    </w:r>
    <w:r w:rsidRPr="00F44641">
      <w:rPr>
        <w:rFonts w:hint="eastAsia"/>
        <w:sz w:val="28"/>
        <w:szCs w:val="28"/>
      </w:rPr>
      <w:t>—</w:t>
    </w:r>
    <w:r w:rsidR="003A4E41" w:rsidRPr="00F44641">
      <w:rPr>
        <w:sz w:val="28"/>
        <w:szCs w:val="28"/>
      </w:rPr>
      <w:fldChar w:fldCharType="begin"/>
    </w:r>
    <w:r w:rsidRPr="00F44641">
      <w:rPr>
        <w:sz w:val="28"/>
        <w:szCs w:val="28"/>
      </w:rPr>
      <w:instrText>PAGE   \* MERGEFORMAT</w:instrText>
    </w:r>
    <w:r w:rsidR="003A4E41" w:rsidRPr="00F44641">
      <w:rPr>
        <w:sz w:val="28"/>
        <w:szCs w:val="28"/>
      </w:rPr>
      <w:fldChar w:fldCharType="separate"/>
    </w:r>
    <w:r w:rsidRPr="000856C9">
      <w:rPr>
        <w:noProof/>
        <w:sz w:val="28"/>
        <w:szCs w:val="28"/>
        <w:lang w:val="zh-CN"/>
      </w:rPr>
      <w:t>4</w:t>
    </w:r>
    <w:r w:rsidR="003A4E41" w:rsidRPr="00F44641">
      <w:rPr>
        <w:sz w:val="28"/>
        <w:szCs w:val="28"/>
      </w:rPr>
      <w:fldChar w:fldCharType="end"/>
    </w:r>
    <w:r w:rsidRPr="0058610C">
      <w:rPr>
        <w:rFonts w:hint="eastAsia"/>
        <w:sz w:val="28"/>
        <w:szCs w:val="28"/>
      </w:rPr>
      <w:t>—</w:t>
    </w:r>
  </w:p>
  <w:p w:rsidR="009A1829" w:rsidRDefault="00A90568" w:rsidP="00A24E9C">
    <w:pPr>
      <w:pStyle w:val="a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4AC" w:rsidRPr="00F44641" w:rsidRDefault="00017436" w:rsidP="00F44641">
    <w:pPr>
      <w:pStyle w:val="ab"/>
      <w:wordWrap w:val="0"/>
      <w:jc w:val="right"/>
      <w:rPr>
        <w:sz w:val="28"/>
        <w:szCs w:val="28"/>
      </w:rPr>
    </w:pPr>
    <w:r w:rsidRPr="00F44641">
      <w:rPr>
        <w:rFonts w:hint="eastAsia"/>
        <w:sz w:val="28"/>
        <w:szCs w:val="28"/>
      </w:rPr>
      <w:t>—</w:t>
    </w:r>
    <w:r w:rsidR="003A4E41" w:rsidRPr="00F44641">
      <w:rPr>
        <w:sz w:val="28"/>
        <w:szCs w:val="28"/>
      </w:rPr>
      <w:fldChar w:fldCharType="begin"/>
    </w:r>
    <w:r w:rsidRPr="00F44641">
      <w:rPr>
        <w:sz w:val="28"/>
        <w:szCs w:val="28"/>
      </w:rPr>
      <w:instrText>PAGE   \* MERGEFORMAT</w:instrText>
    </w:r>
    <w:r w:rsidR="003A4E41" w:rsidRPr="00F44641">
      <w:rPr>
        <w:sz w:val="28"/>
        <w:szCs w:val="28"/>
      </w:rPr>
      <w:fldChar w:fldCharType="separate"/>
    </w:r>
    <w:r w:rsidR="000B34B3" w:rsidRPr="000B34B3">
      <w:rPr>
        <w:noProof/>
        <w:sz w:val="28"/>
        <w:szCs w:val="28"/>
        <w:lang w:val="zh-CN"/>
      </w:rPr>
      <w:t>27</w:t>
    </w:r>
    <w:r w:rsidR="003A4E41" w:rsidRPr="00F44641">
      <w:rPr>
        <w:sz w:val="28"/>
        <w:szCs w:val="28"/>
      </w:rPr>
      <w:fldChar w:fldCharType="end"/>
    </w:r>
    <w:r w:rsidRPr="00F44641">
      <w:rPr>
        <w:rFonts w:hint="eastAsia"/>
        <w:sz w:val="28"/>
        <w:szCs w:val="28"/>
      </w:rPr>
      <w:t>—</w:t>
    </w:r>
    <w:r w:rsidRPr="00F44641">
      <w:rPr>
        <w:rFonts w:hint="eastAsia"/>
        <w:color w:val="FFFFFF"/>
        <w:sz w:val="28"/>
        <w:szCs w:val="28"/>
      </w:rPr>
      <w:t>—</w:t>
    </w:r>
  </w:p>
  <w:p w:rsidR="00A24E9C" w:rsidRPr="00A24E9C" w:rsidRDefault="00A90568" w:rsidP="00A24E9C">
    <w:pPr>
      <w:pStyle w:val="ab"/>
      <w:wordWrap w:v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568" w:rsidRDefault="00A90568" w:rsidP="00B1183D">
      <w:r>
        <w:separator/>
      </w:r>
    </w:p>
  </w:footnote>
  <w:footnote w:type="continuationSeparator" w:id="1">
    <w:p w:rsidR="00A90568" w:rsidRDefault="00A90568" w:rsidP="00B118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6A77"/>
    <w:multiLevelType w:val="hybridMultilevel"/>
    <w:tmpl w:val="CF7A3888"/>
    <w:lvl w:ilvl="0" w:tplc="14C4EFE6">
      <w:start w:val="1"/>
      <w:numFmt w:val="japaneseCounting"/>
      <w:lvlText w:val="%1、"/>
      <w:lvlJc w:val="left"/>
      <w:pPr>
        <w:tabs>
          <w:tab w:val="num" w:pos="720"/>
        </w:tabs>
        <w:ind w:left="720" w:hanging="7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1F701B0"/>
    <w:multiLevelType w:val="hybridMultilevel"/>
    <w:tmpl w:val="C3982810"/>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C387E97"/>
    <w:multiLevelType w:val="multilevel"/>
    <w:tmpl w:val="0C387E9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00B2F93"/>
    <w:multiLevelType w:val="hybridMultilevel"/>
    <w:tmpl w:val="269A3382"/>
    <w:lvl w:ilvl="0" w:tplc="93C6A3B8">
      <w:start w:val="1"/>
      <w:numFmt w:val="upperRoman"/>
      <w:lvlText w:val="%1、"/>
      <w:lvlJc w:val="left"/>
      <w:pPr>
        <w:tabs>
          <w:tab w:val="num" w:pos="840"/>
        </w:tabs>
        <w:ind w:left="840" w:hanging="360"/>
      </w:pPr>
      <w:rPr>
        <w:rFonts w:ascii="宋体" w:eastAsia="宋体" w:hAnsi="宋体" w:cs="Times New Roman"/>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15A0483D"/>
    <w:multiLevelType w:val="hybridMultilevel"/>
    <w:tmpl w:val="F9BA165A"/>
    <w:lvl w:ilvl="0" w:tplc="D5001722">
      <w:start w:val="1"/>
      <w:numFmt w:val="decimal"/>
      <w:lvlText w:val="%1、"/>
      <w:lvlJc w:val="left"/>
      <w:pPr>
        <w:tabs>
          <w:tab w:val="num" w:pos="1800"/>
        </w:tabs>
        <w:ind w:left="1800" w:hanging="720"/>
      </w:pPr>
      <w:rPr>
        <w:rFonts w:hint="default"/>
      </w:rPr>
    </w:lvl>
    <w:lvl w:ilvl="1" w:tplc="04090019" w:tentative="1">
      <w:start w:val="1"/>
      <w:numFmt w:val="lowerLetter"/>
      <w:lvlText w:val="%2)"/>
      <w:lvlJc w:val="left"/>
      <w:pPr>
        <w:tabs>
          <w:tab w:val="num" w:pos="1700"/>
        </w:tabs>
        <w:ind w:left="1700" w:hanging="420"/>
      </w:pPr>
    </w:lvl>
    <w:lvl w:ilvl="2" w:tplc="0409001B" w:tentative="1">
      <w:start w:val="1"/>
      <w:numFmt w:val="lowerRoman"/>
      <w:lvlText w:val="%3."/>
      <w:lvlJc w:val="righ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9" w:tentative="1">
      <w:start w:val="1"/>
      <w:numFmt w:val="lowerLetter"/>
      <w:lvlText w:val="%5)"/>
      <w:lvlJc w:val="left"/>
      <w:pPr>
        <w:tabs>
          <w:tab w:val="num" w:pos="2960"/>
        </w:tabs>
        <w:ind w:left="2960" w:hanging="420"/>
      </w:pPr>
    </w:lvl>
    <w:lvl w:ilvl="5" w:tplc="0409001B" w:tentative="1">
      <w:start w:val="1"/>
      <w:numFmt w:val="lowerRoman"/>
      <w:lvlText w:val="%6."/>
      <w:lvlJc w:val="righ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9" w:tentative="1">
      <w:start w:val="1"/>
      <w:numFmt w:val="lowerLetter"/>
      <w:lvlText w:val="%8)"/>
      <w:lvlJc w:val="left"/>
      <w:pPr>
        <w:tabs>
          <w:tab w:val="num" w:pos="4220"/>
        </w:tabs>
        <w:ind w:left="4220" w:hanging="420"/>
      </w:pPr>
    </w:lvl>
    <w:lvl w:ilvl="8" w:tplc="0409001B" w:tentative="1">
      <w:start w:val="1"/>
      <w:numFmt w:val="lowerRoman"/>
      <w:lvlText w:val="%9."/>
      <w:lvlJc w:val="right"/>
      <w:pPr>
        <w:tabs>
          <w:tab w:val="num" w:pos="4640"/>
        </w:tabs>
        <w:ind w:left="4640" w:hanging="420"/>
      </w:pPr>
    </w:lvl>
  </w:abstractNum>
  <w:abstractNum w:abstractNumId="5">
    <w:nsid w:val="1F9F4BE3"/>
    <w:multiLevelType w:val="hybridMultilevel"/>
    <w:tmpl w:val="04105C56"/>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0906C70"/>
    <w:multiLevelType w:val="multilevel"/>
    <w:tmpl w:val="20906C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2555FEA"/>
    <w:multiLevelType w:val="multilevel"/>
    <w:tmpl w:val="22555FEA"/>
    <w:lvl w:ilvl="0">
      <w:start w:val="1"/>
      <w:numFmt w:val="decimal"/>
      <w:lvlText w:val="%1."/>
      <w:lvlJc w:val="left"/>
      <w:pPr>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251E347D"/>
    <w:multiLevelType w:val="hybridMultilevel"/>
    <w:tmpl w:val="9FDC54FE"/>
    <w:lvl w:ilvl="0" w:tplc="B178D32A">
      <w:start w:val="1"/>
      <w:numFmt w:val="decimal"/>
      <w:lvlText w:val="%1、"/>
      <w:lvlJc w:val="left"/>
      <w:pPr>
        <w:tabs>
          <w:tab w:val="num" w:pos="720"/>
        </w:tabs>
        <w:ind w:left="720" w:hanging="720"/>
      </w:pPr>
      <w:rPr>
        <w:rFonts w:cs="Arial"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76B79D7"/>
    <w:multiLevelType w:val="hybridMultilevel"/>
    <w:tmpl w:val="8EA4C8D0"/>
    <w:lvl w:ilvl="0" w:tplc="B186FB50">
      <w:start w:val="1"/>
      <w:numFmt w:val="japaneseCounting"/>
      <w:lvlText w:val="%1、"/>
      <w:lvlJc w:val="left"/>
      <w:pPr>
        <w:tabs>
          <w:tab w:val="num" w:pos="720"/>
        </w:tabs>
        <w:ind w:left="720" w:hanging="720"/>
      </w:pPr>
      <w:rPr>
        <w:rFonts w:hint="default"/>
      </w:rPr>
    </w:lvl>
    <w:lvl w:ilvl="1" w:tplc="5D1EDDC0">
      <w:start w:val="1"/>
      <w:numFmt w:val="decimalFullWidth"/>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8C41404"/>
    <w:multiLevelType w:val="hybridMultilevel"/>
    <w:tmpl w:val="458C9724"/>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966631D"/>
    <w:multiLevelType w:val="hybridMultilevel"/>
    <w:tmpl w:val="20E67BE4"/>
    <w:lvl w:ilvl="0" w:tplc="DC042E2A">
      <w:start w:val="3"/>
      <w:numFmt w:val="upperRoman"/>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2A1C21CF"/>
    <w:multiLevelType w:val="hybridMultilevel"/>
    <w:tmpl w:val="870E9230"/>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1D50053"/>
    <w:multiLevelType w:val="hybridMultilevel"/>
    <w:tmpl w:val="FF6C7CA4"/>
    <w:lvl w:ilvl="0" w:tplc="F342F26E">
      <w:start w:val="1"/>
      <w:numFmt w:val="decimal"/>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4">
    <w:nsid w:val="32007534"/>
    <w:multiLevelType w:val="hybridMultilevel"/>
    <w:tmpl w:val="551ECDB8"/>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3766EA3"/>
    <w:multiLevelType w:val="multilevel"/>
    <w:tmpl w:val="33766EA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352C21B4"/>
    <w:multiLevelType w:val="hybridMultilevel"/>
    <w:tmpl w:val="365CF086"/>
    <w:lvl w:ilvl="0" w:tplc="07C6A406">
      <w:start w:val="1"/>
      <w:numFmt w:val="japaneseCounting"/>
      <w:lvlText w:val="（%1）"/>
      <w:lvlJc w:val="left"/>
      <w:pPr>
        <w:ind w:left="1594" w:hanging="885"/>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367438A6"/>
    <w:multiLevelType w:val="hybridMultilevel"/>
    <w:tmpl w:val="A35A4114"/>
    <w:lvl w:ilvl="0" w:tplc="3306E69C">
      <w:start w:val="1"/>
      <w:numFmt w:val="decimal"/>
      <w:lvlText w:val="（%1）"/>
      <w:lvlJc w:val="left"/>
      <w:pPr>
        <w:tabs>
          <w:tab w:val="num" w:pos="1720"/>
        </w:tabs>
        <w:ind w:left="1720" w:hanging="108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8">
    <w:nsid w:val="3914753F"/>
    <w:multiLevelType w:val="hybridMultilevel"/>
    <w:tmpl w:val="DB46C42E"/>
    <w:lvl w:ilvl="0" w:tplc="0409000F">
      <w:start w:val="1"/>
      <w:numFmt w:val="decimal"/>
      <w:lvlText w:val="%1."/>
      <w:lvlJc w:val="left"/>
      <w:pPr>
        <w:tabs>
          <w:tab w:val="num" w:pos="980"/>
        </w:tabs>
        <w:ind w:left="980" w:hanging="420"/>
      </w:pPr>
    </w:lvl>
    <w:lvl w:ilvl="1" w:tplc="04090019">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9">
    <w:nsid w:val="3F80496B"/>
    <w:multiLevelType w:val="multilevel"/>
    <w:tmpl w:val="3F80496B"/>
    <w:lvl w:ilvl="0">
      <w:start w:val="1"/>
      <w:numFmt w:val="decimal"/>
      <w:lvlText w:val="%1."/>
      <w:lvlJc w:val="left"/>
      <w:pPr>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3FB11F39"/>
    <w:multiLevelType w:val="multilevel"/>
    <w:tmpl w:val="3FB11F39"/>
    <w:lvl w:ilvl="0">
      <w:start w:val="1"/>
      <w:numFmt w:val="japaneseCounting"/>
      <w:lvlText w:val="%1、"/>
      <w:lvlJc w:val="left"/>
      <w:pPr>
        <w:ind w:left="840" w:hanging="420"/>
      </w:pPr>
      <w:rPr>
        <w:rFonts w:hint="default"/>
      </w:rPr>
    </w:lvl>
    <w:lvl w:ilvl="1">
      <w:start w:val="1"/>
      <w:numFmt w:val="decimal"/>
      <w:lvlText w:val="%2."/>
      <w:lvlJc w:val="left"/>
      <w:pPr>
        <w:tabs>
          <w:tab w:val="num" w:pos="1200"/>
        </w:tabs>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nsid w:val="3FBF33AC"/>
    <w:multiLevelType w:val="hybridMultilevel"/>
    <w:tmpl w:val="AE0E03AC"/>
    <w:lvl w:ilvl="0" w:tplc="47FE6D06">
      <w:start w:val="1"/>
      <w:numFmt w:val="decimal"/>
      <w:lvlText w:val="%1、"/>
      <w:lvlJc w:val="left"/>
      <w:pPr>
        <w:tabs>
          <w:tab w:val="num" w:pos="1332"/>
        </w:tabs>
        <w:ind w:left="1332" w:hanging="720"/>
      </w:pPr>
      <w:rPr>
        <w:rFonts w:ascii="Times New Roman" w:eastAsia="Times New Roman" w:hAnsi="Times New Roman" w:cs="Times New Roman"/>
      </w:rPr>
    </w:lvl>
    <w:lvl w:ilvl="1" w:tplc="04090019" w:tentative="1">
      <w:start w:val="1"/>
      <w:numFmt w:val="lowerLetter"/>
      <w:lvlText w:val="%2)"/>
      <w:lvlJc w:val="left"/>
      <w:pPr>
        <w:tabs>
          <w:tab w:val="num" w:pos="1452"/>
        </w:tabs>
        <w:ind w:left="1452" w:hanging="420"/>
      </w:pPr>
    </w:lvl>
    <w:lvl w:ilvl="2" w:tplc="0409001B" w:tentative="1">
      <w:start w:val="1"/>
      <w:numFmt w:val="lowerRoman"/>
      <w:lvlText w:val="%3."/>
      <w:lvlJc w:val="right"/>
      <w:pPr>
        <w:tabs>
          <w:tab w:val="num" w:pos="1872"/>
        </w:tabs>
        <w:ind w:left="1872" w:hanging="420"/>
      </w:pPr>
    </w:lvl>
    <w:lvl w:ilvl="3" w:tplc="0409000F" w:tentative="1">
      <w:start w:val="1"/>
      <w:numFmt w:val="decimal"/>
      <w:lvlText w:val="%4."/>
      <w:lvlJc w:val="left"/>
      <w:pPr>
        <w:tabs>
          <w:tab w:val="num" w:pos="2292"/>
        </w:tabs>
        <w:ind w:left="2292" w:hanging="420"/>
      </w:pPr>
    </w:lvl>
    <w:lvl w:ilvl="4" w:tplc="04090019" w:tentative="1">
      <w:start w:val="1"/>
      <w:numFmt w:val="lowerLetter"/>
      <w:lvlText w:val="%5)"/>
      <w:lvlJc w:val="left"/>
      <w:pPr>
        <w:tabs>
          <w:tab w:val="num" w:pos="2712"/>
        </w:tabs>
        <w:ind w:left="2712" w:hanging="420"/>
      </w:pPr>
    </w:lvl>
    <w:lvl w:ilvl="5" w:tplc="0409001B" w:tentative="1">
      <w:start w:val="1"/>
      <w:numFmt w:val="lowerRoman"/>
      <w:lvlText w:val="%6."/>
      <w:lvlJc w:val="right"/>
      <w:pPr>
        <w:tabs>
          <w:tab w:val="num" w:pos="3132"/>
        </w:tabs>
        <w:ind w:left="3132" w:hanging="420"/>
      </w:pPr>
    </w:lvl>
    <w:lvl w:ilvl="6" w:tplc="0409000F" w:tentative="1">
      <w:start w:val="1"/>
      <w:numFmt w:val="decimal"/>
      <w:lvlText w:val="%7."/>
      <w:lvlJc w:val="left"/>
      <w:pPr>
        <w:tabs>
          <w:tab w:val="num" w:pos="3552"/>
        </w:tabs>
        <w:ind w:left="3552" w:hanging="420"/>
      </w:pPr>
    </w:lvl>
    <w:lvl w:ilvl="7" w:tplc="04090019" w:tentative="1">
      <w:start w:val="1"/>
      <w:numFmt w:val="lowerLetter"/>
      <w:lvlText w:val="%8)"/>
      <w:lvlJc w:val="left"/>
      <w:pPr>
        <w:tabs>
          <w:tab w:val="num" w:pos="3972"/>
        </w:tabs>
        <w:ind w:left="3972" w:hanging="420"/>
      </w:pPr>
    </w:lvl>
    <w:lvl w:ilvl="8" w:tplc="0409001B" w:tentative="1">
      <w:start w:val="1"/>
      <w:numFmt w:val="lowerRoman"/>
      <w:lvlText w:val="%9."/>
      <w:lvlJc w:val="right"/>
      <w:pPr>
        <w:tabs>
          <w:tab w:val="num" w:pos="4392"/>
        </w:tabs>
        <w:ind w:left="4392" w:hanging="420"/>
      </w:pPr>
    </w:lvl>
  </w:abstractNum>
  <w:abstractNum w:abstractNumId="22">
    <w:nsid w:val="41506ADC"/>
    <w:multiLevelType w:val="hybridMultilevel"/>
    <w:tmpl w:val="469E9EF0"/>
    <w:lvl w:ilvl="0" w:tplc="359CF46A">
      <w:start w:val="1"/>
      <w:numFmt w:val="decimal"/>
      <w:lvlText w:val="（%1）"/>
      <w:lvlJc w:val="left"/>
      <w:pPr>
        <w:tabs>
          <w:tab w:val="num" w:pos="2070"/>
        </w:tabs>
        <w:ind w:left="2070" w:hanging="111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23">
    <w:nsid w:val="46AE5592"/>
    <w:multiLevelType w:val="hybridMultilevel"/>
    <w:tmpl w:val="30AEE8DC"/>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8AA715B"/>
    <w:multiLevelType w:val="hybridMultilevel"/>
    <w:tmpl w:val="0C4C4172"/>
    <w:lvl w:ilvl="0" w:tplc="2B1AD27A">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B577E39"/>
    <w:multiLevelType w:val="multilevel"/>
    <w:tmpl w:val="4B577E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4DA32A77"/>
    <w:multiLevelType w:val="hybridMultilevel"/>
    <w:tmpl w:val="AB0C6A44"/>
    <w:lvl w:ilvl="0" w:tplc="8858FB6A">
      <w:start w:val="6"/>
      <w:numFmt w:val="upperRoman"/>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7">
    <w:nsid w:val="5539E364"/>
    <w:multiLevelType w:val="singleLevel"/>
    <w:tmpl w:val="5539E364"/>
    <w:lvl w:ilvl="0">
      <w:start w:val="1"/>
      <w:numFmt w:val="decimal"/>
      <w:suff w:val="nothing"/>
      <w:lvlText w:val="%1."/>
      <w:lvlJc w:val="left"/>
    </w:lvl>
  </w:abstractNum>
  <w:abstractNum w:abstractNumId="28">
    <w:nsid w:val="56566397"/>
    <w:multiLevelType w:val="hybridMultilevel"/>
    <w:tmpl w:val="83108158"/>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8410F57"/>
    <w:multiLevelType w:val="hybridMultilevel"/>
    <w:tmpl w:val="407C2054"/>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5B5E7F61"/>
    <w:multiLevelType w:val="hybridMultilevel"/>
    <w:tmpl w:val="251E5444"/>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5BA63E48"/>
    <w:multiLevelType w:val="multilevel"/>
    <w:tmpl w:val="5BA63E48"/>
    <w:lvl w:ilvl="0">
      <w:start w:val="1"/>
      <w:numFmt w:val="japaneseCounting"/>
      <w:lvlText w:val="（%1）"/>
      <w:lvlJc w:val="left"/>
      <w:pPr>
        <w:ind w:left="1140" w:hanging="720"/>
      </w:pPr>
      <w:rPr>
        <w:rFonts w:hint="default"/>
      </w:rPr>
    </w:lvl>
    <w:lvl w:ilvl="1">
      <w:start w:val="1"/>
      <w:numFmt w:val="decimal"/>
      <w:lvlText w:val="%2."/>
      <w:lvlJc w:val="left"/>
      <w:pPr>
        <w:tabs>
          <w:tab w:val="num" w:pos="1200"/>
        </w:tabs>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nsid w:val="60F30EA5"/>
    <w:multiLevelType w:val="hybridMultilevel"/>
    <w:tmpl w:val="8F763190"/>
    <w:lvl w:ilvl="0" w:tplc="D80CDF20">
      <w:start w:val="2"/>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622F644B"/>
    <w:multiLevelType w:val="hybridMultilevel"/>
    <w:tmpl w:val="984646CC"/>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67ED4527"/>
    <w:multiLevelType w:val="hybridMultilevel"/>
    <w:tmpl w:val="57B4FBEA"/>
    <w:lvl w:ilvl="0" w:tplc="B8FE5788">
      <w:start w:val="1"/>
      <w:numFmt w:val="japaneseCounting"/>
      <w:lvlText w:val="（%1）"/>
      <w:lvlJc w:val="left"/>
      <w:pPr>
        <w:tabs>
          <w:tab w:val="num" w:pos="1720"/>
        </w:tabs>
        <w:ind w:left="1720" w:hanging="108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5">
    <w:nsid w:val="68E200F0"/>
    <w:multiLevelType w:val="hybridMultilevel"/>
    <w:tmpl w:val="33C4569E"/>
    <w:lvl w:ilvl="0" w:tplc="80A809FA">
      <w:start w:val="1"/>
      <w:numFmt w:val="decimal"/>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6">
    <w:nsid w:val="6CEA2025"/>
    <w:multiLevelType w:val="multilevel"/>
    <w:tmpl w:val="EC02C028"/>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315" w:firstLine="0"/>
      </w:pPr>
      <w:rPr>
        <w:rFonts w:ascii="黑体" w:eastAsia="黑体" w:hAnsi="Times New Roman" w:hint="eastAsia"/>
        <w:b w:val="0"/>
        <w:i w:val="0"/>
        <w:color w:val="auto"/>
        <w:sz w:val="21"/>
      </w:rPr>
    </w:lvl>
    <w:lvl w:ilvl="4">
      <w:start w:val="1"/>
      <w:numFmt w:val="decimal"/>
      <w:pStyle w:val="a3"/>
      <w:suff w:val="nothing"/>
      <w:lvlText w:val="%1%2.%3.%4.%5　"/>
      <w:lvlJc w:val="left"/>
      <w:pPr>
        <w:ind w:left="105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7">
    <w:nsid w:val="6CEF661E"/>
    <w:multiLevelType w:val="hybridMultilevel"/>
    <w:tmpl w:val="7290634C"/>
    <w:lvl w:ilvl="0" w:tplc="4CF01740">
      <w:start w:val="1"/>
      <w:numFmt w:val="lowerLetter"/>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8">
    <w:nsid w:val="6F0328AD"/>
    <w:multiLevelType w:val="hybridMultilevel"/>
    <w:tmpl w:val="46ACC78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nsid w:val="70B04E4E"/>
    <w:multiLevelType w:val="hybridMultilevel"/>
    <w:tmpl w:val="07BC1B98"/>
    <w:lvl w:ilvl="0" w:tplc="AA343880">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0">
    <w:nsid w:val="73277C1C"/>
    <w:multiLevelType w:val="hybridMultilevel"/>
    <w:tmpl w:val="FEBC0EE2"/>
    <w:lvl w:ilvl="0" w:tplc="20C6B59E">
      <w:start w:val="1"/>
      <w:numFmt w:val="japaneseCounting"/>
      <w:lvlText w:val="%1、"/>
      <w:lvlJc w:val="left"/>
      <w:pPr>
        <w:ind w:left="675" w:hanging="6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737A64A6"/>
    <w:multiLevelType w:val="multilevel"/>
    <w:tmpl w:val="737A64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744A1577"/>
    <w:multiLevelType w:val="hybridMultilevel"/>
    <w:tmpl w:val="00C00F5A"/>
    <w:lvl w:ilvl="0" w:tplc="18003E8C">
      <w:start w:val="2"/>
      <w:numFmt w:val="decimal"/>
      <w:lvlText w:val="%1、"/>
      <w:lvlJc w:val="left"/>
      <w:pPr>
        <w:tabs>
          <w:tab w:val="num" w:pos="1000"/>
        </w:tabs>
        <w:ind w:left="1000" w:hanging="720"/>
      </w:pPr>
      <w:rPr>
        <w:rFonts w:hint="default"/>
      </w:r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43">
    <w:nsid w:val="77C45AF7"/>
    <w:multiLevelType w:val="multilevel"/>
    <w:tmpl w:val="77C45A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7CE242CC"/>
    <w:multiLevelType w:val="hybridMultilevel"/>
    <w:tmpl w:val="5CAA4402"/>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0"/>
  </w:num>
  <w:num w:numId="2">
    <w:abstractNumId w:val="31"/>
  </w:num>
  <w:num w:numId="3">
    <w:abstractNumId w:val="41"/>
  </w:num>
  <w:num w:numId="4">
    <w:abstractNumId w:val="15"/>
  </w:num>
  <w:num w:numId="5">
    <w:abstractNumId w:val="25"/>
  </w:num>
  <w:num w:numId="6">
    <w:abstractNumId w:val="2"/>
  </w:num>
  <w:num w:numId="7">
    <w:abstractNumId w:val="19"/>
  </w:num>
  <w:num w:numId="8">
    <w:abstractNumId w:val="7"/>
  </w:num>
  <w:num w:numId="9">
    <w:abstractNumId w:val="6"/>
  </w:num>
  <w:num w:numId="10">
    <w:abstractNumId w:val="43"/>
  </w:num>
  <w:num w:numId="11">
    <w:abstractNumId w:val="27"/>
  </w:num>
  <w:num w:numId="12">
    <w:abstractNumId w:val="18"/>
  </w:num>
  <w:num w:numId="13">
    <w:abstractNumId w:val="3"/>
  </w:num>
  <w:num w:numId="14">
    <w:abstractNumId w:val="26"/>
  </w:num>
  <w:num w:numId="15">
    <w:abstractNumId w:val="11"/>
  </w:num>
  <w:num w:numId="16">
    <w:abstractNumId w:val="38"/>
  </w:num>
  <w:num w:numId="17">
    <w:abstractNumId w:val="30"/>
  </w:num>
  <w:num w:numId="18">
    <w:abstractNumId w:val="12"/>
  </w:num>
  <w:num w:numId="19">
    <w:abstractNumId w:val="32"/>
  </w:num>
  <w:num w:numId="20">
    <w:abstractNumId w:val="42"/>
  </w:num>
  <w:num w:numId="21">
    <w:abstractNumId w:val="10"/>
  </w:num>
  <w:num w:numId="22">
    <w:abstractNumId w:val="5"/>
  </w:num>
  <w:num w:numId="23">
    <w:abstractNumId w:val="9"/>
  </w:num>
  <w:num w:numId="24">
    <w:abstractNumId w:val="1"/>
  </w:num>
  <w:num w:numId="25">
    <w:abstractNumId w:val="39"/>
  </w:num>
  <w:num w:numId="26">
    <w:abstractNumId w:val="37"/>
  </w:num>
  <w:num w:numId="27">
    <w:abstractNumId w:val="4"/>
  </w:num>
  <w:num w:numId="28">
    <w:abstractNumId w:val="36"/>
  </w:num>
  <w:num w:numId="29">
    <w:abstractNumId w:val="0"/>
  </w:num>
  <w:num w:numId="30">
    <w:abstractNumId w:val="21"/>
  </w:num>
  <w:num w:numId="31">
    <w:abstractNumId w:val="34"/>
  </w:num>
  <w:num w:numId="32">
    <w:abstractNumId w:val="35"/>
  </w:num>
  <w:num w:numId="33">
    <w:abstractNumId w:val="13"/>
  </w:num>
  <w:num w:numId="34">
    <w:abstractNumId w:val="22"/>
  </w:num>
  <w:num w:numId="35">
    <w:abstractNumId w:val="17"/>
  </w:num>
  <w:num w:numId="36">
    <w:abstractNumId w:val="24"/>
  </w:num>
  <w:num w:numId="37">
    <w:abstractNumId w:val="44"/>
  </w:num>
  <w:num w:numId="38">
    <w:abstractNumId w:val="23"/>
  </w:num>
  <w:num w:numId="39">
    <w:abstractNumId w:val="33"/>
  </w:num>
  <w:num w:numId="40">
    <w:abstractNumId w:val="14"/>
  </w:num>
  <w:num w:numId="41">
    <w:abstractNumId w:val="28"/>
  </w:num>
  <w:num w:numId="42">
    <w:abstractNumId w:val="29"/>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71EA"/>
    <w:rsid w:val="00017436"/>
    <w:rsid w:val="000B34B3"/>
    <w:rsid w:val="00105679"/>
    <w:rsid w:val="003A4E41"/>
    <w:rsid w:val="005771EA"/>
    <w:rsid w:val="007A48DF"/>
    <w:rsid w:val="00A90568"/>
    <w:rsid w:val="00B1183D"/>
    <w:rsid w:val="00C80C50"/>
    <w:rsid w:val="00CB30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sd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B1183D"/>
    <w:pPr>
      <w:widowControl w:val="0"/>
      <w:jc w:val="both"/>
    </w:pPr>
    <w:rPr>
      <w:rFonts w:ascii="Times New Roman" w:eastAsia="宋体" w:hAnsi="Times New Roman" w:cs="Times New Roman"/>
      <w:szCs w:val="24"/>
    </w:rPr>
  </w:style>
  <w:style w:type="paragraph" w:styleId="3">
    <w:name w:val="heading 3"/>
    <w:basedOn w:val="a6"/>
    <w:link w:val="3Char"/>
    <w:qFormat/>
    <w:rsid w:val="00B1183D"/>
    <w:pPr>
      <w:widowControl/>
      <w:spacing w:before="100" w:beforeAutospacing="1" w:after="100" w:afterAutospacing="1"/>
      <w:jc w:val="left"/>
      <w:outlineLvl w:val="2"/>
    </w:pPr>
    <w:rPr>
      <w:rFonts w:ascii="宋体" w:hAnsi="宋体" w:cs="宋体"/>
      <w:b/>
      <w:bCs/>
      <w:kern w:val="0"/>
      <w:sz w:val="27"/>
      <w:szCs w:val="27"/>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Char"/>
    <w:unhideWhenUsed/>
    <w:rsid w:val="00B118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7"/>
    <w:link w:val="aa"/>
    <w:rsid w:val="00B1183D"/>
    <w:rPr>
      <w:sz w:val="18"/>
      <w:szCs w:val="18"/>
    </w:rPr>
  </w:style>
  <w:style w:type="paragraph" w:styleId="ab">
    <w:name w:val="footer"/>
    <w:basedOn w:val="a6"/>
    <w:link w:val="Char0"/>
    <w:uiPriority w:val="99"/>
    <w:unhideWhenUsed/>
    <w:rsid w:val="00B1183D"/>
    <w:pPr>
      <w:tabs>
        <w:tab w:val="center" w:pos="4153"/>
        <w:tab w:val="right" w:pos="8306"/>
      </w:tabs>
      <w:snapToGrid w:val="0"/>
      <w:jc w:val="left"/>
    </w:pPr>
    <w:rPr>
      <w:sz w:val="18"/>
      <w:szCs w:val="18"/>
    </w:rPr>
  </w:style>
  <w:style w:type="character" w:customStyle="1" w:styleId="Char0">
    <w:name w:val="页脚 Char"/>
    <w:basedOn w:val="a7"/>
    <w:link w:val="ab"/>
    <w:uiPriority w:val="99"/>
    <w:rsid w:val="00B1183D"/>
    <w:rPr>
      <w:sz w:val="18"/>
      <w:szCs w:val="18"/>
    </w:rPr>
  </w:style>
  <w:style w:type="character" w:customStyle="1" w:styleId="3Char">
    <w:name w:val="标题 3 Char"/>
    <w:basedOn w:val="a7"/>
    <w:link w:val="3"/>
    <w:rsid w:val="00B1183D"/>
    <w:rPr>
      <w:rFonts w:ascii="宋体" w:eastAsia="宋体" w:hAnsi="宋体" w:cs="宋体"/>
      <w:b/>
      <w:bCs/>
      <w:kern w:val="0"/>
      <w:sz w:val="27"/>
      <w:szCs w:val="27"/>
    </w:rPr>
  </w:style>
  <w:style w:type="paragraph" w:styleId="ac">
    <w:name w:val="Document Map"/>
    <w:basedOn w:val="a6"/>
    <w:link w:val="Char1"/>
    <w:semiHidden/>
    <w:rsid w:val="00B1183D"/>
    <w:pPr>
      <w:shd w:val="clear" w:color="auto" w:fill="000080"/>
    </w:pPr>
  </w:style>
  <w:style w:type="character" w:customStyle="1" w:styleId="Char1">
    <w:name w:val="文档结构图 Char"/>
    <w:basedOn w:val="a7"/>
    <w:link w:val="ac"/>
    <w:semiHidden/>
    <w:rsid w:val="00B1183D"/>
    <w:rPr>
      <w:rFonts w:ascii="Times New Roman" w:eastAsia="宋体" w:hAnsi="Times New Roman" w:cs="Times New Roman"/>
      <w:szCs w:val="24"/>
      <w:shd w:val="clear" w:color="auto" w:fill="000080"/>
    </w:rPr>
  </w:style>
  <w:style w:type="paragraph" w:styleId="ad">
    <w:name w:val="Balloon Text"/>
    <w:basedOn w:val="a6"/>
    <w:link w:val="Char2"/>
    <w:semiHidden/>
    <w:rsid w:val="00B1183D"/>
    <w:rPr>
      <w:sz w:val="18"/>
      <w:szCs w:val="18"/>
    </w:rPr>
  </w:style>
  <w:style w:type="character" w:customStyle="1" w:styleId="Char2">
    <w:name w:val="批注框文本 Char"/>
    <w:basedOn w:val="a7"/>
    <w:link w:val="ad"/>
    <w:semiHidden/>
    <w:rsid w:val="00B1183D"/>
    <w:rPr>
      <w:rFonts w:ascii="Times New Roman" w:eastAsia="宋体" w:hAnsi="Times New Roman" w:cs="Times New Roman"/>
      <w:sz w:val="18"/>
      <w:szCs w:val="18"/>
    </w:rPr>
  </w:style>
  <w:style w:type="character" w:styleId="ae">
    <w:name w:val="page number"/>
    <w:basedOn w:val="a7"/>
    <w:rsid w:val="00B1183D"/>
  </w:style>
  <w:style w:type="paragraph" w:styleId="af">
    <w:name w:val="Body Text"/>
    <w:basedOn w:val="a6"/>
    <w:link w:val="Char3"/>
    <w:rsid w:val="00B1183D"/>
    <w:pPr>
      <w:spacing w:after="120"/>
    </w:pPr>
  </w:style>
  <w:style w:type="character" w:customStyle="1" w:styleId="Char3">
    <w:name w:val="正文文本 Char"/>
    <w:basedOn w:val="a7"/>
    <w:link w:val="af"/>
    <w:rsid w:val="00B1183D"/>
    <w:rPr>
      <w:rFonts w:ascii="Times New Roman" w:eastAsia="宋体" w:hAnsi="Times New Roman" w:cs="Times New Roman"/>
      <w:szCs w:val="24"/>
    </w:rPr>
  </w:style>
  <w:style w:type="paragraph" w:styleId="af0">
    <w:name w:val="Body Text Indent"/>
    <w:basedOn w:val="a6"/>
    <w:link w:val="Char4"/>
    <w:rsid w:val="00B1183D"/>
    <w:pPr>
      <w:spacing w:after="120"/>
      <w:ind w:leftChars="200" w:left="420"/>
    </w:pPr>
  </w:style>
  <w:style w:type="character" w:customStyle="1" w:styleId="Char4">
    <w:name w:val="正文文本缩进 Char"/>
    <w:basedOn w:val="a7"/>
    <w:link w:val="af0"/>
    <w:rsid w:val="00B1183D"/>
    <w:rPr>
      <w:rFonts w:ascii="Times New Roman" w:eastAsia="宋体" w:hAnsi="Times New Roman" w:cs="Times New Roman"/>
      <w:szCs w:val="24"/>
    </w:rPr>
  </w:style>
  <w:style w:type="character" w:customStyle="1" w:styleId="f101">
    <w:name w:val="f101"/>
    <w:rsid w:val="00B1183D"/>
    <w:rPr>
      <w:i w:val="0"/>
      <w:iCs w:val="0"/>
      <w:sz w:val="24"/>
      <w:szCs w:val="24"/>
    </w:rPr>
  </w:style>
  <w:style w:type="character" w:customStyle="1" w:styleId="p11">
    <w:name w:val="p11"/>
    <w:rsid w:val="00B1183D"/>
    <w:rPr>
      <w:rFonts w:ascii="宋体" w:eastAsia="宋体" w:hAnsi="宋体" w:hint="eastAsia"/>
      <w:strike w:val="0"/>
      <w:dstrike w:val="0"/>
      <w:sz w:val="21"/>
      <w:szCs w:val="21"/>
      <w:u w:val="none"/>
      <w:effect w:val="none"/>
    </w:rPr>
  </w:style>
  <w:style w:type="paragraph" w:styleId="af1">
    <w:name w:val="Plain Text"/>
    <w:basedOn w:val="a6"/>
    <w:link w:val="Char5"/>
    <w:rsid w:val="00B1183D"/>
    <w:rPr>
      <w:rFonts w:ascii="宋体" w:hAnsi="Courier New"/>
    </w:rPr>
  </w:style>
  <w:style w:type="character" w:customStyle="1" w:styleId="Char5">
    <w:name w:val="纯文本 Char"/>
    <w:basedOn w:val="a7"/>
    <w:link w:val="af1"/>
    <w:rsid w:val="00B1183D"/>
    <w:rPr>
      <w:rFonts w:ascii="宋体" w:eastAsia="宋体" w:hAnsi="Courier New" w:cs="Times New Roman"/>
      <w:szCs w:val="24"/>
    </w:rPr>
  </w:style>
  <w:style w:type="table" w:styleId="af2">
    <w:name w:val="Table Grid"/>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annotation reference"/>
    <w:rsid w:val="00B1183D"/>
    <w:rPr>
      <w:sz w:val="21"/>
      <w:szCs w:val="21"/>
    </w:rPr>
  </w:style>
  <w:style w:type="paragraph" w:styleId="af4">
    <w:name w:val="annotation text"/>
    <w:basedOn w:val="a6"/>
    <w:link w:val="Char6"/>
    <w:rsid w:val="00B1183D"/>
    <w:pPr>
      <w:jc w:val="left"/>
    </w:pPr>
  </w:style>
  <w:style w:type="character" w:customStyle="1" w:styleId="Char6">
    <w:name w:val="批注文字 Char"/>
    <w:basedOn w:val="a7"/>
    <w:link w:val="af4"/>
    <w:rsid w:val="00B1183D"/>
    <w:rPr>
      <w:rFonts w:ascii="Times New Roman" w:eastAsia="宋体" w:hAnsi="Times New Roman" w:cs="Times New Roman"/>
      <w:szCs w:val="24"/>
    </w:rPr>
  </w:style>
  <w:style w:type="paragraph" w:styleId="af5">
    <w:name w:val="annotation subject"/>
    <w:basedOn w:val="af4"/>
    <w:next w:val="af4"/>
    <w:link w:val="Char7"/>
    <w:rsid w:val="00B1183D"/>
    <w:rPr>
      <w:b/>
      <w:bCs/>
    </w:rPr>
  </w:style>
  <w:style w:type="character" w:customStyle="1" w:styleId="Char7">
    <w:name w:val="批注主题 Char"/>
    <w:basedOn w:val="Char6"/>
    <w:link w:val="af5"/>
    <w:rsid w:val="00B1183D"/>
    <w:rPr>
      <w:rFonts w:ascii="Times New Roman" w:eastAsia="宋体" w:hAnsi="Times New Roman" w:cs="Times New Roman"/>
      <w:b/>
      <w:bCs/>
      <w:szCs w:val="24"/>
    </w:rPr>
  </w:style>
  <w:style w:type="paragraph" w:customStyle="1" w:styleId="af6">
    <w:name w:val="王奕改内文"/>
    <w:basedOn w:val="a6"/>
    <w:link w:val="Char8"/>
    <w:rsid w:val="00B1183D"/>
    <w:pPr>
      <w:widowControl/>
      <w:spacing w:line="360" w:lineRule="auto"/>
      <w:ind w:firstLineChars="200" w:firstLine="200"/>
    </w:pPr>
    <w:rPr>
      <w:rFonts w:ascii="宋体" w:hAnsi="宋体" w:cs="MS Shell Dlg"/>
      <w:color w:val="000000"/>
      <w:spacing w:val="-4"/>
      <w:kern w:val="0"/>
      <w:sz w:val="24"/>
    </w:rPr>
  </w:style>
  <w:style w:type="character" w:customStyle="1" w:styleId="Char8">
    <w:name w:val="王奕改内文 Char"/>
    <w:link w:val="af6"/>
    <w:rsid w:val="00B1183D"/>
    <w:rPr>
      <w:rFonts w:ascii="宋体" w:eastAsia="宋体" w:hAnsi="宋体" w:cs="MS Shell Dlg"/>
      <w:color w:val="000000"/>
      <w:spacing w:val="-4"/>
      <w:kern w:val="0"/>
      <w:sz w:val="24"/>
      <w:szCs w:val="24"/>
    </w:rPr>
  </w:style>
  <w:style w:type="paragraph" w:customStyle="1" w:styleId="a">
    <w:name w:val="前言、引言标题"/>
    <w:next w:val="a6"/>
    <w:rsid w:val="00B1183D"/>
    <w:pPr>
      <w:numPr>
        <w:numId w:val="2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6"/>
    <w:rsid w:val="00B1183D"/>
    <w:pPr>
      <w:numPr>
        <w:ilvl w:val="1"/>
        <w:numId w:val="28"/>
      </w:numPr>
      <w:spacing w:beforeLines="50" w:afterLines="50"/>
      <w:jc w:val="both"/>
      <w:outlineLvl w:val="1"/>
    </w:pPr>
    <w:rPr>
      <w:rFonts w:ascii="黑体" w:eastAsia="黑体" w:hAnsi="Times New Roman" w:cs="Times New Roman"/>
      <w:kern w:val="0"/>
      <w:szCs w:val="20"/>
    </w:rPr>
  </w:style>
  <w:style w:type="paragraph" w:customStyle="1" w:styleId="a1">
    <w:name w:val="一级条标题"/>
    <w:next w:val="a6"/>
    <w:rsid w:val="00B1183D"/>
    <w:pPr>
      <w:numPr>
        <w:ilvl w:val="2"/>
        <w:numId w:val="28"/>
      </w:numPr>
      <w:outlineLvl w:val="2"/>
    </w:pPr>
    <w:rPr>
      <w:rFonts w:ascii="Times New Roman" w:eastAsia="黑体" w:hAnsi="Times New Roman" w:cs="Times New Roman"/>
      <w:kern w:val="0"/>
      <w:szCs w:val="20"/>
    </w:rPr>
  </w:style>
  <w:style w:type="paragraph" w:customStyle="1" w:styleId="a2">
    <w:name w:val="二级条标题"/>
    <w:basedOn w:val="a1"/>
    <w:next w:val="a6"/>
    <w:rsid w:val="00B1183D"/>
    <w:pPr>
      <w:numPr>
        <w:ilvl w:val="3"/>
      </w:numPr>
      <w:ind w:left="105"/>
      <w:outlineLvl w:val="3"/>
    </w:pPr>
  </w:style>
  <w:style w:type="paragraph" w:customStyle="1" w:styleId="a3">
    <w:name w:val="三级条标题"/>
    <w:basedOn w:val="a2"/>
    <w:next w:val="a6"/>
    <w:rsid w:val="00B1183D"/>
    <w:pPr>
      <w:numPr>
        <w:ilvl w:val="4"/>
      </w:numPr>
      <w:outlineLvl w:val="4"/>
    </w:pPr>
  </w:style>
  <w:style w:type="paragraph" w:customStyle="1" w:styleId="a4">
    <w:name w:val="图表脚注"/>
    <w:next w:val="a6"/>
    <w:rsid w:val="00B1183D"/>
    <w:pPr>
      <w:numPr>
        <w:ilvl w:val="5"/>
        <w:numId w:val="28"/>
      </w:numPr>
      <w:ind w:leftChars="200" w:left="200" w:hangingChars="100" w:hanging="100"/>
      <w:jc w:val="both"/>
    </w:pPr>
    <w:rPr>
      <w:rFonts w:ascii="宋体" w:eastAsia="宋体" w:hAnsi="Times New Roman" w:cs="Times New Roman"/>
      <w:kern w:val="0"/>
      <w:sz w:val="18"/>
      <w:szCs w:val="20"/>
    </w:rPr>
  </w:style>
  <w:style w:type="paragraph" w:customStyle="1" w:styleId="a5">
    <w:name w:val="正文表标题"/>
    <w:next w:val="a6"/>
    <w:rsid w:val="00B1183D"/>
    <w:pPr>
      <w:numPr>
        <w:ilvl w:val="6"/>
        <w:numId w:val="28"/>
      </w:numPr>
      <w:jc w:val="center"/>
    </w:pPr>
    <w:rPr>
      <w:rFonts w:ascii="黑体" w:eastAsia="黑体" w:hAnsi="Times New Roman" w:cs="Times New Roman"/>
      <w:kern w:val="0"/>
      <w:szCs w:val="20"/>
    </w:rPr>
  </w:style>
  <w:style w:type="paragraph" w:customStyle="1" w:styleId="af7">
    <w:name w:val="王奕，内文"/>
    <w:basedOn w:val="af8"/>
    <w:link w:val="Char9"/>
    <w:rsid w:val="00B1183D"/>
    <w:pPr>
      <w:widowControl/>
      <w:spacing w:line="360" w:lineRule="auto"/>
      <w:ind w:firstLineChars="200" w:firstLine="200"/>
    </w:pPr>
    <w:rPr>
      <w:rFonts w:cs="MS Shell Dlg"/>
      <w:color w:val="000000"/>
      <w:kern w:val="0"/>
    </w:rPr>
  </w:style>
  <w:style w:type="character" w:customStyle="1" w:styleId="Char9">
    <w:name w:val="王奕，内文 Char"/>
    <w:link w:val="af7"/>
    <w:rsid w:val="00B1183D"/>
    <w:rPr>
      <w:rFonts w:ascii="Times New Roman" w:eastAsia="宋体" w:hAnsi="Times New Roman" w:cs="MS Shell Dlg"/>
      <w:color w:val="000000"/>
      <w:kern w:val="0"/>
      <w:sz w:val="24"/>
      <w:szCs w:val="24"/>
    </w:rPr>
  </w:style>
  <w:style w:type="paragraph" w:styleId="af8">
    <w:name w:val="Normal (Web)"/>
    <w:basedOn w:val="a6"/>
    <w:rsid w:val="00B1183D"/>
    <w:rPr>
      <w:sz w:val="24"/>
    </w:rPr>
  </w:style>
  <w:style w:type="character" w:styleId="af9">
    <w:name w:val="Hyperlink"/>
    <w:rsid w:val="00B1183D"/>
    <w:rPr>
      <w:color w:val="0000FF"/>
      <w:u w:val="single"/>
    </w:rPr>
  </w:style>
  <w:style w:type="paragraph" w:styleId="1">
    <w:name w:val="toc 1"/>
    <w:basedOn w:val="a6"/>
    <w:next w:val="a6"/>
    <w:autoRedefine/>
    <w:rsid w:val="00B1183D"/>
    <w:rPr>
      <w:sz w:val="18"/>
    </w:rPr>
  </w:style>
  <w:style w:type="paragraph" w:styleId="2">
    <w:name w:val="toc 2"/>
    <w:basedOn w:val="a6"/>
    <w:next w:val="a6"/>
    <w:autoRedefine/>
    <w:rsid w:val="00B1183D"/>
    <w:pPr>
      <w:tabs>
        <w:tab w:val="right" w:leader="dot" w:pos="8777"/>
      </w:tabs>
      <w:spacing w:line="360" w:lineRule="auto"/>
      <w:ind w:leftChars="200" w:left="420"/>
    </w:pPr>
    <w:rPr>
      <w:rFonts w:ascii="仿宋_GB2312" w:eastAsia="仿宋_GB2312"/>
      <w:noProof/>
      <w:color w:val="000000"/>
      <w:sz w:val="28"/>
      <w:szCs w:val="28"/>
    </w:rPr>
  </w:style>
  <w:style w:type="paragraph" w:customStyle="1" w:styleId="Default">
    <w:name w:val="Default"/>
    <w:rsid w:val="00B1183D"/>
    <w:pPr>
      <w:widowControl w:val="0"/>
      <w:autoSpaceDE w:val="0"/>
      <w:autoSpaceDN w:val="0"/>
      <w:adjustRightInd w:val="0"/>
    </w:pPr>
    <w:rPr>
      <w:rFonts w:ascii="Arial" w:eastAsia="宋体" w:hAnsi="Arial" w:cs="Arial"/>
      <w:color w:val="000000"/>
      <w:kern w:val="0"/>
      <w:sz w:val="24"/>
      <w:szCs w:val="24"/>
    </w:rPr>
  </w:style>
  <w:style w:type="paragraph" w:styleId="afa">
    <w:name w:val="Date"/>
    <w:basedOn w:val="a6"/>
    <w:next w:val="a6"/>
    <w:link w:val="Chara"/>
    <w:rsid w:val="00B1183D"/>
    <w:pPr>
      <w:ind w:leftChars="2500" w:left="100"/>
    </w:pPr>
  </w:style>
  <w:style w:type="character" w:customStyle="1" w:styleId="Chara">
    <w:name w:val="日期 Char"/>
    <w:basedOn w:val="a7"/>
    <w:link w:val="afa"/>
    <w:rsid w:val="00B1183D"/>
    <w:rPr>
      <w:rFonts w:ascii="Times New Roman" w:eastAsia="宋体" w:hAnsi="Times New Roman" w:cs="Times New Roman"/>
      <w:szCs w:val="24"/>
    </w:rPr>
  </w:style>
  <w:style w:type="table" w:styleId="afb">
    <w:name w:val="Table Theme"/>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List Paragraph"/>
    <w:basedOn w:val="a6"/>
    <w:qFormat/>
    <w:rsid w:val="00B1183D"/>
    <w:pPr>
      <w:ind w:firstLineChars="200" w:firstLine="420"/>
    </w:pPr>
    <w:rPr>
      <w:rFonts w:ascii="Calibri" w:hAnsi="Calibri"/>
      <w:szCs w:val="22"/>
    </w:rPr>
  </w:style>
  <w:style w:type="character" w:customStyle="1" w:styleId="new">
    <w:name w:val="new"/>
    <w:rsid w:val="00B1183D"/>
  </w:style>
  <w:style w:type="paragraph" w:customStyle="1" w:styleId="10">
    <w:name w:val="列出段落1"/>
    <w:basedOn w:val="a6"/>
    <w:rsid w:val="00B1183D"/>
    <w:pPr>
      <w:ind w:firstLineChars="200" w:firstLine="20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B1183D"/>
    <w:pPr>
      <w:widowControl w:val="0"/>
      <w:jc w:val="both"/>
    </w:pPr>
    <w:rPr>
      <w:rFonts w:ascii="Times New Roman" w:eastAsia="宋体" w:hAnsi="Times New Roman" w:cs="Times New Roman"/>
      <w:szCs w:val="24"/>
    </w:rPr>
  </w:style>
  <w:style w:type="paragraph" w:styleId="3">
    <w:name w:val="heading 3"/>
    <w:basedOn w:val="a6"/>
    <w:link w:val="3Char"/>
    <w:qFormat/>
    <w:rsid w:val="00B1183D"/>
    <w:pPr>
      <w:widowControl/>
      <w:spacing w:before="100" w:beforeAutospacing="1" w:after="100" w:afterAutospacing="1"/>
      <w:jc w:val="left"/>
      <w:outlineLvl w:val="2"/>
    </w:pPr>
    <w:rPr>
      <w:rFonts w:ascii="宋体" w:hAnsi="宋体" w:cs="宋体"/>
      <w:b/>
      <w:bCs/>
      <w:kern w:val="0"/>
      <w:sz w:val="27"/>
      <w:szCs w:val="27"/>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semiHidden/>
    <w:unhideWhenUsed/>
  </w:style>
  <w:style w:type="paragraph" w:styleId="aa">
    <w:name w:val="header"/>
    <w:basedOn w:val="a6"/>
    <w:link w:val="Char"/>
    <w:unhideWhenUsed/>
    <w:rsid w:val="00B118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7"/>
    <w:link w:val="aa"/>
    <w:rsid w:val="00B1183D"/>
    <w:rPr>
      <w:sz w:val="18"/>
      <w:szCs w:val="18"/>
    </w:rPr>
  </w:style>
  <w:style w:type="paragraph" w:styleId="ab">
    <w:name w:val="footer"/>
    <w:basedOn w:val="a6"/>
    <w:link w:val="Char0"/>
    <w:uiPriority w:val="99"/>
    <w:unhideWhenUsed/>
    <w:rsid w:val="00B1183D"/>
    <w:pPr>
      <w:tabs>
        <w:tab w:val="center" w:pos="4153"/>
        <w:tab w:val="right" w:pos="8306"/>
      </w:tabs>
      <w:snapToGrid w:val="0"/>
      <w:jc w:val="left"/>
    </w:pPr>
    <w:rPr>
      <w:sz w:val="18"/>
      <w:szCs w:val="18"/>
    </w:rPr>
  </w:style>
  <w:style w:type="character" w:customStyle="1" w:styleId="Char0">
    <w:name w:val="页脚 Char"/>
    <w:basedOn w:val="a7"/>
    <w:link w:val="ab"/>
    <w:uiPriority w:val="99"/>
    <w:rsid w:val="00B1183D"/>
    <w:rPr>
      <w:sz w:val="18"/>
      <w:szCs w:val="18"/>
    </w:rPr>
  </w:style>
  <w:style w:type="character" w:customStyle="1" w:styleId="3Char">
    <w:name w:val="标题 3 Char"/>
    <w:basedOn w:val="a7"/>
    <w:link w:val="3"/>
    <w:rsid w:val="00B1183D"/>
    <w:rPr>
      <w:rFonts w:ascii="宋体" w:eastAsia="宋体" w:hAnsi="宋体" w:cs="宋体"/>
      <w:b/>
      <w:bCs/>
      <w:kern w:val="0"/>
      <w:sz w:val="27"/>
      <w:szCs w:val="27"/>
    </w:rPr>
  </w:style>
  <w:style w:type="paragraph" w:styleId="ac">
    <w:name w:val="Document Map"/>
    <w:basedOn w:val="a6"/>
    <w:link w:val="Char1"/>
    <w:semiHidden/>
    <w:rsid w:val="00B1183D"/>
    <w:pPr>
      <w:shd w:val="clear" w:color="auto" w:fill="000080"/>
    </w:pPr>
  </w:style>
  <w:style w:type="character" w:customStyle="1" w:styleId="Char1">
    <w:name w:val="文档结构图 Char"/>
    <w:basedOn w:val="a7"/>
    <w:link w:val="ac"/>
    <w:semiHidden/>
    <w:rsid w:val="00B1183D"/>
    <w:rPr>
      <w:rFonts w:ascii="Times New Roman" w:eastAsia="宋体" w:hAnsi="Times New Roman" w:cs="Times New Roman"/>
      <w:szCs w:val="24"/>
      <w:shd w:val="clear" w:color="auto" w:fill="000080"/>
    </w:rPr>
  </w:style>
  <w:style w:type="paragraph" w:styleId="ad">
    <w:name w:val="Balloon Text"/>
    <w:basedOn w:val="a6"/>
    <w:link w:val="Char2"/>
    <w:semiHidden/>
    <w:rsid w:val="00B1183D"/>
    <w:rPr>
      <w:sz w:val="18"/>
      <w:szCs w:val="18"/>
    </w:rPr>
  </w:style>
  <w:style w:type="character" w:customStyle="1" w:styleId="Char2">
    <w:name w:val="批注框文本 Char"/>
    <w:basedOn w:val="a7"/>
    <w:link w:val="ad"/>
    <w:semiHidden/>
    <w:rsid w:val="00B1183D"/>
    <w:rPr>
      <w:rFonts w:ascii="Times New Roman" w:eastAsia="宋体" w:hAnsi="Times New Roman" w:cs="Times New Roman"/>
      <w:sz w:val="18"/>
      <w:szCs w:val="18"/>
    </w:rPr>
  </w:style>
  <w:style w:type="character" w:styleId="ae">
    <w:name w:val="page number"/>
    <w:basedOn w:val="a7"/>
    <w:rsid w:val="00B1183D"/>
  </w:style>
  <w:style w:type="paragraph" w:styleId="af">
    <w:name w:val="Body Text"/>
    <w:basedOn w:val="a6"/>
    <w:link w:val="Char3"/>
    <w:rsid w:val="00B1183D"/>
    <w:pPr>
      <w:spacing w:after="120"/>
    </w:pPr>
  </w:style>
  <w:style w:type="character" w:customStyle="1" w:styleId="Char3">
    <w:name w:val="正文文本 Char"/>
    <w:basedOn w:val="a7"/>
    <w:link w:val="af"/>
    <w:rsid w:val="00B1183D"/>
    <w:rPr>
      <w:rFonts w:ascii="Times New Roman" w:eastAsia="宋体" w:hAnsi="Times New Roman" w:cs="Times New Roman"/>
      <w:szCs w:val="24"/>
    </w:rPr>
  </w:style>
  <w:style w:type="paragraph" w:styleId="af0">
    <w:name w:val="Body Text Indent"/>
    <w:basedOn w:val="a6"/>
    <w:link w:val="Char4"/>
    <w:rsid w:val="00B1183D"/>
    <w:pPr>
      <w:spacing w:after="120"/>
      <w:ind w:leftChars="200" w:left="420"/>
    </w:pPr>
  </w:style>
  <w:style w:type="character" w:customStyle="1" w:styleId="Char4">
    <w:name w:val="正文文本缩进 Char"/>
    <w:basedOn w:val="a7"/>
    <w:link w:val="af0"/>
    <w:rsid w:val="00B1183D"/>
    <w:rPr>
      <w:rFonts w:ascii="Times New Roman" w:eastAsia="宋体" w:hAnsi="Times New Roman" w:cs="Times New Roman"/>
      <w:szCs w:val="24"/>
    </w:rPr>
  </w:style>
  <w:style w:type="character" w:customStyle="1" w:styleId="f101">
    <w:name w:val="f101"/>
    <w:rsid w:val="00B1183D"/>
    <w:rPr>
      <w:i w:val="0"/>
      <w:iCs w:val="0"/>
      <w:sz w:val="24"/>
      <w:szCs w:val="24"/>
    </w:rPr>
  </w:style>
  <w:style w:type="character" w:customStyle="1" w:styleId="p11">
    <w:name w:val="p11"/>
    <w:rsid w:val="00B1183D"/>
    <w:rPr>
      <w:rFonts w:ascii="宋体" w:eastAsia="宋体" w:hAnsi="宋体" w:hint="eastAsia"/>
      <w:strike w:val="0"/>
      <w:dstrike w:val="0"/>
      <w:sz w:val="21"/>
      <w:szCs w:val="21"/>
      <w:u w:val="none"/>
      <w:effect w:val="none"/>
    </w:rPr>
  </w:style>
  <w:style w:type="paragraph" w:styleId="af1">
    <w:name w:val="Plain Text"/>
    <w:basedOn w:val="a6"/>
    <w:link w:val="Char5"/>
    <w:rsid w:val="00B1183D"/>
    <w:rPr>
      <w:rFonts w:ascii="宋体" w:hAnsi="Courier New"/>
    </w:rPr>
  </w:style>
  <w:style w:type="character" w:customStyle="1" w:styleId="Char5">
    <w:name w:val="纯文本 Char"/>
    <w:basedOn w:val="a7"/>
    <w:link w:val="af1"/>
    <w:rsid w:val="00B1183D"/>
    <w:rPr>
      <w:rFonts w:ascii="宋体" w:eastAsia="宋体" w:hAnsi="Courier New" w:cs="Times New Roman"/>
      <w:szCs w:val="24"/>
    </w:rPr>
  </w:style>
  <w:style w:type="table" w:styleId="af2">
    <w:name w:val="Table Grid"/>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annotation reference"/>
    <w:rsid w:val="00B1183D"/>
    <w:rPr>
      <w:sz w:val="21"/>
      <w:szCs w:val="21"/>
    </w:rPr>
  </w:style>
  <w:style w:type="paragraph" w:styleId="af4">
    <w:name w:val="annotation text"/>
    <w:basedOn w:val="a6"/>
    <w:link w:val="Char6"/>
    <w:rsid w:val="00B1183D"/>
    <w:pPr>
      <w:jc w:val="left"/>
    </w:pPr>
  </w:style>
  <w:style w:type="character" w:customStyle="1" w:styleId="Char6">
    <w:name w:val="批注文字 Char"/>
    <w:basedOn w:val="a7"/>
    <w:link w:val="af4"/>
    <w:rsid w:val="00B1183D"/>
    <w:rPr>
      <w:rFonts w:ascii="Times New Roman" w:eastAsia="宋体" w:hAnsi="Times New Roman" w:cs="Times New Roman"/>
      <w:szCs w:val="24"/>
    </w:rPr>
  </w:style>
  <w:style w:type="paragraph" w:styleId="af5">
    <w:name w:val="annotation subject"/>
    <w:basedOn w:val="af4"/>
    <w:next w:val="af4"/>
    <w:link w:val="Char7"/>
    <w:rsid w:val="00B1183D"/>
    <w:rPr>
      <w:b/>
      <w:bCs/>
    </w:rPr>
  </w:style>
  <w:style w:type="character" w:customStyle="1" w:styleId="Char7">
    <w:name w:val="批注主题 Char"/>
    <w:basedOn w:val="Char6"/>
    <w:link w:val="af5"/>
    <w:rsid w:val="00B1183D"/>
    <w:rPr>
      <w:rFonts w:ascii="Times New Roman" w:eastAsia="宋体" w:hAnsi="Times New Roman" w:cs="Times New Roman"/>
      <w:b/>
      <w:bCs/>
      <w:szCs w:val="24"/>
    </w:rPr>
  </w:style>
  <w:style w:type="paragraph" w:customStyle="1" w:styleId="af6">
    <w:name w:val="王奕改内文"/>
    <w:basedOn w:val="a6"/>
    <w:link w:val="Char8"/>
    <w:rsid w:val="00B1183D"/>
    <w:pPr>
      <w:widowControl/>
      <w:spacing w:line="360" w:lineRule="auto"/>
      <w:ind w:firstLineChars="200" w:firstLine="200"/>
    </w:pPr>
    <w:rPr>
      <w:rFonts w:ascii="宋体" w:hAnsi="宋体" w:cs="MS Shell Dlg"/>
      <w:color w:val="000000"/>
      <w:spacing w:val="-4"/>
      <w:kern w:val="0"/>
      <w:sz w:val="24"/>
    </w:rPr>
  </w:style>
  <w:style w:type="character" w:customStyle="1" w:styleId="Char8">
    <w:name w:val="王奕改内文 Char"/>
    <w:link w:val="af6"/>
    <w:rsid w:val="00B1183D"/>
    <w:rPr>
      <w:rFonts w:ascii="宋体" w:eastAsia="宋体" w:hAnsi="宋体" w:cs="MS Shell Dlg"/>
      <w:color w:val="000000"/>
      <w:spacing w:val="-4"/>
      <w:kern w:val="0"/>
      <w:sz w:val="24"/>
      <w:szCs w:val="24"/>
    </w:rPr>
  </w:style>
  <w:style w:type="paragraph" w:customStyle="1" w:styleId="a">
    <w:name w:val="前言、引言标题"/>
    <w:next w:val="a6"/>
    <w:rsid w:val="00B1183D"/>
    <w:pPr>
      <w:numPr>
        <w:numId w:val="2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6"/>
    <w:rsid w:val="00B1183D"/>
    <w:pPr>
      <w:numPr>
        <w:ilvl w:val="1"/>
        <w:numId w:val="28"/>
      </w:numPr>
      <w:spacing w:beforeLines="50" w:before="50" w:afterLines="50" w:after="50"/>
      <w:jc w:val="both"/>
      <w:outlineLvl w:val="1"/>
    </w:pPr>
    <w:rPr>
      <w:rFonts w:ascii="黑体" w:eastAsia="黑体" w:hAnsi="Times New Roman" w:cs="Times New Roman"/>
      <w:kern w:val="0"/>
      <w:szCs w:val="20"/>
    </w:rPr>
  </w:style>
  <w:style w:type="paragraph" w:customStyle="1" w:styleId="a1">
    <w:name w:val="一级条标题"/>
    <w:next w:val="a6"/>
    <w:rsid w:val="00B1183D"/>
    <w:pPr>
      <w:numPr>
        <w:ilvl w:val="2"/>
        <w:numId w:val="28"/>
      </w:numPr>
      <w:outlineLvl w:val="2"/>
    </w:pPr>
    <w:rPr>
      <w:rFonts w:ascii="Times New Roman" w:eastAsia="黑体" w:hAnsi="Times New Roman" w:cs="Times New Roman"/>
      <w:kern w:val="0"/>
      <w:szCs w:val="20"/>
    </w:rPr>
  </w:style>
  <w:style w:type="paragraph" w:customStyle="1" w:styleId="a2">
    <w:name w:val="二级条标题"/>
    <w:basedOn w:val="a1"/>
    <w:next w:val="a6"/>
    <w:rsid w:val="00B1183D"/>
    <w:pPr>
      <w:numPr>
        <w:ilvl w:val="3"/>
      </w:numPr>
      <w:ind w:left="105"/>
      <w:outlineLvl w:val="3"/>
    </w:pPr>
  </w:style>
  <w:style w:type="paragraph" w:customStyle="1" w:styleId="a3">
    <w:name w:val="三级条标题"/>
    <w:basedOn w:val="a2"/>
    <w:next w:val="a6"/>
    <w:rsid w:val="00B1183D"/>
    <w:pPr>
      <w:numPr>
        <w:ilvl w:val="4"/>
      </w:numPr>
      <w:outlineLvl w:val="4"/>
    </w:pPr>
  </w:style>
  <w:style w:type="paragraph" w:customStyle="1" w:styleId="a4">
    <w:name w:val="图表脚注"/>
    <w:next w:val="a6"/>
    <w:rsid w:val="00B1183D"/>
    <w:pPr>
      <w:numPr>
        <w:ilvl w:val="5"/>
        <w:numId w:val="28"/>
      </w:numPr>
      <w:ind w:leftChars="200" w:hangingChars="100"/>
      <w:jc w:val="both"/>
    </w:pPr>
    <w:rPr>
      <w:rFonts w:ascii="宋体" w:eastAsia="宋体" w:hAnsi="Times New Roman" w:cs="Times New Roman"/>
      <w:kern w:val="0"/>
      <w:sz w:val="18"/>
      <w:szCs w:val="20"/>
    </w:rPr>
  </w:style>
  <w:style w:type="paragraph" w:customStyle="1" w:styleId="a5">
    <w:name w:val="正文表标题"/>
    <w:next w:val="a6"/>
    <w:rsid w:val="00B1183D"/>
    <w:pPr>
      <w:numPr>
        <w:ilvl w:val="6"/>
        <w:numId w:val="28"/>
      </w:numPr>
      <w:jc w:val="center"/>
    </w:pPr>
    <w:rPr>
      <w:rFonts w:ascii="黑体" w:eastAsia="黑体" w:hAnsi="Times New Roman" w:cs="Times New Roman"/>
      <w:kern w:val="0"/>
      <w:szCs w:val="20"/>
    </w:rPr>
  </w:style>
  <w:style w:type="paragraph" w:customStyle="1" w:styleId="af7">
    <w:name w:val="王奕，内文"/>
    <w:basedOn w:val="af8"/>
    <w:link w:val="Char9"/>
    <w:rsid w:val="00B1183D"/>
    <w:pPr>
      <w:widowControl/>
      <w:spacing w:line="360" w:lineRule="auto"/>
      <w:ind w:firstLineChars="200" w:firstLine="200"/>
    </w:pPr>
    <w:rPr>
      <w:rFonts w:cs="MS Shell Dlg"/>
      <w:color w:val="000000"/>
      <w:kern w:val="0"/>
    </w:rPr>
  </w:style>
  <w:style w:type="character" w:customStyle="1" w:styleId="Char9">
    <w:name w:val="王奕，内文 Char"/>
    <w:link w:val="af7"/>
    <w:rsid w:val="00B1183D"/>
    <w:rPr>
      <w:rFonts w:ascii="Times New Roman" w:eastAsia="宋体" w:hAnsi="Times New Roman" w:cs="MS Shell Dlg"/>
      <w:color w:val="000000"/>
      <w:kern w:val="0"/>
      <w:sz w:val="24"/>
      <w:szCs w:val="24"/>
    </w:rPr>
  </w:style>
  <w:style w:type="paragraph" w:styleId="af8">
    <w:name w:val="Normal (Web)"/>
    <w:basedOn w:val="a6"/>
    <w:rsid w:val="00B1183D"/>
    <w:rPr>
      <w:sz w:val="24"/>
    </w:rPr>
  </w:style>
  <w:style w:type="character" w:styleId="af9">
    <w:name w:val="Hyperlink"/>
    <w:rsid w:val="00B1183D"/>
    <w:rPr>
      <w:color w:val="0000FF"/>
      <w:u w:val="single"/>
    </w:rPr>
  </w:style>
  <w:style w:type="paragraph" w:styleId="1">
    <w:name w:val="toc 1"/>
    <w:basedOn w:val="a6"/>
    <w:next w:val="a6"/>
    <w:autoRedefine/>
    <w:rsid w:val="00B1183D"/>
    <w:rPr>
      <w:sz w:val="18"/>
    </w:rPr>
  </w:style>
  <w:style w:type="paragraph" w:styleId="2">
    <w:name w:val="toc 2"/>
    <w:basedOn w:val="a6"/>
    <w:next w:val="a6"/>
    <w:autoRedefine/>
    <w:rsid w:val="00B1183D"/>
    <w:pPr>
      <w:tabs>
        <w:tab w:val="right" w:leader="dot" w:pos="8777"/>
      </w:tabs>
      <w:spacing w:line="360" w:lineRule="auto"/>
      <w:ind w:leftChars="200" w:left="420"/>
    </w:pPr>
    <w:rPr>
      <w:rFonts w:ascii="仿宋_GB2312" w:eastAsia="仿宋_GB2312"/>
      <w:noProof/>
      <w:color w:val="000000"/>
      <w:sz w:val="28"/>
      <w:szCs w:val="28"/>
    </w:rPr>
  </w:style>
  <w:style w:type="paragraph" w:customStyle="1" w:styleId="Default">
    <w:name w:val="Default"/>
    <w:rsid w:val="00B1183D"/>
    <w:pPr>
      <w:widowControl w:val="0"/>
      <w:autoSpaceDE w:val="0"/>
      <w:autoSpaceDN w:val="0"/>
      <w:adjustRightInd w:val="0"/>
    </w:pPr>
    <w:rPr>
      <w:rFonts w:ascii="Arial" w:eastAsia="宋体" w:hAnsi="Arial" w:cs="Arial"/>
      <w:color w:val="000000"/>
      <w:kern w:val="0"/>
      <w:sz w:val="24"/>
      <w:szCs w:val="24"/>
    </w:rPr>
  </w:style>
  <w:style w:type="paragraph" w:styleId="afa">
    <w:name w:val="Date"/>
    <w:basedOn w:val="a6"/>
    <w:next w:val="a6"/>
    <w:link w:val="Chara"/>
    <w:rsid w:val="00B1183D"/>
    <w:pPr>
      <w:ind w:leftChars="2500" w:left="100"/>
    </w:pPr>
  </w:style>
  <w:style w:type="character" w:customStyle="1" w:styleId="Chara">
    <w:name w:val="日期 Char"/>
    <w:basedOn w:val="a7"/>
    <w:link w:val="afa"/>
    <w:rsid w:val="00B1183D"/>
    <w:rPr>
      <w:rFonts w:ascii="Times New Roman" w:eastAsia="宋体" w:hAnsi="Times New Roman" w:cs="Times New Roman"/>
      <w:szCs w:val="24"/>
    </w:rPr>
  </w:style>
  <w:style w:type="table" w:styleId="afb">
    <w:name w:val="Table Theme"/>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List Paragraph"/>
    <w:basedOn w:val="a6"/>
    <w:qFormat/>
    <w:rsid w:val="00B1183D"/>
    <w:pPr>
      <w:ind w:firstLineChars="200" w:firstLine="420"/>
    </w:pPr>
    <w:rPr>
      <w:rFonts w:ascii="Calibri" w:hAnsi="Calibri"/>
      <w:szCs w:val="22"/>
    </w:rPr>
  </w:style>
  <w:style w:type="character" w:customStyle="1" w:styleId="new">
    <w:name w:val="new"/>
    <w:rsid w:val="00B1183D"/>
  </w:style>
  <w:style w:type="paragraph" w:customStyle="1" w:styleId="ListParagraph">
    <w:name w:val="List Paragraph"/>
    <w:basedOn w:val="a6"/>
    <w:rsid w:val="00B1183D"/>
    <w:pPr>
      <w:ind w:firstLineChars="200" w:firstLine="200"/>
    </w:pPr>
    <w:rPr>
      <w:rFonts w:ascii="Calibri" w:hAnsi="Calibri"/>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1986</Words>
  <Characters>11322</Characters>
  <Application>Microsoft Office Word</Application>
  <DocSecurity>0</DocSecurity>
  <Lines>94</Lines>
  <Paragraphs>26</Paragraphs>
  <ScaleCrop>false</ScaleCrop>
  <Company>CFDA</Company>
  <LinksUpToDate>false</LinksUpToDate>
  <CharactersWithSpaces>13282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张黎明</dc:creator>
  <cp:lastModifiedBy>wxl</cp:lastModifiedBy>
  <cp:revision>2</cp:revision>
  <dcterms:created xsi:type="dcterms:W3CDTF">2017-11-15T09:53:00Z</dcterms:created>
  <dcterms:modified xsi:type="dcterms:W3CDTF">2017-11-15T09:53:00Z</dcterms:modified>
</cp:coreProperties>
</file>