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83D" w:rsidRPr="00F44641" w:rsidRDefault="00B1183D" w:rsidP="00B1183D">
      <w:pPr>
        <w:spacing w:after="120" w:line="520" w:lineRule="exact"/>
        <w:outlineLvl w:val="0"/>
        <w:rPr>
          <w:rFonts w:ascii="黑体" w:eastAsia="黑体" w:hAnsi="黑体"/>
          <w:sz w:val="32"/>
          <w:szCs w:val="28"/>
        </w:rPr>
      </w:pPr>
      <w:r w:rsidRPr="00F44641">
        <w:rPr>
          <w:rFonts w:ascii="黑体" w:eastAsia="黑体" w:hAnsi="黑体"/>
          <w:sz w:val="32"/>
          <w:szCs w:val="28"/>
        </w:rPr>
        <w:t>附件2</w:t>
      </w:r>
    </w:p>
    <w:p w:rsidR="00B1183D" w:rsidRPr="00682828" w:rsidRDefault="00B1183D" w:rsidP="00B1183D">
      <w:pPr>
        <w:spacing w:line="600" w:lineRule="exact"/>
        <w:jc w:val="center"/>
        <w:rPr>
          <w:rFonts w:eastAsia="仿宋_GB2312"/>
          <w:sz w:val="32"/>
          <w:szCs w:val="28"/>
        </w:rPr>
      </w:pPr>
    </w:p>
    <w:p w:rsidR="00B1183D" w:rsidRPr="00397F72" w:rsidRDefault="00B1183D" w:rsidP="00B1183D">
      <w:pPr>
        <w:spacing w:line="600" w:lineRule="exact"/>
        <w:jc w:val="center"/>
        <w:rPr>
          <w:rFonts w:eastAsia="方正小标宋简体"/>
          <w:sz w:val="44"/>
          <w:szCs w:val="44"/>
        </w:rPr>
      </w:pPr>
      <w:r w:rsidRPr="00397F72">
        <w:rPr>
          <w:rFonts w:eastAsia="方正小标宋简体"/>
          <w:sz w:val="44"/>
          <w:szCs w:val="44"/>
        </w:rPr>
        <w:t>超声理疗设备注册技术审查指导原则</w:t>
      </w:r>
    </w:p>
    <w:p w:rsidR="00B1183D" w:rsidRPr="00682828" w:rsidRDefault="00B1183D" w:rsidP="00B1183D">
      <w:pPr>
        <w:spacing w:line="600" w:lineRule="exact"/>
        <w:jc w:val="center"/>
        <w:rPr>
          <w:rFonts w:eastAsia="楷体_GB2312"/>
          <w:sz w:val="32"/>
          <w:szCs w:val="32"/>
        </w:rPr>
      </w:pPr>
      <w:r w:rsidRPr="00682828">
        <w:rPr>
          <w:rFonts w:eastAsia="楷体_GB2312"/>
          <w:sz w:val="32"/>
          <w:szCs w:val="32"/>
        </w:rPr>
        <w:t>（</w:t>
      </w:r>
      <w:r w:rsidRPr="00682828">
        <w:rPr>
          <w:rFonts w:eastAsia="楷体_GB2312"/>
          <w:sz w:val="32"/>
          <w:szCs w:val="32"/>
        </w:rPr>
        <w:t>2017</w:t>
      </w:r>
      <w:r w:rsidRPr="00682828">
        <w:rPr>
          <w:rFonts w:eastAsia="楷体_GB2312"/>
          <w:sz w:val="32"/>
          <w:szCs w:val="32"/>
        </w:rPr>
        <w:t>年修订版）</w:t>
      </w:r>
    </w:p>
    <w:p w:rsidR="00B1183D" w:rsidRPr="00682828" w:rsidRDefault="00B1183D" w:rsidP="00B1183D">
      <w:pPr>
        <w:spacing w:line="600" w:lineRule="exact"/>
        <w:jc w:val="center"/>
        <w:rPr>
          <w:rFonts w:eastAsia="方正小标宋简体"/>
          <w:sz w:val="40"/>
          <w:szCs w:val="36"/>
        </w:rPr>
      </w:pPr>
    </w:p>
    <w:p w:rsidR="00B1183D" w:rsidRPr="000F550D" w:rsidRDefault="00B1183D" w:rsidP="00B1183D">
      <w:pPr>
        <w:spacing w:line="540" w:lineRule="exact"/>
        <w:ind w:firstLineChars="200" w:firstLine="640"/>
        <w:rPr>
          <w:rFonts w:eastAsia="仿宋_GB2312"/>
          <w:sz w:val="32"/>
          <w:szCs w:val="28"/>
        </w:rPr>
      </w:pPr>
      <w:r w:rsidRPr="0058610C">
        <w:rPr>
          <w:rFonts w:eastAsia="仿宋_GB2312"/>
          <w:sz w:val="32"/>
          <w:szCs w:val="28"/>
        </w:rPr>
        <w:t>本指导原则</w:t>
      </w:r>
      <w:r w:rsidRPr="008A0972">
        <w:rPr>
          <w:rFonts w:eastAsia="仿宋_GB2312"/>
          <w:sz w:val="32"/>
          <w:szCs w:val="28"/>
        </w:rPr>
        <w:t>旨在指导注册申请人对超声理疗设备（第二类）注册申报资料的准备和撰写，同时也为技术审评部门审评注册申报资料提供参考。</w:t>
      </w:r>
    </w:p>
    <w:p w:rsidR="00B1183D" w:rsidRPr="00680DE7" w:rsidRDefault="00B1183D" w:rsidP="00B1183D">
      <w:pPr>
        <w:spacing w:line="540" w:lineRule="exact"/>
        <w:ind w:firstLineChars="200" w:firstLine="640"/>
        <w:rPr>
          <w:rFonts w:eastAsia="仿宋_GB2312"/>
          <w:sz w:val="32"/>
          <w:szCs w:val="28"/>
        </w:rPr>
      </w:pPr>
      <w:r w:rsidRPr="008D5A42">
        <w:rPr>
          <w:rFonts w:eastAsia="仿宋_GB2312"/>
          <w:sz w:val="32"/>
          <w:szCs w:val="28"/>
        </w:rPr>
        <w:t>本指导原则系对超声理疗设备注册技术审查的通用要求，医疗器械注册申请人应依据具体产品的特性对注册申报材料的内容进行充实细化。医疗器械注册申请人还应依据具体产品的特性确定其中的具体内容是否适用，若不适用，需阐述其理由及相应的科学依据。</w:t>
      </w:r>
    </w:p>
    <w:p w:rsidR="00B1183D" w:rsidRPr="002A5622" w:rsidRDefault="00B1183D" w:rsidP="00B1183D">
      <w:pPr>
        <w:spacing w:line="540" w:lineRule="exact"/>
        <w:ind w:firstLineChars="200" w:firstLine="640"/>
        <w:rPr>
          <w:rFonts w:eastAsia="仿宋_GB2312"/>
          <w:sz w:val="32"/>
          <w:szCs w:val="28"/>
        </w:rPr>
      </w:pPr>
      <w:r w:rsidRPr="00170E2B">
        <w:rPr>
          <w:rFonts w:eastAsia="仿宋_GB2312"/>
          <w:sz w:val="32"/>
          <w:szCs w:val="28"/>
        </w:rPr>
        <w:t>本指导原则是对产品的技术审查人员和医疗器械注册申请人的指导性文件，但不包括注册审批所涉及的行政事项，亦不作为法规强制执行，如果有能够满足相关法规要求的其他方法，也可</w:t>
      </w:r>
      <w:r w:rsidRPr="0095349F">
        <w:rPr>
          <w:rFonts w:eastAsia="仿宋_GB2312"/>
          <w:sz w:val="32"/>
          <w:szCs w:val="28"/>
        </w:rPr>
        <w:t>以采用，但是需要提供详细的研究资料和验证资料。应在遵循相关法规的前提下使用本指导原则。</w:t>
      </w:r>
    </w:p>
    <w:p w:rsidR="00B1183D" w:rsidRPr="00667D23" w:rsidRDefault="00B1183D" w:rsidP="00B1183D">
      <w:pPr>
        <w:spacing w:line="540" w:lineRule="exact"/>
        <w:ind w:firstLineChars="200" w:firstLine="640"/>
        <w:rPr>
          <w:rFonts w:eastAsia="仿宋_GB2312"/>
          <w:sz w:val="32"/>
          <w:szCs w:val="28"/>
        </w:rPr>
      </w:pPr>
      <w:r w:rsidRPr="00AC6009">
        <w:rPr>
          <w:rFonts w:eastAsia="仿宋_GB2312"/>
          <w:sz w:val="32"/>
          <w:szCs w:val="28"/>
        </w:rPr>
        <w:t>本指导原则是在现行法规和标准体系以及当前认知水平下制订的，随着相关法规和标准的不断完善，以及科学技术的不断发展，本指导原则相关内容也将进行适时的调整和更新。审查人员仍需密切关注相关适用标准与注册法规的变化，以确认申报产品是否符合现行法规要求。</w:t>
      </w:r>
    </w:p>
    <w:p w:rsidR="00B1183D" w:rsidRPr="00F44641" w:rsidRDefault="00B1183D" w:rsidP="00B1183D">
      <w:pPr>
        <w:spacing w:line="580" w:lineRule="exact"/>
        <w:ind w:firstLineChars="200" w:firstLine="640"/>
        <w:outlineLvl w:val="0"/>
        <w:rPr>
          <w:rFonts w:ascii="黑体" w:eastAsia="黑体" w:hAnsi="黑体"/>
          <w:sz w:val="32"/>
          <w:szCs w:val="28"/>
        </w:rPr>
      </w:pPr>
      <w:r w:rsidRPr="00F44641">
        <w:rPr>
          <w:rFonts w:ascii="黑体" w:eastAsia="黑体" w:hAnsi="黑体"/>
          <w:sz w:val="32"/>
          <w:szCs w:val="28"/>
        </w:rPr>
        <w:lastRenderedPageBreak/>
        <w:t>一、适用范围</w:t>
      </w:r>
    </w:p>
    <w:p w:rsidR="00B1183D" w:rsidRPr="00F44641" w:rsidRDefault="00B1183D" w:rsidP="00B1183D">
      <w:pPr>
        <w:spacing w:line="580" w:lineRule="exact"/>
        <w:ind w:firstLineChars="200" w:firstLine="640"/>
        <w:rPr>
          <w:rFonts w:eastAsia="仿宋_GB2312"/>
          <w:spacing w:val="-14"/>
          <w:sz w:val="32"/>
          <w:szCs w:val="28"/>
        </w:rPr>
      </w:pPr>
      <w:r w:rsidRPr="008A0972">
        <w:rPr>
          <w:rFonts w:eastAsia="仿宋_GB2312"/>
          <w:sz w:val="32"/>
          <w:szCs w:val="28"/>
        </w:rPr>
        <w:t>本</w:t>
      </w:r>
      <w:r w:rsidRPr="00F44641">
        <w:rPr>
          <w:rFonts w:eastAsia="仿宋_GB2312"/>
          <w:spacing w:val="-20"/>
          <w:sz w:val="32"/>
          <w:szCs w:val="28"/>
        </w:rPr>
        <w:t>指导原则所指的超声理疗设备是指频率范围为</w:t>
      </w:r>
      <w:r w:rsidRPr="00F44641">
        <w:rPr>
          <w:rFonts w:eastAsia="仿宋_GB2312"/>
          <w:spacing w:val="-20"/>
          <w:sz w:val="32"/>
          <w:szCs w:val="28"/>
        </w:rPr>
        <w:t>0.5MHz</w:t>
      </w:r>
      <w:r w:rsidRPr="00F44641">
        <w:rPr>
          <w:rFonts w:ascii="仿宋_GB2312" w:eastAsia="仿宋_GB2312" w:hint="eastAsia"/>
          <w:spacing w:val="-20"/>
          <w:sz w:val="32"/>
          <w:szCs w:val="28"/>
        </w:rPr>
        <w:t>—</w:t>
      </w:r>
      <w:r w:rsidRPr="00F44641">
        <w:rPr>
          <w:rFonts w:eastAsia="仿宋_GB2312"/>
          <w:spacing w:val="-20"/>
          <w:sz w:val="32"/>
          <w:szCs w:val="28"/>
        </w:rPr>
        <w:t>5MHz</w:t>
      </w:r>
      <w:r w:rsidRPr="00F44641">
        <w:rPr>
          <w:rFonts w:eastAsia="仿宋_GB2312"/>
          <w:spacing w:val="-20"/>
          <w:sz w:val="32"/>
          <w:szCs w:val="28"/>
        </w:rPr>
        <w:t>、</w:t>
      </w:r>
      <w:r w:rsidRPr="008A0972">
        <w:rPr>
          <w:rFonts w:eastAsia="仿宋_GB2312"/>
          <w:sz w:val="32"/>
          <w:szCs w:val="28"/>
        </w:rPr>
        <w:t>由平面圆形超声换能器产生连续波或准连续超声</w:t>
      </w:r>
      <w:r w:rsidRPr="000F550D">
        <w:rPr>
          <w:rFonts w:eastAsia="仿宋_GB2312"/>
          <w:sz w:val="32"/>
          <w:szCs w:val="28"/>
        </w:rPr>
        <w:t>波</w:t>
      </w:r>
      <w:r w:rsidRPr="008D5A42">
        <w:rPr>
          <w:rFonts w:eastAsia="仿宋_GB2312"/>
          <w:sz w:val="32"/>
          <w:szCs w:val="28"/>
        </w:rPr>
        <w:t>能量的超声理疗设备，其有效声强不大于</w:t>
      </w:r>
      <w:r w:rsidRPr="00680DE7">
        <w:rPr>
          <w:rFonts w:eastAsia="仿宋_GB2312"/>
          <w:sz w:val="32"/>
          <w:szCs w:val="28"/>
        </w:rPr>
        <w:t>3W/cm</w:t>
      </w:r>
      <w:r w:rsidRPr="00170E2B">
        <w:rPr>
          <w:rFonts w:eastAsia="仿宋_GB2312"/>
          <w:sz w:val="32"/>
          <w:szCs w:val="28"/>
          <w:vertAlign w:val="superscript"/>
        </w:rPr>
        <w:t>2</w:t>
      </w:r>
      <w:r w:rsidRPr="0095349F">
        <w:rPr>
          <w:rFonts w:eastAsia="仿宋_GB2312"/>
          <w:sz w:val="32"/>
          <w:szCs w:val="28"/>
        </w:rPr>
        <w:t>。</w:t>
      </w:r>
    </w:p>
    <w:p w:rsidR="00B1183D" w:rsidRPr="008D5A42" w:rsidRDefault="00B1183D" w:rsidP="00B1183D">
      <w:pPr>
        <w:spacing w:line="580" w:lineRule="exact"/>
        <w:ind w:firstLineChars="200" w:firstLine="640"/>
        <w:rPr>
          <w:rFonts w:eastAsia="仿宋_GB2312"/>
          <w:sz w:val="32"/>
          <w:szCs w:val="28"/>
        </w:rPr>
      </w:pPr>
      <w:r w:rsidRPr="008A0972">
        <w:rPr>
          <w:rFonts w:eastAsia="仿宋_GB2312"/>
          <w:sz w:val="32"/>
          <w:szCs w:val="28"/>
        </w:rPr>
        <w:t>如</w:t>
      </w:r>
      <w:r w:rsidRPr="000F550D">
        <w:rPr>
          <w:rFonts w:eastAsia="仿宋_GB2312"/>
          <w:sz w:val="32"/>
          <w:szCs w:val="28"/>
        </w:rPr>
        <w:t>果超声理疗设备为一个系统（或其他设备）中的一部分，则本指导原则也适用于该部分。</w:t>
      </w:r>
    </w:p>
    <w:p w:rsidR="00B1183D" w:rsidRPr="008D5A42" w:rsidRDefault="00B1183D" w:rsidP="00B1183D">
      <w:pPr>
        <w:spacing w:line="580" w:lineRule="exact"/>
        <w:ind w:firstLineChars="200" w:firstLine="640"/>
        <w:rPr>
          <w:rFonts w:eastAsia="仿宋_GB2312"/>
          <w:sz w:val="32"/>
          <w:szCs w:val="28"/>
        </w:rPr>
      </w:pPr>
      <w:r w:rsidRPr="00680DE7">
        <w:rPr>
          <w:rFonts w:eastAsia="仿宋_GB2312"/>
          <w:sz w:val="32"/>
          <w:szCs w:val="28"/>
        </w:rPr>
        <w:t>从医疗器械监管的角度来说，超声治疗设备包括：超声理疗设备、超声手术设备、超声洁牙设备、非理疗超声治疗设备以及高强度聚焦治疗设备等。本指导原则适用</w:t>
      </w:r>
      <w:r w:rsidRPr="00F44641">
        <w:rPr>
          <w:rFonts w:eastAsia="仿宋_GB2312"/>
          <w:sz w:val="32"/>
          <w:szCs w:val="28"/>
        </w:rPr>
        <w:t>于第二类</w:t>
      </w:r>
      <w:r w:rsidRPr="0058610C">
        <w:rPr>
          <w:rFonts w:eastAsia="仿宋_GB2312"/>
          <w:sz w:val="32"/>
          <w:szCs w:val="28"/>
        </w:rPr>
        <w:t>超声理疗设备。本指导原则不适用于使组织变性和</w:t>
      </w:r>
      <w:r w:rsidRPr="008A0972">
        <w:rPr>
          <w:rFonts w:eastAsia="仿宋_GB2312"/>
          <w:sz w:val="32"/>
          <w:szCs w:val="28"/>
        </w:rPr>
        <w:t>/</w:t>
      </w:r>
      <w:r w:rsidRPr="000F550D">
        <w:rPr>
          <w:rFonts w:eastAsia="仿宋_GB2312"/>
          <w:sz w:val="32"/>
          <w:szCs w:val="28"/>
        </w:rPr>
        <w:t>或至其凝固性坏死的超声治疗设备。</w:t>
      </w:r>
    </w:p>
    <w:p w:rsidR="00B1183D" w:rsidRPr="00F44641" w:rsidRDefault="00B1183D" w:rsidP="00B1183D">
      <w:pPr>
        <w:spacing w:line="580" w:lineRule="exact"/>
        <w:ind w:firstLineChars="200" w:firstLine="640"/>
        <w:outlineLvl w:val="0"/>
        <w:rPr>
          <w:rFonts w:ascii="黑体" w:eastAsia="黑体" w:hAnsi="黑体"/>
          <w:sz w:val="32"/>
          <w:szCs w:val="28"/>
        </w:rPr>
      </w:pPr>
      <w:r w:rsidRPr="00F44641">
        <w:rPr>
          <w:rFonts w:ascii="黑体" w:eastAsia="黑体" w:hAnsi="黑体"/>
          <w:sz w:val="32"/>
          <w:szCs w:val="28"/>
        </w:rPr>
        <w:t>二、技术审查要点</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（一）产品名称的要求</w:t>
      </w:r>
    </w:p>
    <w:p w:rsidR="00B1183D" w:rsidRPr="00667D23" w:rsidRDefault="00B1183D" w:rsidP="00B1183D">
      <w:pPr>
        <w:spacing w:line="580" w:lineRule="exact"/>
        <w:ind w:firstLineChars="200" w:firstLine="640"/>
        <w:rPr>
          <w:rFonts w:eastAsia="仿宋_GB2312"/>
          <w:sz w:val="32"/>
          <w:szCs w:val="28"/>
        </w:rPr>
      </w:pPr>
      <w:r w:rsidRPr="00F44641">
        <w:rPr>
          <w:rFonts w:eastAsia="仿宋_GB2312"/>
          <w:sz w:val="32"/>
          <w:szCs w:val="28"/>
        </w:rPr>
        <w:t>产品的命名应参考《医疗器械通用名称命名规则》（国家食品药品监督管理总局令第</w:t>
      </w:r>
      <w:r w:rsidRPr="00F44641">
        <w:rPr>
          <w:rFonts w:eastAsia="仿宋_GB2312"/>
          <w:sz w:val="32"/>
          <w:szCs w:val="28"/>
        </w:rPr>
        <w:t>19</w:t>
      </w:r>
      <w:r w:rsidRPr="00F44641">
        <w:rPr>
          <w:rFonts w:eastAsia="仿宋_GB2312"/>
          <w:sz w:val="32"/>
          <w:szCs w:val="28"/>
        </w:rPr>
        <w:t>号）和国家标准、行业标准上的通用名称要求</w:t>
      </w:r>
      <w:r w:rsidRPr="0058610C">
        <w:rPr>
          <w:rFonts w:eastAsia="仿宋_GB2312"/>
          <w:sz w:val="32"/>
          <w:szCs w:val="28"/>
        </w:rPr>
        <w:t>。产品名称应以体现产品的工作原理、技术结构</w:t>
      </w:r>
      <w:r w:rsidRPr="008A0972">
        <w:rPr>
          <w:rFonts w:eastAsia="仿宋_GB2312"/>
          <w:sz w:val="32"/>
          <w:szCs w:val="28"/>
        </w:rPr>
        <w:t>特征、功能属性为基本准则</w:t>
      </w:r>
      <w:r w:rsidRPr="00F44641">
        <w:rPr>
          <w:rFonts w:eastAsia="仿宋_GB2312"/>
          <w:sz w:val="32"/>
          <w:szCs w:val="28"/>
        </w:rPr>
        <w:t>，</w:t>
      </w:r>
      <w:r w:rsidRPr="0058610C">
        <w:rPr>
          <w:rFonts w:eastAsia="仿宋_GB2312"/>
          <w:sz w:val="32"/>
          <w:szCs w:val="28"/>
        </w:rPr>
        <w:t>如</w:t>
      </w:r>
      <w:r w:rsidRPr="008A0972">
        <w:rPr>
          <w:rFonts w:eastAsia="仿宋_GB2312"/>
          <w:sz w:val="32"/>
          <w:szCs w:val="28"/>
        </w:rPr>
        <w:t>“</w:t>
      </w:r>
      <w:r w:rsidRPr="000F550D">
        <w:rPr>
          <w:rFonts w:eastAsia="仿宋_GB2312"/>
          <w:sz w:val="32"/>
          <w:szCs w:val="28"/>
        </w:rPr>
        <w:t>超声理疗仪</w:t>
      </w:r>
      <w:r w:rsidRPr="008D5A42">
        <w:rPr>
          <w:rFonts w:eastAsia="仿宋_GB2312"/>
          <w:sz w:val="32"/>
          <w:szCs w:val="28"/>
        </w:rPr>
        <w:t>”</w:t>
      </w:r>
      <w:r w:rsidRPr="00F44641">
        <w:rPr>
          <w:rFonts w:eastAsia="仿宋_GB2312"/>
          <w:sz w:val="32"/>
          <w:szCs w:val="28"/>
        </w:rPr>
        <w:t>。</w:t>
      </w:r>
      <w:r w:rsidRPr="0058610C">
        <w:rPr>
          <w:rFonts w:eastAsia="仿宋_GB2312"/>
          <w:sz w:val="32"/>
          <w:szCs w:val="28"/>
        </w:rPr>
        <w:t>不宜采用预期病症和治疗效果等，如</w:t>
      </w:r>
      <w:r w:rsidRPr="008A0972">
        <w:rPr>
          <w:rFonts w:eastAsia="仿宋_GB2312"/>
          <w:sz w:val="32"/>
          <w:szCs w:val="28"/>
        </w:rPr>
        <w:t>“</w:t>
      </w:r>
      <w:r w:rsidRPr="000F550D">
        <w:rPr>
          <w:rFonts w:eastAsia="仿宋_GB2312"/>
          <w:sz w:val="32"/>
          <w:szCs w:val="28"/>
        </w:rPr>
        <w:t>皮肤治疗仪</w:t>
      </w:r>
      <w:r w:rsidRPr="008D5A42">
        <w:rPr>
          <w:rFonts w:eastAsia="仿宋_GB2312"/>
          <w:sz w:val="32"/>
          <w:szCs w:val="28"/>
        </w:rPr>
        <w:t>”“</w:t>
      </w:r>
      <w:r w:rsidRPr="00680DE7">
        <w:rPr>
          <w:rFonts w:eastAsia="仿宋_GB2312"/>
          <w:sz w:val="32"/>
          <w:szCs w:val="28"/>
        </w:rPr>
        <w:t>妇科治疗仪</w:t>
      </w:r>
      <w:r w:rsidRPr="00170E2B">
        <w:rPr>
          <w:rFonts w:eastAsia="仿宋_GB2312"/>
          <w:sz w:val="32"/>
          <w:szCs w:val="28"/>
        </w:rPr>
        <w:t>”“</w:t>
      </w:r>
      <w:r w:rsidRPr="0095349F">
        <w:rPr>
          <w:rFonts w:eastAsia="仿宋_GB2312"/>
          <w:sz w:val="32"/>
          <w:szCs w:val="28"/>
        </w:rPr>
        <w:t>骨折治疗机</w:t>
      </w:r>
      <w:r w:rsidRPr="002A5622">
        <w:rPr>
          <w:rFonts w:eastAsia="仿宋_GB2312"/>
          <w:sz w:val="32"/>
          <w:szCs w:val="28"/>
        </w:rPr>
        <w:t>”</w:t>
      </w:r>
      <w:r w:rsidRPr="00AC6009">
        <w:rPr>
          <w:rFonts w:eastAsia="仿宋_GB2312"/>
          <w:sz w:val="32"/>
          <w:szCs w:val="28"/>
        </w:rPr>
        <w:t>等。</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（二）产品的结构和组成</w:t>
      </w:r>
    </w:p>
    <w:p w:rsidR="00B1183D" w:rsidRPr="00682828" w:rsidRDefault="00B1183D" w:rsidP="00B1183D">
      <w:pPr>
        <w:spacing w:line="580" w:lineRule="exact"/>
        <w:ind w:firstLineChars="200" w:firstLine="640"/>
        <w:rPr>
          <w:rFonts w:eastAsia="仿宋_GB2312"/>
          <w:sz w:val="32"/>
          <w:szCs w:val="28"/>
        </w:rPr>
      </w:pPr>
      <w:r w:rsidRPr="008A0972">
        <w:rPr>
          <w:rFonts w:eastAsia="仿宋_GB2312"/>
          <w:sz w:val="32"/>
          <w:szCs w:val="28"/>
        </w:rPr>
        <w:t>一般由电源、主机（主要部分为高频电功率发生器及控制电路）和治疗头（主要部分为将高频电能转化成超声声能的超声换能器）组成。一般的结构示意框</w:t>
      </w:r>
      <w:r w:rsidRPr="000F550D">
        <w:rPr>
          <w:rFonts w:eastAsia="仿宋_GB2312"/>
          <w:sz w:val="32"/>
          <w:szCs w:val="28"/>
        </w:rPr>
        <w:t>如</w:t>
      </w:r>
      <w:r w:rsidRPr="008D5A42">
        <w:rPr>
          <w:rFonts w:eastAsia="仿宋_GB2312"/>
          <w:sz w:val="32"/>
          <w:szCs w:val="28"/>
        </w:rPr>
        <w:t>图</w:t>
      </w:r>
      <w:r w:rsidRPr="00680DE7">
        <w:rPr>
          <w:rFonts w:eastAsia="仿宋_GB2312"/>
          <w:sz w:val="32"/>
          <w:szCs w:val="28"/>
        </w:rPr>
        <w:t>1</w:t>
      </w:r>
      <w:r w:rsidRPr="00170E2B">
        <w:rPr>
          <w:rFonts w:eastAsia="仿宋_GB2312"/>
          <w:sz w:val="32"/>
          <w:szCs w:val="28"/>
        </w:rPr>
        <w:t>，产品示例如图</w:t>
      </w:r>
      <w:r w:rsidRPr="0095349F">
        <w:rPr>
          <w:rFonts w:eastAsia="仿宋_GB2312"/>
          <w:sz w:val="32"/>
          <w:szCs w:val="28"/>
        </w:rPr>
        <w:t>2</w:t>
      </w:r>
      <w:r w:rsidRPr="002A5622">
        <w:rPr>
          <w:rFonts w:eastAsia="仿宋_GB2312"/>
          <w:sz w:val="32"/>
          <w:szCs w:val="28"/>
        </w:rPr>
        <w:t>。</w:t>
      </w:r>
    </w:p>
    <w:p w:rsidR="00B1183D" w:rsidRPr="00682828" w:rsidRDefault="003A4E41" w:rsidP="00B1183D">
      <w:pPr>
        <w:spacing w:line="360" w:lineRule="auto"/>
        <w:ind w:firstLineChars="202" w:firstLine="646"/>
        <w:jc w:val="left"/>
        <w:rPr>
          <w:rFonts w:eastAsia="仿宋_GB2312"/>
          <w:sz w:val="32"/>
          <w:szCs w:val="30"/>
        </w:rPr>
      </w:pPr>
      <w:r>
        <w:rPr>
          <w:rFonts w:eastAsia="仿宋_GB2312"/>
          <w:noProof/>
          <w:sz w:val="32"/>
          <w:szCs w:val="30"/>
        </w:rPr>
      </w:r>
      <w:r>
        <w:rPr>
          <w:rFonts w:eastAsia="仿宋_GB2312"/>
          <w:noProof/>
          <w:sz w:val="32"/>
          <w:szCs w:val="30"/>
        </w:rPr>
        <w:pict>
          <v:group id="组合 21" o:spid="_x0000_s1041" style="width:405pt;height:70.2pt;mso-position-horizontal-relative:char;mso-position-vertical-relative:line" coordsize="7043,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">
            <v:rect id="Picture 2" o:spid="_x0000_s1042" style="position:absolute;width:7043;height:1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o:lock v:ext="edit" aspectratio="t" text="t"/>
            </v:rect>
            <v:shapetype id="_x0000_t202" coordsize="21600,21600" o:spt="202" path="m,l,21600r21600,l21600,xe">
              <v:stroke joinstyle="miter"/>
              <v:path gradientshapeok="t" o:connecttype="rect"/>
            </v:shapetype>
            <v:shape id="Text Box 4" o:spid="_x0000_s1043" type="#_x0000_t202" style="position:absolute;left:157;top:272;width:782;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style="mso-next-textbox:#Text Box 4">
                <w:txbxContent>
                  <w:p w:rsidR="00B1183D" w:rsidRDefault="00B1183D" w:rsidP="00B1183D">
                    <w:pPr>
                      <w:jc w:val="center"/>
                    </w:pPr>
                    <w:r>
                      <w:rPr>
                        <w:rFonts w:hint="eastAsia"/>
                      </w:rPr>
                      <w:t>电源</w:t>
                    </w:r>
                  </w:p>
                </w:txbxContent>
              </v:textbox>
            </v:shape>
            <v:shape id="Text Box 5" o:spid="_x0000_s1044" type="#_x0000_t202" style="position:absolute;left:1722;top:272;width:1252;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style="mso-next-textbox:#Text Box 5">
                <w:txbxContent>
                  <w:p w:rsidR="00B1183D" w:rsidRDefault="00B1183D" w:rsidP="00B1183D">
                    <w:pPr>
                      <w:jc w:val="center"/>
                    </w:pPr>
                    <w:r>
                      <w:rPr>
                        <w:rFonts w:hint="eastAsia"/>
                      </w:rPr>
                      <w:t>主机</w:t>
                    </w:r>
                  </w:p>
                </w:txbxContent>
              </v:textbox>
            </v:shape>
            <v:shape id="Text Box 7" o:spid="_x0000_s1045" type="#_x0000_t202" style="position:absolute;left:3756;top:272;width:939;height: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style="mso-next-textbox:#Text Box 7">
                <w:txbxContent>
                  <w:p w:rsidR="00B1183D" w:rsidRDefault="00B1183D" w:rsidP="00B1183D">
                    <w:pPr>
                      <w:jc w:val="center"/>
                    </w:pPr>
                    <w:r>
                      <w:rPr>
                        <w:rFonts w:hint="eastAsia"/>
                      </w:rPr>
                      <w:t>治疗头</w:t>
                    </w:r>
                  </w:p>
                </w:txbxContent>
              </v:textbox>
            </v:shape>
            <v:line id="Line 9" o:spid="_x0000_s1046" style="position:absolute;flip:y;visibility:visible" from="939,544" to="172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10" o:spid="_x0000_s1047" style="position:absolute;flip:y;visibility:visible" from="2974,544" to="3756,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11" o:spid="_x0000_s1048" style="position:absolute;visibility:visible" from="4695,544" to="563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shape id="Text Box 13" o:spid="_x0000_s1049" type="#_x0000_t202" style="position:absolute;left:5634;top:272;width:939;height:6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style="mso-next-textbox:#Text Box 13">
                <w:txbxContent>
                  <w:p w:rsidR="00B1183D" w:rsidRDefault="00B1183D" w:rsidP="00B1183D">
                    <w:r>
                      <w:rPr>
                        <w:rFonts w:hint="eastAsia"/>
                      </w:rPr>
                      <w:t>超声波</w:t>
                    </w:r>
                  </w:p>
                </w:txbxContent>
              </v:textbox>
            </v:shape>
            <w10:wrap type="none"/>
            <w10:anchorlock/>
          </v:group>
        </w:pict>
      </w:r>
    </w:p>
    <w:p w:rsidR="00B1183D" w:rsidRPr="00F44641" w:rsidRDefault="00B1183D" w:rsidP="00B1183D">
      <w:pPr>
        <w:spacing w:line="580" w:lineRule="exact"/>
        <w:jc w:val="center"/>
        <w:rPr>
          <w:rFonts w:ascii="黑体" w:eastAsia="黑体" w:hAnsi="黑体"/>
          <w:sz w:val="28"/>
          <w:szCs w:val="28"/>
        </w:rPr>
      </w:pPr>
      <w:r w:rsidRPr="00F44641">
        <w:rPr>
          <w:rFonts w:ascii="黑体" w:eastAsia="黑体" w:hAnsi="黑体"/>
          <w:sz w:val="28"/>
          <w:szCs w:val="28"/>
        </w:rPr>
        <w:t>图1 示意框图</w:t>
      </w:r>
    </w:p>
    <w:p w:rsidR="00B1183D" w:rsidRPr="00682828" w:rsidRDefault="00B1183D" w:rsidP="00B1183D">
      <w:pPr>
        <w:spacing w:line="360" w:lineRule="auto"/>
        <w:jc w:val="center"/>
        <w:rPr>
          <w:sz w:val="22"/>
          <w:szCs w:val="22"/>
        </w:rPr>
      </w:pPr>
      <w:r>
        <w:rPr>
          <w:noProof/>
          <w:sz w:val="22"/>
          <w:szCs w:val="22"/>
        </w:rPr>
        <w:drawing>
          <wp:inline distT="0" distB="0" distL="0" distR="0">
            <wp:extent cx="3152775" cy="2009775"/>
            <wp:effectExtent l="0" t="0" r="9525" b="9525"/>
            <wp:docPr id="7" name="图片 7" descr="u=1145961689,586661945&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1145961689,586661945&amp;fm=21&amp;gp=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175"/>
                    <a:stretch>
                      <a:fillRect/>
                    </a:stretch>
                  </pic:blipFill>
                  <pic:spPr bwMode="auto">
                    <a:xfrm>
                      <a:off x="0" y="0"/>
                      <a:ext cx="3152775" cy="2009775"/>
                    </a:xfrm>
                    <a:prstGeom prst="rect">
                      <a:avLst/>
                    </a:prstGeom>
                    <a:noFill/>
                    <a:ln>
                      <a:noFill/>
                    </a:ln>
                  </pic:spPr>
                </pic:pic>
              </a:graphicData>
            </a:graphic>
          </wp:inline>
        </w:drawing>
      </w:r>
    </w:p>
    <w:p w:rsidR="00B1183D" w:rsidRPr="00F44641" w:rsidRDefault="00B1183D" w:rsidP="00B1183D">
      <w:pPr>
        <w:spacing w:line="580" w:lineRule="exact"/>
        <w:jc w:val="center"/>
        <w:rPr>
          <w:rFonts w:ascii="黑体" w:eastAsia="黑体" w:hAnsi="黑体"/>
          <w:sz w:val="28"/>
          <w:szCs w:val="28"/>
        </w:rPr>
      </w:pPr>
      <w:r w:rsidRPr="00F44641">
        <w:rPr>
          <w:rFonts w:ascii="黑体" w:eastAsia="黑体" w:hAnsi="黑体"/>
          <w:sz w:val="28"/>
          <w:szCs w:val="28"/>
        </w:rPr>
        <w:t>图2  产品示例</w:t>
      </w:r>
    </w:p>
    <w:p w:rsidR="00B1183D" w:rsidRPr="000F550D" w:rsidRDefault="00B1183D" w:rsidP="00B1183D">
      <w:pPr>
        <w:spacing w:line="560" w:lineRule="exact"/>
        <w:ind w:firstLineChars="200" w:firstLine="640"/>
        <w:rPr>
          <w:rFonts w:eastAsia="仿宋_GB2312"/>
          <w:sz w:val="32"/>
          <w:szCs w:val="28"/>
        </w:rPr>
      </w:pPr>
      <w:r w:rsidRPr="008A0972">
        <w:rPr>
          <w:rFonts w:eastAsia="仿宋_GB2312"/>
          <w:sz w:val="32"/>
          <w:szCs w:val="28"/>
        </w:rPr>
        <w:t>对设备及其部件进行全面评价所需的基本信息应包含但不限于以下内容：</w:t>
      </w:r>
    </w:p>
    <w:p w:rsidR="00B1183D" w:rsidRPr="0095349F" w:rsidRDefault="00B1183D" w:rsidP="00B1183D">
      <w:pPr>
        <w:spacing w:line="560" w:lineRule="exact"/>
        <w:ind w:firstLineChars="200" w:firstLine="640"/>
        <w:rPr>
          <w:rFonts w:eastAsia="仿宋_GB2312"/>
          <w:sz w:val="32"/>
          <w:szCs w:val="28"/>
        </w:rPr>
      </w:pPr>
      <w:r w:rsidRPr="008D5A42">
        <w:rPr>
          <w:rFonts w:eastAsia="仿宋_GB2312"/>
          <w:sz w:val="32"/>
          <w:szCs w:val="28"/>
        </w:rPr>
        <w:t>1</w:t>
      </w:r>
      <w:r w:rsidRPr="00680DE7">
        <w:rPr>
          <w:rFonts w:eastAsia="仿宋_GB2312"/>
          <w:sz w:val="32"/>
          <w:szCs w:val="28"/>
        </w:rPr>
        <w:t>.</w:t>
      </w:r>
      <w:r w:rsidRPr="00170E2B">
        <w:rPr>
          <w:rFonts w:eastAsia="仿宋_GB2312"/>
          <w:sz w:val="32"/>
          <w:szCs w:val="28"/>
        </w:rPr>
        <w:t>产品构成说明</w:t>
      </w:r>
    </w:p>
    <w:p w:rsidR="00B1183D" w:rsidRPr="00F44641" w:rsidRDefault="00B1183D" w:rsidP="00B1183D">
      <w:pPr>
        <w:spacing w:line="560" w:lineRule="exact"/>
        <w:ind w:firstLineChars="200" w:firstLine="640"/>
        <w:rPr>
          <w:rFonts w:eastAsia="仿宋_GB2312"/>
          <w:sz w:val="32"/>
          <w:szCs w:val="28"/>
        </w:rPr>
      </w:pPr>
      <w:r w:rsidRPr="002A5622">
        <w:rPr>
          <w:rFonts w:eastAsia="仿宋_GB2312"/>
          <w:sz w:val="32"/>
          <w:szCs w:val="28"/>
        </w:rPr>
        <w:t>1.1</w:t>
      </w:r>
      <w:r w:rsidRPr="00AC6009">
        <w:rPr>
          <w:rFonts w:eastAsia="仿宋_GB2312"/>
          <w:sz w:val="32"/>
          <w:szCs w:val="28"/>
        </w:rPr>
        <w:t>整机总体构造的详细描述，应包括所有组成部分，应给出部件的说明（如图表、照片和图纸），关键部件</w:t>
      </w:r>
      <w:r w:rsidRPr="00667D23">
        <w:rPr>
          <w:rFonts w:eastAsia="仿宋_GB2312"/>
          <w:sz w:val="32"/>
          <w:szCs w:val="28"/>
        </w:rPr>
        <w:t>/</w:t>
      </w:r>
      <w:r w:rsidRPr="00B3001D">
        <w:rPr>
          <w:rFonts w:eastAsia="仿宋_GB2312"/>
          <w:sz w:val="32"/>
          <w:szCs w:val="28"/>
        </w:rPr>
        <w:t>组件的说明和标识，其中包括充分的解释来方便理解这些图示。</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1.2</w:t>
      </w:r>
      <w:r w:rsidRPr="00F44641">
        <w:rPr>
          <w:rFonts w:eastAsia="仿宋_GB2312"/>
          <w:sz w:val="32"/>
          <w:szCs w:val="28"/>
        </w:rPr>
        <w:t>对使用者可接触的所有控制装置的说明，包括：</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）控制设置范围及在该范围中可能对人体有损害的部分。</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）缺省值（如果有）。</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1.3</w:t>
      </w:r>
      <w:r w:rsidRPr="00F44641">
        <w:rPr>
          <w:rFonts w:eastAsia="仿宋_GB2312"/>
          <w:sz w:val="32"/>
          <w:szCs w:val="28"/>
        </w:rPr>
        <w:t>产品工作原理框图（应包括所有应用部分、控制部分以及信号输入和输出部分）。</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1.4</w:t>
      </w:r>
      <w:r w:rsidRPr="00F44641">
        <w:rPr>
          <w:rFonts w:eastAsia="仿宋_GB2312"/>
          <w:sz w:val="32"/>
          <w:szCs w:val="28"/>
        </w:rPr>
        <w:t>配接治疗头时的临床应用部位，必要时列表表示。</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lastRenderedPageBreak/>
        <w:t>1.5</w:t>
      </w:r>
      <w:r w:rsidRPr="00F44641">
        <w:rPr>
          <w:rFonts w:eastAsia="仿宋_GB2312"/>
          <w:sz w:val="32"/>
          <w:szCs w:val="28"/>
        </w:rPr>
        <w:t>对所有组件的全面描述，至少包括：</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1</w:t>
      </w:r>
      <w:r w:rsidRPr="00F44641">
        <w:rPr>
          <w:rFonts w:eastAsia="仿宋_GB2312"/>
          <w:sz w:val="32"/>
          <w:szCs w:val="28"/>
        </w:rPr>
        <w:t>）治疗头的型号。</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2</w:t>
      </w:r>
      <w:r w:rsidRPr="00F44641">
        <w:rPr>
          <w:rFonts w:eastAsia="仿宋_GB2312"/>
          <w:sz w:val="32"/>
          <w:szCs w:val="28"/>
        </w:rPr>
        <w:t>）治疗头的工作方式、频率和波形。</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3</w:t>
      </w:r>
      <w:r w:rsidRPr="00F44641">
        <w:rPr>
          <w:rFonts w:eastAsia="仿宋_GB2312"/>
          <w:sz w:val="32"/>
          <w:szCs w:val="28"/>
        </w:rPr>
        <w:t>）治疗头的超声输出功率、声强。</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4</w:t>
      </w:r>
      <w:r w:rsidRPr="00F44641">
        <w:rPr>
          <w:rFonts w:eastAsia="仿宋_GB2312"/>
          <w:sz w:val="32"/>
          <w:szCs w:val="28"/>
        </w:rPr>
        <w:t>）所有附件、配件的列表。</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w:t>
      </w:r>
      <w:r w:rsidRPr="00F44641">
        <w:rPr>
          <w:rFonts w:eastAsia="仿宋_GB2312"/>
          <w:sz w:val="32"/>
          <w:szCs w:val="28"/>
        </w:rPr>
        <w:t>5</w:t>
      </w:r>
      <w:r w:rsidRPr="00F44641">
        <w:rPr>
          <w:rFonts w:eastAsia="仿宋_GB2312"/>
          <w:sz w:val="32"/>
          <w:szCs w:val="28"/>
        </w:rPr>
        <w:t>）拟配合使用的设备或部件，包括接口。</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1.6</w:t>
      </w:r>
      <w:r w:rsidRPr="00F44641">
        <w:rPr>
          <w:rFonts w:eastAsia="仿宋_GB2312"/>
          <w:sz w:val="32"/>
          <w:szCs w:val="28"/>
        </w:rPr>
        <w:t>如有应用软件，应有详细的操作说明。</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对产品型号规格的说明以及区别于其他同类产品的特征。</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应有产品生产工艺、生产过程和生产场地的描述。</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4.</w:t>
      </w:r>
      <w:r w:rsidRPr="00F44641">
        <w:rPr>
          <w:rFonts w:eastAsia="仿宋_GB2312"/>
          <w:sz w:val="32"/>
          <w:szCs w:val="28"/>
        </w:rPr>
        <w:t>软件研究（如适用）</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参见《医疗器械软件注册技术审查指导原则》（国家食品药品监督管理总局通告</w:t>
      </w:r>
      <w:r w:rsidRPr="00F44641">
        <w:rPr>
          <w:rFonts w:eastAsia="仿宋_GB2312"/>
          <w:sz w:val="32"/>
          <w:szCs w:val="28"/>
        </w:rPr>
        <w:t>2015</w:t>
      </w:r>
      <w:r w:rsidRPr="00F44641">
        <w:rPr>
          <w:rFonts w:eastAsia="仿宋_GB2312"/>
          <w:sz w:val="32"/>
          <w:szCs w:val="28"/>
        </w:rPr>
        <w:t>年第</w:t>
      </w:r>
      <w:r w:rsidRPr="00F44641">
        <w:rPr>
          <w:rFonts w:eastAsia="仿宋_GB2312"/>
          <w:sz w:val="32"/>
          <w:szCs w:val="28"/>
        </w:rPr>
        <w:t>50</w:t>
      </w:r>
      <w:r w:rsidRPr="00F44641">
        <w:rPr>
          <w:rFonts w:eastAsia="仿宋_GB2312"/>
          <w:sz w:val="32"/>
          <w:szCs w:val="28"/>
        </w:rPr>
        <w:t>号）的相关要求。</w:t>
      </w:r>
    </w:p>
    <w:p w:rsidR="00B1183D" w:rsidRPr="00F44641" w:rsidRDefault="00B1183D" w:rsidP="00B1183D">
      <w:pPr>
        <w:spacing w:line="580" w:lineRule="exact"/>
        <w:ind w:firstLineChars="200" w:firstLine="640"/>
        <w:outlineLvl w:val="1"/>
        <w:rPr>
          <w:rFonts w:ascii="楷体_GB2312" w:eastAsia="楷体_GB2312"/>
          <w:sz w:val="32"/>
          <w:szCs w:val="28"/>
        </w:rPr>
      </w:pPr>
      <w:r>
        <w:rPr>
          <w:rFonts w:ascii="楷体_GB2312" w:eastAsia="楷体_GB2312" w:hint="eastAsia"/>
          <w:sz w:val="32"/>
          <w:szCs w:val="28"/>
        </w:rPr>
        <w:t>（</w:t>
      </w:r>
      <w:r w:rsidRPr="00F44641">
        <w:rPr>
          <w:rFonts w:ascii="楷体_GB2312" w:eastAsia="楷体_GB2312" w:hint="eastAsia"/>
          <w:sz w:val="32"/>
          <w:szCs w:val="28"/>
        </w:rPr>
        <w:t>三</w:t>
      </w:r>
      <w:r>
        <w:rPr>
          <w:rFonts w:ascii="楷体_GB2312" w:eastAsia="楷体_GB2312" w:hint="eastAsia"/>
          <w:sz w:val="32"/>
          <w:szCs w:val="28"/>
        </w:rPr>
        <w:t>）</w:t>
      </w:r>
      <w:r w:rsidRPr="00F44641">
        <w:rPr>
          <w:rFonts w:ascii="楷体_GB2312" w:eastAsia="楷体_GB2312" w:hint="eastAsia"/>
          <w:sz w:val="32"/>
          <w:szCs w:val="28"/>
        </w:rPr>
        <w:t>产品工作原理/作用机理</w:t>
      </w:r>
    </w:p>
    <w:p w:rsidR="00B1183D" w:rsidRPr="008D5A42" w:rsidRDefault="00B1183D" w:rsidP="00B1183D">
      <w:pPr>
        <w:spacing w:line="560" w:lineRule="exact"/>
        <w:ind w:firstLineChars="200" w:firstLine="640"/>
        <w:rPr>
          <w:rFonts w:eastAsia="仿宋_GB2312"/>
          <w:sz w:val="32"/>
          <w:szCs w:val="28"/>
        </w:rPr>
      </w:pPr>
      <w:r w:rsidRPr="000F550D">
        <w:rPr>
          <w:rFonts w:eastAsia="仿宋_GB2312"/>
          <w:sz w:val="32"/>
          <w:szCs w:val="28"/>
        </w:rPr>
        <w:t>超声理疗是指采用安全剂量的超声能量作用于人体，对机体产生刺激并改善其功能，以到达治疗疾病或缓解症状为目的的一种无损伤治疗方法。</w:t>
      </w:r>
    </w:p>
    <w:p w:rsidR="00B1183D" w:rsidRPr="00170E2B" w:rsidRDefault="00B1183D" w:rsidP="00B1183D">
      <w:pPr>
        <w:spacing w:line="560" w:lineRule="exact"/>
        <w:ind w:firstLineChars="200" w:firstLine="640"/>
        <w:rPr>
          <w:rFonts w:eastAsia="仿宋_GB2312"/>
          <w:sz w:val="32"/>
          <w:szCs w:val="28"/>
        </w:rPr>
      </w:pPr>
      <w:r w:rsidRPr="00680DE7">
        <w:rPr>
          <w:rFonts w:eastAsia="仿宋_GB2312"/>
          <w:sz w:val="32"/>
          <w:szCs w:val="28"/>
        </w:rPr>
        <w:t>超声理疗设备所使用的超声波生物物理特性主要有机械效应、热效应。具体产品可能涉及以下部分作用或假说。</w:t>
      </w:r>
    </w:p>
    <w:p w:rsidR="00B1183D" w:rsidRPr="00AC6009" w:rsidRDefault="00B1183D" w:rsidP="00B1183D">
      <w:pPr>
        <w:spacing w:line="560" w:lineRule="exact"/>
        <w:ind w:firstLineChars="200" w:firstLine="640"/>
        <w:rPr>
          <w:rFonts w:eastAsia="仿宋_GB2312"/>
          <w:sz w:val="32"/>
          <w:szCs w:val="28"/>
        </w:rPr>
      </w:pPr>
      <w:r w:rsidRPr="0095349F">
        <w:rPr>
          <w:rFonts w:eastAsia="仿宋_GB2312"/>
          <w:sz w:val="32"/>
          <w:szCs w:val="28"/>
        </w:rPr>
        <w:t>1.</w:t>
      </w:r>
      <w:r w:rsidRPr="002A5622">
        <w:rPr>
          <w:rFonts w:eastAsia="仿宋_GB2312"/>
          <w:sz w:val="32"/>
          <w:szCs w:val="28"/>
        </w:rPr>
        <w:t>局部作用</w:t>
      </w:r>
    </w:p>
    <w:p w:rsidR="00B1183D" w:rsidRPr="00F44641" w:rsidRDefault="00B1183D" w:rsidP="00B1183D">
      <w:pPr>
        <w:spacing w:line="560" w:lineRule="exact"/>
        <w:ind w:firstLineChars="200" w:firstLine="640"/>
        <w:rPr>
          <w:rFonts w:eastAsia="仿宋_GB2312"/>
          <w:sz w:val="32"/>
          <w:szCs w:val="28"/>
        </w:rPr>
      </w:pPr>
      <w:r w:rsidRPr="00667D23">
        <w:rPr>
          <w:rFonts w:eastAsia="仿宋_GB2312"/>
          <w:sz w:val="32"/>
          <w:szCs w:val="28"/>
        </w:rPr>
        <w:t>超声能量作用于人体局部，即产生了直接的局部作用，通过以机械作用为主的，继发有热及其他理化作用产生局部组织的生理或病理变化，如组织温度增高、血流加速、代谢</w:t>
      </w:r>
      <w:r w:rsidRPr="00B3001D">
        <w:rPr>
          <w:rFonts w:eastAsia="仿宋_GB2312"/>
          <w:sz w:val="32"/>
          <w:szCs w:val="28"/>
        </w:rPr>
        <w:t>旺盛、组织状态改善、酸碱度变化、组织间生化反应加速、酶系统活力增强等。</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lastRenderedPageBreak/>
        <w:t>2.</w:t>
      </w:r>
      <w:r w:rsidRPr="00F44641">
        <w:rPr>
          <w:rFonts w:eastAsia="仿宋_GB2312"/>
          <w:sz w:val="32"/>
          <w:szCs w:val="28"/>
        </w:rPr>
        <w:t>神经体液作用</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超声作用于人体局部组织，包括周围神经、自主神经末梢，其产生的影响不仅限于局部，还可以波及远离部位或人的整体。在超声作用下，局部组织的代谢产物和理化作用产生的物质，尤其是乙酰胆碱、组胺等活性物质和激素，可以通过人体体液系统作用于靶器官，产生机体效应。</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3.</w:t>
      </w:r>
      <w:r w:rsidRPr="00F44641">
        <w:rPr>
          <w:rFonts w:eastAsia="仿宋_GB2312"/>
          <w:sz w:val="32"/>
          <w:szCs w:val="28"/>
        </w:rPr>
        <w:t>神经反射作用假说</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神经反射作用的机制是以超声作为一种刺激动因，作用于神经末梢感受器，产生神经冲动，引起各级神经反射活动。神经反射作用在超声理疗中尤为重要，体内脏器、机体血管与远离器官的治疗均依赖于神经反射作用完成。</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4.</w:t>
      </w:r>
      <w:r w:rsidRPr="00F44641">
        <w:rPr>
          <w:rFonts w:eastAsia="仿宋_GB2312"/>
          <w:sz w:val="32"/>
          <w:szCs w:val="28"/>
        </w:rPr>
        <w:t>细胞分子学水平的作用假说</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低强度的超声波能刺激细胞内蛋白质复合物的合成过程，加速组织修复。超声波还能改变铜、锌等微量元素在不同组织中的分布，而微量元素与细胞膜、核糖、蛋白质、酶、</w:t>
      </w:r>
      <w:r w:rsidRPr="00F44641">
        <w:rPr>
          <w:rFonts w:eastAsia="仿宋_GB2312"/>
          <w:sz w:val="32"/>
          <w:szCs w:val="28"/>
        </w:rPr>
        <w:t>DNA</w:t>
      </w:r>
      <w:r w:rsidRPr="00F44641">
        <w:rPr>
          <w:rFonts w:eastAsia="仿宋_GB2312"/>
          <w:sz w:val="32"/>
          <w:szCs w:val="28"/>
        </w:rPr>
        <w:t>、</w:t>
      </w:r>
      <w:r w:rsidRPr="00F44641">
        <w:rPr>
          <w:rFonts w:eastAsia="仿宋_GB2312"/>
          <w:sz w:val="32"/>
          <w:szCs w:val="28"/>
        </w:rPr>
        <w:t>RNA</w:t>
      </w:r>
      <w:r w:rsidRPr="00F44641">
        <w:rPr>
          <w:rFonts w:eastAsia="仿宋_GB2312"/>
          <w:sz w:val="32"/>
          <w:szCs w:val="28"/>
        </w:rPr>
        <w:t>等都有关系。</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5.</w:t>
      </w:r>
      <w:r w:rsidRPr="00F44641">
        <w:rPr>
          <w:rFonts w:eastAsia="仿宋_GB2312"/>
          <w:sz w:val="32"/>
          <w:szCs w:val="28"/>
        </w:rPr>
        <w:t>穴位经络假说</w:t>
      </w:r>
    </w:p>
    <w:p w:rsidR="00B1183D" w:rsidRPr="00F44641" w:rsidRDefault="00B1183D" w:rsidP="00B1183D">
      <w:pPr>
        <w:spacing w:line="560" w:lineRule="exact"/>
        <w:ind w:firstLineChars="200" w:firstLine="640"/>
        <w:rPr>
          <w:rFonts w:eastAsia="仿宋_GB2312"/>
          <w:sz w:val="32"/>
          <w:szCs w:val="28"/>
        </w:rPr>
      </w:pPr>
      <w:r w:rsidRPr="00F44641">
        <w:rPr>
          <w:rFonts w:eastAsia="仿宋_GB2312"/>
          <w:sz w:val="32"/>
          <w:szCs w:val="28"/>
        </w:rPr>
        <w:t>通过以一定剂量的超声波能量取代针刺而投射入超声能量，使之在足够深度范围内产生机械按摩和温热效应，从而获得一定程度的中医上的疗效。</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（四）注册单元划分的原则和实例</w:t>
      </w:r>
    </w:p>
    <w:p w:rsidR="00B1183D" w:rsidRPr="00680DE7" w:rsidRDefault="00B1183D" w:rsidP="00B1183D">
      <w:pPr>
        <w:spacing w:line="560" w:lineRule="exact"/>
        <w:ind w:firstLineChars="200" w:firstLine="640"/>
        <w:rPr>
          <w:rFonts w:eastAsia="仿宋_GB2312"/>
          <w:sz w:val="32"/>
          <w:szCs w:val="28"/>
        </w:rPr>
      </w:pPr>
      <w:r w:rsidRPr="008A0972">
        <w:rPr>
          <w:rFonts w:eastAsia="仿宋_GB2312"/>
          <w:sz w:val="32"/>
          <w:szCs w:val="28"/>
        </w:rPr>
        <w:t>超声理疗设备的注册单元原则上以技术结构、性能指标和预</w:t>
      </w:r>
      <w:r w:rsidRPr="000F550D">
        <w:rPr>
          <w:rFonts w:eastAsia="仿宋_GB2312"/>
          <w:sz w:val="32"/>
          <w:szCs w:val="30"/>
        </w:rPr>
        <w:t>期用</w:t>
      </w:r>
      <w:r w:rsidRPr="008D5A42">
        <w:rPr>
          <w:rFonts w:eastAsia="仿宋_GB2312"/>
          <w:sz w:val="32"/>
          <w:szCs w:val="28"/>
        </w:rPr>
        <w:t>途为划分依据。主要性能指标</w:t>
      </w:r>
      <w:r w:rsidRPr="00680DE7">
        <w:rPr>
          <w:rFonts w:eastAsia="仿宋_GB2312"/>
          <w:sz w:val="32"/>
          <w:szCs w:val="28"/>
        </w:rPr>
        <w:t>差异较大的、或不能覆盖两种</w:t>
      </w:r>
      <w:r w:rsidRPr="00680DE7">
        <w:rPr>
          <w:rFonts w:eastAsia="仿宋_GB2312"/>
          <w:sz w:val="32"/>
          <w:szCs w:val="28"/>
        </w:rPr>
        <w:lastRenderedPageBreak/>
        <w:t>或两种以上的超声理疗设备应考虑划分为不同的注册单元。</w:t>
      </w:r>
    </w:p>
    <w:p w:rsidR="00B1183D" w:rsidRPr="0095349F" w:rsidRDefault="00B1183D" w:rsidP="00B1183D">
      <w:pPr>
        <w:spacing w:line="560" w:lineRule="exact"/>
        <w:ind w:firstLineChars="200" w:firstLine="640"/>
        <w:rPr>
          <w:rFonts w:eastAsia="仿宋_GB2312"/>
          <w:sz w:val="32"/>
          <w:szCs w:val="28"/>
        </w:rPr>
      </w:pPr>
      <w:r w:rsidRPr="00170E2B">
        <w:rPr>
          <w:rFonts w:eastAsia="仿宋_GB2312"/>
          <w:sz w:val="32"/>
          <w:szCs w:val="28"/>
        </w:rPr>
        <w:t>同一注册单元内所检验的产品应当能够代表本注册单元内其他产品的安全性和有效性。</w:t>
      </w:r>
    </w:p>
    <w:p w:rsidR="00B1183D" w:rsidRPr="00AC6009" w:rsidRDefault="00B1183D" w:rsidP="00B1183D">
      <w:pPr>
        <w:spacing w:line="560" w:lineRule="exact"/>
        <w:ind w:firstLineChars="200" w:firstLine="640"/>
        <w:rPr>
          <w:rFonts w:eastAsia="仿宋_GB2312"/>
          <w:sz w:val="32"/>
          <w:szCs w:val="28"/>
        </w:rPr>
      </w:pPr>
      <w:r w:rsidRPr="002A5622">
        <w:rPr>
          <w:rFonts w:eastAsia="仿宋_GB2312"/>
          <w:sz w:val="32"/>
          <w:szCs w:val="28"/>
        </w:rPr>
        <w:t>如采用原理不同的超声治疗头，防电击的类型和程度改变，应考虑划分为不同的注册单元。</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（五）产品适用的相关标准</w:t>
      </w:r>
    </w:p>
    <w:p w:rsidR="00B1183D" w:rsidRPr="000F550D" w:rsidRDefault="00B1183D" w:rsidP="00B1183D">
      <w:pPr>
        <w:spacing w:line="560" w:lineRule="exact"/>
        <w:ind w:firstLineChars="200" w:firstLine="640"/>
        <w:rPr>
          <w:rFonts w:eastAsia="仿宋_GB2312"/>
          <w:sz w:val="32"/>
          <w:szCs w:val="28"/>
        </w:rPr>
      </w:pPr>
      <w:r w:rsidRPr="008A0972">
        <w:rPr>
          <w:rFonts w:eastAsia="仿宋_GB2312"/>
          <w:sz w:val="32"/>
          <w:szCs w:val="28"/>
        </w:rPr>
        <w:t>目前与产品相关的常用标准举例如下：</w:t>
      </w:r>
    </w:p>
    <w:p w:rsidR="00B1183D" w:rsidRPr="00F44641" w:rsidRDefault="00B1183D" w:rsidP="00B1183D">
      <w:pPr>
        <w:spacing w:line="520" w:lineRule="exact"/>
        <w:jc w:val="center"/>
        <w:rPr>
          <w:rFonts w:ascii="黑体" w:eastAsia="黑体" w:hAnsi="黑体"/>
          <w:sz w:val="28"/>
          <w:szCs w:val="28"/>
        </w:rPr>
      </w:pPr>
      <w:r w:rsidRPr="00F44641">
        <w:rPr>
          <w:rFonts w:ascii="黑体" w:eastAsia="黑体" w:hAnsi="黑体"/>
          <w:sz w:val="28"/>
          <w:szCs w:val="28"/>
        </w:rPr>
        <w:t>表1 相关产品标准</w:t>
      </w:r>
    </w:p>
    <w:tbl>
      <w:tblPr>
        <w:tblW w:w="8296"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7"/>
        <w:gridCol w:w="5309"/>
      </w:tblGrid>
      <w:tr w:rsidR="00B1183D" w:rsidRPr="00682828" w:rsidTr="00113386">
        <w:trPr>
          <w:trHeight w:val="567"/>
          <w:jc w:val="center"/>
        </w:trPr>
        <w:tc>
          <w:tcPr>
            <w:tcW w:w="2987" w:type="dxa"/>
            <w:vAlign w:val="center"/>
          </w:tcPr>
          <w:p w:rsidR="00B1183D" w:rsidRPr="00682828" w:rsidRDefault="00B1183D" w:rsidP="00113386">
            <w:pPr>
              <w:autoSpaceDE w:val="0"/>
              <w:autoSpaceDN w:val="0"/>
              <w:adjustRightInd w:val="0"/>
              <w:spacing w:line="400" w:lineRule="exact"/>
              <w:jc w:val="center"/>
              <w:rPr>
                <w:rFonts w:eastAsia="黑体"/>
                <w:sz w:val="28"/>
                <w:szCs w:val="28"/>
              </w:rPr>
            </w:pPr>
            <w:r w:rsidRPr="00682828">
              <w:rPr>
                <w:rFonts w:eastAsia="黑体"/>
                <w:sz w:val="28"/>
                <w:szCs w:val="28"/>
              </w:rPr>
              <w:t>标准编号</w:t>
            </w:r>
          </w:p>
        </w:tc>
        <w:tc>
          <w:tcPr>
            <w:tcW w:w="5309" w:type="dxa"/>
            <w:vAlign w:val="center"/>
          </w:tcPr>
          <w:p w:rsidR="00B1183D" w:rsidRPr="00682828" w:rsidRDefault="00B1183D" w:rsidP="00113386">
            <w:pPr>
              <w:autoSpaceDE w:val="0"/>
              <w:autoSpaceDN w:val="0"/>
              <w:adjustRightInd w:val="0"/>
              <w:spacing w:line="400" w:lineRule="exact"/>
              <w:jc w:val="center"/>
              <w:rPr>
                <w:rFonts w:eastAsia="黑体"/>
                <w:sz w:val="28"/>
                <w:szCs w:val="28"/>
              </w:rPr>
            </w:pPr>
            <w:r w:rsidRPr="00682828">
              <w:rPr>
                <w:rFonts w:eastAsia="黑体"/>
                <w:sz w:val="28"/>
                <w:szCs w:val="28"/>
              </w:rPr>
              <w:t>标准名称</w:t>
            </w:r>
          </w:p>
        </w:tc>
      </w:tr>
      <w:tr w:rsidR="00B1183D" w:rsidRPr="00682828" w:rsidTr="00113386">
        <w:trPr>
          <w:trHeight w:val="56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GB 9706.1</w:t>
            </w:r>
            <w:r w:rsidRPr="00F44641">
              <w:rPr>
                <w:rFonts w:ascii="仿宋_GB2312" w:eastAsia="仿宋_GB2312" w:hint="eastAsia"/>
                <w:sz w:val="28"/>
                <w:szCs w:val="28"/>
              </w:rPr>
              <w:t>—</w:t>
            </w:r>
            <w:r w:rsidRPr="00682828">
              <w:rPr>
                <w:rFonts w:eastAsia="仿宋_GB2312"/>
                <w:sz w:val="28"/>
                <w:szCs w:val="28"/>
              </w:rPr>
              <w:t>2007</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医用电气设备第</w:t>
            </w:r>
            <w:r w:rsidRPr="00682828">
              <w:rPr>
                <w:rFonts w:eastAsia="仿宋_GB2312"/>
                <w:sz w:val="28"/>
                <w:szCs w:val="28"/>
              </w:rPr>
              <w:t>1</w:t>
            </w:r>
            <w:r w:rsidRPr="00682828">
              <w:rPr>
                <w:rFonts w:eastAsia="仿宋_GB2312"/>
                <w:sz w:val="28"/>
                <w:szCs w:val="28"/>
              </w:rPr>
              <w:t>部分：安全通用要求</w:t>
            </w:r>
          </w:p>
        </w:tc>
      </w:tr>
      <w:tr w:rsidR="00B1183D" w:rsidRPr="00682828" w:rsidTr="00113386">
        <w:trPr>
          <w:trHeight w:val="850"/>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GB 9706.7</w:t>
            </w:r>
            <w:r w:rsidRPr="00F44641">
              <w:rPr>
                <w:rFonts w:ascii="仿宋_GB2312" w:eastAsia="仿宋_GB2312" w:hint="eastAsia"/>
                <w:sz w:val="28"/>
                <w:szCs w:val="28"/>
              </w:rPr>
              <w:t>—</w:t>
            </w:r>
            <w:r w:rsidRPr="00682828">
              <w:rPr>
                <w:rFonts w:eastAsia="仿宋_GB2312"/>
                <w:sz w:val="28"/>
                <w:szCs w:val="28"/>
              </w:rPr>
              <w:t>2008</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医用电气设备第</w:t>
            </w:r>
            <w:r w:rsidRPr="00682828">
              <w:rPr>
                <w:rFonts w:eastAsia="仿宋_GB2312"/>
                <w:sz w:val="28"/>
                <w:szCs w:val="28"/>
              </w:rPr>
              <w:t>2</w:t>
            </w:r>
            <w:r w:rsidRPr="00F44641">
              <w:rPr>
                <w:rFonts w:ascii="仿宋_GB2312" w:eastAsia="仿宋_GB2312" w:hint="eastAsia"/>
                <w:sz w:val="28"/>
                <w:szCs w:val="28"/>
              </w:rPr>
              <w:t>—</w:t>
            </w:r>
            <w:r w:rsidRPr="00682828">
              <w:rPr>
                <w:rFonts w:eastAsia="仿宋_GB2312"/>
                <w:sz w:val="28"/>
                <w:szCs w:val="28"/>
              </w:rPr>
              <w:t>5</w:t>
            </w:r>
            <w:r w:rsidRPr="00682828">
              <w:rPr>
                <w:rFonts w:eastAsia="仿宋_GB2312"/>
                <w:sz w:val="28"/>
                <w:szCs w:val="28"/>
              </w:rPr>
              <w:t>部分：医用超声理疗设备安全专用要求</w:t>
            </w:r>
          </w:p>
        </w:tc>
      </w:tr>
      <w:tr w:rsidR="00B1183D" w:rsidRPr="00682828" w:rsidTr="00113386">
        <w:trPr>
          <w:trHeight w:val="90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GB 9706.15</w:t>
            </w:r>
            <w:r w:rsidRPr="00F44641">
              <w:rPr>
                <w:rFonts w:ascii="仿宋_GB2312" w:eastAsia="仿宋_GB2312" w:hint="eastAsia"/>
                <w:sz w:val="28"/>
                <w:szCs w:val="28"/>
              </w:rPr>
              <w:t>—</w:t>
            </w:r>
            <w:r w:rsidRPr="00682828">
              <w:rPr>
                <w:rFonts w:eastAsia="仿宋_GB2312"/>
                <w:sz w:val="28"/>
                <w:szCs w:val="28"/>
              </w:rPr>
              <w:t>2008</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医用电气设备第</w:t>
            </w:r>
            <w:r w:rsidRPr="00682828">
              <w:rPr>
                <w:rFonts w:eastAsia="仿宋_GB2312"/>
                <w:sz w:val="28"/>
                <w:szCs w:val="28"/>
              </w:rPr>
              <w:t>1</w:t>
            </w:r>
            <w:r w:rsidRPr="00F44641">
              <w:rPr>
                <w:rFonts w:ascii="仿宋_GB2312" w:eastAsia="仿宋_GB2312" w:hint="eastAsia"/>
                <w:sz w:val="28"/>
                <w:szCs w:val="28"/>
              </w:rPr>
              <w:t>—</w:t>
            </w:r>
            <w:r w:rsidRPr="00682828">
              <w:rPr>
                <w:rFonts w:eastAsia="仿宋_GB2312"/>
                <w:sz w:val="28"/>
                <w:szCs w:val="28"/>
              </w:rPr>
              <w:t>1</w:t>
            </w:r>
            <w:r w:rsidRPr="00682828">
              <w:rPr>
                <w:rFonts w:eastAsia="仿宋_GB2312"/>
                <w:sz w:val="28"/>
                <w:szCs w:val="28"/>
              </w:rPr>
              <w:t>部分：安全通用要求并列标准：医用电气系统安全要求</w:t>
            </w:r>
          </w:p>
        </w:tc>
      </w:tr>
      <w:tr w:rsidR="00B1183D" w:rsidRPr="00682828" w:rsidTr="00113386">
        <w:trPr>
          <w:trHeight w:val="56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GB/T 14710</w:t>
            </w:r>
            <w:r w:rsidRPr="00F44641">
              <w:rPr>
                <w:rFonts w:ascii="仿宋_GB2312" w:eastAsia="仿宋_GB2312" w:hint="eastAsia"/>
                <w:sz w:val="28"/>
                <w:szCs w:val="28"/>
              </w:rPr>
              <w:t>—</w:t>
            </w:r>
            <w:r w:rsidRPr="00682828">
              <w:rPr>
                <w:rFonts w:eastAsia="仿宋_GB2312"/>
                <w:sz w:val="28"/>
                <w:szCs w:val="28"/>
              </w:rPr>
              <w:t>2009</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医用电器环境要求及试验方法</w:t>
            </w:r>
          </w:p>
        </w:tc>
      </w:tr>
      <w:tr w:rsidR="00B1183D" w:rsidRPr="00682828" w:rsidTr="00113386">
        <w:trPr>
          <w:trHeight w:val="90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GB/T 16886.1</w:t>
            </w:r>
            <w:r w:rsidRPr="00F44641">
              <w:rPr>
                <w:rFonts w:ascii="仿宋_GB2312" w:eastAsia="仿宋_GB2312" w:hint="eastAsia"/>
                <w:sz w:val="28"/>
                <w:szCs w:val="28"/>
              </w:rPr>
              <w:t>—</w:t>
            </w:r>
            <w:r w:rsidRPr="00682828">
              <w:rPr>
                <w:rFonts w:eastAsia="仿宋_GB2312"/>
                <w:sz w:val="28"/>
                <w:szCs w:val="28"/>
              </w:rPr>
              <w:t>2011</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医疗器械生物学评价第</w:t>
            </w:r>
            <w:r w:rsidRPr="00682828">
              <w:rPr>
                <w:rFonts w:eastAsia="仿宋_GB2312"/>
                <w:sz w:val="28"/>
                <w:szCs w:val="28"/>
              </w:rPr>
              <w:t>1</w:t>
            </w:r>
            <w:r w:rsidRPr="00682828">
              <w:rPr>
                <w:rFonts w:eastAsia="仿宋_GB2312"/>
                <w:sz w:val="28"/>
                <w:szCs w:val="28"/>
              </w:rPr>
              <w:t>部分：风险管理过程中的评价与试验</w:t>
            </w:r>
          </w:p>
        </w:tc>
      </w:tr>
      <w:tr w:rsidR="00B1183D" w:rsidRPr="00682828" w:rsidTr="00113386">
        <w:trPr>
          <w:trHeight w:val="56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YY/T 0316</w:t>
            </w:r>
            <w:r w:rsidRPr="00F44641">
              <w:rPr>
                <w:rFonts w:ascii="仿宋_GB2312" w:eastAsia="仿宋_GB2312" w:hint="eastAsia"/>
                <w:sz w:val="28"/>
                <w:szCs w:val="28"/>
              </w:rPr>
              <w:t>—</w:t>
            </w:r>
            <w:r w:rsidRPr="00682828">
              <w:rPr>
                <w:rFonts w:eastAsia="仿宋_GB2312"/>
                <w:sz w:val="28"/>
                <w:szCs w:val="28"/>
              </w:rPr>
              <w:t>2016</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医疗器械风险管理对医疗器械的应用</w:t>
            </w:r>
          </w:p>
        </w:tc>
      </w:tr>
      <w:tr w:rsidR="00B1183D" w:rsidRPr="00682828" w:rsidTr="00113386">
        <w:trPr>
          <w:trHeight w:val="90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YY/T 0466.1</w:t>
            </w:r>
            <w:r w:rsidRPr="00F44641">
              <w:rPr>
                <w:rFonts w:ascii="仿宋_GB2312" w:eastAsia="仿宋_GB2312" w:hint="eastAsia"/>
                <w:sz w:val="28"/>
                <w:szCs w:val="28"/>
              </w:rPr>
              <w:t>—</w:t>
            </w:r>
            <w:r w:rsidRPr="00682828">
              <w:rPr>
                <w:rFonts w:eastAsia="仿宋_GB2312"/>
                <w:sz w:val="28"/>
                <w:szCs w:val="28"/>
              </w:rPr>
              <w:t>2009</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医疗器械用于医疗器械标签、标记和提供信息的符号第</w:t>
            </w:r>
            <w:r w:rsidRPr="00682828">
              <w:rPr>
                <w:rFonts w:eastAsia="仿宋_GB2312"/>
                <w:sz w:val="28"/>
                <w:szCs w:val="28"/>
              </w:rPr>
              <w:t>1</w:t>
            </w:r>
            <w:r w:rsidRPr="00682828">
              <w:rPr>
                <w:rFonts w:eastAsia="仿宋_GB2312"/>
                <w:sz w:val="28"/>
                <w:szCs w:val="28"/>
              </w:rPr>
              <w:t>部分：通用要求</w:t>
            </w:r>
          </w:p>
        </w:tc>
      </w:tr>
      <w:tr w:rsidR="00B1183D" w:rsidRPr="00682828" w:rsidTr="00113386">
        <w:trPr>
          <w:trHeight w:val="90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YY 0505</w:t>
            </w:r>
            <w:r w:rsidRPr="00F44641">
              <w:rPr>
                <w:rFonts w:ascii="仿宋_GB2312" w:eastAsia="仿宋_GB2312" w:hint="eastAsia"/>
                <w:sz w:val="28"/>
                <w:szCs w:val="28"/>
              </w:rPr>
              <w:t>—</w:t>
            </w:r>
            <w:r w:rsidRPr="00682828">
              <w:rPr>
                <w:rFonts w:eastAsia="仿宋_GB2312"/>
                <w:sz w:val="28"/>
                <w:szCs w:val="28"/>
              </w:rPr>
              <w:t>2012</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医用电气设备第</w:t>
            </w:r>
            <w:r w:rsidRPr="00682828">
              <w:rPr>
                <w:rFonts w:eastAsia="仿宋_GB2312"/>
                <w:sz w:val="28"/>
                <w:szCs w:val="28"/>
              </w:rPr>
              <w:t>1</w:t>
            </w:r>
            <w:r w:rsidRPr="00F44641">
              <w:rPr>
                <w:rFonts w:ascii="仿宋_GB2312" w:eastAsia="仿宋_GB2312" w:hint="eastAsia"/>
                <w:sz w:val="28"/>
                <w:szCs w:val="28"/>
              </w:rPr>
              <w:t>—</w:t>
            </w:r>
            <w:r w:rsidRPr="00682828">
              <w:rPr>
                <w:rFonts w:eastAsia="仿宋_GB2312"/>
                <w:sz w:val="28"/>
                <w:szCs w:val="28"/>
              </w:rPr>
              <w:t>2</w:t>
            </w:r>
            <w:r w:rsidRPr="00682828">
              <w:rPr>
                <w:rFonts w:eastAsia="仿宋_GB2312"/>
                <w:sz w:val="28"/>
                <w:szCs w:val="28"/>
              </w:rPr>
              <w:t>部分</w:t>
            </w:r>
            <w:r>
              <w:rPr>
                <w:rFonts w:eastAsia="仿宋_GB2312"/>
                <w:sz w:val="28"/>
                <w:szCs w:val="28"/>
              </w:rPr>
              <w:t>：</w:t>
            </w:r>
            <w:r w:rsidRPr="00682828">
              <w:rPr>
                <w:rFonts w:eastAsia="仿宋_GB2312"/>
                <w:sz w:val="28"/>
                <w:szCs w:val="28"/>
              </w:rPr>
              <w:t>安全通用要求并列标准</w:t>
            </w:r>
            <w:r>
              <w:rPr>
                <w:rFonts w:eastAsia="仿宋_GB2312"/>
                <w:sz w:val="28"/>
                <w:szCs w:val="28"/>
              </w:rPr>
              <w:t>：</w:t>
            </w:r>
            <w:r w:rsidRPr="00682828">
              <w:rPr>
                <w:rFonts w:eastAsia="仿宋_GB2312"/>
                <w:sz w:val="28"/>
                <w:szCs w:val="28"/>
              </w:rPr>
              <w:t>电磁兼容要求和试验</w:t>
            </w:r>
          </w:p>
        </w:tc>
      </w:tr>
      <w:tr w:rsidR="00B1183D" w:rsidRPr="00682828" w:rsidTr="00113386">
        <w:trPr>
          <w:trHeight w:val="90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YY/T 0750</w:t>
            </w:r>
            <w:r w:rsidRPr="00F44641">
              <w:rPr>
                <w:rFonts w:ascii="仿宋_GB2312" w:eastAsia="仿宋_GB2312" w:hint="eastAsia"/>
                <w:sz w:val="28"/>
                <w:szCs w:val="28"/>
              </w:rPr>
              <w:t>—</w:t>
            </w:r>
            <w:r w:rsidRPr="00682828">
              <w:rPr>
                <w:rFonts w:eastAsia="仿宋_GB2312"/>
                <w:sz w:val="28"/>
                <w:szCs w:val="28"/>
              </w:rPr>
              <w:t>2009</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超声理疗设备</w:t>
            </w:r>
            <w:r w:rsidRPr="00682828">
              <w:rPr>
                <w:rFonts w:eastAsia="仿宋_GB2312"/>
                <w:sz w:val="28"/>
                <w:szCs w:val="28"/>
              </w:rPr>
              <w:t xml:space="preserve"> 0.5MHz</w:t>
            </w:r>
            <w:r>
              <w:rPr>
                <w:rFonts w:eastAsia="仿宋_GB2312" w:hint="eastAsia"/>
                <w:sz w:val="28"/>
                <w:szCs w:val="28"/>
              </w:rPr>
              <w:t>—</w:t>
            </w:r>
            <w:r w:rsidRPr="00682828">
              <w:rPr>
                <w:rFonts w:eastAsia="仿宋_GB2312"/>
                <w:sz w:val="28"/>
                <w:szCs w:val="28"/>
              </w:rPr>
              <w:t>5MHz</w:t>
            </w:r>
            <w:r w:rsidRPr="00682828">
              <w:rPr>
                <w:rFonts w:eastAsia="仿宋_GB2312"/>
                <w:sz w:val="28"/>
                <w:szCs w:val="28"/>
              </w:rPr>
              <w:t>频率范围内声场要求和测量方法</w:t>
            </w:r>
          </w:p>
        </w:tc>
      </w:tr>
      <w:tr w:rsidR="00B1183D" w:rsidRPr="00682828" w:rsidTr="00113386">
        <w:trPr>
          <w:trHeight w:val="567"/>
          <w:jc w:val="center"/>
        </w:trPr>
        <w:tc>
          <w:tcPr>
            <w:tcW w:w="2987"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YY 1090</w:t>
            </w:r>
            <w:r w:rsidRPr="00F44641">
              <w:rPr>
                <w:rFonts w:ascii="仿宋_GB2312" w:eastAsia="仿宋_GB2312" w:hint="eastAsia"/>
                <w:sz w:val="28"/>
                <w:szCs w:val="28"/>
              </w:rPr>
              <w:t>—</w:t>
            </w:r>
            <w:r w:rsidRPr="00682828">
              <w:rPr>
                <w:rFonts w:eastAsia="仿宋_GB2312"/>
                <w:sz w:val="28"/>
                <w:szCs w:val="28"/>
              </w:rPr>
              <w:t>2009</w:t>
            </w:r>
          </w:p>
        </w:tc>
        <w:tc>
          <w:tcPr>
            <w:tcW w:w="5309" w:type="dxa"/>
            <w:vAlign w:val="center"/>
          </w:tcPr>
          <w:p w:rsidR="00B1183D" w:rsidRPr="00682828" w:rsidRDefault="00B1183D" w:rsidP="00113386">
            <w:pPr>
              <w:autoSpaceDE w:val="0"/>
              <w:autoSpaceDN w:val="0"/>
              <w:adjustRightInd w:val="0"/>
              <w:spacing w:line="400" w:lineRule="exact"/>
              <w:rPr>
                <w:rFonts w:eastAsia="仿宋_GB2312"/>
                <w:sz w:val="28"/>
                <w:szCs w:val="28"/>
              </w:rPr>
            </w:pPr>
            <w:r w:rsidRPr="00682828">
              <w:rPr>
                <w:rFonts w:eastAsia="仿宋_GB2312"/>
                <w:sz w:val="28"/>
                <w:szCs w:val="28"/>
              </w:rPr>
              <w:t>超声理疗设备</w:t>
            </w:r>
          </w:p>
        </w:tc>
      </w:tr>
    </w:tbl>
    <w:p w:rsidR="00B1183D" w:rsidRPr="008D5A42" w:rsidRDefault="00B1183D" w:rsidP="00B1183D">
      <w:pPr>
        <w:adjustRightInd w:val="0"/>
        <w:spacing w:line="580" w:lineRule="exact"/>
        <w:ind w:firstLineChars="200" w:firstLine="640"/>
        <w:rPr>
          <w:rFonts w:eastAsia="仿宋_GB2312"/>
          <w:sz w:val="32"/>
          <w:szCs w:val="32"/>
        </w:rPr>
      </w:pPr>
      <w:r w:rsidRPr="000F550D">
        <w:rPr>
          <w:rFonts w:eastAsia="仿宋_GB2312"/>
          <w:sz w:val="32"/>
          <w:szCs w:val="32"/>
        </w:rPr>
        <w:lastRenderedPageBreak/>
        <w:t>上述标准包括了产品技术要求中经常涉及的部件标准和方法标准。某些企业还会根据自身产品的特点引用一些行业外标准和较为特殊的标准。</w:t>
      </w:r>
    </w:p>
    <w:p w:rsidR="00B1183D" w:rsidRPr="00B3001D" w:rsidRDefault="00B1183D" w:rsidP="00B1183D">
      <w:pPr>
        <w:adjustRightInd w:val="0"/>
        <w:spacing w:line="580" w:lineRule="exact"/>
        <w:ind w:firstLineChars="200" w:firstLine="640"/>
        <w:rPr>
          <w:rFonts w:eastAsia="仿宋_GB2312"/>
          <w:sz w:val="32"/>
          <w:szCs w:val="32"/>
        </w:rPr>
      </w:pPr>
      <w:r w:rsidRPr="00680DE7">
        <w:rPr>
          <w:rFonts w:eastAsia="仿宋_GB2312"/>
          <w:sz w:val="32"/>
          <w:szCs w:val="32"/>
        </w:rPr>
        <w:t>产品适用标准的引用应注意以下两点：</w:t>
      </w:r>
      <w:r w:rsidRPr="00170E2B">
        <w:rPr>
          <w:rFonts w:eastAsia="仿宋_GB2312"/>
          <w:sz w:val="32"/>
          <w:szCs w:val="32"/>
        </w:rPr>
        <w:t>1</w:t>
      </w:r>
      <w:r w:rsidRPr="0095349F">
        <w:rPr>
          <w:rFonts w:eastAsia="仿宋_GB2312"/>
          <w:sz w:val="32"/>
          <w:szCs w:val="32"/>
        </w:rPr>
        <w:t>）引用标准的齐全性和适用性。编写产品技术要求时应引用相关适用的国家标准、行业标准，应注意标准编号、标准名称是否完整规范，年代号是否有效；</w:t>
      </w:r>
      <w:r w:rsidRPr="002A5622">
        <w:rPr>
          <w:rFonts w:eastAsia="仿宋_GB2312"/>
          <w:sz w:val="32"/>
          <w:szCs w:val="32"/>
        </w:rPr>
        <w:t>2</w:t>
      </w:r>
      <w:r w:rsidRPr="00AC6009">
        <w:rPr>
          <w:rFonts w:eastAsia="仿宋_GB2312"/>
          <w:sz w:val="32"/>
          <w:szCs w:val="32"/>
        </w:rPr>
        <w:t>）合理的引用标准方式。对于适用的强制性标准</w:t>
      </w:r>
      <w:r w:rsidRPr="00667D23">
        <w:rPr>
          <w:rFonts w:eastAsia="仿宋_GB2312"/>
          <w:sz w:val="32"/>
          <w:szCs w:val="32"/>
        </w:rPr>
        <w:t>，产品技术要求中应明确全面执行相关标准，无须引用具体条款。对于推荐性标准，建议在产品技术要求直接引用相关标准及条款号，无须复述标准原文内容。</w:t>
      </w:r>
    </w:p>
    <w:p w:rsidR="00B1183D" w:rsidRPr="00F44641" w:rsidRDefault="00B1183D" w:rsidP="00B1183D">
      <w:pPr>
        <w:adjustRightInd w:val="0"/>
        <w:spacing w:line="580" w:lineRule="exact"/>
        <w:ind w:firstLineChars="200" w:firstLine="640"/>
        <w:rPr>
          <w:rFonts w:eastAsia="仿宋_GB2312"/>
          <w:sz w:val="32"/>
          <w:szCs w:val="32"/>
        </w:rPr>
      </w:pPr>
      <w:r w:rsidRPr="00F44641">
        <w:rPr>
          <w:rFonts w:eastAsia="仿宋_GB2312"/>
          <w:sz w:val="32"/>
          <w:szCs w:val="32"/>
        </w:rPr>
        <w:t>如有新版强制性国家标准、行业标准发布实施，产品性能指标等要求应执行最新版本的国家标准、行业标准。</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（六）产品的适用范围/预期用途、禁忌症</w:t>
      </w:r>
    </w:p>
    <w:p w:rsidR="00B1183D" w:rsidRPr="008D5A42" w:rsidRDefault="00B1183D" w:rsidP="00B1183D">
      <w:pPr>
        <w:spacing w:line="580" w:lineRule="exact"/>
        <w:ind w:firstLineChars="200" w:firstLine="640"/>
        <w:rPr>
          <w:rFonts w:eastAsia="仿宋_GB2312"/>
          <w:sz w:val="32"/>
          <w:szCs w:val="28"/>
        </w:rPr>
      </w:pPr>
      <w:r w:rsidRPr="000F550D">
        <w:rPr>
          <w:rFonts w:eastAsia="仿宋_GB2312"/>
          <w:sz w:val="32"/>
          <w:szCs w:val="28"/>
        </w:rPr>
        <w:t>超声理疗设备的预期用途应体现临床适应症和作用范围。例如：消肿止痛、缓解肌肉痉挛、促进血液循环、软化疤痕、松解粘连、刺激组织再生和骨痂生长。</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hint="eastAsia"/>
          <w:sz w:val="32"/>
          <w:szCs w:val="28"/>
        </w:rPr>
        <w:t>（七）产品的主要风险</w:t>
      </w:r>
    </w:p>
    <w:p w:rsidR="00B1183D" w:rsidRPr="002A5622" w:rsidRDefault="00B1183D" w:rsidP="00B1183D">
      <w:pPr>
        <w:spacing w:line="580" w:lineRule="exact"/>
        <w:ind w:firstLineChars="200" w:firstLine="640"/>
        <w:rPr>
          <w:rFonts w:eastAsia="仿宋_GB2312"/>
          <w:sz w:val="32"/>
          <w:szCs w:val="28"/>
        </w:rPr>
      </w:pPr>
      <w:r w:rsidRPr="000F550D">
        <w:rPr>
          <w:rFonts w:eastAsia="仿宋_GB2312"/>
          <w:sz w:val="32"/>
          <w:szCs w:val="28"/>
        </w:rPr>
        <w:t>1.</w:t>
      </w:r>
      <w:r w:rsidRPr="008D5A42">
        <w:rPr>
          <w:rFonts w:eastAsia="仿宋_GB2312"/>
          <w:sz w:val="32"/>
          <w:szCs w:val="28"/>
        </w:rPr>
        <w:t>超声理疗设备的风险管理报告应符合</w:t>
      </w:r>
      <w:r w:rsidRPr="00680DE7">
        <w:rPr>
          <w:rFonts w:eastAsia="仿宋_GB2312"/>
          <w:sz w:val="32"/>
          <w:szCs w:val="28"/>
        </w:rPr>
        <w:t>YY/T 0316</w:t>
      </w:r>
      <w:r w:rsidRPr="00F44641">
        <w:rPr>
          <w:rFonts w:ascii="仿宋_GB2312" w:eastAsia="仿宋_GB2312" w:hint="eastAsia"/>
          <w:sz w:val="32"/>
          <w:szCs w:val="28"/>
        </w:rPr>
        <w:t>—</w:t>
      </w:r>
      <w:r w:rsidRPr="000F550D">
        <w:rPr>
          <w:rFonts w:eastAsia="仿宋_GB2312"/>
          <w:sz w:val="32"/>
          <w:szCs w:val="28"/>
        </w:rPr>
        <w:t>2016</w:t>
      </w:r>
      <w:r w:rsidRPr="008D5A42">
        <w:rPr>
          <w:rFonts w:eastAsia="仿宋_GB2312"/>
          <w:sz w:val="32"/>
          <w:szCs w:val="28"/>
        </w:rPr>
        <w:t>《医疗器械</w:t>
      </w:r>
      <w:r w:rsidRPr="00170E2B">
        <w:rPr>
          <w:rFonts w:eastAsia="仿宋_GB2312"/>
          <w:sz w:val="32"/>
          <w:szCs w:val="28"/>
        </w:rPr>
        <w:t>风</w:t>
      </w:r>
      <w:r w:rsidRPr="0095349F">
        <w:rPr>
          <w:rFonts w:eastAsia="仿宋_GB2312"/>
          <w:sz w:val="32"/>
          <w:szCs w:val="28"/>
        </w:rPr>
        <w:t>险管理对医疗器械的应用》中的相关要求，判断与产品有关的危害估计和评价相关的风险，控制这些风险并监视风险控制的有效性。申请人提供注册产品的风险管理报告应扼要说明：</w:t>
      </w:r>
    </w:p>
    <w:p w:rsidR="00B1183D" w:rsidRPr="00667D23" w:rsidRDefault="00B1183D" w:rsidP="00B1183D">
      <w:pPr>
        <w:spacing w:line="580" w:lineRule="exact"/>
        <w:ind w:firstLineChars="200" w:firstLine="640"/>
        <w:rPr>
          <w:rFonts w:eastAsia="仿宋_GB2312"/>
          <w:sz w:val="32"/>
          <w:szCs w:val="28"/>
        </w:rPr>
      </w:pPr>
      <w:r w:rsidRPr="002A5622">
        <w:rPr>
          <w:rFonts w:eastAsia="仿宋_GB2312"/>
          <w:sz w:val="32"/>
          <w:szCs w:val="28"/>
        </w:rPr>
        <w:lastRenderedPageBreak/>
        <w:t>1.1</w:t>
      </w:r>
      <w:r w:rsidRPr="00AC6009">
        <w:rPr>
          <w:rFonts w:eastAsia="仿宋_GB2312"/>
          <w:sz w:val="32"/>
          <w:szCs w:val="28"/>
        </w:rPr>
        <w:t>在拟注册产品的研制阶段，已对其有关可能的危害及产生的风险进行了估计和评价，并有针对性地实施了降低风险的技术和管理方面的措施；</w:t>
      </w:r>
    </w:p>
    <w:p w:rsidR="00B1183D" w:rsidRPr="00F44641" w:rsidRDefault="00B1183D" w:rsidP="00B1183D">
      <w:pPr>
        <w:spacing w:line="580" w:lineRule="exact"/>
        <w:ind w:firstLineChars="200" w:firstLine="640"/>
        <w:rPr>
          <w:rFonts w:eastAsia="仿宋_GB2312"/>
          <w:sz w:val="32"/>
          <w:szCs w:val="28"/>
        </w:rPr>
      </w:pPr>
      <w:r w:rsidRPr="00B3001D">
        <w:rPr>
          <w:rFonts w:eastAsia="仿宋_GB2312"/>
          <w:sz w:val="32"/>
          <w:szCs w:val="28"/>
        </w:rPr>
        <w:t>1.2</w:t>
      </w:r>
      <w:r w:rsidRPr="00F44641">
        <w:rPr>
          <w:rFonts w:eastAsia="仿宋_GB2312"/>
          <w:sz w:val="32"/>
          <w:szCs w:val="28"/>
        </w:rPr>
        <w:t>在产品过程测试中部分验证了这些措施的有效性，达到了通用和相应专用标准的要求；</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1.3</w:t>
      </w:r>
      <w:r w:rsidRPr="00F44641">
        <w:rPr>
          <w:rFonts w:eastAsia="仿宋_GB2312"/>
          <w:sz w:val="32"/>
          <w:szCs w:val="28"/>
        </w:rPr>
        <w:t>综合剩余风险是可接受的；</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1.4</w:t>
      </w:r>
      <w:r w:rsidRPr="00F44641">
        <w:rPr>
          <w:rFonts w:eastAsia="仿宋_GB2312"/>
          <w:sz w:val="32"/>
          <w:szCs w:val="28"/>
        </w:rPr>
        <w:t>已有适当方法获得相关生产和生产后信息。</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2</w:t>
      </w:r>
      <w:r w:rsidRPr="00F44641">
        <w:rPr>
          <w:rFonts w:eastAsia="仿宋_GB2312"/>
          <w:sz w:val="32"/>
          <w:szCs w:val="28"/>
        </w:rPr>
        <w:t>风险管理报告的内容至少包括</w:t>
      </w:r>
      <w:r>
        <w:rPr>
          <w:rFonts w:eastAsia="仿宋_GB2312"/>
          <w:sz w:val="32"/>
          <w:szCs w:val="28"/>
        </w:rPr>
        <w:t>：</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2.1</w:t>
      </w:r>
      <w:r w:rsidRPr="00F44641">
        <w:rPr>
          <w:rFonts w:eastAsia="仿宋_GB2312"/>
          <w:sz w:val="32"/>
          <w:szCs w:val="28"/>
        </w:rPr>
        <w:t>注册产品的风险管理组织。</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2.2</w:t>
      </w:r>
      <w:r w:rsidRPr="00F44641">
        <w:rPr>
          <w:rFonts w:eastAsia="仿宋_GB2312"/>
          <w:sz w:val="32"/>
          <w:szCs w:val="28"/>
        </w:rPr>
        <w:t>注册产品的组成及预期用途。</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2.3</w:t>
      </w:r>
      <w:r w:rsidRPr="00F44641">
        <w:rPr>
          <w:rFonts w:eastAsia="仿宋_GB2312"/>
          <w:sz w:val="32"/>
          <w:szCs w:val="28"/>
        </w:rPr>
        <w:t>风险报告编制的依据。</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2.4</w:t>
      </w:r>
      <w:r w:rsidRPr="00F44641">
        <w:rPr>
          <w:rFonts w:eastAsia="仿宋_GB2312"/>
          <w:sz w:val="32"/>
          <w:szCs w:val="28"/>
        </w:rPr>
        <w:t>注册产品与安全性有关的特征的判定。</w:t>
      </w:r>
    </w:p>
    <w:p w:rsidR="00B1183D" w:rsidRPr="00B3001D" w:rsidRDefault="00B1183D" w:rsidP="00B1183D">
      <w:pPr>
        <w:spacing w:line="580" w:lineRule="exact"/>
        <w:ind w:firstLineChars="200" w:firstLine="640"/>
        <w:rPr>
          <w:rFonts w:eastAsia="仿宋_GB2312"/>
          <w:sz w:val="32"/>
          <w:szCs w:val="28"/>
        </w:rPr>
      </w:pPr>
      <w:r w:rsidRPr="00F44641">
        <w:rPr>
          <w:rFonts w:eastAsia="仿宋_GB2312"/>
          <w:sz w:val="32"/>
          <w:szCs w:val="28"/>
        </w:rPr>
        <w:t>申请人应按照</w:t>
      </w:r>
      <w:r w:rsidRPr="00F44641">
        <w:rPr>
          <w:rFonts w:eastAsia="仿宋_GB2312"/>
          <w:sz w:val="32"/>
          <w:szCs w:val="28"/>
        </w:rPr>
        <w:t>YY/T 0316</w:t>
      </w:r>
      <w:r w:rsidRPr="00F44641">
        <w:rPr>
          <w:rFonts w:ascii="仿宋_GB2312" w:eastAsia="仿宋_GB2312" w:hint="eastAsia"/>
          <w:sz w:val="32"/>
          <w:szCs w:val="28"/>
        </w:rPr>
        <w:t>—</w:t>
      </w:r>
      <w:r w:rsidRPr="000F550D">
        <w:rPr>
          <w:rFonts w:eastAsia="仿宋_GB2312"/>
          <w:sz w:val="32"/>
          <w:szCs w:val="28"/>
        </w:rPr>
        <w:t>2016</w:t>
      </w:r>
      <w:r w:rsidRPr="008D5A42">
        <w:rPr>
          <w:rFonts w:eastAsia="仿宋_GB2312"/>
          <w:sz w:val="32"/>
          <w:szCs w:val="28"/>
        </w:rPr>
        <w:t>《医疗器械</w:t>
      </w:r>
      <w:r w:rsidRPr="00170E2B">
        <w:rPr>
          <w:rFonts w:eastAsia="仿宋_GB2312"/>
          <w:sz w:val="32"/>
          <w:szCs w:val="28"/>
        </w:rPr>
        <w:t>风险管理对医疗器械的应用》附录</w:t>
      </w:r>
      <w:r w:rsidRPr="0095349F">
        <w:rPr>
          <w:rFonts w:eastAsia="仿宋_GB2312"/>
          <w:sz w:val="32"/>
          <w:szCs w:val="28"/>
        </w:rPr>
        <w:t>C</w:t>
      </w:r>
      <w:r w:rsidRPr="002A5622">
        <w:rPr>
          <w:rFonts w:eastAsia="仿宋_GB2312"/>
          <w:sz w:val="32"/>
          <w:szCs w:val="28"/>
        </w:rPr>
        <w:t>的</w:t>
      </w:r>
      <w:r w:rsidRPr="00AC6009">
        <w:rPr>
          <w:rFonts w:eastAsia="仿宋_GB2312"/>
          <w:sz w:val="32"/>
          <w:szCs w:val="28"/>
        </w:rPr>
        <w:t>34</w:t>
      </w:r>
      <w:r w:rsidRPr="00667D23">
        <w:rPr>
          <w:rFonts w:eastAsia="仿宋_GB2312"/>
          <w:sz w:val="32"/>
          <w:szCs w:val="28"/>
        </w:rPr>
        <w:t>条提示，对照注册产品的实际情况作出针对性的简明描述。</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注意：注册产品如存在</w:t>
      </w:r>
      <w:r w:rsidRPr="00F44641">
        <w:rPr>
          <w:rFonts w:eastAsia="仿宋_GB2312"/>
          <w:sz w:val="32"/>
          <w:szCs w:val="28"/>
        </w:rPr>
        <w:t>34</w:t>
      </w:r>
      <w:r w:rsidRPr="00F44641">
        <w:rPr>
          <w:rFonts w:eastAsia="仿宋_GB2312"/>
          <w:sz w:val="32"/>
          <w:szCs w:val="28"/>
        </w:rPr>
        <w:t>条提示以外的可能影响安全性的特征，也应作出说明。</w:t>
      </w:r>
    </w:p>
    <w:p w:rsidR="00B1183D" w:rsidRPr="00F44641" w:rsidRDefault="00B1183D" w:rsidP="00B1183D">
      <w:pPr>
        <w:spacing w:line="580" w:lineRule="exact"/>
        <w:ind w:firstLineChars="200" w:firstLine="640"/>
        <w:rPr>
          <w:rFonts w:eastAsia="仿宋_GB2312"/>
          <w:sz w:val="32"/>
          <w:szCs w:val="28"/>
        </w:rPr>
      </w:pPr>
      <w:r w:rsidRPr="00F44641">
        <w:rPr>
          <w:rFonts w:eastAsia="仿宋_GB2312"/>
          <w:sz w:val="32"/>
          <w:szCs w:val="28"/>
        </w:rPr>
        <w:t>2.5</w:t>
      </w:r>
      <w:r w:rsidRPr="00F44641">
        <w:rPr>
          <w:rFonts w:eastAsia="仿宋_GB2312"/>
          <w:sz w:val="32"/>
          <w:szCs w:val="28"/>
        </w:rPr>
        <w:t>对注册产品的可能危害、可预见事件序列和危害处境的判定。</w:t>
      </w:r>
    </w:p>
    <w:p w:rsidR="00B1183D" w:rsidRPr="00667D23" w:rsidRDefault="00B1183D" w:rsidP="00B1183D">
      <w:pPr>
        <w:spacing w:line="580" w:lineRule="exact"/>
        <w:ind w:firstLineChars="200" w:firstLine="640"/>
        <w:rPr>
          <w:rFonts w:eastAsia="仿宋_GB2312"/>
          <w:sz w:val="32"/>
          <w:szCs w:val="28"/>
        </w:rPr>
      </w:pPr>
      <w:r w:rsidRPr="00F44641">
        <w:rPr>
          <w:rFonts w:eastAsia="仿宋_GB2312"/>
          <w:sz w:val="32"/>
          <w:szCs w:val="28"/>
        </w:rPr>
        <w:t>申报方应根据自身产品特点，根据</w:t>
      </w:r>
      <w:r w:rsidRPr="00F44641">
        <w:rPr>
          <w:rFonts w:eastAsia="仿宋_GB2312"/>
          <w:sz w:val="32"/>
          <w:szCs w:val="28"/>
        </w:rPr>
        <w:t>YY/T 0316</w:t>
      </w:r>
      <w:r w:rsidRPr="00F44641">
        <w:rPr>
          <w:rFonts w:ascii="仿宋_GB2312" w:eastAsia="仿宋_GB2312" w:hint="eastAsia"/>
          <w:sz w:val="32"/>
          <w:szCs w:val="28"/>
        </w:rPr>
        <w:t>—</w:t>
      </w:r>
      <w:r w:rsidRPr="000F550D">
        <w:rPr>
          <w:rFonts w:eastAsia="仿宋_GB2312"/>
          <w:sz w:val="32"/>
          <w:szCs w:val="28"/>
        </w:rPr>
        <w:t>2016</w:t>
      </w:r>
      <w:r w:rsidRPr="008D5A42">
        <w:rPr>
          <w:rFonts w:eastAsia="仿宋_GB2312"/>
          <w:sz w:val="32"/>
          <w:szCs w:val="28"/>
        </w:rPr>
        <w:t>附录</w:t>
      </w:r>
      <w:r w:rsidRPr="00680DE7">
        <w:rPr>
          <w:rFonts w:eastAsia="仿宋_GB2312"/>
          <w:sz w:val="32"/>
          <w:szCs w:val="28"/>
        </w:rPr>
        <w:t>E</w:t>
      </w:r>
      <w:r w:rsidRPr="00170E2B">
        <w:rPr>
          <w:rFonts w:eastAsia="仿宋_GB2312"/>
          <w:sz w:val="32"/>
          <w:szCs w:val="28"/>
        </w:rPr>
        <w:t>的提示，对危害、可预见事件序列、危害处境及</w:t>
      </w:r>
      <w:r w:rsidRPr="0095349F">
        <w:rPr>
          <w:rFonts w:eastAsia="仿宋_GB2312"/>
          <w:sz w:val="32"/>
          <w:szCs w:val="28"/>
        </w:rPr>
        <w:t>可导致的损害作出判定。表</w:t>
      </w:r>
      <w:r w:rsidRPr="002A5622">
        <w:rPr>
          <w:rFonts w:eastAsia="仿宋_GB2312"/>
          <w:sz w:val="32"/>
          <w:szCs w:val="28"/>
        </w:rPr>
        <w:t>2</w:t>
      </w:r>
      <w:r w:rsidRPr="00AC6009">
        <w:rPr>
          <w:rFonts w:eastAsia="仿宋_GB2312"/>
          <w:sz w:val="32"/>
          <w:szCs w:val="28"/>
        </w:rPr>
        <w:t>所列为超声理疗设备的常见危害：</w:t>
      </w:r>
    </w:p>
    <w:p w:rsidR="00B1183D" w:rsidRPr="00F44641" w:rsidRDefault="00B1183D" w:rsidP="00B1183D">
      <w:pPr>
        <w:spacing w:line="360" w:lineRule="auto"/>
        <w:jc w:val="center"/>
        <w:rPr>
          <w:rFonts w:ascii="黑体" w:eastAsia="黑体" w:hAnsi="黑体"/>
          <w:sz w:val="28"/>
          <w:szCs w:val="28"/>
        </w:rPr>
      </w:pPr>
      <w:r w:rsidRPr="00F44641">
        <w:rPr>
          <w:rFonts w:ascii="黑体" w:eastAsia="黑体" w:hAnsi="黑体"/>
          <w:sz w:val="28"/>
          <w:szCs w:val="28"/>
        </w:rPr>
        <w:lastRenderedPageBreak/>
        <w:t>表2  超声理疗设备的常见危害</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6"/>
        <w:gridCol w:w="2553"/>
        <w:gridCol w:w="3504"/>
        <w:gridCol w:w="1649"/>
      </w:tblGrid>
      <w:tr w:rsidR="00B1183D" w:rsidRPr="00682828" w:rsidTr="00113386">
        <w:trPr>
          <w:trHeight w:val="510"/>
          <w:tblHeader/>
          <w:jc w:val="center"/>
        </w:trPr>
        <w:tc>
          <w:tcPr>
            <w:tcW w:w="816"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编号</w:t>
            </w:r>
          </w:p>
        </w:tc>
        <w:tc>
          <w:tcPr>
            <w:tcW w:w="2553"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可预见的事件序列</w:t>
            </w:r>
          </w:p>
        </w:tc>
        <w:tc>
          <w:tcPr>
            <w:tcW w:w="3504"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危害处境</w:t>
            </w:r>
          </w:p>
        </w:tc>
        <w:tc>
          <w:tcPr>
            <w:tcW w:w="1649" w:type="dxa"/>
            <w:vAlign w:val="center"/>
          </w:tcPr>
          <w:p w:rsidR="00B1183D" w:rsidRPr="00682828" w:rsidRDefault="00B1183D" w:rsidP="00113386">
            <w:pPr>
              <w:spacing w:line="400" w:lineRule="exact"/>
              <w:jc w:val="center"/>
              <w:rPr>
                <w:rFonts w:eastAsia="黑体"/>
                <w:sz w:val="28"/>
                <w:szCs w:val="28"/>
              </w:rPr>
            </w:pPr>
            <w:r w:rsidRPr="00682828">
              <w:rPr>
                <w:rFonts w:eastAsia="黑体"/>
                <w:sz w:val="28"/>
                <w:szCs w:val="28"/>
              </w:rPr>
              <w:t>损害</w:t>
            </w:r>
          </w:p>
        </w:tc>
      </w:tr>
      <w:tr w:rsidR="00B1183D" w:rsidRPr="00682828" w:rsidTr="00113386">
        <w:trPr>
          <w:trHeight w:val="510"/>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能量的危害</w:t>
            </w:r>
          </w:p>
        </w:tc>
      </w:tr>
      <w:tr w:rsidR="00B1183D" w:rsidRPr="00682828" w:rsidTr="00113386">
        <w:trPr>
          <w:trHeight w:val="510"/>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1.1</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电能</w:t>
            </w:r>
          </w:p>
        </w:tc>
      </w:tr>
      <w:tr w:rsidR="00B1183D" w:rsidRPr="00682828" w:rsidTr="00113386">
        <w:trPr>
          <w:trHeight w:val="1304"/>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1.1.1</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电源输入插头剩余电压</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插头与网电源分离后，产品内滤波器剩余电压不能快速泄放。</w:t>
            </w:r>
          </w:p>
        </w:tc>
        <w:tc>
          <w:tcPr>
            <w:tcW w:w="1649" w:type="dxa"/>
            <w:vMerge w:val="restart"/>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导致对人身电击伤害。</w:t>
            </w:r>
          </w:p>
        </w:tc>
      </w:tr>
      <w:tr w:rsidR="00B1183D" w:rsidRPr="00682828" w:rsidTr="00113386">
        <w:trPr>
          <w:trHeight w:val="850"/>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1.1.2</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过量的漏电流</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绝缘</w:t>
            </w:r>
            <w:r w:rsidRPr="00682828">
              <w:rPr>
                <w:rFonts w:eastAsia="仿宋_GB2312"/>
                <w:sz w:val="28"/>
                <w:szCs w:val="28"/>
              </w:rPr>
              <w:t>/</w:t>
            </w:r>
            <w:r w:rsidRPr="00682828">
              <w:rPr>
                <w:rFonts w:eastAsia="仿宋_GB2312"/>
                <w:sz w:val="28"/>
                <w:szCs w:val="28"/>
              </w:rPr>
              <w:t>隔离效果不符合要求。</w:t>
            </w:r>
          </w:p>
        </w:tc>
        <w:tc>
          <w:tcPr>
            <w:tcW w:w="1649" w:type="dxa"/>
            <w:vMerge/>
            <w:vAlign w:val="center"/>
          </w:tcPr>
          <w:p w:rsidR="00B1183D" w:rsidRPr="00682828" w:rsidRDefault="00B1183D" w:rsidP="00113386">
            <w:pPr>
              <w:spacing w:line="400" w:lineRule="exact"/>
              <w:rPr>
                <w:rFonts w:eastAsia="仿宋_GB2312"/>
                <w:sz w:val="28"/>
                <w:szCs w:val="28"/>
              </w:rPr>
            </w:pPr>
          </w:p>
        </w:tc>
      </w:tr>
      <w:tr w:rsidR="00B1183D" w:rsidRPr="00682828" w:rsidTr="00113386">
        <w:trPr>
          <w:trHeight w:val="175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1.1.3</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通过应用部分（治疗头）</w:t>
            </w:r>
          </w:p>
          <w:p w:rsidR="00B1183D" w:rsidRPr="00682828" w:rsidRDefault="00B1183D" w:rsidP="00113386">
            <w:pPr>
              <w:spacing w:line="400" w:lineRule="exact"/>
              <w:rPr>
                <w:rFonts w:eastAsia="仿宋_GB2312"/>
                <w:sz w:val="28"/>
                <w:szCs w:val="28"/>
              </w:rPr>
            </w:pPr>
            <w:r w:rsidRPr="00682828">
              <w:rPr>
                <w:rFonts w:eastAsia="仿宋_GB2312"/>
                <w:sz w:val="28"/>
                <w:szCs w:val="28"/>
              </w:rPr>
              <w:t>引起被治疗者触电</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隔离措施不足；</w:t>
            </w:r>
          </w:p>
          <w:p w:rsidR="00B1183D" w:rsidRPr="00682828" w:rsidRDefault="00B1183D" w:rsidP="00113386">
            <w:pPr>
              <w:spacing w:line="400" w:lineRule="exact"/>
              <w:rPr>
                <w:rFonts w:eastAsia="仿宋_GB2312"/>
                <w:sz w:val="28"/>
                <w:szCs w:val="28"/>
              </w:rPr>
            </w:pPr>
            <w:r w:rsidRPr="00682828">
              <w:rPr>
                <w:rFonts w:eastAsia="仿宋_GB2312"/>
                <w:sz w:val="28"/>
                <w:szCs w:val="28"/>
              </w:rPr>
              <w:t>电介质强度达不到要求；</w:t>
            </w:r>
          </w:p>
          <w:p w:rsidR="00B1183D" w:rsidRPr="00682828" w:rsidRDefault="00B1183D" w:rsidP="00113386">
            <w:pPr>
              <w:spacing w:line="400" w:lineRule="exact"/>
              <w:rPr>
                <w:rFonts w:eastAsia="仿宋_GB2312"/>
                <w:sz w:val="28"/>
                <w:szCs w:val="28"/>
              </w:rPr>
            </w:pPr>
            <w:r w:rsidRPr="00682828">
              <w:rPr>
                <w:rFonts w:eastAsia="仿宋_GB2312"/>
                <w:sz w:val="28"/>
                <w:szCs w:val="28"/>
              </w:rPr>
              <w:t>声透镜材料磨损、老化龟裂甚至脱落。</w:t>
            </w:r>
          </w:p>
        </w:tc>
        <w:tc>
          <w:tcPr>
            <w:tcW w:w="1649" w:type="dxa"/>
            <w:vMerge/>
            <w:vAlign w:val="center"/>
          </w:tcPr>
          <w:p w:rsidR="00B1183D" w:rsidRPr="00682828" w:rsidRDefault="00B1183D" w:rsidP="00113386">
            <w:pPr>
              <w:spacing w:line="400" w:lineRule="exact"/>
              <w:rPr>
                <w:rFonts w:eastAsia="仿宋_GB2312"/>
                <w:sz w:val="28"/>
                <w:szCs w:val="28"/>
              </w:rPr>
            </w:pPr>
          </w:p>
        </w:tc>
      </w:tr>
      <w:tr w:rsidR="00B1183D" w:rsidRPr="00682828" w:rsidTr="00113386">
        <w:trPr>
          <w:trHeight w:val="1701"/>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1.1.4</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误接触高压部分</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安全地线没有或失效；</w:t>
            </w:r>
          </w:p>
          <w:p w:rsidR="00B1183D" w:rsidRPr="00682828" w:rsidRDefault="00B1183D" w:rsidP="00113386">
            <w:pPr>
              <w:spacing w:line="400" w:lineRule="exact"/>
              <w:rPr>
                <w:rFonts w:eastAsia="仿宋_GB2312"/>
                <w:sz w:val="28"/>
                <w:szCs w:val="28"/>
              </w:rPr>
            </w:pPr>
            <w:r w:rsidRPr="00682828">
              <w:rPr>
                <w:rFonts w:eastAsia="仿宋_GB2312"/>
                <w:sz w:val="28"/>
                <w:szCs w:val="28"/>
              </w:rPr>
              <w:t>高压绝缘介质年久老化，绝缘性能下降，导致高压击穿。</w:t>
            </w:r>
          </w:p>
        </w:tc>
        <w:tc>
          <w:tcPr>
            <w:tcW w:w="1649" w:type="dxa"/>
            <w:vMerge/>
            <w:vAlign w:val="center"/>
          </w:tcPr>
          <w:p w:rsidR="00B1183D" w:rsidRPr="00682828" w:rsidRDefault="00B1183D" w:rsidP="00113386">
            <w:pPr>
              <w:spacing w:line="400" w:lineRule="exact"/>
              <w:rPr>
                <w:rFonts w:eastAsia="仿宋_GB2312"/>
                <w:sz w:val="28"/>
                <w:szCs w:val="28"/>
              </w:rPr>
            </w:pPr>
          </w:p>
        </w:tc>
      </w:tr>
      <w:tr w:rsidR="00B1183D" w:rsidRPr="00682828" w:rsidTr="00113386">
        <w:trPr>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1.2</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热能</w:t>
            </w:r>
          </w:p>
        </w:tc>
      </w:tr>
      <w:tr w:rsidR="00B1183D" w:rsidRPr="00682828" w:rsidTr="00113386">
        <w:trPr>
          <w:trHeight w:val="1304"/>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1.2.1</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非预期的或过量的治疗头组件表面温升</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治疗头压电晶片振动的机械耗损、声阻抗匹配不佳引起的损耗和高压开关损耗。</w:t>
            </w:r>
          </w:p>
        </w:tc>
        <w:tc>
          <w:tcPr>
            <w:tcW w:w="1649" w:type="dxa"/>
            <w:vMerge w:val="restart"/>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引起人体组织过热或导致烫伤。</w:t>
            </w:r>
          </w:p>
        </w:tc>
      </w:tr>
      <w:tr w:rsidR="00B1183D" w:rsidRPr="00682828" w:rsidTr="00113386">
        <w:trPr>
          <w:trHeight w:val="1304"/>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1.2.2</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超声输出声强设置过高和</w:t>
            </w:r>
            <w:r w:rsidRPr="00682828">
              <w:rPr>
                <w:rFonts w:eastAsia="仿宋_GB2312"/>
                <w:sz w:val="28"/>
                <w:szCs w:val="28"/>
              </w:rPr>
              <w:t>/</w:t>
            </w:r>
            <w:r w:rsidRPr="00682828">
              <w:rPr>
                <w:rFonts w:eastAsia="仿宋_GB2312"/>
                <w:sz w:val="28"/>
                <w:szCs w:val="28"/>
              </w:rPr>
              <w:t>或辐照时间过长</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超声波携带的机械能部分被人体吸收并转为热能。</w:t>
            </w:r>
          </w:p>
        </w:tc>
        <w:tc>
          <w:tcPr>
            <w:tcW w:w="1649" w:type="dxa"/>
            <w:vMerge/>
            <w:vAlign w:val="center"/>
          </w:tcPr>
          <w:p w:rsidR="00B1183D" w:rsidRPr="00682828" w:rsidRDefault="00B1183D" w:rsidP="00113386">
            <w:pPr>
              <w:spacing w:line="400" w:lineRule="exact"/>
              <w:rPr>
                <w:rFonts w:eastAsia="仿宋_GB2312"/>
                <w:sz w:val="28"/>
                <w:szCs w:val="28"/>
              </w:rPr>
            </w:pPr>
          </w:p>
        </w:tc>
      </w:tr>
      <w:tr w:rsidR="00B1183D" w:rsidRPr="00682828" w:rsidTr="00113386">
        <w:trPr>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1.3</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声能</w:t>
            </w:r>
          </w:p>
        </w:tc>
      </w:tr>
      <w:tr w:rsidR="00B1183D" w:rsidRPr="00682828" w:rsidTr="00113386">
        <w:trPr>
          <w:trHeight w:val="1757"/>
          <w:jc w:val="center"/>
        </w:trPr>
        <w:tc>
          <w:tcPr>
            <w:tcW w:w="816" w:type="dxa"/>
            <w:vAlign w:val="center"/>
          </w:tcPr>
          <w:p w:rsidR="00B1183D" w:rsidRPr="00682828" w:rsidRDefault="00B1183D" w:rsidP="00113386">
            <w:pPr>
              <w:spacing w:line="400" w:lineRule="exact"/>
              <w:rPr>
                <w:rFonts w:eastAsia="仿宋_GB2312"/>
                <w:sz w:val="28"/>
                <w:szCs w:val="28"/>
              </w:rPr>
            </w:pP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被治疗者在理疗过程中接受的非预期声辐射剂量</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设备故障或失控，导致过大超声剂量作用于人体；</w:t>
            </w:r>
          </w:p>
          <w:p w:rsidR="00B1183D" w:rsidRPr="00682828" w:rsidRDefault="00B1183D" w:rsidP="00113386">
            <w:pPr>
              <w:spacing w:line="400" w:lineRule="exact"/>
              <w:rPr>
                <w:rFonts w:eastAsia="仿宋_GB2312"/>
                <w:sz w:val="28"/>
                <w:szCs w:val="28"/>
              </w:rPr>
            </w:pPr>
            <w:r w:rsidRPr="00682828">
              <w:rPr>
                <w:rFonts w:eastAsia="仿宋_GB2312"/>
                <w:sz w:val="28"/>
                <w:szCs w:val="28"/>
              </w:rPr>
              <w:t>产品声输出控制、显示功能失效或故障。</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可能造成人体组织细胞损伤</w:t>
            </w:r>
          </w:p>
        </w:tc>
      </w:tr>
      <w:tr w:rsidR="00B1183D" w:rsidRPr="00682828" w:rsidTr="00113386">
        <w:trPr>
          <w:trHeight w:val="56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lastRenderedPageBreak/>
              <w:t>1.4</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机械力</w:t>
            </w:r>
          </w:p>
        </w:tc>
      </w:tr>
      <w:tr w:rsidR="00B1183D" w:rsidRPr="00682828" w:rsidTr="00113386">
        <w:trPr>
          <w:trHeight w:val="141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1.4.1</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操作者使治疗头与人体皮肤接触时用力过大</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操作者缺乏相关常识。</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引起被治疗者不适</w:t>
            </w:r>
          </w:p>
        </w:tc>
      </w:tr>
      <w:tr w:rsidR="00B1183D" w:rsidRPr="00682828" w:rsidTr="00113386">
        <w:trPr>
          <w:trHeight w:val="141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1.4.2</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锐边或尖角</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主机或</w:t>
            </w:r>
            <w:r w:rsidRPr="00682828">
              <w:rPr>
                <w:rFonts w:eastAsia="仿宋_GB2312"/>
                <w:sz w:val="28"/>
                <w:szCs w:val="28"/>
              </w:rPr>
              <w:t>/</w:t>
            </w:r>
            <w:r w:rsidRPr="00682828">
              <w:rPr>
                <w:rFonts w:eastAsia="仿宋_GB2312"/>
                <w:sz w:val="28"/>
                <w:szCs w:val="28"/>
              </w:rPr>
              <w:t>和治疗头表面有锐边或尖角。</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使用者和被治疗者被划伤</w:t>
            </w:r>
          </w:p>
        </w:tc>
      </w:tr>
      <w:tr w:rsidR="00B1183D" w:rsidRPr="00682828" w:rsidTr="00113386">
        <w:trPr>
          <w:trHeight w:val="56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2</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生物学危害</w:t>
            </w:r>
          </w:p>
        </w:tc>
      </w:tr>
      <w:tr w:rsidR="00B1183D" w:rsidRPr="00682828" w:rsidTr="00113386">
        <w:trPr>
          <w:trHeight w:val="3118"/>
          <w:jc w:val="center"/>
        </w:trPr>
        <w:tc>
          <w:tcPr>
            <w:tcW w:w="816" w:type="dxa"/>
            <w:vAlign w:val="center"/>
          </w:tcPr>
          <w:p w:rsidR="00B1183D" w:rsidRPr="00682828" w:rsidRDefault="00B1183D" w:rsidP="00113386">
            <w:pPr>
              <w:spacing w:line="400" w:lineRule="exact"/>
              <w:rPr>
                <w:rFonts w:eastAsia="仿宋_GB2312"/>
                <w:sz w:val="28"/>
                <w:szCs w:val="28"/>
              </w:rPr>
            </w:pP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生物不相容性</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与被治疗者接触的治疗头材料有致敏性；</w:t>
            </w:r>
          </w:p>
          <w:p w:rsidR="00B1183D" w:rsidRPr="00682828" w:rsidRDefault="00B1183D" w:rsidP="00113386">
            <w:pPr>
              <w:spacing w:line="400" w:lineRule="exact"/>
              <w:rPr>
                <w:rFonts w:eastAsia="仿宋_GB2312"/>
                <w:sz w:val="28"/>
                <w:szCs w:val="28"/>
              </w:rPr>
            </w:pPr>
            <w:r w:rsidRPr="00682828">
              <w:rPr>
                <w:rFonts w:eastAsia="仿宋_GB2312"/>
                <w:sz w:val="28"/>
                <w:szCs w:val="28"/>
              </w:rPr>
              <w:t>与被治疗者接触的治疗头材料有刺激性；</w:t>
            </w:r>
          </w:p>
          <w:p w:rsidR="00B1183D" w:rsidRPr="00682828" w:rsidRDefault="00B1183D" w:rsidP="00113386">
            <w:pPr>
              <w:spacing w:line="400" w:lineRule="exact"/>
              <w:rPr>
                <w:rFonts w:eastAsia="仿宋_GB2312"/>
                <w:sz w:val="28"/>
                <w:szCs w:val="28"/>
              </w:rPr>
            </w:pPr>
            <w:r w:rsidRPr="00682828">
              <w:rPr>
                <w:rFonts w:eastAsia="仿宋_GB2312"/>
                <w:sz w:val="28"/>
                <w:szCs w:val="28"/>
              </w:rPr>
              <w:t>与被治疗者接触的治疗头材料有细胞毒性。</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产生致敏、刺激和细胞毒性反应</w:t>
            </w:r>
          </w:p>
        </w:tc>
      </w:tr>
      <w:tr w:rsidR="00B1183D" w:rsidRPr="00682828" w:rsidTr="00113386">
        <w:trPr>
          <w:trHeight w:val="56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3</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环境危害</w:t>
            </w:r>
          </w:p>
        </w:tc>
      </w:tr>
      <w:tr w:rsidR="00B1183D" w:rsidRPr="00682828" w:rsidTr="00113386">
        <w:trPr>
          <w:trHeight w:val="141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3.1</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设备受到外界的电磁干扰</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产品设计时电磁屏蔽及电路抗扰设计不充分；</w:t>
            </w:r>
          </w:p>
          <w:p w:rsidR="00B1183D" w:rsidRPr="00682828" w:rsidRDefault="00B1183D" w:rsidP="00113386">
            <w:pPr>
              <w:spacing w:line="400" w:lineRule="exact"/>
              <w:rPr>
                <w:rFonts w:eastAsia="仿宋_GB2312"/>
                <w:sz w:val="28"/>
                <w:szCs w:val="28"/>
              </w:rPr>
            </w:pPr>
            <w:r w:rsidRPr="00682828">
              <w:rPr>
                <w:rFonts w:eastAsia="仿宋_GB2312"/>
                <w:sz w:val="28"/>
                <w:szCs w:val="28"/>
              </w:rPr>
              <w:t>未规定设备的使用环境。</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不能正常工作</w:t>
            </w:r>
          </w:p>
        </w:tc>
      </w:tr>
      <w:tr w:rsidR="00B1183D" w:rsidRPr="00682828" w:rsidTr="00113386">
        <w:trPr>
          <w:trHeight w:val="3118"/>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3.2</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设备对外界的电磁辐射干扰</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屏蔽、滤波及接地技术不完善；</w:t>
            </w:r>
          </w:p>
          <w:p w:rsidR="00B1183D" w:rsidRPr="00682828" w:rsidRDefault="00B1183D" w:rsidP="00113386">
            <w:pPr>
              <w:spacing w:line="400" w:lineRule="exact"/>
              <w:rPr>
                <w:rFonts w:eastAsia="仿宋_GB2312"/>
                <w:sz w:val="28"/>
                <w:szCs w:val="28"/>
              </w:rPr>
            </w:pPr>
            <w:r w:rsidRPr="00682828">
              <w:rPr>
                <w:rFonts w:eastAsia="仿宋_GB2312"/>
                <w:sz w:val="28"/>
                <w:szCs w:val="28"/>
              </w:rPr>
              <w:t>未规定设备的使用环境要求；</w:t>
            </w:r>
          </w:p>
          <w:p w:rsidR="00B1183D" w:rsidRPr="00682828" w:rsidRDefault="00B1183D" w:rsidP="00113386">
            <w:pPr>
              <w:spacing w:line="400" w:lineRule="exact"/>
              <w:rPr>
                <w:rFonts w:eastAsia="仿宋_GB2312"/>
                <w:sz w:val="28"/>
                <w:szCs w:val="28"/>
              </w:rPr>
            </w:pPr>
            <w:r w:rsidRPr="00682828">
              <w:rPr>
                <w:rFonts w:eastAsia="仿宋_GB2312"/>
                <w:sz w:val="28"/>
                <w:szCs w:val="28"/>
              </w:rPr>
              <w:t>设备内部信号线与电源线相互干扰。</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引起其他设备不能正常工作。</w:t>
            </w:r>
          </w:p>
        </w:tc>
      </w:tr>
      <w:tr w:rsidR="00B1183D" w:rsidRPr="00682828" w:rsidTr="00113386">
        <w:trPr>
          <w:trHeight w:val="56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lastRenderedPageBreak/>
              <w:t>4</w:t>
            </w:r>
          </w:p>
        </w:tc>
        <w:tc>
          <w:tcPr>
            <w:tcW w:w="7706" w:type="dxa"/>
            <w:gridSpan w:val="3"/>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器械使用的危害</w:t>
            </w:r>
          </w:p>
        </w:tc>
      </w:tr>
      <w:tr w:rsidR="00B1183D" w:rsidRPr="00682828" w:rsidTr="00113386">
        <w:trPr>
          <w:trHeight w:val="141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4.1</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误操作</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未经培训的人员使用操作；</w:t>
            </w:r>
          </w:p>
          <w:p w:rsidR="00B1183D" w:rsidRPr="00682828" w:rsidRDefault="00B1183D" w:rsidP="00113386">
            <w:pPr>
              <w:spacing w:line="400" w:lineRule="exact"/>
              <w:rPr>
                <w:rFonts w:eastAsia="仿宋_GB2312"/>
                <w:sz w:val="28"/>
                <w:szCs w:val="28"/>
              </w:rPr>
            </w:pPr>
            <w:r w:rsidRPr="00682828">
              <w:rPr>
                <w:rFonts w:eastAsia="仿宋_GB2312"/>
                <w:sz w:val="28"/>
                <w:szCs w:val="28"/>
              </w:rPr>
              <w:t>使用程序过于复杂或使用说明书表达不当。</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使被治疗者不适。</w:t>
            </w:r>
          </w:p>
        </w:tc>
      </w:tr>
      <w:tr w:rsidR="00B1183D" w:rsidRPr="00682828" w:rsidTr="00113386">
        <w:trPr>
          <w:trHeight w:val="1417"/>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4.2</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与消耗品、附件、其他医疗器械的不相容性</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治疗头上用的超声耦合剂不相容。</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使被治疗者皮肤不适。</w:t>
            </w:r>
          </w:p>
        </w:tc>
      </w:tr>
      <w:tr w:rsidR="00B1183D" w:rsidRPr="00682828" w:rsidTr="00113386">
        <w:trPr>
          <w:trHeight w:val="1134"/>
          <w:jc w:val="center"/>
        </w:trPr>
        <w:tc>
          <w:tcPr>
            <w:tcW w:w="816"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4.3</w:t>
            </w:r>
          </w:p>
        </w:tc>
        <w:tc>
          <w:tcPr>
            <w:tcW w:w="2553"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交叉感染</w:t>
            </w:r>
          </w:p>
        </w:tc>
        <w:tc>
          <w:tcPr>
            <w:tcW w:w="3504"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与被治疗者接触的部分清洁</w:t>
            </w:r>
            <w:r w:rsidRPr="00682828">
              <w:rPr>
                <w:rFonts w:eastAsia="仿宋_GB2312"/>
                <w:sz w:val="28"/>
                <w:szCs w:val="28"/>
              </w:rPr>
              <w:t>/</w:t>
            </w:r>
            <w:r w:rsidRPr="00682828">
              <w:rPr>
                <w:rFonts w:eastAsia="仿宋_GB2312"/>
                <w:sz w:val="28"/>
                <w:szCs w:val="28"/>
              </w:rPr>
              <w:t>消毒不充分或不正确。</w:t>
            </w:r>
          </w:p>
        </w:tc>
        <w:tc>
          <w:tcPr>
            <w:tcW w:w="1649" w:type="dxa"/>
            <w:vAlign w:val="center"/>
          </w:tcPr>
          <w:p w:rsidR="00B1183D" w:rsidRPr="00682828" w:rsidRDefault="00B1183D" w:rsidP="00113386">
            <w:pPr>
              <w:spacing w:line="400" w:lineRule="exact"/>
              <w:rPr>
                <w:rFonts w:eastAsia="仿宋_GB2312"/>
                <w:sz w:val="28"/>
                <w:szCs w:val="28"/>
              </w:rPr>
            </w:pPr>
            <w:r w:rsidRPr="00682828">
              <w:rPr>
                <w:rFonts w:eastAsia="仿宋_GB2312"/>
                <w:sz w:val="28"/>
                <w:szCs w:val="28"/>
              </w:rPr>
              <w:t>可导致感染性疾病。</w:t>
            </w:r>
          </w:p>
        </w:tc>
      </w:tr>
    </w:tbl>
    <w:p w:rsidR="00B1183D" w:rsidRPr="00682828" w:rsidRDefault="00B1183D" w:rsidP="00B1183D">
      <w:pPr>
        <w:spacing w:line="240" w:lineRule="exact"/>
        <w:rPr>
          <w:rFonts w:eastAsia="仿宋_GB2312"/>
          <w:sz w:val="28"/>
        </w:rPr>
      </w:pP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2.6</w:t>
      </w:r>
      <w:r w:rsidRPr="00682828">
        <w:rPr>
          <w:rFonts w:eastAsia="仿宋_GB2312"/>
          <w:sz w:val="32"/>
          <w:szCs w:val="28"/>
        </w:rPr>
        <w:t>明确风险可接受准则。</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2.7</w:t>
      </w:r>
      <w:r w:rsidRPr="00682828">
        <w:rPr>
          <w:rFonts w:eastAsia="仿宋_GB2312"/>
          <w:sz w:val="32"/>
          <w:szCs w:val="28"/>
        </w:rPr>
        <w:t>对所判定的危害确定初始风险控制方案，列出控制措施实施证据清单。</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2.8</w:t>
      </w:r>
      <w:r w:rsidRPr="00682828">
        <w:rPr>
          <w:rFonts w:eastAsia="仿宋_GB2312"/>
          <w:sz w:val="32"/>
          <w:szCs w:val="28"/>
        </w:rPr>
        <w:t>企业还应根据自身产品特点确定其他危害。</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2.9</w:t>
      </w:r>
      <w:r w:rsidRPr="00682828">
        <w:rPr>
          <w:rFonts w:eastAsia="仿宋_GB2312"/>
          <w:sz w:val="32"/>
          <w:szCs w:val="28"/>
        </w:rPr>
        <w:t>对采取控制措施后的剩余风险进行估计和评价。</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2.10</w:t>
      </w:r>
      <w:r w:rsidRPr="00682828">
        <w:rPr>
          <w:rFonts w:eastAsia="仿宋_GB2312"/>
          <w:sz w:val="32"/>
          <w:szCs w:val="28"/>
        </w:rPr>
        <w:t>在风险管理计划中，应当赋予具有适当权限的人员以评审的责任。</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（八）产品技术要求应包括的主要性能指标</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制造商拟定的产品技术要求应覆盖</w:t>
      </w:r>
      <w:r w:rsidRPr="00682828">
        <w:rPr>
          <w:rFonts w:eastAsia="仿宋_GB2312"/>
          <w:sz w:val="32"/>
          <w:szCs w:val="28"/>
        </w:rPr>
        <w:t>YY 1090</w:t>
      </w:r>
      <w:r w:rsidRPr="00F44641">
        <w:rPr>
          <w:rFonts w:ascii="仿宋_GB2312" w:eastAsia="仿宋_GB2312" w:hint="eastAsia"/>
          <w:sz w:val="32"/>
          <w:szCs w:val="28"/>
        </w:rPr>
        <w:t>—</w:t>
      </w:r>
      <w:r w:rsidRPr="00682828">
        <w:rPr>
          <w:rFonts w:eastAsia="仿宋_GB2312"/>
          <w:sz w:val="32"/>
          <w:szCs w:val="28"/>
        </w:rPr>
        <w:t>2009</w:t>
      </w:r>
      <w:r w:rsidRPr="00682828">
        <w:rPr>
          <w:rFonts w:eastAsia="仿宋_GB2312"/>
          <w:sz w:val="32"/>
          <w:szCs w:val="28"/>
        </w:rPr>
        <w:t>《超声理疗设备》规定的安全要求和性能要求。</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（九）同一注册单元内注册检验代表产品的确定原则和实例</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注册单元中的典型产品应是同一注册单元内能够代表本单元内其他产品安全性和有效性的产品，即功能最全、结构最复杂</w:t>
      </w:r>
      <w:r w:rsidRPr="00682828">
        <w:rPr>
          <w:rFonts w:eastAsia="仿宋_GB2312"/>
          <w:sz w:val="32"/>
          <w:szCs w:val="28"/>
        </w:rPr>
        <w:lastRenderedPageBreak/>
        <w:t>和风险最高的产品。在同一注册单元中，若仅辅助功能不同，则可以作为同一产品的多个型号加以区分。</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如某企业生产的具有不同辅助功能（如显示信息等）的超声理疗设备，其主要性能指标一致，可作为同一注册单元，在同一注册单元的两个型号中，</w:t>
      </w:r>
      <w:r w:rsidRPr="00682828">
        <w:rPr>
          <w:rFonts w:eastAsia="仿宋_GB2312"/>
          <w:sz w:val="32"/>
          <w:szCs w:val="28"/>
        </w:rPr>
        <w:t>A</w:t>
      </w:r>
      <w:r w:rsidRPr="00682828">
        <w:rPr>
          <w:rFonts w:eastAsia="仿宋_GB2312"/>
          <w:sz w:val="32"/>
          <w:szCs w:val="28"/>
        </w:rPr>
        <w:t>型号具有一种辅助功能，</w:t>
      </w:r>
      <w:r w:rsidRPr="00682828">
        <w:rPr>
          <w:rFonts w:eastAsia="仿宋_GB2312"/>
          <w:sz w:val="32"/>
          <w:szCs w:val="28"/>
        </w:rPr>
        <w:t>B</w:t>
      </w:r>
      <w:r w:rsidRPr="00682828">
        <w:rPr>
          <w:rFonts w:eastAsia="仿宋_GB2312"/>
          <w:sz w:val="32"/>
          <w:szCs w:val="28"/>
        </w:rPr>
        <w:t>型号具有两种以上辅助功能，或</w:t>
      </w:r>
      <w:r w:rsidRPr="00682828">
        <w:rPr>
          <w:rFonts w:eastAsia="仿宋_GB2312"/>
          <w:sz w:val="32"/>
          <w:szCs w:val="28"/>
        </w:rPr>
        <w:t>A</w:t>
      </w:r>
      <w:r w:rsidRPr="00682828">
        <w:rPr>
          <w:rFonts w:eastAsia="仿宋_GB2312"/>
          <w:sz w:val="32"/>
          <w:szCs w:val="28"/>
        </w:rPr>
        <w:t>型号的性能和功能是</w:t>
      </w:r>
      <w:r w:rsidRPr="00682828">
        <w:rPr>
          <w:rFonts w:eastAsia="仿宋_GB2312"/>
          <w:sz w:val="32"/>
          <w:szCs w:val="28"/>
        </w:rPr>
        <w:t>B</w:t>
      </w:r>
      <w:r w:rsidRPr="00682828">
        <w:rPr>
          <w:rFonts w:eastAsia="仿宋_GB2312"/>
          <w:sz w:val="32"/>
          <w:szCs w:val="28"/>
        </w:rPr>
        <w:t>型号的子集，应选取</w:t>
      </w:r>
      <w:r w:rsidRPr="00682828">
        <w:rPr>
          <w:rFonts w:eastAsia="仿宋_GB2312"/>
          <w:sz w:val="32"/>
          <w:szCs w:val="28"/>
        </w:rPr>
        <w:t>B</w:t>
      </w:r>
      <w:r w:rsidRPr="00682828">
        <w:rPr>
          <w:rFonts w:eastAsia="仿宋_GB2312"/>
          <w:sz w:val="32"/>
          <w:szCs w:val="28"/>
        </w:rPr>
        <w:t>型号作为典型产品。</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划分为同一注册单元的产品，其功率发生器和换能器必须一致。</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与性能和安全项目关注点不同，电磁兼容方面的典型性产品应充分考虑注册单元内不同型号之间电磁兼容特点和差异。</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（十）产品生产制造相关要求</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应当明确产品生产工艺过程，可采用流程图的形式，并说明其过程控制点。</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有多个研制、生产场地，应当概述每个研制、生产场地的实际情况。</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（十一）产品的临床评价细化要求</w:t>
      </w:r>
    </w:p>
    <w:p w:rsidR="00B1183D" w:rsidRPr="00682828" w:rsidRDefault="00B1183D" w:rsidP="00B1183D">
      <w:pPr>
        <w:spacing w:line="560" w:lineRule="exact"/>
        <w:ind w:firstLineChars="200" w:firstLine="640"/>
        <w:rPr>
          <w:rFonts w:eastAsia="Arial Unicode MS"/>
          <w:sz w:val="32"/>
          <w:szCs w:val="28"/>
        </w:rPr>
      </w:pPr>
      <w:r w:rsidRPr="00682828">
        <w:rPr>
          <w:rFonts w:eastAsia="仿宋_GB2312"/>
          <w:sz w:val="32"/>
          <w:szCs w:val="28"/>
        </w:rPr>
        <w:t>临床评价应按照《医疗器械注册管理办法》（国家食品药品监督管理总局令</w:t>
      </w:r>
      <w:r w:rsidRPr="00682828">
        <w:rPr>
          <w:rFonts w:eastAsia="仿宋_GB2312"/>
          <w:sz w:val="32"/>
          <w:szCs w:val="28"/>
        </w:rPr>
        <w:t>4</w:t>
      </w:r>
      <w:r w:rsidRPr="00682828">
        <w:rPr>
          <w:rFonts w:eastAsia="仿宋_GB2312"/>
          <w:sz w:val="32"/>
          <w:szCs w:val="28"/>
        </w:rPr>
        <w:t>号）和《医疗器械临床评价技术指导原则》</w:t>
      </w:r>
      <w:r w:rsidRPr="00682828">
        <w:rPr>
          <w:rFonts w:eastAsia="仿宋_GB2312"/>
          <w:sz w:val="32"/>
          <w:szCs w:val="32"/>
        </w:rPr>
        <w:t>（国家食品药品监督管理总局通告</w:t>
      </w:r>
      <w:r w:rsidRPr="00682828">
        <w:rPr>
          <w:rFonts w:eastAsia="仿宋_GB2312"/>
          <w:sz w:val="32"/>
          <w:szCs w:val="32"/>
        </w:rPr>
        <w:t>2015</w:t>
      </w:r>
      <w:r w:rsidRPr="00682828">
        <w:rPr>
          <w:rFonts w:eastAsia="仿宋_GB2312"/>
          <w:sz w:val="32"/>
          <w:szCs w:val="32"/>
        </w:rPr>
        <w:t>年第</w:t>
      </w:r>
      <w:r w:rsidRPr="00682828">
        <w:rPr>
          <w:rFonts w:eastAsia="仿宋_GB2312"/>
          <w:sz w:val="32"/>
          <w:szCs w:val="32"/>
        </w:rPr>
        <w:t>14</w:t>
      </w:r>
      <w:r w:rsidRPr="00682828">
        <w:rPr>
          <w:rFonts w:eastAsia="仿宋_GB2312"/>
          <w:sz w:val="32"/>
          <w:szCs w:val="32"/>
        </w:rPr>
        <w:t>号）</w:t>
      </w:r>
      <w:r w:rsidRPr="00682828">
        <w:rPr>
          <w:rFonts w:eastAsia="仿宋_GB2312"/>
          <w:sz w:val="32"/>
          <w:szCs w:val="28"/>
        </w:rPr>
        <w:t>的要求进行，企业可进行临床试验或与已上市的同类产品进行等同性对比。对提交的临床评价资料的审查应注意同类产品的对比说明。</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提供与已上市同类产品进行同品种比对的综述和数据，并将</w:t>
      </w:r>
      <w:r w:rsidRPr="00682828">
        <w:rPr>
          <w:rFonts w:eastAsia="仿宋_GB2312"/>
          <w:sz w:val="32"/>
          <w:szCs w:val="28"/>
        </w:rPr>
        <w:lastRenderedPageBreak/>
        <w:t>数据进行对比。数据应包括但不限于：产品结构组成、基本原理、主要技术指标、关键部件（主要指探头或治疗头）、预期用途等内容。</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主要技术指标应有</w:t>
      </w:r>
      <w:r>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1.</w:t>
      </w:r>
      <w:r w:rsidRPr="00682828">
        <w:rPr>
          <w:rFonts w:eastAsia="仿宋_GB2312"/>
          <w:sz w:val="32"/>
          <w:szCs w:val="28"/>
        </w:rPr>
        <w:t>输出功率的大小以及偏差（</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4.1.1</w:t>
      </w:r>
      <w:r w:rsidRPr="00682828">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输出控制装置（</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4.1.3</w:t>
      </w:r>
      <w:r w:rsidRPr="00682828">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3.</w:t>
      </w:r>
      <w:r w:rsidRPr="00682828">
        <w:rPr>
          <w:rFonts w:eastAsia="仿宋_GB2312"/>
          <w:sz w:val="32"/>
          <w:szCs w:val="28"/>
        </w:rPr>
        <w:t>有效声强（</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4.2</w:t>
      </w:r>
      <w:r w:rsidRPr="00682828">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4.</w:t>
      </w:r>
      <w:r w:rsidRPr="00682828">
        <w:rPr>
          <w:rFonts w:eastAsia="仿宋_GB2312"/>
          <w:sz w:val="32"/>
          <w:szCs w:val="28"/>
        </w:rPr>
        <w:t>声工作频率（</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4.3</w:t>
      </w:r>
      <w:r w:rsidRPr="00682828">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5.</w:t>
      </w:r>
      <w:r w:rsidRPr="00682828">
        <w:rPr>
          <w:rFonts w:eastAsia="仿宋_GB2312"/>
          <w:sz w:val="32"/>
          <w:szCs w:val="28"/>
        </w:rPr>
        <w:t>波束不均匀系数（</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4.4</w:t>
      </w:r>
      <w:r w:rsidRPr="00682828">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6.</w:t>
      </w:r>
      <w:r w:rsidRPr="00682828">
        <w:rPr>
          <w:rFonts w:eastAsia="仿宋_GB2312"/>
          <w:sz w:val="32"/>
          <w:szCs w:val="28"/>
        </w:rPr>
        <w:t>波束类型（</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4.5</w:t>
      </w:r>
      <w:r w:rsidRPr="00682828">
        <w:rPr>
          <w:rFonts w:eastAsia="仿宋_GB2312"/>
          <w:sz w:val="32"/>
          <w:szCs w:val="28"/>
        </w:rPr>
        <w:t>）。</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7.</w:t>
      </w:r>
      <w:r w:rsidRPr="00682828">
        <w:rPr>
          <w:rFonts w:eastAsia="仿宋_GB2312"/>
          <w:sz w:val="32"/>
          <w:szCs w:val="28"/>
        </w:rPr>
        <w:t>治疗头的工作方式、频率和波形（</w:t>
      </w:r>
      <w:r w:rsidRPr="00682828">
        <w:rPr>
          <w:rFonts w:eastAsia="仿宋_GB2312"/>
          <w:sz w:val="32"/>
          <w:szCs w:val="28"/>
        </w:rPr>
        <w:t>YY 1090</w:t>
      </w:r>
      <w:r w:rsidRPr="00682828">
        <w:rPr>
          <w:rFonts w:eastAsia="仿宋_GB2312"/>
          <w:sz w:val="32"/>
          <w:szCs w:val="28"/>
        </w:rPr>
        <w:t>中</w:t>
      </w:r>
      <w:r w:rsidRPr="00682828">
        <w:rPr>
          <w:rFonts w:eastAsia="仿宋_GB2312"/>
          <w:sz w:val="32"/>
          <w:szCs w:val="28"/>
        </w:rPr>
        <w:t>4.8.2</w:t>
      </w:r>
      <w:r w:rsidRPr="00682828">
        <w:rPr>
          <w:rFonts w:eastAsia="仿宋_GB2312"/>
          <w:sz w:val="32"/>
          <w:szCs w:val="28"/>
        </w:rPr>
        <w:t>）。</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（十二）产品的不良事件历史记录</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制造商应关注相关产品的不良事件记录并提供产品的不良事件监测记录。</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如上市后发生了召回，应当说明召回原因、过程和处理结果。</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（十三）产品说明书和标签要求</w:t>
      </w:r>
    </w:p>
    <w:p w:rsidR="00B1183D" w:rsidRPr="00F44641" w:rsidRDefault="00B1183D" w:rsidP="00B1183D">
      <w:pPr>
        <w:spacing w:line="560" w:lineRule="exact"/>
        <w:ind w:firstLineChars="200" w:firstLine="640"/>
        <w:rPr>
          <w:rFonts w:eastAsia="仿宋_GB2312"/>
          <w:spacing w:val="2"/>
          <w:sz w:val="32"/>
          <w:szCs w:val="28"/>
        </w:rPr>
      </w:pPr>
      <w:r w:rsidRPr="00682828">
        <w:rPr>
          <w:rFonts w:eastAsia="仿宋_GB2312"/>
          <w:sz w:val="32"/>
          <w:szCs w:val="28"/>
        </w:rPr>
        <w:t>说</w:t>
      </w:r>
      <w:r w:rsidRPr="00F44641">
        <w:rPr>
          <w:rFonts w:eastAsia="仿宋_GB2312"/>
          <w:spacing w:val="2"/>
          <w:sz w:val="32"/>
          <w:szCs w:val="28"/>
        </w:rPr>
        <w:t>明书</w:t>
      </w:r>
      <w:r w:rsidRPr="00F44641">
        <w:rPr>
          <w:rFonts w:eastAsia="仿宋_GB2312"/>
          <w:b/>
          <w:spacing w:val="2"/>
          <w:sz w:val="32"/>
          <w:szCs w:val="28"/>
        </w:rPr>
        <w:t>、</w:t>
      </w:r>
      <w:r w:rsidRPr="00F44641">
        <w:rPr>
          <w:rFonts w:eastAsia="仿宋_GB2312"/>
          <w:spacing w:val="2"/>
          <w:sz w:val="32"/>
          <w:szCs w:val="28"/>
        </w:rPr>
        <w:t>标签、包装标识应当符合《医疗器械说明书和标签管理规定》（国家食品药品监督管理总局令第</w:t>
      </w:r>
      <w:r w:rsidRPr="00F44641">
        <w:rPr>
          <w:rFonts w:eastAsia="仿宋_GB2312"/>
          <w:spacing w:val="2"/>
          <w:sz w:val="32"/>
          <w:szCs w:val="28"/>
        </w:rPr>
        <w:t>6</w:t>
      </w:r>
      <w:r w:rsidRPr="00F44641">
        <w:rPr>
          <w:rFonts w:eastAsia="仿宋_GB2312"/>
          <w:spacing w:val="2"/>
          <w:sz w:val="32"/>
          <w:szCs w:val="28"/>
        </w:rPr>
        <w:t>号）、</w:t>
      </w:r>
      <w:r w:rsidRPr="00F44641">
        <w:rPr>
          <w:rFonts w:eastAsia="仿宋_GB2312"/>
          <w:spacing w:val="2"/>
          <w:sz w:val="32"/>
          <w:szCs w:val="28"/>
        </w:rPr>
        <w:t>YY/T 0466.1</w:t>
      </w:r>
      <w:r w:rsidRPr="00F44641">
        <w:rPr>
          <w:rFonts w:ascii="仿宋_GB2312" w:eastAsia="仿宋_GB2312" w:hint="eastAsia"/>
          <w:spacing w:val="2"/>
          <w:sz w:val="32"/>
          <w:szCs w:val="28"/>
        </w:rPr>
        <w:t>—</w:t>
      </w:r>
      <w:r w:rsidRPr="00F44641">
        <w:rPr>
          <w:rFonts w:eastAsia="仿宋_GB2312"/>
          <w:spacing w:val="2"/>
          <w:sz w:val="32"/>
          <w:szCs w:val="28"/>
        </w:rPr>
        <w:t>2009</w:t>
      </w:r>
      <w:r w:rsidRPr="00F44641">
        <w:rPr>
          <w:rFonts w:eastAsia="仿宋_GB2312"/>
          <w:spacing w:val="2"/>
          <w:sz w:val="32"/>
          <w:szCs w:val="28"/>
        </w:rPr>
        <w:t>《医疗器械用于医疗器械标签、标记和提供信息的符号第</w:t>
      </w:r>
      <w:r w:rsidRPr="00F44641">
        <w:rPr>
          <w:rFonts w:eastAsia="仿宋_GB2312"/>
          <w:spacing w:val="2"/>
          <w:sz w:val="32"/>
          <w:szCs w:val="28"/>
        </w:rPr>
        <w:t>1</w:t>
      </w:r>
      <w:r w:rsidRPr="00F44641">
        <w:rPr>
          <w:rFonts w:eastAsia="仿宋_GB2312"/>
          <w:spacing w:val="2"/>
          <w:sz w:val="32"/>
          <w:szCs w:val="28"/>
        </w:rPr>
        <w:t>部分：通用要求》、和</w:t>
      </w:r>
      <w:r w:rsidRPr="00F44641">
        <w:rPr>
          <w:rFonts w:eastAsia="仿宋_GB2312"/>
          <w:spacing w:val="2"/>
          <w:sz w:val="32"/>
          <w:szCs w:val="28"/>
        </w:rPr>
        <w:t>GB 9706.7</w:t>
      </w:r>
      <w:r w:rsidRPr="00F44641">
        <w:rPr>
          <w:rFonts w:ascii="仿宋_GB2312" w:eastAsia="仿宋_GB2312" w:hint="eastAsia"/>
          <w:spacing w:val="2"/>
          <w:sz w:val="32"/>
          <w:szCs w:val="28"/>
        </w:rPr>
        <w:t>—</w:t>
      </w:r>
      <w:r w:rsidRPr="00F44641">
        <w:rPr>
          <w:rFonts w:eastAsia="仿宋_GB2312"/>
          <w:spacing w:val="2"/>
          <w:sz w:val="32"/>
          <w:szCs w:val="28"/>
        </w:rPr>
        <w:t>2008</w:t>
      </w:r>
      <w:r w:rsidRPr="00F44641">
        <w:rPr>
          <w:rFonts w:eastAsia="仿宋_GB2312"/>
          <w:spacing w:val="2"/>
          <w:sz w:val="32"/>
          <w:szCs w:val="28"/>
        </w:rPr>
        <w:t>中</w:t>
      </w:r>
      <w:r w:rsidRPr="00F44641">
        <w:rPr>
          <w:rFonts w:eastAsia="仿宋_GB2312"/>
          <w:spacing w:val="2"/>
          <w:sz w:val="32"/>
          <w:szCs w:val="28"/>
        </w:rPr>
        <w:t>6.8.2</w:t>
      </w:r>
      <w:r w:rsidRPr="00F44641">
        <w:rPr>
          <w:rFonts w:eastAsia="仿宋_GB2312"/>
          <w:spacing w:val="2"/>
          <w:sz w:val="32"/>
          <w:szCs w:val="28"/>
        </w:rPr>
        <w:t>以及</w:t>
      </w:r>
      <w:r w:rsidRPr="00F44641">
        <w:rPr>
          <w:rFonts w:eastAsia="仿宋_GB2312"/>
          <w:spacing w:val="2"/>
          <w:sz w:val="32"/>
          <w:szCs w:val="28"/>
        </w:rPr>
        <w:t>YY 1090</w:t>
      </w:r>
      <w:r w:rsidRPr="00F44641">
        <w:rPr>
          <w:rFonts w:ascii="仿宋_GB2312" w:eastAsia="仿宋_GB2312" w:hint="eastAsia"/>
          <w:spacing w:val="2"/>
          <w:sz w:val="32"/>
          <w:szCs w:val="28"/>
        </w:rPr>
        <w:t>—</w:t>
      </w:r>
      <w:r w:rsidRPr="00F44641">
        <w:rPr>
          <w:rFonts w:eastAsia="仿宋_GB2312"/>
          <w:spacing w:val="2"/>
          <w:sz w:val="32"/>
          <w:szCs w:val="28"/>
        </w:rPr>
        <w:t>2009</w:t>
      </w:r>
      <w:r w:rsidRPr="00F44641">
        <w:rPr>
          <w:rFonts w:eastAsia="仿宋_GB2312"/>
          <w:spacing w:val="2"/>
          <w:sz w:val="32"/>
          <w:szCs w:val="28"/>
        </w:rPr>
        <w:t>中</w:t>
      </w:r>
      <w:r w:rsidRPr="00F44641">
        <w:rPr>
          <w:rFonts w:eastAsia="仿宋_GB2312"/>
          <w:spacing w:val="2"/>
          <w:sz w:val="32"/>
          <w:szCs w:val="28"/>
        </w:rPr>
        <w:t>4.8.2</w:t>
      </w:r>
      <w:r w:rsidRPr="00F44641">
        <w:rPr>
          <w:rFonts w:eastAsia="仿宋_GB2312"/>
          <w:spacing w:val="2"/>
          <w:sz w:val="32"/>
          <w:szCs w:val="28"/>
        </w:rPr>
        <w:t>的要求。</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由于超声理疗设备是通过一定量的超声能量作用于人体达到医学目的，在以上的规定和标准中，应特别注意：</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lastRenderedPageBreak/>
        <w:t>1.</w:t>
      </w:r>
      <w:r w:rsidRPr="00682828">
        <w:rPr>
          <w:rFonts w:eastAsia="仿宋_GB2312"/>
          <w:sz w:val="32"/>
          <w:szCs w:val="28"/>
        </w:rPr>
        <w:t>涉及慎重使用的部分应尽可能详细，清楚，以提示使用者慎重使用；</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2.</w:t>
      </w:r>
      <w:r w:rsidRPr="00682828">
        <w:rPr>
          <w:rFonts w:eastAsia="仿宋_GB2312"/>
          <w:sz w:val="32"/>
          <w:szCs w:val="28"/>
        </w:rPr>
        <w:t>治疗剂量、治疗次数、持续时间以及重复使用规定等说明。</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产品的标签，外部标记中特别是涉及安全使用的部分也应符合相关的标准，以提示使用者慎重使用。</w:t>
      </w:r>
    </w:p>
    <w:p w:rsidR="00B1183D" w:rsidRPr="00F44641" w:rsidRDefault="00B1183D" w:rsidP="00B1183D">
      <w:pPr>
        <w:spacing w:line="580" w:lineRule="exact"/>
        <w:ind w:firstLineChars="200" w:firstLine="640"/>
        <w:outlineLvl w:val="1"/>
        <w:rPr>
          <w:rFonts w:ascii="楷体_GB2312" w:eastAsia="楷体_GB2312"/>
          <w:sz w:val="32"/>
          <w:szCs w:val="28"/>
        </w:rPr>
      </w:pPr>
      <w:r w:rsidRPr="00F44641">
        <w:rPr>
          <w:rFonts w:ascii="楷体_GB2312" w:eastAsia="楷体_GB2312"/>
          <w:sz w:val="32"/>
          <w:szCs w:val="28"/>
        </w:rPr>
        <w:t>（十四）产品的研究要求</w:t>
      </w:r>
    </w:p>
    <w:p w:rsidR="00B1183D" w:rsidRPr="00682828" w:rsidRDefault="00B1183D" w:rsidP="00B1183D">
      <w:pPr>
        <w:spacing w:line="560" w:lineRule="exact"/>
        <w:ind w:firstLineChars="200" w:firstLine="640"/>
        <w:rPr>
          <w:rFonts w:eastAsia="仿宋_GB2312"/>
          <w:color w:val="000000"/>
          <w:sz w:val="32"/>
          <w:szCs w:val="28"/>
        </w:rPr>
      </w:pPr>
      <w:r w:rsidRPr="00682828">
        <w:rPr>
          <w:rFonts w:eastAsia="仿宋_GB2312"/>
          <w:color w:val="000000"/>
          <w:sz w:val="32"/>
          <w:szCs w:val="28"/>
        </w:rPr>
        <w:t>根据所申报的产品，应按照</w:t>
      </w:r>
      <w:r w:rsidRPr="00682828">
        <w:rPr>
          <w:rFonts w:eastAsia="仿宋_GB2312"/>
          <w:sz w:val="32"/>
          <w:szCs w:val="28"/>
        </w:rPr>
        <w:t>《关于公布医疗器械注册申报资料要求和批准证明文件格式的公告》（国家食品药品监督管理总局公告</w:t>
      </w:r>
      <w:r w:rsidRPr="00682828">
        <w:rPr>
          <w:rFonts w:eastAsia="仿宋_GB2312"/>
          <w:sz w:val="32"/>
          <w:szCs w:val="28"/>
        </w:rPr>
        <w:t>2014</w:t>
      </w:r>
      <w:r w:rsidRPr="00682828">
        <w:rPr>
          <w:rFonts w:eastAsia="仿宋_GB2312"/>
          <w:sz w:val="32"/>
          <w:szCs w:val="28"/>
        </w:rPr>
        <w:t>年第</w:t>
      </w:r>
      <w:r w:rsidRPr="00682828">
        <w:rPr>
          <w:rFonts w:eastAsia="仿宋_GB2312"/>
          <w:sz w:val="32"/>
          <w:szCs w:val="28"/>
        </w:rPr>
        <w:t>43</w:t>
      </w:r>
      <w:r w:rsidRPr="00682828">
        <w:rPr>
          <w:rFonts w:eastAsia="仿宋_GB2312"/>
          <w:sz w:val="32"/>
          <w:szCs w:val="28"/>
        </w:rPr>
        <w:t>号）</w:t>
      </w:r>
      <w:r w:rsidRPr="00682828">
        <w:rPr>
          <w:rFonts w:eastAsia="仿宋_GB2312"/>
          <w:color w:val="000000"/>
          <w:sz w:val="32"/>
          <w:szCs w:val="28"/>
        </w:rPr>
        <w:t>中研究资料的要求提供相应资料。</w:t>
      </w:r>
    </w:p>
    <w:p w:rsidR="00B1183D" w:rsidRPr="00682828" w:rsidRDefault="00B1183D" w:rsidP="00B1183D">
      <w:pPr>
        <w:spacing w:line="560" w:lineRule="exact"/>
        <w:ind w:firstLineChars="200" w:firstLine="640"/>
        <w:rPr>
          <w:rFonts w:eastAsia="仿宋_GB2312"/>
          <w:color w:val="000000"/>
          <w:sz w:val="32"/>
          <w:szCs w:val="28"/>
        </w:rPr>
      </w:pPr>
      <w:r w:rsidRPr="00682828">
        <w:rPr>
          <w:rFonts w:eastAsia="仿宋_GB2312"/>
          <w:color w:val="000000"/>
          <w:sz w:val="32"/>
          <w:szCs w:val="28"/>
        </w:rPr>
        <w:t>1.</w:t>
      </w:r>
      <w:r w:rsidRPr="00682828">
        <w:rPr>
          <w:rFonts w:eastAsia="仿宋_GB2312"/>
          <w:color w:val="000000"/>
          <w:sz w:val="32"/>
          <w:szCs w:val="28"/>
        </w:rPr>
        <w:t>产品性能研究</w:t>
      </w:r>
    </w:p>
    <w:p w:rsidR="00B1183D" w:rsidRPr="00682828" w:rsidRDefault="00B1183D" w:rsidP="00B1183D">
      <w:pPr>
        <w:spacing w:line="560" w:lineRule="exact"/>
        <w:ind w:firstLineChars="200" w:firstLine="640"/>
        <w:rPr>
          <w:rFonts w:eastAsia="仿宋_GB2312"/>
          <w:bCs/>
          <w:color w:val="000000"/>
          <w:sz w:val="32"/>
          <w:szCs w:val="28"/>
        </w:rPr>
      </w:pPr>
      <w:r w:rsidRPr="00682828">
        <w:rPr>
          <w:rFonts w:eastAsia="仿宋_GB2312"/>
          <w:color w:val="000000"/>
          <w:sz w:val="32"/>
          <w:szCs w:val="28"/>
        </w:rPr>
        <w:t>2.</w:t>
      </w:r>
      <w:r w:rsidRPr="00682828">
        <w:rPr>
          <w:rFonts w:eastAsia="仿宋_GB2312"/>
          <w:bCs/>
          <w:color w:val="000000"/>
          <w:sz w:val="32"/>
          <w:szCs w:val="28"/>
        </w:rPr>
        <w:t>生物相容性评价研究</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直接接触或间接接触患者和使用者的材料组成，应当按</w:t>
      </w:r>
      <w:r w:rsidRPr="00682828">
        <w:rPr>
          <w:rFonts w:eastAsia="仿宋_GB2312"/>
          <w:sz w:val="32"/>
          <w:szCs w:val="28"/>
        </w:rPr>
        <w:t>GB/T 16886.1</w:t>
      </w:r>
      <w:r w:rsidRPr="00F44641">
        <w:rPr>
          <w:rFonts w:ascii="仿宋_GB2312" w:eastAsia="仿宋_GB2312" w:hint="eastAsia"/>
          <w:sz w:val="32"/>
          <w:szCs w:val="28"/>
        </w:rPr>
        <w:t>—</w:t>
      </w:r>
      <w:r w:rsidRPr="00682828">
        <w:rPr>
          <w:rFonts w:eastAsia="仿宋_GB2312"/>
          <w:sz w:val="32"/>
          <w:szCs w:val="28"/>
        </w:rPr>
        <w:t>2011</w:t>
      </w:r>
      <w:r w:rsidRPr="00682828">
        <w:rPr>
          <w:rFonts w:eastAsia="仿宋_GB2312"/>
          <w:sz w:val="32"/>
          <w:szCs w:val="28"/>
        </w:rPr>
        <w:t>《医疗器械生物学评价第</w:t>
      </w:r>
      <w:r w:rsidRPr="00682828">
        <w:rPr>
          <w:rFonts w:eastAsia="仿宋_GB2312"/>
          <w:sz w:val="32"/>
          <w:szCs w:val="28"/>
        </w:rPr>
        <w:t>1</w:t>
      </w:r>
      <w:r w:rsidRPr="00682828">
        <w:rPr>
          <w:rFonts w:eastAsia="仿宋_GB2312"/>
          <w:sz w:val="32"/>
          <w:szCs w:val="28"/>
        </w:rPr>
        <w:t>部分：风险管理过程中的评价与试验》规定的原则进行生物相容性评价，并给出清单，提供所有材料的名称和基本成分名称。</w:t>
      </w:r>
    </w:p>
    <w:p w:rsidR="00B1183D" w:rsidRPr="00682828" w:rsidRDefault="00B1183D" w:rsidP="00B1183D">
      <w:pPr>
        <w:spacing w:line="560" w:lineRule="exact"/>
        <w:ind w:firstLineChars="200" w:firstLine="640"/>
        <w:rPr>
          <w:rFonts w:eastAsia="仿宋_GB2312"/>
          <w:bCs/>
          <w:color w:val="000000"/>
          <w:sz w:val="32"/>
          <w:szCs w:val="28"/>
        </w:rPr>
      </w:pPr>
      <w:r w:rsidRPr="00682828">
        <w:rPr>
          <w:rFonts w:eastAsia="仿宋_GB2312"/>
          <w:color w:val="000000"/>
          <w:sz w:val="32"/>
          <w:szCs w:val="28"/>
        </w:rPr>
        <w:t>3.</w:t>
      </w:r>
      <w:r w:rsidRPr="00682828">
        <w:rPr>
          <w:rFonts w:eastAsia="仿宋_GB2312"/>
          <w:bCs/>
          <w:color w:val="000000"/>
          <w:sz w:val="32"/>
          <w:szCs w:val="28"/>
        </w:rPr>
        <w:t>生物安全性研究。</w:t>
      </w:r>
    </w:p>
    <w:p w:rsidR="00B1183D" w:rsidRPr="00682828" w:rsidRDefault="00B1183D" w:rsidP="00B1183D">
      <w:pPr>
        <w:spacing w:line="560" w:lineRule="exact"/>
        <w:ind w:firstLineChars="200" w:firstLine="640"/>
        <w:rPr>
          <w:rFonts w:eastAsia="仿宋_GB2312"/>
          <w:bCs/>
          <w:color w:val="000000"/>
          <w:sz w:val="32"/>
          <w:szCs w:val="28"/>
        </w:rPr>
      </w:pPr>
      <w:r w:rsidRPr="00682828">
        <w:rPr>
          <w:rFonts w:eastAsia="仿宋_GB2312"/>
          <w:color w:val="000000"/>
          <w:sz w:val="32"/>
          <w:szCs w:val="28"/>
        </w:rPr>
        <w:t>4.</w:t>
      </w:r>
      <w:r w:rsidRPr="00682828">
        <w:rPr>
          <w:rFonts w:eastAsia="仿宋_GB2312"/>
          <w:bCs/>
          <w:color w:val="000000"/>
          <w:sz w:val="32"/>
          <w:szCs w:val="28"/>
        </w:rPr>
        <w:t>灭菌</w:t>
      </w:r>
      <w:r w:rsidRPr="00682828">
        <w:rPr>
          <w:rFonts w:eastAsia="仿宋_GB2312"/>
          <w:bCs/>
          <w:color w:val="000000"/>
          <w:sz w:val="32"/>
          <w:szCs w:val="28"/>
        </w:rPr>
        <w:t>/</w:t>
      </w:r>
      <w:r w:rsidRPr="00682828">
        <w:rPr>
          <w:rFonts w:eastAsia="仿宋_GB2312"/>
          <w:bCs/>
          <w:color w:val="000000"/>
          <w:sz w:val="32"/>
          <w:szCs w:val="28"/>
        </w:rPr>
        <w:t>消毒工艺研究。</w:t>
      </w:r>
    </w:p>
    <w:p w:rsidR="00B1183D" w:rsidRPr="00682828" w:rsidRDefault="00B1183D" w:rsidP="00B1183D">
      <w:pPr>
        <w:spacing w:line="560" w:lineRule="exact"/>
        <w:ind w:firstLineChars="200" w:firstLine="640"/>
        <w:rPr>
          <w:rFonts w:eastAsia="仿宋_GB2312"/>
          <w:bCs/>
          <w:color w:val="000000"/>
          <w:sz w:val="32"/>
          <w:szCs w:val="28"/>
        </w:rPr>
      </w:pPr>
      <w:r w:rsidRPr="00682828">
        <w:rPr>
          <w:rFonts w:eastAsia="仿宋_GB2312"/>
          <w:color w:val="000000"/>
          <w:sz w:val="32"/>
          <w:szCs w:val="28"/>
        </w:rPr>
        <w:t>5.</w:t>
      </w:r>
      <w:r w:rsidRPr="00682828">
        <w:rPr>
          <w:rFonts w:eastAsia="仿宋_GB2312"/>
          <w:bCs/>
          <w:color w:val="000000"/>
          <w:sz w:val="32"/>
          <w:szCs w:val="28"/>
        </w:rPr>
        <w:t>产品有效期和包装研究。</w:t>
      </w:r>
    </w:p>
    <w:p w:rsidR="00B1183D" w:rsidRPr="00682828" w:rsidRDefault="00B1183D" w:rsidP="00B1183D">
      <w:pPr>
        <w:spacing w:line="560" w:lineRule="exact"/>
        <w:ind w:firstLineChars="200" w:firstLine="640"/>
        <w:rPr>
          <w:rFonts w:eastAsia="仿宋_GB2312"/>
          <w:color w:val="000000"/>
          <w:sz w:val="32"/>
          <w:szCs w:val="28"/>
        </w:rPr>
      </w:pPr>
      <w:r w:rsidRPr="00682828">
        <w:rPr>
          <w:rFonts w:eastAsia="仿宋_GB2312"/>
          <w:bCs/>
          <w:color w:val="000000"/>
          <w:sz w:val="32"/>
          <w:szCs w:val="28"/>
        </w:rPr>
        <w:t>6.</w:t>
      </w:r>
      <w:r w:rsidRPr="00682828">
        <w:rPr>
          <w:rFonts w:eastAsia="仿宋_GB2312"/>
          <w:color w:val="000000"/>
          <w:sz w:val="32"/>
          <w:szCs w:val="28"/>
        </w:rPr>
        <w:t>临床前动物试验。</w:t>
      </w:r>
    </w:p>
    <w:p w:rsidR="00B1183D" w:rsidRPr="00682828" w:rsidRDefault="00B1183D" w:rsidP="00B1183D">
      <w:pPr>
        <w:spacing w:line="560" w:lineRule="exact"/>
        <w:ind w:firstLineChars="200" w:firstLine="640"/>
        <w:rPr>
          <w:rFonts w:eastAsia="仿宋_GB2312"/>
          <w:color w:val="000000"/>
          <w:sz w:val="32"/>
          <w:szCs w:val="28"/>
        </w:rPr>
      </w:pPr>
      <w:r w:rsidRPr="00682828">
        <w:rPr>
          <w:rFonts w:eastAsia="仿宋_GB2312"/>
          <w:bCs/>
          <w:color w:val="000000"/>
          <w:sz w:val="32"/>
          <w:szCs w:val="28"/>
        </w:rPr>
        <w:t>7.</w:t>
      </w:r>
      <w:r w:rsidRPr="00682828">
        <w:rPr>
          <w:rFonts w:eastAsia="仿宋_GB2312"/>
          <w:bCs/>
          <w:color w:val="000000"/>
          <w:sz w:val="32"/>
          <w:szCs w:val="28"/>
        </w:rPr>
        <w:t>按照《医疗器械软件注册技术审查指导原则》</w:t>
      </w:r>
      <w:r w:rsidRPr="00682828">
        <w:rPr>
          <w:rFonts w:eastAsia="仿宋_GB2312"/>
          <w:sz w:val="32"/>
          <w:szCs w:val="28"/>
        </w:rPr>
        <w:t>（国家食品药品监督管理总局通告</w:t>
      </w:r>
      <w:r w:rsidRPr="00682828">
        <w:rPr>
          <w:rFonts w:eastAsia="仿宋_GB2312"/>
          <w:sz w:val="32"/>
          <w:szCs w:val="28"/>
        </w:rPr>
        <w:t>2015</w:t>
      </w:r>
      <w:r w:rsidRPr="00682828">
        <w:rPr>
          <w:rFonts w:eastAsia="仿宋_GB2312"/>
          <w:sz w:val="32"/>
          <w:szCs w:val="28"/>
        </w:rPr>
        <w:t>年第</w:t>
      </w:r>
      <w:r w:rsidRPr="00682828">
        <w:rPr>
          <w:rFonts w:eastAsia="仿宋_GB2312"/>
          <w:sz w:val="32"/>
          <w:szCs w:val="28"/>
        </w:rPr>
        <w:t>50</w:t>
      </w:r>
      <w:r w:rsidRPr="00682828">
        <w:rPr>
          <w:rFonts w:eastAsia="仿宋_GB2312"/>
          <w:sz w:val="32"/>
          <w:szCs w:val="28"/>
        </w:rPr>
        <w:t>号）</w:t>
      </w:r>
      <w:r w:rsidRPr="00682828">
        <w:rPr>
          <w:rFonts w:eastAsia="仿宋_GB2312"/>
          <w:bCs/>
          <w:color w:val="000000"/>
          <w:sz w:val="32"/>
          <w:szCs w:val="28"/>
        </w:rPr>
        <w:t>的要求提交</w:t>
      </w:r>
      <w:r w:rsidRPr="00682828">
        <w:rPr>
          <w:rFonts w:eastAsia="仿宋_GB2312"/>
          <w:color w:val="000000"/>
          <w:sz w:val="32"/>
          <w:szCs w:val="28"/>
        </w:rPr>
        <w:t>软件研究资料。</w:t>
      </w:r>
    </w:p>
    <w:p w:rsidR="00B1183D" w:rsidRPr="00682828" w:rsidRDefault="00B1183D" w:rsidP="00B1183D">
      <w:pPr>
        <w:spacing w:line="560" w:lineRule="exact"/>
        <w:ind w:firstLineChars="200" w:firstLine="640"/>
        <w:rPr>
          <w:sz w:val="22"/>
          <w:szCs w:val="22"/>
        </w:rPr>
      </w:pPr>
      <w:r w:rsidRPr="00682828">
        <w:rPr>
          <w:sz w:val="32"/>
          <w:szCs w:val="28"/>
        </w:rPr>
        <w:t>8.</w:t>
      </w:r>
      <w:r w:rsidRPr="00682828">
        <w:rPr>
          <w:rFonts w:eastAsia="仿宋_GB2312"/>
          <w:color w:val="000000"/>
          <w:sz w:val="32"/>
          <w:szCs w:val="28"/>
        </w:rPr>
        <w:t>证明产品安全性、有效性的其他研究资料</w:t>
      </w:r>
      <w:r w:rsidRPr="00682828">
        <w:rPr>
          <w:sz w:val="32"/>
          <w:szCs w:val="28"/>
        </w:rPr>
        <w:t>。</w:t>
      </w:r>
    </w:p>
    <w:p w:rsidR="00B1183D" w:rsidRPr="00682828" w:rsidRDefault="00B1183D" w:rsidP="00B1183D">
      <w:pPr>
        <w:spacing w:line="560" w:lineRule="exact"/>
        <w:ind w:firstLineChars="200" w:firstLine="640"/>
        <w:outlineLvl w:val="0"/>
        <w:rPr>
          <w:rFonts w:eastAsia="黑体"/>
          <w:sz w:val="32"/>
          <w:szCs w:val="28"/>
        </w:rPr>
      </w:pPr>
      <w:r w:rsidRPr="00682828">
        <w:rPr>
          <w:rFonts w:eastAsia="黑体"/>
          <w:sz w:val="32"/>
          <w:szCs w:val="28"/>
        </w:rPr>
        <w:lastRenderedPageBreak/>
        <w:t>三、审查关注点</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（一）产品的性能要求和安全要求是否执行了国家和行业的强制性标准。</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（二）产品的主要风险以及风险控制措施是否清晰明确地列举；风险分析是否全面，采取控制之后，最终剩余风险是否可接受，是否收益大于风险。</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（三）产品的预期用途是否明确，与临床评价结果是否相符。</w:t>
      </w:r>
    </w:p>
    <w:p w:rsidR="00B1183D" w:rsidRPr="00682828" w:rsidRDefault="00B1183D" w:rsidP="00B1183D">
      <w:pPr>
        <w:spacing w:line="560" w:lineRule="exact"/>
        <w:ind w:firstLineChars="200" w:firstLine="640"/>
        <w:rPr>
          <w:rFonts w:eastAsia="仿宋_GB2312"/>
          <w:sz w:val="32"/>
          <w:szCs w:val="28"/>
        </w:rPr>
      </w:pPr>
      <w:r w:rsidRPr="00682828">
        <w:rPr>
          <w:rFonts w:eastAsia="仿宋_GB2312"/>
          <w:sz w:val="32"/>
          <w:szCs w:val="28"/>
        </w:rPr>
        <w:t>（四）在进行产品实质性等同对比时考察两者之间一致性，需要考虑但不限于技术指标</w:t>
      </w:r>
      <w:r>
        <w:rPr>
          <w:rFonts w:eastAsia="仿宋_GB2312" w:hint="eastAsia"/>
          <w:sz w:val="32"/>
          <w:szCs w:val="28"/>
        </w:rPr>
        <w:t>、</w:t>
      </w:r>
      <w:r w:rsidRPr="00682828">
        <w:rPr>
          <w:rFonts w:eastAsia="仿宋_GB2312"/>
          <w:sz w:val="32"/>
          <w:szCs w:val="28"/>
        </w:rPr>
        <w:t>预期用途</w:t>
      </w:r>
      <w:r>
        <w:rPr>
          <w:rFonts w:eastAsia="仿宋_GB2312" w:hint="eastAsia"/>
          <w:sz w:val="32"/>
          <w:szCs w:val="28"/>
        </w:rPr>
        <w:t>、</w:t>
      </w:r>
      <w:r w:rsidRPr="00682828">
        <w:rPr>
          <w:rFonts w:eastAsia="仿宋_GB2312"/>
          <w:sz w:val="32"/>
          <w:szCs w:val="28"/>
        </w:rPr>
        <w:t>关键零部件（探头或治疗头）</w:t>
      </w:r>
      <w:r>
        <w:rPr>
          <w:rFonts w:eastAsia="仿宋_GB2312" w:hint="eastAsia"/>
          <w:sz w:val="32"/>
          <w:szCs w:val="28"/>
        </w:rPr>
        <w:t>等。</w:t>
      </w:r>
    </w:p>
    <w:p w:rsidR="00B1183D" w:rsidRPr="00682828" w:rsidRDefault="00B1183D" w:rsidP="00B1183D">
      <w:pPr>
        <w:spacing w:line="560" w:lineRule="exact"/>
        <w:ind w:firstLineChars="200" w:firstLine="640"/>
        <w:rPr>
          <w:rFonts w:eastAsia="仿宋_GB2312"/>
          <w:sz w:val="32"/>
          <w:szCs w:val="30"/>
        </w:rPr>
      </w:pPr>
      <w:r w:rsidRPr="00682828">
        <w:rPr>
          <w:rFonts w:eastAsia="仿宋_GB2312"/>
          <w:sz w:val="32"/>
          <w:szCs w:val="28"/>
        </w:rPr>
        <w:t>（五）说明书必须告知用户的信息是否完整以及外部标记是否符合相关的要求。</w:t>
      </w:r>
    </w:p>
    <w:p w:rsidR="00B1183D" w:rsidRPr="00682828" w:rsidRDefault="00B1183D" w:rsidP="00B1183D">
      <w:pPr>
        <w:spacing w:line="560" w:lineRule="exact"/>
        <w:ind w:firstLineChars="200" w:firstLine="640"/>
        <w:outlineLvl w:val="0"/>
        <w:rPr>
          <w:rFonts w:eastAsia="黑体"/>
          <w:sz w:val="32"/>
          <w:szCs w:val="28"/>
        </w:rPr>
      </w:pPr>
      <w:r>
        <w:rPr>
          <w:rFonts w:eastAsia="黑体" w:hint="eastAsia"/>
          <w:sz w:val="32"/>
          <w:szCs w:val="28"/>
        </w:rPr>
        <w:t>四</w:t>
      </w:r>
      <w:r w:rsidRPr="00682828">
        <w:rPr>
          <w:rFonts w:eastAsia="黑体"/>
          <w:sz w:val="32"/>
          <w:szCs w:val="28"/>
        </w:rPr>
        <w:t>、编写单位</w:t>
      </w:r>
    </w:p>
    <w:p w:rsidR="00B1183D" w:rsidRPr="00F44641" w:rsidRDefault="00B1183D" w:rsidP="00C80C50">
      <w:pPr>
        <w:spacing w:line="560" w:lineRule="exact"/>
        <w:ind w:firstLineChars="200" w:firstLine="640"/>
        <w:rPr>
          <w:rFonts w:eastAsia="仿宋_GB2312"/>
          <w:sz w:val="28"/>
          <w:szCs w:val="28"/>
        </w:rPr>
      </w:pPr>
      <w:r w:rsidRPr="00682828">
        <w:rPr>
          <w:rFonts w:eastAsia="仿宋_GB2312"/>
          <w:sz w:val="32"/>
          <w:szCs w:val="28"/>
        </w:rPr>
        <w:t>湖北医疗器械质量监督检验中心。</w:t>
      </w:r>
    </w:p>
    <w:p w:rsidR="007A48DF" w:rsidRPr="00B1183D" w:rsidRDefault="007A48DF"/>
    <w:sectPr w:rsidR="007A48DF" w:rsidRPr="00B1183D" w:rsidSect="00F44641">
      <w:footerReference w:type="even" r:id="rId8"/>
      <w:footerReference w:type="default" r:id="rId9"/>
      <w:pgSz w:w="11906" w:h="16838" w:code="9"/>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A42" w:rsidRDefault="00F90A42" w:rsidP="00B1183D">
      <w:r>
        <w:separator/>
      </w:r>
    </w:p>
  </w:endnote>
  <w:endnote w:type="continuationSeparator" w:id="1">
    <w:p w:rsidR="00F90A42" w:rsidRDefault="00F90A42" w:rsidP="00B118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pPr>
      <w:pStyle w:val="ab"/>
      <w:rPr>
        <w:sz w:val="28"/>
        <w:szCs w:val="28"/>
      </w:rPr>
    </w:pPr>
    <w:r w:rsidRPr="00F44641">
      <w:rPr>
        <w:rFonts w:hint="eastAsia"/>
        <w:color w:val="FFFFFF"/>
        <w:sz w:val="28"/>
        <w:szCs w:val="28"/>
      </w:rPr>
      <w:t>—</w:t>
    </w: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Pr="000856C9">
      <w:rPr>
        <w:noProof/>
        <w:sz w:val="28"/>
        <w:szCs w:val="28"/>
        <w:lang w:val="zh-CN"/>
      </w:rPr>
      <w:t>4</w:t>
    </w:r>
    <w:r w:rsidR="003A4E41" w:rsidRPr="00F44641">
      <w:rPr>
        <w:sz w:val="28"/>
        <w:szCs w:val="28"/>
      </w:rPr>
      <w:fldChar w:fldCharType="end"/>
    </w:r>
    <w:r w:rsidRPr="0058610C">
      <w:rPr>
        <w:rFonts w:hint="eastAsia"/>
        <w:sz w:val="28"/>
        <w:szCs w:val="28"/>
      </w:rPr>
      <w:t>—</w:t>
    </w:r>
  </w:p>
  <w:p w:rsidR="009A1829" w:rsidRDefault="00F90A42" w:rsidP="00A24E9C">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AC" w:rsidRPr="00F44641" w:rsidRDefault="00017436" w:rsidP="00F44641">
    <w:pPr>
      <w:pStyle w:val="ab"/>
      <w:wordWrap w:val="0"/>
      <w:jc w:val="right"/>
      <w:rPr>
        <w:sz w:val="28"/>
        <w:szCs w:val="28"/>
      </w:rPr>
    </w:pPr>
    <w:r w:rsidRPr="00F44641">
      <w:rPr>
        <w:rFonts w:hint="eastAsia"/>
        <w:sz w:val="28"/>
        <w:szCs w:val="28"/>
      </w:rPr>
      <w:t>—</w:t>
    </w:r>
    <w:r w:rsidR="003A4E41" w:rsidRPr="00F44641">
      <w:rPr>
        <w:sz w:val="28"/>
        <w:szCs w:val="28"/>
      </w:rPr>
      <w:fldChar w:fldCharType="begin"/>
    </w:r>
    <w:r w:rsidRPr="00F44641">
      <w:rPr>
        <w:sz w:val="28"/>
        <w:szCs w:val="28"/>
      </w:rPr>
      <w:instrText>PAGE   \* MERGEFORMAT</w:instrText>
    </w:r>
    <w:r w:rsidR="003A4E41" w:rsidRPr="00F44641">
      <w:rPr>
        <w:sz w:val="28"/>
        <w:szCs w:val="28"/>
      </w:rPr>
      <w:fldChar w:fldCharType="separate"/>
    </w:r>
    <w:r w:rsidR="00C80C50" w:rsidRPr="00C80C50">
      <w:rPr>
        <w:noProof/>
        <w:sz w:val="28"/>
        <w:szCs w:val="28"/>
        <w:lang w:val="zh-CN"/>
      </w:rPr>
      <w:t>1</w:t>
    </w:r>
    <w:r w:rsidR="003A4E41" w:rsidRPr="00F44641">
      <w:rPr>
        <w:sz w:val="28"/>
        <w:szCs w:val="28"/>
      </w:rPr>
      <w:fldChar w:fldCharType="end"/>
    </w:r>
    <w:r w:rsidRPr="00F44641">
      <w:rPr>
        <w:rFonts w:hint="eastAsia"/>
        <w:sz w:val="28"/>
        <w:szCs w:val="28"/>
      </w:rPr>
      <w:t>—</w:t>
    </w:r>
    <w:r w:rsidRPr="00F44641">
      <w:rPr>
        <w:rFonts w:hint="eastAsia"/>
        <w:color w:val="FFFFFF"/>
        <w:sz w:val="28"/>
        <w:szCs w:val="28"/>
      </w:rPr>
      <w:t>—</w:t>
    </w:r>
  </w:p>
  <w:p w:rsidR="00A24E9C" w:rsidRPr="00A24E9C" w:rsidRDefault="00F90A42" w:rsidP="00A24E9C">
    <w:pPr>
      <w:pStyle w:val="ab"/>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A42" w:rsidRDefault="00F90A42" w:rsidP="00B1183D">
      <w:r>
        <w:separator/>
      </w:r>
    </w:p>
  </w:footnote>
  <w:footnote w:type="continuationSeparator" w:id="1">
    <w:p w:rsidR="00F90A42" w:rsidRDefault="00F90A42" w:rsidP="00B118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6A77"/>
    <w:multiLevelType w:val="hybridMultilevel"/>
    <w:tmpl w:val="CF7A3888"/>
    <w:lvl w:ilvl="0" w:tplc="14C4EFE6">
      <w:start w:val="1"/>
      <w:numFmt w:val="japaneseCounting"/>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F701B0"/>
    <w:multiLevelType w:val="hybridMultilevel"/>
    <w:tmpl w:val="C398281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387E97"/>
    <w:multiLevelType w:val="multilevel"/>
    <w:tmpl w:val="0C387E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0B2F93"/>
    <w:multiLevelType w:val="hybridMultilevel"/>
    <w:tmpl w:val="269A3382"/>
    <w:lvl w:ilvl="0" w:tplc="93C6A3B8">
      <w:start w:val="1"/>
      <w:numFmt w:val="upperRoman"/>
      <w:lvlText w:val="%1、"/>
      <w:lvlJc w:val="left"/>
      <w:pPr>
        <w:tabs>
          <w:tab w:val="num" w:pos="840"/>
        </w:tabs>
        <w:ind w:left="840" w:hanging="360"/>
      </w:pPr>
      <w:rPr>
        <w:rFonts w:ascii="宋体" w:eastAsia="宋体" w:hAnsi="宋体"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15A0483D"/>
    <w:multiLevelType w:val="hybridMultilevel"/>
    <w:tmpl w:val="F9BA165A"/>
    <w:lvl w:ilvl="0" w:tplc="D5001722">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700"/>
        </w:tabs>
        <w:ind w:left="1700" w:hanging="420"/>
      </w:pPr>
    </w:lvl>
    <w:lvl w:ilvl="2" w:tplc="0409001B" w:tentative="1">
      <w:start w:val="1"/>
      <w:numFmt w:val="lowerRoman"/>
      <w:lvlText w:val="%3."/>
      <w:lvlJc w:val="righ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9" w:tentative="1">
      <w:start w:val="1"/>
      <w:numFmt w:val="lowerLetter"/>
      <w:lvlText w:val="%5)"/>
      <w:lvlJc w:val="left"/>
      <w:pPr>
        <w:tabs>
          <w:tab w:val="num" w:pos="2960"/>
        </w:tabs>
        <w:ind w:left="2960" w:hanging="420"/>
      </w:pPr>
    </w:lvl>
    <w:lvl w:ilvl="5" w:tplc="0409001B" w:tentative="1">
      <w:start w:val="1"/>
      <w:numFmt w:val="lowerRoman"/>
      <w:lvlText w:val="%6."/>
      <w:lvlJc w:val="righ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9" w:tentative="1">
      <w:start w:val="1"/>
      <w:numFmt w:val="lowerLetter"/>
      <w:lvlText w:val="%8)"/>
      <w:lvlJc w:val="left"/>
      <w:pPr>
        <w:tabs>
          <w:tab w:val="num" w:pos="4220"/>
        </w:tabs>
        <w:ind w:left="4220" w:hanging="420"/>
      </w:pPr>
    </w:lvl>
    <w:lvl w:ilvl="8" w:tplc="0409001B" w:tentative="1">
      <w:start w:val="1"/>
      <w:numFmt w:val="lowerRoman"/>
      <w:lvlText w:val="%9."/>
      <w:lvlJc w:val="right"/>
      <w:pPr>
        <w:tabs>
          <w:tab w:val="num" w:pos="4640"/>
        </w:tabs>
        <w:ind w:left="4640" w:hanging="420"/>
      </w:pPr>
    </w:lvl>
  </w:abstractNum>
  <w:abstractNum w:abstractNumId="5">
    <w:nsid w:val="1F9F4BE3"/>
    <w:multiLevelType w:val="hybridMultilevel"/>
    <w:tmpl w:val="04105C56"/>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906C70"/>
    <w:multiLevelType w:val="multilevel"/>
    <w:tmpl w:val="20906C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2555FEA"/>
    <w:multiLevelType w:val="multilevel"/>
    <w:tmpl w:val="22555FEA"/>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51E347D"/>
    <w:multiLevelType w:val="hybridMultilevel"/>
    <w:tmpl w:val="9FDC54FE"/>
    <w:lvl w:ilvl="0" w:tplc="B178D32A">
      <w:start w:val="1"/>
      <w:numFmt w:val="decimal"/>
      <w:lvlText w:val="%1、"/>
      <w:lvlJc w:val="left"/>
      <w:pPr>
        <w:tabs>
          <w:tab w:val="num" w:pos="720"/>
        </w:tabs>
        <w:ind w:left="720" w:hanging="720"/>
      </w:pPr>
      <w:rPr>
        <w:rFonts w:cs="Aria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76B79D7"/>
    <w:multiLevelType w:val="hybridMultilevel"/>
    <w:tmpl w:val="8EA4C8D0"/>
    <w:lvl w:ilvl="0" w:tplc="B186FB50">
      <w:start w:val="1"/>
      <w:numFmt w:val="japaneseCounting"/>
      <w:lvlText w:val="%1、"/>
      <w:lvlJc w:val="left"/>
      <w:pPr>
        <w:tabs>
          <w:tab w:val="num" w:pos="720"/>
        </w:tabs>
        <w:ind w:left="720" w:hanging="720"/>
      </w:pPr>
      <w:rPr>
        <w:rFonts w:hint="default"/>
      </w:rPr>
    </w:lvl>
    <w:lvl w:ilvl="1" w:tplc="5D1EDDC0">
      <w:start w:val="1"/>
      <w:numFmt w:val="decimalFullWidth"/>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8C41404"/>
    <w:multiLevelType w:val="hybridMultilevel"/>
    <w:tmpl w:val="458C972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966631D"/>
    <w:multiLevelType w:val="hybridMultilevel"/>
    <w:tmpl w:val="20E67BE4"/>
    <w:lvl w:ilvl="0" w:tplc="DC042E2A">
      <w:start w:val="3"/>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A1C21CF"/>
    <w:multiLevelType w:val="hybridMultilevel"/>
    <w:tmpl w:val="870E9230"/>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1D50053"/>
    <w:multiLevelType w:val="hybridMultilevel"/>
    <w:tmpl w:val="FF6C7CA4"/>
    <w:lvl w:ilvl="0" w:tplc="F342F26E">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4">
    <w:nsid w:val="32007534"/>
    <w:multiLevelType w:val="hybridMultilevel"/>
    <w:tmpl w:val="551ECDB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3766EA3"/>
    <w:multiLevelType w:val="multilevel"/>
    <w:tmpl w:val="33766EA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352C21B4"/>
    <w:multiLevelType w:val="hybridMultilevel"/>
    <w:tmpl w:val="365CF086"/>
    <w:lvl w:ilvl="0" w:tplc="07C6A406">
      <w:start w:val="1"/>
      <w:numFmt w:val="japaneseCounting"/>
      <w:lvlText w:val="（%1）"/>
      <w:lvlJc w:val="left"/>
      <w:pPr>
        <w:ind w:left="1594" w:hanging="885"/>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67438A6"/>
    <w:multiLevelType w:val="hybridMultilevel"/>
    <w:tmpl w:val="A35A4114"/>
    <w:lvl w:ilvl="0" w:tplc="3306E69C">
      <w:start w:val="1"/>
      <w:numFmt w:val="decimal"/>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8">
    <w:nsid w:val="3914753F"/>
    <w:multiLevelType w:val="hybridMultilevel"/>
    <w:tmpl w:val="DB46C42E"/>
    <w:lvl w:ilvl="0" w:tplc="0409000F">
      <w:start w:val="1"/>
      <w:numFmt w:val="decimal"/>
      <w:lvlText w:val="%1."/>
      <w:lvlJc w:val="left"/>
      <w:pPr>
        <w:tabs>
          <w:tab w:val="num" w:pos="980"/>
        </w:tabs>
        <w:ind w:left="980" w:hanging="420"/>
      </w:pPr>
    </w:lvl>
    <w:lvl w:ilvl="1" w:tplc="04090019">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9">
    <w:nsid w:val="3F80496B"/>
    <w:multiLevelType w:val="multilevel"/>
    <w:tmpl w:val="3F80496B"/>
    <w:lvl w:ilvl="0">
      <w:start w:val="1"/>
      <w:numFmt w:val="decimal"/>
      <w:lvlText w:val="%1."/>
      <w:lvlJc w:val="left"/>
      <w:pPr>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3FB11F39"/>
    <w:multiLevelType w:val="multilevel"/>
    <w:tmpl w:val="3FB11F39"/>
    <w:lvl w:ilvl="0">
      <w:start w:val="1"/>
      <w:numFmt w:val="japaneseCounting"/>
      <w:lvlText w:val="%1、"/>
      <w:lvlJc w:val="left"/>
      <w:pPr>
        <w:ind w:left="840" w:hanging="4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3FBF33AC"/>
    <w:multiLevelType w:val="hybridMultilevel"/>
    <w:tmpl w:val="AE0E03AC"/>
    <w:lvl w:ilvl="0" w:tplc="47FE6D06">
      <w:start w:val="1"/>
      <w:numFmt w:val="decimal"/>
      <w:lvlText w:val="%1、"/>
      <w:lvlJc w:val="left"/>
      <w:pPr>
        <w:tabs>
          <w:tab w:val="num" w:pos="1332"/>
        </w:tabs>
        <w:ind w:left="1332" w:hanging="720"/>
      </w:pPr>
      <w:rPr>
        <w:rFonts w:ascii="Times New Roman" w:eastAsia="Times New Roman" w:hAnsi="Times New Roman" w:cs="Times New Roman"/>
      </w:rPr>
    </w:lvl>
    <w:lvl w:ilvl="1" w:tplc="04090019" w:tentative="1">
      <w:start w:val="1"/>
      <w:numFmt w:val="lowerLetter"/>
      <w:lvlText w:val="%2)"/>
      <w:lvlJc w:val="left"/>
      <w:pPr>
        <w:tabs>
          <w:tab w:val="num" w:pos="1452"/>
        </w:tabs>
        <w:ind w:left="1452" w:hanging="420"/>
      </w:pPr>
    </w:lvl>
    <w:lvl w:ilvl="2" w:tplc="0409001B" w:tentative="1">
      <w:start w:val="1"/>
      <w:numFmt w:val="lowerRoman"/>
      <w:lvlText w:val="%3."/>
      <w:lvlJc w:val="right"/>
      <w:pPr>
        <w:tabs>
          <w:tab w:val="num" w:pos="1872"/>
        </w:tabs>
        <w:ind w:left="1872" w:hanging="420"/>
      </w:pPr>
    </w:lvl>
    <w:lvl w:ilvl="3" w:tplc="0409000F" w:tentative="1">
      <w:start w:val="1"/>
      <w:numFmt w:val="decimal"/>
      <w:lvlText w:val="%4."/>
      <w:lvlJc w:val="left"/>
      <w:pPr>
        <w:tabs>
          <w:tab w:val="num" w:pos="2292"/>
        </w:tabs>
        <w:ind w:left="2292" w:hanging="420"/>
      </w:pPr>
    </w:lvl>
    <w:lvl w:ilvl="4" w:tplc="04090019" w:tentative="1">
      <w:start w:val="1"/>
      <w:numFmt w:val="lowerLetter"/>
      <w:lvlText w:val="%5)"/>
      <w:lvlJc w:val="left"/>
      <w:pPr>
        <w:tabs>
          <w:tab w:val="num" w:pos="2712"/>
        </w:tabs>
        <w:ind w:left="2712" w:hanging="420"/>
      </w:pPr>
    </w:lvl>
    <w:lvl w:ilvl="5" w:tplc="0409001B" w:tentative="1">
      <w:start w:val="1"/>
      <w:numFmt w:val="lowerRoman"/>
      <w:lvlText w:val="%6."/>
      <w:lvlJc w:val="right"/>
      <w:pPr>
        <w:tabs>
          <w:tab w:val="num" w:pos="3132"/>
        </w:tabs>
        <w:ind w:left="3132" w:hanging="420"/>
      </w:pPr>
    </w:lvl>
    <w:lvl w:ilvl="6" w:tplc="0409000F" w:tentative="1">
      <w:start w:val="1"/>
      <w:numFmt w:val="decimal"/>
      <w:lvlText w:val="%7."/>
      <w:lvlJc w:val="left"/>
      <w:pPr>
        <w:tabs>
          <w:tab w:val="num" w:pos="3552"/>
        </w:tabs>
        <w:ind w:left="3552" w:hanging="420"/>
      </w:pPr>
    </w:lvl>
    <w:lvl w:ilvl="7" w:tplc="04090019" w:tentative="1">
      <w:start w:val="1"/>
      <w:numFmt w:val="lowerLetter"/>
      <w:lvlText w:val="%8)"/>
      <w:lvlJc w:val="left"/>
      <w:pPr>
        <w:tabs>
          <w:tab w:val="num" w:pos="3972"/>
        </w:tabs>
        <w:ind w:left="3972" w:hanging="420"/>
      </w:pPr>
    </w:lvl>
    <w:lvl w:ilvl="8" w:tplc="0409001B" w:tentative="1">
      <w:start w:val="1"/>
      <w:numFmt w:val="lowerRoman"/>
      <w:lvlText w:val="%9."/>
      <w:lvlJc w:val="right"/>
      <w:pPr>
        <w:tabs>
          <w:tab w:val="num" w:pos="4392"/>
        </w:tabs>
        <w:ind w:left="4392" w:hanging="420"/>
      </w:pPr>
    </w:lvl>
  </w:abstractNum>
  <w:abstractNum w:abstractNumId="22">
    <w:nsid w:val="41506ADC"/>
    <w:multiLevelType w:val="hybridMultilevel"/>
    <w:tmpl w:val="469E9EF0"/>
    <w:lvl w:ilvl="0" w:tplc="359CF46A">
      <w:start w:val="1"/>
      <w:numFmt w:val="decimal"/>
      <w:lvlText w:val="（%1）"/>
      <w:lvlJc w:val="left"/>
      <w:pPr>
        <w:tabs>
          <w:tab w:val="num" w:pos="2070"/>
        </w:tabs>
        <w:ind w:left="2070" w:hanging="1110"/>
      </w:pPr>
      <w:rPr>
        <w:rFonts w:hint="default"/>
      </w:r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3">
    <w:nsid w:val="46AE5592"/>
    <w:multiLevelType w:val="hybridMultilevel"/>
    <w:tmpl w:val="30AEE8D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48AA715B"/>
    <w:multiLevelType w:val="hybridMultilevel"/>
    <w:tmpl w:val="0C4C4172"/>
    <w:lvl w:ilvl="0" w:tplc="2B1AD27A">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B577E39"/>
    <w:multiLevelType w:val="multilevel"/>
    <w:tmpl w:val="4B577E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DA32A77"/>
    <w:multiLevelType w:val="hybridMultilevel"/>
    <w:tmpl w:val="AB0C6A44"/>
    <w:lvl w:ilvl="0" w:tplc="8858FB6A">
      <w:start w:val="6"/>
      <w:numFmt w:val="upperRoman"/>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nsid w:val="5539E364"/>
    <w:multiLevelType w:val="singleLevel"/>
    <w:tmpl w:val="5539E364"/>
    <w:lvl w:ilvl="0">
      <w:start w:val="1"/>
      <w:numFmt w:val="decimal"/>
      <w:suff w:val="nothing"/>
      <w:lvlText w:val="%1."/>
      <w:lvlJc w:val="left"/>
    </w:lvl>
  </w:abstractNum>
  <w:abstractNum w:abstractNumId="28">
    <w:nsid w:val="56566397"/>
    <w:multiLevelType w:val="hybridMultilevel"/>
    <w:tmpl w:val="83108158"/>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8410F57"/>
    <w:multiLevelType w:val="hybridMultilevel"/>
    <w:tmpl w:val="407C2054"/>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B5E7F61"/>
    <w:multiLevelType w:val="hybridMultilevel"/>
    <w:tmpl w:val="251E5444"/>
    <w:lvl w:ilvl="0" w:tplc="5D1EDDC0">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BA63E48"/>
    <w:multiLevelType w:val="multilevel"/>
    <w:tmpl w:val="5BA63E48"/>
    <w:lvl w:ilvl="0">
      <w:start w:val="1"/>
      <w:numFmt w:val="japaneseCounting"/>
      <w:lvlText w:val="（%1）"/>
      <w:lvlJc w:val="left"/>
      <w:pPr>
        <w:ind w:left="1140" w:hanging="72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0F30EA5"/>
    <w:multiLevelType w:val="hybridMultilevel"/>
    <w:tmpl w:val="8F763190"/>
    <w:lvl w:ilvl="0" w:tplc="D80CDF20">
      <w:start w:val="2"/>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22F644B"/>
    <w:multiLevelType w:val="hybridMultilevel"/>
    <w:tmpl w:val="984646CC"/>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67ED4527"/>
    <w:multiLevelType w:val="hybridMultilevel"/>
    <w:tmpl w:val="57B4FBEA"/>
    <w:lvl w:ilvl="0" w:tplc="B8FE5788">
      <w:start w:val="1"/>
      <w:numFmt w:val="japaneseCounting"/>
      <w:lvlText w:val="（%1）"/>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5">
    <w:nsid w:val="68E200F0"/>
    <w:multiLevelType w:val="hybridMultilevel"/>
    <w:tmpl w:val="33C4569E"/>
    <w:lvl w:ilvl="0" w:tplc="80A809FA">
      <w:start w:val="1"/>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6">
    <w:nsid w:val="6CEA2025"/>
    <w:multiLevelType w:val="multilevel"/>
    <w:tmpl w:val="EC02C028"/>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rPr>
    </w:lvl>
    <w:lvl w:ilvl="3">
      <w:start w:val="1"/>
      <w:numFmt w:val="decimal"/>
      <w:pStyle w:val="a2"/>
      <w:suff w:val="nothing"/>
      <w:lvlText w:val="%1%2.%3.%4　"/>
      <w:lvlJc w:val="left"/>
      <w:pPr>
        <w:ind w:left="315" w:firstLine="0"/>
      </w:pPr>
      <w:rPr>
        <w:rFonts w:ascii="黑体" w:eastAsia="黑体" w:hAnsi="Times New Roman" w:hint="eastAsia"/>
        <w:b w:val="0"/>
        <w:i w:val="0"/>
        <w:color w:val="auto"/>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nsid w:val="6CEF661E"/>
    <w:multiLevelType w:val="hybridMultilevel"/>
    <w:tmpl w:val="7290634C"/>
    <w:lvl w:ilvl="0" w:tplc="4CF01740">
      <w:start w:val="1"/>
      <w:numFmt w:val="lowerLetter"/>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F0328AD"/>
    <w:multiLevelType w:val="hybridMultilevel"/>
    <w:tmpl w:val="46ACC78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0B04E4E"/>
    <w:multiLevelType w:val="hybridMultilevel"/>
    <w:tmpl w:val="07BC1B98"/>
    <w:lvl w:ilvl="0" w:tplc="AA343880">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nsid w:val="73277C1C"/>
    <w:multiLevelType w:val="hybridMultilevel"/>
    <w:tmpl w:val="FEBC0EE2"/>
    <w:lvl w:ilvl="0" w:tplc="20C6B59E">
      <w:start w:val="1"/>
      <w:numFmt w:val="japaneseCounting"/>
      <w:lvlText w:val="%1、"/>
      <w:lvlJc w:val="left"/>
      <w:pPr>
        <w:ind w:left="675" w:hanging="6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37A64A6"/>
    <w:multiLevelType w:val="multilevel"/>
    <w:tmpl w:val="737A64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744A1577"/>
    <w:multiLevelType w:val="hybridMultilevel"/>
    <w:tmpl w:val="00C00F5A"/>
    <w:lvl w:ilvl="0" w:tplc="18003E8C">
      <w:start w:val="2"/>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3">
    <w:nsid w:val="77C45AF7"/>
    <w:multiLevelType w:val="multilevel"/>
    <w:tmpl w:val="77C45A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7CE242CC"/>
    <w:multiLevelType w:val="hybridMultilevel"/>
    <w:tmpl w:val="5CAA4402"/>
    <w:lvl w:ilvl="0" w:tplc="C0086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0"/>
  </w:num>
  <w:num w:numId="2">
    <w:abstractNumId w:val="31"/>
  </w:num>
  <w:num w:numId="3">
    <w:abstractNumId w:val="41"/>
  </w:num>
  <w:num w:numId="4">
    <w:abstractNumId w:val="15"/>
  </w:num>
  <w:num w:numId="5">
    <w:abstractNumId w:val="25"/>
  </w:num>
  <w:num w:numId="6">
    <w:abstractNumId w:val="2"/>
  </w:num>
  <w:num w:numId="7">
    <w:abstractNumId w:val="19"/>
  </w:num>
  <w:num w:numId="8">
    <w:abstractNumId w:val="7"/>
  </w:num>
  <w:num w:numId="9">
    <w:abstractNumId w:val="6"/>
  </w:num>
  <w:num w:numId="10">
    <w:abstractNumId w:val="43"/>
  </w:num>
  <w:num w:numId="11">
    <w:abstractNumId w:val="27"/>
  </w:num>
  <w:num w:numId="12">
    <w:abstractNumId w:val="18"/>
  </w:num>
  <w:num w:numId="13">
    <w:abstractNumId w:val="3"/>
  </w:num>
  <w:num w:numId="14">
    <w:abstractNumId w:val="26"/>
  </w:num>
  <w:num w:numId="15">
    <w:abstractNumId w:val="11"/>
  </w:num>
  <w:num w:numId="16">
    <w:abstractNumId w:val="38"/>
  </w:num>
  <w:num w:numId="17">
    <w:abstractNumId w:val="30"/>
  </w:num>
  <w:num w:numId="18">
    <w:abstractNumId w:val="12"/>
  </w:num>
  <w:num w:numId="19">
    <w:abstractNumId w:val="32"/>
  </w:num>
  <w:num w:numId="20">
    <w:abstractNumId w:val="42"/>
  </w:num>
  <w:num w:numId="21">
    <w:abstractNumId w:val="10"/>
  </w:num>
  <w:num w:numId="22">
    <w:abstractNumId w:val="5"/>
  </w:num>
  <w:num w:numId="23">
    <w:abstractNumId w:val="9"/>
  </w:num>
  <w:num w:numId="24">
    <w:abstractNumId w:val="1"/>
  </w:num>
  <w:num w:numId="25">
    <w:abstractNumId w:val="39"/>
  </w:num>
  <w:num w:numId="26">
    <w:abstractNumId w:val="37"/>
  </w:num>
  <w:num w:numId="27">
    <w:abstractNumId w:val="4"/>
  </w:num>
  <w:num w:numId="28">
    <w:abstractNumId w:val="36"/>
  </w:num>
  <w:num w:numId="29">
    <w:abstractNumId w:val="0"/>
  </w:num>
  <w:num w:numId="30">
    <w:abstractNumId w:val="21"/>
  </w:num>
  <w:num w:numId="31">
    <w:abstractNumId w:val="34"/>
  </w:num>
  <w:num w:numId="32">
    <w:abstractNumId w:val="35"/>
  </w:num>
  <w:num w:numId="33">
    <w:abstractNumId w:val="13"/>
  </w:num>
  <w:num w:numId="34">
    <w:abstractNumId w:val="22"/>
  </w:num>
  <w:num w:numId="35">
    <w:abstractNumId w:val="17"/>
  </w:num>
  <w:num w:numId="36">
    <w:abstractNumId w:val="24"/>
  </w:num>
  <w:num w:numId="37">
    <w:abstractNumId w:val="44"/>
  </w:num>
  <w:num w:numId="38">
    <w:abstractNumId w:val="23"/>
  </w:num>
  <w:num w:numId="39">
    <w:abstractNumId w:val="33"/>
  </w:num>
  <w:num w:numId="40">
    <w:abstractNumId w:val="14"/>
  </w:num>
  <w:num w:numId="41">
    <w:abstractNumId w:val="28"/>
  </w:num>
  <w:num w:numId="42">
    <w:abstractNumId w:val="29"/>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71EA"/>
    <w:rsid w:val="00017436"/>
    <w:rsid w:val="00105679"/>
    <w:rsid w:val="003A4E41"/>
    <w:rsid w:val="005771EA"/>
    <w:rsid w:val="007A48DF"/>
    <w:rsid w:val="00B1183D"/>
    <w:rsid w:val="00C80C50"/>
    <w:rsid w:val="00F90A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afterLines="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left="200" w:hangingChars="100" w:hanging="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10">
    <w:name w:val="列出段落1"/>
    <w:basedOn w:val="a6"/>
    <w:rsid w:val="00B1183D"/>
    <w:pPr>
      <w:ind w:firstLineChars="200" w:firstLine="20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B1183D"/>
    <w:pPr>
      <w:widowControl w:val="0"/>
      <w:jc w:val="both"/>
    </w:pPr>
    <w:rPr>
      <w:rFonts w:ascii="Times New Roman" w:eastAsia="宋体" w:hAnsi="Times New Roman" w:cs="Times New Roman"/>
      <w:szCs w:val="24"/>
    </w:rPr>
  </w:style>
  <w:style w:type="paragraph" w:styleId="3">
    <w:name w:val="heading 3"/>
    <w:basedOn w:val="a6"/>
    <w:link w:val="3Char"/>
    <w:qFormat/>
    <w:rsid w:val="00B1183D"/>
    <w:pPr>
      <w:widowControl/>
      <w:spacing w:before="100" w:beforeAutospacing="1" w:after="100" w:afterAutospacing="1"/>
      <w:jc w:val="left"/>
      <w:outlineLvl w:val="2"/>
    </w:pPr>
    <w:rPr>
      <w:rFonts w:ascii="宋体" w:hAnsi="宋体" w:cs="宋体"/>
      <w:b/>
      <w:bCs/>
      <w:kern w:val="0"/>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semiHidden/>
    <w:unhideWhenUsed/>
  </w:style>
  <w:style w:type="paragraph" w:styleId="aa">
    <w:name w:val="header"/>
    <w:basedOn w:val="a6"/>
    <w:link w:val="Char"/>
    <w:unhideWhenUsed/>
    <w:rsid w:val="00B118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7"/>
    <w:link w:val="aa"/>
    <w:rsid w:val="00B1183D"/>
    <w:rPr>
      <w:sz w:val="18"/>
      <w:szCs w:val="18"/>
    </w:rPr>
  </w:style>
  <w:style w:type="paragraph" w:styleId="ab">
    <w:name w:val="footer"/>
    <w:basedOn w:val="a6"/>
    <w:link w:val="Char0"/>
    <w:uiPriority w:val="99"/>
    <w:unhideWhenUsed/>
    <w:rsid w:val="00B1183D"/>
    <w:pPr>
      <w:tabs>
        <w:tab w:val="center" w:pos="4153"/>
        <w:tab w:val="right" w:pos="8306"/>
      </w:tabs>
      <w:snapToGrid w:val="0"/>
      <w:jc w:val="left"/>
    </w:pPr>
    <w:rPr>
      <w:sz w:val="18"/>
      <w:szCs w:val="18"/>
    </w:rPr>
  </w:style>
  <w:style w:type="character" w:customStyle="1" w:styleId="Char0">
    <w:name w:val="页脚 Char"/>
    <w:basedOn w:val="a7"/>
    <w:link w:val="ab"/>
    <w:uiPriority w:val="99"/>
    <w:rsid w:val="00B1183D"/>
    <w:rPr>
      <w:sz w:val="18"/>
      <w:szCs w:val="18"/>
    </w:rPr>
  </w:style>
  <w:style w:type="character" w:customStyle="1" w:styleId="3Char">
    <w:name w:val="标题 3 Char"/>
    <w:basedOn w:val="a7"/>
    <w:link w:val="3"/>
    <w:rsid w:val="00B1183D"/>
    <w:rPr>
      <w:rFonts w:ascii="宋体" w:eastAsia="宋体" w:hAnsi="宋体" w:cs="宋体"/>
      <w:b/>
      <w:bCs/>
      <w:kern w:val="0"/>
      <w:sz w:val="27"/>
      <w:szCs w:val="27"/>
    </w:rPr>
  </w:style>
  <w:style w:type="paragraph" w:styleId="ac">
    <w:name w:val="Document Map"/>
    <w:basedOn w:val="a6"/>
    <w:link w:val="Char1"/>
    <w:semiHidden/>
    <w:rsid w:val="00B1183D"/>
    <w:pPr>
      <w:shd w:val="clear" w:color="auto" w:fill="000080"/>
    </w:pPr>
  </w:style>
  <w:style w:type="character" w:customStyle="1" w:styleId="Char1">
    <w:name w:val="文档结构图 Char"/>
    <w:basedOn w:val="a7"/>
    <w:link w:val="ac"/>
    <w:semiHidden/>
    <w:rsid w:val="00B1183D"/>
    <w:rPr>
      <w:rFonts w:ascii="Times New Roman" w:eastAsia="宋体" w:hAnsi="Times New Roman" w:cs="Times New Roman"/>
      <w:szCs w:val="24"/>
      <w:shd w:val="clear" w:color="auto" w:fill="000080"/>
    </w:rPr>
  </w:style>
  <w:style w:type="paragraph" w:styleId="ad">
    <w:name w:val="Balloon Text"/>
    <w:basedOn w:val="a6"/>
    <w:link w:val="Char2"/>
    <w:semiHidden/>
    <w:rsid w:val="00B1183D"/>
    <w:rPr>
      <w:sz w:val="18"/>
      <w:szCs w:val="18"/>
    </w:rPr>
  </w:style>
  <w:style w:type="character" w:customStyle="1" w:styleId="Char2">
    <w:name w:val="批注框文本 Char"/>
    <w:basedOn w:val="a7"/>
    <w:link w:val="ad"/>
    <w:semiHidden/>
    <w:rsid w:val="00B1183D"/>
    <w:rPr>
      <w:rFonts w:ascii="Times New Roman" w:eastAsia="宋体" w:hAnsi="Times New Roman" w:cs="Times New Roman"/>
      <w:sz w:val="18"/>
      <w:szCs w:val="18"/>
    </w:rPr>
  </w:style>
  <w:style w:type="character" w:styleId="ae">
    <w:name w:val="page number"/>
    <w:basedOn w:val="a7"/>
    <w:rsid w:val="00B1183D"/>
  </w:style>
  <w:style w:type="paragraph" w:styleId="af">
    <w:name w:val="Body Text"/>
    <w:basedOn w:val="a6"/>
    <w:link w:val="Char3"/>
    <w:rsid w:val="00B1183D"/>
    <w:pPr>
      <w:spacing w:after="120"/>
    </w:pPr>
  </w:style>
  <w:style w:type="character" w:customStyle="1" w:styleId="Char3">
    <w:name w:val="正文文本 Char"/>
    <w:basedOn w:val="a7"/>
    <w:link w:val="af"/>
    <w:rsid w:val="00B1183D"/>
    <w:rPr>
      <w:rFonts w:ascii="Times New Roman" w:eastAsia="宋体" w:hAnsi="Times New Roman" w:cs="Times New Roman"/>
      <w:szCs w:val="24"/>
    </w:rPr>
  </w:style>
  <w:style w:type="paragraph" w:styleId="af0">
    <w:name w:val="Body Text Indent"/>
    <w:basedOn w:val="a6"/>
    <w:link w:val="Char4"/>
    <w:rsid w:val="00B1183D"/>
    <w:pPr>
      <w:spacing w:after="120"/>
      <w:ind w:leftChars="200" w:left="420"/>
    </w:pPr>
  </w:style>
  <w:style w:type="character" w:customStyle="1" w:styleId="Char4">
    <w:name w:val="正文文本缩进 Char"/>
    <w:basedOn w:val="a7"/>
    <w:link w:val="af0"/>
    <w:rsid w:val="00B1183D"/>
    <w:rPr>
      <w:rFonts w:ascii="Times New Roman" w:eastAsia="宋体" w:hAnsi="Times New Roman" w:cs="Times New Roman"/>
      <w:szCs w:val="24"/>
    </w:rPr>
  </w:style>
  <w:style w:type="character" w:customStyle="1" w:styleId="f101">
    <w:name w:val="f101"/>
    <w:rsid w:val="00B1183D"/>
    <w:rPr>
      <w:i w:val="0"/>
      <w:iCs w:val="0"/>
      <w:sz w:val="24"/>
      <w:szCs w:val="24"/>
    </w:rPr>
  </w:style>
  <w:style w:type="character" w:customStyle="1" w:styleId="p11">
    <w:name w:val="p11"/>
    <w:rsid w:val="00B1183D"/>
    <w:rPr>
      <w:rFonts w:ascii="宋体" w:eastAsia="宋体" w:hAnsi="宋体" w:hint="eastAsia"/>
      <w:strike w:val="0"/>
      <w:dstrike w:val="0"/>
      <w:sz w:val="21"/>
      <w:szCs w:val="21"/>
      <w:u w:val="none"/>
      <w:effect w:val="none"/>
    </w:rPr>
  </w:style>
  <w:style w:type="paragraph" w:styleId="af1">
    <w:name w:val="Plain Text"/>
    <w:basedOn w:val="a6"/>
    <w:link w:val="Char5"/>
    <w:rsid w:val="00B1183D"/>
    <w:rPr>
      <w:rFonts w:ascii="宋体" w:hAnsi="Courier New"/>
    </w:rPr>
  </w:style>
  <w:style w:type="character" w:customStyle="1" w:styleId="Char5">
    <w:name w:val="纯文本 Char"/>
    <w:basedOn w:val="a7"/>
    <w:link w:val="af1"/>
    <w:rsid w:val="00B1183D"/>
    <w:rPr>
      <w:rFonts w:ascii="宋体" w:eastAsia="宋体" w:hAnsi="Courier New" w:cs="Times New Roman"/>
      <w:szCs w:val="24"/>
    </w:rPr>
  </w:style>
  <w:style w:type="table" w:styleId="af2">
    <w:name w:val="Table Grid"/>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rsid w:val="00B1183D"/>
    <w:rPr>
      <w:sz w:val="21"/>
      <w:szCs w:val="21"/>
    </w:rPr>
  </w:style>
  <w:style w:type="paragraph" w:styleId="af4">
    <w:name w:val="annotation text"/>
    <w:basedOn w:val="a6"/>
    <w:link w:val="Char6"/>
    <w:rsid w:val="00B1183D"/>
    <w:pPr>
      <w:jc w:val="left"/>
    </w:pPr>
  </w:style>
  <w:style w:type="character" w:customStyle="1" w:styleId="Char6">
    <w:name w:val="批注文字 Char"/>
    <w:basedOn w:val="a7"/>
    <w:link w:val="af4"/>
    <w:rsid w:val="00B1183D"/>
    <w:rPr>
      <w:rFonts w:ascii="Times New Roman" w:eastAsia="宋体" w:hAnsi="Times New Roman" w:cs="Times New Roman"/>
      <w:szCs w:val="24"/>
    </w:rPr>
  </w:style>
  <w:style w:type="paragraph" w:styleId="af5">
    <w:name w:val="annotation subject"/>
    <w:basedOn w:val="af4"/>
    <w:next w:val="af4"/>
    <w:link w:val="Char7"/>
    <w:rsid w:val="00B1183D"/>
    <w:rPr>
      <w:b/>
      <w:bCs/>
    </w:rPr>
  </w:style>
  <w:style w:type="character" w:customStyle="1" w:styleId="Char7">
    <w:name w:val="批注主题 Char"/>
    <w:basedOn w:val="Char6"/>
    <w:link w:val="af5"/>
    <w:rsid w:val="00B1183D"/>
    <w:rPr>
      <w:rFonts w:ascii="Times New Roman" w:eastAsia="宋体" w:hAnsi="Times New Roman" w:cs="Times New Roman"/>
      <w:b/>
      <w:bCs/>
      <w:szCs w:val="24"/>
    </w:rPr>
  </w:style>
  <w:style w:type="paragraph" w:customStyle="1" w:styleId="af6">
    <w:name w:val="王奕改内文"/>
    <w:basedOn w:val="a6"/>
    <w:link w:val="Char8"/>
    <w:rsid w:val="00B1183D"/>
    <w:pPr>
      <w:widowControl/>
      <w:spacing w:line="360" w:lineRule="auto"/>
      <w:ind w:firstLineChars="200" w:firstLine="200"/>
    </w:pPr>
    <w:rPr>
      <w:rFonts w:ascii="宋体" w:hAnsi="宋体" w:cs="MS Shell Dlg"/>
      <w:color w:val="000000"/>
      <w:spacing w:val="-4"/>
      <w:kern w:val="0"/>
      <w:sz w:val="24"/>
    </w:rPr>
  </w:style>
  <w:style w:type="character" w:customStyle="1" w:styleId="Char8">
    <w:name w:val="王奕改内文 Char"/>
    <w:link w:val="af6"/>
    <w:rsid w:val="00B1183D"/>
    <w:rPr>
      <w:rFonts w:ascii="宋体" w:eastAsia="宋体" w:hAnsi="宋体" w:cs="MS Shell Dlg"/>
      <w:color w:val="000000"/>
      <w:spacing w:val="-4"/>
      <w:kern w:val="0"/>
      <w:sz w:val="24"/>
      <w:szCs w:val="24"/>
    </w:rPr>
  </w:style>
  <w:style w:type="paragraph" w:customStyle="1" w:styleId="a">
    <w:name w:val="前言、引言标题"/>
    <w:next w:val="a6"/>
    <w:rsid w:val="00B1183D"/>
    <w:pPr>
      <w:numPr>
        <w:numId w:val="28"/>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0">
    <w:name w:val="章标题"/>
    <w:next w:val="a6"/>
    <w:rsid w:val="00B1183D"/>
    <w:pPr>
      <w:numPr>
        <w:ilvl w:val="1"/>
        <w:numId w:val="28"/>
      </w:numPr>
      <w:spacing w:beforeLines="50" w:before="50" w:afterLines="50" w:after="50"/>
      <w:jc w:val="both"/>
      <w:outlineLvl w:val="1"/>
    </w:pPr>
    <w:rPr>
      <w:rFonts w:ascii="黑体" w:eastAsia="黑体" w:hAnsi="Times New Roman" w:cs="Times New Roman"/>
      <w:kern w:val="0"/>
      <w:szCs w:val="20"/>
    </w:rPr>
  </w:style>
  <w:style w:type="paragraph" w:customStyle="1" w:styleId="a1">
    <w:name w:val="一级条标题"/>
    <w:next w:val="a6"/>
    <w:rsid w:val="00B1183D"/>
    <w:pPr>
      <w:numPr>
        <w:ilvl w:val="2"/>
        <w:numId w:val="28"/>
      </w:numPr>
      <w:outlineLvl w:val="2"/>
    </w:pPr>
    <w:rPr>
      <w:rFonts w:ascii="Times New Roman" w:eastAsia="黑体" w:hAnsi="Times New Roman" w:cs="Times New Roman"/>
      <w:kern w:val="0"/>
      <w:szCs w:val="20"/>
    </w:rPr>
  </w:style>
  <w:style w:type="paragraph" w:customStyle="1" w:styleId="a2">
    <w:name w:val="二级条标题"/>
    <w:basedOn w:val="a1"/>
    <w:next w:val="a6"/>
    <w:rsid w:val="00B1183D"/>
    <w:pPr>
      <w:numPr>
        <w:ilvl w:val="3"/>
      </w:numPr>
      <w:ind w:left="105"/>
      <w:outlineLvl w:val="3"/>
    </w:pPr>
  </w:style>
  <w:style w:type="paragraph" w:customStyle="1" w:styleId="a3">
    <w:name w:val="三级条标题"/>
    <w:basedOn w:val="a2"/>
    <w:next w:val="a6"/>
    <w:rsid w:val="00B1183D"/>
    <w:pPr>
      <w:numPr>
        <w:ilvl w:val="4"/>
      </w:numPr>
      <w:outlineLvl w:val="4"/>
    </w:pPr>
  </w:style>
  <w:style w:type="paragraph" w:customStyle="1" w:styleId="a4">
    <w:name w:val="图表脚注"/>
    <w:next w:val="a6"/>
    <w:rsid w:val="00B1183D"/>
    <w:pPr>
      <w:numPr>
        <w:ilvl w:val="5"/>
        <w:numId w:val="28"/>
      </w:numPr>
      <w:ind w:leftChars="200" w:hangingChars="100"/>
      <w:jc w:val="both"/>
    </w:pPr>
    <w:rPr>
      <w:rFonts w:ascii="宋体" w:eastAsia="宋体" w:hAnsi="Times New Roman" w:cs="Times New Roman"/>
      <w:kern w:val="0"/>
      <w:sz w:val="18"/>
      <w:szCs w:val="20"/>
    </w:rPr>
  </w:style>
  <w:style w:type="paragraph" w:customStyle="1" w:styleId="a5">
    <w:name w:val="正文表标题"/>
    <w:next w:val="a6"/>
    <w:rsid w:val="00B1183D"/>
    <w:pPr>
      <w:numPr>
        <w:ilvl w:val="6"/>
        <w:numId w:val="28"/>
      </w:numPr>
      <w:jc w:val="center"/>
    </w:pPr>
    <w:rPr>
      <w:rFonts w:ascii="黑体" w:eastAsia="黑体" w:hAnsi="Times New Roman" w:cs="Times New Roman"/>
      <w:kern w:val="0"/>
      <w:szCs w:val="20"/>
    </w:rPr>
  </w:style>
  <w:style w:type="paragraph" w:customStyle="1" w:styleId="af7">
    <w:name w:val="王奕，内文"/>
    <w:basedOn w:val="af8"/>
    <w:link w:val="Char9"/>
    <w:rsid w:val="00B1183D"/>
    <w:pPr>
      <w:widowControl/>
      <w:spacing w:line="360" w:lineRule="auto"/>
      <w:ind w:firstLineChars="200" w:firstLine="200"/>
    </w:pPr>
    <w:rPr>
      <w:rFonts w:cs="MS Shell Dlg"/>
      <w:color w:val="000000"/>
      <w:kern w:val="0"/>
    </w:rPr>
  </w:style>
  <w:style w:type="character" w:customStyle="1" w:styleId="Char9">
    <w:name w:val="王奕，内文 Char"/>
    <w:link w:val="af7"/>
    <w:rsid w:val="00B1183D"/>
    <w:rPr>
      <w:rFonts w:ascii="Times New Roman" w:eastAsia="宋体" w:hAnsi="Times New Roman" w:cs="MS Shell Dlg"/>
      <w:color w:val="000000"/>
      <w:kern w:val="0"/>
      <w:sz w:val="24"/>
      <w:szCs w:val="24"/>
    </w:rPr>
  </w:style>
  <w:style w:type="paragraph" w:styleId="af8">
    <w:name w:val="Normal (Web)"/>
    <w:basedOn w:val="a6"/>
    <w:rsid w:val="00B1183D"/>
    <w:rPr>
      <w:sz w:val="24"/>
    </w:rPr>
  </w:style>
  <w:style w:type="character" w:styleId="af9">
    <w:name w:val="Hyperlink"/>
    <w:rsid w:val="00B1183D"/>
    <w:rPr>
      <w:color w:val="0000FF"/>
      <w:u w:val="single"/>
    </w:rPr>
  </w:style>
  <w:style w:type="paragraph" w:styleId="1">
    <w:name w:val="toc 1"/>
    <w:basedOn w:val="a6"/>
    <w:next w:val="a6"/>
    <w:autoRedefine/>
    <w:rsid w:val="00B1183D"/>
    <w:rPr>
      <w:sz w:val="18"/>
    </w:rPr>
  </w:style>
  <w:style w:type="paragraph" w:styleId="2">
    <w:name w:val="toc 2"/>
    <w:basedOn w:val="a6"/>
    <w:next w:val="a6"/>
    <w:autoRedefine/>
    <w:rsid w:val="00B1183D"/>
    <w:pPr>
      <w:tabs>
        <w:tab w:val="right" w:leader="dot" w:pos="8777"/>
      </w:tabs>
      <w:spacing w:line="360" w:lineRule="auto"/>
      <w:ind w:leftChars="200" w:left="420"/>
    </w:pPr>
    <w:rPr>
      <w:rFonts w:ascii="仿宋_GB2312" w:eastAsia="仿宋_GB2312"/>
      <w:noProof/>
      <w:color w:val="000000"/>
      <w:sz w:val="28"/>
      <w:szCs w:val="28"/>
    </w:rPr>
  </w:style>
  <w:style w:type="paragraph" w:customStyle="1" w:styleId="Default">
    <w:name w:val="Default"/>
    <w:rsid w:val="00B1183D"/>
    <w:pPr>
      <w:widowControl w:val="0"/>
      <w:autoSpaceDE w:val="0"/>
      <w:autoSpaceDN w:val="0"/>
      <w:adjustRightInd w:val="0"/>
    </w:pPr>
    <w:rPr>
      <w:rFonts w:ascii="Arial" w:eastAsia="宋体" w:hAnsi="Arial" w:cs="Arial"/>
      <w:color w:val="000000"/>
      <w:kern w:val="0"/>
      <w:sz w:val="24"/>
      <w:szCs w:val="24"/>
    </w:rPr>
  </w:style>
  <w:style w:type="paragraph" w:styleId="afa">
    <w:name w:val="Date"/>
    <w:basedOn w:val="a6"/>
    <w:next w:val="a6"/>
    <w:link w:val="Chara"/>
    <w:rsid w:val="00B1183D"/>
    <w:pPr>
      <w:ind w:leftChars="2500" w:left="100"/>
    </w:pPr>
  </w:style>
  <w:style w:type="character" w:customStyle="1" w:styleId="Chara">
    <w:name w:val="日期 Char"/>
    <w:basedOn w:val="a7"/>
    <w:link w:val="afa"/>
    <w:rsid w:val="00B1183D"/>
    <w:rPr>
      <w:rFonts w:ascii="Times New Roman" w:eastAsia="宋体" w:hAnsi="Times New Roman" w:cs="Times New Roman"/>
      <w:szCs w:val="24"/>
    </w:rPr>
  </w:style>
  <w:style w:type="table" w:styleId="afb">
    <w:name w:val="Table Theme"/>
    <w:basedOn w:val="a8"/>
    <w:rsid w:val="00B118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List Paragraph"/>
    <w:basedOn w:val="a6"/>
    <w:qFormat/>
    <w:rsid w:val="00B1183D"/>
    <w:pPr>
      <w:ind w:firstLineChars="200" w:firstLine="420"/>
    </w:pPr>
    <w:rPr>
      <w:rFonts w:ascii="Calibri" w:hAnsi="Calibri"/>
      <w:szCs w:val="22"/>
    </w:rPr>
  </w:style>
  <w:style w:type="character" w:customStyle="1" w:styleId="new">
    <w:name w:val="new"/>
    <w:rsid w:val="00B1183D"/>
  </w:style>
  <w:style w:type="paragraph" w:customStyle="1" w:styleId="ListParagraph">
    <w:name w:val="List Paragraph"/>
    <w:basedOn w:val="a6"/>
    <w:rsid w:val="00B1183D"/>
    <w:pPr>
      <w:ind w:firstLineChars="200" w:firstLine="20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1014</Words>
  <Characters>5781</Characters>
  <Application>Microsoft Office Word</Application>
  <DocSecurity>0</DocSecurity>
  <Lines>48</Lines>
  <Paragraphs>13</Paragraphs>
  <ScaleCrop>false</ScaleCrop>
  <Company>CFDA</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2017-11-15T09:51:00Z</dcterms:created>
  <dcterms:modified xsi:type="dcterms:W3CDTF">2017-11-15T09:51:00Z</dcterms:modified>
</cp:coreProperties>
</file>