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A5F" w:rsidRPr="00B6369C" w:rsidRDefault="00431A5F" w:rsidP="00431A5F">
      <w:pPr>
        <w:rPr>
          <w:rFonts w:ascii="黑体" w:eastAsia="黑体" w:hAnsi="黑体"/>
          <w:sz w:val="32"/>
          <w:szCs w:val="32"/>
        </w:rPr>
      </w:pPr>
      <w:r w:rsidRPr="00B6369C">
        <w:rPr>
          <w:rFonts w:ascii="黑体" w:eastAsia="黑体" w:hAnsi="黑体"/>
          <w:sz w:val="32"/>
          <w:szCs w:val="32"/>
        </w:rPr>
        <w:t>附件2</w:t>
      </w:r>
    </w:p>
    <w:p w:rsidR="00431A5F" w:rsidRPr="00C54FC0" w:rsidRDefault="00431A5F" w:rsidP="00431A5F">
      <w:pPr>
        <w:spacing w:line="600" w:lineRule="exact"/>
        <w:rPr>
          <w:rFonts w:ascii="仿宋_GB2312" w:eastAsia="仿宋_GB2312" w:hAnsi="华文仿宋"/>
          <w:sz w:val="32"/>
          <w:szCs w:val="32"/>
        </w:rPr>
      </w:pPr>
    </w:p>
    <w:p w:rsidR="00431A5F" w:rsidRPr="00C54FC0" w:rsidRDefault="00431A5F" w:rsidP="00431A5F">
      <w:pPr>
        <w:spacing w:line="600" w:lineRule="exact"/>
        <w:jc w:val="center"/>
        <w:rPr>
          <w:rFonts w:ascii="方正小标宋简体" w:eastAsia="方正小标宋简体"/>
          <w:sz w:val="44"/>
          <w:szCs w:val="36"/>
        </w:rPr>
      </w:pPr>
      <w:r w:rsidRPr="00C54FC0">
        <w:rPr>
          <w:rFonts w:ascii="方正小标宋简体" w:eastAsia="方正小标宋简体" w:hint="eastAsia"/>
          <w:sz w:val="44"/>
          <w:szCs w:val="36"/>
        </w:rPr>
        <w:t>电动轮椅车注册技术审查指导原则</w:t>
      </w:r>
    </w:p>
    <w:p w:rsidR="00431A5F" w:rsidRPr="00C54FC0" w:rsidRDefault="00431A5F" w:rsidP="00431A5F">
      <w:pPr>
        <w:spacing w:line="600" w:lineRule="exact"/>
        <w:ind w:firstLineChars="200" w:firstLine="880"/>
        <w:jc w:val="center"/>
        <w:rPr>
          <w:rFonts w:eastAsia="方正小标宋简体"/>
          <w:sz w:val="44"/>
          <w:szCs w:val="44"/>
        </w:rPr>
      </w:pPr>
    </w:p>
    <w:p w:rsidR="00431A5F" w:rsidRPr="00C54FC0" w:rsidRDefault="00431A5F" w:rsidP="00431A5F">
      <w:pPr>
        <w:spacing w:line="520" w:lineRule="exact"/>
        <w:ind w:firstLineChars="200" w:firstLine="640"/>
        <w:rPr>
          <w:rFonts w:eastAsia="仿宋_GB2312"/>
          <w:kern w:val="0"/>
          <w:sz w:val="32"/>
        </w:rPr>
      </w:pPr>
      <w:bookmarkStart w:id="0" w:name="_Toc272225057"/>
      <w:bookmarkStart w:id="1" w:name="_Toc272333376"/>
      <w:bookmarkStart w:id="2" w:name="_Toc275332572"/>
      <w:r w:rsidRPr="00C54FC0">
        <w:rPr>
          <w:rFonts w:eastAsia="仿宋_GB2312"/>
          <w:kern w:val="0"/>
          <w:sz w:val="32"/>
        </w:rPr>
        <w:t>本指导原则旨在指导注册申请人对</w:t>
      </w:r>
      <w:r w:rsidRPr="00C54FC0">
        <w:rPr>
          <w:rFonts w:eastAsia="仿宋_GB2312" w:hint="eastAsia"/>
          <w:kern w:val="0"/>
          <w:sz w:val="32"/>
        </w:rPr>
        <w:t>电动轮椅车</w:t>
      </w:r>
      <w:r w:rsidRPr="00C54FC0">
        <w:rPr>
          <w:rFonts w:eastAsia="仿宋_GB2312"/>
          <w:kern w:val="0"/>
          <w:sz w:val="32"/>
        </w:rPr>
        <w:t>注册申报资料的准备及撰写，同时也为技术审评部门审评注册申报资料提供参考。</w:t>
      </w:r>
    </w:p>
    <w:p w:rsidR="00431A5F" w:rsidRPr="00C54FC0" w:rsidRDefault="00431A5F" w:rsidP="00431A5F">
      <w:pPr>
        <w:spacing w:line="520" w:lineRule="exact"/>
        <w:ind w:firstLineChars="200" w:firstLine="640"/>
        <w:rPr>
          <w:rFonts w:eastAsia="仿宋_GB2312"/>
          <w:kern w:val="0"/>
          <w:sz w:val="32"/>
        </w:rPr>
      </w:pPr>
      <w:r w:rsidRPr="00C54FC0">
        <w:rPr>
          <w:rFonts w:eastAsia="仿宋_GB2312"/>
          <w:kern w:val="0"/>
          <w:sz w:val="32"/>
        </w:rPr>
        <w:t>本指导原则是对</w:t>
      </w:r>
      <w:r w:rsidRPr="00C54FC0">
        <w:rPr>
          <w:rFonts w:eastAsia="仿宋_GB2312" w:hint="eastAsia"/>
          <w:kern w:val="0"/>
          <w:sz w:val="32"/>
        </w:rPr>
        <w:t>电动轮椅车</w:t>
      </w:r>
      <w:r w:rsidRPr="00C54FC0">
        <w:rPr>
          <w:rFonts w:eastAsia="仿宋_GB2312"/>
          <w:kern w:val="0"/>
          <w:sz w:val="32"/>
        </w:rPr>
        <w:t>的一般要求，申请人应依据产品的具体特性确定其中内容是否适用，若不适用，需具体阐述理由及相应的科学依据，并依据产品的具体特性对注册申报资料的内容进行充实和细化。</w:t>
      </w:r>
    </w:p>
    <w:p w:rsidR="00431A5F" w:rsidRPr="00C54FC0" w:rsidRDefault="00431A5F" w:rsidP="00431A5F">
      <w:pPr>
        <w:spacing w:line="520" w:lineRule="exact"/>
        <w:ind w:firstLineChars="200" w:firstLine="640"/>
        <w:rPr>
          <w:rFonts w:eastAsia="仿宋_GB2312"/>
          <w:kern w:val="0"/>
          <w:sz w:val="32"/>
        </w:rPr>
      </w:pPr>
      <w:r w:rsidRPr="00C54FC0">
        <w:rPr>
          <w:rFonts w:eastAsia="仿宋_GB2312"/>
          <w:kern w:val="0"/>
          <w:sz w:val="32"/>
        </w:rPr>
        <w:t>本指导原则是供申请人和审查人员使用的指导文件，不涉及注册审批等行政事项，亦不作为法规强制执行，</w:t>
      </w:r>
      <w:r w:rsidRPr="00C54FC0">
        <w:rPr>
          <w:rFonts w:eastAsia="仿宋_GB2312" w:hint="eastAsia"/>
          <w:kern w:val="0"/>
          <w:sz w:val="32"/>
        </w:rPr>
        <w:t>若</w:t>
      </w:r>
      <w:r w:rsidRPr="00C54FC0">
        <w:rPr>
          <w:rFonts w:eastAsia="仿宋_GB2312"/>
          <w:kern w:val="0"/>
          <w:sz w:val="32"/>
        </w:rPr>
        <w:t>有能够满足法规要求的其他方法，也可以采用，但应提供详细的研究资料和验证资料。应在遵循相关法规的前提下使用本指导原则。</w:t>
      </w:r>
    </w:p>
    <w:p w:rsidR="00431A5F" w:rsidRPr="00C54FC0" w:rsidRDefault="00431A5F" w:rsidP="00431A5F">
      <w:pPr>
        <w:spacing w:line="520" w:lineRule="exact"/>
        <w:ind w:firstLineChars="200" w:firstLine="640"/>
        <w:rPr>
          <w:rFonts w:eastAsia="仿宋_GB2312"/>
          <w:kern w:val="0"/>
          <w:sz w:val="32"/>
        </w:rPr>
      </w:pPr>
      <w:r w:rsidRPr="00C54FC0">
        <w:rPr>
          <w:rFonts w:eastAsia="仿宋_GB2312"/>
          <w:kern w:val="0"/>
          <w:sz w:val="32"/>
        </w:rPr>
        <w:t>本指导原则是</w:t>
      </w:r>
      <w:r w:rsidRPr="00C54FC0">
        <w:rPr>
          <w:rFonts w:eastAsia="仿宋_GB2312" w:hint="eastAsia"/>
          <w:kern w:val="0"/>
          <w:sz w:val="32"/>
        </w:rPr>
        <w:t>根据</w:t>
      </w:r>
      <w:r w:rsidRPr="00C54FC0">
        <w:rPr>
          <w:rFonts w:eastAsia="仿宋_GB2312"/>
          <w:kern w:val="0"/>
          <w:sz w:val="32"/>
        </w:rPr>
        <w:t>现行法规、标准体系及当前认知水平下制定，随着法规、标准体系的不断完善和科学技术的不断发展，本指导原则相关内容也将适时进行调整。</w:t>
      </w:r>
    </w:p>
    <w:p w:rsidR="00431A5F" w:rsidRPr="00C54FC0" w:rsidRDefault="00431A5F" w:rsidP="00431A5F">
      <w:pPr>
        <w:spacing w:line="520" w:lineRule="exact"/>
        <w:ind w:firstLineChars="200" w:firstLine="640"/>
        <w:jc w:val="left"/>
        <w:outlineLvl w:val="0"/>
        <w:rPr>
          <w:rFonts w:eastAsia="黑体"/>
          <w:bCs/>
          <w:kern w:val="28"/>
          <w:sz w:val="32"/>
          <w:szCs w:val="32"/>
        </w:rPr>
      </w:pPr>
      <w:r w:rsidRPr="00C54FC0">
        <w:rPr>
          <w:rFonts w:eastAsia="黑体"/>
          <w:bCs/>
          <w:kern w:val="28"/>
          <w:sz w:val="32"/>
          <w:szCs w:val="32"/>
        </w:rPr>
        <w:t>一、适用范围</w:t>
      </w:r>
      <w:bookmarkEnd w:id="0"/>
      <w:bookmarkEnd w:id="1"/>
      <w:bookmarkEnd w:id="2"/>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本指导原则的适用范围为</w:t>
      </w:r>
      <w:r w:rsidRPr="00C54FC0">
        <w:rPr>
          <w:rFonts w:eastAsia="仿宋_GB2312" w:hint="eastAsia"/>
          <w:sz w:val="32"/>
        </w:rPr>
        <w:t>第</w:t>
      </w:r>
      <w:r w:rsidRPr="00C54FC0">
        <w:rPr>
          <w:rFonts w:eastAsia="仿宋_GB2312"/>
          <w:sz w:val="32"/>
        </w:rPr>
        <w:t>二类</w:t>
      </w:r>
      <w:r w:rsidRPr="00C54FC0">
        <w:rPr>
          <w:rFonts w:eastAsia="仿宋_GB2312" w:hint="eastAsia"/>
          <w:sz w:val="32"/>
        </w:rPr>
        <w:t>医用电动轮椅车，是</w:t>
      </w:r>
      <w:r w:rsidRPr="00C54FC0">
        <w:rPr>
          <w:rFonts w:eastAsia="仿宋_GB2312"/>
          <w:sz w:val="32"/>
        </w:rPr>
        <w:t>可由乘坐者或护理者操作的、</w:t>
      </w:r>
      <w:r w:rsidRPr="00C54FC0">
        <w:rPr>
          <w:rFonts w:eastAsia="仿宋_GB2312" w:hint="eastAsia"/>
          <w:sz w:val="32"/>
        </w:rPr>
        <w:t>由电机</w:t>
      </w:r>
      <w:r w:rsidRPr="00C54FC0">
        <w:rPr>
          <w:rFonts w:eastAsia="仿宋_GB2312"/>
          <w:sz w:val="32"/>
        </w:rPr>
        <w:t>驱动、能电动控制速度、可</w:t>
      </w:r>
      <w:r w:rsidRPr="00C54FC0">
        <w:rPr>
          <w:rFonts w:eastAsia="仿宋_GB2312" w:hint="eastAsia"/>
          <w:sz w:val="32"/>
        </w:rPr>
        <w:t>使用</w:t>
      </w:r>
      <w:r w:rsidRPr="00C54FC0">
        <w:rPr>
          <w:rFonts w:eastAsia="仿宋_GB2312"/>
          <w:sz w:val="32"/>
        </w:rPr>
        <w:t>手动或动力转向的供残障者使用的带有座椅支撑的轮式个人移动装置。</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本指导原则</w:t>
      </w:r>
      <w:r w:rsidRPr="00C54FC0">
        <w:rPr>
          <w:rFonts w:eastAsia="仿宋_GB2312"/>
          <w:sz w:val="32"/>
        </w:rPr>
        <w:t>适用于</w:t>
      </w:r>
      <w:r w:rsidRPr="00C54FC0">
        <w:rPr>
          <w:rFonts w:eastAsia="仿宋_GB2312" w:hint="eastAsia"/>
          <w:sz w:val="32"/>
        </w:rPr>
        <w:t>仅乘载</w:t>
      </w:r>
      <w:r w:rsidRPr="00C54FC0">
        <w:rPr>
          <w:rFonts w:eastAsia="仿宋_GB2312" w:hint="eastAsia"/>
          <w:sz w:val="32"/>
        </w:rPr>
        <w:t>1</w:t>
      </w:r>
      <w:r w:rsidRPr="00C54FC0">
        <w:rPr>
          <w:rFonts w:eastAsia="仿宋_GB2312" w:hint="eastAsia"/>
          <w:sz w:val="32"/>
        </w:rPr>
        <w:t>人且使用者质量不超过</w:t>
      </w:r>
      <w:r w:rsidRPr="00C54FC0">
        <w:rPr>
          <w:rFonts w:eastAsia="仿宋_GB2312" w:hint="eastAsia"/>
          <w:sz w:val="32"/>
        </w:rPr>
        <w:t>100 kg</w:t>
      </w:r>
      <w:r w:rsidRPr="00C54FC0">
        <w:rPr>
          <w:rFonts w:eastAsia="仿宋_GB2312" w:hint="eastAsia"/>
          <w:sz w:val="32"/>
        </w:rPr>
        <w:lastRenderedPageBreak/>
        <w:t>残疾或无完全行走能力者使用的、由电能驱动的各种电动轮椅车。</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本</w:t>
      </w:r>
      <w:r w:rsidRPr="00C54FC0">
        <w:rPr>
          <w:rFonts w:eastAsia="仿宋_GB2312"/>
          <w:sz w:val="32"/>
        </w:rPr>
        <w:t>指导原则不适用于</w:t>
      </w:r>
      <w:r w:rsidRPr="00C54FC0">
        <w:rPr>
          <w:rFonts w:eastAsia="仿宋_GB2312" w:hint="eastAsia"/>
          <w:sz w:val="32"/>
        </w:rPr>
        <w:t>承重</w:t>
      </w:r>
      <w:r w:rsidRPr="00C54FC0">
        <w:rPr>
          <w:rFonts w:eastAsia="仿宋_GB2312"/>
          <w:sz w:val="32"/>
        </w:rPr>
        <w:t>超过</w:t>
      </w:r>
      <w:r w:rsidRPr="00C54FC0">
        <w:rPr>
          <w:rFonts w:eastAsia="仿宋_GB2312" w:hint="eastAsia"/>
          <w:sz w:val="32"/>
        </w:rPr>
        <w:t>100</w:t>
      </w:r>
      <w:r w:rsidRPr="00C54FC0">
        <w:rPr>
          <w:rFonts w:eastAsia="仿宋_GB2312"/>
          <w:sz w:val="32"/>
        </w:rPr>
        <w:t>kg</w:t>
      </w:r>
      <w:r w:rsidRPr="00C54FC0">
        <w:rPr>
          <w:rFonts w:eastAsia="仿宋_GB2312"/>
          <w:sz w:val="32"/>
        </w:rPr>
        <w:t>的</w:t>
      </w:r>
      <w:r w:rsidRPr="00C54FC0">
        <w:rPr>
          <w:rFonts w:eastAsia="仿宋_GB2312" w:hint="eastAsia"/>
          <w:sz w:val="32"/>
        </w:rPr>
        <w:t>电动</w:t>
      </w:r>
      <w:r w:rsidRPr="00C54FC0">
        <w:rPr>
          <w:rFonts w:eastAsia="仿宋_GB2312"/>
          <w:sz w:val="32"/>
        </w:rPr>
        <w:t>轮椅车</w:t>
      </w:r>
      <w:r w:rsidRPr="00C54FC0">
        <w:rPr>
          <w:rFonts w:eastAsia="仿宋_GB2312" w:hint="eastAsia"/>
          <w:sz w:val="32"/>
        </w:rPr>
        <w:t>，</w:t>
      </w:r>
      <w:r w:rsidRPr="00C54FC0">
        <w:rPr>
          <w:rFonts w:eastAsia="仿宋_GB2312"/>
          <w:sz w:val="32"/>
        </w:rPr>
        <w:t>但</w:t>
      </w:r>
      <w:r w:rsidRPr="00C54FC0">
        <w:rPr>
          <w:rFonts w:eastAsia="仿宋_GB2312" w:hint="eastAsia"/>
          <w:sz w:val="32"/>
        </w:rPr>
        <w:t>可</w:t>
      </w:r>
      <w:r w:rsidRPr="00C54FC0">
        <w:rPr>
          <w:rFonts w:eastAsia="仿宋_GB2312"/>
          <w:sz w:val="32"/>
        </w:rPr>
        <w:t>参考</w:t>
      </w:r>
      <w:r w:rsidRPr="00C54FC0">
        <w:rPr>
          <w:rFonts w:eastAsia="仿宋_GB2312"/>
          <w:sz w:val="32"/>
        </w:rPr>
        <w:t>ISO</w:t>
      </w:r>
      <w:r w:rsidRPr="00C54FC0">
        <w:rPr>
          <w:rFonts w:eastAsia="仿宋_GB2312" w:hint="eastAsia"/>
          <w:sz w:val="32"/>
        </w:rPr>
        <w:t xml:space="preserve"> 7176</w:t>
      </w:r>
      <w:r w:rsidRPr="00C54FC0">
        <w:rPr>
          <w:rFonts w:eastAsia="仿宋_GB2312" w:hint="eastAsia"/>
          <w:sz w:val="32"/>
        </w:rPr>
        <w:t>系列</w:t>
      </w:r>
      <w:r w:rsidRPr="00C54FC0">
        <w:rPr>
          <w:rFonts w:eastAsia="仿宋_GB2312"/>
          <w:sz w:val="32"/>
        </w:rPr>
        <w:t>标准</w:t>
      </w:r>
      <w:r w:rsidRPr="00C54FC0">
        <w:rPr>
          <w:rFonts w:eastAsia="仿宋_GB2312" w:hint="eastAsia"/>
          <w:sz w:val="32"/>
        </w:rPr>
        <w:t>及</w:t>
      </w:r>
      <w:r w:rsidRPr="00C54FC0">
        <w:rPr>
          <w:rFonts w:eastAsia="仿宋_GB2312"/>
          <w:sz w:val="32"/>
        </w:rPr>
        <w:t>本指导原则</w:t>
      </w:r>
      <w:r w:rsidRPr="00C54FC0">
        <w:rPr>
          <w:rFonts w:eastAsia="仿宋_GB2312" w:hint="eastAsia"/>
          <w:sz w:val="32"/>
        </w:rPr>
        <w:t>进行</w:t>
      </w:r>
      <w:r w:rsidRPr="00C54FC0">
        <w:rPr>
          <w:rFonts w:eastAsia="仿宋_GB2312"/>
          <w:sz w:val="32"/>
        </w:rPr>
        <w:t>技术审查。</w:t>
      </w:r>
      <w:r w:rsidRPr="00C54FC0">
        <w:rPr>
          <w:rFonts w:eastAsia="仿宋_GB2312" w:hint="eastAsia"/>
          <w:sz w:val="32"/>
        </w:rPr>
        <w:t>本指导原则不适用于由电力助动的手动轮椅车和电动代步车。</w:t>
      </w:r>
    </w:p>
    <w:p w:rsidR="00431A5F" w:rsidRPr="00C54FC0" w:rsidRDefault="00431A5F" w:rsidP="00431A5F">
      <w:pPr>
        <w:spacing w:line="520" w:lineRule="exact"/>
        <w:ind w:firstLineChars="200" w:firstLine="640"/>
        <w:jc w:val="left"/>
        <w:outlineLvl w:val="0"/>
        <w:rPr>
          <w:rFonts w:eastAsia="黑体"/>
          <w:bCs/>
          <w:kern w:val="28"/>
          <w:sz w:val="32"/>
          <w:szCs w:val="32"/>
        </w:rPr>
      </w:pPr>
      <w:bookmarkStart w:id="3" w:name="_Toc272225058"/>
      <w:bookmarkStart w:id="4" w:name="_Toc272333377"/>
      <w:bookmarkStart w:id="5" w:name="_Toc275332573"/>
      <w:r w:rsidRPr="00C54FC0">
        <w:rPr>
          <w:rFonts w:eastAsia="黑体"/>
          <w:bCs/>
          <w:kern w:val="28"/>
          <w:sz w:val="32"/>
          <w:szCs w:val="32"/>
        </w:rPr>
        <w:t>二、技术审查要点</w:t>
      </w:r>
      <w:bookmarkEnd w:id="3"/>
      <w:bookmarkEnd w:id="4"/>
      <w:bookmarkEnd w:id="5"/>
    </w:p>
    <w:p w:rsidR="00431A5F" w:rsidRPr="00C54FC0" w:rsidRDefault="00431A5F" w:rsidP="00431A5F">
      <w:pPr>
        <w:spacing w:line="520" w:lineRule="exact"/>
        <w:ind w:firstLineChars="200" w:firstLine="640"/>
        <w:jc w:val="left"/>
        <w:outlineLvl w:val="1"/>
        <w:rPr>
          <w:rFonts w:ascii="楷体_GB2312" w:eastAsia="楷体_GB2312"/>
          <w:bCs/>
          <w:sz w:val="32"/>
          <w:szCs w:val="32"/>
        </w:rPr>
      </w:pPr>
      <w:bookmarkStart w:id="6" w:name="_Toc272225059"/>
      <w:bookmarkStart w:id="7" w:name="_Toc272333378"/>
      <w:bookmarkStart w:id="8" w:name="_Toc275332574"/>
      <w:r w:rsidRPr="00C54FC0">
        <w:rPr>
          <w:rFonts w:ascii="楷体_GB2312" w:eastAsia="楷体_GB2312" w:hint="eastAsia"/>
          <w:bCs/>
          <w:sz w:val="32"/>
          <w:szCs w:val="32"/>
        </w:rPr>
        <w:t>（一）产品名称要求</w:t>
      </w:r>
      <w:bookmarkEnd w:id="6"/>
      <w:bookmarkEnd w:id="7"/>
      <w:bookmarkEnd w:id="8"/>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产品</w:t>
      </w:r>
      <w:r w:rsidRPr="00C54FC0">
        <w:rPr>
          <w:rFonts w:eastAsia="仿宋_GB2312"/>
          <w:sz w:val="32"/>
        </w:rPr>
        <w:t>的命名应</w:t>
      </w:r>
      <w:r w:rsidRPr="00C54FC0">
        <w:rPr>
          <w:rFonts w:eastAsia="仿宋_GB2312" w:hint="eastAsia"/>
          <w:sz w:val="32"/>
        </w:rPr>
        <w:t>符合</w:t>
      </w:r>
      <w:r w:rsidRPr="00C54FC0">
        <w:rPr>
          <w:rFonts w:eastAsia="仿宋_GB2312"/>
          <w:sz w:val="32"/>
        </w:rPr>
        <w:t>《</w:t>
      </w:r>
      <w:r w:rsidRPr="00C54FC0">
        <w:rPr>
          <w:rFonts w:eastAsia="仿宋_GB2312" w:hint="eastAsia"/>
          <w:sz w:val="32"/>
        </w:rPr>
        <w:t>医疗器械通用名称命名规则</w:t>
      </w:r>
      <w:r w:rsidRPr="00C54FC0">
        <w:rPr>
          <w:rFonts w:eastAsia="仿宋_GB2312"/>
          <w:sz w:val="32"/>
        </w:rPr>
        <w:t>》</w:t>
      </w:r>
      <w:r w:rsidRPr="00C54FC0">
        <w:rPr>
          <w:rFonts w:eastAsia="仿宋_GB2312" w:hint="eastAsia"/>
          <w:sz w:val="32"/>
        </w:rPr>
        <w:t>（国家食品药品监督管理总局令第</w:t>
      </w:r>
      <w:r w:rsidRPr="00C54FC0">
        <w:rPr>
          <w:rFonts w:eastAsia="仿宋_GB2312" w:hint="eastAsia"/>
          <w:sz w:val="32"/>
        </w:rPr>
        <w:t>19</w:t>
      </w:r>
      <w:r w:rsidRPr="00C54FC0">
        <w:rPr>
          <w:rFonts w:eastAsia="仿宋_GB2312" w:hint="eastAsia"/>
          <w:sz w:val="32"/>
        </w:rPr>
        <w:t>号）和国家标准、行业标准中的通用名称要求，</w:t>
      </w:r>
      <w:r w:rsidRPr="00C54FC0">
        <w:rPr>
          <w:rFonts w:eastAsia="仿宋_GB2312"/>
          <w:sz w:val="32"/>
        </w:rPr>
        <w:t>例如：</w:t>
      </w:r>
      <w:r w:rsidRPr="00C54FC0">
        <w:rPr>
          <w:rFonts w:eastAsia="仿宋_GB2312" w:hint="eastAsia"/>
          <w:sz w:val="32"/>
        </w:rPr>
        <w:t>电动轮椅车、电动轮椅、室外型电动轮椅车</w:t>
      </w:r>
      <w:r w:rsidRPr="00C54FC0">
        <w:rPr>
          <w:rFonts w:eastAsia="仿宋_GB2312"/>
          <w:sz w:val="32"/>
        </w:rPr>
        <w:t>。</w:t>
      </w:r>
      <w:r w:rsidRPr="00C54FC0">
        <w:rPr>
          <w:rFonts w:eastAsia="仿宋_GB2312" w:hint="eastAsia"/>
          <w:sz w:val="32"/>
        </w:rPr>
        <w:t>电动轮椅车设计图和样品图如图</w:t>
      </w:r>
      <w:r w:rsidRPr="00C54FC0">
        <w:rPr>
          <w:rFonts w:eastAsia="仿宋_GB2312" w:hint="eastAsia"/>
          <w:sz w:val="32"/>
        </w:rPr>
        <w:t>1</w:t>
      </w:r>
      <w:r w:rsidRPr="00C54FC0">
        <w:rPr>
          <w:rFonts w:eastAsia="仿宋_GB2312" w:hint="eastAsia"/>
          <w:sz w:val="32"/>
        </w:rPr>
        <w:t>和图</w:t>
      </w:r>
      <w:r w:rsidRPr="00C54FC0">
        <w:rPr>
          <w:rFonts w:eastAsia="仿宋_GB2312" w:hint="eastAsia"/>
          <w:sz w:val="32"/>
        </w:rPr>
        <w:t>2</w:t>
      </w:r>
      <w:r w:rsidRPr="00C54FC0">
        <w:rPr>
          <w:rFonts w:eastAsia="仿宋_GB2312" w:hint="eastAsia"/>
          <w:sz w:val="32"/>
        </w:rPr>
        <w:t>所示。</w:t>
      </w:r>
    </w:p>
    <w:p w:rsidR="00431A5F" w:rsidRPr="00C54FC0" w:rsidRDefault="00431A5F" w:rsidP="00431A5F">
      <w:pPr>
        <w:spacing w:line="520" w:lineRule="exact"/>
        <w:ind w:firstLineChars="200" w:firstLine="640"/>
        <w:jc w:val="left"/>
        <w:rPr>
          <w:rFonts w:eastAsia="仿宋_GB2312"/>
          <w:sz w:val="32"/>
        </w:rPr>
      </w:pPr>
    </w:p>
    <w:p w:rsidR="00431A5F" w:rsidRPr="00C54FC0" w:rsidRDefault="00431A5F" w:rsidP="00431A5F">
      <w:pPr>
        <w:jc w:val="center"/>
        <w:rPr>
          <w:rFonts w:eastAsia="仿宋_GB2312"/>
          <w:sz w:val="28"/>
          <w:szCs w:val="28"/>
        </w:rPr>
      </w:pPr>
      <w:r>
        <w:rPr>
          <w:noProof/>
        </w:rPr>
        <w:drawing>
          <wp:inline distT="0" distB="0" distL="0" distR="0">
            <wp:extent cx="4572000" cy="3448050"/>
            <wp:effectExtent l="0" t="0" r="0" b="0"/>
            <wp:docPr id="10" name="图片 10" descr="@%O9_T1LII(FCTX_S}SM]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9_T1LII(FCTX_S}SM]7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3448050"/>
                    </a:xfrm>
                    <a:prstGeom prst="rect">
                      <a:avLst/>
                    </a:prstGeom>
                    <a:noFill/>
                    <a:ln>
                      <a:noFill/>
                    </a:ln>
                  </pic:spPr>
                </pic:pic>
              </a:graphicData>
            </a:graphic>
          </wp:inline>
        </w:drawing>
      </w:r>
    </w:p>
    <w:p w:rsidR="00431A5F" w:rsidRPr="00C54FC0" w:rsidRDefault="00431A5F" w:rsidP="00431A5F">
      <w:pPr>
        <w:spacing w:line="520" w:lineRule="exact"/>
        <w:jc w:val="center"/>
        <w:rPr>
          <w:rFonts w:eastAsia="仿宋_GB2312"/>
          <w:sz w:val="28"/>
          <w:szCs w:val="28"/>
        </w:rPr>
      </w:pPr>
      <w:r w:rsidRPr="00C54FC0">
        <w:rPr>
          <w:rFonts w:eastAsia="仿宋_GB2312"/>
          <w:sz w:val="28"/>
          <w:szCs w:val="28"/>
        </w:rPr>
        <w:t>图</w:t>
      </w:r>
      <w:r w:rsidRPr="00C54FC0">
        <w:rPr>
          <w:rFonts w:eastAsia="仿宋_GB2312"/>
          <w:sz w:val="28"/>
          <w:szCs w:val="28"/>
        </w:rPr>
        <w:t xml:space="preserve">1 </w:t>
      </w:r>
      <w:r w:rsidRPr="00C54FC0">
        <w:rPr>
          <w:rFonts w:eastAsia="仿宋_GB2312"/>
          <w:sz w:val="28"/>
          <w:szCs w:val="28"/>
        </w:rPr>
        <w:t>电动轮椅车设计图</w:t>
      </w:r>
    </w:p>
    <w:p w:rsidR="00431A5F" w:rsidRPr="00C54FC0" w:rsidRDefault="00431A5F" w:rsidP="00431A5F">
      <w:pPr>
        <w:jc w:val="center"/>
        <w:rPr>
          <w:rFonts w:eastAsia="仿宋_GB2312"/>
          <w:sz w:val="28"/>
          <w:szCs w:val="28"/>
        </w:rPr>
      </w:pPr>
      <w:r>
        <w:rPr>
          <w:noProof/>
        </w:rPr>
        <w:lastRenderedPageBreak/>
        <w:drawing>
          <wp:inline distT="0" distB="0" distL="0" distR="0">
            <wp:extent cx="3895725" cy="3981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8078"/>
                    <a:stretch>
                      <a:fillRect/>
                    </a:stretch>
                  </pic:blipFill>
                  <pic:spPr bwMode="auto">
                    <a:xfrm>
                      <a:off x="0" y="0"/>
                      <a:ext cx="3895725" cy="3981450"/>
                    </a:xfrm>
                    <a:prstGeom prst="rect">
                      <a:avLst/>
                    </a:prstGeom>
                    <a:noFill/>
                    <a:ln>
                      <a:noFill/>
                    </a:ln>
                  </pic:spPr>
                </pic:pic>
              </a:graphicData>
            </a:graphic>
          </wp:inline>
        </w:drawing>
      </w:r>
    </w:p>
    <w:p w:rsidR="00431A5F" w:rsidRPr="00C54FC0" w:rsidRDefault="00431A5F" w:rsidP="00431A5F">
      <w:pPr>
        <w:spacing w:line="520" w:lineRule="exact"/>
        <w:jc w:val="center"/>
        <w:rPr>
          <w:rFonts w:eastAsia="仿宋_GB2312"/>
          <w:sz w:val="28"/>
          <w:szCs w:val="28"/>
        </w:rPr>
      </w:pPr>
      <w:r w:rsidRPr="00C54FC0">
        <w:rPr>
          <w:rFonts w:eastAsia="仿宋_GB2312"/>
          <w:sz w:val="28"/>
          <w:szCs w:val="28"/>
        </w:rPr>
        <w:t>图</w:t>
      </w:r>
      <w:r w:rsidRPr="00C54FC0">
        <w:rPr>
          <w:rFonts w:eastAsia="仿宋_GB2312"/>
          <w:sz w:val="28"/>
          <w:szCs w:val="28"/>
        </w:rPr>
        <w:t xml:space="preserve">2 </w:t>
      </w:r>
      <w:r w:rsidRPr="00C54FC0">
        <w:rPr>
          <w:rFonts w:eastAsia="仿宋_GB2312"/>
          <w:sz w:val="28"/>
          <w:szCs w:val="28"/>
        </w:rPr>
        <w:t>电动轮椅车样品图</w:t>
      </w:r>
    </w:p>
    <w:p w:rsidR="00431A5F" w:rsidRPr="00C54FC0" w:rsidRDefault="00431A5F" w:rsidP="00431A5F">
      <w:pPr>
        <w:spacing w:line="240" w:lineRule="exact"/>
        <w:ind w:firstLineChars="200" w:firstLine="560"/>
        <w:jc w:val="center"/>
        <w:rPr>
          <w:rFonts w:eastAsia="仿宋_GB2312"/>
          <w:sz w:val="28"/>
          <w:szCs w:val="28"/>
        </w:rPr>
      </w:pPr>
    </w:p>
    <w:p w:rsidR="00431A5F" w:rsidRPr="00C54FC0" w:rsidRDefault="00431A5F" w:rsidP="00431A5F">
      <w:pPr>
        <w:spacing w:line="520" w:lineRule="exact"/>
        <w:ind w:firstLineChars="200" w:firstLine="640"/>
        <w:outlineLvl w:val="1"/>
        <w:rPr>
          <w:rFonts w:ascii="楷体_GB2312" w:eastAsia="楷体_GB2312"/>
          <w:bCs/>
          <w:sz w:val="32"/>
          <w:szCs w:val="32"/>
        </w:rPr>
      </w:pPr>
      <w:bookmarkStart w:id="9" w:name="_Toc272225060"/>
      <w:bookmarkStart w:id="10" w:name="_Toc272333379"/>
      <w:bookmarkStart w:id="11" w:name="_Toc275332575"/>
      <w:r w:rsidRPr="00C54FC0">
        <w:rPr>
          <w:rFonts w:ascii="楷体_GB2312" w:eastAsia="楷体_GB2312" w:hint="eastAsia"/>
          <w:bCs/>
          <w:sz w:val="32"/>
          <w:szCs w:val="32"/>
        </w:rPr>
        <w:t>（二）产品的结构和组成</w:t>
      </w:r>
      <w:bookmarkEnd w:id="9"/>
      <w:bookmarkEnd w:id="10"/>
      <w:bookmarkEnd w:id="11"/>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电动</w:t>
      </w:r>
      <w:r w:rsidRPr="00C54FC0">
        <w:rPr>
          <w:rFonts w:eastAsia="仿宋_GB2312"/>
          <w:sz w:val="32"/>
        </w:rPr>
        <w:t>轮椅车一般</w:t>
      </w:r>
      <w:r w:rsidRPr="00C54FC0">
        <w:rPr>
          <w:rFonts w:eastAsia="仿宋_GB2312" w:hint="eastAsia"/>
          <w:sz w:val="32"/>
        </w:rPr>
        <w:t>由座椅、扶手、弯腿脚踏板、轮组、控制系统、电机、蓄电池、</w:t>
      </w:r>
      <w:r w:rsidRPr="00C54FC0">
        <w:rPr>
          <w:rFonts w:eastAsia="仿宋_GB2312"/>
          <w:sz w:val="32"/>
        </w:rPr>
        <w:t>适配器</w:t>
      </w:r>
      <w:r w:rsidRPr="00C54FC0">
        <w:rPr>
          <w:rFonts w:eastAsia="仿宋_GB2312" w:hint="eastAsia"/>
          <w:sz w:val="32"/>
        </w:rPr>
        <w:t>等组成。</w:t>
      </w:r>
    </w:p>
    <w:p w:rsidR="00431A5F" w:rsidRPr="00C54FC0" w:rsidRDefault="00431A5F" w:rsidP="00431A5F">
      <w:pPr>
        <w:spacing w:line="520" w:lineRule="exact"/>
        <w:ind w:firstLineChars="200" w:firstLine="640"/>
        <w:outlineLvl w:val="1"/>
        <w:rPr>
          <w:rFonts w:ascii="楷体_GB2312" w:eastAsia="楷体_GB2312"/>
          <w:bCs/>
          <w:sz w:val="32"/>
          <w:szCs w:val="32"/>
        </w:rPr>
      </w:pPr>
      <w:r w:rsidRPr="00C54FC0">
        <w:rPr>
          <w:rFonts w:ascii="楷体_GB2312" w:eastAsia="楷体_GB2312" w:hint="eastAsia"/>
          <w:bCs/>
          <w:sz w:val="32"/>
          <w:szCs w:val="32"/>
        </w:rPr>
        <w:t>（三）产品工作原理/作用机理</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工作原理：电动轮椅车是一种以蓄电池为能源、电子装置控制驱动的动力轮椅车。使用者可通过控制装置自行驱动轮椅车行进。</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因为</w:t>
      </w:r>
      <w:r w:rsidRPr="00C54FC0">
        <w:rPr>
          <w:rFonts w:eastAsia="仿宋_GB2312"/>
          <w:sz w:val="32"/>
        </w:rPr>
        <w:t>该产品为非治疗类医疗器械，故本指导原则不包含产品作用机理的内容。</w:t>
      </w:r>
    </w:p>
    <w:p w:rsidR="00431A5F" w:rsidRPr="00C54FC0" w:rsidRDefault="00431A5F" w:rsidP="00431A5F">
      <w:pPr>
        <w:spacing w:line="520" w:lineRule="exact"/>
        <w:ind w:firstLineChars="200" w:firstLine="640"/>
        <w:outlineLvl w:val="1"/>
        <w:rPr>
          <w:rFonts w:ascii="楷体_GB2312" w:eastAsia="楷体_GB2312"/>
          <w:bCs/>
          <w:sz w:val="32"/>
          <w:szCs w:val="32"/>
        </w:rPr>
      </w:pPr>
      <w:r w:rsidRPr="00C54FC0">
        <w:rPr>
          <w:rFonts w:ascii="楷体_GB2312" w:eastAsia="楷体_GB2312" w:hint="eastAsia"/>
          <w:bCs/>
          <w:sz w:val="32"/>
          <w:szCs w:val="32"/>
        </w:rPr>
        <w:t>（四）注册单元划分的原则和实例</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注册</w:t>
      </w:r>
      <w:r w:rsidRPr="00C54FC0">
        <w:rPr>
          <w:rFonts w:eastAsia="仿宋_GB2312"/>
          <w:sz w:val="32"/>
        </w:rPr>
        <w:t>单元划分按照</w:t>
      </w:r>
      <w:r w:rsidRPr="00C54FC0">
        <w:rPr>
          <w:rFonts w:eastAsia="仿宋_GB2312" w:hint="eastAsia"/>
          <w:sz w:val="32"/>
        </w:rPr>
        <w:t>《</w:t>
      </w:r>
      <w:r w:rsidRPr="00C54FC0">
        <w:rPr>
          <w:rFonts w:eastAsia="仿宋_GB2312"/>
          <w:sz w:val="32"/>
        </w:rPr>
        <w:t>医疗器械</w:t>
      </w:r>
      <w:r w:rsidRPr="00C54FC0">
        <w:rPr>
          <w:rFonts w:eastAsia="仿宋_GB2312" w:hint="eastAsia"/>
          <w:sz w:val="32"/>
        </w:rPr>
        <w:t>注册</w:t>
      </w:r>
      <w:r w:rsidRPr="00C54FC0">
        <w:rPr>
          <w:rFonts w:eastAsia="仿宋_GB2312"/>
          <w:sz w:val="32"/>
        </w:rPr>
        <w:t>管理办法》（国家食品药</w:t>
      </w:r>
      <w:r w:rsidRPr="00C54FC0">
        <w:rPr>
          <w:rFonts w:eastAsia="仿宋_GB2312"/>
          <w:sz w:val="32"/>
        </w:rPr>
        <w:lastRenderedPageBreak/>
        <w:t>品监督管理总局令第</w:t>
      </w:r>
      <w:r w:rsidRPr="00C54FC0">
        <w:rPr>
          <w:rFonts w:eastAsia="仿宋_GB2312"/>
          <w:sz w:val="32"/>
        </w:rPr>
        <w:t>4</w:t>
      </w:r>
      <w:r w:rsidRPr="00C54FC0">
        <w:rPr>
          <w:rFonts w:eastAsia="仿宋_GB2312"/>
          <w:sz w:val="32"/>
        </w:rPr>
        <w:t>号）第七十四条</w:t>
      </w:r>
      <w:r w:rsidRPr="00C54FC0">
        <w:rPr>
          <w:rFonts w:eastAsia="仿宋_GB2312" w:hint="eastAsia"/>
          <w:sz w:val="32"/>
        </w:rPr>
        <w:t>的</w:t>
      </w:r>
      <w:r w:rsidRPr="00C54FC0">
        <w:rPr>
          <w:rFonts w:eastAsia="仿宋_GB2312"/>
          <w:sz w:val="32"/>
        </w:rPr>
        <w:t>要求，</w:t>
      </w:r>
      <w:r w:rsidRPr="00C54FC0">
        <w:rPr>
          <w:rFonts w:eastAsia="仿宋_GB2312" w:hint="eastAsia"/>
          <w:sz w:val="32"/>
        </w:rPr>
        <w:t>“原则上</w:t>
      </w:r>
      <w:r w:rsidRPr="00C54FC0">
        <w:rPr>
          <w:rFonts w:eastAsia="仿宋_GB2312"/>
          <w:sz w:val="32"/>
        </w:rPr>
        <w:t>以产品的技术原理、结构组成、性能指标和适用范围为划分依据</w:t>
      </w:r>
      <w:r w:rsidRPr="00C54FC0">
        <w:rPr>
          <w:rFonts w:eastAsia="仿宋_GB2312" w:hint="eastAsia"/>
          <w:sz w:val="32"/>
        </w:rPr>
        <w:t>”实施。</w:t>
      </w:r>
    </w:p>
    <w:p w:rsidR="00431A5F" w:rsidRPr="00C54FC0" w:rsidRDefault="00431A5F" w:rsidP="00431A5F">
      <w:pPr>
        <w:spacing w:line="520" w:lineRule="exact"/>
        <w:ind w:firstLineChars="200" w:firstLine="640"/>
        <w:outlineLvl w:val="1"/>
        <w:rPr>
          <w:rFonts w:ascii="楷体_GB2312" w:eastAsia="楷体_GB2312"/>
          <w:bCs/>
          <w:sz w:val="32"/>
          <w:szCs w:val="32"/>
        </w:rPr>
      </w:pPr>
      <w:bookmarkStart w:id="12" w:name="_Toc272225063"/>
      <w:bookmarkStart w:id="13" w:name="_Toc272333382"/>
      <w:bookmarkStart w:id="14" w:name="_Toc275332578"/>
      <w:r w:rsidRPr="00C54FC0">
        <w:rPr>
          <w:rFonts w:ascii="楷体_GB2312" w:eastAsia="楷体_GB2312" w:hint="eastAsia"/>
          <w:bCs/>
          <w:sz w:val="32"/>
          <w:szCs w:val="32"/>
        </w:rPr>
        <w:t>（五）产品适用的相关标准</w:t>
      </w:r>
      <w:bookmarkEnd w:id="12"/>
      <w:bookmarkEnd w:id="13"/>
      <w:bookmarkEnd w:id="14"/>
    </w:p>
    <w:p w:rsidR="00431A5F" w:rsidRDefault="00431A5F" w:rsidP="00431A5F">
      <w:pPr>
        <w:spacing w:line="520" w:lineRule="exact"/>
        <w:ind w:firstLineChars="200" w:firstLine="640"/>
        <w:jc w:val="left"/>
        <w:rPr>
          <w:rFonts w:eastAsia="仿宋_GB2312"/>
          <w:sz w:val="32"/>
        </w:rPr>
      </w:pPr>
      <w:r w:rsidRPr="00C54FC0">
        <w:rPr>
          <w:rFonts w:eastAsia="仿宋_GB2312"/>
          <w:sz w:val="32"/>
        </w:rPr>
        <w:t>具体相关的常用标准列举如下：</w:t>
      </w:r>
    </w:p>
    <w:p w:rsidR="00431A5F" w:rsidRPr="00C54FC0" w:rsidRDefault="00431A5F" w:rsidP="00431A5F">
      <w:pPr>
        <w:spacing w:line="240" w:lineRule="exact"/>
        <w:ind w:firstLineChars="200" w:firstLine="640"/>
        <w:jc w:val="left"/>
        <w:rPr>
          <w:rFonts w:eastAsia="仿宋_GB2312"/>
          <w:sz w:val="32"/>
        </w:rPr>
      </w:pPr>
    </w:p>
    <w:p w:rsidR="00431A5F" w:rsidRPr="00C54FC0" w:rsidRDefault="00431A5F" w:rsidP="00431A5F">
      <w:pPr>
        <w:spacing w:line="520" w:lineRule="exact"/>
        <w:ind w:firstLineChars="200" w:firstLine="560"/>
        <w:jc w:val="center"/>
        <w:rPr>
          <w:rFonts w:eastAsia="黑体"/>
          <w:kern w:val="0"/>
          <w:sz w:val="28"/>
          <w:szCs w:val="32"/>
        </w:rPr>
      </w:pPr>
      <w:r w:rsidRPr="00C54FC0">
        <w:rPr>
          <w:rFonts w:eastAsia="黑体"/>
          <w:kern w:val="0"/>
          <w:sz w:val="28"/>
          <w:szCs w:val="32"/>
        </w:rPr>
        <w:t>表</w:t>
      </w:r>
      <w:r w:rsidR="0027166F" w:rsidRPr="00C54FC0">
        <w:rPr>
          <w:rFonts w:eastAsia="黑体"/>
          <w:kern w:val="0"/>
          <w:sz w:val="28"/>
          <w:szCs w:val="32"/>
        </w:rPr>
        <w:fldChar w:fldCharType="begin"/>
      </w:r>
      <w:r w:rsidRPr="00C54FC0">
        <w:rPr>
          <w:rFonts w:eastAsia="黑体"/>
          <w:kern w:val="0"/>
          <w:sz w:val="28"/>
          <w:szCs w:val="32"/>
        </w:rPr>
        <w:instrText xml:space="preserve"> SEQ </w:instrText>
      </w:r>
      <w:r w:rsidRPr="00C54FC0">
        <w:rPr>
          <w:rFonts w:eastAsia="黑体"/>
          <w:kern w:val="0"/>
          <w:sz w:val="28"/>
          <w:szCs w:val="32"/>
        </w:rPr>
        <w:instrText>表格</w:instrText>
      </w:r>
      <w:r w:rsidRPr="00C54FC0">
        <w:rPr>
          <w:rFonts w:eastAsia="黑体"/>
          <w:kern w:val="0"/>
          <w:sz w:val="28"/>
          <w:szCs w:val="32"/>
        </w:rPr>
        <w:instrText xml:space="preserve"> \* ARABIC </w:instrText>
      </w:r>
      <w:r w:rsidR="0027166F" w:rsidRPr="00C54FC0">
        <w:rPr>
          <w:rFonts w:eastAsia="黑体"/>
          <w:kern w:val="0"/>
          <w:sz w:val="28"/>
          <w:szCs w:val="32"/>
        </w:rPr>
        <w:fldChar w:fldCharType="separate"/>
      </w:r>
      <w:r>
        <w:rPr>
          <w:rFonts w:eastAsia="黑体"/>
          <w:noProof/>
          <w:kern w:val="0"/>
          <w:sz w:val="28"/>
          <w:szCs w:val="32"/>
        </w:rPr>
        <w:t>1</w:t>
      </w:r>
      <w:r w:rsidR="0027166F" w:rsidRPr="00C54FC0">
        <w:rPr>
          <w:rFonts w:eastAsia="黑体"/>
          <w:kern w:val="0"/>
          <w:sz w:val="28"/>
          <w:szCs w:val="32"/>
        </w:rPr>
        <w:fldChar w:fldCharType="end"/>
      </w:r>
      <w:r w:rsidRPr="00C54FC0">
        <w:rPr>
          <w:rFonts w:eastAsia="黑体"/>
          <w:kern w:val="0"/>
          <w:sz w:val="28"/>
          <w:szCs w:val="32"/>
        </w:rPr>
        <w:t>相关产品标准</w:t>
      </w:r>
    </w:p>
    <w:tbl>
      <w:tblPr>
        <w:tblW w:w="5000" w:type="pct"/>
        <w:jc w:val="center"/>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35"/>
        <w:gridCol w:w="6125"/>
      </w:tblGrid>
      <w:tr w:rsidR="00431A5F" w:rsidRPr="00C54FC0" w:rsidTr="000A237B">
        <w:trPr>
          <w:trHeight w:val="697"/>
          <w:tblHeader/>
          <w:jc w:val="center"/>
        </w:trPr>
        <w:tc>
          <w:tcPr>
            <w:tcW w:w="1620" w:type="pct"/>
            <w:vAlign w:val="center"/>
          </w:tcPr>
          <w:p w:rsidR="00431A5F" w:rsidRPr="00C54FC0" w:rsidRDefault="00431A5F" w:rsidP="000A237B">
            <w:pPr>
              <w:autoSpaceDE w:val="0"/>
              <w:autoSpaceDN w:val="0"/>
              <w:adjustRightInd w:val="0"/>
              <w:spacing w:line="520" w:lineRule="exact"/>
              <w:jc w:val="center"/>
              <w:rPr>
                <w:rFonts w:ascii="黑体" w:eastAsia="黑体" w:hAnsi="黑体"/>
                <w:sz w:val="28"/>
                <w:szCs w:val="28"/>
              </w:rPr>
            </w:pPr>
            <w:r w:rsidRPr="00C54FC0">
              <w:rPr>
                <w:rFonts w:ascii="黑体" w:eastAsia="黑体" w:hAnsi="黑体"/>
                <w:sz w:val="28"/>
                <w:szCs w:val="28"/>
              </w:rPr>
              <w:t>标准号</w:t>
            </w:r>
          </w:p>
        </w:tc>
        <w:tc>
          <w:tcPr>
            <w:tcW w:w="3380" w:type="pct"/>
            <w:vAlign w:val="center"/>
          </w:tcPr>
          <w:p w:rsidR="00431A5F" w:rsidRPr="00C54FC0" w:rsidRDefault="00431A5F" w:rsidP="000A237B">
            <w:pPr>
              <w:autoSpaceDE w:val="0"/>
              <w:autoSpaceDN w:val="0"/>
              <w:adjustRightInd w:val="0"/>
              <w:spacing w:line="520" w:lineRule="exact"/>
              <w:jc w:val="center"/>
              <w:rPr>
                <w:rFonts w:ascii="黑体" w:eastAsia="黑体" w:hAnsi="黑体"/>
                <w:sz w:val="28"/>
                <w:szCs w:val="28"/>
              </w:rPr>
            </w:pPr>
            <w:r w:rsidRPr="00C54FC0">
              <w:rPr>
                <w:rFonts w:ascii="黑体" w:eastAsia="黑体" w:hAnsi="黑体"/>
                <w:sz w:val="28"/>
                <w:szCs w:val="28"/>
              </w:rPr>
              <w:t>标准名称</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GB/T 191</w:t>
            </w:r>
            <w:r w:rsidRPr="00C54FC0">
              <w:rPr>
                <w:rFonts w:ascii="仿宋_GB2312" w:eastAsia="仿宋_GB2312" w:hint="eastAsia"/>
                <w:sz w:val="28"/>
                <w:szCs w:val="28"/>
              </w:rPr>
              <w:t>—</w:t>
            </w:r>
            <w:r w:rsidRPr="00C54FC0">
              <w:rPr>
                <w:rFonts w:eastAsia="仿宋_GB2312"/>
                <w:sz w:val="28"/>
                <w:szCs w:val="28"/>
              </w:rPr>
              <w:t>2008</w:t>
            </w:r>
          </w:p>
        </w:tc>
        <w:tc>
          <w:tcPr>
            <w:tcW w:w="338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包装储运图示标志</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GB 9706.1</w:t>
            </w:r>
            <w:r w:rsidRPr="00C54FC0">
              <w:rPr>
                <w:rFonts w:ascii="仿宋_GB2312" w:eastAsia="仿宋_GB2312" w:hint="eastAsia"/>
                <w:sz w:val="28"/>
                <w:szCs w:val="28"/>
              </w:rPr>
              <w:t>—</w:t>
            </w:r>
            <w:r w:rsidRPr="00C54FC0">
              <w:rPr>
                <w:rFonts w:eastAsia="仿宋_GB2312"/>
                <w:sz w:val="28"/>
                <w:szCs w:val="28"/>
              </w:rPr>
              <w:t>2007</w:t>
            </w:r>
          </w:p>
        </w:tc>
        <w:tc>
          <w:tcPr>
            <w:tcW w:w="338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医用电气设备第</w:t>
            </w:r>
            <w:r w:rsidRPr="00C54FC0">
              <w:rPr>
                <w:rFonts w:eastAsia="仿宋_GB2312"/>
                <w:sz w:val="28"/>
                <w:szCs w:val="28"/>
              </w:rPr>
              <w:t>1</w:t>
            </w:r>
            <w:r w:rsidRPr="00C54FC0">
              <w:rPr>
                <w:rFonts w:eastAsia="仿宋_GB2312"/>
                <w:sz w:val="28"/>
                <w:szCs w:val="28"/>
              </w:rPr>
              <w:t>部分：安全通用要求</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GB/T 9969</w:t>
            </w:r>
            <w:r w:rsidRPr="00C54FC0">
              <w:rPr>
                <w:rFonts w:ascii="仿宋_GB2312" w:eastAsia="仿宋_GB2312" w:hint="eastAsia"/>
                <w:sz w:val="28"/>
                <w:szCs w:val="28"/>
              </w:rPr>
              <w:t>—</w:t>
            </w:r>
            <w:r w:rsidRPr="00C54FC0">
              <w:rPr>
                <w:rFonts w:eastAsia="仿宋_GB2312"/>
                <w:sz w:val="28"/>
                <w:szCs w:val="28"/>
              </w:rPr>
              <w:t>2008</w:t>
            </w:r>
          </w:p>
        </w:tc>
        <w:tc>
          <w:tcPr>
            <w:tcW w:w="338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工业产品使用说明书总则</w:t>
            </w:r>
          </w:p>
        </w:tc>
      </w:tr>
      <w:tr w:rsidR="00431A5F" w:rsidRPr="00C54FC0" w:rsidTr="000A237B">
        <w:trPr>
          <w:trHeight w:val="1267"/>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GB/T 29634</w:t>
            </w:r>
            <w:r w:rsidRPr="00C54FC0">
              <w:rPr>
                <w:rFonts w:ascii="仿宋_GB2312" w:eastAsia="仿宋_GB2312" w:hint="eastAsia"/>
                <w:sz w:val="28"/>
                <w:szCs w:val="28"/>
              </w:rPr>
              <w:t>—</w:t>
            </w:r>
            <w:r w:rsidRPr="00C54FC0">
              <w:rPr>
                <w:rFonts w:eastAsia="仿宋_GB2312"/>
                <w:sz w:val="28"/>
                <w:szCs w:val="28"/>
              </w:rPr>
              <w:t>2013</w:t>
            </w:r>
          </w:p>
        </w:tc>
        <w:tc>
          <w:tcPr>
            <w:tcW w:w="338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电动轮椅车用永磁直流齿轮减速电动机构通用技术条件</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GB/T 12996</w:t>
            </w:r>
            <w:r w:rsidRPr="00C54FC0">
              <w:rPr>
                <w:rFonts w:ascii="仿宋_GB2312" w:eastAsia="仿宋_GB2312" w:hint="eastAsia"/>
                <w:sz w:val="28"/>
                <w:szCs w:val="28"/>
              </w:rPr>
              <w:t>—</w:t>
            </w:r>
            <w:r w:rsidRPr="00C54FC0">
              <w:rPr>
                <w:rFonts w:eastAsia="仿宋_GB2312"/>
                <w:sz w:val="28"/>
                <w:szCs w:val="28"/>
              </w:rPr>
              <w:t>2012</w:t>
            </w:r>
          </w:p>
        </w:tc>
        <w:tc>
          <w:tcPr>
            <w:tcW w:w="338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电动轮椅车</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GB/T 14710</w:t>
            </w:r>
            <w:r w:rsidRPr="00C54FC0">
              <w:rPr>
                <w:rFonts w:ascii="仿宋_GB2312" w:eastAsia="仿宋_GB2312" w:hint="eastAsia"/>
                <w:sz w:val="28"/>
                <w:szCs w:val="28"/>
              </w:rPr>
              <w:t>—</w:t>
            </w:r>
            <w:r w:rsidRPr="00C54FC0">
              <w:rPr>
                <w:rFonts w:eastAsia="仿宋_GB2312"/>
                <w:sz w:val="28"/>
                <w:szCs w:val="28"/>
              </w:rPr>
              <w:t>2009</w:t>
            </w:r>
          </w:p>
        </w:tc>
        <w:tc>
          <w:tcPr>
            <w:tcW w:w="338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医用电器环境要求及试验方法</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GB/T 18029.1</w:t>
            </w:r>
            <w:r w:rsidRPr="00C54FC0">
              <w:rPr>
                <w:rFonts w:ascii="仿宋_GB2312" w:eastAsia="仿宋_GB2312" w:hint="eastAsia"/>
                <w:sz w:val="28"/>
                <w:szCs w:val="28"/>
              </w:rPr>
              <w:t>—</w:t>
            </w:r>
            <w:r w:rsidRPr="00C54FC0">
              <w:rPr>
                <w:rFonts w:eastAsia="仿宋_GB2312"/>
                <w:sz w:val="28"/>
                <w:szCs w:val="28"/>
              </w:rPr>
              <w:t>2008</w:t>
            </w:r>
          </w:p>
        </w:tc>
        <w:tc>
          <w:tcPr>
            <w:tcW w:w="338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轮椅车第</w:t>
            </w:r>
            <w:r w:rsidRPr="00C54FC0">
              <w:rPr>
                <w:rFonts w:eastAsia="仿宋_GB2312"/>
                <w:sz w:val="28"/>
                <w:szCs w:val="28"/>
              </w:rPr>
              <w:t>1</w:t>
            </w:r>
            <w:r w:rsidRPr="00C54FC0">
              <w:rPr>
                <w:rFonts w:eastAsia="仿宋_GB2312"/>
                <w:sz w:val="28"/>
                <w:szCs w:val="28"/>
              </w:rPr>
              <w:t>部分：静态稳定性的测定</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GB/T 18029.2</w:t>
            </w:r>
            <w:r w:rsidRPr="00C54FC0">
              <w:rPr>
                <w:rFonts w:ascii="仿宋_GB2312" w:eastAsia="仿宋_GB2312" w:hint="eastAsia"/>
                <w:sz w:val="28"/>
                <w:szCs w:val="28"/>
              </w:rPr>
              <w:t>—</w:t>
            </w:r>
            <w:r w:rsidRPr="00C54FC0">
              <w:rPr>
                <w:rFonts w:eastAsia="仿宋_GB2312"/>
                <w:sz w:val="28"/>
                <w:szCs w:val="28"/>
              </w:rPr>
              <w:t>2009</w:t>
            </w:r>
          </w:p>
        </w:tc>
        <w:tc>
          <w:tcPr>
            <w:tcW w:w="338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轮椅车第</w:t>
            </w:r>
            <w:r w:rsidRPr="00C54FC0">
              <w:rPr>
                <w:rFonts w:eastAsia="仿宋_GB2312"/>
                <w:sz w:val="28"/>
                <w:szCs w:val="28"/>
              </w:rPr>
              <w:t>2</w:t>
            </w:r>
            <w:r w:rsidRPr="00C54FC0">
              <w:rPr>
                <w:rFonts w:eastAsia="仿宋_GB2312"/>
                <w:sz w:val="28"/>
                <w:szCs w:val="28"/>
              </w:rPr>
              <w:t>部分：电动轮椅车动态稳定性的测定</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GB/T 18029.3</w:t>
            </w:r>
            <w:r w:rsidRPr="00C54FC0">
              <w:rPr>
                <w:rFonts w:ascii="仿宋_GB2312" w:eastAsia="仿宋_GB2312" w:hint="eastAsia"/>
                <w:sz w:val="28"/>
                <w:szCs w:val="28"/>
              </w:rPr>
              <w:t>—</w:t>
            </w:r>
            <w:r w:rsidRPr="00C54FC0">
              <w:rPr>
                <w:rFonts w:eastAsia="仿宋_GB2312"/>
                <w:sz w:val="28"/>
                <w:szCs w:val="28"/>
              </w:rPr>
              <w:t>2008</w:t>
            </w:r>
          </w:p>
        </w:tc>
        <w:tc>
          <w:tcPr>
            <w:tcW w:w="3380" w:type="pct"/>
            <w:vAlign w:val="center"/>
          </w:tcPr>
          <w:p w:rsidR="00431A5F" w:rsidRPr="00C54FC0" w:rsidRDefault="00431A5F" w:rsidP="000A237B">
            <w:pPr>
              <w:autoSpaceDE w:val="0"/>
              <w:autoSpaceDN w:val="0"/>
              <w:adjustRightInd w:val="0"/>
              <w:spacing w:line="520" w:lineRule="exact"/>
              <w:rPr>
                <w:rFonts w:eastAsia="仿宋_GB2312"/>
                <w:sz w:val="28"/>
                <w:szCs w:val="28"/>
              </w:rPr>
            </w:pPr>
            <w:r w:rsidRPr="00C54FC0">
              <w:rPr>
                <w:rFonts w:eastAsia="仿宋_GB2312"/>
                <w:sz w:val="28"/>
                <w:szCs w:val="28"/>
              </w:rPr>
              <w:t>轮椅车第</w:t>
            </w:r>
            <w:r w:rsidRPr="00C54FC0">
              <w:rPr>
                <w:rFonts w:eastAsia="仿宋_GB2312"/>
                <w:sz w:val="28"/>
                <w:szCs w:val="28"/>
              </w:rPr>
              <w:t>3</w:t>
            </w:r>
            <w:r w:rsidRPr="00C54FC0">
              <w:rPr>
                <w:rFonts w:eastAsia="仿宋_GB2312"/>
                <w:sz w:val="28"/>
                <w:szCs w:val="28"/>
              </w:rPr>
              <w:t>部分：制动器的测定</w:t>
            </w:r>
          </w:p>
        </w:tc>
      </w:tr>
      <w:tr w:rsidR="00431A5F" w:rsidRPr="00C54FC0" w:rsidTr="000A237B">
        <w:trPr>
          <w:trHeight w:val="1167"/>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18029.4</w:t>
            </w:r>
            <w:r w:rsidRPr="00C54FC0">
              <w:rPr>
                <w:rFonts w:ascii="仿宋_GB2312" w:eastAsia="仿宋_GB2312" w:hint="eastAsia"/>
                <w:sz w:val="28"/>
                <w:szCs w:val="28"/>
              </w:rPr>
              <w:t>—</w:t>
            </w:r>
            <w:r w:rsidRPr="00C54FC0">
              <w:rPr>
                <w:rFonts w:eastAsia="仿宋_GB2312"/>
                <w:color w:val="000000"/>
                <w:sz w:val="28"/>
                <w:szCs w:val="28"/>
              </w:rPr>
              <w:t>2009</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4</w:t>
            </w:r>
            <w:r w:rsidRPr="00C54FC0">
              <w:rPr>
                <w:rFonts w:eastAsia="仿宋_GB2312"/>
                <w:color w:val="000000"/>
                <w:sz w:val="28"/>
                <w:szCs w:val="28"/>
              </w:rPr>
              <w:t>部分：电动轮椅车和电动代步车理论能耗的测定</w:t>
            </w:r>
          </w:p>
        </w:tc>
      </w:tr>
      <w:tr w:rsidR="00431A5F" w:rsidRPr="00C54FC0" w:rsidTr="000A237B">
        <w:trPr>
          <w:trHeight w:val="1111"/>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18029.5</w:t>
            </w:r>
            <w:r w:rsidRPr="00C54FC0">
              <w:rPr>
                <w:rFonts w:ascii="仿宋_GB2312" w:eastAsia="仿宋_GB2312" w:hint="eastAsia"/>
                <w:sz w:val="28"/>
                <w:szCs w:val="28"/>
              </w:rPr>
              <w:t>—</w:t>
            </w:r>
            <w:r w:rsidRPr="00C54FC0">
              <w:rPr>
                <w:rFonts w:eastAsia="仿宋_GB2312"/>
                <w:color w:val="000000"/>
                <w:sz w:val="28"/>
                <w:szCs w:val="28"/>
              </w:rPr>
              <w:t>2008</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5</w:t>
            </w:r>
            <w:r w:rsidRPr="00C54FC0">
              <w:rPr>
                <w:rFonts w:eastAsia="仿宋_GB2312"/>
                <w:color w:val="000000"/>
                <w:sz w:val="28"/>
                <w:szCs w:val="28"/>
              </w:rPr>
              <w:t>部分：外形尺寸、质量和转向空间的测定</w:t>
            </w:r>
          </w:p>
        </w:tc>
      </w:tr>
      <w:tr w:rsidR="00431A5F" w:rsidRPr="00C54FC0" w:rsidTr="000A237B">
        <w:trPr>
          <w:trHeight w:val="1255"/>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18029.6</w:t>
            </w:r>
            <w:r w:rsidRPr="00C54FC0">
              <w:rPr>
                <w:rFonts w:ascii="仿宋_GB2312" w:eastAsia="仿宋_GB2312" w:hint="eastAsia"/>
                <w:sz w:val="28"/>
                <w:szCs w:val="28"/>
              </w:rPr>
              <w:t>—</w:t>
            </w:r>
            <w:r w:rsidRPr="00C54FC0">
              <w:rPr>
                <w:rFonts w:eastAsia="仿宋_GB2312"/>
                <w:color w:val="000000"/>
                <w:sz w:val="28"/>
                <w:szCs w:val="28"/>
              </w:rPr>
              <w:t>2009</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6</w:t>
            </w:r>
            <w:r w:rsidRPr="00C54FC0">
              <w:rPr>
                <w:rFonts w:eastAsia="仿宋_GB2312"/>
                <w:color w:val="000000"/>
                <w:sz w:val="28"/>
                <w:szCs w:val="28"/>
              </w:rPr>
              <w:t>部分：电动轮椅车最大速度、加速度和减速度的测定</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lastRenderedPageBreak/>
              <w:t>GB/T 18029.7</w:t>
            </w:r>
            <w:r w:rsidRPr="00C54FC0">
              <w:rPr>
                <w:rFonts w:ascii="仿宋_GB2312" w:eastAsia="仿宋_GB2312" w:hint="eastAsia"/>
                <w:sz w:val="28"/>
                <w:szCs w:val="28"/>
              </w:rPr>
              <w:t>—</w:t>
            </w:r>
            <w:r w:rsidRPr="00C54FC0">
              <w:rPr>
                <w:rFonts w:eastAsia="仿宋_GB2312"/>
                <w:color w:val="000000"/>
                <w:sz w:val="28"/>
                <w:szCs w:val="28"/>
              </w:rPr>
              <w:t>2009</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7</w:t>
            </w:r>
            <w:r w:rsidRPr="00C54FC0">
              <w:rPr>
                <w:rFonts w:eastAsia="仿宋_GB2312"/>
                <w:color w:val="000000"/>
                <w:sz w:val="28"/>
                <w:szCs w:val="28"/>
              </w:rPr>
              <w:t>部分：座位和车轮尺寸的测量</w:t>
            </w:r>
          </w:p>
        </w:tc>
      </w:tr>
      <w:tr w:rsidR="00431A5F" w:rsidRPr="00C54FC0" w:rsidTr="000A237B">
        <w:trPr>
          <w:trHeight w:val="1157"/>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18029.8</w:t>
            </w:r>
            <w:r w:rsidRPr="00C54FC0">
              <w:rPr>
                <w:rFonts w:ascii="仿宋_GB2312" w:eastAsia="仿宋_GB2312" w:hint="eastAsia"/>
                <w:sz w:val="28"/>
                <w:szCs w:val="28"/>
              </w:rPr>
              <w:t>—</w:t>
            </w:r>
            <w:r w:rsidRPr="00C54FC0">
              <w:rPr>
                <w:rFonts w:eastAsia="仿宋_GB2312"/>
                <w:color w:val="000000"/>
                <w:sz w:val="28"/>
                <w:szCs w:val="28"/>
              </w:rPr>
              <w:t>2008</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8</w:t>
            </w:r>
            <w:r w:rsidRPr="00C54FC0">
              <w:rPr>
                <w:rFonts w:eastAsia="仿宋_GB2312"/>
                <w:color w:val="000000"/>
                <w:sz w:val="28"/>
                <w:szCs w:val="28"/>
              </w:rPr>
              <w:t>部分：静态强度、冲击强度及疲劳强度的要求和测试方法</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18029.9</w:t>
            </w:r>
            <w:r w:rsidRPr="00C54FC0">
              <w:rPr>
                <w:rFonts w:ascii="仿宋_GB2312" w:eastAsia="仿宋_GB2312" w:hint="eastAsia"/>
                <w:sz w:val="28"/>
                <w:szCs w:val="28"/>
              </w:rPr>
              <w:t>—</w:t>
            </w:r>
            <w:r w:rsidRPr="00C54FC0">
              <w:rPr>
                <w:rFonts w:eastAsia="仿宋_GB2312"/>
                <w:color w:val="000000"/>
                <w:sz w:val="28"/>
                <w:szCs w:val="28"/>
              </w:rPr>
              <w:t>2008</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9</w:t>
            </w:r>
            <w:r w:rsidRPr="00C54FC0">
              <w:rPr>
                <w:rFonts w:eastAsia="仿宋_GB2312"/>
                <w:color w:val="000000"/>
                <w:sz w:val="28"/>
                <w:szCs w:val="28"/>
              </w:rPr>
              <w:t>部分：电动轮椅车气候试验方法</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18029.10</w:t>
            </w:r>
            <w:r w:rsidRPr="00C54FC0">
              <w:rPr>
                <w:rFonts w:ascii="仿宋_GB2312" w:eastAsia="仿宋_GB2312" w:hint="eastAsia"/>
                <w:sz w:val="28"/>
                <w:szCs w:val="28"/>
              </w:rPr>
              <w:t>—</w:t>
            </w:r>
            <w:r w:rsidRPr="00C54FC0">
              <w:rPr>
                <w:rFonts w:eastAsia="仿宋_GB2312"/>
                <w:color w:val="000000"/>
                <w:sz w:val="28"/>
                <w:szCs w:val="28"/>
              </w:rPr>
              <w:t>2009</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10</w:t>
            </w:r>
            <w:r w:rsidRPr="00C54FC0">
              <w:rPr>
                <w:rFonts w:eastAsia="仿宋_GB2312"/>
                <w:color w:val="000000"/>
                <w:sz w:val="28"/>
                <w:szCs w:val="28"/>
              </w:rPr>
              <w:t>部分：电动轮椅车越障能力的测定</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18029.11</w:t>
            </w:r>
            <w:r w:rsidRPr="00C54FC0">
              <w:rPr>
                <w:rFonts w:ascii="仿宋_GB2312" w:eastAsia="仿宋_GB2312" w:hint="eastAsia"/>
                <w:sz w:val="28"/>
                <w:szCs w:val="28"/>
              </w:rPr>
              <w:t>—</w:t>
            </w:r>
            <w:r w:rsidRPr="00C54FC0">
              <w:rPr>
                <w:rFonts w:eastAsia="仿宋_GB2312"/>
                <w:color w:val="000000"/>
                <w:sz w:val="28"/>
                <w:szCs w:val="28"/>
              </w:rPr>
              <w:t xml:space="preserve">2008 </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11</w:t>
            </w:r>
            <w:r w:rsidRPr="00C54FC0">
              <w:rPr>
                <w:rFonts w:eastAsia="仿宋_GB2312"/>
                <w:color w:val="000000"/>
                <w:sz w:val="28"/>
                <w:szCs w:val="28"/>
              </w:rPr>
              <w:t>部分：测试用假人</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18029.13</w:t>
            </w:r>
            <w:r w:rsidRPr="00C54FC0">
              <w:rPr>
                <w:rFonts w:ascii="仿宋_GB2312" w:eastAsia="仿宋_GB2312" w:hint="eastAsia"/>
                <w:sz w:val="28"/>
                <w:szCs w:val="28"/>
              </w:rPr>
              <w:t>—</w:t>
            </w:r>
            <w:r w:rsidRPr="00C54FC0">
              <w:rPr>
                <w:rFonts w:eastAsia="仿宋_GB2312"/>
                <w:color w:val="000000"/>
                <w:sz w:val="28"/>
                <w:szCs w:val="28"/>
              </w:rPr>
              <w:t>2008</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13</w:t>
            </w:r>
            <w:r w:rsidRPr="00C54FC0">
              <w:rPr>
                <w:rFonts w:eastAsia="仿宋_GB2312"/>
                <w:color w:val="000000"/>
                <w:sz w:val="28"/>
                <w:szCs w:val="28"/>
              </w:rPr>
              <w:t>部分：测试表面摩擦系数的测定</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18029.14</w:t>
            </w:r>
            <w:r w:rsidRPr="00C54FC0">
              <w:rPr>
                <w:rFonts w:ascii="仿宋_GB2312" w:eastAsia="仿宋_GB2312" w:hint="eastAsia"/>
                <w:sz w:val="28"/>
                <w:szCs w:val="28"/>
              </w:rPr>
              <w:t>—</w:t>
            </w:r>
            <w:r w:rsidRPr="00C54FC0">
              <w:rPr>
                <w:rFonts w:eastAsia="仿宋_GB2312"/>
                <w:color w:val="000000"/>
                <w:sz w:val="28"/>
                <w:szCs w:val="28"/>
              </w:rPr>
              <w:t>2012</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14</w:t>
            </w:r>
            <w:r w:rsidRPr="00C54FC0">
              <w:rPr>
                <w:rFonts w:eastAsia="仿宋_GB2312"/>
                <w:color w:val="000000"/>
                <w:sz w:val="28"/>
                <w:szCs w:val="28"/>
              </w:rPr>
              <w:t>部分</w:t>
            </w:r>
            <w:r>
              <w:rPr>
                <w:rFonts w:eastAsia="仿宋_GB2312" w:hint="eastAsia"/>
                <w:color w:val="000000"/>
                <w:sz w:val="28"/>
                <w:szCs w:val="28"/>
              </w:rPr>
              <w:t>：</w:t>
            </w:r>
            <w:r w:rsidRPr="00C54FC0">
              <w:rPr>
                <w:rFonts w:eastAsia="仿宋_GB2312"/>
                <w:color w:val="000000"/>
                <w:sz w:val="28"/>
                <w:szCs w:val="28"/>
              </w:rPr>
              <w:t>电动轮椅车和电动代步车动力和控制系统要求和测试方法</w:t>
            </w:r>
          </w:p>
        </w:tc>
      </w:tr>
      <w:tr w:rsidR="00431A5F" w:rsidRPr="00C54FC0" w:rsidTr="000A237B">
        <w:trPr>
          <w:trHeight w:val="1219"/>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18029.15</w:t>
            </w:r>
            <w:r w:rsidRPr="00C54FC0">
              <w:rPr>
                <w:rFonts w:ascii="仿宋_GB2312" w:eastAsia="仿宋_GB2312" w:hint="eastAsia"/>
                <w:sz w:val="28"/>
                <w:szCs w:val="28"/>
              </w:rPr>
              <w:t>—</w:t>
            </w:r>
            <w:r w:rsidRPr="00C54FC0">
              <w:rPr>
                <w:rFonts w:eastAsia="仿宋_GB2312"/>
                <w:color w:val="000000"/>
                <w:sz w:val="28"/>
                <w:szCs w:val="28"/>
              </w:rPr>
              <w:t>2008</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15</w:t>
            </w:r>
            <w:r w:rsidRPr="00C54FC0">
              <w:rPr>
                <w:rFonts w:eastAsia="仿宋_GB2312"/>
                <w:color w:val="000000"/>
                <w:sz w:val="28"/>
                <w:szCs w:val="28"/>
              </w:rPr>
              <w:t>部分：信息发布、文件出具和标识的要求</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w:t>
            </w:r>
            <w:r w:rsidRPr="00C54FC0">
              <w:rPr>
                <w:rFonts w:ascii="仿宋_GB2312" w:eastAsia="仿宋_GB2312" w:hint="eastAsia"/>
                <w:sz w:val="28"/>
                <w:szCs w:val="28"/>
              </w:rPr>
              <w:t>—</w:t>
            </w:r>
            <w:r w:rsidRPr="00C54FC0">
              <w:rPr>
                <w:rFonts w:eastAsia="仿宋_GB2312"/>
                <w:color w:val="000000"/>
                <w:sz w:val="28"/>
                <w:szCs w:val="28"/>
              </w:rPr>
              <w:t>2000</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轮椅车座</w:t>
            </w:r>
            <w:r>
              <w:rPr>
                <w:rFonts w:eastAsia="仿宋_GB2312"/>
                <w:color w:val="000000"/>
                <w:sz w:val="28"/>
                <w:szCs w:val="28"/>
              </w:rPr>
              <w:t>（</w:t>
            </w:r>
            <w:r w:rsidRPr="00C54FC0">
              <w:rPr>
                <w:rFonts w:eastAsia="仿宋_GB2312"/>
                <w:color w:val="000000"/>
                <w:sz w:val="28"/>
                <w:szCs w:val="28"/>
              </w:rPr>
              <w:t>靠</w:t>
            </w:r>
            <w:r>
              <w:rPr>
                <w:rFonts w:eastAsia="仿宋_GB2312"/>
                <w:color w:val="000000"/>
                <w:sz w:val="28"/>
                <w:szCs w:val="28"/>
              </w:rPr>
              <w:t>）</w:t>
            </w:r>
            <w:r w:rsidRPr="00C54FC0">
              <w:rPr>
                <w:rFonts w:eastAsia="仿宋_GB2312"/>
                <w:color w:val="000000"/>
                <w:sz w:val="28"/>
                <w:szCs w:val="28"/>
              </w:rPr>
              <w:t>垫阻燃性的要求和测试方法</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18029.19</w:t>
            </w:r>
            <w:r w:rsidRPr="00C54FC0">
              <w:rPr>
                <w:rFonts w:ascii="仿宋_GB2312" w:eastAsia="仿宋_GB2312" w:hint="eastAsia"/>
                <w:sz w:val="28"/>
                <w:szCs w:val="28"/>
              </w:rPr>
              <w:t>—</w:t>
            </w:r>
            <w:r w:rsidRPr="00C54FC0">
              <w:rPr>
                <w:rFonts w:eastAsia="仿宋_GB2312"/>
                <w:color w:val="000000"/>
                <w:sz w:val="28"/>
                <w:szCs w:val="28"/>
              </w:rPr>
              <w:t>2014</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19</w:t>
            </w:r>
            <w:r w:rsidRPr="00C54FC0">
              <w:rPr>
                <w:rFonts w:eastAsia="仿宋_GB2312"/>
                <w:color w:val="000000"/>
                <w:sz w:val="28"/>
                <w:szCs w:val="28"/>
              </w:rPr>
              <w:t>部分：可作机动车座位的轮式移动装置</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18029.21</w:t>
            </w:r>
            <w:r w:rsidRPr="00C54FC0">
              <w:rPr>
                <w:rFonts w:ascii="仿宋_GB2312" w:eastAsia="仿宋_GB2312" w:hint="eastAsia"/>
                <w:sz w:val="28"/>
                <w:szCs w:val="28"/>
              </w:rPr>
              <w:t>—</w:t>
            </w:r>
            <w:r w:rsidRPr="00C54FC0">
              <w:rPr>
                <w:rFonts w:eastAsia="仿宋_GB2312"/>
                <w:color w:val="000000"/>
                <w:sz w:val="28"/>
                <w:szCs w:val="28"/>
              </w:rPr>
              <w:t>2012</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椅车第</w:t>
            </w:r>
            <w:r w:rsidRPr="00C54FC0">
              <w:rPr>
                <w:rFonts w:eastAsia="仿宋_GB2312"/>
                <w:color w:val="000000"/>
                <w:sz w:val="28"/>
                <w:szCs w:val="28"/>
              </w:rPr>
              <w:t>21</w:t>
            </w:r>
            <w:r w:rsidRPr="00C54FC0">
              <w:rPr>
                <w:rFonts w:eastAsia="仿宋_GB2312"/>
                <w:color w:val="000000"/>
                <w:sz w:val="28"/>
                <w:szCs w:val="28"/>
              </w:rPr>
              <w:t>部分：电动轮椅车、电动代步车和电池充电器的电磁兼容性要求和测试方法</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18029.22</w:t>
            </w:r>
            <w:r w:rsidRPr="00C54FC0">
              <w:rPr>
                <w:rFonts w:ascii="仿宋_GB2312" w:eastAsia="仿宋_GB2312" w:hint="eastAsia"/>
                <w:sz w:val="28"/>
                <w:szCs w:val="28"/>
              </w:rPr>
              <w:t>—</w:t>
            </w:r>
            <w:r w:rsidRPr="00C54FC0">
              <w:rPr>
                <w:rFonts w:eastAsia="仿宋_GB2312"/>
                <w:color w:val="000000"/>
                <w:sz w:val="28"/>
                <w:szCs w:val="28"/>
              </w:rPr>
              <w:t>2009</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22</w:t>
            </w:r>
            <w:r w:rsidRPr="00C54FC0">
              <w:rPr>
                <w:rFonts w:eastAsia="仿宋_GB2312"/>
                <w:color w:val="000000"/>
                <w:sz w:val="28"/>
                <w:szCs w:val="28"/>
              </w:rPr>
              <w:t>部分：调节程序</w:t>
            </w:r>
          </w:p>
        </w:tc>
      </w:tr>
      <w:tr w:rsidR="00431A5F" w:rsidRPr="00C54FC0" w:rsidTr="000A237B">
        <w:trPr>
          <w:trHeight w:val="1083"/>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18029.23</w:t>
            </w:r>
            <w:r w:rsidRPr="00C54FC0">
              <w:rPr>
                <w:rFonts w:ascii="仿宋_GB2312" w:eastAsia="仿宋_GB2312" w:hint="eastAsia"/>
                <w:sz w:val="28"/>
                <w:szCs w:val="28"/>
              </w:rPr>
              <w:t>—</w:t>
            </w:r>
            <w:r w:rsidRPr="00C54FC0">
              <w:rPr>
                <w:rFonts w:eastAsia="仿宋_GB2312"/>
                <w:color w:val="000000"/>
                <w:sz w:val="28"/>
                <w:szCs w:val="28"/>
              </w:rPr>
              <w:t>2008</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23</w:t>
            </w:r>
            <w:r w:rsidRPr="00C54FC0">
              <w:rPr>
                <w:rFonts w:eastAsia="仿宋_GB2312"/>
                <w:color w:val="000000"/>
                <w:sz w:val="28"/>
                <w:szCs w:val="28"/>
              </w:rPr>
              <w:t>部分：护理者操作的爬楼梯装置的要求和测试方法</w:t>
            </w:r>
          </w:p>
        </w:tc>
      </w:tr>
      <w:tr w:rsidR="00431A5F" w:rsidRPr="00C54FC0" w:rsidTr="000A237B">
        <w:trPr>
          <w:trHeight w:val="1169"/>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18029.24</w:t>
            </w:r>
            <w:r w:rsidRPr="00C54FC0">
              <w:rPr>
                <w:rFonts w:ascii="仿宋_GB2312" w:eastAsia="仿宋_GB2312" w:hint="eastAsia"/>
                <w:sz w:val="28"/>
                <w:szCs w:val="28"/>
              </w:rPr>
              <w:t>—</w:t>
            </w:r>
            <w:r w:rsidRPr="00C54FC0">
              <w:rPr>
                <w:rFonts w:eastAsia="仿宋_GB2312"/>
                <w:color w:val="000000"/>
                <w:sz w:val="28"/>
                <w:szCs w:val="28"/>
              </w:rPr>
              <w:t>2012</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24</w:t>
            </w:r>
            <w:r w:rsidRPr="00C54FC0">
              <w:rPr>
                <w:rFonts w:eastAsia="仿宋_GB2312"/>
                <w:color w:val="000000"/>
                <w:sz w:val="28"/>
                <w:szCs w:val="28"/>
              </w:rPr>
              <w:t>部分：乘坐者操纵的爬楼梯装置的要求和测试方法</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GB/T 18029.26</w:t>
            </w:r>
            <w:r w:rsidRPr="00C54FC0">
              <w:rPr>
                <w:rFonts w:ascii="仿宋_GB2312" w:eastAsia="仿宋_GB2312" w:hint="eastAsia"/>
                <w:sz w:val="28"/>
                <w:szCs w:val="28"/>
              </w:rPr>
              <w:t>—</w:t>
            </w:r>
            <w:r w:rsidRPr="00C54FC0">
              <w:rPr>
                <w:rFonts w:eastAsia="仿宋_GB2312"/>
                <w:color w:val="000000"/>
                <w:sz w:val="28"/>
                <w:szCs w:val="28"/>
              </w:rPr>
              <w:t>2014</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轮椅车第</w:t>
            </w:r>
            <w:r w:rsidRPr="00C54FC0">
              <w:rPr>
                <w:rFonts w:eastAsia="仿宋_GB2312"/>
                <w:color w:val="000000"/>
                <w:sz w:val="28"/>
                <w:szCs w:val="28"/>
              </w:rPr>
              <w:t>26</w:t>
            </w:r>
            <w:r w:rsidRPr="00C54FC0">
              <w:rPr>
                <w:rFonts w:eastAsia="仿宋_GB2312"/>
                <w:color w:val="000000"/>
                <w:sz w:val="28"/>
                <w:szCs w:val="28"/>
              </w:rPr>
              <w:t>部分：术语</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lastRenderedPageBreak/>
              <w:t>YY/T 0466.1</w:t>
            </w:r>
            <w:r w:rsidRPr="00C54FC0">
              <w:rPr>
                <w:rFonts w:ascii="仿宋_GB2312" w:eastAsia="仿宋_GB2312" w:hint="eastAsia"/>
                <w:sz w:val="28"/>
                <w:szCs w:val="28"/>
              </w:rPr>
              <w:t>—</w:t>
            </w:r>
            <w:r w:rsidRPr="00C54FC0">
              <w:rPr>
                <w:rFonts w:eastAsia="仿宋_GB2312"/>
                <w:color w:val="000000"/>
                <w:sz w:val="28"/>
                <w:szCs w:val="28"/>
              </w:rPr>
              <w:t>2009</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医疗器械用于医疗器械标签、标记和提供信息的符号第</w:t>
            </w:r>
            <w:r w:rsidRPr="00C54FC0">
              <w:rPr>
                <w:rFonts w:eastAsia="仿宋_GB2312"/>
                <w:color w:val="000000"/>
                <w:sz w:val="28"/>
                <w:szCs w:val="28"/>
              </w:rPr>
              <w:t>1</w:t>
            </w:r>
            <w:r w:rsidRPr="00C54FC0">
              <w:rPr>
                <w:rFonts w:eastAsia="仿宋_GB2312"/>
                <w:color w:val="000000"/>
                <w:sz w:val="28"/>
                <w:szCs w:val="28"/>
              </w:rPr>
              <w:t>部分：通用要求</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YY 0505</w:t>
            </w:r>
            <w:r w:rsidRPr="00C54FC0">
              <w:rPr>
                <w:rFonts w:ascii="仿宋_GB2312" w:eastAsia="仿宋_GB2312" w:hint="eastAsia"/>
                <w:sz w:val="28"/>
                <w:szCs w:val="28"/>
              </w:rPr>
              <w:t>—</w:t>
            </w:r>
            <w:r w:rsidRPr="00C54FC0">
              <w:rPr>
                <w:rFonts w:eastAsia="仿宋_GB2312"/>
                <w:color w:val="000000"/>
                <w:sz w:val="28"/>
                <w:szCs w:val="28"/>
              </w:rPr>
              <w:t>2012</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医用电气设备第</w:t>
            </w:r>
            <w:r w:rsidRPr="00C54FC0">
              <w:rPr>
                <w:rFonts w:eastAsia="仿宋_GB2312"/>
                <w:color w:val="000000"/>
                <w:sz w:val="28"/>
                <w:szCs w:val="28"/>
              </w:rPr>
              <w:t>1</w:t>
            </w:r>
            <w:r w:rsidRPr="00C54FC0">
              <w:rPr>
                <w:rFonts w:ascii="仿宋_GB2312" w:eastAsia="仿宋_GB2312" w:hint="eastAsia"/>
                <w:sz w:val="28"/>
                <w:szCs w:val="28"/>
              </w:rPr>
              <w:t>—</w:t>
            </w:r>
            <w:r w:rsidRPr="00C54FC0">
              <w:rPr>
                <w:rFonts w:eastAsia="仿宋_GB2312"/>
                <w:color w:val="000000"/>
                <w:sz w:val="28"/>
                <w:szCs w:val="28"/>
              </w:rPr>
              <w:t>2</w:t>
            </w:r>
            <w:r w:rsidRPr="00C54FC0">
              <w:rPr>
                <w:rFonts w:eastAsia="仿宋_GB2312"/>
                <w:color w:val="000000"/>
                <w:sz w:val="28"/>
                <w:szCs w:val="28"/>
              </w:rPr>
              <w:t>部分安全通用要求并列标准电磁兼容要求和试验</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YY/T 0708</w:t>
            </w:r>
            <w:r w:rsidRPr="00C54FC0">
              <w:rPr>
                <w:rFonts w:ascii="仿宋_GB2312" w:eastAsia="仿宋_GB2312" w:hint="eastAsia"/>
                <w:sz w:val="28"/>
                <w:szCs w:val="28"/>
              </w:rPr>
              <w:t>—</w:t>
            </w:r>
            <w:r w:rsidRPr="00C54FC0">
              <w:rPr>
                <w:rFonts w:eastAsia="仿宋_GB2312"/>
                <w:color w:val="000000"/>
                <w:sz w:val="28"/>
                <w:szCs w:val="28"/>
              </w:rPr>
              <w:t>2009</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医用电气设备第</w:t>
            </w:r>
            <w:r w:rsidRPr="00C54FC0">
              <w:rPr>
                <w:rFonts w:eastAsia="仿宋_GB2312"/>
                <w:color w:val="000000"/>
                <w:sz w:val="28"/>
                <w:szCs w:val="28"/>
              </w:rPr>
              <w:t>1</w:t>
            </w:r>
            <w:r w:rsidRPr="00C54FC0">
              <w:rPr>
                <w:rFonts w:ascii="仿宋_GB2312" w:eastAsia="仿宋_GB2312" w:hint="eastAsia"/>
                <w:sz w:val="28"/>
                <w:szCs w:val="28"/>
              </w:rPr>
              <w:t>—</w:t>
            </w:r>
            <w:r w:rsidRPr="00C54FC0">
              <w:rPr>
                <w:rFonts w:eastAsia="仿宋_GB2312"/>
                <w:color w:val="000000"/>
                <w:sz w:val="28"/>
                <w:szCs w:val="28"/>
              </w:rPr>
              <w:t>4</w:t>
            </w:r>
            <w:r w:rsidRPr="00C54FC0">
              <w:rPr>
                <w:rFonts w:eastAsia="仿宋_GB2312"/>
                <w:color w:val="000000"/>
                <w:sz w:val="28"/>
                <w:szCs w:val="28"/>
              </w:rPr>
              <w:t>部分：安全通用要求并列标准：可编程医用电气系统</w:t>
            </w:r>
          </w:p>
        </w:tc>
      </w:tr>
      <w:tr w:rsidR="00431A5F" w:rsidRPr="00C54FC0" w:rsidTr="000A237B">
        <w:trPr>
          <w:trHeight w:val="454"/>
          <w:jc w:val="center"/>
        </w:trPr>
        <w:tc>
          <w:tcPr>
            <w:tcW w:w="162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ISO 7176-11</w:t>
            </w:r>
            <w:r w:rsidRPr="00C54FC0">
              <w:rPr>
                <w:rFonts w:ascii="仿宋_GB2312" w:eastAsia="仿宋_GB2312" w:hint="eastAsia"/>
                <w:sz w:val="28"/>
                <w:szCs w:val="28"/>
              </w:rPr>
              <w:t>—</w:t>
            </w:r>
            <w:r w:rsidRPr="00C54FC0">
              <w:rPr>
                <w:rFonts w:eastAsia="仿宋_GB2312"/>
                <w:color w:val="000000"/>
                <w:sz w:val="28"/>
                <w:szCs w:val="28"/>
              </w:rPr>
              <w:t>2012</w:t>
            </w:r>
          </w:p>
        </w:tc>
        <w:tc>
          <w:tcPr>
            <w:tcW w:w="3380" w:type="pct"/>
            <w:vAlign w:val="center"/>
          </w:tcPr>
          <w:p w:rsidR="00431A5F" w:rsidRPr="00C54FC0" w:rsidRDefault="00431A5F" w:rsidP="000A237B">
            <w:pPr>
              <w:autoSpaceDE w:val="0"/>
              <w:autoSpaceDN w:val="0"/>
              <w:adjustRightInd w:val="0"/>
              <w:spacing w:line="520" w:lineRule="exact"/>
              <w:rPr>
                <w:rFonts w:eastAsia="仿宋_GB2312"/>
                <w:color w:val="000000"/>
                <w:sz w:val="28"/>
                <w:szCs w:val="28"/>
              </w:rPr>
            </w:pPr>
            <w:r w:rsidRPr="00C54FC0">
              <w:rPr>
                <w:rFonts w:eastAsia="仿宋_GB2312"/>
                <w:color w:val="000000"/>
                <w:sz w:val="28"/>
                <w:szCs w:val="28"/>
              </w:rPr>
              <w:t>Wheelchairs. Part 11:Test dummies</w:t>
            </w:r>
          </w:p>
        </w:tc>
      </w:tr>
    </w:tbl>
    <w:p w:rsidR="00431A5F" w:rsidRPr="00C54FC0" w:rsidRDefault="00431A5F" w:rsidP="00431A5F">
      <w:pPr>
        <w:spacing w:line="240" w:lineRule="exact"/>
        <w:ind w:firstLineChars="200" w:firstLine="640"/>
        <w:jc w:val="left"/>
        <w:rPr>
          <w:rFonts w:eastAsia="仿宋_GB2312"/>
          <w:sz w:val="32"/>
          <w:szCs w:val="32"/>
        </w:rPr>
      </w:pP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上述标准包括了注册产品中经常</w:t>
      </w:r>
      <w:r w:rsidRPr="00C54FC0">
        <w:rPr>
          <w:rFonts w:eastAsia="仿宋_GB2312" w:hint="eastAsia"/>
          <w:sz w:val="32"/>
        </w:rPr>
        <w:t>涉及到的</w:t>
      </w:r>
      <w:r w:rsidRPr="00C54FC0">
        <w:rPr>
          <w:rFonts w:eastAsia="仿宋_GB2312"/>
          <w:sz w:val="32"/>
        </w:rPr>
        <w:t>标准。注册申请人</w:t>
      </w:r>
      <w:r w:rsidRPr="00C54FC0">
        <w:rPr>
          <w:rFonts w:eastAsia="仿宋_GB2312" w:hint="eastAsia"/>
          <w:sz w:val="32"/>
        </w:rPr>
        <w:t>可以</w:t>
      </w:r>
      <w:r w:rsidRPr="00C54FC0">
        <w:rPr>
          <w:rFonts w:eastAsia="仿宋_GB2312"/>
          <w:sz w:val="32"/>
        </w:rPr>
        <w:t>根据产品的特点引用一些行业外的标准</w:t>
      </w:r>
      <w:r w:rsidRPr="00C54FC0">
        <w:rPr>
          <w:rFonts w:eastAsia="仿宋_GB2312" w:hint="eastAsia"/>
          <w:sz w:val="32"/>
        </w:rPr>
        <w:t>、</w:t>
      </w:r>
      <w:r w:rsidRPr="00C54FC0">
        <w:rPr>
          <w:rFonts w:eastAsia="仿宋_GB2312"/>
          <w:sz w:val="32"/>
        </w:rPr>
        <w:t>欧盟</w:t>
      </w:r>
      <w:r w:rsidRPr="00C54FC0">
        <w:rPr>
          <w:rFonts w:eastAsia="仿宋_GB2312" w:hint="eastAsia"/>
          <w:sz w:val="32"/>
        </w:rPr>
        <w:t>的</w:t>
      </w:r>
      <w:r w:rsidRPr="00C54FC0">
        <w:rPr>
          <w:rFonts w:eastAsia="仿宋_GB2312"/>
          <w:sz w:val="32"/>
        </w:rPr>
        <w:t>标准以及一些较为特殊的标准。</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对产品适用及引用标准的审查可以分两步来进行。</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首先对引用标准的齐全性和适宜性进行审查，也就是在编写注册产品技术要求时与产品相关的国家、行业标准是否进行了引用，以及引用是否准确。可以通过对研究资料中的产品性能研究是否引用了相关标准，以及所引用的标准是否适宜来进行审查。</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其次对引用标准的采纳情况进行审查。即所引用的标准中的条款要求，是否在注册产品技术要求中进行了实质性的条款引用。这种引用通常采用两种方式，文字表述繁多内容复杂的可以直接引用标准及条文号，比较简单的也可以直接引述具体要求。</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如有新版强制性国家标准、行业标准发布实施，产品性能指标等要求应执行最新版本的国家标准、行业标准。</w:t>
      </w:r>
      <w:bookmarkStart w:id="15" w:name="_Toc272225064"/>
      <w:bookmarkStart w:id="16" w:name="_Toc272333383"/>
      <w:bookmarkStart w:id="17" w:name="_Toc275332579"/>
    </w:p>
    <w:p w:rsidR="00431A5F" w:rsidRPr="00C54FC0" w:rsidRDefault="00431A5F" w:rsidP="00431A5F">
      <w:pPr>
        <w:spacing w:line="520" w:lineRule="exact"/>
        <w:ind w:firstLineChars="200" w:firstLine="640"/>
        <w:outlineLvl w:val="1"/>
        <w:rPr>
          <w:rFonts w:ascii="楷体_GB2312" w:eastAsia="楷体_GB2312"/>
          <w:bCs/>
          <w:sz w:val="32"/>
          <w:szCs w:val="32"/>
        </w:rPr>
      </w:pPr>
      <w:r w:rsidRPr="00C54FC0">
        <w:rPr>
          <w:rFonts w:ascii="楷体_GB2312" w:eastAsia="楷体_GB2312" w:hint="eastAsia"/>
          <w:bCs/>
          <w:sz w:val="32"/>
          <w:szCs w:val="32"/>
        </w:rPr>
        <w:t>（六）产品的适用范围/预期用途</w:t>
      </w:r>
      <w:bookmarkEnd w:id="15"/>
      <w:bookmarkEnd w:id="16"/>
      <w:bookmarkEnd w:id="17"/>
      <w:r w:rsidRPr="00C54FC0">
        <w:rPr>
          <w:rFonts w:ascii="楷体_GB2312" w:eastAsia="楷体_GB2312" w:hint="eastAsia"/>
          <w:bCs/>
          <w:sz w:val="32"/>
          <w:szCs w:val="32"/>
        </w:rPr>
        <w:t>、禁忌症</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适用范围：</w:t>
      </w:r>
      <w:r w:rsidRPr="00C54FC0">
        <w:rPr>
          <w:rFonts w:eastAsia="仿宋_GB2312" w:hint="eastAsia"/>
          <w:sz w:val="32"/>
        </w:rPr>
        <w:t>适用于仅乘载</w:t>
      </w:r>
      <w:r w:rsidRPr="00C54FC0">
        <w:rPr>
          <w:rFonts w:eastAsia="仿宋_GB2312" w:hint="eastAsia"/>
          <w:sz w:val="32"/>
        </w:rPr>
        <w:t>1</w:t>
      </w:r>
      <w:r w:rsidRPr="00C54FC0">
        <w:rPr>
          <w:rFonts w:eastAsia="仿宋_GB2312" w:hint="eastAsia"/>
          <w:sz w:val="32"/>
        </w:rPr>
        <w:t>人且使用者质量不超过</w:t>
      </w:r>
      <w:r w:rsidRPr="00C54FC0">
        <w:rPr>
          <w:rFonts w:eastAsia="仿宋_GB2312" w:hint="eastAsia"/>
          <w:sz w:val="32"/>
        </w:rPr>
        <w:t>100kg</w:t>
      </w:r>
      <w:r w:rsidRPr="00C54FC0">
        <w:rPr>
          <w:rFonts w:eastAsia="仿宋_GB2312" w:hint="eastAsia"/>
          <w:sz w:val="32"/>
        </w:rPr>
        <w:t>残</w:t>
      </w:r>
      <w:r w:rsidRPr="00C54FC0">
        <w:rPr>
          <w:rFonts w:eastAsia="仿宋_GB2312" w:hint="eastAsia"/>
          <w:sz w:val="32"/>
        </w:rPr>
        <w:lastRenderedPageBreak/>
        <w:t>疾或无完全行走能力者使用的、由电能驱动的各种电动轮椅车。</w:t>
      </w:r>
    </w:p>
    <w:p w:rsidR="00431A5F" w:rsidRPr="00C54FC0" w:rsidRDefault="00431A5F" w:rsidP="00431A5F">
      <w:pPr>
        <w:spacing w:line="520" w:lineRule="exact"/>
        <w:ind w:firstLineChars="200" w:firstLine="640"/>
        <w:outlineLvl w:val="1"/>
        <w:rPr>
          <w:rFonts w:ascii="楷体_GB2312" w:eastAsia="楷体_GB2312"/>
          <w:bCs/>
          <w:sz w:val="32"/>
          <w:szCs w:val="32"/>
        </w:rPr>
      </w:pPr>
      <w:bookmarkStart w:id="18" w:name="_Toc272225065"/>
      <w:bookmarkStart w:id="19" w:name="_Toc272333384"/>
      <w:bookmarkStart w:id="20" w:name="_Toc275332580"/>
      <w:r w:rsidRPr="00C54FC0">
        <w:rPr>
          <w:rFonts w:ascii="楷体_GB2312" w:eastAsia="楷体_GB2312" w:hint="eastAsia"/>
          <w:bCs/>
          <w:sz w:val="32"/>
          <w:szCs w:val="32"/>
        </w:rPr>
        <w:t>（七）产品的研究要求</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1.</w:t>
      </w:r>
      <w:r w:rsidRPr="00C54FC0">
        <w:rPr>
          <w:rFonts w:eastAsia="仿宋_GB2312"/>
          <w:sz w:val="32"/>
        </w:rPr>
        <w:t>产品性能研究</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1.1</w:t>
      </w:r>
      <w:r w:rsidRPr="00C54FC0">
        <w:rPr>
          <w:rFonts w:eastAsia="仿宋_GB2312"/>
          <w:sz w:val="32"/>
        </w:rPr>
        <w:t>应当提供产品性能研究资料以及产品技术要求的研究说明，包括功能性、安全性指标以及与质量控制相关的其他指标的确定依据，所采用的标准或方法、采用的原因及理论基础。</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1.2</w:t>
      </w:r>
      <w:r w:rsidRPr="00C54FC0">
        <w:rPr>
          <w:rFonts w:eastAsia="仿宋_GB2312"/>
          <w:sz w:val="32"/>
        </w:rPr>
        <w:t>应描述所采用的国家标准、行业标准中不适用条款及理由。</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1.3</w:t>
      </w:r>
      <w:r w:rsidRPr="00C54FC0">
        <w:rPr>
          <w:rFonts w:eastAsia="仿宋_GB2312"/>
          <w:sz w:val="32"/>
        </w:rPr>
        <w:t>如有</w:t>
      </w:r>
      <w:r w:rsidRPr="00C54FC0">
        <w:rPr>
          <w:rFonts w:eastAsia="仿宋_GB2312" w:hint="eastAsia"/>
          <w:sz w:val="32"/>
        </w:rPr>
        <w:t>新增功能</w:t>
      </w:r>
      <w:r w:rsidRPr="00C54FC0">
        <w:rPr>
          <w:rFonts w:eastAsia="仿宋_GB2312"/>
          <w:sz w:val="32"/>
        </w:rPr>
        <w:t>、附件及试验方法，应提供性能指标制定的相关依据。</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2.</w:t>
      </w:r>
      <w:r w:rsidRPr="00C54FC0">
        <w:rPr>
          <w:rFonts w:eastAsia="仿宋_GB2312"/>
          <w:sz w:val="32"/>
        </w:rPr>
        <w:t>生物相容性评价研究</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应对产品的所有部件（主要考虑与患者和使用者直接或间接接触的材料）的生物相容性进行评价。生物相容性评价研究资料应当包括：生物相容性评价的依据和方法，产品所用材料的描述及与人体接触的性质，实施或豁免生物学试验的理由和论证，对于现有数据或试验结果的评价。研究资料可参考《医疗器械生物学评价和审查指南》（国食药监械〔</w:t>
      </w:r>
      <w:r w:rsidRPr="00C54FC0">
        <w:rPr>
          <w:rFonts w:eastAsia="仿宋_GB2312"/>
          <w:sz w:val="32"/>
        </w:rPr>
        <w:t>2007</w:t>
      </w:r>
      <w:r w:rsidRPr="00C54FC0">
        <w:rPr>
          <w:rFonts w:eastAsia="仿宋_GB2312"/>
          <w:sz w:val="32"/>
        </w:rPr>
        <w:t>〕</w:t>
      </w:r>
      <w:r w:rsidRPr="00C54FC0">
        <w:rPr>
          <w:rFonts w:eastAsia="仿宋_GB2312"/>
          <w:sz w:val="32"/>
        </w:rPr>
        <w:t>345</w:t>
      </w:r>
      <w:r w:rsidRPr="00C54FC0">
        <w:rPr>
          <w:rFonts w:eastAsia="仿宋_GB2312"/>
          <w:sz w:val="32"/>
        </w:rPr>
        <w:t>号）出具。</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3.</w:t>
      </w:r>
      <w:r w:rsidRPr="00C54FC0">
        <w:rPr>
          <w:rFonts w:eastAsia="仿宋_GB2312"/>
          <w:sz w:val="32"/>
        </w:rPr>
        <w:t>生物安全性研究</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本产品不含动物源或生物活性物质，本条不适用。</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4.</w:t>
      </w:r>
      <w:r w:rsidRPr="00C54FC0">
        <w:rPr>
          <w:rFonts w:eastAsia="仿宋_GB2312"/>
          <w:sz w:val="32"/>
        </w:rPr>
        <w:t>灭菌</w:t>
      </w:r>
      <w:r w:rsidRPr="00C54FC0">
        <w:rPr>
          <w:rFonts w:eastAsia="仿宋_GB2312"/>
          <w:sz w:val="32"/>
        </w:rPr>
        <w:t>/</w:t>
      </w:r>
      <w:r w:rsidRPr="00C54FC0">
        <w:rPr>
          <w:rFonts w:eastAsia="仿宋_GB2312"/>
          <w:sz w:val="32"/>
        </w:rPr>
        <w:t>消毒工艺研究</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电动轮椅车</w:t>
      </w:r>
      <w:r w:rsidRPr="00C54FC0">
        <w:rPr>
          <w:rFonts w:eastAsia="仿宋_GB2312"/>
          <w:sz w:val="32"/>
        </w:rPr>
        <w:t>为非</w:t>
      </w:r>
      <w:r w:rsidRPr="00C54FC0">
        <w:rPr>
          <w:rFonts w:eastAsia="仿宋_GB2312" w:hint="eastAsia"/>
          <w:sz w:val="32"/>
        </w:rPr>
        <w:t>无</w:t>
      </w:r>
      <w:r w:rsidRPr="00C54FC0">
        <w:rPr>
          <w:rFonts w:eastAsia="仿宋_GB2312"/>
          <w:sz w:val="32"/>
        </w:rPr>
        <w:t>菌产品</w:t>
      </w:r>
      <w:r w:rsidRPr="00C54FC0">
        <w:rPr>
          <w:rFonts w:eastAsia="仿宋_GB2312" w:hint="eastAsia"/>
          <w:sz w:val="32"/>
        </w:rPr>
        <w:t>，</w:t>
      </w:r>
      <w:r w:rsidRPr="00C54FC0">
        <w:rPr>
          <w:rFonts w:eastAsia="仿宋_GB2312"/>
          <w:sz w:val="32"/>
        </w:rPr>
        <w:t>由</w:t>
      </w:r>
      <w:r w:rsidRPr="00C54FC0">
        <w:rPr>
          <w:rFonts w:eastAsia="仿宋_GB2312" w:hint="eastAsia"/>
          <w:sz w:val="32"/>
        </w:rPr>
        <w:t>申请人制定终端</w:t>
      </w:r>
      <w:r w:rsidRPr="00C54FC0">
        <w:rPr>
          <w:rFonts w:eastAsia="仿宋_GB2312"/>
          <w:sz w:val="32"/>
        </w:rPr>
        <w:t>用户消毒工艺</w:t>
      </w:r>
      <w:r w:rsidRPr="00C54FC0">
        <w:rPr>
          <w:rFonts w:eastAsia="仿宋_GB2312" w:hint="eastAsia"/>
          <w:sz w:val="32"/>
        </w:rPr>
        <w:t>（方法</w:t>
      </w:r>
      <w:r w:rsidRPr="00C54FC0">
        <w:rPr>
          <w:rFonts w:eastAsia="仿宋_GB2312"/>
          <w:sz w:val="32"/>
        </w:rPr>
        <w:t>和参数</w:t>
      </w:r>
      <w:r w:rsidRPr="00C54FC0">
        <w:rPr>
          <w:rFonts w:eastAsia="仿宋_GB2312" w:hint="eastAsia"/>
          <w:sz w:val="32"/>
        </w:rPr>
        <w:t>），并</w:t>
      </w:r>
      <w:r w:rsidRPr="00C54FC0">
        <w:rPr>
          <w:rFonts w:eastAsia="仿宋_GB2312"/>
          <w:sz w:val="32"/>
        </w:rPr>
        <w:t>提供所推荐消毒方法确定的依据。</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5.</w:t>
      </w:r>
      <w:r w:rsidRPr="00C54FC0">
        <w:rPr>
          <w:rFonts w:eastAsia="仿宋_GB2312"/>
          <w:sz w:val="32"/>
        </w:rPr>
        <w:t>产品有效期和包装研究</w:t>
      </w:r>
    </w:p>
    <w:p w:rsidR="00431A5F" w:rsidRPr="00B6369C" w:rsidRDefault="00431A5F" w:rsidP="00431A5F">
      <w:pPr>
        <w:spacing w:line="520" w:lineRule="exact"/>
        <w:ind w:firstLineChars="200" w:firstLine="640"/>
        <w:rPr>
          <w:rFonts w:eastAsia="仿宋_GB2312"/>
          <w:spacing w:val="2"/>
          <w:sz w:val="32"/>
        </w:rPr>
      </w:pPr>
      <w:r w:rsidRPr="00C54FC0">
        <w:rPr>
          <w:rFonts w:eastAsia="仿宋_GB2312" w:hint="eastAsia"/>
          <w:sz w:val="32"/>
        </w:rPr>
        <w:t>电</w:t>
      </w:r>
      <w:r w:rsidRPr="00B6369C">
        <w:rPr>
          <w:rFonts w:eastAsia="仿宋_GB2312" w:hint="eastAsia"/>
          <w:spacing w:val="2"/>
          <w:sz w:val="32"/>
        </w:rPr>
        <w:t>动轮椅车</w:t>
      </w:r>
      <w:r w:rsidRPr="00B6369C">
        <w:rPr>
          <w:rFonts w:eastAsia="仿宋_GB2312"/>
          <w:spacing w:val="2"/>
          <w:sz w:val="32"/>
        </w:rPr>
        <w:t>为有源医疗器械</w:t>
      </w:r>
      <w:r w:rsidRPr="00B6369C">
        <w:rPr>
          <w:rFonts w:eastAsia="仿宋_GB2312" w:hint="eastAsia"/>
          <w:spacing w:val="2"/>
          <w:sz w:val="32"/>
        </w:rPr>
        <w:t>，</w:t>
      </w:r>
      <w:r w:rsidRPr="00B6369C">
        <w:rPr>
          <w:rFonts w:eastAsia="仿宋_GB2312"/>
          <w:spacing w:val="2"/>
          <w:sz w:val="32"/>
        </w:rPr>
        <w:t>可根据结构组成中每个部件确认有效期，区分易损件和</w:t>
      </w:r>
      <w:r w:rsidRPr="00B6369C">
        <w:rPr>
          <w:rFonts w:eastAsia="仿宋_GB2312" w:hint="eastAsia"/>
          <w:spacing w:val="2"/>
          <w:sz w:val="32"/>
        </w:rPr>
        <w:t>主体</w:t>
      </w:r>
      <w:r w:rsidRPr="00B6369C">
        <w:rPr>
          <w:rFonts w:eastAsia="仿宋_GB2312"/>
          <w:spacing w:val="2"/>
          <w:sz w:val="32"/>
        </w:rPr>
        <w:t>的有效期，提供产品有效期信</w:t>
      </w:r>
      <w:r w:rsidRPr="00B6369C">
        <w:rPr>
          <w:rFonts w:eastAsia="仿宋_GB2312"/>
          <w:spacing w:val="2"/>
          <w:sz w:val="32"/>
        </w:rPr>
        <w:lastRenderedPageBreak/>
        <w:t>息及确定依据。</w:t>
      </w:r>
      <w:r w:rsidRPr="00B6369C">
        <w:rPr>
          <w:rFonts w:eastAsia="仿宋_GB2312" w:hint="eastAsia"/>
          <w:spacing w:val="2"/>
          <w:sz w:val="32"/>
        </w:rPr>
        <w:t>有</w:t>
      </w:r>
      <w:r w:rsidRPr="00B6369C">
        <w:rPr>
          <w:rFonts w:eastAsia="仿宋_GB2312"/>
          <w:spacing w:val="2"/>
          <w:sz w:val="32"/>
        </w:rPr>
        <w:t>临床使用单位反馈</w:t>
      </w:r>
      <w:r w:rsidRPr="00B6369C">
        <w:rPr>
          <w:rFonts w:eastAsia="仿宋_GB2312" w:hint="eastAsia"/>
          <w:spacing w:val="2"/>
          <w:sz w:val="32"/>
        </w:rPr>
        <w:t>电动轮椅车产品</w:t>
      </w:r>
      <w:r w:rsidRPr="00B6369C">
        <w:rPr>
          <w:rFonts w:eastAsia="仿宋_GB2312"/>
          <w:spacing w:val="2"/>
          <w:sz w:val="32"/>
        </w:rPr>
        <w:t>的脚踏</w:t>
      </w:r>
      <w:r w:rsidRPr="00B6369C">
        <w:rPr>
          <w:rFonts w:eastAsia="仿宋_GB2312" w:hint="eastAsia"/>
          <w:spacing w:val="2"/>
          <w:sz w:val="32"/>
        </w:rPr>
        <w:t>容易</w:t>
      </w:r>
      <w:r w:rsidRPr="00B6369C">
        <w:rPr>
          <w:rFonts w:eastAsia="仿宋_GB2312"/>
          <w:spacing w:val="2"/>
          <w:sz w:val="32"/>
        </w:rPr>
        <w:t>损坏。</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应对产品的包装及包装完整性提供研究资料，在宣称的有效期内以及运输储存条件下，保持包装完整性的依据。</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6.</w:t>
      </w:r>
      <w:r w:rsidRPr="00C54FC0">
        <w:rPr>
          <w:rFonts w:eastAsia="仿宋_GB2312"/>
          <w:sz w:val="32"/>
        </w:rPr>
        <w:t>动物研究</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不适用。</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7.</w:t>
      </w:r>
      <w:r w:rsidRPr="00C54FC0">
        <w:rPr>
          <w:rFonts w:eastAsia="仿宋_GB2312"/>
          <w:sz w:val="32"/>
        </w:rPr>
        <w:t>软件研究</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若申报产品使用软件（包括计算机或单片机的程序）控制</w:t>
      </w:r>
      <w:r w:rsidRPr="00C54FC0">
        <w:rPr>
          <w:rFonts w:eastAsia="仿宋_GB2312" w:hint="eastAsia"/>
          <w:sz w:val="32"/>
        </w:rPr>
        <w:t>电动轮椅车</w:t>
      </w:r>
      <w:r w:rsidRPr="00C54FC0">
        <w:rPr>
          <w:rFonts w:eastAsia="仿宋_GB2312"/>
          <w:sz w:val="32"/>
        </w:rPr>
        <w:t>的功能，应当单独提供一份医疗器械软件描述文档，内容包括基本信息、实现过程和核心算法，详尽程度取决于软件的安全性级别和复杂程度</w:t>
      </w:r>
      <w:r w:rsidRPr="00C54FC0">
        <w:rPr>
          <w:rFonts w:eastAsia="仿宋_GB2312" w:hint="eastAsia"/>
          <w:sz w:val="32"/>
        </w:rPr>
        <w:t>，</w:t>
      </w:r>
      <w:r w:rsidRPr="00C54FC0">
        <w:rPr>
          <w:rFonts w:eastAsia="仿宋_GB2312"/>
          <w:sz w:val="32"/>
        </w:rPr>
        <w:t>编写可参见</w:t>
      </w:r>
      <w:r w:rsidRPr="00C54FC0">
        <w:rPr>
          <w:rFonts w:eastAsia="仿宋_GB2312"/>
          <w:sz w:val="32"/>
          <w:szCs w:val="32"/>
        </w:rPr>
        <w:t>《医疗器械软件注册技术审查指导原则》（国家食品药品监督管理总局通告</w:t>
      </w:r>
      <w:r w:rsidRPr="00C54FC0">
        <w:rPr>
          <w:rFonts w:eastAsia="仿宋_GB2312"/>
          <w:sz w:val="32"/>
          <w:szCs w:val="32"/>
        </w:rPr>
        <w:t>2015</w:t>
      </w:r>
      <w:r w:rsidRPr="00C54FC0">
        <w:rPr>
          <w:rFonts w:eastAsia="仿宋_GB2312"/>
          <w:sz w:val="32"/>
          <w:szCs w:val="32"/>
        </w:rPr>
        <w:t>年第</w:t>
      </w:r>
      <w:r w:rsidRPr="00C54FC0">
        <w:rPr>
          <w:rFonts w:eastAsia="仿宋_GB2312"/>
          <w:sz w:val="32"/>
          <w:szCs w:val="32"/>
        </w:rPr>
        <w:t>50</w:t>
      </w:r>
      <w:r w:rsidRPr="00C54FC0">
        <w:rPr>
          <w:rFonts w:eastAsia="仿宋_GB2312"/>
          <w:sz w:val="32"/>
          <w:szCs w:val="32"/>
        </w:rPr>
        <w:t>号）</w:t>
      </w:r>
      <w:r w:rsidRPr="00C54FC0">
        <w:rPr>
          <w:rFonts w:eastAsia="仿宋_GB2312"/>
          <w:sz w:val="32"/>
        </w:rPr>
        <w:t>的相关要求。</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8.</w:t>
      </w:r>
      <w:r w:rsidRPr="00C54FC0">
        <w:rPr>
          <w:rFonts w:eastAsia="仿宋_GB2312"/>
          <w:sz w:val="32"/>
        </w:rPr>
        <w:t>其他资料</w:t>
      </w:r>
    </w:p>
    <w:p w:rsidR="00431A5F" w:rsidRPr="00C54FC0" w:rsidRDefault="00431A5F" w:rsidP="00431A5F">
      <w:pPr>
        <w:spacing w:line="520" w:lineRule="exact"/>
        <w:ind w:firstLineChars="200" w:firstLine="640"/>
        <w:rPr>
          <w:rFonts w:ascii="仿宋_GB2312" w:eastAsia="仿宋_GB2312"/>
          <w:sz w:val="32"/>
        </w:rPr>
      </w:pPr>
      <w:r w:rsidRPr="00C54FC0">
        <w:rPr>
          <w:rFonts w:eastAsia="仿宋_GB2312"/>
          <w:sz w:val="32"/>
        </w:rPr>
        <w:t>证明产品安全性、有效性的其他研究资料（若有）。</w:t>
      </w:r>
    </w:p>
    <w:p w:rsidR="00431A5F" w:rsidRPr="00C54FC0" w:rsidRDefault="00431A5F" w:rsidP="00431A5F">
      <w:pPr>
        <w:spacing w:line="520" w:lineRule="exact"/>
        <w:ind w:firstLineChars="200" w:firstLine="640"/>
        <w:outlineLvl w:val="1"/>
        <w:rPr>
          <w:rFonts w:ascii="楷体_GB2312" w:eastAsia="楷体_GB2312"/>
          <w:bCs/>
          <w:sz w:val="32"/>
          <w:szCs w:val="32"/>
        </w:rPr>
      </w:pPr>
      <w:r w:rsidRPr="00C54FC0">
        <w:rPr>
          <w:rFonts w:ascii="楷体_GB2312" w:eastAsia="楷体_GB2312" w:hint="eastAsia"/>
          <w:bCs/>
          <w:sz w:val="32"/>
          <w:szCs w:val="32"/>
        </w:rPr>
        <w:t>（八）产品的主要风险</w:t>
      </w:r>
      <w:bookmarkEnd w:id="18"/>
      <w:bookmarkEnd w:id="19"/>
      <w:bookmarkEnd w:id="20"/>
    </w:p>
    <w:p w:rsidR="00431A5F" w:rsidRPr="00C54FC0" w:rsidRDefault="00431A5F" w:rsidP="00431A5F">
      <w:pPr>
        <w:spacing w:line="520" w:lineRule="exact"/>
        <w:ind w:firstLineChars="200" w:firstLine="640"/>
        <w:rPr>
          <w:rFonts w:eastAsia="仿宋_GB2312"/>
          <w:b/>
          <w:bCs/>
          <w:sz w:val="32"/>
        </w:rPr>
      </w:pPr>
      <w:r w:rsidRPr="00C54FC0">
        <w:rPr>
          <w:rFonts w:eastAsia="仿宋_GB2312" w:hint="eastAsia"/>
          <w:sz w:val="32"/>
        </w:rPr>
        <w:t>电动轮椅车</w:t>
      </w:r>
      <w:r w:rsidRPr="00C54FC0">
        <w:rPr>
          <w:rFonts w:eastAsia="仿宋_GB2312"/>
          <w:sz w:val="32"/>
        </w:rPr>
        <w:t>的风险管理报告应符合</w:t>
      </w:r>
      <w:r w:rsidRPr="00C54FC0">
        <w:rPr>
          <w:rFonts w:eastAsia="仿宋_GB2312"/>
          <w:sz w:val="32"/>
        </w:rPr>
        <w:t>YY/T 0316</w:t>
      </w:r>
      <w:r w:rsidRPr="00C54FC0">
        <w:rPr>
          <w:rFonts w:ascii="仿宋_GB2312" w:eastAsia="仿宋_GB2312" w:hint="eastAsia"/>
          <w:sz w:val="32"/>
        </w:rPr>
        <w:t>—</w:t>
      </w:r>
      <w:r w:rsidRPr="00C54FC0">
        <w:rPr>
          <w:rFonts w:eastAsia="仿宋_GB2312"/>
          <w:sz w:val="32"/>
        </w:rPr>
        <w:t>2016</w:t>
      </w:r>
      <w:r w:rsidRPr="00C54FC0">
        <w:rPr>
          <w:rFonts w:eastAsia="仿宋_GB2312"/>
          <w:sz w:val="32"/>
        </w:rPr>
        <w:t>《医疗器械风险管理对医疗器械的应用》的有关要求，审查要点包括：</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1.</w:t>
      </w:r>
      <w:r w:rsidRPr="00C54FC0">
        <w:rPr>
          <w:rFonts w:eastAsia="仿宋_GB2312"/>
          <w:sz w:val="32"/>
        </w:rPr>
        <w:t>与产品有关的安全性特征判定可参考</w:t>
      </w:r>
      <w:r w:rsidRPr="00C54FC0">
        <w:rPr>
          <w:rFonts w:eastAsia="仿宋_GB2312"/>
          <w:sz w:val="32"/>
        </w:rPr>
        <w:t>YY/T 0316</w:t>
      </w:r>
      <w:r w:rsidRPr="00C54FC0">
        <w:rPr>
          <w:rFonts w:ascii="仿宋_GB2312" w:eastAsia="仿宋_GB2312" w:hint="eastAsia"/>
          <w:sz w:val="32"/>
        </w:rPr>
        <w:t>—</w:t>
      </w:r>
      <w:r w:rsidRPr="00C54FC0">
        <w:rPr>
          <w:rFonts w:eastAsia="仿宋_GB2312"/>
          <w:sz w:val="32"/>
        </w:rPr>
        <w:t>2016</w:t>
      </w:r>
      <w:r w:rsidRPr="00C54FC0">
        <w:rPr>
          <w:rFonts w:eastAsia="仿宋_GB2312"/>
          <w:sz w:val="32"/>
        </w:rPr>
        <w:t>的附录</w:t>
      </w:r>
      <w:r w:rsidRPr="00C54FC0">
        <w:rPr>
          <w:rFonts w:eastAsia="仿宋_GB2312"/>
          <w:sz w:val="32"/>
        </w:rPr>
        <w:t>C</w:t>
      </w:r>
      <w:r w:rsidRPr="00C54FC0">
        <w:rPr>
          <w:rFonts w:eastAsia="仿宋_GB2312" w:hint="eastAsia"/>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2.</w:t>
      </w:r>
      <w:r w:rsidRPr="00C54FC0">
        <w:rPr>
          <w:rFonts w:eastAsia="仿宋_GB2312"/>
          <w:sz w:val="32"/>
        </w:rPr>
        <w:t>危害、可预见的事件序列和危害处境判断可参考</w:t>
      </w:r>
      <w:r w:rsidRPr="00C54FC0">
        <w:rPr>
          <w:rFonts w:eastAsia="仿宋_GB2312"/>
          <w:sz w:val="32"/>
        </w:rPr>
        <w:t>YY/T 0316</w:t>
      </w:r>
      <w:r w:rsidRPr="00C54FC0">
        <w:rPr>
          <w:rFonts w:ascii="仿宋_GB2312" w:eastAsia="仿宋_GB2312" w:hint="eastAsia"/>
          <w:sz w:val="32"/>
        </w:rPr>
        <w:t>—</w:t>
      </w:r>
      <w:r w:rsidRPr="00C54FC0">
        <w:rPr>
          <w:rFonts w:eastAsia="仿宋_GB2312"/>
          <w:sz w:val="32"/>
        </w:rPr>
        <w:t>2016</w:t>
      </w:r>
      <w:r w:rsidRPr="00C54FC0">
        <w:rPr>
          <w:rFonts w:eastAsia="仿宋_GB2312"/>
          <w:sz w:val="32"/>
        </w:rPr>
        <w:t>附录</w:t>
      </w:r>
      <w:r w:rsidRPr="00C54FC0">
        <w:rPr>
          <w:rFonts w:eastAsia="仿宋_GB2312"/>
          <w:sz w:val="32"/>
        </w:rPr>
        <w:t>E</w:t>
      </w:r>
      <w:r w:rsidRPr="00C54FC0">
        <w:rPr>
          <w:rFonts w:eastAsia="仿宋_GB2312" w:hint="eastAsia"/>
          <w:sz w:val="32"/>
        </w:rPr>
        <w:t>。</w:t>
      </w:r>
    </w:p>
    <w:p w:rsidR="00431A5F" w:rsidRPr="00B6369C" w:rsidRDefault="00431A5F" w:rsidP="00431A5F">
      <w:pPr>
        <w:spacing w:line="520" w:lineRule="exact"/>
        <w:ind w:firstLineChars="200" w:firstLine="640"/>
        <w:rPr>
          <w:rFonts w:eastAsia="仿宋_GB2312"/>
          <w:spacing w:val="4"/>
          <w:sz w:val="32"/>
        </w:rPr>
      </w:pPr>
      <w:r w:rsidRPr="00C54FC0">
        <w:rPr>
          <w:rFonts w:eastAsia="仿宋_GB2312" w:hint="eastAsia"/>
          <w:sz w:val="32"/>
        </w:rPr>
        <w:t>3.</w:t>
      </w:r>
      <w:r w:rsidRPr="00C54FC0">
        <w:rPr>
          <w:rFonts w:eastAsia="仿宋_GB2312"/>
          <w:sz w:val="32"/>
        </w:rPr>
        <w:t>风</w:t>
      </w:r>
      <w:r w:rsidRPr="00B6369C">
        <w:rPr>
          <w:rFonts w:eastAsia="仿宋_GB2312"/>
          <w:spacing w:val="4"/>
          <w:sz w:val="32"/>
        </w:rPr>
        <w:t>险控制的方案与实施、综合剩余风险的可接受性评价及生产和生产后监视相关方法可参考</w:t>
      </w:r>
      <w:r w:rsidRPr="00B6369C">
        <w:rPr>
          <w:rFonts w:eastAsia="仿宋_GB2312"/>
          <w:spacing w:val="4"/>
          <w:sz w:val="32"/>
        </w:rPr>
        <w:t>YY/T 0316</w:t>
      </w:r>
      <w:r w:rsidRPr="00B6369C">
        <w:rPr>
          <w:rFonts w:ascii="仿宋_GB2312" w:eastAsia="仿宋_GB2312" w:hint="eastAsia"/>
          <w:spacing w:val="4"/>
          <w:sz w:val="32"/>
        </w:rPr>
        <w:t>—</w:t>
      </w:r>
      <w:r w:rsidRPr="00B6369C">
        <w:rPr>
          <w:rFonts w:eastAsia="仿宋_GB2312"/>
          <w:spacing w:val="4"/>
          <w:sz w:val="32"/>
        </w:rPr>
        <w:t>2016</w:t>
      </w:r>
      <w:r w:rsidRPr="00B6369C">
        <w:rPr>
          <w:rFonts w:eastAsia="仿宋_GB2312"/>
          <w:spacing w:val="4"/>
          <w:sz w:val="32"/>
        </w:rPr>
        <w:t>附录</w:t>
      </w:r>
      <w:r w:rsidRPr="00B6369C">
        <w:rPr>
          <w:rFonts w:eastAsia="仿宋_GB2312"/>
          <w:spacing w:val="4"/>
          <w:sz w:val="32"/>
        </w:rPr>
        <w:t>F</w:t>
      </w:r>
      <w:r w:rsidRPr="00B6369C">
        <w:rPr>
          <w:rFonts w:eastAsia="仿宋_GB2312"/>
          <w:spacing w:val="4"/>
          <w:sz w:val="32"/>
        </w:rPr>
        <w:t>、</w:t>
      </w:r>
      <w:r w:rsidRPr="00B6369C">
        <w:rPr>
          <w:rFonts w:eastAsia="仿宋_GB2312"/>
          <w:spacing w:val="4"/>
          <w:sz w:val="32"/>
        </w:rPr>
        <w:t>G</w:t>
      </w:r>
      <w:r w:rsidRPr="00B6369C">
        <w:rPr>
          <w:rFonts w:eastAsia="仿宋_GB2312"/>
          <w:spacing w:val="4"/>
          <w:sz w:val="32"/>
        </w:rPr>
        <w:t>、</w:t>
      </w:r>
      <w:r w:rsidRPr="00B6369C">
        <w:rPr>
          <w:rFonts w:eastAsia="仿宋_GB2312"/>
          <w:spacing w:val="4"/>
          <w:sz w:val="32"/>
        </w:rPr>
        <w:t>J</w:t>
      </w:r>
      <w:r w:rsidRPr="00B6369C">
        <w:rPr>
          <w:rFonts w:eastAsia="仿宋_GB2312" w:hint="eastAsia"/>
          <w:spacing w:val="4"/>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lastRenderedPageBreak/>
        <w:t>4.</w:t>
      </w:r>
      <w:r w:rsidRPr="00C54FC0">
        <w:rPr>
          <w:rFonts w:eastAsia="仿宋_GB2312"/>
          <w:sz w:val="32"/>
        </w:rPr>
        <w:t>风险可接收准则，降低风险的措施及采取措施后风险的可接收程度，是否有新的风险产生。</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以下依据</w:t>
      </w:r>
      <w:r w:rsidRPr="00C54FC0">
        <w:rPr>
          <w:rFonts w:eastAsia="仿宋_GB2312"/>
          <w:sz w:val="32"/>
        </w:rPr>
        <w:t>YY/T 0316</w:t>
      </w:r>
      <w:r w:rsidRPr="00C54FC0">
        <w:rPr>
          <w:rFonts w:ascii="仿宋_GB2312" w:eastAsia="仿宋_GB2312" w:hint="eastAsia"/>
          <w:sz w:val="32"/>
        </w:rPr>
        <w:t>—</w:t>
      </w:r>
      <w:r w:rsidRPr="00C54FC0">
        <w:rPr>
          <w:rFonts w:eastAsia="仿宋_GB2312"/>
          <w:sz w:val="32"/>
        </w:rPr>
        <w:t>2016</w:t>
      </w:r>
      <w:r w:rsidRPr="00C54FC0">
        <w:rPr>
          <w:rFonts w:eastAsia="仿宋_GB2312"/>
          <w:sz w:val="32"/>
        </w:rPr>
        <w:t>的附录</w:t>
      </w:r>
      <w:r w:rsidRPr="00C54FC0">
        <w:rPr>
          <w:rFonts w:eastAsia="仿宋_GB2312"/>
          <w:sz w:val="32"/>
        </w:rPr>
        <w:t>E</w:t>
      </w:r>
      <w:r w:rsidRPr="00C54FC0">
        <w:rPr>
          <w:rFonts w:eastAsia="仿宋_GB2312"/>
          <w:sz w:val="32"/>
        </w:rPr>
        <w:t>（表</w:t>
      </w:r>
      <w:r w:rsidRPr="00C54FC0">
        <w:rPr>
          <w:rFonts w:eastAsia="仿宋_GB2312"/>
          <w:sz w:val="32"/>
        </w:rPr>
        <w:t>E.1</w:t>
      </w:r>
      <w:r w:rsidRPr="00C54FC0">
        <w:rPr>
          <w:rFonts w:eastAsia="仿宋_GB2312"/>
          <w:sz w:val="32"/>
        </w:rPr>
        <w:t>）从</w:t>
      </w:r>
      <w:r w:rsidRPr="00C54FC0">
        <w:rPr>
          <w:rFonts w:eastAsia="仿宋_GB2312" w:hint="eastAsia"/>
          <w:sz w:val="32"/>
        </w:rPr>
        <w:t>十四</w:t>
      </w:r>
      <w:r w:rsidRPr="00C54FC0">
        <w:rPr>
          <w:rFonts w:eastAsia="仿宋_GB2312"/>
          <w:sz w:val="32"/>
        </w:rPr>
        <w:t>个方面提示性列举了</w:t>
      </w:r>
      <w:r w:rsidRPr="00C54FC0">
        <w:rPr>
          <w:rFonts w:eastAsia="仿宋_GB2312" w:hint="eastAsia"/>
          <w:sz w:val="32"/>
        </w:rPr>
        <w:t>电动轮椅车</w:t>
      </w:r>
      <w:r w:rsidRPr="00C54FC0">
        <w:rPr>
          <w:rFonts w:eastAsia="仿宋_GB2312"/>
          <w:sz w:val="32"/>
        </w:rPr>
        <w:t>可能存在的危害因素，提示审查人员可从以下方面考虑。</w:t>
      </w:r>
    </w:p>
    <w:p w:rsidR="00431A5F" w:rsidRPr="00C54FC0" w:rsidRDefault="00431A5F" w:rsidP="00431A5F">
      <w:pPr>
        <w:spacing w:line="240" w:lineRule="exact"/>
        <w:ind w:firstLineChars="200" w:firstLine="560"/>
        <w:jc w:val="left"/>
        <w:rPr>
          <w:rFonts w:eastAsia="仿宋_GB2312"/>
          <w:sz w:val="28"/>
          <w:szCs w:val="28"/>
        </w:rPr>
      </w:pPr>
    </w:p>
    <w:p w:rsidR="00431A5F" w:rsidRPr="00B6369C" w:rsidRDefault="00431A5F" w:rsidP="00431A5F">
      <w:pPr>
        <w:autoSpaceDE w:val="0"/>
        <w:autoSpaceDN w:val="0"/>
        <w:adjustRightInd w:val="0"/>
        <w:spacing w:line="520" w:lineRule="exact"/>
        <w:jc w:val="center"/>
        <w:rPr>
          <w:rFonts w:eastAsia="黑体"/>
          <w:sz w:val="28"/>
          <w:szCs w:val="32"/>
        </w:rPr>
      </w:pPr>
      <w:r w:rsidRPr="00B6369C">
        <w:rPr>
          <w:rFonts w:eastAsia="黑体"/>
          <w:sz w:val="28"/>
          <w:szCs w:val="32"/>
        </w:rPr>
        <w:t>表</w:t>
      </w:r>
      <w:r w:rsidRPr="00B6369C">
        <w:rPr>
          <w:rFonts w:eastAsia="黑体"/>
          <w:sz w:val="28"/>
          <w:szCs w:val="32"/>
        </w:rPr>
        <w:t xml:space="preserve">2 </w:t>
      </w:r>
      <w:r w:rsidRPr="00B6369C">
        <w:rPr>
          <w:rFonts w:eastAsia="黑体"/>
          <w:sz w:val="28"/>
          <w:szCs w:val="32"/>
        </w:rPr>
        <w:t>危害、可预见的事件序列、危害处境和可发生的损害之间的关系</w:t>
      </w:r>
    </w:p>
    <w:tbl>
      <w:tblPr>
        <w:tblW w:w="52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1"/>
        <w:gridCol w:w="3822"/>
        <w:gridCol w:w="1873"/>
        <w:gridCol w:w="2121"/>
      </w:tblGrid>
      <w:tr w:rsidR="00431A5F" w:rsidRPr="00C54FC0" w:rsidTr="000A237B">
        <w:trPr>
          <w:trHeight w:val="20"/>
          <w:tblHeader/>
          <w:jc w:val="center"/>
        </w:trPr>
        <w:tc>
          <w:tcPr>
            <w:tcW w:w="902" w:type="pct"/>
            <w:vAlign w:val="center"/>
          </w:tcPr>
          <w:p w:rsidR="00431A5F" w:rsidRPr="00C54FC0" w:rsidRDefault="00431A5F" w:rsidP="000A237B">
            <w:pPr>
              <w:spacing w:line="400" w:lineRule="exact"/>
              <w:ind w:leftChars="20" w:left="42" w:rightChars="20" w:right="42"/>
              <w:jc w:val="center"/>
              <w:rPr>
                <w:rFonts w:eastAsia="黑体"/>
                <w:sz w:val="28"/>
                <w:szCs w:val="28"/>
              </w:rPr>
            </w:pPr>
            <w:r w:rsidRPr="00C54FC0">
              <w:rPr>
                <w:rFonts w:eastAsia="黑体"/>
                <w:sz w:val="28"/>
                <w:szCs w:val="28"/>
              </w:rPr>
              <w:t>危害</w:t>
            </w:r>
          </w:p>
        </w:tc>
        <w:tc>
          <w:tcPr>
            <w:tcW w:w="2004" w:type="pct"/>
            <w:vAlign w:val="center"/>
          </w:tcPr>
          <w:p w:rsidR="00431A5F" w:rsidRPr="00C54FC0" w:rsidRDefault="00431A5F" w:rsidP="000A237B">
            <w:pPr>
              <w:spacing w:line="400" w:lineRule="exact"/>
              <w:ind w:leftChars="20" w:left="42" w:rightChars="20" w:right="42"/>
              <w:jc w:val="center"/>
              <w:rPr>
                <w:rFonts w:eastAsia="黑体"/>
                <w:sz w:val="28"/>
                <w:szCs w:val="28"/>
              </w:rPr>
            </w:pPr>
            <w:r w:rsidRPr="00C54FC0">
              <w:rPr>
                <w:rFonts w:eastAsia="黑体"/>
                <w:sz w:val="28"/>
                <w:szCs w:val="28"/>
              </w:rPr>
              <w:t>可预见的事件序列</w:t>
            </w:r>
          </w:p>
        </w:tc>
        <w:tc>
          <w:tcPr>
            <w:tcW w:w="982" w:type="pct"/>
            <w:vAlign w:val="center"/>
          </w:tcPr>
          <w:p w:rsidR="00431A5F" w:rsidRPr="00C54FC0" w:rsidRDefault="00431A5F" w:rsidP="000A237B">
            <w:pPr>
              <w:spacing w:line="400" w:lineRule="exact"/>
              <w:ind w:leftChars="20" w:left="42" w:rightChars="20" w:right="42"/>
              <w:jc w:val="center"/>
              <w:rPr>
                <w:rFonts w:eastAsia="黑体"/>
                <w:sz w:val="28"/>
                <w:szCs w:val="28"/>
              </w:rPr>
            </w:pPr>
            <w:r w:rsidRPr="00C54FC0">
              <w:rPr>
                <w:rFonts w:eastAsia="黑体"/>
                <w:sz w:val="28"/>
                <w:szCs w:val="28"/>
              </w:rPr>
              <w:t>危害处境</w:t>
            </w:r>
          </w:p>
        </w:tc>
        <w:tc>
          <w:tcPr>
            <w:tcW w:w="1112" w:type="pct"/>
            <w:vAlign w:val="center"/>
          </w:tcPr>
          <w:p w:rsidR="00431A5F" w:rsidRPr="00C54FC0" w:rsidRDefault="00431A5F" w:rsidP="000A237B">
            <w:pPr>
              <w:spacing w:line="400" w:lineRule="exact"/>
              <w:ind w:leftChars="20" w:left="42" w:rightChars="20" w:right="42"/>
              <w:jc w:val="center"/>
              <w:rPr>
                <w:rFonts w:eastAsia="黑体"/>
                <w:sz w:val="28"/>
                <w:szCs w:val="28"/>
              </w:rPr>
            </w:pPr>
            <w:r w:rsidRPr="00C54FC0">
              <w:rPr>
                <w:rFonts w:eastAsia="黑体"/>
                <w:sz w:val="28"/>
                <w:szCs w:val="28"/>
              </w:rPr>
              <w:t>损害</w:t>
            </w:r>
          </w:p>
        </w:tc>
      </w:tr>
      <w:tr w:rsidR="00431A5F" w:rsidRPr="00C54FC0" w:rsidTr="000A237B">
        <w:tblPrEx>
          <w:tblCellMar>
            <w:left w:w="10" w:type="dxa"/>
            <w:right w:w="10" w:type="dxa"/>
          </w:tblCellMar>
        </w:tblPrEx>
        <w:trPr>
          <w:trHeight w:val="20"/>
          <w:jc w:val="center"/>
        </w:trPr>
        <w:tc>
          <w:tcPr>
            <w:tcW w:w="5000" w:type="pct"/>
            <w:gridSpan w:val="4"/>
            <w:vAlign w:val="center"/>
          </w:tcPr>
          <w:p w:rsidR="00431A5F" w:rsidRPr="00C54FC0" w:rsidRDefault="00431A5F" w:rsidP="000A237B">
            <w:pPr>
              <w:spacing w:line="400" w:lineRule="exact"/>
              <w:ind w:leftChars="20" w:left="42" w:rightChars="20" w:right="42"/>
              <w:jc w:val="left"/>
              <w:rPr>
                <w:rFonts w:eastAsia="仿宋_GB2312"/>
                <w:bCs/>
                <w:sz w:val="28"/>
                <w:szCs w:val="28"/>
                <w:lang w:val="zh-CN"/>
              </w:rPr>
            </w:pPr>
            <w:r w:rsidRPr="00C54FC0">
              <w:rPr>
                <w:rFonts w:eastAsia="仿宋_GB2312"/>
                <w:bCs/>
                <w:sz w:val="28"/>
                <w:szCs w:val="28"/>
                <w:lang w:val="zh-CN"/>
              </w:rPr>
              <w:t>能量危害</w:t>
            </w:r>
          </w:p>
        </w:tc>
      </w:tr>
      <w:tr w:rsidR="00431A5F" w:rsidRPr="00C54FC0" w:rsidTr="000A237B">
        <w:tblPrEx>
          <w:tblCellMar>
            <w:left w:w="10" w:type="dxa"/>
            <w:right w:w="10" w:type="dxa"/>
          </w:tblCellMar>
        </w:tblPrEx>
        <w:trPr>
          <w:trHeight w:val="2757"/>
          <w:jc w:val="center"/>
        </w:trPr>
        <w:tc>
          <w:tcPr>
            <w:tcW w:w="902" w:type="pct"/>
            <w:vAlign w:val="center"/>
          </w:tcPr>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电能</w:t>
            </w:r>
          </w:p>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w:t>
            </w:r>
            <w:r w:rsidRPr="00C54FC0">
              <w:rPr>
                <w:rFonts w:eastAsia="仿宋_GB2312"/>
                <w:sz w:val="28"/>
                <w:szCs w:val="28"/>
              </w:rPr>
              <w:t>漏电流</w:t>
            </w:r>
          </w:p>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w:t>
            </w:r>
            <w:r w:rsidRPr="00C54FC0">
              <w:rPr>
                <w:rFonts w:eastAsia="仿宋_GB2312"/>
                <w:sz w:val="28"/>
                <w:szCs w:val="28"/>
              </w:rPr>
              <w:t>低电量</w:t>
            </w:r>
          </w:p>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w:t>
            </w:r>
            <w:r w:rsidRPr="00C54FC0">
              <w:rPr>
                <w:rFonts w:eastAsia="仿宋_GB2312"/>
                <w:sz w:val="28"/>
                <w:szCs w:val="28"/>
              </w:rPr>
              <w:t>电路设计</w:t>
            </w:r>
          </w:p>
        </w:tc>
        <w:tc>
          <w:tcPr>
            <w:tcW w:w="2004"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w:t>
            </w:r>
            <w:r w:rsidRPr="00C54FC0">
              <w:rPr>
                <w:rFonts w:eastAsia="仿宋_GB2312"/>
                <w:sz w:val="28"/>
                <w:szCs w:val="28"/>
              </w:rPr>
              <w:t>1</w:t>
            </w:r>
            <w:r w:rsidRPr="00C54FC0">
              <w:rPr>
                <w:rFonts w:eastAsia="仿宋_GB2312"/>
                <w:sz w:val="28"/>
                <w:szCs w:val="28"/>
              </w:rPr>
              <w:t>）设计不合理、采购的原材料不合格导致漏电。</w:t>
            </w:r>
          </w:p>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w:t>
            </w:r>
            <w:r w:rsidRPr="00C54FC0">
              <w:rPr>
                <w:rFonts w:eastAsia="仿宋_GB2312"/>
                <w:sz w:val="28"/>
                <w:szCs w:val="28"/>
              </w:rPr>
              <w:t>2</w:t>
            </w:r>
            <w:r w:rsidRPr="00C54FC0">
              <w:rPr>
                <w:rFonts w:eastAsia="仿宋_GB2312"/>
                <w:sz w:val="28"/>
                <w:szCs w:val="28"/>
              </w:rPr>
              <w:t>）低电量下无法驱动电动轮椅车，越障能力降低、使用环境恶劣时无法行走</w:t>
            </w:r>
          </w:p>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w:t>
            </w:r>
            <w:r w:rsidRPr="00C54FC0">
              <w:rPr>
                <w:rFonts w:eastAsia="仿宋_GB2312"/>
                <w:sz w:val="28"/>
                <w:szCs w:val="28"/>
              </w:rPr>
              <w:t>3</w:t>
            </w:r>
            <w:r w:rsidRPr="00C54FC0">
              <w:rPr>
                <w:rFonts w:eastAsia="仿宋_GB2312"/>
                <w:sz w:val="28"/>
                <w:szCs w:val="28"/>
              </w:rPr>
              <w:t>）电路短路</w:t>
            </w:r>
          </w:p>
        </w:tc>
        <w:tc>
          <w:tcPr>
            <w:tcW w:w="98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w:t>
            </w:r>
            <w:r w:rsidRPr="00C54FC0">
              <w:rPr>
                <w:rFonts w:eastAsia="仿宋_GB2312"/>
                <w:sz w:val="28"/>
                <w:szCs w:val="28"/>
              </w:rPr>
              <w:t>1</w:t>
            </w:r>
            <w:r w:rsidRPr="00C54FC0">
              <w:rPr>
                <w:rFonts w:eastAsia="仿宋_GB2312"/>
                <w:sz w:val="28"/>
                <w:szCs w:val="28"/>
              </w:rPr>
              <w:t>）电能施加到人体。</w:t>
            </w:r>
          </w:p>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w:t>
            </w:r>
            <w:r w:rsidRPr="00C54FC0">
              <w:rPr>
                <w:rFonts w:eastAsia="仿宋_GB2312"/>
                <w:sz w:val="28"/>
                <w:szCs w:val="28"/>
              </w:rPr>
              <w:t>2</w:t>
            </w:r>
            <w:r w:rsidRPr="00C54FC0">
              <w:rPr>
                <w:rFonts w:eastAsia="仿宋_GB2312"/>
                <w:sz w:val="28"/>
                <w:szCs w:val="28"/>
              </w:rPr>
              <w:t>）无法使用</w:t>
            </w:r>
          </w:p>
        </w:tc>
        <w:tc>
          <w:tcPr>
            <w:tcW w:w="1112"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触电损伤</w:t>
            </w:r>
          </w:p>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产品失效</w:t>
            </w:r>
          </w:p>
        </w:tc>
      </w:tr>
      <w:tr w:rsidR="00431A5F" w:rsidRPr="00C54FC0" w:rsidTr="000A237B">
        <w:tblPrEx>
          <w:tblCellMar>
            <w:left w:w="10" w:type="dxa"/>
            <w:right w:w="10" w:type="dxa"/>
          </w:tblCellMar>
        </w:tblPrEx>
        <w:trPr>
          <w:trHeight w:val="3047"/>
          <w:jc w:val="center"/>
        </w:trPr>
        <w:tc>
          <w:tcPr>
            <w:tcW w:w="902" w:type="pct"/>
            <w:vAlign w:val="center"/>
          </w:tcPr>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电场</w:t>
            </w:r>
          </w:p>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磁场</w:t>
            </w:r>
          </w:p>
        </w:tc>
        <w:tc>
          <w:tcPr>
            <w:tcW w:w="2004"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hint="eastAsia"/>
                <w:sz w:val="28"/>
                <w:szCs w:val="28"/>
              </w:rPr>
              <w:t>（</w:t>
            </w:r>
            <w:r w:rsidRPr="00C54FC0">
              <w:rPr>
                <w:rFonts w:eastAsia="仿宋_GB2312" w:hint="eastAsia"/>
                <w:sz w:val="28"/>
                <w:szCs w:val="28"/>
              </w:rPr>
              <w:t>1</w:t>
            </w:r>
            <w:r w:rsidRPr="00C54FC0">
              <w:rPr>
                <w:rFonts w:eastAsia="仿宋_GB2312" w:hint="eastAsia"/>
                <w:sz w:val="28"/>
                <w:szCs w:val="28"/>
              </w:rPr>
              <w:t>）</w:t>
            </w:r>
            <w:r w:rsidRPr="00C54FC0">
              <w:rPr>
                <w:rFonts w:eastAsia="仿宋_GB2312"/>
                <w:sz w:val="28"/>
                <w:szCs w:val="28"/>
              </w:rPr>
              <w:t>设计不合理导致电磁场过大影响其他设备的运转。</w:t>
            </w:r>
          </w:p>
          <w:p w:rsidR="00431A5F" w:rsidRPr="00C54FC0" w:rsidRDefault="00431A5F" w:rsidP="000A237B">
            <w:pPr>
              <w:spacing w:line="400" w:lineRule="exact"/>
              <w:ind w:rightChars="20" w:right="42"/>
              <w:rPr>
                <w:rFonts w:eastAsia="仿宋_GB2312"/>
                <w:sz w:val="28"/>
                <w:szCs w:val="28"/>
              </w:rPr>
            </w:pPr>
            <w:r w:rsidRPr="00C54FC0">
              <w:rPr>
                <w:rFonts w:eastAsia="仿宋_GB2312" w:hint="eastAsia"/>
                <w:sz w:val="28"/>
                <w:szCs w:val="28"/>
              </w:rPr>
              <w:t>（</w:t>
            </w:r>
            <w:r w:rsidRPr="00C54FC0">
              <w:rPr>
                <w:rFonts w:eastAsia="仿宋_GB2312" w:hint="eastAsia"/>
                <w:sz w:val="28"/>
                <w:szCs w:val="28"/>
              </w:rPr>
              <w:t>2</w:t>
            </w:r>
            <w:r w:rsidRPr="00C54FC0">
              <w:rPr>
                <w:rFonts w:eastAsia="仿宋_GB2312" w:hint="eastAsia"/>
                <w:sz w:val="28"/>
                <w:szCs w:val="28"/>
              </w:rPr>
              <w:t>）</w:t>
            </w:r>
            <w:r w:rsidRPr="00C54FC0">
              <w:rPr>
                <w:rFonts w:eastAsia="仿宋_GB2312"/>
                <w:sz w:val="28"/>
                <w:szCs w:val="28"/>
              </w:rPr>
              <w:t>设计不合理导致受外部电磁场影响电动轮椅车的运转。</w:t>
            </w:r>
          </w:p>
        </w:tc>
        <w:tc>
          <w:tcPr>
            <w:tcW w:w="982" w:type="pct"/>
            <w:vAlign w:val="center"/>
          </w:tcPr>
          <w:p w:rsidR="00431A5F" w:rsidRPr="00C54FC0" w:rsidRDefault="00431A5F" w:rsidP="000A237B">
            <w:pPr>
              <w:tabs>
                <w:tab w:val="left" w:pos="0"/>
              </w:tabs>
              <w:spacing w:line="400" w:lineRule="exact"/>
              <w:ind w:left="67" w:rightChars="20" w:right="42"/>
              <w:rPr>
                <w:rFonts w:eastAsia="仿宋_GB2312"/>
                <w:sz w:val="28"/>
                <w:szCs w:val="28"/>
              </w:rPr>
            </w:pPr>
            <w:r w:rsidRPr="00C54FC0">
              <w:rPr>
                <w:rFonts w:eastAsia="仿宋_GB2312" w:hint="eastAsia"/>
                <w:sz w:val="28"/>
                <w:szCs w:val="28"/>
              </w:rPr>
              <w:t>（</w:t>
            </w:r>
            <w:r w:rsidRPr="00C54FC0">
              <w:rPr>
                <w:rFonts w:eastAsia="仿宋_GB2312" w:hint="eastAsia"/>
                <w:sz w:val="28"/>
                <w:szCs w:val="28"/>
              </w:rPr>
              <w:t>1</w:t>
            </w:r>
            <w:r w:rsidRPr="00C54FC0">
              <w:rPr>
                <w:rFonts w:eastAsia="仿宋_GB2312" w:hint="eastAsia"/>
                <w:sz w:val="28"/>
                <w:szCs w:val="28"/>
              </w:rPr>
              <w:t>）</w:t>
            </w:r>
            <w:r w:rsidRPr="00C54FC0">
              <w:rPr>
                <w:rFonts w:eastAsia="仿宋_GB2312"/>
                <w:sz w:val="28"/>
                <w:szCs w:val="28"/>
              </w:rPr>
              <w:t>其他设备运转故障。</w:t>
            </w:r>
          </w:p>
          <w:p w:rsidR="00431A5F" w:rsidRPr="00C54FC0" w:rsidRDefault="00431A5F" w:rsidP="000A237B">
            <w:pPr>
              <w:tabs>
                <w:tab w:val="left" w:pos="0"/>
              </w:tabs>
              <w:spacing w:line="400" w:lineRule="exact"/>
              <w:ind w:left="67" w:rightChars="20" w:right="42"/>
              <w:rPr>
                <w:rFonts w:eastAsia="仿宋_GB2312"/>
                <w:sz w:val="28"/>
                <w:szCs w:val="28"/>
              </w:rPr>
            </w:pPr>
            <w:r w:rsidRPr="00C54FC0">
              <w:rPr>
                <w:rFonts w:eastAsia="仿宋_GB2312" w:hint="eastAsia"/>
                <w:sz w:val="28"/>
                <w:szCs w:val="28"/>
              </w:rPr>
              <w:t>（</w:t>
            </w:r>
            <w:r w:rsidRPr="00C54FC0">
              <w:rPr>
                <w:rFonts w:eastAsia="仿宋_GB2312" w:hint="eastAsia"/>
                <w:sz w:val="28"/>
                <w:szCs w:val="28"/>
              </w:rPr>
              <w:t>2</w:t>
            </w:r>
            <w:r w:rsidRPr="00C54FC0">
              <w:rPr>
                <w:rFonts w:eastAsia="仿宋_GB2312" w:hint="eastAsia"/>
                <w:sz w:val="28"/>
                <w:szCs w:val="28"/>
              </w:rPr>
              <w:t>）</w:t>
            </w:r>
            <w:r w:rsidRPr="00C54FC0">
              <w:rPr>
                <w:rFonts w:eastAsia="仿宋_GB2312"/>
                <w:sz w:val="28"/>
                <w:szCs w:val="28"/>
              </w:rPr>
              <w:t>电动轮椅车运转故障。</w:t>
            </w:r>
          </w:p>
          <w:p w:rsidR="00431A5F" w:rsidRPr="00C54FC0" w:rsidRDefault="00431A5F" w:rsidP="000A237B">
            <w:pPr>
              <w:tabs>
                <w:tab w:val="left" w:pos="0"/>
              </w:tabs>
              <w:spacing w:line="400" w:lineRule="exact"/>
              <w:ind w:left="67" w:rightChars="20" w:right="42"/>
              <w:rPr>
                <w:rFonts w:eastAsia="仿宋_GB2312"/>
                <w:sz w:val="28"/>
                <w:szCs w:val="28"/>
              </w:rPr>
            </w:pPr>
            <w:r w:rsidRPr="00C54FC0">
              <w:rPr>
                <w:rFonts w:eastAsia="仿宋_GB2312" w:hint="eastAsia"/>
                <w:sz w:val="28"/>
                <w:szCs w:val="28"/>
              </w:rPr>
              <w:t>（</w:t>
            </w:r>
            <w:r w:rsidRPr="00C54FC0">
              <w:rPr>
                <w:rFonts w:eastAsia="仿宋_GB2312" w:hint="eastAsia"/>
                <w:sz w:val="28"/>
                <w:szCs w:val="28"/>
              </w:rPr>
              <w:t>3</w:t>
            </w:r>
            <w:r w:rsidRPr="00C54FC0">
              <w:rPr>
                <w:rFonts w:eastAsia="仿宋_GB2312" w:hint="eastAsia"/>
                <w:sz w:val="28"/>
                <w:szCs w:val="28"/>
              </w:rPr>
              <w:t>）</w:t>
            </w:r>
            <w:r w:rsidRPr="00C54FC0">
              <w:rPr>
                <w:rFonts w:eastAsia="仿宋_GB2312"/>
                <w:sz w:val="28"/>
                <w:szCs w:val="28"/>
              </w:rPr>
              <w:t>控制电路受外来干扰</w:t>
            </w:r>
          </w:p>
        </w:tc>
        <w:tc>
          <w:tcPr>
            <w:tcW w:w="1112"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设备故障</w:t>
            </w:r>
          </w:p>
        </w:tc>
      </w:tr>
      <w:tr w:rsidR="00431A5F" w:rsidRPr="00C54FC0" w:rsidTr="000A237B">
        <w:tblPrEx>
          <w:tblCellMar>
            <w:left w:w="10" w:type="dxa"/>
            <w:right w:w="10" w:type="dxa"/>
          </w:tblCellMar>
        </w:tblPrEx>
        <w:trPr>
          <w:trHeight w:val="2808"/>
          <w:jc w:val="center"/>
        </w:trPr>
        <w:tc>
          <w:tcPr>
            <w:tcW w:w="902" w:type="pct"/>
            <w:vAlign w:val="center"/>
          </w:tcPr>
          <w:p w:rsidR="00431A5F" w:rsidRPr="00C54FC0" w:rsidRDefault="00431A5F" w:rsidP="000A237B">
            <w:pPr>
              <w:spacing w:line="400" w:lineRule="exact"/>
              <w:ind w:leftChars="20" w:left="42" w:rightChars="20" w:right="42"/>
              <w:jc w:val="left"/>
              <w:rPr>
                <w:rFonts w:eastAsia="仿宋_GB2312"/>
                <w:bCs/>
                <w:sz w:val="28"/>
                <w:szCs w:val="28"/>
              </w:rPr>
            </w:pPr>
            <w:r w:rsidRPr="00C54FC0">
              <w:rPr>
                <w:rFonts w:eastAsia="仿宋_GB2312"/>
                <w:bCs/>
                <w:sz w:val="28"/>
                <w:szCs w:val="28"/>
              </w:rPr>
              <w:t>热能：</w:t>
            </w:r>
          </w:p>
          <w:p w:rsidR="00431A5F" w:rsidRPr="00C54FC0" w:rsidRDefault="00431A5F" w:rsidP="000A237B">
            <w:pPr>
              <w:spacing w:line="400" w:lineRule="exact"/>
              <w:ind w:rightChars="20" w:right="42"/>
              <w:jc w:val="left"/>
              <w:rPr>
                <w:rFonts w:eastAsia="仿宋_GB2312"/>
                <w:sz w:val="28"/>
                <w:szCs w:val="28"/>
              </w:rPr>
            </w:pPr>
            <w:r w:rsidRPr="00C54FC0">
              <w:rPr>
                <w:rFonts w:eastAsia="仿宋_GB2312"/>
                <w:bCs/>
                <w:sz w:val="28"/>
                <w:szCs w:val="28"/>
              </w:rPr>
              <w:t>-</w:t>
            </w:r>
            <w:r w:rsidRPr="00C54FC0">
              <w:rPr>
                <w:rFonts w:eastAsia="仿宋_GB2312"/>
                <w:bCs/>
                <w:sz w:val="28"/>
                <w:szCs w:val="28"/>
              </w:rPr>
              <w:t>高温</w:t>
            </w:r>
          </w:p>
          <w:p w:rsidR="00431A5F" w:rsidRPr="00C54FC0" w:rsidRDefault="00431A5F" w:rsidP="000A237B">
            <w:pPr>
              <w:spacing w:line="400" w:lineRule="exact"/>
              <w:ind w:rightChars="20" w:right="42"/>
              <w:jc w:val="left"/>
              <w:rPr>
                <w:rFonts w:eastAsia="仿宋_GB2312"/>
                <w:sz w:val="28"/>
                <w:szCs w:val="28"/>
              </w:rPr>
            </w:pPr>
            <w:r w:rsidRPr="00C54FC0">
              <w:rPr>
                <w:rFonts w:eastAsia="仿宋_GB2312"/>
                <w:bCs/>
                <w:sz w:val="28"/>
                <w:szCs w:val="28"/>
              </w:rPr>
              <w:t>-</w:t>
            </w:r>
            <w:r w:rsidRPr="00C54FC0">
              <w:rPr>
                <w:rFonts w:eastAsia="仿宋_GB2312"/>
                <w:bCs/>
                <w:sz w:val="28"/>
                <w:szCs w:val="28"/>
              </w:rPr>
              <w:t>低温</w:t>
            </w:r>
          </w:p>
        </w:tc>
        <w:tc>
          <w:tcPr>
            <w:tcW w:w="2004"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高温引起电池损坏或自燃。放电过程中的发热</w:t>
            </w:r>
          </w:p>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低温引起电池失效。</w:t>
            </w:r>
          </w:p>
        </w:tc>
        <w:tc>
          <w:tcPr>
            <w:tcW w:w="982" w:type="pct"/>
            <w:vAlign w:val="center"/>
          </w:tcPr>
          <w:p w:rsidR="00431A5F" w:rsidRPr="00C54FC0" w:rsidRDefault="00431A5F" w:rsidP="000A237B">
            <w:pPr>
              <w:tabs>
                <w:tab w:val="left" w:pos="587"/>
              </w:tabs>
              <w:spacing w:line="400" w:lineRule="exact"/>
              <w:ind w:left="20" w:rightChars="20" w:right="42"/>
              <w:rPr>
                <w:rFonts w:eastAsia="仿宋_GB2312"/>
                <w:sz w:val="28"/>
                <w:szCs w:val="28"/>
              </w:rPr>
            </w:pPr>
            <w:r w:rsidRPr="00C54FC0">
              <w:rPr>
                <w:rFonts w:eastAsia="仿宋_GB2312" w:hint="eastAsia"/>
                <w:sz w:val="28"/>
                <w:szCs w:val="28"/>
              </w:rPr>
              <w:t>（</w:t>
            </w:r>
            <w:r w:rsidRPr="00C54FC0">
              <w:rPr>
                <w:rFonts w:eastAsia="仿宋_GB2312" w:hint="eastAsia"/>
                <w:sz w:val="28"/>
                <w:szCs w:val="28"/>
              </w:rPr>
              <w:t>1</w:t>
            </w:r>
            <w:r w:rsidRPr="00C54FC0">
              <w:rPr>
                <w:rFonts w:eastAsia="仿宋_GB2312" w:hint="eastAsia"/>
                <w:sz w:val="28"/>
                <w:szCs w:val="28"/>
              </w:rPr>
              <w:t>）</w:t>
            </w:r>
            <w:r w:rsidRPr="00C54FC0">
              <w:rPr>
                <w:rFonts w:eastAsia="仿宋_GB2312"/>
                <w:sz w:val="28"/>
                <w:szCs w:val="28"/>
              </w:rPr>
              <w:t>电动轮椅车运转故障</w:t>
            </w:r>
          </w:p>
          <w:p w:rsidR="00431A5F" w:rsidRPr="00C54FC0" w:rsidRDefault="00431A5F" w:rsidP="000A237B">
            <w:pPr>
              <w:tabs>
                <w:tab w:val="left" w:pos="587"/>
              </w:tabs>
              <w:spacing w:line="400" w:lineRule="exact"/>
              <w:ind w:left="20" w:rightChars="20" w:right="42"/>
              <w:rPr>
                <w:rFonts w:eastAsia="仿宋_GB2312"/>
                <w:sz w:val="28"/>
                <w:szCs w:val="28"/>
              </w:rPr>
            </w:pPr>
            <w:r w:rsidRPr="00C54FC0">
              <w:rPr>
                <w:rFonts w:eastAsia="仿宋_GB2312"/>
                <w:sz w:val="28"/>
                <w:szCs w:val="28"/>
              </w:rPr>
              <w:t>热能施加到使用者。</w:t>
            </w:r>
          </w:p>
          <w:p w:rsidR="00431A5F" w:rsidRPr="00C54FC0" w:rsidRDefault="00431A5F" w:rsidP="000A237B">
            <w:pPr>
              <w:tabs>
                <w:tab w:val="left" w:pos="587"/>
              </w:tabs>
              <w:spacing w:line="400" w:lineRule="exact"/>
              <w:ind w:left="20" w:rightChars="20" w:right="42"/>
              <w:rPr>
                <w:rFonts w:eastAsia="仿宋_GB2312"/>
                <w:sz w:val="28"/>
                <w:szCs w:val="28"/>
              </w:rPr>
            </w:pPr>
            <w:r w:rsidRPr="00C54FC0">
              <w:rPr>
                <w:rFonts w:eastAsia="仿宋_GB2312" w:hint="eastAsia"/>
                <w:sz w:val="28"/>
                <w:szCs w:val="28"/>
              </w:rPr>
              <w:t>（</w:t>
            </w:r>
            <w:r w:rsidRPr="00C54FC0">
              <w:rPr>
                <w:rFonts w:eastAsia="仿宋_GB2312" w:hint="eastAsia"/>
                <w:sz w:val="28"/>
                <w:szCs w:val="28"/>
              </w:rPr>
              <w:t>2</w:t>
            </w:r>
            <w:r w:rsidRPr="00C54FC0">
              <w:rPr>
                <w:rFonts w:eastAsia="仿宋_GB2312" w:hint="eastAsia"/>
                <w:sz w:val="28"/>
                <w:szCs w:val="28"/>
              </w:rPr>
              <w:t>）</w:t>
            </w:r>
            <w:r w:rsidRPr="00C54FC0">
              <w:rPr>
                <w:rFonts w:eastAsia="仿宋_GB2312"/>
                <w:sz w:val="28"/>
                <w:szCs w:val="28"/>
              </w:rPr>
              <w:t>电动轮椅车运转故障</w:t>
            </w:r>
          </w:p>
        </w:tc>
        <w:tc>
          <w:tcPr>
            <w:tcW w:w="1112"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设备故障</w:t>
            </w:r>
          </w:p>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自燃伤人</w:t>
            </w:r>
          </w:p>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设备故障</w:t>
            </w:r>
          </w:p>
        </w:tc>
      </w:tr>
      <w:tr w:rsidR="00431A5F" w:rsidRPr="00C54FC0" w:rsidTr="000A237B">
        <w:tblPrEx>
          <w:tblCellMar>
            <w:left w:w="10" w:type="dxa"/>
            <w:right w:w="10" w:type="dxa"/>
          </w:tblCellMar>
        </w:tblPrEx>
        <w:trPr>
          <w:trHeight w:val="4392"/>
          <w:jc w:val="center"/>
        </w:trPr>
        <w:tc>
          <w:tcPr>
            <w:tcW w:w="902" w:type="pct"/>
            <w:vAlign w:val="center"/>
          </w:tcPr>
          <w:p w:rsidR="00431A5F" w:rsidRPr="00C54FC0" w:rsidRDefault="00431A5F" w:rsidP="000A237B">
            <w:pPr>
              <w:keepNext/>
              <w:keepLines/>
              <w:tabs>
                <w:tab w:val="left" w:pos="840"/>
              </w:tabs>
              <w:spacing w:line="400" w:lineRule="exact"/>
              <w:ind w:leftChars="20" w:left="42" w:rightChars="20" w:right="42"/>
              <w:jc w:val="left"/>
              <w:outlineLvl w:val="3"/>
              <w:rPr>
                <w:rFonts w:eastAsia="仿宋_GB2312"/>
                <w:sz w:val="28"/>
                <w:szCs w:val="28"/>
              </w:rPr>
            </w:pPr>
            <w:r w:rsidRPr="00C54FC0">
              <w:rPr>
                <w:rFonts w:eastAsia="仿宋_GB2312"/>
                <w:sz w:val="28"/>
                <w:szCs w:val="28"/>
              </w:rPr>
              <w:lastRenderedPageBreak/>
              <w:t>机械能</w:t>
            </w:r>
          </w:p>
          <w:p w:rsidR="00431A5F" w:rsidRPr="00C54FC0" w:rsidRDefault="00431A5F" w:rsidP="000A237B">
            <w:pPr>
              <w:keepNext/>
              <w:keepLines/>
              <w:tabs>
                <w:tab w:val="left" w:pos="840"/>
              </w:tabs>
              <w:spacing w:line="400" w:lineRule="exact"/>
              <w:ind w:leftChars="20" w:left="42" w:rightChars="20" w:right="42"/>
              <w:jc w:val="left"/>
              <w:outlineLvl w:val="3"/>
              <w:rPr>
                <w:rFonts w:eastAsia="仿宋_GB2312"/>
                <w:bCs/>
                <w:sz w:val="28"/>
                <w:szCs w:val="28"/>
              </w:rPr>
            </w:pPr>
            <w:r w:rsidRPr="00C54FC0">
              <w:rPr>
                <w:rFonts w:eastAsia="仿宋_GB2312"/>
                <w:bCs/>
                <w:sz w:val="28"/>
                <w:szCs w:val="28"/>
              </w:rPr>
              <w:t>-</w:t>
            </w:r>
            <w:r w:rsidRPr="00C54FC0">
              <w:rPr>
                <w:rFonts w:eastAsia="仿宋_GB2312"/>
                <w:bCs/>
                <w:sz w:val="28"/>
                <w:szCs w:val="28"/>
              </w:rPr>
              <w:t>坠落</w:t>
            </w:r>
          </w:p>
          <w:p w:rsidR="00431A5F" w:rsidRPr="00C54FC0" w:rsidRDefault="00431A5F" w:rsidP="000A237B">
            <w:pPr>
              <w:keepNext/>
              <w:keepLines/>
              <w:tabs>
                <w:tab w:val="left" w:pos="840"/>
              </w:tabs>
              <w:spacing w:line="400" w:lineRule="exact"/>
              <w:ind w:leftChars="20" w:left="42" w:rightChars="20" w:right="42"/>
              <w:jc w:val="left"/>
              <w:outlineLvl w:val="3"/>
              <w:rPr>
                <w:rFonts w:eastAsia="仿宋_GB2312"/>
                <w:bCs/>
                <w:sz w:val="28"/>
                <w:szCs w:val="28"/>
              </w:rPr>
            </w:pPr>
            <w:r w:rsidRPr="00C54FC0">
              <w:rPr>
                <w:rFonts w:eastAsia="仿宋_GB2312"/>
                <w:bCs/>
                <w:sz w:val="28"/>
                <w:szCs w:val="28"/>
              </w:rPr>
              <w:t>-</w:t>
            </w:r>
            <w:r w:rsidRPr="00C54FC0">
              <w:rPr>
                <w:rFonts w:eastAsia="仿宋_GB2312"/>
                <w:bCs/>
                <w:sz w:val="28"/>
                <w:szCs w:val="28"/>
              </w:rPr>
              <w:t>翻侧</w:t>
            </w:r>
          </w:p>
          <w:p w:rsidR="00431A5F" w:rsidRPr="00C54FC0" w:rsidRDefault="00431A5F" w:rsidP="000A237B">
            <w:pPr>
              <w:keepNext/>
              <w:keepLines/>
              <w:tabs>
                <w:tab w:val="left" w:pos="840"/>
              </w:tabs>
              <w:spacing w:line="400" w:lineRule="exact"/>
              <w:ind w:leftChars="20" w:left="42" w:rightChars="20" w:right="42"/>
              <w:jc w:val="left"/>
              <w:outlineLvl w:val="3"/>
              <w:rPr>
                <w:rFonts w:eastAsia="仿宋_GB2312"/>
                <w:sz w:val="28"/>
                <w:szCs w:val="28"/>
              </w:rPr>
            </w:pPr>
            <w:r w:rsidRPr="00C54FC0">
              <w:rPr>
                <w:rFonts w:eastAsia="仿宋_GB2312"/>
                <w:sz w:val="28"/>
                <w:szCs w:val="28"/>
              </w:rPr>
              <w:t>振动</w:t>
            </w:r>
          </w:p>
          <w:p w:rsidR="00431A5F" w:rsidRPr="00C54FC0" w:rsidRDefault="00431A5F" w:rsidP="000A237B">
            <w:pPr>
              <w:keepNext/>
              <w:keepLines/>
              <w:tabs>
                <w:tab w:val="left" w:pos="840"/>
              </w:tabs>
              <w:spacing w:line="400" w:lineRule="exact"/>
              <w:ind w:leftChars="20" w:left="42" w:rightChars="20" w:right="42"/>
              <w:jc w:val="left"/>
              <w:outlineLvl w:val="3"/>
              <w:rPr>
                <w:rFonts w:eastAsia="仿宋_GB2312"/>
                <w:bCs/>
                <w:sz w:val="28"/>
                <w:szCs w:val="28"/>
              </w:rPr>
            </w:pPr>
            <w:r w:rsidRPr="00C54FC0">
              <w:rPr>
                <w:rFonts w:eastAsia="仿宋_GB2312"/>
                <w:bCs/>
                <w:sz w:val="28"/>
                <w:szCs w:val="28"/>
              </w:rPr>
              <w:t>-</w:t>
            </w:r>
            <w:r w:rsidRPr="00C54FC0">
              <w:rPr>
                <w:rFonts w:eastAsia="仿宋_GB2312"/>
                <w:bCs/>
                <w:sz w:val="28"/>
                <w:szCs w:val="28"/>
              </w:rPr>
              <w:t>贮存的能量</w:t>
            </w:r>
          </w:p>
          <w:p w:rsidR="00431A5F" w:rsidRPr="00C54FC0" w:rsidRDefault="00431A5F" w:rsidP="000A237B">
            <w:pPr>
              <w:keepNext/>
              <w:keepLines/>
              <w:tabs>
                <w:tab w:val="left" w:pos="840"/>
              </w:tabs>
              <w:spacing w:line="400" w:lineRule="exact"/>
              <w:ind w:leftChars="20" w:left="42" w:rightChars="20" w:right="42"/>
              <w:jc w:val="left"/>
              <w:outlineLvl w:val="3"/>
              <w:rPr>
                <w:rFonts w:eastAsia="仿宋_GB2312"/>
                <w:bCs/>
                <w:sz w:val="28"/>
                <w:szCs w:val="28"/>
              </w:rPr>
            </w:pPr>
            <w:r w:rsidRPr="00C54FC0">
              <w:rPr>
                <w:rFonts w:eastAsia="仿宋_GB2312"/>
                <w:bCs/>
                <w:sz w:val="28"/>
                <w:szCs w:val="28"/>
              </w:rPr>
              <w:t>-</w:t>
            </w:r>
            <w:r w:rsidRPr="00C54FC0">
              <w:rPr>
                <w:rFonts w:eastAsia="仿宋_GB2312"/>
                <w:bCs/>
                <w:sz w:val="28"/>
                <w:szCs w:val="28"/>
              </w:rPr>
              <w:t>运动零件</w:t>
            </w:r>
          </w:p>
          <w:p w:rsidR="00431A5F" w:rsidRPr="00C54FC0" w:rsidRDefault="00431A5F" w:rsidP="000A237B">
            <w:pPr>
              <w:keepNext/>
              <w:keepLines/>
              <w:tabs>
                <w:tab w:val="left" w:pos="840"/>
              </w:tabs>
              <w:spacing w:line="400" w:lineRule="exact"/>
              <w:ind w:leftChars="20" w:left="42" w:rightChars="20" w:right="42"/>
              <w:jc w:val="left"/>
              <w:outlineLvl w:val="3"/>
              <w:rPr>
                <w:rFonts w:eastAsia="仿宋_GB2312"/>
                <w:bCs/>
                <w:sz w:val="28"/>
                <w:szCs w:val="28"/>
              </w:rPr>
            </w:pPr>
            <w:r w:rsidRPr="00C54FC0">
              <w:rPr>
                <w:rFonts w:eastAsia="仿宋_GB2312"/>
                <w:bCs/>
                <w:sz w:val="28"/>
                <w:szCs w:val="28"/>
              </w:rPr>
              <w:t>-</w:t>
            </w:r>
            <w:r w:rsidRPr="00C54FC0">
              <w:rPr>
                <w:rFonts w:eastAsia="仿宋_GB2312"/>
                <w:bCs/>
                <w:sz w:val="28"/>
                <w:szCs w:val="28"/>
              </w:rPr>
              <w:t>患者的移动和定位</w:t>
            </w:r>
          </w:p>
        </w:tc>
        <w:tc>
          <w:tcPr>
            <w:tcW w:w="2004"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w:t>
            </w:r>
            <w:r w:rsidRPr="00C54FC0">
              <w:rPr>
                <w:rFonts w:eastAsia="仿宋_GB2312"/>
                <w:sz w:val="28"/>
                <w:szCs w:val="28"/>
              </w:rPr>
              <w:t>1</w:t>
            </w:r>
            <w:r w:rsidRPr="00C54FC0">
              <w:rPr>
                <w:rFonts w:eastAsia="仿宋_GB2312"/>
                <w:sz w:val="28"/>
                <w:szCs w:val="28"/>
              </w:rPr>
              <w:t>）设计不合理，采购原料不合格，生产控制失控。</w:t>
            </w:r>
          </w:p>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w:t>
            </w:r>
            <w:r w:rsidRPr="00C54FC0">
              <w:rPr>
                <w:rFonts w:eastAsia="仿宋_GB2312"/>
                <w:sz w:val="28"/>
                <w:szCs w:val="28"/>
              </w:rPr>
              <w:t>2</w:t>
            </w:r>
            <w:r w:rsidRPr="00C54FC0">
              <w:rPr>
                <w:rFonts w:eastAsia="仿宋_GB2312"/>
                <w:sz w:val="28"/>
                <w:szCs w:val="28"/>
              </w:rPr>
              <w:t>）焊接部位有缺陷，导致使用者受伤。</w:t>
            </w:r>
          </w:p>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w:t>
            </w:r>
            <w:r w:rsidRPr="00C54FC0">
              <w:rPr>
                <w:rFonts w:eastAsia="仿宋_GB2312"/>
                <w:sz w:val="28"/>
                <w:szCs w:val="28"/>
              </w:rPr>
              <w:t>3</w:t>
            </w:r>
            <w:r w:rsidRPr="00C54FC0">
              <w:rPr>
                <w:rFonts w:eastAsia="仿宋_GB2312"/>
                <w:sz w:val="28"/>
                <w:szCs w:val="28"/>
              </w:rPr>
              <w:t>）运动零件的配合不当，使用者被夹。</w:t>
            </w:r>
          </w:p>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w:t>
            </w:r>
            <w:r w:rsidRPr="00C54FC0">
              <w:rPr>
                <w:rFonts w:eastAsia="仿宋_GB2312"/>
                <w:sz w:val="28"/>
                <w:szCs w:val="28"/>
              </w:rPr>
              <w:t>4</w:t>
            </w:r>
            <w:r w:rsidRPr="00C54FC0">
              <w:rPr>
                <w:rFonts w:eastAsia="仿宋_GB2312"/>
                <w:sz w:val="28"/>
                <w:szCs w:val="28"/>
              </w:rPr>
              <w:t>）轮椅的支撑力不符合要求。</w:t>
            </w:r>
          </w:p>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w:t>
            </w:r>
            <w:r w:rsidRPr="00C54FC0">
              <w:rPr>
                <w:rFonts w:eastAsia="仿宋_GB2312"/>
                <w:sz w:val="28"/>
                <w:szCs w:val="28"/>
              </w:rPr>
              <w:t>5</w:t>
            </w:r>
            <w:r w:rsidRPr="00C54FC0">
              <w:rPr>
                <w:rFonts w:eastAsia="仿宋_GB2312"/>
                <w:sz w:val="28"/>
                <w:szCs w:val="28"/>
              </w:rPr>
              <w:t>）电动轮椅车重心不符合要求，引起翻侧等。</w:t>
            </w:r>
          </w:p>
        </w:tc>
        <w:tc>
          <w:tcPr>
            <w:tcW w:w="98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错误的机械能或机械力施加到病人。</w:t>
            </w:r>
          </w:p>
        </w:tc>
        <w:tc>
          <w:tcPr>
            <w:tcW w:w="1112"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机械损伤</w:t>
            </w:r>
          </w:p>
        </w:tc>
      </w:tr>
      <w:tr w:rsidR="00431A5F" w:rsidRPr="00C54FC0" w:rsidTr="000A237B">
        <w:tblPrEx>
          <w:tblCellMar>
            <w:left w:w="10" w:type="dxa"/>
            <w:right w:w="10" w:type="dxa"/>
          </w:tblCellMar>
        </w:tblPrEx>
        <w:trPr>
          <w:trHeight w:val="20"/>
          <w:jc w:val="center"/>
        </w:trPr>
        <w:tc>
          <w:tcPr>
            <w:tcW w:w="902" w:type="pct"/>
            <w:vAlign w:val="center"/>
          </w:tcPr>
          <w:p w:rsidR="00431A5F" w:rsidRPr="00C54FC0" w:rsidRDefault="00431A5F" w:rsidP="000A237B">
            <w:pPr>
              <w:spacing w:line="400" w:lineRule="exact"/>
              <w:ind w:rightChars="20" w:right="42"/>
              <w:jc w:val="left"/>
              <w:rPr>
                <w:rFonts w:eastAsia="仿宋_GB2312"/>
                <w:sz w:val="28"/>
                <w:szCs w:val="28"/>
              </w:rPr>
            </w:pPr>
            <w:r w:rsidRPr="00C54FC0">
              <w:rPr>
                <w:rFonts w:eastAsia="仿宋_GB2312"/>
                <w:sz w:val="28"/>
                <w:szCs w:val="28"/>
              </w:rPr>
              <w:t>声能：</w:t>
            </w:r>
          </w:p>
          <w:p w:rsidR="00431A5F" w:rsidRPr="00C54FC0" w:rsidRDefault="00431A5F" w:rsidP="000A237B">
            <w:pPr>
              <w:spacing w:line="400" w:lineRule="exact"/>
              <w:ind w:rightChars="20" w:right="42"/>
              <w:jc w:val="left"/>
              <w:rPr>
                <w:rFonts w:eastAsia="仿宋_GB2312"/>
                <w:sz w:val="28"/>
                <w:szCs w:val="28"/>
              </w:rPr>
            </w:pPr>
            <w:r w:rsidRPr="00C54FC0">
              <w:rPr>
                <w:rFonts w:eastAsia="仿宋_GB2312"/>
                <w:sz w:val="28"/>
                <w:szCs w:val="28"/>
              </w:rPr>
              <w:t>-</w:t>
            </w:r>
            <w:r w:rsidRPr="00C54FC0">
              <w:rPr>
                <w:rFonts w:eastAsia="仿宋_GB2312"/>
                <w:sz w:val="28"/>
                <w:szCs w:val="28"/>
              </w:rPr>
              <w:t>超声能量</w:t>
            </w:r>
          </w:p>
          <w:p w:rsidR="00431A5F" w:rsidRPr="00C54FC0" w:rsidRDefault="00431A5F" w:rsidP="000A237B">
            <w:pPr>
              <w:spacing w:line="400" w:lineRule="exact"/>
              <w:ind w:rightChars="20" w:right="42"/>
              <w:jc w:val="left"/>
              <w:rPr>
                <w:rFonts w:eastAsia="仿宋_GB2312"/>
                <w:sz w:val="28"/>
                <w:szCs w:val="28"/>
              </w:rPr>
            </w:pPr>
            <w:r w:rsidRPr="00C54FC0">
              <w:rPr>
                <w:rFonts w:eastAsia="仿宋_GB2312"/>
                <w:sz w:val="28"/>
                <w:szCs w:val="28"/>
              </w:rPr>
              <w:t>-</w:t>
            </w:r>
            <w:r w:rsidRPr="00C54FC0">
              <w:rPr>
                <w:rFonts w:eastAsia="仿宋_GB2312"/>
                <w:sz w:val="28"/>
                <w:szCs w:val="28"/>
              </w:rPr>
              <w:t>次声能量</w:t>
            </w:r>
          </w:p>
          <w:p w:rsidR="00431A5F" w:rsidRPr="00C54FC0" w:rsidRDefault="00431A5F" w:rsidP="000A237B">
            <w:pPr>
              <w:spacing w:line="400" w:lineRule="exact"/>
              <w:ind w:rightChars="20" w:right="42"/>
              <w:jc w:val="left"/>
              <w:rPr>
                <w:rFonts w:eastAsia="仿宋_GB2312"/>
                <w:sz w:val="28"/>
                <w:szCs w:val="28"/>
              </w:rPr>
            </w:pPr>
            <w:r w:rsidRPr="00C54FC0">
              <w:rPr>
                <w:rFonts w:eastAsia="仿宋_GB2312"/>
                <w:sz w:val="28"/>
                <w:szCs w:val="28"/>
              </w:rPr>
              <w:t>-</w:t>
            </w:r>
            <w:r w:rsidRPr="00C54FC0">
              <w:rPr>
                <w:rFonts w:eastAsia="仿宋_GB2312"/>
                <w:sz w:val="28"/>
                <w:szCs w:val="28"/>
              </w:rPr>
              <w:t>声音</w:t>
            </w:r>
          </w:p>
        </w:tc>
        <w:tc>
          <w:tcPr>
            <w:tcW w:w="2004"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设计不合理，采购原料不合格，生产控制失控。</w:t>
            </w:r>
          </w:p>
        </w:tc>
        <w:tc>
          <w:tcPr>
            <w:tcW w:w="982"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噪音，超声。</w:t>
            </w:r>
          </w:p>
        </w:tc>
        <w:tc>
          <w:tcPr>
            <w:tcW w:w="111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噪音，超声损伤</w:t>
            </w:r>
          </w:p>
        </w:tc>
      </w:tr>
      <w:tr w:rsidR="00431A5F" w:rsidRPr="00C54FC0" w:rsidTr="000A237B">
        <w:tblPrEx>
          <w:tblCellMar>
            <w:left w:w="10" w:type="dxa"/>
            <w:right w:w="10" w:type="dxa"/>
          </w:tblCellMar>
        </w:tblPrEx>
        <w:trPr>
          <w:trHeight w:val="20"/>
          <w:jc w:val="center"/>
        </w:trPr>
        <w:tc>
          <w:tcPr>
            <w:tcW w:w="5000" w:type="pct"/>
            <w:gridSpan w:val="4"/>
            <w:vAlign w:val="center"/>
          </w:tcPr>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bCs/>
                <w:sz w:val="28"/>
                <w:szCs w:val="28"/>
                <w:lang w:val="zh-CN"/>
              </w:rPr>
              <w:t>生物学和化学危害</w:t>
            </w:r>
          </w:p>
        </w:tc>
      </w:tr>
      <w:tr w:rsidR="00431A5F" w:rsidRPr="00C54FC0" w:rsidTr="000A237B">
        <w:tblPrEx>
          <w:tblCellMar>
            <w:left w:w="10" w:type="dxa"/>
            <w:right w:w="10" w:type="dxa"/>
          </w:tblCellMar>
        </w:tblPrEx>
        <w:trPr>
          <w:trHeight w:val="1783"/>
          <w:jc w:val="center"/>
        </w:trPr>
        <w:tc>
          <w:tcPr>
            <w:tcW w:w="902" w:type="pct"/>
            <w:vAlign w:val="center"/>
          </w:tcPr>
          <w:p w:rsidR="00431A5F" w:rsidRPr="00C54FC0" w:rsidRDefault="00431A5F" w:rsidP="000A237B">
            <w:pPr>
              <w:spacing w:line="400" w:lineRule="exact"/>
              <w:ind w:rightChars="20" w:right="42"/>
              <w:jc w:val="left"/>
              <w:rPr>
                <w:rFonts w:eastAsia="仿宋_GB2312"/>
                <w:sz w:val="28"/>
                <w:szCs w:val="28"/>
              </w:rPr>
            </w:pPr>
            <w:r w:rsidRPr="00C54FC0">
              <w:rPr>
                <w:rFonts w:eastAsia="仿宋_GB2312"/>
                <w:sz w:val="28"/>
                <w:szCs w:val="28"/>
              </w:rPr>
              <w:t>细菌</w:t>
            </w:r>
          </w:p>
          <w:p w:rsidR="00431A5F" w:rsidRPr="00C54FC0" w:rsidRDefault="00431A5F" w:rsidP="000A237B">
            <w:pPr>
              <w:spacing w:line="400" w:lineRule="exact"/>
              <w:ind w:rightChars="20" w:right="42"/>
              <w:jc w:val="left"/>
              <w:rPr>
                <w:rFonts w:eastAsia="仿宋_GB2312"/>
                <w:sz w:val="28"/>
                <w:szCs w:val="28"/>
              </w:rPr>
            </w:pPr>
            <w:r w:rsidRPr="00C54FC0">
              <w:rPr>
                <w:rFonts w:eastAsia="仿宋_GB2312"/>
                <w:sz w:val="28"/>
                <w:szCs w:val="28"/>
              </w:rPr>
              <w:t>病毒</w:t>
            </w:r>
          </w:p>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其他微生物</w:t>
            </w:r>
          </w:p>
        </w:tc>
        <w:tc>
          <w:tcPr>
            <w:tcW w:w="2004"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使用过程中被细菌、病毒或其他微生物的感染。</w:t>
            </w:r>
          </w:p>
        </w:tc>
        <w:tc>
          <w:tcPr>
            <w:tcW w:w="98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使用过程中细菌、病毒或其他微生物进入使用者体内。</w:t>
            </w:r>
          </w:p>
        </w:tc>
        <w:tc>
          <w:tcPr>
            <w:tcW w:w="111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细菌、病毒等感染</w:t>
            </w:r>
          </w:p>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死亡</w:t>
            </w:r>
          </w:p>
        </w:tc>
      </w:tr>
      <w:tr w:rsidR="00431A5F" w:rsidRPr="00C54FC0" w:rsidTr="000A237B">
        <w:tblPrEx>
          <w:tblCellMar>
            <w:left w:w="10" w:type="dxa"/>
            <w:right w:w="10" w:type="dxa"/>
          </w:tblCellMar>
        </w:tblPrEx>
        <w:trPr>
          <w:trHeight w:val="1101"/>
          <w:jc w:val="center"/>
        </w:trPr>
        <w:tc>
          <w:tcPr>
            <w:tcW w:w="902" w:type="pct"/>
            <w:vAlign w:val="center"/>
          </w:tcPr>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消毒、清洁</w:t>
            </w:r>
          </w:p>
        </w:tc>
        <w:tc>
          <w:tcPr>
            <w:tcW w:w="2004"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应用部件消毒不完全传染疾病。</w:t>
            </w:r>
          </w:p>
        </w:tc>
        <w:tc>
          <w:tcPr>
            <w:tcW w:w="98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交叉传染。</w:t>
            </w:r>
          </w:p>
        </w:tc>
        <w:tc>
          <w:tcPr>
            <w:tcW w:w="111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传染高致病性疾病</w:t>
            </w:r>
          </w:p>
        </w:tc>
      </w:tr>
      <w:tr w:rsidR="00431A5F" w:rsidRPr="00C54FC0" w:rsidTr="000A237B">
        <w:tblPrEx>
          <w:tblCellMar>
            <w:left w:w="10" w:type="dxa"/>
            <w:right w:w="10" w:type="dxa"/>
          </w:tblCellMar>
        </w:tblPrEx>
        <w:trPr>
          <w:trHeight w:val="1145"/>
          <w:jc w:val="center"/>
        </w:trPr>
        <w:tc>
          <w:tcPr>
            <w:tcW w:w="902" w:type="pct"/>
            <w:vAlign w:val="center"/>
          </w:tcPr>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外来物质残留</w:t>
            </w:r>
          </w:p>
        </w:tc>
        <w:tc>
          <w:tcPr>
            <w:tcW w:w="2004"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对人体产生刺激的清洁剂、消毒剂的残留</w:t>
            </w:r>
          </w:p>
        </w:tc>
        <w:tc>
          <w:tcPr>
            <w:tcW w:w="98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刺激</w:t>
            </w:r>
          </w:p>
        </w:tc>
        <w:tc>
          <w:tcPr>
            <w:tcW w:w="111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使用者受到损伤</w:t>
            </w:r>
          </w:p>
        </w:tc>
      </w:tr>
      <w:tr w:rsidR="00431A5F" w:rsidRPr="00C54FC0" w:rsidTr="000A237B">
        <w:tblPrEx>
          <w:tblCellMar>
            <w:left w:w="10" w:type="dxa"/>
            <w:right w:w="10" w:type="dxa"/>
          </w:tblCellMar>
        </w:tblPrEx>
        <w:trPr>
          <w:trHeight w:val="20"/>
          <w:jc w:val="center"/>
        </w:trPr>
        <w:tc>
          <w:tcPr>
            <w:tcW w:w="5000" w:type="pct"/>
            <w:gridSpan w:val="4"/>
            <w:vAlign w:val="center"/>
          </w:tcPr>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bCs/>
                <w:sz w:val="28"/>
                <w:szCs w:val="28"/>
                <w:lang w:val="zh-CN"/>
              </w:rPr>
              <w:t>操作危害</w:t>
            </w:r>
            <w:r w:rsidRPr="00C54FC0">
              <w:rPr>
                <w:rFonts w:eastAsia="仿宋_GB2312"/>
                <w:bCs/>
                <w:sz w:val="28"/>
                <w:szCs w:val="28"/>
                <w:lang w:val="zh-CN"/>
              </w:rPr>
              <w:t>-</w:t>
            </w:r>
            <w:r w:rsidRPr="00C54FC0">
              <w:rPr>
                <w:rFonts w:eastAsia="仿宋_GB2312"/>
                <w:bCs/>
                <w:sz w:val="28"/>
                <w:szCs w:val="28"/>
                <w:lang w:val="zh-CN"/>
              </w:rPr>
              <w:t>功能</w:t>
            </w:r>
          </w:p>
        </w:tc>
      </w:tr>
      <w:tr w:rsidR="00431A5F" w:rsidRPr="00C54FC0" w:rsidTr="000A237B">
        <w:tblPrEx>
          <w:tblCellMar>
            <w:left w:w="10" w:type="dxa"/>
            <w:right w:w="10" w:type="dxa"/>
          </w:tblCellMar>
        </w:tblPrEx>
        <w:trPr>
          <w:trHeight w:val="1563"/>
          <w:jc w:val="center"/>
        </w:trPr>
        <w:tc>
          <w:tcPr>
            <w:tcW w:w="902" w:type="pct"/>
            <w:vAlign w:val="center"/>
          </w:tcPr>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lang w:val="zh-CN"/>
              </w:rPr>
              <w:t>功能的丧失或变坏</w:t>
            </w:r>
          </w:p>
        </w:tc>
        <w:tc>
          <w:tcPr>
            <w:tcW w:w="2004"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由于装配不合理导致车轮偏斜搁脚板松动使轮椅的功能丧失或变坏。</w:t>
            </w:r>
          </w:p>
        </w:tc>
        <w:tc>
          <w:tcPr>
            <w:tcW w:w="98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使用时导致无法正常使用</w:t>
            </w:r>
          </w:p>
        </w:tc>
        <w:tc>
          <w:tcPr>
            <w:tcW w:w="1112"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无法正常使用</w:t>
            </w:r>
          </w:p>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使用者受到损伤</w:t>
            </w:r>
          </w:p>
        </w:tc>
      </w:tr>
      <w:tr w:rsidR="00431A5F" w:rsidRPr="00C54FC0" w:rsidTr="000A237B">
        <w:tblPrEx>
          <w:tblCellMar>
            <w:left w:w="10" w:type="dxa"/>
            <w:right w:w="10" w:type="dxa"/>
          </w:tblCellMar>
        </w:tblPrEx>
        <w:trPr>
          <w:trHeight w:val="2124"/>
          <w:jc w:val="center"/>
        </w:trPr>
        <w:tc>
          <w:tcPr>
            <w:tcW w:w="902" w:type="pct"/>
            <w:vAlign w:val="center"/>
          </w:tcPr>
          <w:p w:rsidR="00431A5F" w:rsidRPr="00C54FC0" w:rsidRDefault="00431A5F" w:rsidP="000A237B">
            <w:pPr>
              <w:spacing w:line="400" w:lineRule="exact"/>
              <w:ind w:leftChars="20" w:left="42" w:rightChars="20" w:right="42"/>
              <w:jc w:val="left"/>
              <w:rPr>
                <w:rFonts w:eastAsia="仿宋_GB2312"/>
                <w:bCs/>
                <w:sz w:val="28"/>
                <w:szCs w:val="28"/>
                <w:lang w:val="zh-CN"/>
              </w:rPr>
            </w:pPr>
            <w:r w:rsidRPr="00C54FC0">
              <w:rPr>
                <w:rFonts w:eastAsia="仿宋_GB2312"/>
                <w:bCs/>
                <w:sz w:val="28"/>
                <w:szCs w:val="28"/>
                <w:lang w:val="zh-CN"/>
              </w:rPr>
              <w:lastRenderedPageBreak/>
              <w:t>操作危害：</w:t>
            </w:r>
          </w:p>
          <w:p w:rsidR="00431A5F" w:rsidRPr="00C54FC0" w:rsidRDefault="00431A5F" w:rsidP="000A237B">
            <w:pPr>
              <w:spacing w:line="400" w:lineRule="exact"/>
              <w:ind w:rightChars="20" w:right="42"/>
              <w:jc w:val="left"/>
              <w:rPr>
                <w:rFonts w:eastAsia="仿宋_GB2312"/>
                <w:sz w:val="28"/>
                <w:szCs w:val="28"/>
              </w:rPr>
            </w:pPr>
            <w:r w:rsidRPr="00C54FC0">
              <w:rPr>
                <w:rFonts w:eastAsia="仿宋_GB2312"/>
                <w:sz w:val="28"/>
                <w:szCs w:val="28"/>
              </w:rPr>
              <w:t>使用错误</w:t>
            </w:r>
          </w:p>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不遵守规则</w:t>
            </w:r>
          </w:p>
          <w:p w:rsidR="00431A5F" w:rsidRPr="00C54FC0" w:rsidRDefault="00431A5F" w:rsidP="000A237B">
            <w:pPr>
              <w:spacing w:line="400" w:lineRule="exact"/>
              <w:ind w:rightChars="20" w:right="42"/>
              <w:jc w:val="left"/>
              <w:rPr>
                <w:rFonts w:eastAsia="仿宋_GB2312"/>
                <w:sz w:val="28"/>
                <w:szCs w:val="28"/>
              </w:rPr>
            </w:pPr>
            <w:r w:rsidRPr="00C54FC0">
              <w:rPr>
                <w:rFonts w:eastAsia="仿宋_GB2312"/>
                <w:sz w:val="28"/>
                <w:szCs w:val="28"/>
              </w:rPr>
              <w:t>缺乏知识</w:t>
            </w:r>
          </w:p>
          <w:p w:rsidR="00431A5F" w:rsidRPr="00C54FC0" w:rsidRDefault="00431A5F" w:rsidP="000A237B">
            <w:pPr>
              <w:spacing w:line="400" w:lineRule="exact"/>
              <w:ind w:rightChars="20" w:right="42"/>
              <w:jc w:val="left"/>
              <w:rPr>
                <w:rFonts w:eastAsia="仿宋_GB2312"/>
                <w:sz w:val="28"/>
                <w:szCs w:val="28"/>
              </w:rPr>
            </w:pPr>
            <w:r w:rsidRPr="00C54FC0">
              <w:rPr>
                <w:rFonts w:eastAsia="仿宋_GB2312"/>
                <w:sz w:val="28"/>
                <w:szCs w:val="28"/>
              </w:rPr>
              <w:t>违反常规</w:t>
            </w:r>
          </w:p>
        </w:tc>
        <w:tc>
          <w:tcPr>
            <w:tcW w:w="2004"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使用者不按说明书操作，如上车时先踩踏搁脚板导致翻车等。</w:t>
            </w:r>
          </w:p>
        </w:tc>
        <w:tc>
          <w:tcPr>
            <w:tcW w:w="98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使用时导致无法正常使用。</w:t>
            </w:r>
          </w:p>
        </w:tc>
        <w:tc>
          <w:tcPr>
            <w:tcW w:w="1112"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无法正常使用</w:t>
            </w:r>
          </w:p>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使用者受到损伤</w:t>
            </w:r>
          </w:p>
        </w:tc>
      </w:tr>
      <w:tr w:rsidR="00431A5F" w:rsidRPr="00C54FC0" w:rsidTr="000A237B">
        <w:tblPrEx>
          <w:tblCellMar>
            <w:left w:w="10" w:type="dxa"/>
            <w:right w:w="10" w:type="dxa"/>
          </w:tblCellMar>
        </w:tblPrEx>
        <w:trPr>
          <w:trHeight w:val="20"/>
          <w:jc w:val="center"/>
        </w:trPr>
        <w:tc>
          <w:tcPr>
            <w:tcW w:w="5000" w:type="pct"/>
            <w:gridSpan w:val="4"/>
            <w:vAlign w:val="center"/>
          </w:tcPr>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信息危害</w:t>
            </w:r>
          </w:p>
        </w:tc>
      </w:tr>
      <w:tr w:rsidR="00431A5F" w:rsidRPr="00C54FC0" w:rsidTr="000A237B">
        <w:tblPrEx>
          <w:tblCellMar>
            <w:left w:w="10" w:type="dxa"/>
            <w:right w:w="10" w:type="dxa"/>
          </w:tblCellMar>
        </w:tblPrEx>
        <w:trPr>
          <w:trHeight w:val="20"/>
          <w:jc w:val="center"/>
        </w:trPr>
        <w:tc>
          <w:tcPr>
            <w:tcW w:w="902" w:type="pct"/>
            <w:vAlign w:val="center"/>
          </w:tcPr>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bCs/>
                <w:sz w:val="28"/>
                <w:szCs w:val="28"/>
              </w:rPr>
              <w:t>标记</w:t>
            </w:r>
          </w:p>
        </w:tc>
        <w:tc>
          <w:tcPr>
            <w:tcW w:w="2004"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标记缺少或不正确、标记的位置不正确、不能被正确</w:t>
            </w:r>
            <w:r w:rsidRPr="00C54FC0">
              <w:rPr>
                <w:rFonts w:eastAsia="仿宋_GB2312" w:hint="eastAsia"/>
                <w:sz w:val="28"/>
                <w:szCs w:val="28"/>
              </w:rPr>
              <w:t>地</w:t>
            </w:r>
            <w:r w:rsidRPr="00C54FC0">
              <w:rPr>
                <w:rFonts w:eastAsia="仿宋_GB2312"/>
                <w:sz w:val="28"/>
                <w:szCs w:val="28"/>
              </w:rPr>
              <w:t>识别、不能永久贴牢和清楚易认。</w:t>
            </w:r>
          </w:p>
        </w:tc>
        <w:tc>
          <w:tcPr>
            <w:tcW w:w="98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给用户在使用、操作上误导，使用时导致无法正常使用。</w:t>
            </w:r>
          </w:p>
        </w:tc>
        <w:tc>
          <w:tcPr>
            <w:tcW w:w="1112"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无法正常使用</w:t>
            </w:r>
          </w:p>
        </w:tc>
      </w:tr>
      <w:tr w:rsidR="00431A5F" w:rsidRPr="00C54FC0" w:rsidTr="000A237B">
        <w:tblPrEx>
          <w:tblCellMar>
            <w:left w:w="10" w:type="dxa"/>
            <w:right w:w="10" w:type="dxa"/>
          </w:tblCellMar>
        </w:tblPrEx>
        <w:trPr>
          <w:trHeight w:val="20"/>
          <w:jc w:val="center"/>
        </w:trPr>
        <w:tc>
          <w:tcPr>
            <w:tcW w:w="5000" w:type="pct"/>
            <w:gridSpan w:val="4"/>
            <w:vAlign w:val="center"/>
          </w:tcPr>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信息危害</w:t>
            </w:r>
          </w:p>
        </w:tc>
      </w:tr>
      <w:tr w:rsidR="00431A5F" w:rsidRPr="00C54FC0" w:rsidTr="000A237B">
        <w:tblPrEx>
          <w:tblCellMar>
            <w:left w:w="10" w:type="dxa"/>
            <w:right w:w="10" w:type="dxa"/>
          </w:tblCellMar>
        </w:tblPrEx>
        <w:trPr>
          <w:trHeight w:val="2265"/>
          <w:jc w:val="center"/>
        </w:trPr>
        <w:tc>
          <w:tcPr>
            <w:tcW w:w="902" w:type="pct"/>
            <w:vAlign w:val="center"/>
          </w:tcPr>
          <w:p w:rsidR="00431A5F" w:rsidRPr="00C54FC0" w:rsidRDefault="00431A5F" w:rsidP="000A237B">
            <w:pPr>
              <w:autoSpaceDE w:val="0"/>
              <w:autoSpaceDN w:val="0"/>
              <w:spacing w:line="400" w:lineRule="exact"/>
              <w:ind w:leftChars="20" w:left="42" w:rightChars="20" w:right="42"/>
              <w:jc w:val="left"/>
              <w:rPr>
                <w:rFonts w:eastAsia="仿宋_GB2312"/>
                <w:sz w:val="28"/>
                <w:szCs w:val="28"/>
              </w:rPr>
            </w:pPr>
            <w:r w:rsidRPr="00C54FC0">
              <w:rPr>
                <w:rFonts w:eastAsia="仿宋_GB2312"/>
                <w:sz w:val="28"/>
                <w:szCs w:val="28"/>
              </w:rPr>
              <w:t>不完整的使用说明书</w:t>
            </w:r>
          </w:p>
          <w:p w:rsidR="00431A5F" w:rsidRPr="00C54FC0" w:rsidRDefault="00431A5F" w:rsidP="000A237B">
            <w:pPr>
              <w:autoSpaceDE w:val="0"/>
              <w:autoSpaceDN w:val="0"/>
              <w:spacing w:line="400" w:lineRule="exact"/>
              <w:ind w:leftChars="20" w:left="42" w:rightChars="20" w:right="42"/>
              <w:jc w:val="left"/>
              <w:rPr>
                <w:rFonts w:eastAsia="仿宋_GB2312"/>
                <w:sz w:val="28"/>
                <w:szCs w:val="28"/>
              </w:rPr>
            </w:pPr>
          </w:p>
        </w:tc>
        <w:tc>
          <w:tcPr>
            <w:tcW w:w="2004"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w:t>
            </w:r>
            <w:r w:rsidRPr="00C54FC0">
              <w:rPr>
                <w:rFonts w:eastAsia="仿宋_GB2312"/>
                <w:sz w:val="28"/>
                <w:szCs w:val="28"/>
              </w:rPr>
              <w:t>1</w:t>
            </w:r>
            <w:r w:rsidRPr="00C54FC0">
              <w:rPr>
                <w:rFonts w:eastAsia="仿宋_GB2312"/>
                <w:sz w:val="28"/>
                <w:szCs w:val="28"/>
              </w:rPr>
              <w:t>）不符合法规及标准的说明书。</w:t>
            </w:r>
          </w:p>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w:t>
            </w:r>
            <w:r w:rsidRPr="00C54FC0">
              <w:rPr>
                <w:rFonts w:eastAsia="仿宋_GB2312"/>
                <w:sz w:val="28"/>
                <w:szCs w:val="28"/>
              </w:rPr>
              <w:t>2</w:t>
            </w:r>
            <w:r w:rsidRPr="00C54FC0">
              <w:rPr>
                <w:rFonts w:eastAsia="仿宋_GB2312"/>
                <w:sz w:val="28"/>
                <w:szCs w:val="28"/>
              </w:rPr>
              <w:t>）使用方法不详细，安装调试方法不详细，使用环境不明确等</w:t>
            </w:r>
          </w:p>
        </w:tc>
        <w:tc>
          <w:tcPr>
            <w:tcW w:w="98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使用时导致无法正常使用。</w:t>
            </w:r>
          </w:p>
        </w:tc>
        <w:tc>
          <w:tcPr>
            <w:tcW w:w="1112"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无法正常使用</w:t>
            </w:r>
          </w:p>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使用者受到损伤</w:t>
            </w:r>
          </w:p>
        </w:tc>
      </w:tr>
      <w:tr w:rsidR="00431A5F" w:rsidRPr="00C54FC0" w:rsidTr="000A237B">
        <w:tblPrEx>
          <w:tblCellMar>
            <w:left w:w="10" w:type="dxa"/>
            <w:right w:w="10" w:type="dxa"/>
          </w:tblCellMar>
        </w:tblPrEx>
        <w:trPr>
          <w:trHeight w:val="20"/>
          <w:jc w:val="center"/>
        </w:trPr>
        <w:tc>
          <w:tcPr>
            <w:tcW w:w="5000" w:type="pct"/>
            <w:gridSpan w:val="4"/>
            <w:vAlign w:val="center"/>
          </w:tcPr>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信息危害</w:t>
            </w:r>
          </w:p>
        </w:tc>
      </w:tr>
      <w:tr w:rsidR="00431A5F" w:rsidRPr="00C54FC0" w:rsidTr="000A237B">
        <w:tblPrEx>
          <w:tblCellMar>
            <w:left w:w="10" w:type="dxa"/>
            <w:right w:w="10" w:type="dxa"/>
          </w:tblCellMar>
        </w:tblPrEx>
        <w:trPr>
          <w:trHeight w:val="2007"/>
          <w:jc w:val="center"/>
        </w:trPr>
        <w:tc>
          <w:tcPr>
            <w:tcW w:w="902" w:type="pct"/>
            <w:vAlign w:val="center"/>
          </w:tcPr>
          <w:p w:rsidR="00431A5F" w:rsidRPr="00C54FC0" w:rsidRDefault="00431A5F" w:rsidP="000A237B">
            <w:pPr>
              <w:autoSpaceDE w:val="0"/>
              <w:autoSpaceDN w:val="0"/>
              <w:spacing w:line="400" w:lineRule="exact"/>
              <w:ind w:leftChars="20" w:left="42" w:rightChars="20" w:right="42"/>
              <w:jc w:val="left"/>
              <w:rPr>
                <w:rFonts w:eastAsia="仿宋_GB2312"/>
                <w:sz w:val="28"/>
                <w:szCs w:val="28"/>
              </w:rPr>
            </w:pPr>
            <w:r w:rsidRPr="00C54FC0">
              <w:rPr>
                <w:rFonts w:eastAsia="仿宋_GB2312"/>
                <w:sz w:val="28"/>
                <w:szCs w:val="28"/>
              </w:rPr>
              <w:t>警告</w:t>
            </w:r>
          </w:p>
        </w:tc>
        <w:tc>
          <w:tcPr>
            <w:tcW w:w="2004" w:type="pct"/>
            <w:vAlign w:val="center"/>
          </w:tcPr>
          <w:p w:rsidR="00431A5F" w:rsidRPr="00C54FC0" w:rsidRDefault="00431A5F" w:rsidP="000A237B">
            <w:pPr>
              <w:autoSpaceDE w:val="0"/>
              <w:autoSpaceDN w:val="0"/>
              <w:spacing w:line="400" w:lineRule="exact"/>
              <w:ind w:leftChars="20" w:left="42" w:rightChars="20" w:right="42"/>
              <w:rPr>
                <w:rFonts w:eastAsia="仿宋_GB2312"/>
                <w:sz w:val="28"/>
                <w:szCs w:val="28"/>
              </w:rPr>
            </w:pPr>
            <w:r w:rsidRPr="00C54FC0">
              <w:rPr>
                <w:rFonts w:eastAsia="仿宋_GB2312"/>
                <w:sz w:val="28"/>
                <w:szCs w:val="28"/>
              </w:rPr>
              <w:t>未对合理可预见的误用进行警告、未对因长期使用产生功能丧失而可能引发危害进行警告等</w:t>
            </w:r>
          </w:p>
        </w:tc>
        <w:tc>
          <w:tcPr>
            <w:tcW w:w="98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使用者发生意外。</w:t>
            </w:r>
          </w:p>
        </w:tc>
        <w:tc>
          <w:tcPr>
            <w:tcW w:w="1112"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使用者受到损伤</w:t>
            </w:r>
          </w:p>
        </w:tc>
      </w:tr>
      <w:tr w:rsidR="00431A5F" w:rsidRPr="00C54FC0" w:rsidTr="000A237B">
        <w:tblPrEx>
          <w:tblCellMar>
            <w:left w:w="10" w:type="dxa"/>
            <w:right w:w="10" w:type="dxa"/>
          </w:tblCellMar>
        </w:tblPrEx>
        <w:trPr>
          <w:trHeight w:val="1390"/>
          <w:jc w:val="center"/>
        </w:trPr>
        <w:tc>
          <w:tcPr>
            <w:tcW w:w="902" w:type="pct"/>
            <w:vAlign w:val="center"/>
          </w:tcPr>
          <w:p w:rsidR="00431A5F" w:rsidRPr="00C54FC0" w:rsidRDefault="00431A5F" w:rsidP="000A237B">
            <w:pPr>
              <w:spacing w:line="400" w:lineRule="exact"/>
              <w:ind w:leftChars="20" w:left="42" w:rightChars="20" w:right="42"/>
              <w:jc w:val="left"/>
              <w:rPr>
                <w:rFonts w:eastAsia="仿宋_GB2312"/>
                <w:sz w:val="28"/>
                <w:szCs w:val="28"/>
              </w:rPr>
            </w:pPr>
            <w:r w:rsidRPr="00C54FC0">
              <w:rPr>
                <w:rFonts w:eastAsia="仿宋_GB2312"/>
                <w:sz w:val="28"/>
                <w:szCs w:val="28"/>
              </w:rPr>
              <w:t>服务和维护规范</w:t>
            </w:r>
          </w:p>
        </w:tc>
        <w:tc>
          <w:tcPr>
            <w:tcW w:w="2004"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w:t>
            </w:r>
            <w:r w:rsidRPr="00C54FC0">
              <w:rPr>
                <w:rFonts w:eastAsia="仿宋_GB2312"/>
                <w:sz w:val="28"/>
                <w:szCs w:val="28"/>
              </w:rPr>
              <w:t>1</w:t>
            </w:r>
            <w:r w:rsidRPr="00C54FC0">
              <w:rPr>
                <w:rFonts w:eastAsia="仿宋_GB2312"/>
                <w:sz w:val="28"/>
                <w:szCs w:val="28"/>
              </w:rPr>
              <w:t>）保养方法说明不明确。</w:t>
            </w:r>
          </w:p>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w:t>
            </w:r>
            <w:r w:rsidRPr="00C54FC0">
              <w:rPr>
                <w:rFonts w:eastAsia="仿宋_GB2312"/>
                <w:sz w:val="28"/>
                <w:szCs w:val="28"/>
              </w:rPr>
              <w:t>2</w:t>
            </w:r>
            <w:r w:rsidRPr="00C54FC0">
              <w:rPr>
                <w:rFonts w:eastAsia="仿宋_GB2312"/>
                <w:sz w:val="28"/>
                <w:szCs w:val="28"/>
              </w:rPr>
              <w:t>）售后服务单位不明确。</w:t>
            </w:r>
          </w:p>
        </w:tc>
        <w:tc>
          <w:tcPr>
            <w:tcW w:w="982" w:type="pct"/>
            <w:vAlign w:val="center"/>
          </w:tcPr>
          <w:p w:rsidR="00431A5F" w:rsidRPr="00C54FC0" w:rsidRDefault="00431A5F" w:rsidP="000A237B">
            <w:pPr>
              <w:spacing w:line="400" w:lineRule="exact"/>
              <w:ind w:leftChars="20" w:left="42" w:rightChars="20" w:right="42"/>
              <w:rPr>
                <w:rFonts w:eastAsia="仿宋_GB2312"/>
                <w:sz w:val="28"/>
                <w:szCs w:val="28"/>
              </w:rPr>
            </w:pPr>
            <w:r w:rsidRPr="00C54FC0">
              <w:rPr>
                <w:rFonts w:eastAsia="仿宋_GB2312"/>
                <w:sz w:val="28"/>
                <w:szCs w:val="28"/>
              </w:rPr>
              <w:t>设备受损。</w:t>
            </w:r>
          </w:p>
        </w:tc>
        <w:tc>
          <w:tcPr>
            <w:tcW w:w="1112" w:type="pct"/>
            <w:vAlign w:val="center"/>
          </w:tcPr>
          <w:p w:rsidR="00431A5F" w:rsidRPr="00C54FC0" w:rsidRDefault="00431A5F" w:rsidP="000A237B">
            <w:pPr>
              <w:spacing w:line="400" w:lineRule="exact"/>
              <w:ind w:rightChars="20" w:right="42"/>
              <w:rPr>
                <w:rFonts w:eastAsia="仿宋_GB2312"/>
                <w:sz w:val="28"/>
                <w:szCs w:val="28"/>
              </w:rPr>
            </w:pPr>
            <w:r w:rsidRPr="00C54FC0">
              <w:rPr>
                <w:rFonts w:eastAsia="仿宋_GB2312"/>
                <w:sz w:val="28"/>
                <w:szCs w:val="28"/>
              </w:rPr>
              <w:t>无法正常使用</w:t>
            </w:r>
          </w:p>
        </w:tc>
      </w:tr>
    </w:tbl>
    <w:p w:rsidR="00431A5F" w:rsidRPr="00C54FC0" w:rsidRDefault="00431A5F" w:rsidP="00431A5F">
      <w:pPr>
        <w:spacing w:line="520" w:lineRule="exact"/>
        <w:ind w:firstLineChars="200" w:firstLine="640"/>
        <w:outlineLvl w:val="1"/>
        <w:rPr>
          <w:rFonts w:ascii="楷体_GB2312" w:eastAsia="楷体_GB2312"/>
          <w:bCs/>
          <w:sz w:val="32"/>
          <w:szCs w:val="32"/>
        </w:rPr>
      </w:pPr>
      <w:bookmarkStart w:id="21" w:name="_Toc272225066"/>
      <w:bookmarkStart w:id="22" w:name="_Toc272333385"/>
      <w:bookmarkStart w:id="23" w:name="_Toc275332581"/>
      <w:r w:rsidRPr="00C54FC0">
        <w:rPr>
          <w:rFonts w:ascii="楷体_GB2312" w:eastAsia="楷体_GB2312" w:hint="eastAsia"/>
          <w:bCs/>
          <w:sz w:val="32"/>
          <w:szCs w:val="32"/>
        </w:rPr>
        <w:t>（九）产品技术要求应包括的主要性能指标</w:t>
      </w:r>
      <w:bookmarkEnd w:id="21"/>
      <w:bookmarkEnd w:id="22"/>
      <w:bookmarkEnd w:id="23"/>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本条款给出需要考虑的产品基本技术性能指标，给出了推荐要求，注册申请人可参考相应的国家标准、行业标准，根据自身</w:t>
      </w:r>
      <w:r w:rsidRPr="00C54FC0">
        <w:rPr>
          <w:rFonts w:eastAsia="仿宋_GB2312"/>
          <w:sz w:val="32"/>
        </w:rPr>
        <w:lastRenderedPageBreak/>
        <w:t>产品的技术特点制定相应的</w:t>
      </w:r>
      <w:r w:rsidRPr="00C54FC0">
        <w:rPr>
          <w:rFonts w:eastAsia="仿宋_GB2312" w:hint="eastAsia"/>
          <w:sz w:val="32"/>
        </w:rPr>
        <w:t>指标</w:t>
      </w:r>
      <w:r w:rsidRPr="00C54FC0">
        <w:rPr>
          <w:rFonts w:eastAsia="仿宋_GB2312"/>
          <w:sz w:val="32"/>
        </w:rPr>
        <w:t>，但不得低于相关强制性国家标准、行业标准的有关要求。</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根据中华人民共和国标准化法有关规定，鼓励企业采用推荐性标准。申请人如果有其他科学依据证明医疗器械安全有效的，也可采用其他的方法。申请人可以在医疗器械产品技术要求中直接采用推荐性标准，也可以通过其他方法证明产品符合安全有效的要求。如果申请人在产品技术要求中引用了推荐性标准的性能指标和检验方法，即申请人把推荐性标准作为本注册人承诺的技术要求，则其上市的医疗器械应符合产品技术要求及引用的推荐性标准的要求。</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如有不适用条款（包括国家标准、行业标准要求），</w:t>
      </w:r>
      <w:r w:rsidRPr="00C54FC0">
        <w:rPr>
          <w:rFonts w:eastAsia="仿宋_GB2312" w:hint="eastAsia"/>
          <w:sz w:val="32"/>
        </w:rPr>
        <w:t>申请人</w:t>
      </w:r>
      <w:r w:rsidRPr="00C54FC0">
        <w:rPr>
          <w:rFonts w:eastAsia="仿宋_GB2312"/>
          <w:sz w:val="32"/>
        </w:rPr>
        <w:t>在研究资料的产品性能研究中</w:t>
      </w:r>
      <w:r w:rsidRPr="00C54FC0">
        <w:rPr>
          <w:rFonts w:eastAsia="仿宋_GB2312" w:hint="eastAsia"/>
          <w:sz w:val="32"/>
        </w:rPr>
        <w:t>应</w:t>
      </w:r>
      <w:r w:rsidRPr="00C54FC0">
        <w:rPr>
          <w:rFonts w:eastAsia="仿宋_GB2312"/>
          <w:sz w:val="32"/>
        </w:rPr>
        <w:t>说明理由。</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产品技术要求</w:t>
      </w:r>
      <w:r w:rsidRPr="00C54FC0">
        <w:rPr>
          <w:rFonts w:eastAsia="仿宋_GB2312" w:hint="eastAsia"/>
          <w:sz w:val="32"/>
        </w:rPr>
        <w:t>中</w:t>
      </w:r>
      <w:r w:rsidRPr="00C54FC0">
        <w:rPr>
          <w:rFonts w:eastAsia="仿宋_GB2312"/>
          <w:sz w:val="32"/>
        </w:rPr>
        <w:t>的性能指标</w:t>
      </w:r>
      <w:r w:rsidRPr="00C54FC0">
        <w:rPr>
          <w:rFonts w:eastAsia="仿宋_GB2312" w:hint="eastAsia"/>
          <w:sz w:val="32"/>
        </w:rPr>
        <w:t>是指可进行客观判定的指标</w:t>
      </w:r>
      <w:r w:rsidRPr="00C54FC0">
        <w:rPr>
          <w:rFonts w:eastAsia="仿宋_GB2312"/>
          <w:sz w:val="32"/>
        </w:rPr>
        <w:t>，</w:t>
      </w:r>
      <w:r w:rsidRPr="00C54FC0">
        <w:rPr>
          <w:rFonts w:eastAsia="仿宋_GB2312" w:hint="eastAsia"/>
          <w:sz w:val="32"/>
        </w:rPr>
        <w:t>所引用标准</w:t>
      </w:r>
      <w:r w:rsidRPr="00C54FC0">
        <w:rPr>
          <w:rFonts w:eastAsia="仿宋_GB2312"/>
          <w:sz w:val="32"/>
        </w:rPr>
        <w:t>中</w:t>
      </w:r>
      <w:r w:rsidRPr="00C54FC0">
        <w:rPr>
          <w:rFonts w:eastAsia="仿宋_GB2312" w:hint="eastAsia"/>
          <w:sz w:val="32"/>
        </w:rPr>
        <w:t>注明申请人规定的</w:t>
      </w:r>
      <w:r w:rsidRPr="00C54FC0">
        <w:rPr>
          <w:rFonts w:eastAsia="仿宋_GB2312"/>
          <w:sz w:val="32"/>
        </w:rPr>
        <w:t>指标</w:t>
      </w:r>
      <w:r w:rsidRPr="00C54FC0">
        <w:rPr>
          <w:rFonts w:eastAsia="仿宋_GB2312" w:hint="eastAsia"/>
          <w:sz w:val="32"/>
        </w:rPr>
        <w:t>需</w:t>
      </w:r>
      <w:r w:rsidRPr="00C54FC0">
        <w:rPr>
          <w:rFonts w:eastAsia="仿宋_GB2312"/>
          <w:sz w:val="32"/>
        </w:rPr>
        <w:t>给出具体的</w:t>
      </w:r>
      <w:r w:rsidRPr="00C54FC0">
        <w:rPr>
          <w:rFonts w:eastAsia="仿宋_GB2312" w:hint="eastAsia"/>
          <w:sz w:val="32"/>
        </w:rPr>
        <w:t>内容：</w:t>
      </w:r>
    </w:p>
    <w:p w:rsidR="00431A5F" w:rsidRPr="001A6D0B" w:rsidRDefault="00431A5F" w:rsidP="00431A5F">
      <w:pPr>
        <w:spacing w:line="520" w:lineRule="exact"/>
        <w:ind w:firstLineChars="200" w:firstLine="640"/>
        <w:rPr>
          <w:rFonts w:eastAsia="仿宋_GB2312"/>
          <w:spacing w:val="-6"/>
          <w:sz w:val="32"/>
        </w:rPr>
      </w:pPr>
      <w:r w:rsidRPr="00C54FC0">
        <w:rPr>
          <w:rFonts w:eastAsia="仿宋_GB2312" w:hint="eastAsia"/>
          <w:sz w:val="32"/>
        </w:rPr>
        <w:t>1.</w:t>
      </w:r>
      <w:r w:rsidRPr="001A6D0B">
        <w:rPr>
          <w:rFonts w:eastAsia="仿宋_GB2312" w:hint="eastAsia"/>
          <w:spacing w:val="-6"/>
          <w:sz w:val="32"/>
        </w:rPr>
        <w:t>应</w:t>
      </w:r>
      <w:r w:rsidRPr="001A6D0B">
        <w:rPr>
          <w:rFonts w:eastAsia="仿宋_GB2312"/>
          <w:spacing w:val="-6"/>
          <w:sz w:val="32"/>
        </w:rPr>
        <w:t>符合</w:t>
      </w:r>
      <w:r w:rsidRPr="001A6D0B">
        <w:rPr>
          <w:rFonts w:eastAsia="仿宋_GB2312"/>
          <w:spacing w:val="-6"/>
          <w:sz w:val="32"/>
        </w:rPr>
        <w:t>GB/T 12996</w:t>
      </w:r>
      <w:r w:rsidRPr="001A6D0B">
        <w:rPr>
          <w:rFonts w:ascii="仿宋_GB2312" w:eastAsia="仿宋_GB2312" w:hint="eastAsia"/>
          <w:spacing w:val="-6"/>
          <w:sz w:val="32"/>
        </w:rPr>
        <w:t>—</w:t>
      </w:r>
      <w:r w:rsidRPr="001A6D0B">
        <w:rPr>
          <w:rFonts w:eastAsia="仿宋_GB2312"/>
          <w:spacing w:val="-6"/>
          <w:sz w:val="32"/>
        </w:rPr>
        <w:t>2012</w:t>
      </w:r>
      <w:r w:rsidRPr="001A6D0B">
        <w:rPr>
          <w:rFonts w:eastAsia="仿宋_GB2312" w:hint="eastAsia"/>
          <w:spacing w:val="-6"/>
          <w:sz w:val="32"/>
        </w:rPr>
        <w:t>《电动</w:t>
      </w:r>
      <w:r w:rsidRPr="001A6D0B">
        <w:rPr>
          <w:rFonts w:eastAsia="仿宋_GB2312"/>
          <w:spacing w:val="-6"/>
          <w:sz w:val="32"/>
        </w:rPr>
        <w:t>轮椅车</w:t>
      </w:r>
      <w:r w:rsidRPr="001A6D0B">
        <w:rPr>
          <w:rFonts w:eastAsia="仿宋_GB2312" w:hint="eastAsia"/>
          <w:spacing w:val="-6"/>
          <w:sz w:val="32"/>
        </w:rPr>
        <w:t>》中适用部分</w:t>
      </w:r>
      <w:r w:rsidRPr="001A6D0B">
        <w:rPr>
          <w:rFonts w:eastAsia="仿宋_GB2312"/>
          <w:spacing w:val="-6"/>
          <w:sz w:val="32"/>
        </w:rPr>
        <w:t>的要求</w:t>
      </w:r>
      <w:r w:rsidRPr="001A6D0B">
        <w:rPr>
          <w:rFonts w:eastAsia="仿宋_GB2312" w:hint="eastAsia"/>
          <w:spacing w:val="-6"/>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2.</w:t>
      </w:r>
      <w:r w:rsidRPr="00C54FC0">
        <w:rPr>
          <w:rFonts w:eastAsia="仿宋_GB2312"/>
          <w:sz w:val="32"/>
        </w:rPr>
        <w:t>电气安全</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应符合</w:t>
      </w:r>
      <w:r w:rsidRPr="00C54FC0">
        <w:rPr>
          <w:rFonts w:eastAsia="仿宋_GB2312"/>
          <w:sz w:val="32"/>
        </w:rPr>
        <w:t>GB 9706.1</w:t>
      </w:r>
      <w:r w:rsidRPr="00C54FC0">
        <w:rPr>
          <w:rFonts w:ascii="仿宋_GB2312" w:eastAsia="仿宋_GB2312" w:hint="eastAsia"/>
          <w:sz w:val="32"/>
        </w:rPr>
        <w:t>—</w:t>
      </w:r>
      <w:r w:rsidRPr="00C54FC0">
        <w:rPr>
          <w:rFonts w:eastAsia="仿宋_GB2312"/>
          <w:sz w:val="32"/>
        </w:rPr>
        <w:t>2007</w:t>
      </w:r>
      <w:r w:rsidRPr="00C54FC0">
        <w:rPr>
          <w:rFonts w:eastAsia="仿宋_GB2312"/>
          <w:sz w:val="32"/>
        </w:rPr>
        <w:t>《医用电气设备第</w:t>
      </w:r>
      <w:r w:rsidRPr="00C54FC0">
        <w:rPr>
          <w:rFonts w:eastAsia="仿宋_GB2312"/>
          <w:sz w:val="32"/>
        </w:rPr>
        <w:t>1</w:t>
      </w:r>
      <w:r w:rsidRPr="00C54FC0">
        <w:rPr>
          <w:rFonts w:eastAsia="仿宋_GB2312"/>
          <w:sz w:val="32"/>
        </w:rPr>
        <w:t>部分：安全通用要求》</w:t>
      </w:r>
      <w:r w:rsidRPr="00C54FC0">
        <w:rPr>
          <w:rFonts w:eastAsia="仿宋_GB2312" w:hint="eastAsia"/>
          <w:sz w:val="32"/>
        </w:rPr>
        <w:t>的</w:t>
      </w:r>
      <w:r w:rsidRPr="00C54FC0">
        <w:rPr>
          <w:rFonts w:eastAsia="仿宋_GB2312"/>
          <w:sz w:val="32"/>
        </w:rPr>
        <w:t>要求。</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3.</w:t>
      </w:r>
      <w:r w:rsidRPr="00C54FC0">
        <w:rPr>
          <w:rFonts w:eastAsia="仿宋_GB2312"/>
          <w:sz w:val="32"/>
        </w:rPr>
        <w:t>电磁兼容</w:t>
      </w:r>
    </w:p>
    <w:p w:rsidR="00431A5F" w:rsidRPr="00B6369C" w:rsidRDefault="00431A5F" w:rsidP="00431A5F">
      <w:pPr>
        <w:spacing w:line="520" w:lineRule="exact"/>
        <w:ind w:firstLineChars="200" w:firstLine="640"/>
        <w:rPr>
          <w:rFonts w:eastAsia="仿宋_GB2312"/>
          <w:spacing w:val="-4"/>
          <w:sz w:val="32"/>
        </w:rPr>
      </w:pPr>
      <w:r w:rsidRPr="00C54FC0">
        <w:rPr>
          <w:rFonts w:eastAsia="仿宋_GB2312"/>
          <w:sz w:val="32"/>
        </w:rPr>
        <w:t>应符</w:t>
      </w:r>
      <w:r w:rsidRPr="00B6369C">
        <w:rPr>
          <w:rFonts w:eastAsia="仿宋_GB2312"/>
          <w:spacing w:val="-4"/>
          <w:sz w:val="32"/>
        </w:rPr>
        <w:t>合</w:t>
      </w:r>
      <w:r w:rsidRPr="00B6369C">
        <w:rPr>
          <w:rFonts w:eastAsia="仿宋_GB2312" w:hint="eastAsia"/>
          <w:spacing w:val="-4"/>
          <w:sz w:val="32"/>
        </w:rPr>
        <w:t>YY</w:t>
      </w:r>
      <w:r w:rsidRPr="00B6369C">
        <w:rPr>
          <w:rFonts w:eastAsia="仿宋_GB2312"/>
          <w:spacing w:val="-4"/>
          <w:sz w:val="32"/>
        </w:rPr>
        <w:t xml:space="preserve"> 0505</w:t>
      </w:r>
      <w:r w:rsidRPr="00B6369C">
        <w:rPr>
          <w:rFonts w:ascii="仿宋_GB2312" w:eastAsia="仿宋_GB2312" w:hint="eastAsia"/>
          <w:spacing w:val="-4"/>
          <w:sz w:val="32"/>
        </w:rPr>
        <w:t>—</w:t>
      </w:r>
      <w:r w:rsidRPr="00B6369C">
        <w:rPr>
          <w:rFonts w:eastAsia="仿宋_GB2312"/>
          <w:spacing w:val="-4"/>
          <w:sz w:val="32"/>
        </w:rPr>
        <w:t>2012</w:t>
      </w:r>
      <w:r w:rsidRPr="00B6369C">
        <w:rPr>
          <w:rFonts w:eastAsia="仿宋_GB2312" w:hint="eastAsia"/>
          <w:spacing w:val="-4"/>
          <w:sz w:val="32"/>
        </w:rPr>
        <w:t>《医用电气设备第</w:t>
      </w:r>
      <w:r w:rsidRPr="00B6369C">
        <w:rPr>
          <w:rFonts w:eastAsia="仿宋_GB2312" w:hint="eastAsia"/>
          <w:spacing w:val="-4"/>
          <w:sz w:val="32"/>
        </w:rPr>
        <w:t>1</w:t>
      </w:r>
      <w:r>
        <w:rPr>
          <w:rFonts w:ascii="仿宋_GB2312" w:eastAsia="仿宋_GB2312" w:hint="eastAsia"/>
          <w:spacing w:val="-4"/>
          <w:sz w:val="32"/>
        </w:rPr>
        <w:t>-</w:t>
      </w:r>
      <w:r w:rsidRPr="00B6369C">
        <w:rPr>
          <w:rFonts w:eastAsia="仿宋_GB2312" w:hint="eastAsia"/>
          <w:spacing w:val="-4"/>
          <w:sz w:val="32"/>
        </w:rPr>
        <w:t>2</w:t>
      </w:r>
      <w:r w:rsidRPr="00B6369C">
        <w:rPr>
          <w:rFonts w:eastAsia="仿宋_GB2312" w:hint="eastAsia"/>
          <w:spacing w:val="-4"/>
          <w:sz w:val="32"/>
        </w:rPr>
        <w:t>部分安全通用要求并列标准电磁兼容要求和试验》及</w:t>
      </w:r>
      <w:r w:rsidRPr="00B6369C">
        <w:rPr>
          <w:rFonts w:eastAsia="仿宋_GB2312" w:hint="eastAsia"/>
          <w:spacing w:val="-4"/>
          <w:sz w:val="32"/>
        </w:rPr>
        <w:t>GB/T 18029.21</w:t>
      </w:r>
      <w:r w:rsidRPr="00B6369C">
        <w:rPr>
          <w:rFonts w:ascii="仿宋_GB2312" w:eastAsia="仿宋_GB2312" w:hint="eastAsia"/>
          <w:spacing w:val="-4"/>
          <w:sz w:val="32"/>
        </w:rPr>
        <w:t>—</w:t>
      </w:r>
      <w:r w:rsidRPr="00B6369C">
        <w:rPr>
          <w:rFonts w:eastAsia="仿宋_GB2312" w:hint="eastAsia"/>
          <w:spacing w:val="-4"/>
          <w:sz w:val="32"/>
        </w:rPr>
        <w:t>2012</w:t>
      </w:r>
      <w:r w:rsidRPr="00B6369C">
        <w:rPr>
          <w:rFonts w:eastAsia="仿宋_GB2312" w:hint="eastAsia"/>
          <w:spacing w:val="-4"/>
          <w:sz w:val="32"/>
        </w:rPr>
        <w:t>《轮椅车第</w:t>
      </w:r>
      <w:r w:rsidRPr="00B6369C">
        <w:rPr>
          <w:rFonts w:eastAsia="仿宋_GB2312" w:hint="eastAsia"/>
          <w:spacing w:val="-4"/>
          <w:sz w:val="32"/>
        </w:rPr>
        <w:t>21</w:t>
      </w:r>
      <w:r w:rsidRPr="00B6369C">
        <w:rPr>
          <w:rFonts w:eastAsia="仿宋_GB2312" w:hint="eastAsia"/>
          <w:spacing w:val="-4"/>
          <w:sz w:val="32"/>
        </w:rPr>
        <w:t>部分电动轮椅车、电动代步车和电池充电器的电磁兼容性要求和测试方法》</w:t>
      </w:r>
      <w:r w:rsidRPr="00B6369C">
        <w:rPr>
          <w:rFonts w:eastAsia="仿宋_GB2312"/>
          <w:spacing w:val="-4"/>
          <w:sz w:val="32"/>
        </w:rPr>
        <w:t>的要求。</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4.</w:t>
      </w:r>
      <w:r w:rsidRPr="00C54FC0">
        <w:rPr>
          <w:rFonts w:eastAsia="仿宋_GB2312" w:hint="eastAsia"/>
          <w:sz w:val="32"/>
        </w:rPr>
        <w:t>环境试验</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应符合</w:t>
      </w:r>
      <w:r w:rsidRPr="00C54FC0">
        <w:rPr>
          <w:rFonts w:eastAsia="仿宋_GB2312"/>
          <w:sz w:val="32"/>
        </w:rPr>
        <w:t>GB/T 14710</w:t>
      </w:r>
      <w:r w:rsidRPr="00C54FC0">
        <w:rPr>
          <w:rFonts w:ascii="仿宋_GB2312" w:eastAsia="仿宋_GB2312" w:hint="eastAsia"/>
          <w:sz w:val="32"/>
        </w:rPr>
        <w:t>—</w:t>
      </w:r>
      <w:r w:rsidRPr="00C54FC0">
        <w:rPr>
          <w:rFonts w:eastAsia="仿宋_GB2312"/>
          <w:sz w:val="32"/>
        </w:rPr>
        <w:t>2009</w:t>
      </w:r>
      <w:r w:rsidRPr="00C54FC0">
        <w:rPr>
          <w:rFonts w:eastAsia="仿宋_GB2312" w:hint="eastAsia"/>
          <w:sz w:val="32"/>
        </w:rPr>
        <w:t>《</w:t>
      </w:r>
      <w:r w:rsidRPr="00C54FC0">
        <w:rPr>
          <w:rFonts w:eastAsia="仿宋_GB2312"/>
          <w:sz w:val="32"/>
        </w:rPr>
        <w:t>医用电器环境要求及试验方法</w:t>
      </w:r>
      <w:r w:rsidRPr="00C54FC0">
        <w:rPr>
          <w:rFonts w:eastAsia="仿宋_GB2312" w:hint="eastAsia"/>
          <w:sz w:val="32"/>
        </w:rPr>
        <w:t>》</w:t>
      </w:r>
      <w:r w:rsidRPr="00C54FC0">
        <w:rPr>
          <w:rFonts w:eastAsia="仿宋_GB2312" w:hint="eastAsia"/>
          <w:sz w:val="32"/>
        </w:rPr>
        <w:lastRenderedPageBreak/>
        <w:t>及</w:t>
      </w:r>
      <w:r w:rsidRPr="00C54FC0">
        <w:rPr>
          <w:rFonts w:eastAsia="仿宋_GB2312" w:hint="eastAsia"/>
          <w:sz w:val="32"/>
        </w:rPr>
        <w:t>GB/T 18029.9</w:t>
      </w:r>
      <w:r w:rsidRPr="00C54FC0">
        <w:rPr>
          <w:rFonts w:ascii="仿宋_GB2312" w:eastAsia="仿宋_GB2312" w:hint="eastAsia"/>
          <w:sz w:val="32"/>
        </w:rPr>
        <w:t>—</w:t>
      </w:r>
      <w:r w:rsidRPr="00C54FC0">
        <w:rPr>
          <w:rFonts w:eastAsia="仿宋_GB2312" w:hint="eastAsia"/>
          <w:sz w:val="32"/>
        </w:rPr>
        <w:t>2008</w:t>
      </w:r>
      <w:r w:rsidRPr="00C54FC0">
        <w:rPr>
          <w:rFonts w:eastAsia="仿宋_GB2312" w:hint="eastAsia"/>
          <w:sz w:val="32"/>
        </w:rPr>
        <w:t>《轮椅车第</w:t>
      </w:r>
      <w:r w:rsidRPr="00C54FC0">
        <w:rPr>
          <w:rFonts w:eastAsia="仿宋_GB2312" w:hint="eastAsia"/>
          <w:sz w:val="32"/>
        </w:rPr>
        <w:t>9</w:t>
      </w:r>
      <w:r w:rsidRPr="00C54FC0">
        <w:rPr>
          <w:rFonts w:eastAsia="仿宋_GB2312" w:hint="eastAsia"/>
          <w:sz w:val="32"/>
        </w:rPr>
        <w:t>部分：电动轮椅车气候试验方法》</w:t>
      </w:r>
      <w:r w:rsidRPr="00C54FC0">
        <w:rPr>
          <w:rFonts w:eastAsia="仿宋_GB2312"/>
          <w:sz w:val="32"/>
        </w:rPr>
        <w:t>的要求。</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5.</w:t>
      </w:r>
      <w:r w:rsidRPr="00C54FC0">
        <w:rPr>
          <w:rFonts w:eastAsia="仿宋_GB2312" w:hint="eastAsia"/>
          <w:sz w:val="32"/>
        </w:rPr>
        <w:t>辅助功能（若有）</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若申请人声称含有特殊的辅助功能，应根据自身技术特点，制定相应的性能指标。如程控装置、</w:t>
      </w:r>
      <w:r w:rsidRPr="00C54FC0">
        <w:rPr>
          <w:rFonts w:eastAsia="仿宋_GB2312"/>
          <w:sz w:val="32"/>
        </w:rPr>
        <w:t>安全带</w:t>
      </w:r>
      <w:r w:rsidRPr="00C54FC0">
        <w:rPr>
          <w:rFonts w:eastAsia="仿宋_GB2312" w:hint="eastAsia"/>
          <w:sz w:val="32"/>
        </w:rPr>
        <w:t>等。</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6.</w:t>
      </w:r>
      <w:r w:rsidRPr="00C54FC0">
        <w:rPr>
          <w:rFonts w:eastAsia="仿宋_GB2312" w:hint="eastAsia"/>
          <w:sz w:val="32"/>
        </w:rPr>
        <w:t>软件</w:t>
      </w:r>
      <w:r w:rsidRPr="00C54FC0">
        <w:rPr>
          <w:rFonts w:eastAsia="仿宋_GB2312"/>
          <w:sz w:val="32"/>
        </w:rPr>
        <w:t>功能（</w:t>
      </w:r>
      <w:r w:rsidRPr="00C54FC0">
        <w:rPr>
          <w:rFonts w:eastAsia="仿宋_GB2312" w:hint="eastAsia"/>
          <w:sz w:val="32"/>
        </w:rPr>
        <w:t>若有</w:t>
      </w:r>
      <w:r w:rsidRPr="00C54FC0">
        <w:rPr>
          <w:rFonts w:eastAsia="仿宋_GB2312"/>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若申报</w:t>
      </w:r>
      <w:r w:rsidRPr="00C54FC0">
        <w:rPr>
          <w:rFonts w:eastAsia="仿宋_GB2312"/>
          <w:sz w:val="32"/>
        </w:rPr>
        <w:t>产品含有</w:t>
      </w:r>
      <w:r w:rsidRPr="00C54FC0">
        <w:rPr>
          <w:rFonts w:eastAsia="仿宋_GB2312" w:hint="eastAsia"/>
          <w:sz w:val="32"/>
        </w:rPr>
        <w:t>软件</w:t>
      </w:r>
      <w:r w:rsidRPr="00C54FC0">
        <w:rPr>
          <w:rFonts w:eastAsia="仿宋_GB2312"/>
          <w:sz w:val="32"/>
        </w:rPr>
        <w:t>组件，</w:t>
      </w:r>
      <w:r w:rsidRPr="00C54FC0">
        <w:rPr>
          <w:rFonts w:eastAsia="仿宋_GB2312" w:hint="eastAsia"/>
          <w:sz w:val="32"/>
        </w:rPr>
        <w:t>软件组件应在医疗器械产品技术要求中进行规范，其中“产品型号</w:t>
      </w:r>
      <w:r w:rsidRPr="00C54FC0">
        <w:rPr>
          <w:rFonts w:eastAsia="仿宋_GB2312" w:hint="eastAsia"/>
          <w:sz w:val="32"/>
        </w:rPr>
        <w:t>/</w:t>
      </w:r>
      <w:r w:rsidRPr="00C54FC0">
        <w:rPr>
          <w:rFonts w:eastAsia="仿宋_GB2312" w:hint="eastAsia"/>
          <w:sz w:val="32"/>
        </w:rPr>
        <w:t>规格及其划分说明”应明确软件的名称、型号规格、发布版本、版本命名规则、运行环境（控制型软件组件适用，包括硬件配置、软件环境和网络条件），而“性能指标”应明确软件全部临床功能纲要。</w:t>
      </w:r>
    </w:p>
    <w:p w:rsidR="00431A5F" w:rsidRPr="00C54FC0" w:rsidRDefault="00431A5F" w:rsidP="00431A5F">
      <w:pPr>
        <w:spacing w:line="520" w:lineRule="exact"/>
        <w:ind w:firstLineChars="200" w:firstLine="640"/>
        <w:outlineLvl w:val="1"/>
        <w:rPr>
          <w:rFonts w:ascii="楷体_GB2312" w:eastAsia="楷体_GB2312"/>
          <w:bCs/>
          <w:sz w:val="32"/>
          <w:szCs w:val="32"/>
        </w:rPr>
      </w:pPr>
      <w:r w:rsidRPr="00C54FC0">
        <w:rPr>
          <w:rFonts w:ascii="楷体_GB2312" w:eastAsia="楷体_GB2312" w:hint="eastAsia"/>
          <w:bCs/>
          <w:sz w:val="32"/>
          <w:szCs w:val="32"/>
        </w:rPr>
        <w:t>（十）同一注册单元内注册检验代表产品确定原则和实例</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同一注册单元内</w:t>
      </w:r>
      <w:r w:rsidRPr="00C54FC0">
        <w:rPr>
          <w:rFonts w:eastAsia="仿宋_GB2312" w:hint="eastAsia"/>
          <w:sz w:val="32"/>
        </w:rPr>
        <w:t>所检验</w:t>
      </w:r>
      <w:r w:rsidRPr="00C54FC0">
        <w:rPr>
          <w:rFonts w:eastAsia="仿宋_GB2312"/>
          <w:sz w:val="32"/>
        </w:rPr>
        <w:t>的产品应当能够代表本</w:t>
      </w:r>
      <w:r w:rsidRPr="00C54FC0">
        <w:rPr>
          <w:rFonts w:eastAsia="仿宋_GB2312" w:hint="eastAsia"/>
          <w:sz w:val="32"/>
        </w:rPr>
        <w:t>注册</w:t>
      </w:r>
      <w:r w:rsidRPr="00C54FC0">
        <w:rPr>
          <w:rFonts w:eastAsia="仿宋_GB2312"/>
          <w:sz w:val="32"/>
        </w:rPr>
        <w:t>单元内其他产品安全性和有效性</w:t>
      </w:r>
      <w:r w:rsidRPr="00C54FC0">
        <w:rPr>
          <w:rFonts w:eastAsia="仿宋_GB2312" w:hint="eastAsia"/>
          <w:sz w:val="32"/>
        </w:rPr>
        <w:t>。</w:t>
      </w:r>
      <w:r w:rsidRPr="00C54FC0">
        <w:rPr>
          <w:rFonts w:eastAsia="仿宋_GB2312"/>
          <w:sz w:val="32"/>
        </w:rPr>
        <w:t>应考虑</w:t>
      </w:r>
      <w:r w:rsidRPr="00C54FC0">
        <w:rPr>
          <w:rFonts w:eastAsia="仿宋_GB2312" w:hint="eastAsia"/>
          <w:sz w:val="32"/>
        </w:rPr>
        <w:t>关键元器件</w:t>
      </w:r>
      <w:r w:rsidRPr="00C54FC0">
        <w:rPr>
          <w:rFonts w:eastAsia="仿宋_GB2312"/>
          <w:sz w:val="32"/>
        </w:rPr>
        <w:t>、技术指标及性能不改变</w:t>
      </w:r>
      <w:r w:rsidRPr="00C54FC0">
        <w:rPr>
          <w:rFonts w:eastAsia="仿宋_GB2312" w:hint="eastAsia"/>
          <w:sz w:val="32"/>
        </w:rPr>
        <w:t>，</w:t>
      </w:r>
      <w:r w:rsidRPr="00C54FC0">
        <w:rPr>
          <w:rFonts w:eastAsia="仿宋_GB2312"/>
          <w:sz w:val="32"/>
        </w:rPr>
        <w:t>功能可以达到最齐全、结构最复杂、风险最高的产品。</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技术结构不同，不作为典型产品，如室内型、室外型和道路型。</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电机驱动轮位置不同</w:t>
      </w:r>
      <w:r w:rsidRPr="00C54FC0">
        <w:rPr>
          <w:rFonts w:eastAsia="仿宋_GB2312" w:hint="eastAsia"/>
          <w:sz w:val="32"/>
        </w:rPr>
        <w:t>的</w:t>
      </w:r>
      <w:r w:rsidRPr="00C54FC0">
        <w:rPr>
          <w:rFonts w:eastAsia="仿宋_GB2312"/>
          <w:sz w:val="32"/>
        </w:rPr>
        <w:t>轮椅，</w:t>
      </w:r>
      <w:r w:rsidRPr="00C54FC0">
        <w:rPr>
          <w:rFonts w:eastAsia="仿宋_GB2312" w:hint="eastAsia"/>
          <w:sz w:val="32"/>
        </w:rPr>
        <w:t>建议不</w:t>
      </w:r>
      <w:r w:rsidRPr="00C54FC0">
        <w:rPr>
          <w:rFonts w:eastAsia="仿宋_GB2312"/>
          <w:sz w:val="32"/>
        </w:rPr>
        <w:t>作为典型产品</w:t>
      </w:r>
      <w:r w:rsidRPr="00C54FC0">
        <w:rPr>
          <w:rFonts w:eastAsia="仿宋_GB2312" w:hint="eastAsia"/>
          <w:sz w:val="32"/>
        </w:rPr>
        <w:t>，如前驱式、后驱式</w:t>
      </w:r>
      <w:r w:rsidRPr="00C54FC0">
        <w:rPr>
          <w:rFonts w:eastAsia="仿宋_GB2312"/>
          <w:sz w:val="32"/>
        </w:rPr>
        <w:t>。</w:t>
      </w:r>
    </w:p>
    <w:p w:rsidR="00431A5F" w:rsidRPr="00C54FC0" w:rsidRDefault="00431A5F" w:rsidP="00431A5F">
      <w:pPr>
        <w:spacing w:line="520" w:lineRule="exact"/>
        <w:ind w:firstLineChars="200" w:firstLine="640"/>
        <w:rPr>
          <w:rFonts w:eastAsia="仿宋_GB2312"/>
          <w:sz w:val="32"/>
        </w:rPr>
      </w:pPr>
      <w:r w:rsidRPr="00C54FC0">
        <w:rPr>
          <w:rFonts w:eastAsia="仿宋_GB2312"/>
          <w:sz w:val="32"/>
        </w:rPr>
        <w:t>同一</w:t>
      </w:r>
      <w:r w:rsidRPr="00C54FC0">
        <w:rPr>
          <w:rFonts w:eastAsia="仿宋_GB2312" w:hint="eastAsia"/>
          <w:sz w:val="32"/>
        </w:rPr>
        <w:t>注册</w:t>
      </w:r>
      <w:r w:rsidRPr="00C54FC0">
        <w:rPr>
          <w:rFonts w:eastAsia="仿宋_GB2312"/>
          <w:sz w:val="32"/>
        </w:rPr>
        <w:t>单元</w:t>
      </w:r>
      <w:r w:rsidRPr="00C54FC0">
        <w:rPr>
          <w:rFonts w:eastAsia="仿宋_GB2312" w:hint="eastAsia"/>
          <w:sz w:val="32"/>
        </w:rPr>
        <w:t>内</w:t>
      </w:r>
      <w:r w:rsidRPr="00C54FC0">
        <w:rPr>
          <w:rFonts w:eastAsia="仿宋_GB2312"/>
          <w:sz w:val="32"/>
        </w:rPr>
        <w:t>不同型号规格的产品</w:t>
      </w:r>
      <w:r w:rsidRPr="00C54FC0">
        <w:rPr>
          <w:rFonts w:eastAsia="仿宋_GB2312" w:hint="eastAsia"/>
          <w:sz w:val="32"/>
        </w:rPr>
        <w:t>建议在产品技术要求</w:t>
      </w:r>
      <w:r w:rsidRPr="00C54FC0">
        <w:rPr>
          <w:rFonts w:eastAsia="仿宋_GB2312"/>
          <w:sz w:val="32"/>
        </w:rPr>
        <w:t>中明确各型号规格间的关键部件、基本原理、预期用途、主要技术性能指标、配置附件、结构外观等方面的区别。</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电磁兼容的检测应涵盖所有申报型号。</w:t>
      </w:r>
    </w:p>
    <w:p w:rsidR="00431A5F" w:rsidRPr="00C54FC0" w:rsidRDefault="00431A5F" w:rsidP="00431A5F">
      <w:pPr>
        <w:spacing w:line="520" w:lineRule="exact"/>
        <w:ind w:firstLineChars="200" w:firstLine="640"/>
        <w:outlineLvl w:val="1"/>
        <w:rPr>
          <w:rFonts w:ascii="楷体_GB2312" w:eastAsia="楷体_GB2312"/>
          <w:bCs/>
          <w:sz w:val="32"/>
          <w:szCs w:val="32"/>
        </w:rPr>
      </w:pPr>
      <w:r w:rsidRPr="00C54FC0">
        <w:rPr>
          <w:rFonts w:ascii="楷体_GB2312" w:eastAsia="楷体_GB2312" w:hint="eastAsia"/>
          <w:bCs/>
          <w:sz w:val="32"/>
          <w:szCs w:val="32"/>
        </w:rPr>
        <w:t>（十一）产品生产制造相关要求</w:t>
      </w:r>
    </w:p>
    <w:p w:rsidR="00431A5F" w:rsidRPr="00C54FC0" w:rsidRDefault="00431A5F" w:rsidP="00431A5F">
      <w:pPr>
        <w:spacing w:line="520" w:lineRule="exact"/>
        <w:ind w:firstLineChars="200" w:firstLine="640"/>
        <w:rPr>
          <w:rFonts w:eastAsia="仿宋_GB2312"/>
          <w:sz w:val="32"/>
        </w:rPr>
      </w:pPr>
      <w:r w:rsidRPr="00C54FC0">
        <w:rPr>
          <w:rFonts w:eastAsia="仿宋_GB2312" w:hint="eastAsia"/>
          <w:sz w:val="32"/>
        </w:rPr>
        <w:t>电动轮椅车</w:t>
      </w:r>
      <w:r w:rsidRPr="00C54FC0">
        <w:rPr>
          <w:rFonts w:eastAsia="仿宋_GB2312"/>
          <w:sz w:val="32"/>
        </w:rPr>
        <w:t>无特殊生产工艺要求。</w:t>
      </w:r>
    </w:p>
    <w:p w:rsidR="00431A5F" w:rsidRPr="00C54FC0" w:rsidRDefault="00431A5F" w:rsidP="00431A5F">
      <w:pPr>
        <w:spacing w:line="520" w:lineRule="exact"/>
        <w:ind w:firstLineChars="200" w:firstLine="640"/>
        <w:outlineLvl w:val="1"/>
        <w:rPr>
          <w:rFonts w:ascii="楷体_GB2312" w:eastAsia="楷体_GB2312"/>
          <w:bCs/>
          <w:sz w:val="32"/>
          <w:szCs w:val="32"/>
        </w:rPr>
      </w:pPr>
      <w:bookmarkStart w:id="24" w:name="_Toc272225068"/>
      <w:bookmarkStart w:id="25" w:name="_Toc272333387"/>
      <w:bookmarkStart w:id="26" w:name="_Toc275332583"/>
      <w:r w:rsidRPr="00C54FC0">
        <w:rPr>
          <w:rFonts w:ascii="楷体_GB2312" w:eastAsia="楷体_GB2312" w:hint="eastAsia"/>
          <w:bCs/>
          <w:sz w:val="32"/>
          <w:szCs w:val="32"/>
        </w:rPr>
        <w:lastRenderedPageBreak/>
        <w:t>（十二）产品的临床评价细化要求</w:t>
      </w:r>
      <w:bookmarkEnd w:id="24"/>
      <w:bookmarkEnd w:id="25"/>
      <w:bookmarkEnd w:id="26"/>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根据《关于发布免于进行临床试验的第二类医疗器械目录的通告》（</w:t>
      </w:r>
      <w:r w:rsidRPr="00C54FC0">
        <w:rPr>
          <w:rFonts w:eastAsia="仿宋_GB2312" w:hint="eastAsia"/>
          <w:sz w:val="32"/>
        </w:rPr>
        <w:t>国家食品药品监督管理总局通告</w:t>
      </w:r>
      <w:r w:rsidRPr="00C54FC0">
        <w:rPr>
          <w:rFonts w:eastAsia="仿宋_GB2312"/>
          <w:sz w:val="32"/>
        </w:rPr>
        <w:t>2014</w:t>
      </w:r>
      <w:r w:rsidRPr="00C54FC0">
        <w:rPr>
          <w:rFonts w:eastAsia="仿宋_GB2312"/>
          <w:sz w:val="32"/>
        </w:rPr>
        <w:t>年第</w:t>
      </w:r>
      <w:r w:rsidRPr="00C54FC0">
        <w:rPr>
          <w:rFonts w:eastAsia="仿宋_GB2312"/>
          <w:sz w:val="32"/>
        </w:rPr>
        <w:t>12</w:t>
      </w:r>
      <w:r w:rsidRPr="00C54FC0">
        <w:rPr>
          <w:rFonts w:eastAsia="仿宋_GB2312"/>
          <w:sz w:val="32"/>
        </w:rPr>
        <w:t>号）</w:t>
      </w:r>
      <w:r w:rsidRPr="00C54FC0">
        <w:rPr>
          <w:rFonts w:eastAsia="仿宋_GB2312" w:hint="eastAsia"/>
          <w:sz w:val="32"/>
        </w:rPr>
        <w:t>，</w:t>
      </w:r>
      <w:r w:rsidRPr="00C54FC0">
        <w:rPr>
          <w:rFonts w:eastAsia="仿宋_GB2312"/>
          <w:sz w:val="32"/>
        </w:rPr>
        <w:t>“</w:t>
      </w:r>
      <w:r w:rsidRPr="00C54FC0">
        <w:rPr>
          <w:rFonts w:eastAsia="仿宋_GB2312"/>
          <w:sz w:val="32"/>
        </w:rPr>
        <w:t>产品名称：</w:t>
      </w:r>
      <w:r w:rsidRPr="00C54FC0">
        <w:rPr>
          <w:rFonts w:eastAsia="仿宋_GB2312" w:hint="eastAsia"/>
          <w:sz w:val="32"/>
        </w:rPr>
        <w:t>电动轮椅车</w:t>
      </w:r>
      <w:r w:rsidRPr="00C54FC0">
        <w:rPr>
          <w:rFonts w:eastAsia="仿宋_GB2312"/>
          <w:sz w:val="32"/>
        </w:rPr>
        <w:t>，分类编码：</w:t>
      </w:r>
      <w:r w:rsidRPr="00C54FC0">
        <w:rPr>
          <w:rFonts w:eastAsia="仿宋_GB2312"/>
          <w:sz w:val="32"/>
        </w:rPr>
        <w:t>6856”</w:t>
      </w:r>
      <w:r w:rsidRPr="00C54FC0">
        <w:rPr>
          <w:rFonts w:eastAsia="仿宋_GB2312"/>
          <w:sz w:val="32"/>
        </w:rPr>
        <w:t>，</w:t>
      </w:r>
      <w:r w:rsidRPr="00C54FC0">
        <w:rPr>
          <w:rFonts w:eastAsia="仿宋_GB2312" w:hint="eastAsia"/>
          <w:sz w:val="32"/>
        </w:rPr>
        <w:t>电动轮椅车</w:t>
      </w:r>
      <w:r w:rsidRPr="00C54FC0">
        <w:rPr>
          <w:rFonts w:eastAsia="仿宋_GB2312"/>
          <w:sz w:val="32"/>
        </w:rPr>
        <w:t>通过对性能和安全指标的评价可以保证产品安全有效，可以免予进行临床试验，在产品注册过程中，注册申请人需按照《医疗器械临床评价技术指导原则》</w:t>
      </w:r>
      <w:r w:rsidRPr="00C54FC0">
        <w:rPr>
          <w:rFonts w:eastAsia="仿宋_GB2312"/>
          <w:bCs/>
          <w:sz w:val="32"/>
          <w:szCs w:val="32"/>
        </w:rPr>
        <w:t>（国家食品药品监督管理总局通告</w:t>
      </w:r>
      <w:r w:rsidRPr="00C54FC0">
        <w:rPr>
          <w:rFonts w:eastAsia="仿宋_GB2312"/>
          <w:bCs/>
          <w:sz w:val="32"/>
          <w:szCs w:val="32"/>
        </w:rPr>
        <w:t>2015</w:t>
      </w:r>
      <w:r w:rsidRPr="00C54FC0">
        <w:rPr>
          <w:rFonts w:eastAsia="仿宋_GB2312"/>
          <w:bCs/>
          <w:sz w:val="32"/>
          <w:szCs w:val="32"/>
        </w:rPr>
        <w:t>年第</w:t>
      </w:r>
      <w:r w:rsidRPr="00C54FC0">
        <w:rPr>
          <w:rFonts w:eastAsia="仿宋_GB2312"/>
          <w:bCs/>
          <w:sz w:val="32"/>
          <w:szCs w:val="32"/>
        </w:rPr>
        <w:t>14</w:t>
      </w:r>
      <w:r w:rsidRPr="00C54FC0">
        <w:rPr>
          <w:rFonts w:eastAsia="仿宋_GB2312"/>
          <w:bCs/>
          <w:sz w:val="32"/>
          <w:szCs w:val="32"/>
        </w:rPr>
        <w:t>号）</w:t>
      </w:r>
      <w:r w:rsidRPr="00C54FC0">
        <w:rPr>
          <w:rFonts w:eastAsia="仿宋_GB2312"/>
          <w:sz w:val="32"/>
        </w:rPr>
        <w:t>中</w:t>
      </w:r>
      <w:r w:rsidRPr="00C54FC0">
        <w:rPr>
          <w:rFonts w:eastAsia="仿宋_GB2312" w:hint="eastAsia"/>
          <w:sz w:val="32"/>
        </w:rPr>
        <w:t>相关</w:t>
      </w:r>
      <w:r w:rsidRPr="00C54FC0">
        <w:rPr>
          <w:rFonts w:eastAsia="仿宋_GB2312"/>
          <w:sz w:val="32"/>
        </w:rPr>
        <w:t>要求提交临床评价资料。</w:t>
      </w:r>
    </w:p>
    <w:p w:rsidR="00431A5F" w:rsidRPr="00C54FC0" w:rsidRDefault="00431A5F" w:rsidP="00431A5F">
      <w:pPr>
        <w:spacing w:line="500" w:lineRule="exact"/>
        <w:ind w:firstLineChars="200" w:firstLine="640"/>
        <w:outlineLvl w:val="1"/>
        <w:rPr>
          <w:rFonts w:ascii="楷体_GB2312" w:eastAsia="楷体_GB2312"/>
          <w:bCs/>
          <w:sz w:val="32"/>
          <w:szCs w:val="32"/>
        </w:rPr>
      </w:pPr>
      <w:bookmarkStart w:id="27" w:name="_Toc272225069"/>
      <w:bookmarkStart w:id="28" w:name="_Toc272333388"/>
      <w:bookmarkStart w:id="29" w:name="_Toc275332584"/>
      <w:r w:rsidRPr="00C54FC0">
        <w:rPr>
          <w:rFonts w:ascii="楷体_GB2312" w:eastAsia="楷体_GB2312" w:hint="eastAsia"/>
          <w:bCs/>
          <w:sz w:val="32"/>
          <w:szCs w:val="32"/>
        </w:rPr>
        <w:t>（十三）该类产品的不良事件历史记录</w:t>
      </w:r>
      <w:bookmarkEnd w:id="27"/>
      <w:bookmarkEnd w:id="28"/>
      <w:bookmarkEnd w:id="29"/>
    </w:p>
    <w:p w:rsidR="00431A5F" w:rsidRPr="00C54FC0" w:rsidRDefault="00431A5F" w:rsidP="00431A5F">
      <w:pPr>
        <w:spacing w:line="500" w:lineRule="exact"/>
        <w:ind w:firstLineChars="200" w:firstLine="640"/>
        <w:rPr>
          <w:rFonts w:ascii="仿宋_GB2312" w:eastAsia="仿宋_GB2312"/>
          <w:bCs/>
          <w:sz w:val="32"/>
          <w:szCs w:val="32"/>
        </w:rPr>
      </w:pPr>
      <w:r w:rsidRPr="00C54FC0">
        <w:rPr>
          <w:rFonts w:ascii="仿宋_GB2312" w:eastAsia="仿宋_GB2312" w:hint="eastAsia"/>
          <w:bCs/>
          <w:sz w:val="32"/>
          <w:szCs w:val="32"/>
        </w:rPr>
        <w:t>在广东省药品不良反应监测中心记录有电动轮椅车的可疑不良事件：在使用过程中，因患者双小腿肥大，标准件中之小腿固定器不能较好固定住双小腿，使双小腿无法正常接触到限位位置，较长时间悬挂接触，造成患者双小腿前缘皮肤擦伤溃烂。</w:t>
      </w:r>
    </w:p>
    <w:p w:rsidR="00431A5F" w:rsidRPr="00C54FC0" w:rsidRDefault="00431A5F" w:rsidP="00431A5F">
      <w:pPr>
        <w:spacing w:line="500" w:lineRule="exact"/>
        <w:ind w:firstLineChars="200" w:firstLine="640"/>
        <w:outlineLvl w:val="1"/>
        <w:rPr>
          <w:rFonts w:ascii="楷体_GB2312" w:eastAsia="楷体_GB2312"/>
          <w:bCs/>
          <w:sz w:val="32"/>
          <w:szCs w:val="32"/>
        </w:rPr>
      </w:pPr>
      <w:bookmarkStart w:id="30" w:name="_Toc272225070"/>
      <w:bookmarkStart w:id="31" w:name="_Toc272333389"/>
      <w:bookmarkStart w:id="32" w:name="_Toc275332585"/>
      <w:r w:rsidRPr="00C54FC0">
        <w:rPr>
          <w:rFonts w:ascii="楷体_GB2312" w:eastAsia="楷体_GB2312" w:hint="eastAsia"/>
          <w:bCs/>
          <w:sz w:val="32"/>
          <w:szCs w:val="32"/>
        </w:rPr>
        <w:t>（十四）产品说明书和标签</w:t>
      </w:r>
      <w:bookmarkEnd w:id="30"/>
      <w:bookmarkEnd w:id="31"/>
      <w:bookmarkEnd w:id="32"/>
      <w:r w:rsidRPr="00C54FC0">
        <w:rPr>
          <w:rFonts w:ascii="楷体_GB2312" w:eastAsia="楷体_GB2312" w:hint="eastAsia"/>
          <w:bCs/>
          <w:sz w:val="32"/>
          <w:szCs w:val="32"/>
        </w:rPr>
        <w:t>要求</w:t>
      </w:r>
    </w:p>
    <w:p w:rsidR="00431A5F" w:rsidRPr="00C54FC0" w:rsidRDefault="00431A5F" w:rsidP="00431A5F">
      <w:pPr>
        <w:spacing w:line="500" w:lineRule="exact"/>
        <w:ind w:firstLineChars="200" w:firstLine="640"/>
        <w:rPr>
          <w:rFonts w:eastAsia="仿宋_GB2312"/>
          <w:sz w:val="32"/>
        </w:rPr>
      </w:pPr>
      <w:r w:rsidRPr="00C54FC0">
        <w:rPr>
          <w:rFonts w:eastAsia="仿宋_GB2312"/>
          <w:sz w:val="32"/>
        </w:rPr>
        <w:t>产品说明书、标签和包装标识应符合《医疗器械说明书和标签管理规定》（国家食品药品监督管理总局令第</w:t>
      </w:r>
      <w:r w:rsidRPr="00C54FC0">
        <w:rPr>
          <w:rFonts w:eastAsia="仿宋_GB2312"/>
          <w:sz w:val="32"/>
        </w:rPr>
        <w:t>6</w:t>
      </w:r>
      <w:r w:rsidRPr="00C54FC0">
        <w:rPr>
          <w:rFonts w:eastAsia="仿宋_GB2312"/>
          <w:sz w:val="32"/>
        </w:rPr>
        <w:t>号）</w:t>
      </w:r>
      <w:r w:rsidRPr="00C54FC0">
        <w:rPr>
          <w:rFonts w:eastAsia="仿宋_GB2312" w:hint="eastAsia"/>
          <w:sz w:val="32"/>
        </w:rPr>
        <w:t>、</w:t>
      </w:r>
      <w:r w:rsidRPr="00C54FC0">
        <w:rPr>
          <w:rFonts w:eastAsia="仿宋_GB2312" w:hint="eastAsia"/>
          <w:sz w:val="32"/>
        </w:rPr>
        <w:t>GB/T 18029.15</w:t>
      </w:r>
      <w:r w:rsidRPr="00C54FC0">
        <w:rPr>
          <w:rFonts w:ascii="仿宋_GB2312" w:eastAsia="仿宋_GB2312" w:hint="eastAsia"/>
          <w:sz w:val="32"/>
        </w:rPr>
        <w:t>—</w:t>
      </w:r>
      <w:r w:rsidRPr="00C54FC0">
        <w:rPr>
          <w:rFonts w:eastAsia="仿宋_GB2312" w:hint="eastAsia"/>
          <w:sz w:val="32"/>
        </w:rPr>
        <w:t>2008</w:t>
      </w:r>
      <w:r w:rsidRPr="00C54FC0">
        <w:rPr>
          <w:rFonts w:eastAsia="仿宋_GB2312" w:hint="eastAsia"/>
          <w:sz w:val="32"/>
        </w:rPr>
        <w:t>《轮椅车第</w:t>
      </w:r>
      <w:r w:rsidRPr="00C54FC0">
        <w:rPr>
          <w:rFonts w:eastAsia="仿宋_GB2312" w:hint="eastAsia"/>
          <w:sz w:val="32"/>
        </w:rPr>
        <w:t>15</w:t>
      </w:r>
      <w:r w:rsidRPr="00C54FC0">
        <w:rPr>
          <w:rFonts w:eastAsia="仿宋_GB2312" w:hint="eastAsia"/>
          <w:sz w:val="32"/>
        </w:rPr>
        <w:t>部分：信息发布、文件出具和标识的要求》及相关标准</w:t>
      </w:r>
      <w:r w:rsidRPr="00C54FC0">
        <w:rPr>
          <w:rFonts w:eastAsia="仿宋_GB2312"/>
          <w:sz w:val="32"/>
        </w:rPr>
        <w:t>的规定。</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1.</w:t>
      </w:r>
      <w:r w:rsidRPr="00C54FC0">
        <w:rPr>
          <w:rFonts w:eastAsia="仿宋_GB2312"/>
          <w:sz w:val="32"/>
        </w:rPr>
        <w:t>说明书的内容</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1.1</w:t>
      </w:r>
      <w:r w:rsidRPr="00C54FC0">
        <w:rPr>
          <w:rFonts w:eastAsia="仿宋_GB2312"/>
          <w:sz w:val="32"/>
        </w:rPr>
        <w:t>使用说明书的编写应符合</w:t>
      </w:r>
      <w:r w:rsidRPr="00C54FC0">
        <w:rPr>
          <w:rFonts w:eastAsia="仿宋_GB2312"/>
          <w:sz w:val="32"/>
        </w:rPr>
        <w:t>GB/T 9969</w:t>
      </w:r>
      <w:r w:rsidRPr="00C54FC0">
        <w:rPr>
          <w:rFonts w:eastAsia="仿宋_GB2312"/>
          <w:sz w:val="32"/>
        </w:rPr>
        <w:t>《工业产品使用说明书总则》和《医疗器械说明书和标签管理规定》（国家食品药品监督管理总局令第</w:t>
      </w:r>
      <w:r w:rsidRPr="00C54FC0">
        <w:rPr>
          <w:rFonts w:eastAsia="仿宋_GB2312"/>
          <w:sz w:val="32"/>
        </w:rPr>
        <w:t>6</w:t>
      </w:r>
      <w:r w:rsidRPr="00C54FC0">
        <w:rPr>
          <w:rFonts w:eastAsia="仿宋_GB2312"/>
          <w:sz w:val="32"/>
        </w:rPr>
        <w:t>号）</w:t>
      </w:r>
      <w:r w:rsidRPr="00C54FC0">
        <w:rPr>
          <w:rFonts w:eastAsia="仿宋_GB2312" w:hint="eastAsia"/>
          <w:sz w:val="32"/>
        </w:rPr>
        <w:t>。</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1.2</w:t>
      </w:r>
      <w:r w:rsidRPr="00C54FC0">
        <w:rPr>
          <w:rFonts w:eastAsia="仿宋_GB2312"/>
          <w:sz w:val="32"/>
        </w:rPr>
        <w:t>禁忌症、注意事项、警示及提示性说明</w:t>
      </w:r>
      <w:r w:rsidRPr="00C54FC0">
        <w:rPr>
          <w:rFonts w:eastAsia="仿宋_GB2312" w:hint="eastAsia"/>
          <w:sz w:val="32"/>
        </w:rPr>
        <w:t>（可按</w:t>
      </w:r>
      <w:r w:rsidRPr="00C54FC0">
        <w:rPr>
          <w:rFonts w:eastAsia="仿宋_GB2312"/>
          <w:sz w:val="32"/>
        </w:rPr>
        <w:t>申报产品</w:t>
      </w:r>
      <w:r w:rsidRPr="00C54FC0">
        <w:rPr>
          <w:rFonts w:eastAsia="仿宋_GB2312" w:hint="eastAsia"/>
          <w:sz w:val="32"/>
        </w:rPr>
        <w:t>的</w:t>
      </w:r>
      <w:r w:rsidRPr="00C54FC0">
        <w:rPr>
          <w:rFonts w:eastAsia="仿宋_GB2312"/>
          <w:sz w:val="32"/>
        </w:rPr>
        <w:t>实际情况进行编写</w:t>
      </w:r>
      <w:r w:rsidRPr="00C54FC0">
        <w:rPr>
          <w:rFonts w:eastAsia="仿宋_GB2312" w:hint="eastAsia"/>
          <w:sz w:val="32"/>
        </w:rPr>
        <w:t>）。</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1.2.1</w:t>
      </w:r>
      <w:r w:rsidRPr="00C54FC0">
        <w:rPr>
          <w:rFonts w:eastAsia="仿宋_GB2312" w:hint="eastAsia"/>
          <w:sz w:val="32"/>
        </w:rPr>
        <w:t>正常使用过程中的注意事项。</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1.2.2</w:t>
      </w:r>
      <w:r w:rsidRPr="00C54FC0">
        <w:rPr>
          <w:rFonts w:eastAsia="仿宋_GB2312" w:hint="eastAsia"/>
          <w:sz w:val="32"/>
        </w:rPr>
        <w:t>配件使用和维护的注意事项。</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lastRenderedPageBreak/>
        <w:t>1.2.3</w:t>
      </w:r>
      <w:r w:rsidRPr="00C54FC0">
        <w:rPr>
          <w:rFonts w:eastAsia="仿宋_GB2312" w:hint="eastAsia"/>
          <w:sz w:val="32"/>
        </w:rPr>
        <w:t>电路维护的注意事项。</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1.2.4</w:t>
      </w:r>
      <w:r w:rsidRPr="00C54FC0">
        <w:rPr>
          <w:rFonts w:eastAsia="仿宋_GB2312" w:hint="eastAsia"/>
          <w:sz w:val="32"/>
        </w:rPr>
        <w:t>可充电电池使用和维护的警示。</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1.2.5</w:t>
      </w:r>
      <w:r w:rsidRPr="00C54FC0">
        <w:rPr>
          <w:rFonts w:eastAsia="仿宋_GB2312" w:hint="eastAsia"/>
          <w:sz w:val="32"/>
        </w:rPr>
        <w:t>清洁消毒的提示说明等。</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1.3</w:t>
      </w:r>
      <w:r w:rsidRPr="00C54FC0">
        <w:rPr>
          <w:rFonts w:eastAsia="仿宋_GB2312"/>
          <w:sz w:val="32"/>
        </w:rPr>
        <w:t>应当在说明书中标明的其他内容</w:t>
      </w:r>
    </w:p>
    <w:p w:rsidR="00431A5F" w:rsidRPr="00C54FC0" w:rsidRDefault="00431A5F" w:rsidP="00431A5F">
      <w:pPr>
        <w:spacing w:line="500" w:lineRule="exact"/>
        <w:ind w:firstLineChars="200" w:firstLine="640"/>
        <w:rPr>
          <w:rFonts w:eastAsia="仿宋_GB2312"/>
          <w:color w:val="000000"/>
          <w:sz w:val="32"/>
        </w:rPr>
      </w:pPr>
      <w:r w:rsidRPr="00C54FC0">
        <w:rPr>
          <w:rFonts w:eastAsia="仿宋_GB2312" w:hint="eastAsia"/>
          <w:color w:val="000000"/>
          <w:sz w:val="32"/>
        </w:rPr>
        <w:t>建议按照</w:t>
      </w:r>
      <w:r w:rsidRPr="00C54FC0">
        <w:rPr>
          <w:rFonts w:eastAsia="仿宋_GB2312"/>
          <w:color w:val="000000"/>
          <w:sz w:val="32"/>
        </w:rPr>
        <w:t>GB/T 18029.15</w:t>
      </w:r>
      <w:r w:rsidRPr="00C54FC0">
        <w:rPr>
          <w:rFonts w:ascii="仿宋_GB2312" w:eastAsia="仿宋_GB2312" w:hint="eastAsia"/>
          <w:color w:val="000000"/>
          <w:sz w:val="32"/>
        </w:rPr>
        <w:t>—</w:t>
      </w:r>
      <w:r w:rsidRPr="00C54FC0">
        <w:rPr>
          <w:rFonts w:eastAsia="仿宋_GB2312"/>
          <w:color w:val="000000"/>
          <w:sz w:val="32"/>
        </w:rPr>
        <w:t>2008</w:t>
      </w:r>
      <w:r w:rsidRPr="00C54FC0">
        <w:rPr>
          <w:rFonts w:eastAsia="仿宋_GB2312" w:hint="eastAsia"/>
          <w:color w:val="000000"/>
          <w:sz w:val="32"/>
        </w:rPr>
        <w:t>《轮椅车第</w:t>
      </w:r>
      <w:r w:rsidRPr="00C54FC0">
        <w:rPr>
          <w:rFonts w:eastAsia="仿宋_GB2312" w:hint="eastAsia"/>
          <w:color w:val="000000"/>
          <w:sz w:val="32"/>
        </w:rPr>
        <w:t>15</w:t>
      </w:r>
      <w:r w:rsidRPr="00C54FC0">
        <w:rPr>
          <w:rFonts w:eastAsia="仿宋_GB2312" w:hint="eastAsia"/>
          <w:color w:val="000000"/>
          <w:sz w:val="32"/>
        </w:rPr>
        <w:t>部分：信息发布、文件出具和标识的要求》中</w:t>
      </w:r>
      <w:r w:rsidRPr="00C54FC0">
        <w:rPr>
          <w:rFonts w:eastAsia="仿宋_GB2312"/>
          <w:color w:val="000000"/>
          <w:sz w:val="32"/>
        </w:rPr>
        <w:t>第</w:t>
      </w:r>
      <w:r w:rsidRPr="00C54FC0">
        <w:rPr>
          <w:rFonts w:eastAsia="仿宋_GB2312" w:hint="eastAsia"/>
          <w:color w:val="000000"/>
          <w:sz w:val="32"/>
        </w:rPr>
        <w:t>7</w:t>
      </w:r>
      <w:r w:rsidRPr="00C54FC0">
        <w:rPr>
          <w:rFonts w:eastAsia="仿宋_GB2312" w:hint="eastAsia"/>
          <w:color w:val="000000"/>
          <w:sz w:val="32"/>
        </w:rPr>
        <w:t>章</w:t>
      </w:r>
      <w:r w:rsidRPr="00C54FC0">
        <w:rPr>
          <w:rFonts w:eastAsia="仿宋_GB2312"/>
          <w:color w:val="000000"/>
          <w:sz w:val="32"/>
        </w:rPr>
        <w:t>的要求</w:t>
      </w:r>
      <w:r w:rsidRPr="00C54FC0">
        <w:rPr>
          <w:rFonts w:eastAsia="仿宋_GB2312" w:hint="eastAsia"/>
          <w:color w:val="000000"/>
          <w:sz w:val="32"/>
        </w:rPr>
        <w:t>进行</w:t>
      </w:r>
      <w:r w:rsidRPr="00C54FC0">
        <w:rPr>
          <w:rFonts w:eastAsia="仿宋_GB2312"/>
          <w:color w:val="000000"/>
          <w:sz w:val="32"/>
        </w:rPr>
        <w:t>编写。</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2.</w:t>
      </w:r>
      <w:r w:rsidRPr="00C54FC0">
        <w:rPr>
          <w:rFonts w:eastAsia="仿宋_GB2312"/>
          <w:sz w:val="32"/>
        </w:rPr>
        <w:t>标签</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2.1</w:t>
      </w:r>
      <w:r w:rsidRPr="00C54FC0">
        <w:rPr>
          <w:rFonts w:eastAsia="仿宋_GB2312" w:hint="eastAsia"/>
          <w:sz w:val="32"/>
        </w:rPr>
        <w:t>最小销售</w:t>
      </w:r>
      <w:r w:rsidRPr="00C54FC0">
        <w:rPr>
          <w:rFonts w:eastAsia="仿宋_GB2312"/>
          <w:sz w:val="32"/>
        </w:rPr>
        <w:t>单元的标签</w:t>
      </w:r>
      <w:r w:rsidRPr="00C54FC0">
        <w:rPr>
          <w:rFonts w:eastAsia="仿宋_GB2312" w:hint="eastAsia"/>
          <w:sz w:val="32"/>
        </w:rPr>
        <w:t>样稿应符合《医疗器械说明书和标签管理规定》</w:t>
      </w:r>
      <w:r w:rsidRPr="00C54FC0">
        <w:rPr>
          <w:rFonts w:eastAsia="仿宋_GB2312"/>
          <w:sz w:val="32"/>
        </w:rPr>
        <w:t>（国家食品药品监督管理总局令第</w:t>
      </w:r>
      <w:r w:rsidRPr="00C54FC0">
        <w:rPr>
          <w:rFonts w:eastAsia="仿宋_GB2312"/>
          <w:sz w:val="32"/>
        </w:rPr>
        <w:t>6</w:t>
      </w:r>
      <w:r w:rsidRPr="00C54FC0">
        <w:rPr>
          <w:rFonts w:eastAsia="仿宋_GB2312"/>
          <w:sz w:val="32"/>
        </w:rPr>
        <w:t>号）</w:t>
      </w:r>
      <w:r w:rsidRPr="00C54FC0">
        <w:rPr>
          <w:rFonts w:eastAsia="仿宋_GB2312" w:hint="eastAsia"/>
          <w:sz w:val="32"/>
        </w:rPr>
        <w:t>。</w:t>
      </w:r>
    </w:p>
    <w:p w:rsidR="00431A5F" w:rsidRPr="00C54FC0" w:rsidRDefault="00431A5F" w:rsidP="00431A5F">
      <w:pPr>
        <w:spacing w:line="500" w:lineRule="exact"/>
        <w:ind w:firstLineChars="200" w:firstLine="640"/>
        <w:rPr>
          <w:rFonts w:eastAsia="仿宋_GB2312"/>
          <w:sz w:val="32"/>
        </w:rPr>
      </w:pPr>
      <w:r w:rsidRPr="00C54FC0">
        <w:rPr>
          <w:rFonts w:eastAsia="仿宋_GB2312" w:hint="eastAsia"/>
          <w:sz w:val="32"/>
        </w:rPr>
        <w:t>2.2</w:t>
      </w:r>
      <w:r w:rsidRPr="00C54FC0">
        <w:rPr>
          <w:rFonts w:eastAsia="仿宋_GB2312" w:hint="eastAsia"/>
          <w:sz w:val="32"/>
        </w:rPr>
        <w:t>建议</w:t>
      </w:r>
      <w:r w:rsidRPr="00C54FC0">
        <w:rPr>
          <w:rFonts w:eastAsia="仿宋_GB2312"/>
          <w:sz w:val="32"/>
        </w:rPr>
        <w:t>以永久的方式在每一辆</w:t>
      </w:r>
      <w:r w:rsidRPr="00C54FC0">
        <w:rPr>
          <w:rFonts w:eastAsia="仿宋_GB2312" w:hint="eastAsia"/>
          <w:sz w:val="32"/>
        </w:rPr>
        <w:t>电动</w:t>
      </w:r>
      <w:r w:rsidRPr="00C54FC0">
        <w:rPr>
          <w:rFonts w:eastAsia="仿宋_GB2312"/>
          <w:sz w:val="32"/>
        </w:rPr>
        <w:t>轮椅车上</w:t>
      </w:r>
      <w:r w:rsidRPr="00C54FC0">
        <w:rPr>
          <w:rFonts w:eastAsia="仿宋_GB2312" w:hint="eastAsia"/>
          <w:sz w:val="32"/>
        </w:rPr>
        <w:t>标注</w:t>
      </w:r>
      <w:r w:rsidRPr="00C54FC0">
        <w:rPr>
          <w:rFonts w:eastAsia="仿宋_GB2312"/>
          <w:sz w:val="32"/>
        </w:rPr>
        <w:t>符合</w:t>
      </w:r>
      <w:r w:rsidRPr="00C54FC0">
        <w:rPr>
          <w:rFonts w:eastAsia="仿宋_GB2312" w:hint="eastAsia"/>
          <w:sz w:val="32"/>
        </w:rPr>
        <w:t>GB/T 18029.15</w:t>
      </w:r>
      <w:r w:rsidRPr="00C54FC0">
        <w:rPr>
          <w:rFonts w:ascii="仿宋_GB2312" w:eastAsia="仿宋_GB2312" w:hint="eastAsia"/>
          <w:sz w:val="32"/>
        </w:rPr>
        <w:t>—</w:t>
      </w:r>
      <w:r w:rsidRPr="00C54FC0">
        <w:rPr>
          <w:rFonts w:eastAsia="仿宋_GB2312" w:hint="eastAsia"/>
          <w:sz w:val="32"/>
        </w:rPr>
        <w:t>2008</w:t>
      </w:r>
      <w:r w:rsidRPr="00C54FC0">
        <w:rPr>
          <w:rFonts w:eastAsia="仿宋_GB2312" w:hint="eastAsia"/>
          <w:sz w:val="32"/>
        </w:rPr>
        <w:t>《轮椅车第</w:t>
      </w:r>
      <w:r w:rsidRPr="00C54FC0">
        <w:rPr>
          <w:rFonts w:eastAsia="仿宋_GB2312" w:hint="eastAsia"/>
          <w:sz w:val="32"/>
        </w:rPr>
        <w:t>15</w:t>
      </w:r>
      <w:r w:rsidRPr="00C54FC0">
        <w:rPr>
          <w:rFonts w:eastAsia="仿宋_GB2312" w:hint="eastAsia"/>
          <w:sz w:val="32"/>
        </w:rPr>
        <w:t>部分：信息发布、文件出具和标识的要求》第</w:t>
      </w:r>
      <w:r w:rsidRPr="00C54FC0">
        <w:rPr>
          <w:rFonts w:eastAsia="仿宋_GB2312" w:hint="eastAsia"/>
          <w:sz w:val="32"/>
        </w:rPr>
        <w:t>8</w:t>
      </w:r>
      <w:r w:rsidRPr="00C54FC0">
        <w:rPr>
          <w:rFonts w:eastAsia="仿宋_GB2312" w:hint="eastAsia"/>
          <w:sz w:val="32"/>
        </w:rPr>
        <w:t>章</w:t>
      </w:r>
      <w:r w:rsidRPr="00C54FC0">
        <w:rPr>
          <w:rFonts w:eastAsia="仿宋_GB2312"/>
          <w:sz w:val="32"/>
        </w:rPr>
        <w:t>要求</w:t>
      </w:r>
      <w:r w:rsidRPr="00C54FC0">
        <w:rPr>
          <w:rFonts w:eastAsia="仿宋_GB2312" w:hint="eastAsia"/>
          <w:sz w:val="32"/>
        </w:rPr>
        <w:t>的内容</w:t>
      </w:r>
      <w:r w:rsidRPr="00C54FC0">
        <w:rPr>
          <w:rFonts w:eastAsia="仿宋_GB2312"/>
          <w:sz w:val="32"/>
        </w:rPr>
        <w:t>。</w:t>
      </w:r>
    </w:p>
    <w:p w:rsidR="00431A5F" w:rsidRPr="00C54FC0" w:rsidRDefault="00431A5F" w:rsidP="00431A5F">
      <w:pPr>
        <w:spacing w:line="500" w:lineRule="exact"/>
        <w:ind w:firstLineChars="200" w:firstLine="640"/>
        <w:outlineLvl w:val="0"/>
        <w:rPr>
          <w:rFonts w:eastAsia="黑体"/>
          <w:bCs/>
          <w:kern w:val="28"/>
          <w:sz w:val="32"/>
          <w:szCs w:val="32"/>
        </w:rPr>
      </w:pPr>
      <w:bookmarkStart w:id="33" w:name="_Toc272225073"/>
      <w:bookmarkStart w:id="34" w:name="_Toc272333393"/>
      <w:bookmarkStart w:id="35" w:name="_Toc275332588"/>
      <w:r w:rsidRPr="00C54FC0">
        <w:rPr>
          <w:rFonts w:eastAsia="黑体"/>
          <w:bCs/>
          <w:kern w:val="28"/>
          <w:sz w:val="32"/>
          <w:szCs w:val="32"/>
        </w:rPr>
        <w:t>三、审查关注点</w:t>
      </w:r>
      <w:bookmarkEnd w:id="33"/>
      <w:bookmarkEnd w:id="34"/>
      <w:bookmarkEnd w:id="35"/>
    </w:p>
    <w:p w:rsidR="00431A5F" w:rsidRPr="00C54FC0" w:rsidRDefault="00431A5F" w:rsidP="00431A5F">
      <w:pPr>
        <w:spacing w:line="500" w:lineRule="exact"/>
        <w:ind w:firstLineChars="200" w:firstLine="640"/>
        <w:rPr>
          <w:rFonts w:ascii="仿宋_GB2312" w:eastAsia="仿宋_GB2312"/>
          <w:bCs/>
          <w:sz w:val="32"/>
          <w:szCs w:val="32"/>
        </w:rPr>
      </w:pPr>
      <w:r w:rsidRPr="00C54FC0">
        <w:rPr>
          <w:rFonts w:ascii="仿宋_GB2312" w:eastAsia="仿宋_GB2312" w:hint="eastAsia"/>
          <w:bCs/>
          <w:sz w:val="32"/>
          <w:szCs w:val="32"/>
        </w:rPr>
        <w:t>（一）产品的预期用途是否明确。</w:t>
      </w:r>
    </w:p>
    <w:p w:rsidR="00431A5F" w:rsidRPr="00C54FC0" w:rsidRDefault="00431A5F" w:rsidP="00431A5F">
      <w:pPr>
        <w:spacing w:line="500" w:lineRule="exact"/>
        <w:ind w:firstLineChars="200" w:firstLine="640"/>
        <w:rPr>
          <w:rFonts w:ascii="仿宋_GB2312" w:eastAsia="仿宋_GB2312"/>
          <w:bCs/>
          <w:sz w:val="32"/>
          <w:szCs w:val="32"/>
        </w:rPr>
      </w:pPr>
      <w:r w:rsidRPr="00C54FC0">
        <w:rPr>
          <w:rFonts w:ascii="仿宋_GB2312" w:eastAsia="仿宋_GB2312" w:hint="eastAsia"/>
          <w:bCs/>
          <w:sz w:val="32"/>
          <w:szCs w:val="32"/>
        </w:rPr>
        <w:t>（二）注册产品应符合相关的强制性国家标准、行业标准和有关法律、法规的规定，并按《医疗器械产品技术要求编写指导原则》</w:t>
      </w:r>
      <w:r w:rsidRPr="00C54FC0">
        <w:rPr>
          <w:rFonts w:eastAsia="仿宋_GB2312" w:hint="eastAsia"/>
          <w:bCs/>
          <w:sz w:val="32"/>
          <w:szCs w:val="32"/>
          <w:lang/>
        </w:rPr>
        <w:t>（国家食品药品监督管理总局通告</w:t>
      </w:r>
      <w:r w:rsidRPr="00C54FC0">
        <w:rPr>
          <w:rFonts w:eastAsia="仿宋_GB2312" w:hint="eastAsia"/>
          <w:bCs/>
          <w:sz w:val="32"/>
          <w:szCs w:val="32"/>
          <w:lang/>
        </w:rPr>
        <w:t>2014</w:t>
      </w:r>
      <w:r w:rsidRPr="00C54FC0">
        <w:rPr>
          <w:rFonts w:eastAsia="仿宋_GB2312" w:hint="eastAsia"/>
          <w:bCs/>
          <w:sz w:val="32"/>
          <w:szCs w:val="32"/>
          <w:lang/>
        </w:rPr>
        <w:t>年第</w:t>
      </w:r>
      <w:r w:rsidRPr="00C54FC0">
        <w:rPr>
          <w:rFonts w:eastAsia="仿宋_GB2312" w:hint="eastAsia"/>
          <w:bCs/>
          <w:sz w:val="32"/>
          <w:szCs w:val="32"/>
          <w:lang/>
        </w:rPr>
        <w:t>9</w:t>
      </w:r>
      <w:r w:rsidRPr="00C54FC0">
        <w:rPr>
          <w:rFonts w:eastAsia="仿宋_GB2312" w:hint="eastAsia"/>
          <w:bCs/>
          <w:sz w:val="32"/>
          <w:szCs w:val="32"/>
          <w:lang/>
        </w:rPr>
        <w:t>号）</w:t>
      </w:r>
      <w:r w:rsidRPr="00C54FC0">
        <w:rPr>
          <w:rFonts w:ascii="仿宋_GB2312" w:eastAsia="仿宋_GB2312" w:hint="eastAsia"/>
          <w:bCs/>
          <w:sz w:val="32"/>
          <w:szCs w:val="32"/>
        </w:rPr>
        <w:t>的要求编制。</w:t>
      </w:r>
    </w:p>
    <w:p w:rsidR="00431A5F" w:rsidRPr="00C54FC0" w:rsidRDefault="00431A5F" w:rsidP="00431A5F">
      <w:pPr>
        <w:spacing w:line="500" w:lineRule="exact"/>
        <w:ind w:firstLineChars="200" w:firstLine="640"/>
        <w:rPr>
          <w:rFonts w:ascii="仿宋_GB2312" w:eastAsia="仿宋_GB2312"/>
          <w:bCs/>
          <w:sz w:val="32"/>
          <w:szCs w:val="32"/>
        </w:rPr>
      </w:pPr>
      <w:r w:rsidRPr="00C54FC0">
        <w:rPr>
          <w:rFonts w:ascii="仿宋_GB2312" w:eastAsia="仿宋_GB2312" w:hint="eastAsia"/>
          <w:bCs/>
          <w:sz w:val="32"/>
          <w:szCs w:val="32"/>
        </w:rPr>
        <w:t>（三）说明书中应告知用户的信息是否完整。</w:t>
      </w:r>
    </w:p>
    <w:p w:rsidR="00431A5F" w:rsidRPr="00C54FC0" w:rsidRDefault="00431A5F" w:rsidP="00431A5F">
      <w:pPr>
        <w:spacing w:line="500" w:lineRule="exact"/>
        <w:ind w:firstLineChars="200" w:firstLine="640"/>
        <w:rPr>
          <w:rFonts w:ascii="仿宋_GB2312" w:eastAsia="仿宋_GB2312"/>
          <w:bCs/>
          <w:sz w:val="32"/>
          <w:szCs w:val="32"/>
        </w:rPr>
      </w:pPr>
      <w:r w:rsidRPr="00C54FC0">
        <w:rPr>
          <w:rFonts w:ascii="仿宋_GB2312" w:eastAsia="仿宋_GB2312" w:hint="eastAsia"/>
          <w:bCs/>
          <w:sz w:val="32"/>
          <w:szCs w:val="32"/>
        </w:rPr>
        <w:t>（四）产品的主要风险是否已经列举，并通过风险控制措施使产品的安全性在合理可接受的程度之内。</w:t>
      </w:r>
    </w:p>
    <w:p w:rsidR="00431A5F" w:rsidRPr="00C54FC0" w:rsidRDefault="00431A5F" w:rsidP="00431A5F">
      <w:pPr>
        <w:spacing w:line="500" w:lineRule="exact"/>
        <w:ind w:firstLineChars="200" w:firstLine="640"/>
        <w:rPr>
          <w:rFonts w:ascii="仿宋_GB2312" w:eastAsia="仿宋_GB2312"/>
          <w:bCs/>
          <w:sz w:val="32"/>
          <w:szCs w:val="32"/>
        </w:rPr>
      </w:pPr>
      <w:r w:rsidRPr="00C54FC0">
        <w:rPr>
          <w:rFonts w:ascii="仿宋_GB2312" w:eastAsia="仿宋_GB2312" w:hint="eastAsia"/>
          <w:bCs/>
          <w:sz w:val="32"/>
          <w:szCs w:val="32"/>
        </w:rPr>
        <w:t>（五）第三方出具的检验报告应对关键部件的型号进行限定。关键部件主要包括电机、控制器、蓄电池等。</w:t>
      </w:r>
      <w:bookmarkStart w:id="36" w:name="_Toc272225074"/>
    </w:p>
    <w:p w:rsidR="00431A5F" w:rsidRPr="00C54FC0" w:rsidRDefault="00431A5F" w:rsidP="00431A5F">
      <w:pPr>
        <w:spacing w:line="500" w:lineRule="exact"/>
        <w:ind w:firstLineChars="200" w:firstLine="640"/>
        <w:rPr>
          <w:rFonts w:ascii="仿宋_GB2312" w:eastAsia="仿宋_GB2312"/>
          <w:bCs/>
          <w:sz w:val="32"/>
          <w:szCs w:val="32"/>
        </w:rPr>
      </w:pPr>
      <w:r w:rsidRPr="00C54FC0">
        <w:rPr>
          <w:rFonts w:ascii="仿宋_GB2312" w:eastAsia="仿宋_GB2312" w:hint="eastAsia"/>
          <w:bCs/>
          <w:sz w:val="32"/>
          <w:szCs w:val="32"/>
        </w:rPr>
        <w:t>（六）检验报告中电磁兼容检验是否包括专用标准的要求。</w:t>
      </w:r>
    </w:p>
    <w:bookmarkEnd w:id="36"/>
    <w:p w:rsidR="00431A5F" w:rsidRPr="00C54FC0" w:rsidRDefault="00431A5F" w:rsidP="00431A5F">
      <w:pPr>
        <w:spacing w:line="500" w:lineRule="exact"/>
        <w:ind w:firstLineChars="200" w:firstLine="640"/>
        <w:outlineLvl w:val="0"/>
        <w:rPr>
          <w:rFonts w:eastAsia="黑体"/>
          <w:bCs/>
          <w:kern w:val="28"/>
          <w:sz w:val="32"/>
          <w:szCs w:val="32"/>
        </w:rPr>
      </w:pPr>
      <w:r w:rsidRPr="00C54FC0">
        <w:rPr>
          <w:rFonts w:eastAsia="黑体" w:hint="eastAsia"/>
          <w:bCs/>
          <w:kern w:val="28"/>
          <w:sz w:val="32"/>
          <w:szCs w:val="32"/>
        </w:rPr>
        <w:t>四</w:t>
      </w:r>
      <w:r w:rsidRPr="00C54FC0">
        <w:rPr>
          <w:rFonts w:eastAsia="黑体"/>
          <w:bCs/>
          <w:kern w:val="28"/>
          <w:sz w:val="32"/>
          <w:szCs w:val="32"/>
        </w:rPr>
        <w:t>、</w:t>
      </w:r>
      <w:r w:rsidRPr="00C54FC0">
        <w:rPr>
          <w:rFonts w:eastAsia="黑体" w:hint="eastAsia"/>
          <w:bCs/>
          <w:kern w:val="28"/>
          <w:sz w:val="32"/>
          <w:szCs w:val="32"/>
        </w:rPr>
        <w:t>编写单位</w:t>
      </w:r>
    </w:p>
    <w:p w:rsidR="00F82E0A" w:rsidRPr="00431A5F" w:rsidRDefault="00431A5F" w:rsidP="007D4DAA">
      <w:pPr>
        <w:spacing w:line="500" w:lineRule="exact"/>
        <w:ind w:firstLineChars="200" w:firstLine="640"/>
      </w:pPr>
      <w:r w:rsidRPr="00C54FC0">
        <w:rPr>
          <w:rFonts w:eastAsia="仿宋_GB2312" w:hint="eastAsia"/>
          <w:sz w:val="32"/>
          <w:szCs w:val="32"/>
        </w:rPr>
        <w:t>广东省食品药品监督管理局审评认证中心。</w:t>
      </w:r>
    </w:p>
    <w:sectPr w:rsidR="00F82E0A" w:rsidRPr="00431A5F" w:rsidSect="00B6369C">
      <w:footerReference w:type="even" r:id="rId9"/>
      <w:footerReference w:type="default" r:id="rId10"/>
      <w:pgSz w:w="11906" w:h="16838" w:code="9"/>
      <w:pgMar w:top="1928" w:right="1531" w:bottom="1814" w:left="1531" w:header="851" w:footer="124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E1B" w:rsidRDefault="00316E1B" w:rsidP="00431A5F">
      <w:r>
        <w:separator/>
      </w:r>
    </w:p>
  </w:endnote>
  <w:endnote w:type="continuationSeparator" w:id="1">
    <w:p w:rsidR="00316E1B" w:rsidRDefault="00316E1B" w:rsidP="00431A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3F3" w:rsidRPr="00B6369C" w:rsidRDefault="00934B01">
    <w:pPr>
      <w:pStyle w:val="a4"/>
      <w:rPr>
        <w:sz w:val="28"/>
        <w:szCs w:val="28"/>
      </w:rPr>
    </w:pPr>
    <w:r w:rsidRPr="00B6369C">
      <w:rPr>
        <w:rFonts w:hint="eastAsia"/>
        <w:color w:val="FFFFFF"/>
        <w:sz w:val="28"/>
        <w:szCs w:val="28"/>
      </w:rPr>
      <w:t>—</w:t>
    </w:r>
    <w:r w:rsidRPr="00B6369C">
      <w:rPr>
        <w:rFonts w:hint="eastAsia"/>
        <w:sz w:val="28"/>
        <w:szCs w:val="28"/>
      </w:rPr>
      <w:t>—</w:t>
    </w:r>
    <w:r w:rsidR="0027166F" w:rsidRPr="00B6369C">
      <w:rPr>
        <w:sz w:val="28"/>
        <w:szCs w:val="28"/>
      </w:rPr>
      <w:fldChar w:fldCharType="begin"/>
    </w:r>
    <w:r w:rsidRPr="00B6369C">
      <w:rPr>
        <w:sz w:val="28"/>
        <w:szCs w:val="28"/>
      </w:rPr>
      <w:instrText>PAGE   \* MERGEFORMAT</w:instrText>
    </w:r>
    <w:r w:rsidR="0027166F" w:rsidRPr="00B6369C">
      <w:rPr>
        <w:sz w:val="28"/>
        <w:szCs w:val="28"/>
      </w:rPr>
      <w:fldChar w:fldCharType="separate"/>
    </w:r>
    <w:r w:rsidRPr="00E20987">
      <w:rPr>
        <w:noProof/>
        <w:sz w:val="28"/>
        <w:szCs w:val="28"/>
        <w:lang w:val="zh-CN"/>
      </w:rPr>
      <w:t>2</w:t>
    </w:r>
    <w:r w:rsidR="0027166F" w:rsidRPr="00B6369C">
      <w:rPr>
        <w:sz w:val="28"/>
        <w:szCs w:val="28"/>
      </w:rPr>
      <w:fldChar w:fldCharType="end"/>
    </w:r>
    <w:r w:rsidRPr="00B6369C">
      <w:rPr>
        <w:rFonts w:hint="eastAsia"/>
        <w:sz w:val="28"/>
        <w:szCs w:val="28"/>
      </w:rPr>
      <w:t>—</w:t>
    </w:r>
  </w:p>
  <w:p w:rsidR="009A1829" w:rsidRDefault="00316E1B" w:rsidP="00A24E9C">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3F3" w:rsidRPr="00B6369C" w:rsidRDefault="00934B01" w:rsidP="00B6369C">
    <w:pPr>
      <w:pStyle w:val="a4"/>
      <w:wordWrap w:val="0"/>
      <w:jc w:val="right"/>
      <w:rPr>
        <w:sz w:val="28"/>
        <w:szCs w:val="28"/>
      </w:rPr>
    </w:pPr>
    <w:r w:rsidRPr="00B6369C">
      <w:rPr>
        <w:rFonts w:hint="eastAsia"/>
        <w:sz w:val="28"/>
        <w:szCs w:val="28"/>
      </w:rPr>
      <w:t>—</w:t>
    </w:r>
    <w:r w:rsidR="0027166F" w:rsidRPr="00B6369C">
      <w:rPr>
        <w:sz w:val="28"/>
        <w:szCs w:val="28"/>
      </w:rPr>
      <w:fldChar w:fldCharType="begin"/>
    </w:r>
    <w:r w:rsidRPr="00B6369C">
      <w:rPr>
        <w:sz w:val="28"/>
        <w:szCs w:val="28"/>
      </w:rPr>
      <w:instrText>PAGE   \* MERGEFORMAT</w:instrText>
    </w:r>
    <w:r w:rsidR="0027166F" w:rsidRPr="00B6369C">
      <w:rPr>
        <w:sz w:val="28"/>
        <w:szCs w:val="28"/>
      </w:rPr>
      <w:fldChar w:fldCharType="separate"/>
    </w:r>
    <w:r w:rsidR="007D4DAA" w:rsidRPr="007D4DAA">
      <w:rPr>
        <w:noProof/>
        <w:sz w:val="28"/>
        <w:szCs w:val="28"/>
        <w:lang w:val="zh-CN"/>
      </w:rPr>
      <w:t>15</w:t>
    </w:r>
    <w:r w:rsidR="0027166F" w:rsidRPr="00B6369C">
      <w:rPr>
        <w:sz w:val="28"/>
        <w:szCs w:val="28"/>
      </w:rPr>
      <w:fldChar w:fldCharType="end"/>
    </w:r>
    <w:r w:rsidRPr="00B6369C">
      <w:rPr>
        <w:rFonts w:hint="eastAsia"/>
        <w:sz w:val="28"/>
        <w:szCs w:val="28"/>
      </w:rPr>
      <w:t>—</w:t>
    </w:r>
    <w:r w:rsidRPr="00B6369C">
      <w:rPr>
        <w:rFonts w:hint="eastAsia"/>
        <w:color w:val="FFFFFF"/>
        <w:sz w:val="28"/>
        <w:szCs w:val="28"/>
      </w:rPr>
      <w:t>—</w:t>
    </w:r>
  </w:p>
  <w:p w:rsidR="00A24E9C" w:rsidRPr="00A24E9C" w:rsidRDefault="00316E1B" w:rsidP="00A24E9C">
    <w:pPr>
      <w:pStyle w:val="a4"/>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E1B" w:rsidRDefault="00316E1B" w:rsidP="00431A5F">
      <w:r>
        <w:separator/>
      </w:r>
    </w:p>
  </w:footnote>
  <w:footnote w:type="continuationSeparator" w:id="1">
    <w:p w:rsidR="00316E1B" w:rsidRDefault="00316E1B" w:rsidP="00431A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A4511"/>
    <w:multiLevelType w:val="hybridMultilevel"/>
    <w:tmpl w:val="BFCEB2E2"/>
    <w:lvl w:ilvl="0" w:tplc="DF2C1EB8">
      <w:start w:val="1"/>
      <w:numFmt w:val="decimal"/>
      <w:lvlText w:val="（%1）"/>
      <w:lvlJc w:val="left"/>
      <w:pPr>
        <w:ind w:left="762" w:hanging="720"/>
      </w:pPr>
      <w:rPr>
        <w:rFonts w:hint="default"/>
      </w:r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1">
    <w:nsid w:val="438744A6"/>
    <w:multiLevelType w:val="hybridMultilevel"/>
    <w:tmpl w:val="EDF21C8C"/>
    <w:lvl w:ilvl="0" w:tplc="642A0E46">
      <w:start w:val="1"/>
      <w:numFmt w:val="decimal"/>
      <w:lvlText w:val="（%1）"/>
      <w:lvlJc w:val="left"/>
      <w:pPr>
        <w:ind w:left="762" w:hanging="720"/>
      </w:pPr>
      <w:rPr>
        <w:rFonts w:hint="default"/>
      </w:r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2">
    <w:nsid w:val="6E2A7E8B"/>
    <w:multiLevelType w:val="hybridMultilevel"/>
    <w:tmpl w:val="D22EB22A"/>
    <w:lvl w:ilvl="0" w:tplc="BD341562">
      <w:start w:val="3"/>
      <w:numFmt w:val="decimal"/>
      <w:lvlText w:val="（%1）"/>
      <w:lvlJc w:val="left"/>
      <w:pPr>
        <w:ind w:left="720" w:hanging="72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3">
    <w:nsid w:val="7F4717C1"/>
    <w:multiLevelType w:val="hybridMultilevel"/>
    <w:tmpl w:val="935216C2"/>
    <w:lvl w:ilvl="0" w:tplc="60DE9146">
      <w:start w:val="1"/>
      <w:numFmt w:val="decimal"/>
      <w:lvlText w:val="（%1）"/>
      <w:lvlJc w:val="left"/>
      <w:pPr>
        <w:ind w:left="762" w:hanging="720"/>
      </w:pPr>
      <w:rPr>
        <w:rFonts w:hint="default"/>
      </w:r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4B4A"/>
    <w:rsid w:val="0027166F"/>
    <w:rsid w:val="00316E1B"/>
    <w:rsid w:val="00431A5F"/>
    <w:rsid w:val="007D4DAA"/>
    <w:rsid w:val="008652B0"/>
    <w:rsid w:val="00934B01"/>
    <w:rsid w:val="00B47C56"/>
    <w:rsid w:val="00D24B4A"/>
    <w:rsid w:val="00F82E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A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1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A5F"/>
    <w:rPr>
      <w:sz w:val="18"/>
      <w:szCs w:val="18"/>
    </w:rPr>
  </w:style>
  <w:style w:type="paragraph" w:styleId="a4">
    <w:name w:val="footer"/>
    <w:basedOn w:val="a"/>
    <w:link w:val="Char0"/>
    <w:uiPriority w:val="99"/>
    <w:unhideWhenUsed/>
    <w:rsid w:val="00431A5F"/>
    <w:pPr>
      <w:tabs>
        <w:tab w:val="center" w:pos="4153"/>
        <w:tab w:val="right" w:pos="8306"/>
      </w:tabs>
      <w:snapToGrid w:val="0"/>
      <w:jc w:val="left"/>
    </w:pPr>
    <w:rPr>
      <w:sz w:val="18"/>
      <w:szCs w:val="18"/>
    </w:rPr>
  </w:style>
  <w:style w:type="character" w:customStyle="1" w:styleId="Char0">
    <w:name w:val="页脚 Char"/>
    <w:basedOn w:val="a0"/>
    <w:link w:val="a4"/>
    <w:uiPriority w:val="99"/>
    <w:rsid w:val="00431A5F"/>
    <w:rPr>
      <w:sz w:val="18"/>
      <w:szCs w:val="18"/>
    </w:rPr>
  </w:style>
  <w:style w:type="paragraph" w:styleId="a5">
    <w:name w:val="Document Map"/>
    <w:basedOn w:val="a"/>
    <w:link w:val="Char1"/>
    <w:semiHidden/>
    <w:rsid w:val="00431A5F"/>
    <w:pPr>
      <w:shd w:val="clear" w:color="auto" w:fill="000080"/>
    </w:pPr>
  </w:style>
  <w:style w:type="character" w:customStyle="1" w:styleId="Char1">
    <w:name w:val="文档结构图 Char"/>
    <w:basedOn w:val="a0"/>
    <w:link w:val="a5"/>
    <w:semiHidden/>
    <w:rsid w:val="00431A5F"/>
    <w:rPr>
      <w:rFonts w:ascii="Times New Roman" w:eastAsia="宋体" w:hAnsi="Times New Roman" w:cs="Times New Roman"/>
      <w:szCs w:val="24"/>
      <w:shd w:val="clear" w:color="auto" w:fill="000080"/>
    </w:rPr>
  </w:style>
  <w:style w:type="paragraph" w:styleId="a6">
    <w:name w:val="Balloon Text"/>
    <w:basedOn w:val="a"/>
    <w:link w:val="Char2"/>
    <w:semiHidden/>
    <w:rsid w:val="00431A5F"/>
    <w:rPr>
      <w:sz w:val="18"/>
      <w:szCs w:val="18"/>
    </w:rPr>
  </w:style>
  <w:style w:type="character" w:customStyle="1" w:styleId="Char2">
    <w:name w:val="批注框文本 Char"/>
    <w:basedOn w:val="a0"/>
    <w:link w:val="a6"/>
    <w:semiHidden/>
    <w:rsid w:val="00431A5F"/>
    <w:rPr>
      <w:rFonts w:ascii="Times New Roman" w:eastAsia="宋体" w:hAnsi="Times New Roman" w:cs="Times New Roman"/>
      <w:sz w:val="18"/>
      <w:szCs w:val="18"/>
    </w:rPr>
  </w:style>
  <w:style w:type="character" w:styleId="a7">
    <w:name w:val="page number"/>
    <w:basedOn w:val="a0"/>
    <w:rsid w:val="00431A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A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iPriority w:val="99"/>
    <w:unhideWhenUsed/>
    <w:rsid w:val="00431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A5F"/>
    <w:rPr>
      <w:sz w:val="18"/>
      <w:szCs w:val="18"/>
    </w:rPr>
  </w:style>
  <w:style w:type="paragraph" w:styleId="a4">
    <w:name w:val="footer"/>
    <w:basedOn w:val="a"/>
    <w:link w:val="Char0"/>
    <w:uiPriority w:val="99"/>
    <w:unhideWhenUsed/>
    <w:rsid w:val="00431A5F"/>
    <w:pPr>
      <w:tabs>
        <w:tab w:val="center" w:pos="4153"/>
        <w:tab w:val="right" w:pos="8306"/>
      </w:tabs>
      <w:snapToGrid w:val="0"/>
      <w:jc w:val="left"/>
    </w:pPr>
    <w:rPr>
      <w:sz w:val="18"/>
      <w:szCs w:val="18"/>
    </w:rPr>
  </w:style>
  <w:style w:type="character" w:customStyle="1" w:styleId="Char0">
    <w:name w:val="页脚 Char"/>
    <w:basedOn w:val="a0"/>
    <w:link w:val="a4"/>
    <w:uiPriority w:val="99"/>
    <w:rsid w:val="00431A5F"/>
    <w:rPr>
      <w:sz w:val="18"/>
      <w:szCs w:val="18"/>
    </w:rPr>
  </w:style>
  <w:style w:type="paragraph" w:styleId="a5">
    <w:name w:val="Document Map"/>
    <w:basedOn w:val="a"/>
    <w:link w:val="Char1"/>
    <w:semiHidden/>
    <w:rsid w:val="00431A5F"/>
    <w:pPr>
      <w:shd w:val="clear" w:color="auto" w:fill="000080"/>
    </w:pPr>
  </w:style>
  <w:style w:type="character" w:customStyle="1" w:styleId="Char1">
    <w:name w:val="文档结构图 Char"/>
    <w:basedOn w:val="a0"/>
    <w:link w:val="a5"/>
    <w:semiHidden/>
    <w:rsid w:val="00431A5F"/>
    <w:rPr>
      <w:rFonts w:ascii="Times New Roman" w:eastAsia="宋体" w:hAnsi="Times New Roman" w:cs="Times New Roman"/>
      <w:szCs w:val="24"/>
      <w:shd w:val="clear" w:color="auto" w:fill="000080"/>
    </w:rPr>
  </w:style>
  <w:style w:type="paragraph" w:styleId="a6">
    <w:name w:val="Balloon Text"/>
    <w:basedOn w:val="a"/>
    <w:link w:val="Char2"/>
    <w:semiHidden/>
    <w:rsid w:val="00431A5F"/>
    <w:rPr>
      <w:sz w:val="18"/>
      <w:szCs w:val="18"/>
    </w:rPr>
  </w:style>
  <w:style w:type="character" w:customStyle="1" w:styleId="Char2">
    <w:name w:val="批注框文本 Char"/>
    <w:basedOn w:val="a0"/>
    <w:link w:val="a6"/>
    <w:semiHidden/>
    <w:rsid w:val="00431A5F"/>
    <w:rPr>
      <w:rFonts w:ascii="Times New Roman" w:eastAsia="宋体" w:hAnsi="Times New Roman" w:cs="Times New Roman"/>
      <w:sz w:val="18"/>
      <w:szCs w:val="18"/>
    </w:rPr>
  </w:style>
  <w:style w:type="character" w:styleId="a7">
    <w:name w:val="page number"/>
    <w:basedOn w:val="a0"/>
    <w:rsid w:val="00431A5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1115</Words>
  <Characters>6360</Characters>
  <Application>Microsoft Office Word</Application>
  <DocSecurity>0</DocSecurity>
  <Lines>53</Lines>
  <Paragraphs>14</Paragraphs>
  <ScaleCrop>false</ScaleCrop>
  <Company>CFDA</Company>
  <LinksUpToDate>false</LinksUpToDate>
  <CharactersWithSpaces>7461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张黎明</dc:creator>
  <cp:lastModifiedBy>wxl</cp:lastModifiedBy>
  <cp:revision>2</cp:revision>
  <dcterms:created xsi:type="dcterms:W3CDTF">2017-11-15T10:16:00Z</dcterms:created>
  <dcterms:modified xsi:type="dcterms:W3CDTF">2017-11-15T10:16:00Z</dcterms:modified>
</cp:coreProperties>
</file>