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0C0" w:rsidRPr="00400912" w:rsidRDefault="002B20C0" w:rsidP="002B20C0">
      <w:pPr>
        <w:overflowPunct w:val="0"/>
        <w:outlineLvl w:val="0"/>
        <w:rPr>
          <w:rFonts w:ascii="黑体" w:eastAsia="黑体" w:hAnsi="黑体"/>
          <w:color w:val="000000"/>
          <w:sz w:val="32"/>
          <w:szCs w:val="32"/>
        </w:rPr>
      </w:pPr>
      <w:r w:rsidRPr="00400912">
        <w:rPr>
          <w:rFonts w:ascii="黑体" w:eastAsia="黑体" w:hAnsi="黑体"/>
          <w:color w:val="000000"/>
          <w:sz w:val="32"/>
          <w:szCs w:val="32"/>
        </w:rPr>
        <w:t>附件4</w:t>
      </w:r>
    </w:p>
    <w:p w:rsidR="002B20C0" w:rsidRPr="002B2D4A" w:rsidRDefault="002B20C0" w:rsidP="002B20C0">
      <w:pPr>
        <w:overflowPunct w:val="0"/>
        <w:spacing w:line="600" w:lineRule="exact"/>
        <w:jc w:val="center"/>
        <w:rPr>
          <w:rFonts w:eastAsia="黑体"/>
          <w:color w:val="000000"/>
          <w:sz w:val="32"/>
          <w:szCs w:val="32"/>
        </w:rPr>
      </w:pPr>
    </w:p>
    <w:p w:rsidR="002B20C0" w:rsidRPr="002B2D4A" w:rsidRDefault="002B20C0" w:rsidP="002B20C0">
      <w:pPr>
        <w:overflowPunct w:val="0"/>
        <w:spacing w:line="600" w:lineRule="exact"/>
        <w:jc w:val="center"/>
        <w:rPr>
          <w:rFonts w:ascii="方正小标宋简体" w:eastAsia="方正小标宋简体"/>
          <w:sz w:val="44"/>
          <w:szCs w:val="44"/>
        </w:rPr>
      </w:pPr>
      <w:r w:rsidRPr="002B2D4A">
        <w:rPr>
          <w:rFonts w:ascii="方正小标宋简体" w:eastAsia="方正小标宋简体" w:hint="eastAsia"/>
          <w:sz w:val="44"/>
          <w:szCs w:val="44"/>
        </w:rPr>
        <w:t>脉搏血氧仪注册技术审查指导原则</w:t>
      </w:r>
    </w:p>
    <w:p w:rsidR="002B20C0" w:rsidRPr="0090344B" w:rsidRDefault="002B20C0" w:rsidP="002B20C0">
      <w:pPr>
        <w:overflowPunct w:val="0"/>
        <w:spacing w:line="600" w:lineRule="exact"/>
        <w:jc w:val="center"/>
        <w:rPr>
          <w:rFonts w:eastAsia="楷体_GB2312"/>
          <w:sz w:val="32"/>
          <w:szCs w:val="44"/>
        </w:rPr>
      </w:pPr>
      <w:r w:rsidRPr="0090344B">
        <w:rPr>
          <w:rFonts w:eastAsia="楷体_GB2312"/>
          <w:sz w:val="32"/>
          <w:szCs w:val="44"/>
        </w:rPr>
        <w:t>（</w:t>
      </w:r>
      <w:r w:rsidRPr="0090344B">
        <w:rPr>
          <w:rFonts w:eastAsia="楷体_GB2312"/>
          <w:sz w:val="32"/>
          <w:szCs w:val="44"/>
        </w:rPr>
        <w:t>2017</w:t>
      </w:r>
      <w:r w:rsidRPr="0090344B">
        <w:rPr>
          <w:rFonts w:eastAsia="楷体_GB2312"/>
          <w:sz w:val="32"/>
          <w:szCs w:val="44"/>
        </w:rPr>
        <w:t>年修订版）</w:t>
      </w:r>
    </w:p>
    <w:p w:rsidR="002B20C0" w:rsidRPr="002770B8" w:rsidRDefault="002B20C0" w:rsidP="002B20C0">
      <w:pPr>
        <w:overflowPunct w:val="0"/>
        <w:spacing w:line="600" w:lineRule="exact"/>
        <w:jc w:val="center"/>
        <w:rPr>
          <w:rFonts w:eastAsia="仿宋_GB2312"/>
          <w:b/>
          <w:sz w:val="28"/>
        </w:rPr>
      </w:pPr>
    </w:p>
    <w:p w:rsidR="002B20C0" w:rsidRPr="00012843" w:rsidRDefault="002B20C0" w:rsidP="002B20C0">
      <w:pPr>
        <w:overflowPunct w:val="0"/>
        <w:adjustRightInd w:val="0"/>
        <w:snapToGrid w:val="0"/>
        <w:spacing w:line="520" w:lineRule="exact"/>
        <w:ind w:firstLineChars="200" w:firstLine="640"/>
        <w:rPr>
          <w:rFonts w:eastAsia="仿宋_GB2312"/>
          <w:sz w:val="32"/>
          <w:szCs w:val="28"/>
        </w:rPr>
      </w:pPr>
      <w:r w:rsidRPr="00400912">
        <w:rPr>
          <w:rFonts w:eastAsia="仿宋_GB2312"/>
          <w:sz w:val="32"/>
          <w:szCs w:val="28"/>
        </w:rPr>
        <w:t>本指导原则旨在为注册申请人对脉搏血氧仪注册申报资料的准备及撰写提供参考，同时也为技术审评部门审评注册申报资料提供参考。</w:t>
      </w:r>
    </w:p>
    <w:p w:rsidR="002B20C0" w:rsidRPr="00012843" w:rsidRDefault="002B20C0" w:rsidP="002B20C0">
      <w:pPr>
        <w:overflowPunct w:val="0"/>
        <w:adjustRightInd w:val="0"/>
        <w:snapToGrid w:val="0"/>
        <w:spacing w:line="520" w:lineRule="exact"/>
        <w:ind w:firstLineChars="200" w:firstLine="640"/>
        <w:rPr>
          <w:rFonts w:eastAsia="仿宋_GB2312"/>
          <w:sz w:val="32"/>
          <w:szCs w:val="28"/>
        </w:rPr>
      </w:pPr>
      <w:r w:rsidRPr="00400912">
        <w:rPr>
          <w:rFonts w:eastAsia="仿宋_GB2312"/>
          <w:sz w:val="32"/>
          <w:szCs w:val="28"/>
        </w:rPr>
        <w:t>本指导原则是在现行法规、标准体系及当前认知水平下制定的，随着法规、标准体系的不断完善和科学技术的不断发展，本指导原则相关内容也将适时进行调整。</w:t>
      </w:r>
    </w:p>
    <w:p w:rsidR="002B20C0" w:rsidRPr="00012843" w:rsidRDefault="002B20C0" w:rsidP="002B20C0">
      <w:pPr>
        <w:overflowPunct w:val="0"/>
        <w:adjustRightInd w:val="0"/>
        <w:snapToGrid w:val="0"/>
        <w:spacing w:line="520" w:lineRule="exact"/>
        <w:ind w:firstLineChars="200" w:firstLine="640"/>
        <w:rPr>
          <w:rFonts w:eastAsia="仿宋_GB2312"/>
          <w:sz w:val="32"/>
          <w:szCs w:val="28"/>
        </w:rPr>
      </w:pPr>
      <w:r w:rsidRPr="00400912">
        <w:rPr>
          <w:rFonts w:eastAsia="仿宋_GB2312"/>
          <w:sz w:val="32"/>
          <w:szCs w:val="28"/>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rsidR="002B20C0" w:rsidRPr="00012843" w:rsidRDefault="002B20C0" w:rsidP="002B20C0">
      <w:pPr>
        <w:overflowPunct w:val="0"/>
        <w:adjustRightInd w:val="0"/>
        <w:snapToGrid w:val="0"/>
        <w:spacing w:line="520" w:lineRule="exact"/>
        <w:ind w:firstLineChars="200" w:firstLine="640"/>
        <w:rPr>
          <w:rFonts w:eastAsia="仿宋_GB2312"/>
          <w:sz w:val="32"/>
          <w:szCs w:val="28"/>
        </w:rPr>
      </w:pPr>
      <w:r w:rsidRPr="00400912">
        <w:rPr>
          <w:rFonts w:eastAsia="仿宋_GB2312"/>
          <w:sz w:val="32"/>
          <w:szCs w:val="28"/>
        </w:rPr>
        <w:t>本指导原则是对产品的一般性要求，申请人应依据其具体特性确定其中内容是否适用，若不适用，需具体阐述理由及相应的科学依据，并依据其具体特性对注册申报资料的内容进行充实和细化。</w:t>
      </w:r>
    </w:p>
    <w:p w:rsidR="002B20C0" w:rsidRPr="001707F2" w:rsidRDefault="002B20C0" w:rsidP="002B20C0">
      <w:pPr>
        <w:overflowPunct w:val="0"/>
        <w:adjustRightInd w:val="0"/>
        <w:snapToGrid w:val="0"/>
        <w:spacing w:line="520" w:lineRule="exact"/>
        <w:ind w:firstLineChars="200" w:firstLine="640"/>
        <w:rPr>
          <w:rFonts w:ascii="黑体" w:eastAsia="黑体" w:hAnsi="黑体"/>
          <w:sz w:val="32"/>
          <w:szCs w:val="28"/>
        </w:rPr>
      </w:pPr>
      <w:r w:rsidRPr="007114E0">
        <w:rPr>
          <w:rFonts w:ascii="黑体" w:eastAsia="黑体" w:hAnsi="黑体"/>
          <w:sz w:val="32"/>
          <w:szCs w:val="28"/>
        </w:rPr>
        <w:t>一、适用范围</w:t>
      </w:r>
    </w:p>
    <w:p w:rsidR="002B20C0" w:rsidRPr="007114E0" w:rsidRDefault="002B20C0" w:rsidP="002B20C0">
      <w:pPr>
        <w:overflowPunct w:val="0"/>
        <w:adjustRightInd w:val="0"/>
        <w:snapToGrid w:val="0"/>
        <w:spacing w:line="520" w:lineRule="exact"/>
        <w:ind w:firstLineChars="200" w:firstLine="640"/>
        <w:rPr>
          <w:rFonts w:eastAsia="仿宋_GB2312"/>
          <w:sz w:val="32"/>
          <w:szCs w:val="28"/>
        </w:rPr>
      </w:pPr>
      <w:r w:rsidRPr="007A5484">
        <w:rPr>
          <w:rFonts w:eastAsia="仿宋_GB2312"/>
          <w:sz w:val="32"/>
          <w:szCs w:val="28"/>
        </w:rPr>
        <w:t>本指导原则适用于第二类无创监护仪器类产品</w:t>
      </w:r>
      <w:r w:rsidRPr="00400912">
        <w:rPr>
          <w:rFonts w:eastAsia="仿宋_GB2312"/>
          <w:sz w:val="32"/>
          <w:szCs w:val="28"/>
        </w:rPr>
        <w:t>中的</w:t>
      </w:r>
      <w:r w:rsidRPr="00012843">
        <w:rPr>
          <w:rFonts w:eastAsia="仿宋_GB2312"/>
          <w:sz w:val="32"/>
          <w:szCs w:val="28"/>
        </w:rPr>
        <w:t>脉搏血氧仪</w:t>
      </w:r>
      <w:r w:rsidRPr="007114E0">
        <w:rPr>
          <w:rFonts w:eastAsia="仿宋_GB2312"/>
          <w:sz w:val="32"/>
          <w:szCs w:val="28"/>
        </w:rPr>
        <w:t>，可测量</w:t>
      </w:r>
      <w:r w:rsidRPr="00400912">
        <w:rPr>
          <w:rFonts w:eastAsia="仿宋_GB2312"/>
          <w:sz w:val="32"/>
          <w:szCs w:val="28"/>
        </w:rPr>
        <w:t>和</w:t>
      </w:r>
      <w:r w:rsidRPr="00012843">
        <w:rPr>
          <w:rFonts w:eastAsia="仿宋_GB2312"/>
          <w:sz w:val="32"/>
          <w:szCs w:val="28"/>
        </w:rPr>
        <w:t>显示脉搏血氧饱和度、脉</w:t>
      </w:r>
      <w:r w:rsidRPr="00400912">
        <w:rPr>
          <w:rFonts w:eastAsia="仿宋_GB2312"/>
          <w:sz w:val="32"/>
          <w:szCs w:val="28"/>
        </w:rPr>
        <w:t>搏</w:t>
      </w:r>
      <w:r w:rsidRPr="00012843">
        <w:rPr>
          <w:rFonts w:eastAsia="仿宋_GB2312"/>
          <w:sz w:val="32"/>
          <w:szCs w:val="28"/>
        </w:rPr>
        <w:t>率。</w:t>
      </w:r>
    </w:p>
    <w:p w:rsidR="002B20C0" w:rsidRPr="001707F2" w:rsidRDefault="002B20C0" w:rsidP="002B20C0">
      <w:pPr>
        <w:overflowPunct w:val="0"/>
        <w:adjustRightInd w:val="0"/>
        <w:snapToGrid w:val="0"/>
        <w:spacing w:line="520" w:lineRule="exact"/>
        <w:ind w:firstLineChars="200" w:firstLine="640"/>
        <w:rPr>
          <w:rFonts w:eastAsia="仿宋_GB2312"/>
          <w:sz w:val="32"/>
          <w:szCs w:val="28"/>
        </w:rPr>
      </w:pPr>
      <w:r w:rsidRPr="001707F2">
        <w:rPr>
          <w:rFonts w:eastAsia="仿宋_GB2312"/>
          <w:sz w:val="32"/>
          <w:szCs w:val="28"/>
        </w:rPr>
        <w:t>本指导原则不适用于实验室研究使用的脉搏血氧仪设备、胎儿用脉搏血氧仪设备、放置于患者环境之外显示</w:t>
      </w:r>
      <w:r w:rsidRPr="007A5484">
        <w:rPr>
          <w:rFonts w:eastAsia="仿宋_GB2312"/>
          <w:sz w:val="32"/>
          <w:szCs w:val="28"/>
        </w:rPr>
        <w:t>Sp</w:t>
      </w:r>
      <w:r w:rsidRPr="00400912">
        <w:rPr>
          <w:rFonts w:eastAsia="仿宋_GB2312"/>
          <w:sz w:val="32"/>
          <w:szCs w:val="28"/>
        </w:rPr>
        <w:t>O</w:t>
      </w:r>
      <w:r w:rsidRPr="00012843">
        <w:rPr>
          <w:rFonts w:eastAsia="仿宋_GB2312"/>
          <w:sz w:val="32"/>
          <w:szCs w:val="28"/>
          <w:vertAlign w:val="subscript"/>
        </w:rPr>
        <w:t>2</w:t>
      </w:r>
      <w:r w:rsidRPr="007114E0">
        <w:rPr>
          <w:rFonts w:eastAsia="仿宋_GB2312"/>
          <w:sz w:val="32"/>
          <w:szCs w:val="28"/>
        </w:rPr>
        <w:t>数值的遥</w:t>
      </w:r>
      <w:r w:rsidRPr="007114E0">
        <w:rPr>
          <w:rFonts w:eastAsia="仿宋_GB2312"/>
          <w:sz w:val="32"/>
          <w:szCs w:val="28"/>
        </w:rPr>
        <w:lastRenderedPageBreak/>
        <w:t>测或主（从）设备。</w:t>
      </w:r>
    </w:p>
    <w:p w:rsidR="002B20C0" w:rsidRPr="006A16BF" w:rsidRDefault="002B20C0" w:rsidP="002B20C0">
      <w:pPr>
        <w:overflowPunct w:val="0"/>
        <w:adjustRightInd w:val="0"/>
        <w:snapToGrid w:val="0"/>
        <w:spacing w:line="520" w:lineRule="exact"/>
        <w:ind w:firstLineChars="200" w:firstLine="640"/>
        <w:rPr>
          <w:rFonts w:ascii="黑体" w:eastAsia="黑体" w:hAnsi="黑体"/>
          <w:sz w:val="32"/>
          <w:szCs w:val="28"/>
        </w:rPr>
      </w:pPr>
      <w:r w:rsidRPr="007A5484">
        <w:rPr>
          <w:rFonts w:ascii="黑体" w:eastAsia="黑体" w:hAnsi="黑体"/>
          <w:sz w:val="32"/>
          <w:szCs w:val="28"/>
        </w:rPr>
        <w:t>二、技术审查要点</w:t>
      </w:r>
    </w:p>
    <w:p w:rsidR="002B20C0" w:rsidRPr="00400912" w:rsidRDefault="002B20C0" w:rsidP="002B20C0">
      <w:pPr>
        <w:overflowPunct w:val="0"/>
        <w:adjustRightInd w:val="0"/>
        <w:snapToGrid w:val="0"/>
        <w:spacing w:line="520" w:lineRule="exact"/>
        <w:ind w:firstLineChars="200" w:firstLine="640"/>
        <w:rPr>
          <w:rFonts w:ascii="楷体_GB2312" w:eastAsia="楷体_GB2312"/>
          <w:sz w:val="32"/>
          <w:szCs w:val="28"/>
        </w:rPr>
      </w:pPr>
      <w:r w:rsidRPr="00400912">
        <w:rPr>
          <w:rFonts w:ascii="楷体_GB2312" w:eastAsia="楷体_GB2312" w:hint="eastAsia"/>
          <w:sz w:val="32"/>
          <w:szCs w:val="28"/>
        </w:rPr>
        <w:t>（一）产品名称要求</w:t>
      </w:r>
    </w:p>
    <w:p w:rsidR="002B20C0" w:rsidRPr="007114E0" w:rsidRDefault="002B20C0" w:rsidP="002B20C0">
      <w:pPr>
        <w:overflowPunct w:val="0"/>
        <w:adjustRightInd w:val="0"/>
        <w:snapToGrid w:val="0"/>
        <w:spacing w:line="520" w:lineRule="exact"/>
        <w:ind w:firstLineChars="200" w:firstLine="640"/>
        <w:rPr>
          <w:rFonts w:eastAsia="仿宋_GB2312"/>
          <w:sz w:val="32"/>
          <w:szCs w:val="28"/>
        </w:rPr>
      </w:pPr>
      <w:r w:rsidRPr="00400912">
        <w:rPr>
          <w:rFonts w:eastAsia="仿宋_GB2312"/>
          <w:sz w:val="32"/>
          <w:szCs w:val="28"/>
        </w:rPr>
        <w:t>脉搏血氧仪产品的命名应参考《医疗器械通用名称命名规则</w:t>
      </w:r>
      <w:r w:rsidRPr="00012843">
        <w:rPr>
          <w:rFonts w:eastAsia="仿宋_GB2312"/>
          <w:sz w:val="32"/>
          <w:szCs w:val="28"/>
        </w:rPr>
        <w:t>》</w:t>
      </w:r>
      <w:r w:rsidRPr="00400912">
        <w:rPr>
          <w:rFonts w:eastAsia="仿宋_GB2312"/>
          <w:sz w:val="32"/>
          <w:szCs w:val="32"/>
        </w:rPr>
        <w:t>（国家食品药品监督管理总局令第</w:t>
      </w:r>
      <w:r w:rsidRPr="00400912">
        <w:rPr>
          <w:rFonts w:eastAsia="仿宋_GB2312"/>
          <w:sz w:val="32"/>
          <w:szCs w:val="32"/>
        </w:rPr>
        <w:t>19</w:t>
      </w:r>
      <w:r w:rsidRPr="00400912">
        <w:rPr>
          <w:rFonts w:eastAsia="仿宋_GB2312"/>
          <w:sz w:val="32"/>
          <w:szCs w:val="32"/>
        </w:rPr>
        <w:t>号）</w:t>
      </w:r>
      <w:r w:rsidRPr="00012843">
        <w:rPr>
          <w:rFonts w:eastAsia="仿宋_GB2312"/>
          <w:sz w:val="32"/>
          <w:szCs w:val="28"/>
        </w:rPr>
        <w:t>或国家标准、行业标准上的通用名称，例如：</w:t>
      </w:r>
      <w:r w:rsidRPr="007114E0">
        <w:rPr>
          <w:rFonts w:eastAsia="仿宋_GB2312"/>
          <w:sz w:val="32"/>
          <w:szCs w:val="28"/>
        </w:rPr>
        <w:t>脉搏血氧仪</w:t>
      </w:r>
      <w:r w:rsidRPr="00400912">
        <w:rPr>
          <w:rFonts w:eastAsia="仿宋_GB2312"/>
          <w:sz w:val="32"/>
          <w:szCs w:val="28"/>
        </w:rPr>
        <w:t>、脉搏血氧测量仪、脉搏血氧监护仪</w:t>
      </w:r>
      <w:r w:rsidRPr="00012843">
        <w:rPr>
          <w:rFonts w:eastAsia="仿宋_GB2312"/>
          <w:sz w:val="32"/>
          <w:szCs w:val="28"/>
        </w:rPr>
        <w:t>。</w:t>
      </w:r>
    </w:p>
    <w:p w:rsidR="002B20C0" w:rsidRPr="007A5484" w:rsidRDefault="002B20C0" w:rsidP="002B20C0">
      <w:pPr>
        <w:overflowPunct w:val="0"/>
        <w:adjustRightInd w:val="0"/>
        <w:snapToGrid w:val="0"/>
        <w:spacing w:line="520" w:lineRule="exact"/>
        <w:ind w:firstLineChars="200" w:firstLine="640"/>
        <w:rPr>
          <w:rFonts w:ascii="楷体_GB2312" w:eastAsia="楷体_GB2312"/>
          <w:sz w:val="32"/>
          <w:szCs w:val="28"/>
        </w:rPr>
      </w:pPr>
      <w:r w:rsidRPr="001707F2">
        <w:rPr>
          <w:rFonts w:ascii="楷体_GB2312" w:eastAsia="楷体_GB2312" w:hint="eastAsia"/>
          <w:sz w:val="32"/>
          <w:szCs w:val="28"/>
        </w:rPr>
        <w:t>（二）产品的结构和组成</w:t>
      </w:r>
    </w:p>
    <w:p w:rsidR="002B20C0" w:rsidRPr="007114E0" w:rsidRDefault="002B20C0" w:rsidP="002B20C0">
      <w:pPr>
        <w:overflowPunct w:val="0"/>
        <w:adjustRightInd w:val="0"/>
        <w:snapToGrid w:val="0"/>
        <w:spacing w:line="520" w:lineRule="exact"/>
        <w:ind w:firstLineChars="200" w:firstLine="640"/>
        <w:rPr>
          <w:rFonts w:eastAsia="仿宋_GB2312"/>
          <w:sz w:val="32"/>
          <w:szCs w:val="28"/>
        </w:rPr>
      </w:pPr>
      <w:r w:rsidRPr="006A16BF">
        <w:rPr>
          <w:rFonts w:eastAsia="仿宋_GB2312"/>
          <w:sz w:val="32"/>
          <w:szCs w:val="28"/>
        </w:rPr>
        <w:t>脉搏血氧仪的结构一般由</w:t>
      </w:r>
      <w:r w:rsidRPr="00400912">
        <w:rPr>
          <w:rFonts w:eastAsia="仿宋_GB2312"/>
          <w:sz w:val="32"/>
          <w:szCs w:val="28"/>
        </w:rPr>
        <w:t>脉搏血氧仪主机、血氧探头和探头延长电缆（如提供）</w:t>
      </w:r>
      <w:r w:rsidRPr="00012843">
        <w:rPr>
          <w:rFonts w:eastAsia="仿宋_GB2312"/>
          <w:sz w:val="32"/>
          <w:szCs w:val="28"/>
        </w:rPr>
        <w:t>组成。</w:t>
      </w:r>
    </w:p>
    <w:p w:rsidR="002B20C0" w:rsidRPr="007114E0" w:rsidRDefault="002B20C0" w:rsidP="002B20C0">
      <w:pPr>
        <w:overflowPunct w:val="0"/>
        <w:adjustRightInd w:val="0"/>
        <w:snapToGrid w:val="0"/>
        <w:spacing w:line="520" w:lineRule="exact"/>
        <w:ind w:firstLineChars="200" w:firstLine="640"/>
        <w:rPr>
          <w:rFonts w:eastAsia="仿宋_GB2312"/>
          <w:sz w:val="32"/>
          <w:szCs w:val="28"/>
        </w:rPr>
      </w:pPr>
      <w:r w:rsidRPr="001707F2">
        <w:rPr>
          <w:rFonts w:eastAsia="仿宋_GB2312"/>
          <w:sz w:val="32"/>
          <w:szCs w:val="28"/>
        </w:rPr>
        <w:t>产品图示举例</w:t>
      </w:r>
      <w:r w:rsidRPr="00400912">
        <w:rPr>
          <w:rFonts w:eastAsia="仿宋_GB2312"/>
          <w:sz w:val="32"/>
          <w:szCs w:val="28"/>
        </w:rPr>
        <w:t>如图</w:t>
      </w:r>
      <w:r w:rsidRPr="00400912">
        <w:rPr>
          <w:rFonts w:eastAsia="仿宋_GB2312"/>
          <w:sz w:val="32"/>
          <w:szCs w:val="28"/>
        </w:rPr>
        <w:t>1</w:t>
      </w:r>
      <w:r w:rsidRPr="00012843">
        <w:rPr>
          <w:rFonts w:eastAsia="仿宋_GB2312"/>
          <w:sz w:val="32"/>
          <w:szCs w:val="28"/>
        </w:rPr>
        <w:t>：</w:t>
      </w:r>
    </w:p>
    <w:tbl>
      <w:tblPr>
        <w:tblW w:w="8425" w:type="dxa"/>
        <w:jc w:val="center"/>
        <w:tblLook w:val="01E0"/>
      </w:tblPr>
      <w:tblGrid>
        <w:gridCol w:w="8425"/>
      </w:tblGrid>
      <w:tr w:rsidR="002B20C0" w:rsidRPr="002770B8" w:rsidTr="00B2728E">
        <w:trPr>
          <w:trHeight w:val="2646"/>
          <w:jc w:val="center"/>
        </w:trPr>
        <w:tc>
          <w:tcPr>
            <w:tcW w:w="8425" w:type="dxa"/>
            <w:shd w:val="clear" w:color="auto" w:fill="auto"/>
          </w:tcPr>
          <w:p w:rsidR="002B20C0" w:rsidRPr="002770B8" w:rsidRDefault="002B20C0" w:rsidP="00B2728E">
            <w:pPr>
              <w:overflowPunct w:val="0"/>
              <w:jc w:val="center"/>
              <w:rPr>
                <w:rFonts w:eastAsia="仿宋_GB2312"/>
                <w:sz w:val="32"/>
                <w:szCs w:val="30"/>
              </w:rPr>
            </w:pPr>
            <w:r>
              <w:rPr>
                <w:rFonts w:eastAsia="仿宋_GB2312"/>
                <w:noProof/>
                <w:sz w:val="32"/>
                <w:szCs w:val="30"/>
              </w:rPr>
              <w:drawing>
                <wp:inline distT="0" distB="0" distL="0" distR="0">
                  <wp:extent cx="1828800" cy="1562100"/>
                  <wp:effectExtent l="0" t="0" r="0" b="0"/>
                  <wp:docPr id="10" name="图片 10" descr="M70B 照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M70B 照片"/>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27226" r="172" b="3456"/>
                          <a:stretch>
                            <a:fillRect/>
                          </a:stretch>
                        </pic:blipFill>
                        <pic:spPr bwMode="auto">
                          <a:xfrm>
                            <a:off x="0" y="0"/>
                            <a:ext cx="1828800" cy="1562100"/>
                          </a:xfrm>
                          <a:prstGeom prst="rect">
                            <a:avLst/>
                          </a:prstGeom>
                          <a:noFill/>
                          <a:ln>
                            <a:noFill/>
                          </a:ln>
                        </pic:spPr>
                      </pic:pic>
                    </a:graphicData>
                  </a:graphic>
                </wp:inline>
              </w:drawing>
            </w:r>
          </w:p>
          <w:p w:rsidR="002B20C0" w:rsidRPr="00400912" w:rsidRDefault="002B20C0" w:rsidP="00B2728E">
            <w:pPr>
              <w:overflowPunct w:val="0"/>
              <w:jc w:val="center"/>
              <w:rPr>
                <w:rFonts w:ascii="黑体" w:eastAsia="黑体" w:hAnsi="黑体"/>
                <w:sz w:val="32"/>
                <w:szCs w:val="30"/>
              </w:rPr>
            </w:pPr>
            <w:r w:rsidRPr="00400912">
              <w:rPr>
                <w:rFonts w:ascii="黑体" w:eastAsia="黑体" w:hAnsi="黑体"/>
                <w:sz w:val="22"/>
                <w:szCs w:val="21"/>
              </w:rPr>
              <w:t>指夹式脉搏血氧仪</w:t>
            </w:r>
          </w:p>
        </w:tc>
      </w:tr>
      <w:tr w:rsidR="002B20C0" w:rsidRPr="002770B8" w:rsidTr="00B2728E">
        <w:trPr>
          <w:trHeight w:val="2940"/>
          <w:jc w:val="center"/>
        </w:trPr>
        <w:tc>
          <w:tcPr>
            <w:tcW w:w="8425" w:type="dxa"/>
            <w:shd w:val="clear" w:color="auto" w:fill="auto"/>
          </w:tcPr>
          <w:p w:rsidR="002B20C0" w:rsidRPr="002770B8" w:rsidRDefault="002B20C0" w:rsidP="00B2728E">
            <w:pPr>
              <w:overflowPunct w:val="0"/>
              <w:jc w:val="center"/>
              <w:rPr>
                <w:rFonts w:eastAsia="仿宋_GB2312"/>
                <w:sz w:val="22"/>
                <w:szCs w:val="21"/>
              </w:rPr>
            </w:pPr>
            <w:r>
              <w:rPr>
                <w:rFonts w:eastAsia="仿宋_GB2312"/>
                <w:noProof/>
                <w:sz w:val="22"/>
                <w:szCs w:val="21"/>
              </w:rPr>
              <w:drawing>
                <wp:inline distT="0" distB="0" distL="0" distR="0">
                  <wp:extent cx="1819275" cy="2400300"/>
                  <wp:effectExtent l="0" t="0" r="9525" b="0"/>
                  <wp:docPr id="9" name="图片 9" descr="M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M700"/>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19275" cy="2400300"/>
                          </a:xfrm>
                          <a:prstGeom prst="rect">
                            <a:avLst/>
                          </a:prstGeom>
                          <a:noFill/>
                          <a:ln>
                            <a:noFill/>
                          </a:ln>
                        </pic:spPr>
                      </pic:pic>
                    </a:graphicData>
                  </a:graphic>
                </wp:inline>
              </w:drawing>
            </w:r>
          </w:p>
          <w:p w:rsidR="002B20C0" w:rsidRPr="00400912" w:rsidRDefault="002B20C0" w:rsidP="00B2728E">
            <w:pPr>
              <w:overflowPunct w:val="0"/>
              <w:jc w:val="center"/>
              <w:rPr>
                <w:rFonts w:ascii="黑体" w:eastAsia="黑体" w:hAnsi="黑体"/>
                <w:sz w:val="22"/>
                <w:szCs w:val="21"/>
              </w:rPr>
            </w:pPr>
            <w:r w:rsidRPr="00400912">
              <w:rPr>
                <w:rFonts w:ascii="黑体" w:eastAsia="黑体" w:hAnsi="黑体"/>
                <w:sz w:val="22"/>
                <w:szCs w:val="21"/>
              </w:rPr>
              <w:t>手持式脉搏血氧仪</w:t>
            </w:r>
          </w:p>
        </w:tc>
      </w:tr>
      <w:tr w:rsidR="002B20C0" w:rsidRPr="002770B8" w:rsidTr="00B2728E">
        <w:trPr>
          <w:jc w:val="center"/>
        </w:trPr>
        <w:tc>
          <w:tcPr>
            <w:tcW w:w="8425" w:type="dxa"/>
            <w:shd w:val="clear" w:color="auto" w:fill="auto"/>
          </w:tcPr>
          <w:p w:rsidR="002B20C0" w:rsidRPr="002770B8" w:rsidRDefault="002B20C0" w:rsidP="00B2728E">
            <w:pPr>
              <w:overflowPunct w:val="0"/>
              <w:autoSpaceDE w:val="0"/>
              <w:autoSpaceDN w:val="0"/>
              <w:adjustRightInd w:val="0"/>
              <w:spacing w:line="360" w:lineRule="auto"/>
              <w:jc w:val="center"/>
              <w:rPr>
                <w:rFonts w:eastAsia="仿宋_GB2312"/>
                <w:kern w:val="0"/>
                <w:sz w:val="32"/>
                <w:szCs w:val="30"/>
              </w:rPr>
            </w:pPr>
            <w:r>
              <w:rPr>
                <w:rFonts w:eastAsia="仿宋_GB2312"/>
                <w:noProof/>
                <w:sz w:val="22"/>
                <w:szCs w:val="21"/>
              </w:rPr>
              <w:lastRenderedPageBreak/>
              <w:drawing>
                <wp:inline distT="0" distB="0" distL="0" distR="0">
                  <wp:extent cx="2743200" cy="1876425"/>
                  <wp:effectExtent l="0" t="0" r="0" b="9525"/>
                  <wp:docPr id="8" name="图片 8" descr="128-200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128-20000025"/>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5121"/>
                          <a:stretch>
                            <a:fillRect/>
                          </a:stretch>
                        </pic:blipFill>
                        <pic:spPr bwMode="auto">
                          <a:xfrm>
                            <a:off x="0" y="0"/>
                            <a:ext cx="2743200" cy="1876425"/>
                          </a:xfrm>
                          <a:prstGeom prst="rect">
                            <a:avLst/>
                          </a:prstGeom>
                          <a:noFill/>
                          <a:ln>
                            <a:noFill/>
                          </a:ln>
                        </pic:spPr>
                      </pic:pic>
                    </a:graphicData>
                  </a:graphic>
                </wp:inline>
              </w:drawing>
            </w:r>
          </w:p>
          <w:p w:rsidR="002B20C0" w:rsidRPr="00400912" w:rsidRDefault="002B20C0" w:rsidP="00B2728E">
            <w:pPr>
              <w:overflowPunct w:val="0"/>
              <w:autoSpaceDE w:val="0"/>
              <w:autoSpaceDN w:val="0"/>
              <w:adjustRightInd w:val="0"/>
              <w:spacing w:line="360" w:lineRule="auto"/>
              <w:jc w:val="center"/>
              <w:rPr>
                <w:rFonts w:ascii="黑体" w:eastAsia="黑体" w:hAnsi="黑体"/>
                <w:position w:val="12"/>
                <w:sz w:val="32"/>
                <w:szCs w:val="30"/>
              </w:rPr>
            </w:pPr>
            <w:r w:rsidRPr="00400912">
              <w:rPr>
                <w:rFonts w:ascii="黑体" w:eastAsia="黑体" w:hAnsi="黑体"/>
                <w:sz w:val="22"/>
                <w:szCs w:val="21"/>
              </w:rPr>
              <w:t>腕式脉搏血氧仪</w:t>
            </w:r>
          </w:p>
        </w:tc>
      </w:tr>
      <w:tr w:rsidR="002B20C0" w:rsidRPr="002770B8" w:rsidTr="00B2728E">
        <w:trPr>
          <w:trHeight w:val="2952"/>
          <w:jc w:val="center"/>
        </w:trPr>
        <w:tc>
          <w:tcPr>
            <w:tcW w:w="8425" w:type="dxa"/>
            <w:shd w:val="clear" w:color="auto" w:fill="auto"/>
          </w:tcPr>
          <w:p w:rsidR="002B20C0" w:rsidRPr="002770B8" w:rsidRDefault="002B20C0" w:rsidP="00B2728E">
            <w:pPr>
              <w:overflowPunct w:val="0"/>
              <w:autoSpaceDE w:val="0"/>
              <w:autoSpaceDN w:val="0"/>
              <w:adjustRightInd w:val="0"/>
              <w:spacing w:line="360" w:lineRule="auto"/>
              <w:jc w:val="center"/>
              <w:rPr>
                <w:rFonts w:eastAsia="仿宋_GB2312"/>
                <w:sz w:val="22"/>
                <w:szCs w:val="21"/>
              </w:rPr>
            </w:pPr>
            <w:r>
              <w:rPr>
                <w:noProof/>
              </w:rPr>
              <w:drawing>
                <wp:anchor distT="0" distB="0" distL="114300" distR="114300" simplePos="0" relativeHeight="251662336" behindDoc="0" locked="0" layoutInCell="1" allowOverlap="1">
                  <wp:simplePos x="0" y="0"/>
                  <wp:positionH relativeFrom="column">
                    <wp:posOffset>968375</wp:posOffset>
                  </wp:positionH>
                  <wp:positionV relativeFrom="paragraph">
                    <wp:posOffset>221615</wp:posOffset>
                  </wp:positionV>
                  <wp:extent cx="3261360" cy="1476375"/>
                  <wp:effectExtent l="0" t="0" r="0" b="9525"/>
                  <wp:wrapNone/>
                  <wp:docPr id="19" name="图片 19"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Untitled-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56946"/>
                          <a:stretch>
                            <a:fillRect/>
                          </a:stretch>
                        </pic:blipFill>
                        <pic:spPr bwMode="auto">
                          <a:xfrm>
                            <a:off x="0" y="0"/>
                            <a:ext cx="3261360" cy="1476375"/>
                          </a:xfrm>
                          <a:prstGeom prst="rect">
                            <a:avLst/>
                          </a:prstGeom>
                          <a:noFill/>
                          <a:ln>
                            <a:noFill/>
                          </a:ln>
                        </pic:spPr>
                      </pic:pic>
                    </a:graphicData>
                  </a:graphic>
                </wp:anchor>
              </w:drawing>
            </w:r>
          </w:p>
          <w:p w:rsidR="002B20C0" w:rsidRPr="002770B8" w:rsidRDefault="002B20C0" w:rsidP="00B2728E">
            <w:pPr>
              <w:overflowPunct w:val="0"/>
              <w:autoSpaceDE w:val="0"/>
              <w:autoSpaceDN w:val="0"/>
              <w:adjustRightInd w:val="0"/>
              <w:spacing w:line="360" w:lineRule="auto"/>
              <w:jc w:val="center"/>
              <w:rPr>
                <w:rFonts w:eastAsia="仿宋_GB2312"/>
                <w:sz w:val="22"/>
                <w:szCs w:val="21"/>
              </w:rPr>
            </w:pPr>
          </w:p>
          <w:p w:rsidR="002B20C0" w:rsidRPr="002770B8" w:rsidRDefault="002B20C0" w:rsidP="00B2728E">
            <w:pPr>
              <w:overflowPunct w:val="0"/>
              <w:autoSpaceDE w:val="0"/>
              <w:autoSpaceDN w:val="0"/>
              <w:adjustRightInd w:val="0"/>
              <w:spacing w:line="360" w:lineRule="auto"/>
              <w:jc w:val="center"/>
              <w:rPr>
                <w:rFonts w:eastAsia="仿宋_GB2312"/>
                <w:sz w:val="22"/>
                <w:szCs w:val="21"/>
              </w:rPr>
            </w:pPr>
          </w:p>
          <w:p w:rsidR="002B20C0" w:rsidRPr="002770B8" w:rsidRDefault="002B20C0" w:rsidP="00B2728E">
            <w:pPr>
              <w:overflowPunct w:val="0"/>
              <w:autoSpaceDE w:val="0"/>
              <w:autoSpaceDN w:val="0"/>
              <w:adjustRightInd w:val="0"/>
              <w:spacing w:line="360" w:lineRule="auto"/>
              <w:jc w:val="center"/>
              <w:rPr>
                <w:rFonts w:eastAsia="仿宋_GB2312"/>
                <w:sz w:val="22"/>
                <w:szCs w:val="21"/>
              </w:rPr>
            </w:pPr>
          </w:p>
          <w:p w:rsidR="002B20C0" w:rsidRPr="002770B8" w:rsidRDefault="002B20C0" w:rsidP="00B2728E">
            <w:pPr>
              <w:overflowPunct w:val="0"/>
              <w:autoSpaceDE w:val="0"/>
              <w:autoSpaceDN w:val="0"/>
              <w:adjustRightInd w:val="0"/>
              <w:spacing w:line="360" w:lineRule="auto"/>
              <w:jc w:val="center"/>
              <w:rPr>
                <w:rFonts w:eastAsia="仿宋_GB2312"/>
                <w:sz w:val="22"/>
                <w:szCs w:val="21"/>
              </w:rPr>
            </w:pPr>
          </w:p>
          <w:p w:rsidR="002B20C0" w:rsidRPr="002770B8" w:rsidRDefault="002B20C0" w:rsidP="00B2728E">
            <w:pPr>
              <w:overflowPunct w:val="0"/>
              <w:autoSpaceDE w:val="0"/>
              <w:autoSpaceDN w:val="0"/>
              <w:adjustRightInd w:val="0"/>
              <w:spacing w:line="360" w:lineRule="auto"/>
              <w:jc w:val="center"/>
              <w:rPr>
                <w:rFonts w:eastAsia="仿宋_GB2312"/>
                <w:sz w:val="22"/>
                <w:szCs w:val="21"/>
              </w:rPr>
            </w:pPr>
          </w:p>
          <w:p w:rsidR="002B20C0" w:rsidRPr="00400912" w:rsidRDefault="002B20C0" w:rsidP="00B2728E">
            <w:pPr>
              <w:overflowPunct w:val="0"/>
              <w:autoSpaceDE w:val="0"/>
              <w:autoSpaceDN w:val="0"/>
              <w:adjustRightInd w:val="0"/>
              <w:spacing w:line="360" w:lineRule="auto"/>
              <w:jc w:val="center"/>
              <w:rPr>
                <w:rFonts w:ascii="黑体" w:eastAsia="黑体" w:hAnsi="黑体"/>
                <w:sz w:val="22"/>
                <w:szCs w:val="21"/>
              </w:rPr>
            </w:pPr>
            <w:r w:rsidRPr="00400912">
              <w:rPr>
                <w:rFonts w:ascii="黑体" w:eastAsia="黑体" w:hAnsi="黑体"/>
                <w:sz w:val="22"/>
                <w:szCs w:val="21"/>
              </w:rPr>
              <w:t>台式脉搏血氧仪</w:t>
            </w:r>
          </w:p>
        </w:tc>
      </w:tr>
    </w:tbl>
    <w:p w:rsidR="002B20C0" w:rsidRPr="00400912" w:rsidRDefault="002B20C0" w:rsidP="002B20C0">
      <w:pPr>
        <w:overflowPunct w:val="0"/>
        <w:spacing w:line="360" w:lineRule="auto"/>
        <w:jc w:val="center"/>
        <w:rPr>
          <w:rFonts w:ascii="黑体" w:eastAsia="黑体" w:hAnsi="黑体"/>
          <w:sz w:val="28"/>
          <w:szCs w:val="28"/>
        </w:rPr>
      </w:pPr>
      <w:r w:rsidRPr="00400912">
        <w:rPr>
          <w:rFonts w:ascii="黑体" w:eastAsia="黑体" w:hAnsi="黑体"/>
          <w:sz w:val="28"/>
          <w:szCs w:val="28"/>
        </w:rPr>
        <w:t>图1 脉搏血氧仪举例</w:t>
      </w:r>
    </w:p>
    <w:p w:rsidR="002B20C0" w:rsidRPr="001C7CEA" w:rsidRDefault="002B20C0" w:rsidP="002B20C0">
      <w:pPr>
        <w:overflowPunct w:val="0"/>
        <w:spacing w:line="560" w:lineRule="exact"/>
        <w:ind w:firstLineChars="200" w:firstLine="640"/>
        <w:rPr>
          <w:rFonts w:ascii="楷体_GB2312" w:eastAsia="楷体_GB2312"/>
          <w:sz w:val="32"/>
          <w:szCs w:val="28"/>
        </w:rPr>
      </w:pPr>
      <w:r w:rsidRPr="001C7CEA">
        <w:rPr>
          <w:rFonts w:ascii="楷体_GB2312" w:eastAsia="楷体_GB2312" w:hint="eastAsia"/>
          <w:sz w:val="32"/>
          <w:szCs w:val="28"/>
        </w:rPr>
        <w:t>（三）产品工作原理/作用机理</w:t>
      </w:r>
    </w:p>
    <w:p w:rsidR="002B20C0" w:rsidRPr="002770B8" w:rsidRDefault="002B20C0" w:rsidP="002B20C0">
      <w:pPr>
        <w:overflowPunct w:val="0"/>
        <w:adjustRightInd w:val="0"/>
        <w:snapToGrid w:val="0"/>
        <w:spacing w:line="560" w:lineRule="exact"/>
        <w:ind w:firstLineChars="200" w:firstLine="640"/>
        <w:rPr>
          <w:rFonts w:eastAsia="仿宋_GB2312"/>
          <w:sz w:val="32"/>
          <w:szCs w:val="28"/>
        </w:rPr>
      </w:pPr>
      <w:r w:rsidRPr="002770B8">
        <w:rPr>
          <w:rFonts w:eastAsia="仿宋_GB2312"/>
          <w:sz w:val="32"/>
          <w:szCs w:val="28"/>
        </w:rPr>
        <w:t>脉搏血氧仪中对脉搏血氧饱和度的测量，采用的是光电技术，通常有两种方法：透射法和反射法。</w:t>
      </w:r>
    </w:p>
    <w:p w:rsidR="002B20C0" w:rsidRPr="002770B8" w:rsidRDefault="002B20C0" w:rsidP="002B20C0">
      <w:pPr>
        <w:overflowPunct w:val="0"/>
        <w:adjustRightInd w:val="0"/>
        <w:snapToGrid w:val="0"/>
        <w:spacing w:line="560" w:lineRule="exact"/>
        <w:ind w:firstLineChars="200" w:firstLine="640"/>
        <w:rPr>
          <w:rFonts w:eastAsia="仿宋_GB2312"/>
          <w:sz w:val="32"/>
          <w:szCs w:val="28"/>
        </w:rPr>
      </w:pPr>
      <w:r w:rsidRPr="002770B8">
        <w:rPr>
          <w:rFonts w:eastAsia="仿宋_GB2312"/>
          <w:sz w:val="32"/>
          <w:szCs w:val="28"/>
        </w:rPr>
        <w:t>1</w:t>
      </w:r>
      <w:r>
        <w:rPr>
          <w:rFonts w:eastAsia="仿宋_GB2312" w:hint="eastAsia"/>
          <w:sz w:val="32"/>
          <w:szCs w:val="28"/>
        </w:rPr>
        <w:t>.</w:t>
      </w:r>
      <w:r w:rsidRPr="002770B8">
        <w:rPr>
          <w:rFonts w:eastAsia="仿宋_GB2312"/>
          <w:sz w:val="32"/>
          <w:szCs w:val="28"/>
        </w:rPr>
        <w:t>透射法</w:t>
      </w:r>
    </w:p>
    <w:p w:rsidR="002B20C0" w:rsidRPr="002770B8" w:rsidRDefault="002B20C0" w:rsidP="002B20C0">
      <w:pPr>
        <w:tabs>
          <w:tab w:val="num" w:pos="720"/>
        </w:tabs>
        <w:overflowPunct w:val="0"/>
        <w:adjustRightInd w:val="0"/>
        <w:snapToGrid w:val="0"/>
        <w:spacing w:line="560" w:lineRule="exact"/>
        <w:ind w:firstLineChars="200" w:firstLine="640"/>
        <w:rPr>
          <w:rFonts w:eastAsia="仿宋_GB2312"/>
          <w:sz w:val="32"/>
          <w:szCs w:val="28"/>
        </w:rPr>
      </w:pPr>
      <w:r w:rsidRPr="002770B8">
        <w:rPr>
          <w:rFonts w:eastAsia="仿宋_GB2312"/>
          <w:sz w:val="32"/>
          <w:szCs w:val="28"/>
        </w:rPr>
        <w:t>根据</w:t>
      </w:r>
      <w:r w:rsidRPr="0090344B">
        <w:rPr>
          <w:rFonts w:eastAsia="仿宋_GB2312"/>
          <w:sz w:val="32"/>
          <w:szCs w:val="28"/>
        </w:rPr>
        <w:t>郎伯</w:t>
      </w:r>
      <w:r>
        <w:rPr>
          <w:rFonts w:ascii="仿宋_GB2312" w:eastAsia="仿宋_GB2312" w:hint="eastAsia"/>
          <w:sz w:val="32"/>
          <w:szCs w:val="28"/>
        </w:rPr>
        <w:t>—</w:t>
      </w:r>
      <w:r w:rsidRPr="002770B8">
        <w:rPr>
          <w:rFonts w:eastAsia="仿宋_GB2312"/>
          <w:sz w:val="32"/>
          <w:szCs w:val="28"/>
        </w:rPr>
        <w:t>比尔定律，当一束光照射到某种物质的溶液上时，物质对光有一定的吸收、衰减，透射光强</w:t>
      </w:r>
      <w:r w:rsidRPr="002770B8">
        <w:rPr>
          <w:rFonts w:eastAsia="仿宋_GB2312"/>
          <w:sz w:val="32"/>
          <w:szCs w:val="28"/>
        </w:rPr>
        <w:t>I</w:t>
      </w:r>
      <w:r w:rsidRPr="002770B8">
        <w:rPr>
          <w:rFonts w:eastAsia="仿宋_GB2312"/>
          <w:sz w:val="32"/>
          <w:szCs w:val="28"/>
        </w:rPr>
        <w:t>与入射光强</w:t>
      </w:r>
      <w:r w:rsidRPr="002770B8">
        <w:rPr>
          <w:rFonts w:eastAsia="仿宋_GB2312"/>
          <w:sz w:val="32"/>
          <w:szCs w:val="28"/>
        </w:rPr>
        <w:t>I</w:t>
      </w:r>
      <w:r w:rsidRPr="002770B8">
        <w:rPr>
          <w:rFonts w:eastAsia="仿宋_GB2312"/>
          <w:sz w:val="32"/>
          <w:szCs w:val="28"/>
          <w:vertAlign w:val="subscript"/>
        </w:rPr>
        <w:t>0</w:t>
      </w:r>
      <w:r w:rsidRPr="002770B8">
        <w:rPr>
          <w:rFonts w:eastAsia="仿宋_GB2312"/>
          <w:sz w:val="32"/>
          <w:szCs w:val="28"/>
        </w:rPr>
        <w:t>之间有以下关系：</w:t>
      </w:r>
    </w:p>
    <w:p w:rsidR="002B20C0" w:rsidRPr="002770B8" w:rsidRDefault="00B75BC2" w:rsidP="002B20C0">
      <w:pPr>
        <w:overflowPunct w:val="0"/>
        <w:ind w:firstLineChars="200" w:firstLine="640"/>
        <w:rPr>
          <w:rFonts w:eastAsia="仿宋_GB2312"/>
          <w:sz w:val="32"/>
          <w:szCs w:val="28"/>
        </w:rPr>
      </w:pPr>
      <w:r w:rsidRPr="00B75BC2">
        <w:rPr>
          <w:rFonts w:eastAsia="仿宋_GB2312"/>
          <w:position w:val="-30"/>
          <w:sz w:val="32"/>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75pt;height:46.5pt">
            <v:imagedata r:id="rId11" o:title=""/>
          </v:shape>
        </w:pict>
      </w:r>
      <w:r w:rsidR="002B20C0" w:rsidRPr="002770B8">
        <w:rPr>
          <w:rFonts w:eastAsia="仿宋_GB2312"/>
          <w:sz w:val="32"/>
          <w:szCs w:val="28"/>
        </w:rPr>
        <w:t>I</w:t>
      </w:r>
      <w:r w:rsidR="002B20C0" w:rsidRPr="002770B8">
        <w:rPr>
          <w:rFonts w:eastAsia="仿宋_GB2312"/>
          <w:sz w:val="32"/>
          <w:szCs w:val="28"/>
          <w:vertAlign w:val="subscript"/>
        </w:rPr>
        <w:t>0</w:t>
      </w:r>
      <w:r w:rsidR="002B20C0" w:rsidRPr="002770B8">
        <w:rPr>
          <w:rFonts w:eastAsia="仿宋_GB2312"/>
          <w:sz w:val="32"/>
          <w:szCs w:val="28"/>
        </w:rPr>
        <w:t>/I</w:t>
      </w:r>
      <w:r w:rsidR="002B20C0" w:rsidRPr="002770B8">
        <w:rPr>
          <w:rFonts w:eastAsia="仿宋_GB2312"/>
          <w:sz w:val="32"/>
          <w:szCs w:val="28"/>
        </w:rPr>
        <w:t>比值的对数称为吸光度</w:t>
      </w:r>
      <w:r w:rsidR="002B20C0" w:rsidRPr="002770B8">
        <w:rPr>
          <w:rFonts w:eastAsia="仿宋_GB2312"/>
          <w:sz w:val="32"/>
          <w:szCs w:val="28"/>
        </w:rPr>
        <w:t>D</w:t>
      </w:r>
      <w:r w:rsidR="002B20C0" w:rsidRPr="002770B8">
        <w:rPr>
          <w:rFonts w:eastAsia="仿宋_GB2312"/>
          <w:sz w:val="32"/>
          <w:szCs w:val="28"/>
        </w:rPr>
        <w:t>，因此上式可表示为：</w:t>
      </w:r>
    </w:p>
    <w:p w:rsidR="002B20C0" w:rsidRPr="002770B8" w:rsidRDefault="00B75BC2" w:rsidP="002B20C0">
      <w:pPr>
        <w:overflowPunct w:val="0"/>
        <w:spacing w:line="560" w:lineRule="exact"/>
        <w:ind w:firstLineChars="200" w:firstLine="640"/>
        <w:rPr>
          <w:rFonts w:eastAsia="仿宋_GB2312"/>
          <w:sz w:val="32"/>
          <w:szCs w:val="28"/>
        </w:rPr>
      </w:pPr>
      <w:r w:rsidRPr="00B75BC2">
        <w:rPr>
          <w:rFonts w:eastAsia="仿宋_GB2312"/>
          <w:position w:val="-10"/>
          <w:sz w:val="32"/>
          <w:szCs w:val="28"/>
        </w:rPr>
        <w:lastRenderedPageBreak/>
        <w:pict>
          <v:shape id="_x0000_i1026" type="#_x0000_t75" style="width:170.25pt;height:27.75pt">
            <v:imagedata r:id="rId12" o:title=""/>
          </v:shape>
        </w:pict>
      </w:r>
    </w:p>
    <w:p w:rsidR="002B20C0" w:rsidRPr="003F5B26" w:rsidRDefault="002B20C0" w:rsidP="002B20C0">
      <w:pPr>
        <w:overflowPunct w:val="0"/>
        <w:adjustRightInd w:val="0"/>
        <w:snapToGrid w:val="0"/>
        <w:spacing w:line="560" w:lineRule="exact"/>
        <w:ind w:firstLineChars="200" w:firstLine="640"/>
        <w:rPr>
          <w:rFonts w:eastAsia="仿宋_GB2312"/>
          <w:sz w:val="32"/>
          <w:szCs w:val="28"/>
        </w:rPr>
      </w:pPr>
      <w:r w:rsidRPr="003F5B26">
        <w:rPr>
          <w:rFonts w:eastAsia="仿宋_GB2312"/>
          <w:sz w:val="32"/>
          <w:szCs w:val="28"/>
        </w:rPr>
        <w:t>若保持光的路径不变，吸光度便与物质的吸光系数和溶液的浓度成正比。</w:t>
      </w:r>
    </w:p>
    <w:p w:rsidR="002B20C0" w:rsidRPr="003F5B26" w:rsidRDefault="002B20C0" w:rsidP="002B20C0">
      <w:pPr>
        <w:overflowPunct w:val="0"/>
        <w:adjustRightInd w:val="0"/>
        <w:snapToGrid w:val="0"/>
        <w:spacing w:line="560" w:lineRule="exact"/>
        <w:ind w:firstLineChars="200" w:firstLine="640"/>
        <w:rPr>
          <w:rFonts w:eastAsia="仿宋_GB2312"/>
          <w:sz w:val="32"/>
          <w:szCs w:val="28"/>
        </w:rPr>
      </w:pPr>
      <w:r w:rsidRPr="003F5B26">
        <w:rPr>
          <w:rFonts w:eastAsia="仿宋_GB2312"/>
          <w:sz w:val="32"/>
          <w:szCs w:val="28"/>
        </w:rPr>
        <w:t>液</w:t>
      </w:r>
      <w:r w:rsidRPr="003F5B26">
        <w:rPr>
          <w:rFonts w:eastAsia="仿宋_GB2312"/>
          <w:spacing w:val="-4"/>
          <w:sz w:val="32"/>
          <w:szCs w:val="28"/>
        </w:rPr>
        <w:t>中氧合血红蛋白（</w:t>
      </w:r>
      <w:r w:rsidRPr="003F5B26">
        <w:rPr>
          <w:rFonts w:eastAsia="仿宋_GB2312"/>
          <w:spacing w:val="-4"/>
          <w:sz w:val="32"/>
          <w:szCs w:val="28"/>
        </w:rPr>
        <w:t>HbO</w:t>
      </w:r>
      <w:r w:rsidRPr="003F5B26">
        <w:rPr>
          <w:rFonts w:eastAsia="仿宋_GB2312"/>
          <w:spacing w:val="-4"/>
          <w:sz w:val="32"/>
          <w:szCs w:val="28"/>
          <w:vertAlign w:val="subscript"/>
        </w:rPr>
        <w:t>2</w:t>
      </w:r>
      <w:r w:rsidRPr="003F5B26">
        <w:rPr>
          <w:rFonts w:eastAsia="仿宋_GB2312"/>
          <w:spacing w:val="-4"/>
          <w:sz w:val="32"/>
          <w:szCs w:val="28"/>
        </w:rPr>
        <w:t>）和还原血红蛋白（</w:t>
      </w:r>
      <w:r w:rsidRPr="003F5B26">
        <w:rPr>
          <w:rFonts w:eastAsia="仿宋_GB2312"/>
          <w:spacing w:val="-4"/>
          <w:sz w:val="32"/>
          <w:szCs w:val="28"/>
        </w:rPr>
        <w:t>Hb</w:t>
      </w:r>
      <w:r w:rsidRPr="003F5B26">
        <w:rPr>
          <w:rFonts w:eastAsia="仿宋_GB2312"/>
          <w:spacing w:val="-4"/>
          <w:sz w:val="32"/>
          <w:szCs w:val="28"/>
        </w:rPr>
        <w:t>）对不同波长的光的吸收系数不同，如图</w:t>
      </w:r>
      <w:r w:rsidRPr="003F5B26">
        <w:rPr>
          <w:rFonts w:eastAsia="仿宋_GB2312"/>
          <w:spacing w:val="-4"/>
          <w:sz w:val="32"/>
          <w:szCs w:val="28"/>
        </w:rPr>
        <w:t>2</w:t>
      </w:r>
      <w:r w:rsidRPr="003F5B26">
        <w:rPr>
          <w:rFonts w:eastAsia="仿宋_GB2312"/>
          <w:spacing w:val="-4"/>
          <w:sz w:val="32"/>
          <w:szCs w:val="28"/>
        </w:rPr>
        <w:t>所示，在波长为</w:t>
      </w:r>
      <w:r w:rsidRPr="003F5B26">
        <w:rPr>
          <w:rFonts w:eastAsia="仿宋_GB2312"/>
          <w:spacing w:val="-4"/>
          <w:sz w:val="32"/>
          <w:szCs w:val="28"/>
        </w:rPr>
        <w:t>600</w:t>
      </w:r>
      <w:r w:rsidRPr="003F5B26">
        <w:rPr>
          <w:rFonts w:ascii="仿宋_GB2312" w:eastAsia="仿宋_GB2312" w:hint="eastAsia"/>
          <w:spacing w:val="-4"/>
          <w:sz w:val="32"/>
          <w:szCs w:val="28"/>
        </w:rPr>
        <w:t>—</w:t>
      </w:r>
      <w:r w:rsidRPr="003F5B26">
        <w:rPr>
          <w:rFonts w:eastAsia="仿宋_GB2312"/>
          <w:spacing w:val="-4"/>
          <w:sz w:val="32"/>
          <w:szCs w:val="28"/>
        </w:rPr>
        <w:t>700nm</w:t>
      </w:r>
      <w:r w:rsidRPr="003F5B26">
        <w:rPr>
          <w:rFonts w:eastAsia="仿宋_GB2312"/>
          <w:spacing w:val="-4"/>
          <w:sz w:val="32"/>
          <w:szCs w:val="28"/>
        </w:rPr>
        <w:t>的红光区，</w:t>
      </w:r>
      <w:r w:rsidRPr="003F5B26">
        <w:rPr>
          <w:rFonts w:eastAsia="仿宋_GB2312"/>
          <w:spacing w:val="-4"/>
          <w:sz w:val="32"/>
          <w:szCs w:val="28"/>
        </w:rPr>
        <w:t>Hb</w:t>
      </w:r>
      <w:r w:rsidRPr="003F5B26">
        <w:rPr>
          <w:rFonts w:eastAsia="仿宋_GB2312"/>
          <w:spacing w:val="-4"/>
          <w:sz w:val="32"/>
          <w:szCs w:val="28"/>
        </w:rPr>
        <w:t>的吸收系数比</w:t>
      </w:r>
      <w:r w:rsidRPr="003F5B26">
        <w:rPr>
          <w:rFonts w:eastAsia="仿宋_GB2312"/>
          <w:spacing w:val="-4"/>
          <w:sz w:val="32"/>
          <w:szCs w:val="28"/>
        </w:rPr>
        <w:t>HbO</w:t>
      </w:r>
      <w:r w:rsidRPr="003F5B26">
        <w:rPr>
          <w:rFonts w:eastAsia="仿宋_GB2312"/>
          <w:spacing w:val="-4"/>
          <w:sz w:val="32"/>
          <w:szCs w:val="28"/>
          <w:vertAlign w:val="subscript"/>
        </w:rPr>
        <w:t>2</w:t>
      </w:r>
      <w:r w:rsidRPr="003F5B26">
        <w:rPr>
          <w:rFonts w:eastAsia="仿宋_GB2312"/>
          <w:spacing w:val="-4"/>
          <w:sz w:val="32"/>
          <w:szCs w:val="28"/>
        </w:rPr>
        <w:t>的大；而在波长为</w:t>
      </w:r>
      <w:r w:rsidRPr="003F5B26">
        <w:rPr>
          <w:rFonts w:eastAsia="仿宋_GB2312"/>
          <w:spacing w:val="-4"/>
          <w:sz w:val="32"/>
          <w:szCs w:val="28"/>
        </w:rPr>
        <w:t>800</w:t>
      </w:r>
      <w:r w:rsidRPr="003F5B26">
        <w:rPr>
          <w:rFonts w:ascii="仿宋_GB2312" w:eastAsia="仿宋_GB2312" w:hint="eastAsia"/>
          <w:spacing w:val="-4"/>
          <w:sz w:val="32"/>
          <w:szCs w:val="28"/>
        </w:rPr>
        <w:t>—</w:t>
      </w:r>
      <w:r w:rsidRPr="003F5B26">
        <w:rPr>
          <w:rFonts w:eastAsia="仿宋_GB2312"/>
          <w:spacing w:val="-4"/>
          <w:sz w:val="32"/>
          <w:szCs w:val="28"/>
        </w:rPr>
        <w:t>1000nm</w:t>
      </w:r>
      <w:r w:rsidRPr="003F5B26">
        <w:rPr>
          <w:rFonts w:eastAsia="仿宋_GB2312"/>
          <w:spacing w:val="-4"/>
          <w:sz w:val="32"/>
          <w:szCs w:val="28"/>
        </w:rPr>
        <w:t>的近红外光区，</w:t>
      </w:r>
      <w:r w:rsidRPr="003F5B26">
        <w:rPr>
          <w:rFonts w:eastAsia="仿宋_GB2312"/>
          <w:spacing w:val="-4"/>
          <w:sz w:val="32"/>
          <w:szCs w:val="28"/>
        </w:rPr>
        <w:t>HbO</w:t>
      </w:r>
      <w:r w:rsidRPr="003F5B26">
        <w:rPr>
          <w:rFonts w:eastAsia="仿宋_GB2312"/>
          <w:spacing w:val="-4"/>
          <w:sz w:val="32"/>
          <w:szCs w:val="28"/>
          <w:vertAlign w:val="subscript"/>
        </w:rPr>
        <w:t>2</w:t>
      </w:r>
      <w:r w:rsidRPr="003F5B26">
        <w:rPr>
          <w:rFonts w:eastAsia="仿宋_GB2312"/>
          <w:spacing w:val="-4"/>
          <w:sz w:val="32"/>
          <w:szCs w:val="28"/>
        </w:rPr>
        <w:t>的吸收系数比</w:t>
      </w:r>
      <w:r w:rsidRPr="003F5B26">
        <w:rPr>
          <w:rFonts w:eastAsia="仿宋_GB2312"/>
          <w:spacing w:val="-4"/>
          <w:sz w:val="32"/>
          <w:szCs w:val="28"/>
        </w:rPr>
        <w:t>Hb</w:t>
      </w:r>
      <w:r w:rsidRPr="003F5B26">
        <w:rPr>
          <w:rFonts w:eastAsia="仿宋_GB2312"/>
          <w:spacing w:val="-4"/>
          <w:sz w:val="32"/>
          <w:szCs w:val="28"/>
        </w:rPr>
        <w:t>的大；在</w:t>
      </w:r>
      <w:r w:rsidRPr="003F5B26">
        <w:rPr>
          <w:rFonts w:eastAsia="仿宋_GB2312"/>
          <w:spacing w:val="-4"/>
          <w:sz w:val="32"/>
          <w:szCs w:val="28"/>
        </w:rPr>
        <w:t>805nm</w:t>
      </w:r>
      <w:r w:rsidRPr="003F5B26">
        <w:rPr>
          <w:rFonts w:eastAsia="仿宋_GB2312"/>
          <w:spacing w:val="-4"/>
          <w:sz w:val="32"/>
          <w:szCs w:val="28"/>
        </w:rPr>
        <w:t>附近是吸收点。</w:t>
      </w:r>
    </w:p>
    <w:p w:rsidR="002B20C0" w:rsidRPr="002770B8" w:rsidRDefault="002B20C0" w:rsidP="002B20C0">
      <w:pPr>
        <w:overflowPunct w:val="0"/>
        <w:adjustRightInd w:val="0"/>
        <w:snapToGrid w:val="0"/>
        <w:spacing w:line="240" w:lineRule="exact"/>
        <w:ind w:firstLineChars="200" w:firstLine="640"/>
        <w:rPr>
          <w:rFonts w:eastAsia="仿宋_GB2312"/>
          <w:sz w:val="32"/>
          <w:szCs w:val="28"/>
        </w:rPr>
      </w:pPr>
    </w:p>
    <w:p w:rsidR="002B20C0" w:rsidRPr="002770B8" w:rsidRDefault="002B20C0" w:rsidP="002B20C0">
      <w:pPr>
        <w:overflowPunct w:val="0"/>
        <w:jc w:val="center"/>
        <w:rPr>
          <w:rFonts w:eastAsia="仿宋_GB2312"/>
          <w:sz w:val="32"/>
          <w:szCs w:val="30"/>
        </w:rPr>
      </w:pPr>
      <w:r>
        <w:rPr>
          <w:rFonts w:eastAsia="仿宋_GB2312"/>
          <w:noProof/>
          <w:sz w:val="32"/>
          <w:szCs w:val="30"/>
        </w:rPr>
        <w:drawing>
          <wp:inline distT="0" distB="0" distL="0" distR="0">
            <wp:extent cx="3981450" cy="29432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81450" cy="2943225"/>
                    </a:xfrm>
                    <a:prstGeom prst="rect">
                      <a:avLst/>
                    </a:prstGeom>
                    <a:noFill/>
                    <a:ln>
                      <a:noFill/>
                    </a:ln>
                  </pic:spPr>
                </pic:pic>
              </a:graphicData>
            </a:graphic>
          </wp:inline>
        </w:drawing>
      </w:r>
    </w:p>
    <w:p w:rsidR="002B20C0" w:rsidRPr="00400912" w:rsidRDefault="002B20C0" w:rsidP="002B20C0">
      <w:pPr>
        <w:overflowPunct w:val="0"/>
        <w:adjustRightInd w:val="0"/>
        <w:snapToGrid w:val="0"/>
        <w:spacing w:line="520" w:lineRule="exact"/>
        <w:jc w:val="center"/>
        <w:rPr>
          <w:rFonts w:ascii="黑体" w:eastAsia="黑体" w:hAnsi="黑体"/>
          <w:sz w:val="28"/>
          <w:szCs w:val="28"/>
        </w:rPr>
      </w:pPr>
      <w:r w:rsidRPr="00400912">
        <w:rPr>
          <w:rFonts w:ascii="黑体" w:eastAsia="黑体" w:hAnsi="黑体" w:hint="eastAsia"/>
          <w:sz w:val="28"/>
          <w:szCs w:val="28"/>
        </w:rPr>
        <w:t>图2 血红蛋白对不同波长光的吸收系数</w:t>
      </w:r>
    </w:p>
    <w:p w:rsidR="002B20C0" w:rsidRPr="001C7CEA" w:rsidRDefault="002B20C0" w:rsidP="002B20C0">
      <w:pPr>
        <w:overflowPunct w:val="0"/>
        <w:adjustRightInd w:val="0"/>
        <w:snapToGrid w:val="0"/>
        <w:spacing w:line="240" w:lineRule="exact"/>
        <w:jc w:val="center"/>
        <w:rPr>
          <w:rFonts w:eastAsia="仿宋_GB2312"/>
          <w:sz w:val="28"/>
          <w:szCs w:val="28"/>
        </w:rPr>
      </w:pPr>
    </w:p>
    <w:p w:rsidR="002B20C0" w:rsidRPr="003F5B26" w:rsidRDefault="002B20C0" w:rsidP="002B20C0">
      <w:pPr>
        <w:overflowPunct w:val="0"/>
        <w:adjustRightInd w:val="0"/>
        <w:snapToGrid w:val="0"/>
        <w:spacing w:line="560" w:lineRule="exact"/>
        <w:ind w:firstLineChars="200" w:firstLine="640"/>
        <w:jc w:val="left"/>
        <w:rPr>
          <w:rFonts w:eastAsia="仿宋_GB2312"/>
          <w:sz w:val="32"/>
          <w:szCs w:val="28"/>
        </w:rPr>
      </w:pPr>
      <w:r w:rsidRPr="003F5B26">
        <w:rPr>
          <w:rFonts w:eastAsia="仿宋_GB2312"/>
          <w:sz w:val="32"/>
          <w:szCs w:val="28"/>
        </w:rPr>
        <w:t>基于氧合血红蛋白</w:t>
      </w:r>
      <w:r w:rsidRPr="003F5B26">
        <w:rPr>
          <w:rFonts w:eastAsia="仿宋_GB2312"/>
          <w:sz w:val="32"/>
          <w:szCs w:val="28"/>
        </w:rPr>
        <w:t>HbO</w:t>
      </w:r>
      <w:r w:rsidRPr="003F5B26">
        <w:rPr>
          <w:rFonts w:eastAsia="仿宋_GB2312"/>
          <w:sz w:val="32"/>
          <w:szCs w:val="28"/>
          <w:vertAlign w:val="subscript"/>
        </w:rPr>
        <w:t>2</w:t>
      </w:r>
      <w:r w:rsidRPr="003F5B26">
        <w:rPr>
          <w:rFonts w:eastAsia="仿宋_GB2312"/>
          <w:sz w:val="32"/>
          <w:szCs w:val="28"/>
        </w:rPr>
        <w:t>和还原血红蛋白（</w:t>
      </w:r>
      <w:r w:rsidRPr="003F5B26">
        <w:rPr>
          <w:rFonts w:eastAsia="仿宋_GB2312"/>
          <w:sz w:val="32"/>
          <w:szCs w:val="28"/>
        </w:rPr>
        <w:t>Hb</w:t>
      </w:r>
      <w:r w:rsidRPr="003F5B26">
        <w:rPr>
          <w:rFonts w:eastAsia="仿宋_GB2312"/>
          <w:sz w:val="32"/>
          <w:szCs w:val="28"/>
        </w:rPr>
        <w:t>）的这种光谱特性，血氧饱和度探头中的发光元件发出两种波长的光信号，通常用</w:t>
      </w:r>
      <w:r w:rsidRPr="003F5B26">
        <w:rPr>
          <w:rFonts w:eastAsia="仿宋_GB2312"/>
          <w:sz w:val="32"/>
          <w:szCs w:val="28"/>
        </w:rPr>
        <w:t>660nm</w:t>
      </w:r>
      <w:r w:rsidRPr="003F5B26">
        <w:rPr>
          <w:rFonts w:eastAsia="仿宋_GB2312"/>
          <w:sz w:val="32"/>
          <w:szCs w:val="28"/>
        </w:rPr>
        <w:t>左右的红光和</w:t>
      </w:r>
      <w:r w:rsidRPr="003F5B26">
        <w:rPr>
          <w:rFonts w:eastAsia="仿宋_GB2312"/>
          <w:sz w:val="32"/>
          <w:szCs w:val="28"/>
        </w:rPr>
        <w:t>905nm</w:t>
      </w:r>
      <w:r w:rsidRPr="003F5B26">
        <w:rPr>
          <w:rFonts w:eastAsia="仿宋_GB2312"/>
          <w:sz w:val="32"/>
          <w:szCs w:val="28"/>
        </w:rPr>
        <w:t>左右的红外光照射被测组织，将含动脉血管的部位（如手指、脚趾、耳垂等）放在发光管和一个光电管之间，如图</w:t>
      </w:r>
      <w:r w:rsidRPr="003F5B26">
        <w:rPr>
          <w:rFonts w:eastAsia="仿宋_GB2312"/>
          <w:sz w:val="32"/>
          <w:szCs w:val="28"/>
        </w:rPr>
        <w:t>3</w:t>
      </w:r>
      <w:r w:rsidRPr="003F5B26">
        <w:rPr>
          <w:rFonts w:eastAsia="仿宋_GB2312"/>
          <w:sz w:val="32"/>
          <w:szCs w:val="28"/>
        </w:rPr>
        <w:t>示。</w:t>
      </w:r>
    </w:p>
    <w:p w:rsidR="002B20C0" w:rsidRPr="002770B8" w:rsidRDefault="002B20C0" w:rsidP="002B20C0">
      <w:pPr>
        <w:overflowPunct w:val="0"/>
        <w:jc w:val="center"/>
        <w:rPr>
          <w:rFonts w:eastAsia="仿宋_GB2312"/>
          <w:sz w:val="32"/>
          <w:szCs w:val="30"/>
        </w:rPr>
      </w:pPr>
      <w:r>
        <w:rPr>
          <w:rFonts w:eastAsia="仿宋_GB2312"/>
          <w:noProof/>
          <w:sz w:val="22"/>
        </w:rPr>
        <w:lastRenderedPageBreak/>
        <w:drawing>
          <wp:inline distT="0" distB="0" distL="0" distR="0">
            <wp:extent cx="3238500" cy="1562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38500" cy="1562100"/>
                    </a:xfrm>
                    <a:prstGeom prst="rect">
                      <a:avLst/>
                    </a:prstGeom>
                    <a:noFill/>
                    <a:ln>
                      <a:noFill/>
                    </a:ln>
                  </pic:spPr>
                </pic:pic>
              </a:graphicData>
            </a:graphic>
          </wp:inline>
        </w:drawing>
      </w:r>
    </w:p>
    <w:p w:rsidR="002B20C0" w:rsidRPr="00400912" w:rsidRDefault="002B20C0" w:rsidP="002B20C0">
      <w:pPr>
        <w:overflowPunct w:val="0"/>
        <w:adjustRightInd w:val="0"/>
        <w:snapToGrid w:val="0"/>
        <w:spacing w:line="520" w:lineRule="exact"/>
        <w:jc w:val="center"/>
        <w:rPr>
          <w:rFonts w:ascii="黑体" w:eastAsia="黑体" w:hAnsi="黑体"/>
          <w:sz w:val="28"/>
          <w:szCs w:val="28"/>
        </w:rPr>
      </w:pPr>
      <w:r w:rsidRPr="00400912">
        <w:rPr>
          <w:rFonts w:ascii="黑体" w:eastAsia="黑体" w:hAnsi="黑体" w:hint="eastAsia"/>
          <w:sz w:val="28"/>
          <w:szCs w:val="28"/>
        </w:rPr>
        <w:t>图3 光电法测量示意图</w:t>
      </w:r>
    </w:p>
    <w:p w:rsidR="002B20C0" w:rsidRPr="00400912" w:rsidRDefault="002B20C0" w:rsidP="002B20C0">
      <w:pPr>
        <w:overflowPunct w:val="0"/>
        <w:adjustRightInd w:val="0"/>
        <w:snapToGrid w:val="0"/>
        <w:spacing w:line="560" w:lineRule="exact"/>
        <w:ind w:firstLineChars="200" w:firstLine="640"/>
        <w:rPr>
          <w:rFonts w:eastAsia="仿宋_GB2312"/>
          <w:sz w:val="32"/>
          <w:szCs w:val="28"/>
        </w:rPr>
      </w:pPr>
      <w:r w:rsidRPr="00012843">
        <w:rPr>
          <w:rFonts w:eastAsia="仿宋_GB2312"/>
          <w:sz w:val="32"/>
          <w:szCs w:val="28"/>
        </w:rPr>
        <w:t>光电管所接收的光吸收或者光透射信号包含两种成分：一种是脉动成分（即交流信号</w:t>
      </w:r>
      <w:r w:rsidRPr="007114E0">
        <w:rPr>
          <w:rFonts w:eastAsia="仿宋_GB2312"/>
          <w:sz w:val="32"/>
          <w:szCs w:val="28"/>
        </w:rPr>
        <w:t>AC</w:t>
      </w:r>
      <w:r w:rsidRPr="001707F2">
        <w:rPr>
          <w:rFonts w:eastAsia="仿宋_GB2312"/>
          <w:sz w:val="32"/>
          <w:szCs w:val="28"/>
        </w:rPr>
        <w:t>），它是由脉动的动脉血的光吸收引起的交变成分；另一种是稳定成分（即直流信号</w:t>
      </w:r>
      <w:r w:rsidRPr="007A5484">
        <w:rPr>
          <w:rFonts w:eastAsia="仿宋_GB2312"/>
          <w:sz w:val="32"/>
          <w:szCs w:val="28"/>
        </w:rPr>
        <w:t>DC</w:t>
      </w:r>
      <w:r w:rsidRPr="006A16BF">
        <w:rPr>
          <w:rFonts w:eastAsia="仿宋_GB2312"/>
          <w:sz w:val="32"/>
          <w:szCs w:val="28"/>
        </w:rPr>
        <w:t>），它反映各非脉动组织（如表皮、肌肉、骨骼和静脉等）引起光吸收的大小。能反映血氧饱和度变化的仅仅是两波长的交流信号幅度之比，而两波长的直流信号可用于对交流信号定标。由于血液中的</w:t>
      </w:r>
      <w:r w:rsidRPr="00400912">
        <w:rPr>
          <w:rFonts w:eastAsia="仿宋_GB2312"/>
          <w:sz w:val="32"/>
          <w:szCs w:val="28"/>
        </w:rPr>
        <w:t>HbO</w:t>
      </w:r>
      <w:r w:rsidRPr="00400912">
        <w:rPr>
          <w:rFonts w:eastAsia="仿宋_GB2312"/>
          <w:sz w:val="32"/>
          <w:szCs w:val="28"/>
          <w:vertAlign w:val="subscript"/>
        </w:rPr>
        <w:t>2</w:t>
      </w:r>
      <w:r w:rsidRPr="00400912">
        <w:rPr>
          <w:rFonts w:eastAsia="仿宋_GB2312"/>
          <w:sz w:val="32"/>
          <w:szCs w:val="28"/>
        </w:rPr>
        <w:t>和</w:t>
      </w:r>
      <w:r w:rsidRPr="00400912">
        <w:rPr>
          <w:rFonts w:eastAsia="仿宋_GB2312"/>
          <w:sz w:val="32"/>
          <w:szCs w:val="28"/>
        </w:rPr>
        <w:t>Hb</w:t>
      </w:r>
      <w:r w:rsidRPr="00400912">
        <w:rPr>
          <w:rFonts w:eastAsia="仿宋_GB2312"/>
          <w:sz w:val="32"/>
          <w:szCs w:val="28"/>
        </w:rPr>
        <w:t>浓度随着血液的脉动做周期性的改变，因此，它们对光的吸收也在脉动地变化，由此引起光电管输出的电信号强度也随血液脉动而周期性改变。由于光电管能将接收到的光信号转变为电信号，但不能区分光的波长，监护仪电路中用一个定时电路来控制两个发光管的发光次序。两种波长的光交替通过检测部位，由光电元件检测透射光强，并将两个信号的脉动成分分离出来，经过滤波、放大、</w:t>
      </w:r>
      <w:r w:rsidRPr="00400912">
        <w:rPr>
          <w:rFonts w:eastAsia="仿宋_GB2312"/>
          <w:sz w:val="32"/>
          <w:szCs w:val="28"/>
        </w:rPr>
        <w:t>A/D</w:t>
      </w:r>
      <w:r w:rsidRPr="00400912">
        <w:rPr>
          <w:rFonts w:eastAsia="仿宋_GB2312"/>
          <w:sz w:val="32"/>
          <w:szCs w:val="28"/>
        </w:rPr>
        <w:t>转换成数字信号，根据下式计算对应的血氧饱和度值：</w:t>
      </w:r>
    </w:p>
    <w:p w:rsidR="002B20C0" w:rsidRPr="002770B8" w:rsidRDefault="00B75BC2" w:rsidP="002B20C0">
      <w:pPr>
        <w:overflowPunct w:val="0"/>
        <w:ind w:firstLineChars="300" w:firstLine="660"/>
        <w:rPr>
          <w:rFonts w:eastAsia="仿宋_GB2312"/>
          <w:sz w:val="32"/>
          <w:szCs w:val="28"/>
        </w:rPr>
      </w:pPr>
      <w:r w:rsidRPr="00B75BC2">
        <w:rPr>
          <w:rFonts w:eastAsia="仿宋_GB2312"/>
          <w:position w:val="-16"/>
          <w:sz w:val="22"/>
        </w:rPr>
        <w:pict>
          <v:shape id="_x0000_i1027" type="#_x0000_t75" style="width:272.25pt;height:33.75pt">
            <v:imagedata r:id="rId15" o:title=""/>
          </v:shape>
        </w:pict>
      </w:r>
    </w:p>
    <w:p w:rsidR="002B20C0" w:rsidRPr="002770B8" w:rsidRDefault="002B20C0" w:rsidP="002B20C0">
      <w:pPr>
        <w:overflowPunct w:val="0"/>
        <w:ind w:firstLineChars="200" w:firstLine="640"/>
        <w:jc w:val="left"/>
        <w:rPr>
          <w:rFonts w:eastAsia="仿宋_GB2312"/>
          <w:sz w:val="22"/>
        </w:rPr>
      </w:pPr>
      <w:r w:rsidRPr="002770B8">
        <w:rPr>
          <w:rFonts w:eastAsia="仿宋_GB2312"/>
          <w:sz w:val="32"/>
          <w:szCs w:val="28"/>
        </w:rPr>
        <w:t>式中：</w:t>
      </w:r>
      <w:r w:rsidR="00B75BC2" w:rsidRPr="00B75BC2">
        <w:rPr>
          <w:rFonts w:eastAsia="仿宋_GB2312"/>
          <w:position w:val="-16"/>
          <w:sz w:val="22"/>
        </w:rPr>
        <w:pict>
          <v:shape id="_x0000_i1028" type="#_x0000_t75" style="width:101.25pt;height:31.5pt">
            <v:imagedata r:id="rId16" o:title=""/>
          </v:shape>
        </w:pict>
      </w:r>
    </w:p>
    <w:p w:rsidR="002B20C0" w:rsidRPr="002770B8" w:rsidRDefault="002B20C0" w:rsidP="002B20C0">
      <w:pPr>
        <w:overflowPunct w:val="0"/>
        <w:adjustRightInd w:val="0"/>
        <w:snapToGrid w:val="0"/>
        <w:spacing w:line="560" w:lineRule="exact"/>
        <w:ind w:firstLineChars="200" w:firstLine="640"/>
        <w:rPr>
          <w:rFonts w:eastAsia="仿宋_GB2312"/>
          <w:sz w:val="32"/>
          <w:szCs w:val="28"/>
        </w:rPr>
      </w:pPr>
      <w:r w:rsidRPr="0090344B">
        <w:rPr>
          <w:rFonts w:eastAsia="仿宋_GB2312"/>
          <w:sz w:val="32"/>
          <w:szCs w:val="28"/>
        </w:rPr>
        <w:lastRenderedPageBreak/>
        <w:t>Ired</w:t>
      </w:r>
      <w:r w:rsidRPr="002770B8">
        <w:rPr>
          <w:rFonts w:eastAsia="仿宋_GB2312"/>
          <w:sz w:val="32"/>
          <w:szCs w:val="28"/>
        </w:rPr>
        <w:t>是红外光，</w:t>
      </w:r>
      <w:r w:rsidRPr="002770B8">
        <w:rPr>
          <w:rFonts w:eastAsia="仿宋_GB2312"/>
          <w:sz w:val="32"/>
          <w:szCs w:val="28"/>
        </w:rPr>
        <w:t>Red</w:t>
      </w:r>
      <w:r w:rsidRPr="002770B8">
        <w:rPr>
          <w:rFonts w:eastAsia="仿宋_GB2312"/>
          <w:sz w:val="32"/>
          <w:szCs w:val="28"/>
        </w:rPr>
        <w:t>是红光。通过计算红外光和红光的交直流比，获得</w:t>
      </w:r>
      <w:r w:rsidRPr="002770B8">
        <w:rPr>
          <w:rFonts w:eastAsia="仿宋_GB2312"/>
          <w:sz w:val="32"/>
          <w:szCs w:val="28"/>
        </w:rPr>
        <w:t>R</w:t>
      </w:r>
      <w:r w:rsidRPr="002770B8">
        <w:rPr>
          <w:rFonts w:eastAsia="仿宋_GB2312"/>
          <w:sz w:val="32"/>
          <w:szCs w:val="28"/>
        </w:rPr>
        <w:t>系数，再查找</w:t>
      </w:r>
      <w:r w:rsidRPr="002770B8">
        <w:rPr>
          <w:rFonts w:eastAsia="仿宋_GB2312"/>
          <w:sz w:val="32"/>
          <w:szCs w:val="28"/>
        </w:rPr>
        <w:t>R</w:t>
      </w:r>
      <w:r w:rsidRPr="002770B8">
        <w:rPr>
          <w:rFonts w:eastAsia="仿宋_GB2312"/>
          <w:sz w:val="32"/>
          <w:szCs w:val="28"/>
        </w:rPr>
        <w:t>系数表（</w:t>
      </w:r>
      <w:r w:rsidRPr="002770B8">
        <w:rPr>
          <w:rFonts w:eastAsia="仿宋_GB2312"/>
          <w:sz w:val="32"/>
          <w:szCs w:val="28"/>
        </w:rPr>
        <w:t>Table</w:t>
      </w:r>
      <w:r w:rsidRPr="002770B8">
        <w:rPr>
          <w:rFonts w:eastAsia="仿宋_GB2312"/>
          <w:sz w:val="32"/>
          <w:szCs w:val="28"/>
        </w:rPr>
        <w:t>），可获得血氧饱和度。其中</w:t>
      </w:r>
      <w:r w:rsidRPr="002770B8">
        <w:rPr>
          <w:rFonts w:eastAsia="仿宋_GB2312"/>
          <w:sz w:val="32"/>
          <w:szCs w:val="28"/>
        </w:rPr>
        <w:t>R</w:t>
      </w:r>
      <w:r w:rsidRPr="002770B8">
        <w:rPr>
          <w:rFonts w:eastAsia="仿宋_GB2312"/>
          <w:sz w:val="32"/>
          <w:szCs w:val="28"/>
        </w:rPr>
        <w:t>系数表是通过血气实验定标获得的。</w:t>
      </w:r>
    </w:p>
    <w:p w:rsidR="002B20C0" w:rsidRPr="002770B8" w:rsidRDefault="002B20C0" w:rsidP="002B20C0">
      <w:pPr>
        <w:overflowPunct w:val="0"/>
        <w:adjustRightInd w:val="0"/>
        <w:snapToGrid w:val="0"/>
        <w:spacing w:line="560" w:lineRule="exact"/>
        <w:ind w:firstLineChars="200" w:firstLine="640"/>
        <w:rPr>
          <w:rFonts w:eastAsia="仿宋_GB2312"/>
          <w:sz w:val="32"/>
          <w:szCs w:val="28"/>
        </w:rPr>
      </w:pPr>
      <w:r w:rsidRPr="002770B8">
        <w:rPr>
          <w:rFonts w:eastAsia="仿宋_GB2312"/>
          <w:sz w:val="32"/>
          <w:szCs w:val="28"/>
        </w:rPr>
        <w:t>2</w:t>
      </w:r>
      <w:r>
        <w:rPr>
          <w:rFonts w:eastAsia="仿宋_GB2312" w:hint="eastAsia"/>
          <w:sz w:val="32"/>
          <w:szCs w:val="28"/>
        </w:rPr>
        <w:t>.</w:t>
      </w:r>
      <w:r w:rsidRPr="002770B8">
        <w:rPr>
          <w:rFonts w:eastAsia="仿宋_GB2312"/>
          <w:sz w:val="32"/>
          <w:szCs w:val="28"/>
        </w:rPr>
        <w:t>反射法</w:t>
      </w:r>
    </w:p>
    <w:p w:rsidR="002B20C0" w:rsidRPr="002770B8" w:rsidRDefault="002B20C0" w:rsidP="002B20C0">
      <w:pPr>
        <w:overflowPunct w:val="0"/>
        <w:adjustRightInd w:val="0"/>
        <w:snapToGrid w:val="0"/>
        <w:spacing w:line="560" w:lineRule="exact"/>
        <w:ind w:firstLineChars="200" w:firstLine="640"/>
        <w:rPr>
          <w:rFonts w:eastAsia="仿宋_GB2312"/>
          <w:sz w:val="32"/>
          <w:szCs w:val="28"/>
        </w:rPr>
      </w:pPr>
      <w:r w:rsidRPr="002770B8">
        <w:rPr>
          <w:rFonts w:eastAsia="仿宋_GB2312"/>
          <w:sz w:val="32"/>
          <w:szCs w:val="28"/>
        </w:rPr>
        <w:t>采用透射原理的传感器，一般用于在指尖</w:t>
      </w:r>
      <w:r>
        <w:rPr>
          <w:rFonts w:eastAsia="仿宋_GB2312" w:hint="eastAsia"/>
          <w:sz w:val="32"/>
          <w:szCs w:val="28"/>
        </w:rPr>
        <w:t>、</w:t>
      </w:r>
      <w:r w:rsidRPr="002770B8">
        <w:rPr>
          <w:rFonts w:eastAsia="仿宋_GB2312"/>
          <w:sz w:val="32"/>
          <w:szCs w:val="28"/>
        </w:rPr>
        <w:t>耳垂</w:t>
      </w:r>
      <w:r>
        <w:rPr>
          <w:rFonts w:eastAsia="仿宋_GB2312" w:hint="eastAsia"/>
          <w:sz w:val="32"/>
          <w:szCs w:val="28"/>
        </w:rPr>
        <w:t>、</w:t>
      </w:r>
      <w:r w:rsidRPr="002770B8">
        <w:rPr>
          <w:rFonts w:eastAsia="仿宋_GB2312"/>
          <w:sz w:val="32"/>
          <w:szCs w:val="28"/>
        </w:rPr>
        <w:t>手掌</w:t>
      </w:r>
      <w:r>
        <w:rPr>
          <w:rFonts w:eastAsia="仿宋_GB2312" w:hint="eastAsia"/>
          <w:sz w:val="32"/>
          <w:szCs w:val="28"/>
        </w:rPr>
        <w:t>、</w:t>
      </w:r>
      <w:r w:rsidRPr="002770B8">
        <w:rPr>
          <w:rFonts w:eastAsia="仿宋_GB2312"/>
          <w:sz w:val="32"/>
          <w:szCs w:val="28"/>
        </w:rPr>
        <w:t>手腕</w:t>
      </w:r>
      <w:r>
        <w:rPr>
          <w:rFonts w:eastAsia="仿宋_GB2312" w:hint="eastAsia"/>
          <w:sz w:val="32"/>
          <w:szCs w:val="28"/>
        </w:rPr>
        <w:t>、</w:t>
      </w:r>
      <w:r w:rsidRPr="002770B8">
        <w:rPr>
          <w:rFonts w:eastAsia="仿宋_GB2312"/>
          <w:sz w:val="32"/>
          <w:szCs w:val="28"/>
        </w:rPr>
        <w:t>脚踝</w:t>
      </w:r>
      <w:r>
        <w:rPr>
          <w:rFonts w:eastAsia="仿宋_GB2312" w:hint="eastAsia"/>
          <w:sz w:val="32"/>
          <w:szCs w:val="28"/>
        </w:rPr>
        <w:t>、</w:t>
      </w:r>
      <w:r w:rsidRPr="002770B8">
        <w:rPr>
          <w:rFonts w:eastAsia="仿宋_GB2312"/>
          <w:sz w:val="32"/>
          <w:szCs w:val="28"/>
        </w:rPr>
        <w:t>脚掌</w:t>
      </w:r>
      <w:r>
        <w:rPr>
          <w:rFonts w:eastAsia="仿宋_GB2312" w:hint="eastAsia"/>
          <w:sz w:val="32"/>
          <w:szCs w:val="28"/>
        </w:rPr>
        <w:t>、</w:t>
      </w:r>
      <w:r w:rsidRPr="002770B8">
        <w:rPr>
          <w:rFonts w:eastAsia="仿宋_GB2312"/>
          <w:sz w:val="32"/>
          <w:szCs w:val="28"/>
        </w:rPr>
        <w:t>脚趾</w:t>
      </w:r>
      <w:r>
        <w:rPr>
          <w:rFonts w:eastAsia="仿宋_GB2312" w:hint="eastAsia"/>
          <w:sz w:val="32"/>
          <w:szCs w:val="28"/>
        </w:rPr>
        <w:t>、</w:t>
      </w:r>
      <w:r w:rsidRPr="002770B8">
        <w:rPr>
          <w:rFonts w:eastAsia="仿宋_GB2312"/>
          <w:sz w:val="32"/>
          <w:szCs w:val="28"/>
        </w:rPr>
        <w:t>鼻翼部位进行测量，不能实现体表大多数部位的血氧饱和度监测。虽然从这些部位的检测能反映全身的动脉血氧饱和度变化，却不能反映由于局部组织（如脑组织）发生循环障碍或局部组织（如肌肉组织）大量耗氧等情况下组织血氧状态的变化。采用反射式血氧饱和度传感器的设计，可避免透射式传感器透射深度有限的缺点，适用于全身各处局部组织氧含量的测量。</w:t>
      </w:r>
    </w:p>
    <w:p w:rsidR="002B20C0" w:rsidRPr="002770B8" w:rsidRDefault="002B20C0" w:rsidP="002B20C0">
      <w:pPr>
        <w:overflowPunct w:val="0"/>
        <w:adjustRightInd w:val="0"/>
        <w:snapToGrid w:val="0"/>
        <w:spacing w:line="560" w:lineRule="exact"/>
        <w:ind w:firstLineChars="200" w:firstLine="640"/>
        <w:rPr>
          <w:rFonts w:eastAsia="仿宋_GB2312"/>
          <w:sz w:val="32"/>
          <w:szCs w:val="28"/>
        </w:rPr>
      </w:pPr>
      <w:r w:rsidRPr="002770B8">
        <w:rPr>
          <w:rFonts w:eastAsia="仿宋_GB2312"/>
          <w:sz w:val="32"/>
          <w:szCs w:val="28"/>
        </w:rPr>
        <w:t>反射式传感器示意图如图</w:t>
      </w:r>
      <w:r>
        <w:rPr>
          <w:rFonts w:eastAsia="仿宋_GB2312" w:hint="eastAsia"/>
          <w:sz w:val="32"/>
          <w:szCs w:val="28"/>
        </w:rPr>
        <w:t>4</w:t>
      </w:r>
      <w:r w:rsidRPr="002770B8">
        <w:rPr>
          <w:rFonts w:eastAsia="仿宋_GB2312"/>
          <w:sz w:val="32"/>
          <w:szCs w:val="28"/>
        </w:rPr>
        <w:t>示。</w:t>
      </w:r>
    </w:p>
    <w:p w:rsidR="002B20C0" w:rsidRPr="002770B8" w:rsidRDefault="002B20C0" w:rsidP="002B20C0">
      <w:pPr>
        <w:overflowPunct w:val="0"/>
        <w:jc w:val="center"/>
        <w:rPr>
          <w:rFonts w:eastAsia="仿宋_GB2312"/>
          <w:sz w:val="32"/>
          <w:szCs w:val="30"/>
        </w:rPr>
      </w:pPr>
      <w:r>
        <w:rPr>
          <w:rFonts w:eastAsia="仿宋_GB2312"/>
          <w:noProof/>
          <w:sz w:val="22"/>
        </w:rPr>
        <w:drawing>
          <wp:inline distT="0" distB="0" distL="0" distR="0">
            <wp:extent cx="3552825" cy="14573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52825" cy="1457325"/>
                    </a:xfrm>
                    <a:prstGeom prst="rect">
                      <a:avLst/>
                    </a:prstGeom>
                    <a:noFill/>
                    <a:ln>
                      <a:noFill/>
                    </a:ln>
                  </pic:spPr>
                </pic:pic>
              </a:graphicData>
            </a:graphic>
          </wp:inline>
        </w:drawing>
      </w:r>
    </w:p>
    <w:p w:rsidR="002B20C0" w:rsidRPr="00400912" w:rsidRDefault="002B20C0" w:rsidP="002B20C0">
      <w:pPr>
        <w:overflowPunct w:val="0"/>
        <w:spacing w:line="520" w:lineRule="exact"/>
        <w:jc w:val="center"/>
        <w:rPr>
          <w:rFonts w:ascii="黑体" w:eastAsia="黑体" w:hAnsi="黑体"/>
          <w:sz w:val="28"/>
          <w:szCs w:val="28"/>
        </w:rPr>
      </w:pPr>
      <w:r w:rsidRPr="00400912">
        <w:rPr>
          <w:rFonts w:ascii="黑体" w:eastAsia="黑体" w:hAnsi="黑体" w:hint="eastAsia"/>
          <w:sz w:val="28"/>
          <w:szCs w:val="28"/>
        </w:rPr>
        <w:t>图4 反射式传感器示意图</w:t>
      </w:r>
    </w:p>
    <w:p w:rsidR="002B20C0" w:rsidRDefault="002B20C0" w:rsidP="002B20C0">
      <w:pPr>
        <w:overflowPunct w:val="0"/>
        <w:spacing w:line="240" w:lineRule="exact"/>
        <w:ind w:firstLineChars="200" w:firstLine="640"/>
        <w:jc w:val="center"/>
        <w:rPr>
          <w:rFonts w:eastAsia="仿宋_GB2312"/>
          <w:sz w:val="32"/>
          <w:szCs w:val="28"/>
        </w:rPr>
      </w:pPr>
    </w:p>
    <w:p w:rsidR="002B20C0" w:rsidRPr="00400912" w:rsidRDefault="002B20C0" w:rsidP="002B20C0">
      <w:pPr>
        <w:overflowPunct w:val="0"/>
        <w:spacing w:line="560" w:lineRule="exact"/>
        <w:ind w:firstLineChars="200" w:firstLine="640"/>
        <w:rPr>
          <w:rFonts w:eastAsia="仿宋_GB2312"/>
          <w:sz w:val="32"/>
          <w:szCs w:val="28"/>
        </w:rPr>
      </w:pPr>
      <w:r w:rsidRPr="00012843">
        <w:rPr>
          <w:rFonts w:eastAsia="仿宋_GB2312"/>
          <w:sz w:val="32"/>
          <w:szCs w:val="28"/>
        </w:rPr>
        <w:t>反射式血氧饱和度的检测原</w:t>
      </w:r>
      <w:r w:rsidRPr="007114E0">
        <w:rPr>
          <w:rFonts w:eastAsia="仿宋_GB2312"/>
          <w:sz w:val="32"/>
          <w:szCs w:val="28"/>
        </w:rPr>
        <w:t>理与透射式血氧饱和度的检测原理的电路部分基本相同，不同的只是传感器。反射式传感器也是由两种波长的发光二极管和光敏元件组成，但光敏元件接收到的是组织的反射光。由于光线在组织中的运动呈现随机性，反射</w:t>
      </w:r>
      <w:r w:rsidRPr="007114E0">
        <w:rPr>
          <w:rFonts w:eastAsia="仿宋_GB2312"/>
          <w:sz w:val="32"/>
          <w:szCs w:val="28"/>
        </w:rPr>
        <w:lastRenderedPageBreak/>
        <w:t>式传感器所接收到的光线很难确定其确切的检测区域，从概率意义上说，光线从光源发射经组织传播到光敏元件接收，走过的是一条香蕉状路线，所以，光源与光敏元件的距离是一个重要的参数，一般设置为</w:t>
      </w:r>
      <w:r w:rsidRPr="007114E0">
        <w:rPr>
          <w:rFonts w:eastAsia="仿宋_GB2312"/>
          <w:sz w:val="32"/>
          <w:szCs w:val="28"/>
        </w:rPr>
        <w:t>4</w:t>
      </w:r>
      <w:r w:rsidRPr="001707F2">
        <w:rPr>
          <w:rFonts w:ascii="仿宋_GB2312" w:eastAsia="仿宋_GB2312" w:hint="eastAsia"/>
          <w:sz w:val="32"/>
          <w:szCs w:val="28"/>
        </w:rPr>
        <w:t>—</w:t>
      </w:r>
      <w:r w:rsidRPr="007A5484">
        <w:rPr>
          <w:rFonts w:eastAsia="仿宋_GB2312"/>
          <w:sz w:val="32"/>
          <w:szCs w:val="28"/>
        </w:rPr>
        <w:t>50mm</w:t>
      </w:r>
      <w:r w:rsidRPr="006A16BF">
        <w:rPr>
          <w:rFonts w:eastAsia="仿宋_GB2312"/>
          <w:sz w:val="32"/>
          <w:szCs w:val="28"/>
        </w:rPr>
        <w:t>。</w:t>
      </w:r>
    </w:p>
    <w:p w:rsidR="002B20C0" w:rsidRPr="00400912" w:rsidRDefault="002B20C0" w:rsidP="002B20C0">
      <w:pPr>
        <w:overflowPunct w:val="0"/>
        <w:spacing w:line="560" w:lineRule="exact"/>
        <w:ind w:firstLineChars="200" w:firstLine="640"/>
        <w:rPr>
          <w:rFonts w:ascii="楷体_GB2312" w:eastAsia="楷体_GB2312"/>
          <w:sz w:val="32"/>
          <w:szCs w:val="28"/>
        </w:rPr>
      </w:pPr>
      <w:r w:rsidRPr="00400912">
        <w:rPr>
          <w:rFonts w:ascii="楷体_GB2312" w:eastAsia="楷体_GB2312" w:hint="eastAsia"/>
          <w:sz w:val="32"/>
          <w:szCs w:val="28"/>
        </w:rPr>
        <w:t>（四）注册单元划分的原则和实例</w:t>
      </w:r>
    </w:p>
    <w:p w:rsidR="002B20C0" w:rsidRPr="00400912"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脉搏血氧仪注册单元划分主要从产品的技术结构来考虑。产品的技术结构不同，应划分为不同的注册单元。技术结构主要考虑以下因素：</w:t>
      </w:r>
    </w:p>
    <w:p w:rsidR="002B20C0" w:rsidRPr="00012843"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1.</w:t>
      </w:r>
      <w:r w:rsidRPr="00012843">
        <w:rPr>
          <w:rFonts w:eastAsia="仿宋_GB2312"/>
          <w:sz w:val="32"/>
          <w:szCs w:val="28"/>
        </w:rPr>
        <w:t>结构不同，例如：指夹式，手持式，腕式，台式等</w:t>
      </w:r>
      <w:r w:rsidRPr="00400912">
        <w:rPr>
          <w:rFonts w:eastAsia="仿宋_GB2312"/>
          <w:sz w:val="32"/>
          <w:szCs w:val="28"/>
        </w:rPr>
        <w:t>。</w:t>
      </w:r>
    </w:p>
    <w:p w:rsidR="002B20C0" w:rsidRPr="001707F2" w:rsidRDefault="002B20C0" w:rsidP="002B20C0">
      <w:pPr>
        <w:overflowPunct w:val="0"/>
        <w:spacing w:line="560" w:lineRule="exact"/>
        <w:ind w:firstLineChars="200" w:firstLine="640"/>
        <w:rPr>
          <w:rFonts w:eastAsia="仿宋_GB2312"/>
          <w:sz w:val="32"/>
          <w:szCs w:val="28"/>
        </w:rPr>
      </w:pPr>
      <w:r w:rsidRPr="00400912">
        <w:rPr>
          <w:rFonts w:eastAsia="仿宋_GB2312"/>
          <w:sz w:val="32"/>
          <w:szCs w:val="28"/>
        </w:rPr>
        <w:t>2.</w:t>
      </w:r>
      <w:r w:rsidRPr="00012843">
        <w:rPr>
          <w:rFonts w:eastAsia="仿宋_GB2312"/>
          <w:sz w:val="32"/>
          <w:szCs w:val="28"/>
        </w:rPr>
        <w:t>测量</w:t>
      </w:r>
      <w:r w:rsidRPr="00400912">
        <w:rPr>
          <w:rFonts w:eastAsia="仿宋_GB2312"/>
          <w:sz w:val="32"/>
          <w:szCs w:val="28"/>
        </w:rPr>
        <w:t>原理</w:t>
      </w:r>
      <w:r w:rsidRPr="00012843">
        <w:rPr>
          <w:rFonts w:eastAsia="仿宋_GB2312"/>
          <w:sz w:val="32"/>
          <w:szCs w:val="28"/>
        </w:rPr>
        <w:t>不同</w:t>
      </w:r>
      <w:r w:rsidRPr="007114E0">
        <w:rPr>
          <w:rFonts w:eastAsia="仿宋_GB2312"/>
          <w:sz w:val="32"/>
          <w:szCs w:val="28"/>
        </w:rPr>
        <w:t>，例如：透射法、反射法等。</w:t>
      </w:r>
    </w:p>
    <w:p w:rsidR="002B20C0" w:rsidRPr="00400912" w:rsidRDefault="002B20C0" w:rsidP="002B20C0">
      <w:pPr>
        <w:overflowPunct w:val="0"/>
        <w:spacing w:line="560" w:lineRule="exact"/>
        <w:ind w:firstLineChars="200" w:firstLine="640"/>
        <w:rPr>
          <w:rFonts w:ascii="楷体_GB2312" w:eastAsia="楷体_GB2312"/>
          <w:sz w:val="32"/>
          <w:szCs w:val="28"/>
        </w:rPr>
      </w:pPr>
      <w:r w:rsidRPr="00400912">
        <w:rPr>
          <w:rFonts w:ascii="楷体_GB2312" w:eastAsia="楷体_GB2312"/>
          <w:sz w:val="32"/>
          <w:szCs w:val="28"/>
        </w:rPr>
        <w:t>（五）产品适用的相关标准</w:t>
      </w:r>
    </w:p>
    <w:p w:rsidR="002B20C0" w:rsidRDefault="002B20C0" w:rsidP="002B20C0">
      <w:pPr>
        <w:overflowPunct w:val="0"/>
        <w:spacing w:line="560" w:lineRule="exact"/>
        <w:ind w:firstLineChars="200" w:firstLine="640"/>
        <w:rPr>
          <w:rFonts w:eastAsia="仿宋_GB2312"/>
          <w:sz w:val="32"/>
          <w:szCs w:val="28"/>
        </w:rPr>
      </w:pPr>
      <w:r w:rsidRPr="00012843">
        <w:rPr>
          <w:rFonts w:eastAsia="仿宋_GB2312"/>
          <w:sz w:val="32"/>
          <w:szCs w:val="28"/>
        </w:rPr>
        <w:t>目前与脉搏血氧仪产品相关的常用标准如下：</w:t>
      </w:r>
    </w:p>
    <w:p w:rsidR="002B20C0" w:rsidRPr="00012843" w:rsidRDefault="002B20C0" w:rsidP="002B20C0">
      <w:pPr>
        <w:overflowPunct w:val="0"/>
        <w:spacing w:line="240" w:lineRule="exact"/>
        <w:ind w:firstLineChars="200" w:firstLine="640"/>
        <w:rPr>
          <w:rFonts w:eastAsia="仿宋_GB2312"/>
          <w:sz w:val="32"/>
          <w:szCs w:val="28"/>
        </w:rPr>
      </w:pPr>
    </w:p>
    <w:p w:rsidR="002B20C0" w:rsidRPr="00400912" w:rsidRDefault="002B20C0" w:rsidP="002B20C0">
      <w:pPr>
        <w:overflowPunct w:val="0"/>
        <w:adjustRightInd w:val="0"/>
        <w:snapToGrid w:val="0"/>
        <w:spacing w:line="520" w:lineRule="exact"/>
        <w:jc w:val="center"/>
        <w:rPr>
          <w:rFonts w:ascii="黑体" w:eastAsia="黑体" w:hAnsi="黑体"/>
          <w:sz w:val="28"/>
          <w:szCs w:val="28"/>
        </w:rPr>
      </w:pPr>
      <w:r w:rsidRPr="00400912">
        <w:rPr>
          <w:rFonts w:ascii="黑体" w:eastAsia="黑体" w:hAnsi="黑体"/>
          <w:sz w:val="28"/>
          <w:szCs w:val="28"/>
        </w:rPr>
        <w:t>表</w:t>
      </w:r>
      <w:r w:rsidR="00B75BC2" w:rsidRPr="00400912">
        <w:rPr>
          <w:rFonts w:ascii="黑体" w:eastAsia="黑体" w:hAnsi="黑体"/>
          <w:sz w:val="28"/>
          <w:szCs w:val="28"/>
        </w:rPr>
        <w:fldChar w:fldCharType="begin"/>
      </w:r>
      <w:r w:rsidRPr="00400912">
        <w:rPr>
          <w:rFonts w:ascii="黑体" w:eastAsia="黑体" w:hAnsi="黑体"/>
          <w:sz w:val="28"/>
          <w:szCs w:val="28"/>
        </w:rPr>
        <w:instrText xml:space="preserve"> SEQ 表格 \* ARABIC </w:instrText>
      </w:r>
      <w:r w:rsidR="00B75BC2" w:rsidRPr="00400912">
        <w:rPr>
          <w:rFonts w:ascii="黑体" w:eastAsia="黑体" w:hAnsi="黑体"/>
          <w:sz w:val="28"/>
          <w:szCs w:val="28"/>
        </w:rPr>
        <w:fldChar w:fldCharType="separate"/>
      </w:r>
      <w:r>
        <w:rPr>
          <w:rFonts w:ascii="黑体" w:eastAsia="黑体" w:hAnsi="黑体"/>
          <w:noProof/>
          <w:sz w:val="28"/>
          <w:szCs w:val="28"/>
        </w:rPr>
        <w:t>3</w:t>
      </w:r>
      <w:r w:rsidR="00B75BC2" w:rsidRPr="00400912">
        <w:rPr>
          <w:rFonts w:ascii="黑体" w:eastAsia="黑体" w:hAnsi="黑体"/>
          <w:sz w:val="28"/>
          <w:szCs w:val="28"/>
        </w:rPr>
        <w:fldChar w:fldCharType="end"/>
      </w:r>
      <w:r w:rsidRPr="00400912">
        <w:rPr>
          <w:rFonts w:ascii="黑体" w:eastAsia="黑体" w:hAnsi="黑体"/>
          <w:sz w:val="28"/>
          <w:szCs w:val="28"/>
        </w:rPr>
        <w:t>相关产品标准</w:t>
      </w:r>
    </w:p>
    <w:tbl>
      <w:tblPr>
        <w:tblW w:w="81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06"/>
        <w:gridCol w:w="5284"/>
      </w:tblGrid>
      <w:tr w:rsidR="002B20C0" w:rsidRPr="00400912" w:rsidTr="00B2728E">
        <w:trPr>
          <w:trHeight w:val="567"/>
          <w:tblHeader/>
          <w:jc w:val="center"/>
        </w:trPr>
        <w:tc>
          <w:tcPr>
            <w:tcW w:w="2906" w:type="dxa"/>
            <w:shd w:val="clear" w:color="auto" w:fill="auto"/>
            <w:vAlign w:val="center"/>
          </w:tcPr>
          <w:p w:rsidR="002B20C0" w:rsidRPr="00012843" w:rsidRDefault="002B20C0" w:rsidP="00B2728E">
            <w:pPr>
              <w:overflowPunct w:val="0"/>
              <w:autoSpaceDE w:val="0"/>
              <w:autoSpaceDN w:val="0"/>
              <w:adjustRightInd w:val="0"/>
              <w:snapToGrid w:val="0"/>
              <w:spacing w:line="520" w:lineRule="exact"/>
              <w:jc w:val="center"/>
              <w:rPr>
                <w:rFonts w:ascii="黑体" w:eastAsia="黑体" w:hAnsi="黑体"/>
                <w:sz w:val="28"/>
              </w:rPr>
            </w:pPr>
            <w:r w:rsidRPr="00400912">
              <w:rPr>
                <w:rFonts w:ascii="黑体" w:eastAsia="黑体" w:hAnsi="黑体"/>
                <w:sz w:val="28"/>
              </w:rPr>
              <w:t>标准编号</w:t>
            </w:r>
          </w:p>
        </w:tc>
        <w:tc>
          <w:tcPr>
            <w:tcW w:w="5284" w:type="dxa"/>
            <w:shd w:val="clear" w:color="auto" w:fill="auto"/>
            <w:vAlign w:val="center"/>
          </w:tcPr>
          <w:p w:rsidR="002B20C0" w:rsidRPr="00012843" w:rsidRDefault="002B20C0" w:rsidP="00B2728E">
            <w:pPr>
              <w:overflowPunct w:val="0"/>
              <w:autoSpaceDE w:val="0"/>
              <w:autoSpaceDN w:val="0"/>
              <w:adjustRightInd w:val="0"/>
              <w:snapToGrid w:val="0"/>
              <w:spacing w:line="520" w:lineRule="exact"/>
              <w:jc w:val="center"/>
              <w:rPr>
                <w:rFonts w:ascii="黑体" w:eastAsia="黑体" w:hAnsi="黑体"/>
                <w:sz w:val="28"/>
              </w:rPr>
            </w:pPr>
            <w:r w:rsidRPr="00400912">
              <w:rPr>
                <w:rFonts w:ascii="黑体" w:eastAsia="黑体" w:hAnsi="黑体"/>
                <w:sz w:val="28"/>
              </w:rPr>
              <w:t>标准名称</w:t>
            </w:r>
          </w:p>
        </w:tc>
      </w:tr>
      <w:tr w:rsidR="002B20C0" w:rsidRPr="00400912" w:rsidTr="00B2728E">
        <w:trPr>
          <w:trHeight w:val="794"/>
          <w:jc w:val="center"/>
        </w:trPr>
        <w:tc>
          <w:tcPr>
            <w:tcW w:w="2906" w:type="dxa"/>
            <w:shd w:val="clear" w:color="auto" w:fill="auto"/>
            <w:vAlign w:val="center"/>
          </w:tcPr>
          <w:p w:rsidR="002B20C0" w:rsidRPr="00012843" w:rsidRDefault="002B20C0" w:rsidP="00B2728E">
            <w:pPr>
              <w:overflowPunct w:val="0"/>
              <w:autoSpaceDE w:val="0"/>
              <w:autoSpaceDN w:val="0"/>
              <w:adjustRightInd w:val="0"/>
              <w:snapToGrid w:val="0"/>
              <w:spacing w:line="520" w:lineRule="exact"/>
              <w:rPr>
                <w:rFonts w:eastAsia="仿宋_GB2312"/>
                <w:sz w:val="28"/>
              </w:rPr>
            </w:pPr>
            <w:r w:rsidRPr="00400912">
              <w:rPr>
                <w:rFonts w:eastAsia="仿宋_GB2312"/>
                <w:sz w:val="28"/>
              </w:rPr>
              <w:t>GB/T 191</w:t>
            </w:r>
            <w:r w:rsidRPr="00400912">
              <w:rPr>
                <w:rFonts w:ascii="仿宋_GB2312" w:eastAsia="仿宋_GB2312" w:hint="eastAsia"/>
                <w:sz w:val="32"/>
                <w:szCs w:val="28"/>
              </w:rPr>
              <w:t>—</w:t>
            </w:r>
            <w:r w:rsidRPr="00012843">
              <w:rPr>
                <w:rFonts w:eastAsia="仿宋_GB2312"/>
                <w:sz w:val="28"/>
              </w:rPr>
              <w:t>2008</w:t>
            </w:r>
          </w:p>
        </w:tc>
        <w:tc>
          <w:tcPr>
            <w:tcW w:w="5284" w:type="dxa"/>
            <w:shd w:val="clear" w:color="auto" w:fill="auto"/>
            <w:vAlign w:val="center"/>
          </w:tcPr>
          <w:p w:rsidR="002B20C0" w:rsidRPr="001707F2" w:rsidRDefault="002B20C0" w:rsidP="00B2728E">
            <w:pPr>
              <w:overflowPunct w:val="0"/>
              <w:autoSpaceDE w:val="0"/>
              <w:autoSpaceDN w:val="0"/>
              <w:adjustRightInd w:val="0"/>
              <w:snapToGrid w:val="0"/>
              <w:spacing w:line="520" w:lineRule="exact"/>
              <w:rPr>
                <w:rFonts w:eastAsia="仿宋_GB2312"/>
                <w:sz w:val="28"/>
              </w:rPr>
            </w:pPr>
            <w:r w:rsidRPr="007114E0">
              <w:rPr>
                <w:rFonts w:eastAsia="仿宋_GB2312"/>
                <w:sz w:val="28"/>
              </w:rPr>
              <w:t>包装储运图示标志</w:t>
            </w:r>
          </w:p>
        </w:tc>
      </w:tr>
      <w:tr w:rsidR="002B20C0" w:rsidRPr="00400912" w:rsidTr="00B2728E">
        <w:trPr>
          <w:trHeight w:val="794"/>
          <w:jc w:val="center"/>
        </w:trPr>
        <w:tc>
          <w:tcPr>
            <w:tcW w:w="2906" w:type="dxa"/>
            <w:shd w:val="clear" w:color="auto" w:fill="auto"/>
            <w:vAlign w:val="center"/>
          </w:tcPr>
          <w:p w:rsidR="002B20C0" w:rsidRPr="00400912" w:rsidRDefault="002B20C0" w:rsidP="00B2728E">
            <w:pPr>
              <w:overflowPunct w:val="0"/>
              <w:autoSpaceDE w:val="0"/>
              <w:autoSpaceDN w:val="0"/>
              <w:adjustRightInd w:val="0"/>
              <w:snapToGrid w:val="0"/>
              <w:spacing w:line="520" w:lineRule="exact"/>
              <w:rPr>
                <w:rFonts w:eastAsia="仿宋_GB2312"/>
                <w:sz w:val="28"/>
              </w:rPr>
            </w:pPr>
            <w:r w:rsidRPr="00400912">
              <w:rPr>
                <w:rFonts w:eastAsia="仿宋_GB2312"/>
                <w:sz w:val="28"/>
              </w:rPr>
              <w:t>GB 9706.1</w:t>
            </w:r>
            <w:r w:rsidRPr="00400912">
              <w:rPr>
                <w:rFonts w:ascii="仿宋_GB2312" w:eastAsia="仿宋_GB2312" w:hint="eastAsia"/>
                <w:sz w:val="28"/>
              </w:rPr>
              <w:t>—</w:t>
            </w:r>
            <w:r w:rsidRPr="00400912">
              <w:rPr>
                <w:rFonts w:eastAsia="仿宋_GB2312"/>
                <w:sz w:val="28"/>
              </w:rPr>
              <w:t>2007</w:t>
            </w:r>
          </w:p>
        </w:tc>
        <w:tc>
          <w:tcPr>
            <w:tcW w:w="5284" w:type="dxa"/>
            <w:shd w:val="clear" w:color="auto" w:fill="auto"/>
            <w:vAlign w:val="center"/>
          </w:tcPr>
          <w:p w:rsidR="002B20C0" w:rsidRPr="00400912" w:rsidRDefault="002B20C0" w:rsidP="00B2728E">
            <w:pPr>
              <w:overflowPunct w:val="0"/>
              <w:autoSpaceDE w:val="0"/>
              <w:autoSpaceDN w:val="0"/>
              <w:adjustRightInd w:val="0"/>
              <w:snapToGrid w:val="0"/>
              <w:spacing w:line="520" w:lineRule="exact"/>
              <w:rPr>
                <w:rFonts w:eastAsia="仿宋_GB2312"/>
                <w:sz w:val="28"/>
              </w:rPr>
            </w:pPr>
            <w:r w:rsidRPr="00400912">
              <w:rPr>
                <w:rFonts w:eastAsia="仿宋_GB2312"/>
                <w:sz w:val="28"/>
              </w:rPr>
              <w:t>医用电气设备第</w:t>
            </w:r>
            <w:r w:rsidRPr="00400912">
              <w:rPr>
                <w:rFonts w:eastAsia="仿宋_GB2312"/>
                <w:sz w:val="28"/>
              </w:rPr>
              <w:t>1</w:t>
            </w:r>
            <w:r w:rsidRPr="00400912">
              <w:rPr>
                <w:rFonts w:eastAsia="仿宋_GB2312"/>
                <w:sz w:val="28"/>
              </w:rPr>
              <w:t>部分：安全通用要求</w:t>
            </w:r>
          </w:p>
        </w:tc>
      </w:tr>
      <w:tr w:rsidR="002B20C0" w:rsidRPr="00400912" w:rsidTr="00B2728E">
        <w:trPr>
          <w:trHeight w:val="1417"/>
          <w:jc w:val="center"/>
        </w:trPr>
        <w:tc>
          <w:tcPr>
            <w:tcW w:w="2906" w:type="dxa"/>
            <w:shd w:val="clear" w:color="auto" w:fill="auto"/>
            <w:vAlign w:val="center"/>
          </w:tcPr>
          <w:p w:rsidR="002B20C0" w:rsidRPr="00400912" w:rsidRDefault="002B20C0" w:rsidP="00B2728E">
            <w:pPr>
              <w:overflowPunct w:val="0"/>
              <w:autoSpaceDE w:val="0"/>
              <w:autoSpaceDN w:val="0"/>
              <w:adjustRightInd w:val="0"/>
              <w:snapToGrid w:val="0"/>
              <w:spacing w:line="520" w:lineRule="exact"/>
              <w:rPr>
                <w:rFonts w:eastAsia="仿宋_GB2312"/>
                <w:sz w:val="28"/>
              </w:rPr>
            </w:pPr>
            <w:r w:rsidRPr="00400912">
              <w:rPr>
                <w:rFonts w:eastAsia="仿宋_GB2312"/>
                <w:sz w:val="28"/>
              </w:rPr>
              <w:t>GB 9706.15</w:t>
            </w:r>
            <w:r w:rsidRPr="00400912">
              <w:rPr>
                <w:rFonts w:ascii="仿宋_GB2312" w:eastAsia="仿宋_GB2312" w:hint="eastAsia"/>
                <w:sz w:val="28"/>
              </w:rPr>
              <w:t>—</w:t>
            </w:r>
            <w:r w:rsidRPr="00400912">
              <w:rPr>
                <w:rFonts w:eastAsia="仿宋_GB2312"/>
                <w:sz w:val="28"/>
              </w:rPr>
              <w:t>2008</w:t>
            </w:r>
          </w:p>
        </w:tc>
        <w:tc>
          <w:tcPr>
            <w:tcW w:w="5284" w:type="dxa"/>
            <w:shd w:val="clear" w:color="auto" w:fill="auto"/>
            <w:vAlign w:val="center"/>
          </w:tcPr>
          <w:p w:rsidR="002B20C0" w:rsidRPr="00400912" w:rsidRDefault="002B20C0" w:rsidP="00B2728E">
            <w:pPr>
              <w:overflowPunct w:val="0"/>
              <w:autoSpaceDE w:val="0"/>
              <w:autoSpaceDN w:val="0"/>
              <w:adjustRightInd w:val="0"/>
              <w:snapToGrid w:val="0"/>
              <w:spacing w:line="520" w:lineRule="exact"/>
              <w:rPr>
                <w:rFonts w:eastAsia="仿宋_GB2312"/>
                <w:sz w:val="28"/>
              </w:rPr>
            </w:pPr>
            <w:r w:rsidRPr="00400912">
              <w:rPr>
                <w:rFonts w:eastAsia="仿宋_GB2312"/>
                <w:sz w:val="28"/>
              </w:rPr>
              <w:t>医用电气设备第</w:t>
            </w:r>
            <w:r w:rsidRPr="00400912">
              <w:rPr>
                <w:rFonts w:eastAsia="仿宋_GB2312"/>
                <w:sz w:val="28"/>
              </w:rPr>
              <w:t>1</w:t>
            </w:r>
            <w:r w:rsidRPr="00400912">
              <w:rPr>
                <w:rFonts w:ascii="仿宋_GB2312" w:eastAsia="仿宋_GB2312" w:hint="eastAsia"/>
                <w:sz w:val="28"/>
              </w:rPr>
              <w:t>—</w:t>
            </w:r>
            <w:r w:rsidRPr="00400912">
              <w:rPr>
                <w:rFonts w:eastAsia="仿宋_GB2312"/>
                <w:sz w:val="28"/>
              </w:rPr>
              <w:t>1</w:t>
            </w:r>
            <w:r w:rsidRPr="00400912">
              <w:rPr>
                <w:rFonts w:eastAsia="仿宋_GB2312"/>
                <w:sz w:val="28"/>
              </w:rPr>
              <w:t>部分：安全通用要求并列标准：医用电气系统安全要求</w:t>
            </w:r>
          </w:p>
        </w:tc>
      </w:tr>
      <w:tr w:rsidR="002B20C0" w:rsidRPr="00400912" w:rsidTr="00B2728E">
        <w:trPr>
          <w:trHeight w:val="794"/>
          <w:jc w:val="center"/>
        </w:trPr>
        <w:tc>
          <w:tcPr>
            <w:tcW w:w="2906" w:type="dxa"/>
            <w:shd w:val="clear" w:color="auto" w:fill="auto"/>
            <w:vAlign w:val="center"/>
          </w:tcPr>
          <w:p w:rsidR="002B20C0" w:rsidRPr="00400912" w:rsidRDefault="002B20C0" w:rsidP="00B2728E">
            <w:pPr>
              <w:overflowPunct w:val="0"/>
              <w:autoSpaceDE w:val="0"/>
              <w:autoSpaceDN w:val="0"/>
              <w:adjustRightInd w:val="0"/>
              <w:snapToGrid w:val="0"/>
              <w:spacing w:line="520" w:lineRule="exact"/>
              <w:rPr>
                <w:rFonts w:eastAsia="仿宋_GB2312"/>
                <w:kern w:val="0"/>
                <w:sz w:val="28"/>
              </w:rPr>
            </w:pPr>
            <w:r w:rsidRPr="00400912">
              <w:rPr>
                <w:rFonts w:eastAsia="仿宋_GB2312"/>
                <w:kern w:val="0"/>
                <w:sz w:val="28"/>
              </w:rPr>
              <w:t>GB/T 9969</w:t>
            </w:r>
            <w:r w:rsidRPr="00400912">
              <w:rPr>
                <w:rFonts w:ascii="仿宋_GB2312" w:eastAsia="仿宋_GB2312" w:hint="eastAsia"/>
                <w:sz w:val="28"/>
              </w:rPr>
              <w:t>—</w:t>
            </w:r>
            <w:r w:rsidRPr="00400912">
              <w:rPr>
                <w:rFonts w:eastAsia="仿宋_GB2312"/>
                <w:kern w:val="0"/>
                <w:sz w:val="28"/>
              </w:rPr>
              <w:t>2008</w:t>
            </w:r>
          </w:p>
        </w:tc>
        <w:tc>
          <w:tcPr>
            <w:tcW w:w="5284" w:type="dxa"/>
            <w:shd w:val="clear" w:color="auto" w:fill="auto"/>
            <w:vAlign w:val="center"/>
          </w:tcPr>
          <w:p w:rsidR="002B20C0" w:rsidRPr="00400912" w:rsidRDefault="002B20C0" w:rsidP="00B2728E">
            <w:pPr>
              <w:overflowPunct w:val="0"/>
              <w:autoSpaceDE w:val="0"/>
              <w:autoSpaceDN w:val="0"/>
              <w:adjustRightInd w:val="0"/>
              <w:snapToGrid w:val="0"/>
              <w:spacing w:line="520" w:lineRule="exact"/>
              <w:rPr>
                <w:rFonts w:eastAsia="仿宋_GB2312"/>
                <w:sz w:val="28"/>
              </w:rPr>
            </w:pPr>
            <w:r w:rsidRPr="00400912">
              <w:rPr>
                <w:rFonts w:eastAsia="仿宋_GB2312"/>
                <w:sz w:val="28"/>
              </w:rPr>
              <w:t>工业产品使用说明书总则</w:t>
            </w:r>
          </w:p>
        </w:tc>
      </w:tr>
      <w:tr w:rsidR="002B20C0" w:rsidRPr="00400912" w:rsidTr="00B2728E">
        <w:trPr>
          <w:trHeight w:val="794"/>
          <w:jc w:val="center"/>
        </w:trPr>
        <w:tc>
          <w:tcPr>
            <w:tcW w:w="2906" w:type="dxa"/>
            <w:shd w:val="clear" w:color="auto" w:fill="auto"/>
            <w:vAlign w:val="center"/>
          </w:tcPr>
          <w:p w:rsidR="002B20C0" w:rsidRPr="00400912" w:rsidRDefault="002B20C0" w:rsidP="00B2728E">
            <w:pPr>
              <w:overflowPunct w:val="0"/>
              <w:autoSpaceDE w:val="0"/>
              <w:autoSpaceDN w:val="0"/>
              <w:adjustRightInd w:val="0"/>
              <w:snapToGrid w:val="0"/>
              <w:spacing w:line="520" w:lineRule="exact"/>
              <w:rPr>
                <w:rFonts w:eastAsia="仿宋_GB2312"/>
                <w:kern w:val="0"/>
                <w:sz w:val="28"/>
              </w:rPr>
            </w:pPr>
            <w:r w:rsidRPr="00400912">
              <w:rPr>
                <w:rFonts w:eastAsia="仿宋_GB2312"/>
                <w:kern w:val="0"/>
                <w:sz w:val="28"/>
              </w:rPr>
              <w:t>GB/T 14710</w:t>
            </w:r>
            <w:r w:rsidRPr="00400912">
              <w:rPr>
                <w:rFonts w:ascii="仿宋_GB2312" w:eastAsia="仿宋_GB2312" w:hint="eastAsia"/>
                <w:sz w:val="28"/>
              </w:rPr>
              <w:t>—</w:t>
            </w:r>
            <w:r w:rsidRPr="00400912">
              <w:rPr>
                <w:rFonts w:eastAsia="仿宋_GB2312"/>
                <w:kern w:val="0"/>
                <w:sz w:val="28"/>
              </w:rPr>
              <w:t>2009</w:t>
            </w:r>
          </w:p>
        </w:tc>
        <w:tc>
          <w:tcPr>
            <w:tcW w:w="5284" w:type="dxa"/>
            <w:shd w:val="clear" w:color="auto" w:fill="auto"/>
            <w:vAlign w:val="center"/>
          </w:tcPr>
          <w:p w:rsidR="002B20C0" w:rsidRPr="00400912" w:rsidRDefault="002B20C0" w:rsidP="00B2728E">
            <w:pPr>
              <w:overflowPunct w:val="0"/>
              <w:autoSpaceDE w:val="0"/>
              <w:autoSpaceDN w:val="0"/>
              <w:adjustRightInd w:val="0"/>
              <w:snapToGrid w:val="0"/>
              <w:spacing w:line="520" w:lineRule="exact"/>
              <w:rPr>
                <w:rFonts w:eastAsia="仿宋_GB2312"/>
                <w:kern w:val="0"/>
                <w:sz w:val="28"/>
              </w:rPr>
            </w:pPr>
            <w:r w:rsidRPr="00400912">
              <w:rPr>
                <w:rFonts w:eastAsia="仿宋_GB2312"/>
                <w:sz w:val="28"/>
              </w:rPr>
              <w:t>医用电器环境要求及试验方法</w:t>
            </w:r>
          </w:p>
        </w:tc>
      </w:tr>
      <w:tr w:rsidR="002B20C0" w:rsidRPr="00400912" w:rsidTr="00B2728E">
        <w:trPr>
          <w:trHeight w:val="1361"/>
          <w:jc w:val="center"/>
        </w:trPr>
        <w:tc>
          <w:tcPr>
            <w:tcW w:w="2906" w:type="dxa"/>
            <w:shd w:val="clear" w:color="auto" w:fill="auto"/>
            <w:vAlign w:val="center"/>
          </w:tcPr>
          <w:p w:rsidR="002B20C0" w:rsidRPr="00400912" w:rsidRDefault="002B20C0" w:rsidP="00B2728E">
            <w:pPr>
              <w:overflowPunct w:val="0"/>
              <w:autoSpaceDE w:val="0"/>
              <w:autoSpaceDN w:val="0"/>
              <w:adjustRightInd w:val="0"/>
              <w:snapToGrid w:val="0"/>
              <w:spacing w:line="520" w:lineRule="exact"/>
              <w:rPr>
                <w:rFonts w:eastAsia="仿宋_GB2312"/>
                <w:sz w:val="28"/>
              </w:rPr>
            </w:pPr>
            <w:r w:rsidRPr="00400912">
              <w:rPr>
                <w:rFonts w:eastAsia="仿宋_GB2312"/>
                <w:sz w:val="28"/>
              </w:rPr>
              <w:lastRenderedPageBreak/>
              <w:t>GB/T 16886.1</w:t>
            </w:r>
            <w:r w:rsidRPr="00400912">
              <w:rPr>
                <w:rFonts w:ascii="仿宋_GB2312" w:eastAsia="仿宋_GB2312" w:hint="eastAsia"/>
                <w:sz w:val="28"/>
              </w:rPr>
              <w:t>—</w:t>
            </w:r>
            <w:r w:rsidRPr="00400912">
              <w:rPr>
                <w:rFonts w:eastAsia="仿宋_GB2312"/>
                <w:sz w:val="28"/>
              </w:rPr>
              <w:t>2011</w:t>
            </w:r>
          </w:p>
        </w:tc>
        <w:tc>
          <w:tcPr>
            <w:tcW w:w="5284" w:type="dxa"/>
            <w:shd w:val="clear" w:color="auto" w:fill="auto"/>
            <w:vAlign w:val="center"/>
          </w:tcPr>
          <w:p w:rsidR="002B20C0" w:rsidRPr="006A16BF" w:rsidRDefault="002B20C0" w:rsidP="00B2728E">
            <w:pPr>
              <w:overflowPunct w:val="0"/>
              <w:autoSpaceDE w:val="0"/>
              <w:autoSpaceDN w:val="0"/>
              <w:adjustRightInd w:val="0"/>
              <w:snapToGrid w:val="0"/>
              <w:spacing w:line="520" w:lineRule="exact"/>
              <w:rPr>
                <w:rFonts w:eastAsia="仿宋_GB2312"/>
                <w:sz w:val="28"/>
              </w:rPr>
            </w:pPr>
            <w:r w:rsidRPr="00400912">
              <w:rPr>
                <w:rFonts w:eastAsia="仿宋_GB2312"/>
                <w:sz w:val="28"/>
              </w:rPr>
              <w:t>医疗器械生物学评价第</w:t>
            </w:r>
            <w:r w:rsidRPr="00400912">
              <w:rPr>
                <w:rFonts w:eastAsia="仿宋_GB2312"/>
                <w:sz w:val="28"/>
              </w:rPr>
              <w:t>1</w:t>
            </w:r>
            <w:r w:rsidRPr="00400912">
              <w:rPr>
                <w:rFonts w:eastAsia="仿宋_GB2312"/>
                <w:sz w:val="28"/>
              </w:rPr>
              <w:t>部分</w:t>
            </w:r>
            <w:r>
              <w:rPr>
                <w:rFonts w:eastAsia="仿宋_GB2312"/>
                <w:sz w:val="28"/>
              </w:rPr>
              <w:t>：</w:t>
            </w:r>
            <w:r w:rsidRPr="007A5484">
              <w:rPr>
                <w:rFonts w:eastAsia="仿宋_GB2312"/>
                <w:sz w:val="28"/>
              </w:rPr>
              <w:t>风险管理过程中的评价与试验</w:t>
            </w:r>
          </w:p>
        </w:tc>
      </w:tr>
      <w:tr w:rsidR="002B20C0" w:rsidRPr="00400912" w:rsidTr="00B2728E">
        <w:trPr>
          <w:trHeight w:val="1361"/>
          <w:jc w:val="center"/>
        </w:trPr>
        <w:tc>
          <w:tcPr>
            <w:tcW w:w="2906" w:type="dxa"/>
            <w:shd w:val="clear" w:color="auto" w:fill="auto"/>
            <w:vAlign w:val="center"/>
          </w:tcPr>
          <w:p w:rsidR="002B20C0" w:rsidRPr="00400912" w:rsidRDefault="002B20C0" w:rsidP="00B2728E">
            <w:pPr>
              <w:overflowPunct w:val="0"/>
              <w:autoSpaceDE w:val="0"/>
              <w:autoSpaceDN w:val="0"/>
              <w:adjustRightInd w:val="0"/>
              <w:snapToGrid w:val="0"/>
              <w:spacing w:line="520" w:lineRule="exact"/>
              <w:rPr>
                <w:rFonts w:eastAsia="仿宋_GB2312"/>
                <w:sz w:val="28"/>
              </w:rPr>
            </w:pPr>
            <w:r w:rsidRPr="00400912">
              <w:rPr>
                <w:rFonts w:eastAsia="仿宋_GB2312"/>
                <w:kern w:val="0"/>
                <w:sz w:val="28"/>
              </w:rPr>
              <w:t>GB/T 16886.5</w:t>
            </w:r>
            <w:r w:rsidRPr="00400912">
              <w:rPr>
                <w:rFonts w:ascii="仿宋_GB2312" w:eastAsia="仿宋_GB2312" w:hint="eastAsia"/>
                <w:sz w:val="28"/>
              </w:rPr>
              <w:t>—</w:t>
            </w:r>
            <w:r w:rsidRPr="00400912">
              <w:rPr>
                <w:rFonts w:eastAsia="仿宋_GB2312"/>
                <w:kern w:val="0"/>
                <w:sz w:val="28"/>
              </w:rPr>
              <w:t>2003</w:t>
            </w:r>
          </w:p>
        </w:tc>
        <w:tc>
          <w:tcPr>
            <w:tcW w:w="5284" w:type="dxa"/>
            <w:shd w:val="clear" w:color="auto" w:fill="auto"/>
            <w:vAlign w:val="center"/>
          </w:tcPr>
          <w:p w:rsidR="002B20C0" w:rsidRPr="00400912" w:rsidRDefault="002B20C0" w:rsidP="00B2728E">
            <w:pPr>
              <w:overflowPunct w:val="0"/>
              <w:autoSpaceDE w:val="0"/>
              <w:autoSpaceDN w:val="0"/>
              <w:adjustRightInd w:val="0"/>
              <w:snapToGrid w:val="0"/>
              <w:spacing w:line="520" w:lineRule="exact"/>
              <w:rPr>
                <w:rFonts w:eastAsia="仿宋_GB2312"/>
                <w:sz w:val="28"/>
              </w:rPr>
            </w:pPr>
            <w:r w:rsidRPr="00400912">
              <w:rPr>
                <w:rFonts w:eastAsia="仿宋_GB2312"/>
                <w:kern w:val="0"/>
                <w:sz w:val="28"/>
              </w:rPr>
              <w:t>医疗器械生物学评价第</w:t>
            </w:r>
            <w:r w:rsidRPr="00400912">
              <w:rPr>
                <w:rFonts w:eastAsia="仿宋_GB2312"/>
                <w:kern w:val="0"/>
                <w:sz w:val="28"/>
              </w:rPr>
              <w:t>5</w:t>
            </w:r>
            <w:r w:rsidRPr="00400912">
              <w:rPr>
                <w:rFonts w:eastAsia="仿宋_GB2312"/>
                <w:kern w:val="0"/>
                <w:sz w:val="28"/>
              </w:rPr>
              <w:t>部分：体外细胞毒性试验</w:t>
            </w:r>
          </w:p>
        </w:tc>
      </w:tr>
      <w:tr w:rsidR="002B20C0" w:rsidRPr="00400912" w:rsidTr="00B2728E">
        <w:trPr>
          <w:trHeight w:val="1361"/>
          <w:jc w:val="center"/>
        </w:trPr>
        <w:tc>
          <w:tcPr>
            <w:tcW w:w="2906" w:type="dxa"/>
            <w:shd w:val="clear" w:color="auto" w:fill="auto"/>
            <w:vAlign w:val="center"/>
          </w:tcPr>
          <w:p w:rsidR="002B20C0" w:rsidRPr="00400912" w:rsidRDefault="002B20C0" w:rsidP="00B2728E">
            <w:pPr>
              <w:overflowPunct w:val="0"/>
              <w:autoSpaceDE w:val="0"/>
              <w:autoSpaceDN w:val="0"/>
              <w:adjustRightInd w:val="0"/>
              <w:snapToGrid w:val="0"/>
              <w:spacing w:line="520" w:lineRule="exact"/>
              <w:rPr>
                <w:rFonts w:eastAsia="仿宋_GB2312"/>
                <w:sz w:val="28"/>
              </w:rPr>
            </w:pPr>
            <w:r w:rsidRPr="00400912">
              <w:rPr>
                <w:rFonts w:eastAsia="仿宋_GB2312"/>
                <w:kern w:val="0"/>
                <w:sz w:val="28"/>
              </w:rPr>
              <w:t>GB/T 16886.10</w:t>
            </w:r>
            <w:r w:rsidRPr="00400912">
              <w:rPr>
                <w:rFonts w:ascii="仿宋_GB2312" w:eastAsia="仿宋_GB2312" w:hint="eastAsia"/>
                <w:sz w:val="28"/>
              </w:rPr>
              <w:t>—</w:t>
            </w:r>
            <w:r w:rsidRPr="00400912">
              <w:rPr>
                <w:rFonts w:eastAsia="仿宋_GB2312"/>
                <w:kern w:val="0"/>
                <w:sz w:val="28"/>
              </w:rPr>
              <w:t>2005</w:t>
            </w:r>
          </w:p>
        </w:tc>
        <w:tc>
          <w:tcPr>
            <w:tcW w:w="5284" w:type="dxa"/>
            <w:shd w:val="clear" w:color="auto" w:fill="auto"/>
            <w:vAlign w:val="center"/>
          </w:tcPr>
          <w:p w:rsidR="002B20C0" w:rsidRPr="00400912" w:rsidRDefault="002B20C0" w:rsidP="00B2728E">
            <w:pPr>
              <w:overflowPunct w:val="0"/>
              <w:autoSpaceDE w:val="0"/>
              <w:autoSpaceDN w:val="0"/>
              <w:adjustRightInd w:val="0"/>
              <w:snapToGrid w:val="0"/>
              <w:spacing w:line="520" w:lineRule="exact"/>
              <w:rPr>
                <w:rFonts w:eastAsia="仿宋_GB2312"/>
                <w:sz w:val="28"/>
              </w:rPr>
            </w:pPr>
            <w:r w:rsidRPr="00400912">
              <w:rPr>
                <w:rFonts w:eastAsia="仿宋_GB2312"/>
                <w:kern w:val="0"/>
                <w:sz w:val="28"/>
              </w:rPr>
              <w:t>医疗器械生物学评价第</w:t>
            </w:r>
            <w:r w:rsidRPr="00400912">
              <w:rPr>
                <w:rFonts w:eastAsia="仿宋_GB2312"/>
                <w:kern w:val="0"/>
                <w:sz w:val="28"/>
              </w:rPr>
              <w:t>10</w:t>
            </w:r>
            <w:r w:rsidRPr="00400912">
              <w:rPr>
                <w:rFonts w:eastAsia="仿宋_GB2312"/>
                <w:kern w:val="0"/>
                <w:sz w:val="28"/>
              </w:rPr>
              <w:t>部分：刺激与迟发型超敏反应试验</w:t>
            </w:r>
          </w:p>
        </w:tc>
      </w:tr>
      <w:tr w:rsidR="002B20C0" w:rsidRPr="00400912" w:rsidTr="00B2728E">
        <w:trPr>
          <w:trHeight w:val="1361"/>
          <w:jc w:val="center"/>
        </w:trPr>
        <w:tc>
          <w:tcPr>
            <w:tcW w:w="2906" w:type="dxa"/>
            <w:shd w:val="clear" w:color="auto" w:fill="auto"/>
            <w:vAlign w:val="center"/>
          </w:tcPr>
          <w:p w:rsidR="002B20C0" w:rsidRPr="00400912" w:rsidRDefault="002B20C0" w:rsidP="00B2728E">
            <w:pPr>
              <w:overflowPunct w:val="0"/>
              <w:autoSpaceDE w:val="0"/>
              <w:autoSpaceDN w:val="0"/>
              <w:adjustRightInd w:val="0"/>
              <w:snapToGrid w:val="0"/>
              <w:spacing w:line="520" w:lineRule="exact"/>
              <w:rPr>
                <w:rFonts w:eastAsia="仿宋_GB2312"/>
                <w:kern w:val="0"/>
                <w:sz w:val="28"/>
              </w:rPr>
            </w:pPr>
            <w:r w:rsidRPr="00400912">
              <w:rPr>
                <w:rFonts w:eastAsia="仿宋_GB2312"/>
                <w:kern w:val="0"/>
                <w:sz w:val="28"/>
              </w:rPr>
              <w:t>GB/T 16886.12</w:t>
            </w:r>
            <w:r w:rsidRPr="00400912">
              <w:rPr>
                <w:rFonts w:ascii="仿宋_GB2312" w:eastAsia="仿宋_GB2312" w:hint="eastAsia"/>
                <w:sz w:val="28"/>
              </w:rPr>
              <w:t>—</w:t>
            </w:r>
            <w:r w:rsidRPr="00400912">
              <w:rPr>
                <w:rFonts w:eastAsia="仿宋_GB2312"/>
                <w:kern w:val="0"/>
                <w:sz w:val="28"/>
              </w:rPr>
              <w:t>2005</w:t>
            </w:r>
          </w:p>
        </w:tc>
        <w:tc>
          <w:tcPr>
            <w:tcW w:w="5284" w:type="dxa"/>
            <w:shd w:val="clear" w:color="auto" w:fill="auto"/>
            <w:vAlign w:val="center"/>
          </w:tcPr>
          <w:p w:rsidR="002B20C0" w:rsidRPr="00400912" w:rsidRDefault="002B20C0" w:rsidP="00B2728E">
            <w:pPr>
              <w:overflowPunct w:val="0"/>
              <w:autoSpaceDE w:val="0"/>
              <w:autoSpaceDN w:val="0"/>
              <w:adjustRightInd w:val="0"/>
              <w:snapToGrid w:val="0"/>
              <w:spacing w:line="520" w:lineRule="exact"/>
              <w:rPr>
                <w:rFonts w:eastAsia="仿宋_GB2312"/>
                <w:kern w:val="0"/>
                <w:sz w:val="28"/>
              </w:rPr>
            </w:pPr>
            <w:r w:rsidRPr="00400912">
              <w:rPr>
                <w:rFonts w:eastAsia="仿宋_GB2312"/>
                <w:kern w:val="0"/>
                <w:sz w:val="28"/>
              </w:rPr>
              <w:t>医疗器械生物学评价第</w:t>
            </w:r>
            <w:r w:rsidRPr="00400912">
              <w:rPr>
                <w:rFonts w:eastAsia="仿宋_GB2312"/>
                <w:kern w:val="0"/>
                <w:sz w:val="28"/>
              </w:rPr>
              <w:t>12</w:t>
            </w:r>
            <w:r w:rsidRPr="00400912">
              <w:rPr>
                <w:rFonts w:eastAsia="仿宋_GB2312"/>
                <w:kern w:val="0"/>
                <w:sz w:val="28"/>
              </w:rPr>
              <w:t>部分：样品制备与参照样品</w:t>
            </w:r>
          </w:p>
        </w:tc>
      </w:tr>
      <w:tr w:rsidR="002B20C0" w:rsidRPr="00400912" w:rsidTr="00B2728E">
        <w:trPr>
          <w:trHeight w:val="850"/>
          <w:jc w:val="center"/>
        </w:trPr>
        <w:tc>
          <w:tcPr>
            <w:tcW w:w="2906" w:type="dxa"/>
            <w:shd w:val="clear" w:color="auto" w:fill="auto"/>
            <w:vAlign w:val="center"/>
          </w:tcPr>
          <w:p w:rsidR="002B20C0" w:rsidRPr="00400912" w:rsidRDefault="002B20C0" w:rsidP="00B2728E">
            <w:pPr>
              <w:overflowPunct w:val="0"/>
              <w:autoSpaceDE w:val="0"/>
              <w:autoSpaceDN w:val="0"/>
              <w:adjustRightInd w:val="0"/>
              <w:snapToGrid w:val="0"/>
              <w:spacing w:line="520" w:lineRule="exact"/>
              <w:rPr>
                <w:rFonts w:eastAsia="仿宋_GB2312"/>
                <w:sz w:val="28"/>
              </w:rPr>
            </w:pPr>
            <w:r w:rsidRPr="00400912">
              <w:rPr>
                <w:rFonts w:eastAsia="仿宋_GB2312"/>
                <w:sz w:val="28"/>
              </w:rPr>
              <w:t>YY/T 0316</w:t>
            </w:r>
            <w:r w:rsidRPr="00400912">
              <w:rPr>
                <w:rFonts w:ascii="仿宋_GB2312" w:eastAsia="仿宋_GB2312" w:hint="eastAsia"/>
                <w:sz w:val="28"/>
              </w:rPr>
              <w:t>—</w:t>
            </w:r>
            <w:r w:rsidRPr="00400912">
              <w:rPr>
                <w:rFonts w:eastAsia="仿宋_GB2312"/>
                <w:sz w:val="28"/>
              </w:rPr>
              <w:t>2016</w:t>
            </w:r>
          </w:p>
        </w:tc>
        <w:tc>
          <w:tcPr>
            <w:tcW w:w="5284" w:type="dxa"/>
            <w:shd w:val="clear" w:color="auto" w:fill="auto"/>
            <w:vAlign w:val="center"/>
          </w:tcPr>
          <w:p w:rsidR="002B20C0" w:rsidRPr="00400912" w:rsidRDefault="002B20C0" w:rsidP="00B2728E">
            <w:pPr>
              <w:overflowPunct w:val="0"/>
              <w:autoSpaceDE w:val="0"/>
              <w:autoSpaceDN w:val="0"/>
              <w:adjustRightInd w:val="0"/>
              <w:snapToGrid w:val="0"/>
              <w:spacing w:line="520" w:lineRule="exact"/>
              <w:rPr>
                <w:rFonts w:eastAsia="仿宋_GB2312"/>
                <w:sz w:val="28"/>
              </w:rPr>
            </w:pPr>
            <w:r w:rsidRPr="00400912">
              <w:rPr>
                <w:rFonts w:eastAsia="仿宋_GB2312"/>
                <w:sz w:val="28"/>
              </w:rPr>
              <w:t>医疗器械风险管理对医疗器械的应用</w:t>
            </w:r>
          </w:p>
        </w:tc>
      </w:tr>
      <w:tr w:rsidR="002B20C0" w:rsidRPr="00400912" w:rsidTr="00B2728E">
        <w:trPr>
          <w:trHeight w:val="1361"/>
          <w:jc w:val="center"/>
        </w:trPr>
        <w:tc>
          <w:tcPr>
            <w:tcW w:w="2906" w:type="dxa"/>
            <w:shd w:val="clear" w:color="auto" w:fill="auto"/>
            <w:vAlign w:val="center"/>
          </w:tcPr>
          <w:p w:rsidR="002B20C0" w:rsidRPr="00400912" w:rsidRDefault="002B20C0" w:rsidP="00B2728E">
            <w:pPr>
              <w:overflowPunct w:val="0"/>
              <w:autoSpaceDE w:val="0"/>
              <w:autoSpaceDN w:val="0"/>
              <w:adjustRightInd w:val="0"/>
              <w:snapToGrid w:val="0"/>
              <w:spacing w:line="520" w:lineRule="exact"/>
              <w:rPr>
                <w:rFonts w:eastAsia="仿宋_GB2312"/>
                <w:sz w:val="28"/>
              </w:rPr>
            </w:pPr>
            <w:r w:rsidRPr="00400912">
              <w:rPr>
                <w:rFonts w:eastAsia="仿宋_GB2312"/>
                <w:sz w:val="28"/>
              </w:rPr>
              <w:t>YY/T 0466.1</w:t>
            </w:r>
            <w:r w:rsidRPr="00400912">
              <w:rPr>
                <w:rFonts w:ascii="仿宋_GB2312" w:eastAsia="仿宋_GB2312" w:hint="eastAsia"/>
                <w:sz w:val="28"/>
              </w:rPr>
              <w:t>—</w:t>
            </w:r>
            <w:r w:rsidRPr="00400912">
              <w:rPr>
                <w:rFonts w:eastAsia="仿宋_GB2312"/>
                <w:sz w:val="28"/>
              </w:rPr>
              <w:t xml:space="preserve">2009 </w:t>
            </w:r>
          </w:p>
        </w:tc>
        <w:tc>
          <w:tcPr>
            <w:tcW w:w="5284" w:type="dxa"/>
            <w:shd w:val="clear" w:color="auto" w:fill="auto"/>
            <w:vAlign w:val="center"/>
          </w:tcPr>
          <w:p w:rsidR="002B20C0" w:rsidRPr="00400912" w:rsidRDefault="002B20C0" w:rsidP="00B2728E">
            <w:pPr>
              <w:overflowPunct w:val="0"/>
              <w:autoSpaceDE w:val="0"/>
              <w:autoSpaceDN w:val="0"/>
              <w:adjustRightInd w:val="0"/>
              <w:snapToGrid w:val="0"/>
              <w:spacing w:line="520" w:lineRule="exact"/>
              <w:rPr>
                <w:rFonts w:eastAsia="仿宋_GB2312"/>
                <w:sz w:val="28"/>
              </w:rPr>
            </w:pPr>
            <w:r w:rsidRPr="00400912">
              <w:rPr>
                <w:rFonts w:eastAsia="仿宋_GB2312"/>
                <w:sz w:val="28"/>
              </w:rPr>
              <w:t>医疗器械用于医疗器械标签、标记和提供信息的符号第</w:t>
            </w:r>
            <w:r w:rsidRPr="00400912">
              <w:rPr>
                <w:rFonts w:eastAsia="仿宋_GB2312"/>
                <w:sz w:val="28"/>
              </w:rPr>
              <w:t>1</w:t>
            </w:r>
            <w:r w:rsidRPr="00400912">
              <w:rPr>
                <w:rFonts w:eastAsia="仿宋_GB2312"/>
                <w:sz w:val="28"/>
              </w:rPr>
              <w:t>部分：通用要求</w:t>
            </w:r>
          </w:p>
        </w:tc>
      </w:tr>
      <w:tr w:rsidR="002B20C0" w:rsidRPr="00400912" w:rsidTr="00B2728E">
        <w:trPr>
          <w:trHeight w:val="1361"/>
          <w:jc w:val="center"/>
        </w:trPr>
        <w:tc>
          <w:tcPr>
            <w:tcW w:w="2906" w:type="dxa"/>
            <w:shd w:val="clear" w:color="auto" w:fill="auto"/>
            <w:vAlign w:val="center"/>
          </w:tcPr>
          <w:p w:rsidR="002B20C0" w:rsidRPr="00400912" w:rsidRDefault="002B20C0" w:rsidP="00B2728E">
            <w:pPr>
              <w:overflowPunct w:val="0"/>
              <w:autoSpaceDE w:val="0"/>
              <w:autoSpaceDN w:val="0"/>
              <w:adjustRightInd w:val="0"/>
              <w:snapToGrid w:val="0"/>
              <w:spacing w:line="520" w:lineRule="exact"/>
              <w:rPr>
                <w:rFonts w:eastAsia="仿宋_GB2312"/>
                <w:sz w:val="28"/>
              </w:rPr>
            </w:pPr>
            <w:r w:rsidRPr="00400912">
              <w:rPr>
                <w:rFonts w:eastAsia="仿宋_GB2312"/>
                <w:sz w:val="28"/>
              </w:rPr>
              <w:t>YY 0505</w:t>
            </w:r>
            <w:r w:rsidRPr="00400912">
              <w:rPr>
                <w:rFonts w:ascii="仿宋_GB2312" w:eastAsia="仿宋_GB2312" w:hint="eastAsia"/>
                <w:sz w:val="28"/>
              </w:rPr>
              <w:t>—</w:t>
            </w:r>
            <w:r w:rsidRPr="00400912">
              <w:rPr>
                <w:rFonts w:eastAsia="仿宋_GB2312"/>
                <w:sz w:val="28"/>
              </w:rPr>
              <w:t>2012</w:t>
            </w:r>
          </w:p>
        </w:tc>
        <w:tc>
          <w:tcPr>
            <w:tcW w:w="5284" w:type="dxa"/>
            <w:shd w:val="clear" w:color="auto" w:fill="auto"/>
            <w:vAlign w:val="center"/>
          </w:tcPr>
          <w:p w:rsidR="002B20C0" w:rsidRPr="00400912" w:rsidRDefault="002B20C0" w:rsidP="00B2728E">
            <w:pPr>
              <w:tabs>
                <w:tab w:val="left" w:pos="615"/>
              </w:tabs>
              <w:overflowPunct w:val="0"/>
              <w:autoSpaceDE w:val="0"/>
              <w:autoSpaceDN w:val="0"/>
              <w:adjustRightInd w:val="0"/>
              <w:snapToGrid w:val="0"/>
              <w:spacing w:line="520" w:lineRule="exact"/>
              <w:rPr>
                <w:rFonts w:eastAsia="仿宋_GB2312"/>
                <w:sz w:val="28"/>
              </w:rPr>
            </w:pPr>
            <w:r w:rsidRPr="00400912">
              <w:rPr>
                <w:rFonts w:eastAsia="仿宋_GB2312"/>
                <w:sz w:val="28"/>
              </w:rPr>
              <w:t>医用电气设备第</w:t>
            </w:r>
            <w:r w:rsidRPr="00400912">
              <w:rPr>
                <w:rFonts w:eastAsia="仿宋_GB2312"/>
                <w:sz w:val="28"/>
              </w:rPr>
              <w:t>1</w:t>
            </w:r>
            <w:r w:rsidRPr="00400912">
              <w:rPr>
                <w:rFonts w:ascii="仿宋_GB2312" w:eastAsia="仿宋_GB2312" w:hint="eastAsia"/>
                <w:sz w:val="28"/>
              </w:rPr>
              <w:t>—</w:t>
            </w:r>
            <w:r w:rsidRPr="00400912">
              <w:rPr>
                <w:rFonts w:eastAsia="仿宋_GB2312"/>
                <w:sz w:val="28"/>
              </w:rPr>
              <w:t>2</w:t>
            </w:r>
            <w:r w:rsidRPr="00400912">
              <w:rPr>
                <w:rFonts w:eastAsia="仿宋_GB2312"/>
                <w:sz w:val="28"/>
              </w:rPr>
              <w:t>部分</w:t>
            </w:r>
            <w:r>
              <w:rPr>
                <w:rFonts w:eastAsia="仿宋_GB2312"/>
                <w:sz w:val="28"/>
              </w:rPr>
              <w:t>：</w:t>
            </w:r>
            <w:r w:rsidRPr="007A5484">
              <w:rPr>
                <w:rFonts w:eastAsia="仿宋_GB2312"/>
                <w:sz w:val="28"/>
              </w:rPr>
              <w:t>安全通用要求并列标准</w:t>
            </w:r>
            <w:r>
              <w:rPr>
                <w:rFonts w:eastAsia="仿宋_GB2312"/>
                <w:sz w:val="28"/>
              </w:rPr>
              <w:t>：</w:t>
            </w:r>
            <w:r w:rsidRPr="00400912">
              <w:rPr>
                <w:rFonts w:eastAsia="仿宋_GB2312"/>
                <w:sz w:val="28"/>
              </w:rPr>
              <w:t>电磁兼容要求和试验</w:t>
            </w:r>
          </w:p>
        </w:tc>
      </w:tr>
      <w:tr w:rsidR="002B20C0" w:rsidRPr="00400912" w:rsidTr="00B2728E">
        <w:trPr>
          <w:trHeight w:val="1361"/>
          <w:jc w:val="center"/>
        </w:trPr>
        <w:tc>
          <w:tcPr>
            <w:tcW w:w="2906" w:type="dxa"/>
            <w:shd w:val="clear" w:color="auto" w:fill="auto"/>
            <w:vAlign w:val="center"/>
          </w:tcPr>
          <w:p w:rsidR="002B20C0" w:rsidRPr="00400912" w:rsidRDefault="002B20C0" w:rsidP="00B2728E">
            <w:pPr>
              <w:overflowPunct w:val="0"/>
              <w:autoSpaceDE w:val="0"/>
              <w:autoSpaceDN w:val="0"/>
              <w:adjustRightInd w:val="0"/>
              <w:snapToGrid w:val="0"/>
              <w:spacing w:line="520" w:lineRule="exact"/>
              <w:rPr>
                <w:rFonts w:eastAsia="仿宋_GB2312"/>
                <w:sz w:val="28"/>
              </w:rPr>
            </w:pPr>
            <w:r w:rsidRPr="00400912">
              <w:rPr>
                <w:rFonts w:eastAsia="仿宋_GB2312"/>
                <w:sz w:val="28"/>
              </w:rPr>
              <w:t>YY 0784</w:t>
            </w:r>
            <w:r w:rsidRPr="00400912">
              <w:rPr>
                <w:rFonts w:ascii="仿宋_GB2312" w:eastAsia="仿宋_GB2312" w:hint="eastAsia"/>
                <w:sz w:val="28"/>
              </w:rPr>
              <w:t>—</w:t>
            </w:r>
            <w:r w:rsidRPr="00400912">
              <w:rPr>
                <w:rFonts w:eastAsia="仿宋_GB2312"/>
                <w:sz w:val="28"/>
              </w:rPr>
              <w:t>2010</w:t>
            </w:r>
          </w:p>
        </w:tc>
        <w:tc>
          <w:tcPr>
            <w:tcW w:w="5284" w:type="dxa"/>
            <w:shd w:val="clear" w:color="auto" w:fill="auto"/>
            <w:vAlign w:val="center"/>
          </w:tcPr>
          <w:p w:rsidR="002B20C0" w:rsidRPr="00400912" w:rsidRDefault="002B20C0" w:rsidP="00B2728E">
            <w:pPr>
              <w:overflowPunct w:val="0"/>
              <w:autoSpaceDE w:val="0"/>
              <w:autoSpaceDN w:val="0"/>
              <w:adjustRightInd w:val="0"/>
              <w:snapToGrid w:val="0"/>
              <w:spacing w:line="520" w:lineRule="exact"/>
              <w:rPr>
                <w:rFonts w:eastAsia="仿宋_GB2312"/>
                <w:sz w:val="28"/>
              </w:rPr>
            </w:pPr>
            <w:r w:rsidRPr="00400912">
              <w:rPr>
                <w:rFonts w:eastAsia="仿宋_GB2312"/>
                <w:sz w:val="28"/>
              </w:rPr>
              <w:t>医用电气设备医用脉搏血氧仪设备基本安全和主要性能专用要求</w:t>
            </w:r>
          </w:p>
        </w:tc>
      </w:tr>
    </w:tbl>
    <w:p w:rsidR="002B20C0" w:rsidRDefault="002B20C0" w:rsidP="002B20C0">
      <w:pPr>
        <w:overflowPunct w:val="0"/>
        <w:adjustRightInd w:val="0"/>
        <w:snapToGrid w:val="0"/>
        <w:spacing w:line="240" w:lineRule="exact"/>
        <w:ind w:firstLineChars="200" w:firstLine="640"/>
        <w:rPr>
          <w:rFonts w:eastAsia="仿宋_GB2312"/>
          <w:sz w:val="32"/>
          <w:szCs w:val="28"/>
        </w:rPr>
      </w:pPr>
    </w:p>
    <w:p w:rsidR="002B20C0" w:rsidRPr="007114E0" w:rsidRDefault="002B20C0" w:rsidP="002B20C0">
      <w:pPr>
        <w:overflowPunct w:val="0"/>
        <w:adjustRightInd w:val="0"/>
        <w:snapToGrid w:val="0"/>
        <w:spacing w:line="560" w:lineRule="exact"/>
        <w:ind w:firstLineChars="200" w:firstLine="640"/>
        <w:rPr>
          <w:rFonts w:eastAsia="仿宋_GB2312"/>
          <w:sz w:val="32"/>
          <w:szCs w:val="28"/>
        </w:rPr>
      </w:pPr>
      <w:r w:rsidRPr="00012843">
        <w:rPr>
          <w:rFonts w:eastAsia="仿宋_GB2312"/>
          <w:sz w:val="32"/>
          <w:szCs w:val="28"/>
        </w:rPr>
        <w:t>上述标准包括了产品技术要求中经常涉及到的标准。有的企业还会根据产品的特点引用一些行业外的标准和一些较为特殊的标准。</w:t>
      </w:r>
    </w:p>
    <w:p w:rsidR="002B20C0" w:rsidRPr="007A5484" w:rsidRDefault="002B20C0" w:rsidP="002B20C0">
      <w:pPr>
        <w:overflowPunct w:val="0"/>
        <w:adjustRightInd w:val="0"/>
        <w:snapToGrid w:val="0"/>
        <w:spacing w:line="560" w:lineRule="exact"/>
        <w:ind w:firstLineChars="200" w:firstLine="640"/>
        <w:rPr>
          <w:rFonts w:eastAsia="仿宋_GB2312"/>
          <w:sz w:val="32"/>
          <w:szCs w:val="28"/>
        </w:rPr>
      </w:pPr>
      <w:r w:rsidRPr="007114E0">
        <w:rPr>
          <w:rFonts w:eastAsia="仿宋_GB2312"/>
          <w:sz w:val="32"/>
          <w:szCs w:val="28"/>
        </w:rPr>
        <w:lastRenderedPageBreak/>
        <w:t>如有新版强制性国家标准、行业标准发布实施，产品性能指标等要求应执行最新版</w:t>
      </w:r>
      <w:r w:rsidRPr="001707F2">
        <w:rPr>
          <w:rFonts w:eastAsia="仿宋_GB2312"/>
          <w:sz w:val="32"/>
          <w:szCs w:val="28"/>
        </w:rPr>
        <w:t>本的国家标准、行业标准。</w:t>
      </w:r>
    </w:p>
    <w:p w:rsidR="002B20C0" w:rsidRPr="00400912" w:rsidRDefault="002B20C0" w:rsidP="002B20C0">
      <w:pPr>
        <w:overflowPunct w:val="0"/>
        <w:adjustRightInd w:val="0"/>
        <w:snapToGrid w:val="0"/>
        <w:spacing w:line="560" w:lineRule="exact"/>
        <w:ind w:firstLineChars="200" w:firstLine="640"/>
        <w:rPr>
          <w:rFonts w:ascii="楷体_GB2312" w:eastAsia="楷体_GB2312"/>
          <w:sz w:val="32"/>
          <w:szCs w:val="28"/>
        </w:rPr>
      </w:pPr>
      <w:r w:rsidRPr="006A16BF">
        <w:rPr>
          <w:rFonts w:ascii="楷体_GB2312" w:eastAsia="楷体_GB2312" w:hint="eastAsia"/>
          <w:sz w:val="32"/>
          <w:szCs w:val="28"/>
        </w:rPr>
        <w:t>（六）产品的适用范围</w:t>
      </w:r>
      <w:r w:rsidRPr="00400912">
        <w:rPr>
          <w:rFonts w:ascii="楷体_GB2312" w:eastAsia="楷体_GB2312" w:hint="eastAsia"/>
          <w:sz w:val="32"/>
          <w:szCs w:val="28"/>
        </w:rPr>
        <w:t>/预期用途、禁忌症</w:t>
      </w:r>
    </w:p>
    <w:p w:rsidR="002B20C0" w:rsidRPr="00400912" w:rsidRDefault="002B20C0" w:rsidP="002B20C0">
      <w:pPr>
        <w:overflowPunct w:val="0"/>
        <w:adjustRightInd w:val="0"/>
        <w:snapToGrid w:val="0"/>
        <w:spacing w:line="560" w:lineRule="exact"/>
        <w:ind w:firstLineChars="200" w:firstLine="640"/>
        <w:rPr>
          <w:rFonts w:eastAsia="仿宋_GB2312"/>
          <w:sz w:val="32"/>
          <w:szCs w:val="28"/>
        </w:rPr>
      </w:pPr>
      <w:r w:rsidRPr="00400912">
        <w:rPr>
          <w:rFonts w:eastAsia="仿宋_GB2312"/>
          <w:sz w:val="32"/>
          <w:szCs w:val="28"/>
        </w:rPr>
        <w:t>产品具体适用范围应与申报产品功能、临床应用范围相一致。</w:t>
      </w:r>
    </w:p>
    <w:p w:rsidR="002B20C0" w:rsidRPr="007114E0" w:rsidRDefault="002B20C0" w:rsidP="002B20C0">
      <w:pPr>
        <w:overflowPunct w:val="0"/>
        <w:adjustRightInd w:val="0"/>
        <w:snapToGrid w:val="0"/>
        <w:spacing w:line="560" w:lineRule="exact"/>
        <w:ind w:firstLineChars="200" w:firstLine="640"/>
        <w:rPr>
          <w:rFonts w:eastAsia="仿宋_GB2312"/>
          <w:sz w:val="32"/>
          <w:szCs w:val="28"/>
        </w:rPr>
      </w:pPr>
      <w:r w:rsidRPr="00400912">
        <w:rPr>
          <w:rFonts w:eastAsia="仿宋_GB2312"/>
          <w:sz w:val="32"/>
          <w:szCs w:val="28"/>
        </w:rPr>
        <w:t>例如：</w:t>
      </w:r>
      <w:r w:rsidRPr="00012843">
        <w:rPr>
          <w:rFonts w:eastAsia="仿宋_GB2312"/>
          <w:sz w:val="32"/>
          <w:szCs w:val="28"/>
        </w:rPr>
        <w:t>在医疗保健机构和家庭中测量患者的脉搏血氧饱和度和脉</w:t>
      </w:r>
      <w:r w:rsidRPr="00400912">
        <w:rPr>
          <w:rFonts w:eastAsia="仿宋_GB2312"/>
          <w:sz w:val="32"/>
          <w:szCs w:val="28"/>
        </w:rPr>
        <w:t>搏</w:t>
      </w:r>
      <w:r w:rsidRPr="00012843">
        <w:rPr>
          <w:rFonts w:eastAsia="仿宋_GB2312"/>
          <w:sz w:val="32"/>
          <w:szCs w:val="28"/>
        </w:rPr>
        <w:t>率。</w:t>
      </w:r>
    </w:p>
    <w:p w:rsidR="002B20C0" w:rsidRPr="007114E0" w:rsidRDefault="002B20C0" w:rsidP="002B20C0">
      <w:pPr>
        <w:overflowPunct w:val="0"/>
        <w:adjustRightInd w:val="0"/>
        <w:snapToGrid w:val="0"/>
        <w:spacing w:line="560" w:lineRule="exact"/>
        <w:ind w:firstLineChars="200" w:firstLine="640"/>
        <w:rPr>
          <w:rFonts w:eastAsia="仿宋_GB2312"/>
          <w:sz w:val="32"/>
          <w:szCs w:val="28"/>
        </w:rPr>
      </w:pPr>
      <w:r w:rsidRPr="001707F2">
        <w:rPr>
          <w:rFonts w:eastAsia="仿宋_GB2312"/>
          <w:sz w:val="32"/>
          <w:szCs w:val="28"/>
        </w:rPr>
        <w:t>禁忌</w:t>
      </w:r>
      <w:r w:rsidRPr="00400912">
        <w:rPr>
          <w:rFonts w:eastAsia="仿宋_GB2312"/>
          <w:sz w:val="32"/>
          <w:szCs w:val="28"/>
        </w:rPr>
        <w:t>症</w:t>
      </w:r>
      <w:r w:rsidRPr="00012843">
        <w:rPr>
          <w:rFonts w:eastAsia="仿宋_GB2312"/>
          <w:sz w:val="32"/>
          <w:szCs w:val="28"/>
        </w:rPr>
        <w:t>：</w:t>
      </w:r>
      <w:r w:rsidRPr="00400912">
        <w:rPr>
          <w:rFonts w:eastAsia="仿宋_GB2312"/>
          <w:sz w:val="32"/>
          <w:szCs w:val="28"/>
        </w:rPr>
        <w:t>视产品实际情况说明</w:t>
      </w:r>
      <w:r w:rsidRPr="00012843">
        <w:rPr>
          <w:rFonts w:eastAsia="仿宋_GB2312"/>
          <w:sz w:val="32"/>
          <w:szCs w:val="28"/>
        </w:rPr>
        <w:t>。</w:t>
      </w:r>
    </w:p>
    <w:p w:rsidR="002B20C0" w:rsidRPr="00400912" w:rsidRDefault="002B20C0" w:rsidP="002B20C0">
      <w:pPr>
        <w:overflowPunct w:val="0"/>
        <w:adjustRightInd w:val="0"/>
        <w:snapToGrid w:val="0"/>
        <w:spacing w:line="560" w:lineRule="exact"/>
        <w:ind w:firstLineChars="200" w:firstLine="640"/>
        <w:rPr>
          <w:rFonts w:ascii="楷体_GB2312" w:eastAsia="楷体_GB2312"/>
          <w:sz w:val="32"/>
          <w:szCs w:val="28"/>
        </w:rPr>
      </w:pPr>
      <w:r w:rsidRPr="00400912">
        <w:rPr>
          <w:rFonts w:ascii="楷体_GB2312" w:eastAsia="楷体_GB2312"/>
          <w:sz w:val="32"/>
          <w:szCs w:val="28"/>
        </w:rPr>
        <w:t>（七）产品的主要风险</w:t>
      </w:r>
    </w:p>
    <w:p w:rsidR="002B20C0" w:rsidRPr="007A5484" w:rsidRDefault="002B20C0" w:rsidP="002B20C0">
      <w:pPr>
        <w:overflowPunct w:val="0"/>
        <w:adjustRightInd w:val="0"/>
        <w:snapToGrid w:val="0"/>
        <w:spacing w:line="560" w:lineRule="exact"/>
        <w:ind w:firstLineChars="200" w:firstLine="640"/>
        <w:rPr>
          <w:rFonts w:eastAsia="仿宋_GB2312"/>
          <w:sz w:val="32"/>
          <w:szCs w:val="28"/>
        </w:rPr>
      </w:pPr>
      <w:r w:rsidRPr="00012843">
        <w:rPr>
          <w:rFonts w:eastAsia="仿宋_GB2312"/>
          <w:sz w:val="32"/>
          <w:szCs w:val="28"/>
        </w:rPr>
        <w:t>1.</w:t>
      </w:r>
      <w:r w:rsidRPr="001707F2">
        <w:rPr>
          <w:rFonts w:eastAsia="仿宋_GB2312"/>
          <w:sz w:val="32"/>
          <w:szCs w:val="28"/>
        </w:rPr>
        <w:t>产品的主要风险</w:t>
      </w:r>
    </w:p>
    <w:p w:rsidR="002B20C0" w:rsidRPr="00400912" w:rsidRDefault="002B20C0" w:rsidP="002B20C0">
      <w:pPr>
        <w:overflowPunct w:val="0"/>
        <w:adjustRightInd w:val="0"/>
        <w:snapToGrid w:val="0"/>
        <w:spacing w:line="560" w:lineRule="exact"/>
        <w:ind w:firstLineChars="200" w:firstLine="640"/>
        <w:rPr>
          <w:rFonts w:eastAsia="仿宋_GB2312"/>
          <w:sz w:val="32"/>
          <w:szCs w:val="28"/>
        </w:rPr>
      </w:pPr>
      <w:r w:rsidRPr="006A16BF">
        <w:rPr>
          <w:rFonts w:eastAsia="仿宋_GB2312"/>
          <w:sz w:val="32"/>
          <w:szCs w:val="28"/>
        </w:rPr>
        <w:t>脉搏血氧仪的风险管理报告应符合</w:t>
      </w:r>
      <w:r w:rsidRPr="00400912">
        <w:rPr>
          <w:rFonts w:eastAsia="仿宋_GB2312"/>
          <w:sz w:val="32"/>
          <w:szCs w:val="28"/>
        </w:rPr>
        <w:t>YY/T 0316</w:t>
      </w:r>
      <w:r w:rsidRPr="00400912">
        <w:rPr>
          <w:rFonts w:ascii="仿宋_GB2312" w:eastAsia="仿宋_GB2312" w:hint="eastAsia"/>
          <w:sz w:val="32"/>
          <w:szCs w:val="28"/>
        </w:rPr>
        <w:t>—</w:t>
      </w:r>
      <w:r w:rsidRPr="00400912">
        <w:rPr>
          <w:rFonts w:eastAsia="仿宋_GB2312"/>
          <w:sz w:val="32"/>
          <w:szCs w:val="28"/>
        </w:rPr>
        <w:t xml:space="preserve">2016 </w:t>
      </w:r>
      <w:r w:rsidRPr="00400912">
        <w:rPr>
          <w:rFonts w:eastAsia="仿宋_GB2312"/>
          <w:sz w:val="32"/>
          <w:szCs w:val="28"/>
        </w:rPr>
        <w:t>医疗器械风险管理对医疗器械的应用的有关要求，审查要点包括：</w:t>
      </w:r>
    </w:p>
    <w:p w:rsidR="002B20C0" w:rsidRPr="00012843" w:rsidRDefault="002B20C0" w:rsidP="002B20C0">
      <w:pPr>
        <w:overflowPunct w:val="0"/>
        <w:adjustRightInd w:val="0"/>
        <w:snapToGrid w:val="0"/>
        <w:spacing w:line="560" w:lineRule="exact"/>
        <w:ind w:firstLineChars="200" w:firstLine="640"/>
        <w:rPr>
          <w:rFonts w:eastAsia="仿宋_GB2312"/>
          <w:sz w:val="32"/>
          <w:szCs w:val="28"/>
        </w:rPr>
      </w:pPr>
      <w:r w:rsidRPr="00400912">
        <w:rPr>
          <w:rFonts w:eastAsia="仿宋_GB2312"/>
          <w:sz w:val="32"/>
          <w:szCs w:val="28"/>
        </w:rPr>
        <w:t>（</w:t>
      </w:r>
      <w:r w:rsidRPr="00400912">
        <w:rPr>
          <w:rFonts w:eastAsia="仿宋_GB2312"/>
          <w:spacing w:val="-6"/>
          <w:sz w:val="32"/>
          <w:szCs w:val="28"/>
        </w:rPr>
        <w:t>1</w:t>
      </w:r>
      <w:r w:rsidRPr="00400912">
        <w:rPr>
          <w:rFonts w:eastAsia="仿宋_GB2312"/>
          <w:spacing w:val="-6"/>
          <w:sz w:val="32"/>
          <w:szCs w:val="28"/>
        </w:rPr>
        <w:t>）与产品有关的安全性特征判定可参考</w:t>
      </w:r>
      <w:r w:rsidRPr="00400912">
        <w:rPr>
          <w:rFonts w:eastAsia="仿宋_GB2312"/>
          <w:spacing w:val="-6"/>
          <w:sz w:val="32"/>
          <w:szCs w:val="28"/>
        </w:rPr>
        <w:t>YY/T 0316</w:t>
      </w:r>
      <w:r w:rsidRPr="00400912">
        <w:rPr>
          <w:rFonts w:ascii="仿宋_GB2312" w:eastAsia="仿宋_GB2312" w:hint="eastAsia"/>
          <w:spacing w:val="-6"/>
          <w:sz w:val="32"/>
          <w:szCs w:val="28"/>
        </w:rPr>
        <w:t>—</w:t>
      </w:r>
      <w:r w:rsidRPr="00400912">
        <w:rPr>
          <w:rFonts w:eastAsia="仿宋_GB2312"/>
          <w:spacing w:val="-6"/>
          <w:sz w:val="32"/>
          <w:szCs w:val="28"/>
        </w:rPr>
        <w:t>2016</w:t>
      </w:r>
      <w:r w:rsidRPr="00400912">
        <w:rPr>
          <w:rFonts w:eastAsia="仿宋_GB2312"/>
          <w:spacing w:val="-6"/>
          <w:sz w:val="32"/>
          <w:szCs w:val="28"/>
        </w:rPr>
        <w:t>的附录</w:t>
      </w:r>
      <w:r w:rsidRPr="00400912">
        <w:rPr>
          <w:rFonts w:eastAsia="仿宋_GB2312"/>
          <w:spacing w:val="-6"/>
          <w:sz w:val="32"/>
          <w:szCs w:val="28"/>
        </w:rPr>
        <w:t>C</w:t>
      </w:r>
      <w:r w:rsidRPr="00400912">
        <w:rPr>
          <w:rFonts w:eastAsia="仿宋_GB2312"/>
          <w:spacing w:val="-6"/>
          <w:sz w:val="32"/>
          <w:szCs w:val="28"/>
        </w:rPr>
        <w:t>。</w:t>
      </w:r>
    </w:p>
    <w:p w:rsidR="002B20C0" w:rsidRPr="00012843" w:rsidRDefault="002B20C0" w:rsidP="002B20C0">
      <w:pPr>
        <w:overflowPunct w:val="0"/>
        <w:adjustRightInd w:val="0"/>
        <w:snapToGrid w:val="0"/>
        <w:spacing w:line="560" w:lineRule="exact"/>
        <w:ind w:firstLineChars="200" w:firstLine="640"/>
        <w:rPr>
          <w:rFonts w:eastAsia="仿宋_GB2312"/>
          <w:sz w:val="32"/>
          <w:szCs w:val="28"/>
        </w:rPr>
      </w:pPr>
      <w:r w:rsidRPr="00400912">
        <w:rPr>
          <w:rFonts w:eastAsia="仿宋_GB2312"/>
          <w:sz w:val="32"/>
          <w:szCs w:val="28"/>
        </w:rPr>
        <w:t>（</w:t>
      </w:r>
      <w:r w:rsidRPr="00012843">
        <w:rPr>
          <w:rFonts w:eastAsia="仿宋_GB2312"/>
          <w:sz w:val="32"/>
          <w:szCs w:val="28"/>
        </w:rPr>
        <w:t>2</w:t>
      </w:r>
      <w:r w:rsidRPr="007114E0">
        <w:rPr>
          <w:rFonts w:eastAsia="仿宋_GB2312"/>
          <w:sz w:val="32"/>
          <w:szCs w:val="28"/>
        </w:rPr>
        <w:t>）危害、可预见的事件序列和危害处境判断可参考</w:t>
      </w:r>
      <w:r w:rsidRPr="001707F2">
        <w:rPr>
          <w:rFonts w:eastAsia="仿宋_GB2312"/>
          <w:sz w:val="32"/>
          <w:szCs w:val="28"/>
        </w:rPr>
        <w:t>Y</w:t>
      </w:r>
      <w:r w:rsidRPr="007A5484">
        <w:rPr>
          <w:rFonts w:eastAsia="仿宋_GB2312"/>
          <w:sz w:val="32"/>
          <w:szCs w:val="28"/>
        </w:rPr>
        <w:t xml:space="preserve">Y/T </w:t>
      </w:r>
      <w:r w:rsidRPr="006A16BF">
        <w:rPr>
          <w:rFonts w:eastAsia="仿宋_GB2312"/>
          <w:sz w:val="32"/>
          <w:szCs w:val="28"/>
        </w:rPr>
        <w:t>0316</w:t>
      </w:r>
      <w:r w:rsidRPr="00400912">
        <w:rPr>
          <w:rFonts w:ascii="仿宋_GB2312" w:eastAsia="仿宋_GB2312" w:hint="eastAsia"/>
          <w:sz w:val="32"/>
          <w:szCs w:val="28"/>
        </w:rPr>
        <w:t>—</w:t>
      </w:r>
      <w:r w:rsidRPr="00400912">
        <w:rPr>
          <w:rFonts w:eastAsia="仿宋_GB2312"/>
          <w:sz w:val="32"/>
          <w:szCs w:val="28"/>
        </w:rPr>
        <w:t>2016</w:t>
      </w:r>
      <w:r w:rsidRPr="00400912">
        <w:rPr>
          <w:rFonts w:eastAsia="仿宋_GB2312"/>
          <w:sz w:val="32"/>
          <w:szCs w:val="28"/>
        </w:rPr>
        <w:t>附录</w:t>
      </w:r>
      <w:r w:rsidRPr="00400912">
        <w:rPr>
          <w:rFonts w:eastAsia="仿宋_GB2312"/>
          <w:sz w:val="32"/>
          <w:szCs w:val="28"/>
        </w:rPr>
        <w:t>E</w:t>
      </w:r>
      <w:r w:rsidRPr="00400912">
        <w:rPr>
          <w:rFonts w:eastAsia="仿宋_GB2312"/>
          <w:sz w:val="32"/>
          <w:szCs w:val="28"/>
        </w:rPr>
        <w:t>、</w:t>
      </w:r>
      <w:r w:rsidRPr="00400912">
        <w:rPr>
          <w:rFonts w:eastAsia="仿宋_GB2312"/>
          <w:sz w:val="32"/>
          <w:szCs w:val="28"/>
        </w:rPr>
        <w:t>I</w:t>
      </w:r>
      <w:r w:rsidRPr="00400912">
        <w:rPr>
          <w:rFonts w:eastAsia="仿宋_GB2312"/>
          <w:sz w:val="32"/>
          <w:szCs w:val="28"/>
        </w:rPr>
        <w:t>。</w:t>
      </w:r>
    </w:p>
    <w:p w:rsidR="002B20C0" w:rsidRPr="00012843" w:rsidRDefault="002B20C0" w:rsidP="002B20C0">
      <w:pPr>
        <w:overflowPunct w:val="0"/>
        <w:adjustRightInd w:val="0"/>
        <w:snapToGrid w:val="0"/>
        <w:spacing w:line="560" w:lineRule="exact"/>
        <w:ind w:firstLineChars="200" w:firstLine="640"/>
        <w:rPr>
          <w:rFonts w:eastAsia="仿宋_GB2312"/>
          <w:sz w:val="32"/>
          <w:szCs w:val="28"/>
        </w:rPr>
      </w:pPr>
      <w:r w:rsidRPr="00400912">
        <w:rPr>
          <w:rFonts w:eastAsia="仿宋_GB2312"/>
          <w:sz w:val="32"/>
          <w:szCs w:val="28"/>
        </w:rPr>
        <w:t>（</w:t>
      </w:r>
      <w:r w:rsidRPr="00012843">
        <w:rPr>
          <w:rFonts w:eastAsia="仿宋_GB2312"/>
          <w:sz w:val="32"/>
          <w:szCs w:val="28"/>
        </w:rPr>
        <w:t>3</w:t>
      </w:r>
      <w:r w:rsidRPr="007114E0">
        <w:rPr>
          <w:rFonts w:eastAsia="仿宋_GB2312"/>
          <w:sz w:val="32"/>
          <w:szCs w:val="28"/>
        </w:rPr>
        <w:t>）风险控制的方案与实施、综合剩余风险的可接受性评价及生产和生产后监视相关方法可参考</w:t>
      </w:r>
      <w:r w:rsidRPr="001707F2">
        <w:rPr>
          <w:rFonts w:eastAsia="仿宋_GB2312"/>
          <w:sz w:val="32"/>
          <w:szCs w:val="28"/>
        </w:rPr>
        <w:t xml:space="preserve">YY/T </w:t>
      </w:r>
      <w:r w:rsidRPr="007A5484">
        <w:rPr>
          <w:rFonts w:eastAsia="仿宋_GB2312"/>
          <w:sz w:val="32"/>
          <w:szCs w:val="28"/>
        </w:rPr>
        <w:t>0316</w:t>
      </w:r>
      <w:r w:rsidRPr="006A16BF">
        <w:rPr>
          <w:rFonts w:ascii="仿宋_GB2312" w:eastAsia="仿宋_GB2312" w:hint="eastAsia"/>
          <w:sz w:val="32"/>
          <w:szCs w:val="28"/>
        </w:rPr>
        <w:t>—</w:t>
      </w:r>
      <w:r w:rsidRPr="00400912">
        <w:rPr>
          <w:rFonts w:eastAsia="仿宋_GB2312"/>
          <w:sz w:val="32"/>
          <w:szCs w:val="28"/>
        </w:rPr>
        <w:t>2016</w:t>
      </w:r>
      <w:r w:rsidRPr="00400912">
        <w:rPr>
          <w:rFonts w:eastAsia="仿宋_GB2312"/>
          <w:sz w:val="32"/>
          <w:szCs w:val="28"/>
        </w:rPr>
        <w:t>附录</w:t>
      </w:r>
      <w:r w:rsidRPr="00400912">
        <w:rPr>
          <w:rFonts w:eastAsia="仿宋_GB2312"/>
          <w:sz w:val="32"/>
          <w:szCs w:val="28"/>
        </w:rPr>
        <w:t>F</w:t>
      </w:r>
      <w:r w:rsidRPr="00400912">
        <w:rPr>
          <w:rFonts w:eastAsia="仿宋_GB2312"/>
          <w:sz w:val="32"/>
          <w:szCs w:val="28"/>
        </w:rPr>
        <w:t>、</w:t>
      </w:r>
      <w:r w:rsidRPr="00400912">
        <w:rPr>
          <w:rFonts w:eastAsia="仿宋_GB2312"/>
          <w:sz w:val="32"/>
          <w:szCs w:val="28"/>
        </w:rPr>
        <w:t>G</w:t>
      </w:r>
      <w:r w:rsidRPr="00400912">
        <w:rPr>
          <w:rFonts w:eastAsia="仿宋_GB2312"/>
          <w:sz w:val="32"/>
          <w:szCs w:val="28"/>
        </w:rPr>
        <w:t>、</w:t>
      </w:r>
      <w:r w:rsidRPr="00400912">
        <w:rPr>
          <w:rFonts w:eastAsia="仿宋_GB2312"/>
          <w:sz w:val="32"/>
          <w:szCs w:val="28"/>
        </w:rPr>
        <w:t>J</w:t>
      </w:r>
      <w:r w:rsidRPr="00400912">
        <w:rPr>
          <w:rFonts w:eastAsia="仿宋_GB2312"/>
          <w:sz w:val="32"/>
          <w:szCs w:val="28"/>
        </w:rPr>
        <w:t>。</w:t>
      </w:r>
    </w:p>
    <w:p w:rsidR="002B20C0" w:rsidRPr="001707F2" w:rsidRDefault="002B20C0" w:rsidP="002B20C0">
      <w:pPr>
        <w:overflowPunct w:val="0"/>
        <w:adjustRightInd w:val="0"/>
        <w:snapToGrid w:val="0"/>
        <w:spacing w:line="560" w:lineRule="exact"/>
        <w:ind w:firstLineChars="200" w:firstLine="640"/>
        <w:rPr>
          <w:rFonts w:eastAsia="仿宋_GB2312"/>
          <w:sz w:val="32"/>
          <w:szCs w:val="28"/>
        </w:rPr>
      </w:pPr>
      <w:r w:rsidRPr="00400912">
        <w:rPr>
          <w:rFonts w:eastAsia="仿宋_GB2312"/>
          <w:sz w:val="32"/>
          <w:szCs w:val="28"/>
        </w:rPr>
        <w:t>（</w:t>
      </w:r>
      <w:r w:rsidRPr="00012843">
        <w:rPr>
          <w:rFonts w:eastAsia="仿宋_GB2312"/>
          <w:sz w:val="32"/>
          <w:szCs w:val="28"/>
        </w:rPr>
        <w:t>4</w:t>
      </w:r>
      <w:r w:rsidRPr="007114E0">
        <w:rPr>
          <w:rFonts w:eastAsia="仿宋_GB2312"/>
          <w:sz w:val="32"/>
          <w:szCs w:val="28"/>
        </w:rPr>
        <w:t>）风险可接收准则，降低风险的措施及采取措施后风险的可接收程度，是否有新的风险产生。</w:t>
      </w:r>
    </w:p>
    <w:p w:rsidR="002B20C0" w:rsidRPr="007A5484" w:rsidRDefault="002B20C0" w:rsidP="002B20C0">
      <w:pPr>
        <w:overflowPunct w:val="0"/>
        <w:adjustRightInd w:val="0"/>
        <w:snapToGrid w:val="0"/>
        <w:spacing w:line="560" w:lineRule="exact"/>
        <w:ind w:firstLineChars="200" w:firstLine="640"/>
        <w:rPr>
          <w:rFonts w:eastAsia="仿宋_GB2312"/>
          <w:sz w:val="32"/>
          <w:szCs w:val="28"/>
        </w:rPr>
      </w:pPr>
      <w:r w:rsidRPr="007A5484">
        <w:rPr>
          <w:rFonts w:eastAsia="仿宋_GB2312"/>
          <w:sz w:val="32"/>
          <w:szCs w:val="28"/>
        </w:rPr>
        <w:t>以下依据</w:t>
      </w:r>
      <w:r w:rsidRPr="006A16BF">
        <w:rPr>
          <w:rFonts w:eastAsia="仿宋_GB2312"/>
          <w:sz w:val="32"/>
          <w:szCs w:val="28"/>
        </w:rPr>
        <w:t xml:space="preserve">YY/T </w:t>
      </w:r>
      <w:r w:rsidRPr="00400912">
        <w:rPr>
          <w:rFonts w:eastAsia="仿宋_GB2312"/>
          <w:sz w:val="32"/>
          <w:szCs w:val="28"/>
        </w:rPr>
        <w:t>0316</w:t>
      </w:r>
      <w:r w:rsidRPr="00400912">
        <w:rPr>
          <w:rFonts w:ascii="仿宋_GB2312" w:eastAsia="仿宋_GB2312" w:hint="eastAsia"/>
          <w:sz w:val="32"/>
          <w:szCs w:val="28"/>
        </w:rPr>
        <w:t>—</w:t>
      </w:r>
      <w:r w:rsidRPr="00400912">
        <w:rPr>
          <w:rFonts w:eastAsia="仿宋_GB2312"/>
          <w:sz w:val="32"/>
          <w:szCs w:val="28"/>
        </w:rPr>
        <w:t>2016</w:t>
      </w:r>
      <w:r w:rsidRPr="00400912">
        <w:rPr>
          <w:rFonts w:eastAsia="仿宋_GB2312"/>
          <w:sz w:val="32"/>
          <w:szCs w:val="28"/>
        </w:rPr>
        <w:t>的附录</w:t>
      </w:r>
      <w:r w:rsidRPr="00400912">
        <w:rPr>
          <w:rFonts w:eastAsia="仿宋_GB2312"/>
          <w:sz w:val="32"/>
          <w:szCs w:val="28"/>
        </w:rPr>
        <w:t>E</w:t>
      </w:r>
      <w:r w:rsidRPr="00400912">
        <w:rPr>
          <w:rFonts w:eastAsia="仿宋_GB2312"/>
          <w:sz w:val="32"/>
          <w:szCs w:val="28"/>
        </w:rPr>
        <w:t>（表</w:t>
      </w:r>
      <w:r w:rsidRPr="00400912">
        <w:rPr>
          <w:rFonts w:eastAsia="仿宋_GB2312"/>
          <w:sz w:val="32"/>
          <w:szCs w:val="28"/>
        </w:rPr>
        <w:t>E.1</w:t>
      </w:r>
      <w:r w:rsidRPr="00400912">
        <w:rPr>
          <w:rFonts w:eastAsia="仿宋_GB2312"/>
          <w:sz w:val="32"/>
          <w:szCs w:val="28"/>
        </w:rPr>
        <w:t>）列举了脉搏血氧仪产品的危害因素，</w:t>
      </w:r>
      <w:r w:rsidRPr="00012843">
        <w:rPr>
          <w:rFonts w:eastAsia="仿宋_GB2312"/>
          <w:sz w:val="32"/>
          <w:szCs w:val="28"/>
        </w:rPr>
        <w:t>提示审查人员从以下方面考虑（见表</w:t>
      </w:r>
      <w:r w:rsidRPr="007114E0">
        <w:rPr>
          <w:rFonts w:eastAsia="仿宋_GB2312"/>
          <w:sz w:val="32"/>
          <w:szCs w:val="28"/>
        </w:rPr>
        <w:t>2</w:t>
      </w:r>
      <w:r w:rsidRPr="001707F2">
        <w:rPr>
          <w:rFonts w:eastAsia="仿宋_GB2312"/>
          <w:sz w:val="32"/>
          <w:szCs w:val="28"/>
        </w:rPr>
        <w:t>）。</w:t>
      </w:r>
    </w:p>
    <w:p w:rsidR="002B20C0" w:rsidRPr="00400912" w:rsidRDefault="002B20C0" w:rsidP="002B20C0">
      <w:pPr>
        <w:overflowPunct w:val="0"/>
        <w:adjustRightInd w:val="0"/>
        <w:snapToGrid w:val="0"/>
        <w:spacing w:line="520" w:lineRule="exact"/>
        <w:jc w:val="center"/>
        <w:rPr>
          <w:rFonts w:ascii="黑体" w:eastAsia="黑体" w:hAnsi="黑体"/>
          <w:kern w:val="0"/>
          <w:sz w:val="28"/>
          <w:szCs w:val="28"/>
        </w:rPr>
      </w:pPr>
      <w:r w:rsidRPr="00400912">
        <w:rPr>
          <w:rFonts w:ascii="黑体" w:eastAsia="黑体" w:hAnsi="黑体"/>
          <w:kern w:val="0"/>
          <w:sz w:val="28"/>
          <w:szCs w:val="28"/>
        </w:rPr>
        <w:lastRenderedPageBreak/>
        <w:t>表2 危害类型、形成因素及防范控制措施</w:t>
      </w:r>
    </w:p>
    <w:tbl>
      <w:tblPr>
        <w:tblW w:w="52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3"/>
        <w:gridCol w:w="1472"/>
        <w:gridCol w:w="6621"/>
      </w:tblGrid>
      <w:tr w:rsidR="002B20C0" w:rsidRPr="006F5874" w:rsidTr="00B2728E">
        <w:trPr>
          <w:trHeight w:val="637"/>
          <w:tblHeader/>
          <w:jc w:val="center"/>
        </w:trPr>
        <w:tc>
          <w:tcPr>
            <w:tcW w:w="1550" w:type="pct"/>
            <w:gridSpan w:val="2"/>
            <w:vAlign w:val="center"/>
          </w:tcPr>
          <w:p w:rsidR="002B20C0" w:rsidRPr="006F5874" w:rsidRDefault="002B20C0" w:rsidP="00B2728E">
            <w:pPr>
              <w:overflowPunct w:val="0"/>
              <w:autoSpaceDE w:val="0"/>
              <w:autoSpaceDN w:val="0"/>
              <w:adjustRightInd w:val="0"/>
              <w:snapToGrid w:val="0"/>
              <w:spacing w:line="520" w:lineRule="exact"/>
              <w:jc w:val="center"/>
              <w:rPr>
                <w:rFonts w:ascii="黑体" w:eastAsia="黑体" w:hAnsi="黑体"/>
                <w:sz w:val="28"/>
                <w:szCs w:val="28"/>
              </w:rPr>
            </w:pPr>
            <w:r w:rsidRPr="006F5874">
              <w:rPr>
                <w:rFonts w:ascii="黑体" w:eastAsia="黑体" w:hAnsi="黑体"/>
                <w:sz w:val="28"/>
                <w:szCs w:val="28"/>
              </w:rPr>
              <w:t>危害类型</w:t>
            </w:r>
          </w:p>
        </w:tc>
        <w:tc>
          <w:tcPr>
            <w:tcW w:w="3450" w:type="pct"/>
            <w:vAlign w:val="center"/>
          </w:tcPr>
          <w:p w:rsidR="002B20C0" w:rsidRPr="006F5874" w:rsidRDefault="002B20C0" w:rsidP="00B2728E">
            <w:pPr>
              <w:overflowPunct w:val="0"/>
              <w:autoSpaceDE w:val="0"/>
              <w:autoSpaceDN w:val="0"/>
              <w:adjustRightInd w:val="0"/>
              <w:snapToGrid w:val="0"/>
              <w:spacing w:line="520" w:lineRule="exact"/>
              <w:jc w:val="center"/>
              <w:rPr>
                <w:rFonts w:ascii="黑体" w:eastAsia="黑体" w:hAnsi="黑体"/>
                <w:sz w:val="28"/>
                <w:szCs w:val="28"/>
              </w:rPr>
            </w:pPr>
            <w:r w:rsidRPr="006F5874">
              <w:rPr>
                <w:rFonts w:ascii="黑体" w:eastAsia="黑体" w:hAnsi="黑体"/>
                <w:sz w:val="28"/>
                <w:szCs w:val="28"/>
              </w:rPr>
              <w:t>形成因素</w:t>
            </w:r>
          </w:p>
        </w:tc>
      </w:tr>
      <w:tr w:rsidR="002B20C0" w:rsidRPr="009B3702" w:rsidTr="00B2728E">
        <w:trPr>
          <w:trHeight w:val="1134"/>
          <w:jc w:val="center"/>
        </w:trPr>
        <w:tc>
          <w:tcPr>
            <w:tcW w:w="783" w:type="pct"/>
            <w:vMerge w:val="restart"/>
            <w:vAlign w:val="center"/>
          </w:tcPr>
          <w:p w:rsidR="002B20C0" w:rsidRPr="009B3702" w:rsidRDefault="002B20C0" w:rsidP="00B2728E">
            <w:pPr>
              <w:overflowPunct w:val="0"/>
              <w:autoSpaceDE w:val="0"/>
              <w:autoSpaceDN w:val="0"/>
              <w:adjustRightInd w:val="0"/>
              <w:snapToGrid w:val="0"/>
              <w:spacing w:line="520" w:lineRule="exact"/>
              <w:rPr>
                <w:rFonts w:eastAsia="仿宋_GB2312"/>
                <w:sz w:val="28"/>
                <w:szCs w:val="28"/>
              </w:rPr>
            </w:pPr>
            <w:r w:rsidRPr="009B3702">
              <w:rPr>
                <w:rFonts w:eastAsia="仿宋_GB2312"/>
                <w:sz w:val="28"/>
                <w:szCs w:val="28"/>
              </w:rPr>
              <w:t>能量危害</w:t>
            </w:r>
          </w:p>
        </w:tc>
        <w:tc>
          <w:tcPr>
            <w:tcW w:w="766" w:type="pct"/>
            <w:vMerge w:val="restart"/>
            <w:vAlign w:val="center"/>
          </w:tcPr>
          <w:p w:rsidR="002B20C0" w:rsidRPr="009B3702" w:rsidRDefault="002B20C0" w:rsidP="00B2728E">
            <w:pPr>
              <w:overflowPunct w:val="0"/>
              <w:autoSpaceDE w:val="0"/>
              <w:autoSpaceDN w:val="0"/>
              <w:adjustRightInd w:val="0"/>
              <w:snapToGrid w:val="0"/>
              <w:spacing w:line="520" w:lineRule="exact"/>
              <w:jc w:val="center"/>
              <w:rPr>
                <w:rFonts w:eastAsia="仿宋_GB2312"/>
                <w:sz w:val="28"/>
                <w:szCs w:val="28"/>
              </w:rPr>
            </w:pPr>
            <w:r w:rsidRPr="009B3702">
              <w:rPr>
                <w:rFonts w:eastAsia="仿宋_GB2312"/>
                <w:sz w:val="28"/>
                <w:szCs w:val="28"/>
              </w:rPr>
              <w:t>电磁能</w:t>
            </w:r>
          </w:p>
        </w:tc>
        <w:tc>
          <w:tcPr>
            <w:tcW w:w="3450" w:type="pct"/>
            <w:vAlign w:val="center"/>
          </w:tcPr>
          <w:p w:rsidR="002B20C0" w:rsidRPr="009B3702" w:rsidRDefault="002B20C0" w:rsidP="00B2728E">
            <w:pPr>
              <w:overflowPunct w:val="0"/>
              <w:autoSpaceDE w:val="0"/>
              <w:autoSpaceDN w:val="0"/>
              <w:adjustRightInd w:val="0"/>
              <w:snapToGrid w:val="0"/>
              <w:spacing w:line="520" w:lineRule="exact"/>
              <w:rPr>
                <w:rFonts w:eastAsia="仿宋_GB2312"/>
                <w:sz w:val="28"/>
                <w:szCs w:val="28"/>
              </w:rPr>
            </w:pPr>
            <w:r w:rsidRPr="009B3702">
              <w:rPr>
                <w:rFonts w:eastAsia="仿宋_GB2312"/>
                <w:sz w:val="28"/>
                <w:szCs w:val="28"/>
              </w:rPr>
              <w:t>可触及金属、外壳等与带电部分隔离</w:t>
            </w:r>
            <w:r w:rsidRPr="009B3702">
              <w:rPr>
                <w:rFonts w:eastAsia="仿宋_GB2312"/>
                <w:sz w:val="28"/>
                <w:szCs w:val="28"/>
              </w:rPr>
              <w:t>/</w:t>
            </w:r>
            <w:r w:rsidRPr="009B3702">
              <w:rPr>
                <w:rFonts w:eastAsia="仿宋_GB2312"/>
                <w:sz w:val="28"/>
                <w:szCs w:val="28"/>
              </w:rPr>
              <w:t>保护不够，电介质强度不够，可能对使用者造成电击危害</w:t>
            </w:r>
          </w:p>
        </w:tc>
      </w:tr>
      <w:tr w:rsidR="002B20C0" w:rsidRPr="009B3702" w:rsidTr="00B2728E">
        <w:trPr>
          <w:trHeight w:val="1134"/>
          <w:jc w:val="center"/>
        </w:trPr>
        <w:tc>
          <w:tcPr>
            <w:tcW w:w="783" w:type="pct"/>
            <w:vMerge/>
            <w:vAlign w:val="center"/>
          </w:tcPr>
          <w:p w:rsidR="002B20C0" w:rsidRPr="009B3702" w:rsidRDefault="002B20C0" w:rsidP="00B2728E">
            <w:pPr>
              <w:overflowPunct w:val="0"/>
              <w:adjustRightInd w:val="0"/>
              <w:snapToGrid w:val="0"/>
              <w:spacing w:line="520" w:lineRule="exact"/>
              <w:rPr>
                <w:rFonts w:eastAsia="仿宋_GB2312"/>
                <w:sz w:val="28"/>
                <w:szCs w:val="28"/>
              </w:rPr>
            </w:pPr>
          </w:p>
        </w:tc>
        <w:tc>
          <w:tcPr>
            <w:tcW w:w="766" w:type="pct"/>
            <w:vMerge/>
            <w:vAlign w:val="center"/>
          </w:tcPr>
          <w:p w:rsidR="002B20C0" w:rsidRPr="009B3702" w:rsidRDefault="002B20C0" w:rsidP="00B2728E">
            <w:pPr>
              <w:overflowPunct w:val="0"/>
              <w:autoSpaceDE w:val="0"/>
              <w:autoSpaceDN w:val="0"/>
              <w:adjustRightInd w:val="0"/>
              <w:snapToGrid w:val="0"/>
              <w:spacing w:line="520" w:lineRule="exact"/>
              <w:jc w:val="center"/>
              <w:rPr>
                <w:rFonts w:eastAsia="仿宋_GB2312"/>
                <w:sz w:val="28"/>
                <w:szCs w:val="28"/>
              </w:rPr>
            </w:pPr>
          </w:p>
        </w:tc>
        <w:tc>
          <w:tcPr>
            <w:tcW w:w="3450" w:type="pct"/>
            <w:vAlign w:val="center"/>
          </w:tcPr>
          <w:p w:rsidR="002B20C0" w:rsidRPr="009B3702" w:rsidRDefault="002B20C0" w:rsidP="00B2728E">
            <w:pPr>
              <w:overflowPunct w:val="0"/>
              <w:autoSpaceDE w:val="0"/>
              <w:autoSpaceDN w:val="0"/>
              <w:adjustRightInd w:val="0"/>
              <w:snapToGrid w:val="0"/>
              <w:spacing w:line="520" w:lineRule="exact"/>
              <w:rPr>
                <w:rFonts w:eastAsia="仿宋_GB2312"/>
                <w:sz w:val="28"/>
                <w:szCs w:val="28"/>
              </w:rPr>
            </w:pPr>
            <w:r w:rsidRPr="009B3702">
              <w:rPr>
                <w:rFonts w:eastAsia="仿宋_GB2312"/>
                <w:sz w:val="28"/>
                <w:szCs w:val="28"/>
              </w:rPr>
              <w:t>产品外壳绝缘</w:t>
            </w:r>
            <w:r w:rsidRPr="009B3702">
              <w:rPr>
                <w:rFonts w:eastAsia="仿宋_GB2312"/>
                <w:sz w:val="28"/>
                <w:szCs w:val="28"/>
              </w:rPr>
              <w:t>/</w:t>
            </w:r>
            <w:r w:rsidRPr="009B3702">
              <w:rPr>
                <w:rFonts w:eastAsia="仿宋_GB2312"/>
                <w:sz w:val="28"/>
                <w:szCs w:val="28"/>
              </w:rPr>
              <w:t>隔离不够，可能引起过量漏电流伤害使用者或患者</w:t>
            </w:r>
          </w:p>
        </w:tc>
      </w:tr>
      <w:tr w:rsidR="002B20C0" w:rsidRPr="009B3702" w:rsidTr="00B2728E">
        <w:trPr>
          <w:trHeight w:val="1134"/>
          <w:jc w:val="center"/>
        </w:trPr>
        <w:tc>
          <w:tcPr>
            <w:tcW w:w="783" w:type="pct"/>
            <w:vMerge/>
            <w:vAlign w:val="center"/>
          </w:tcPr>
          <w:p w:rsidR="002B20C0" w:rsidRPr="009B3702" w:rsidRDefault="002B20C0" w:rsidP="00B2728E">
            <w:pPr>
              <w:overflowPunct w:val="0"/>
              <w:adjustRightInd w:val="0"/>
              <w:snapToGrid w:val="0"/>
              <w:spacing w:line="520" w:lineRule="exact"/>
              <w:rPr>
                <w:rFonts w:eastAsia="仿宋_GB2312"/>
                <w:sz w:val="28"/>
                <w:szCs w:val="28"/>
              </w:rPr>
            </w:pPr>
          </w:p>
        </w:tc>
        <w:tc>
          <w:tcPr>
            <w:tcW w:w="766" w:type="pct"/>
            <w:vMerge/>
            <w:vAlign w:val="center"/>
          </w:tcPr>
          <w:p w:rsidR="002B20C0" w:rsidRPr="009B3702" w:rsidRDefault="002B20C0" w:rsidP="00B2728E">
            <w:pPr>
              <w:overflowPunct w:val="0"/>
              <w:autoSpaceDE w:val="0"/>
              <w:autoSpaceDN w:val="0"/>
              <w:adjustRightInd w:val="0"/>
              <w:snapToGrid w:val="0"/>
              <w:spacing w:line="520" w:lineRule="exact"/>
              <w:jc w:val="center"/>
              <w:rPr>
                <w:rFonts w:eastAsia="仿宋_GB2312"/>
                <w:sz w:val="28"/>
                <w:szCs w:val="28"/>
              </w:rPr>
            </w:pPr>
          </w:p>
        </w:tc>
        <w:tc>
          <w:tcPr>
            <w:tcW w:w="3450" w:type="pct"/>
            <w:vAlign w:val="center"/>
          </w:tcPr>
          <w:p w:rsidR="002B20C0" w:rsidRPr="009B3702" w:rsidRDefault="002B20C0" w:rsidP="00B2728E">
            <w:pPr>
              <w:overflowPunct w:val="0"/>
              <w:autoSpaceDE w:val="0"/>
              <w:autoSpaceDN w:val="0"/>
              <w:adjustRightInd w:val="0"/>
              <w:snapToGrid w:val="0"/>
              <w:spacing w:line="520" w:lineRule="exact"/>
              <w:rPr>
                <w:rFonts w:eastAsia="仿宋_GB2312"/>
                <w:sz w:val="28"/>
                <w:szCs w:val="28"/>
              </w:rPr>
            </w:pPr>
            <w:r w:rsidRPr="009B3702">
              <w:rPr>
                <w:rFonts w:eastAsia="仿宋_GB2312"/>
                <w:sz w:val="28"/>
                <w:szCs w:val="28"/>
              </w:rPr>
              <w:t>抗电磁干扰能力差、特定环境下工作不正常，或干扰其他设备正常工作</w:t>
            </w:r>
          </w:p>
        </w:tc>
      </w:tr>
      <w:tr w:rsidR="002B20C0" w:rsidRPr="009B3702" w:rsidTr="00B2728E">
        <w:trPr>
          <w:trHeight w:val="1134"/>
          <w:jc w:val="center"/>
        </w:trPr>
        <w:tc>
          <w:tcPr>
            <w:tcW w:w="783" w:type="pct"/>
            <w:vMerge/>
            <w:vAlign w:val="center"/>
          </w:tcPr>
          <w:p w:rsidR="002B20C0" w:rsidRPr="009B3702" w:rsidRDefault="002B20C0" w:rsidP="00B2728E">
            <w:pPr>
              <w:overflowPunct w:val="0"/>
              <w:adjustRightInd w:val="0"/>
              <w:snapToGrid w:val="0"/>
              <w:spacing w:line="520" w:lineRule="exact"/>
              <w:rPr>
                <w:rFonts w:eastAsia="仿宋_GB2312"/>
                <w:sz w:val="28"/>
                <w:szCs w:val="28"/>
              </w:rPr>
            </w:pPr>
          </w:p>
        </w:tc>
        <w:tc>
          <w:tcPr>
            <w:tcW w:w="766" w:type="pct"/>
            <w:vAlign w:val="center"/>
          </w:tcPr>
          <w:p w:rsidR="002B20C0" w:rsidRPr="009B3702" w:rsidRDefault="002B20C0" w:rsidP="00B2728E">
            <w:pPr>
              <w:overflowPunct w:val="0"/>
              <w:autoSpaceDE w:val="0"/>
              <w:autoSpaceDN w:val="0"/>
              <w:adjustRightInd w:val="0"/>
              <w:snapToGrid w:val="0"/>
              <w:spacing w:line="520" w:lineRule="exact"/>
              <w:jc w:val="center"/>
              <w:rPr>
                <w:rFonts w:eastAsia="仿宋_GB2312"/>
                <w:sz w:val="28"/>
                <w:szCs w:val="28"/>
              </w:rPr>
            </w:pPr>
            <w:r w:rsidRPr="009B3702">
              <w:rPr>
                <w:rFonts w:eastAsia="仿宋_GB2312"/>
                <w:sz w:val="28"/>
                <w:szCs w:val="28"/>
              </w:rPr>
              <w:t>热能</w:t>
            </w:r>
          </w:p>
        </w:tc>
        <w:tc>
          <w:tcPr>
            <w:tcW w:w="3450" w:type="pct"/>
            <w:vAlign w:val="center"/>
          </w:tcPr>
          <w:p w:rsidR="002B20C0" w:rsidRPr="009B3702" w:rsidRDefault="002B20C0" w:rsidP="00B2728E">
            <w:pPr>
              <w:overflowPunct w:val="0"/>
              <w:adjustRightInd w:val="0"/>
              <w:snapToGrid w:val="0"/>
              <w:spacing w:line="520" w:lineRule="exact"/>
              <w:rPr>
                <w:rFonts w:eastAsia="仿宋_GB2312"/>
                <w:kern w:val="0"/>
                <w:sz w:val="28"/>
                <w:szCs w:val="28"/>
              </w:rPr>
            </w:pPr>
            <w:r w:rsidRPr="009B3702">
              <w:rPr>
                <w:rFonts w:eastAsia="仿宋_GB2312"/>
                <w:kern w:val="0"/>
                <w:sz w:val="28"/>
                <w:szCs w:val="28"/>
              </w:rPr>
              <w:t>可触及的外壳温度过高，可能引起使用者或患者烫伤</w:t>
            </w:r>
          </w:p>
        </w:tc>
      </w:tr>
      <w:tr w:rsidR="002B20C0" w:rsidRPr="009B3702" w:rsidTr="00B2728E">
        <w:trPr>
          <w:trHeight w:val="1552"/>
          <w:jc w:val="center"/>
        </w:trPr>
        <w:tc>
          <w:tcPr>
            <w:tcW w:w="783" w:type="pct"/>
            <w:vMerge/>
            <w:vAlign w:val="center"/>
          </w:tcPr>
          <w:p w:rsidR="002B20C0" w:rsidRPr="009B3702" w:rsidRDefault="002B20C0" w:rsidP="00B2728E">
            <w:pPr>
              <w:overflowPunct w:val="0"/>
              <w:adjustRightInd w:val="0"/>
              <w:snapToGrid w:val="0"/>
              <w:spacing w:line="520" w:lineRule="exact"/>
              <w:rPr>
                <w:rFonts w:eastAsia="仿宋_GB2312"/>
                <w:sz w:val="28"/>
                <w:szCs w:val="28"/>
              </w:rPr>
            </w:pPr>
          </w:p>
        </w:tc>
        <w:tc>
          <w:tcPr>
            <w:tcW w:w="766" w:type="pct"/>
            <w:vAlign w:val="center"/>
          </w:tcPr>
          <w:p w:rsidR="002B20C0" w:rsidRPr="009B3702" w:rsidRDefault="002B20C0" w:rsidP="00B2728E">
            <w:pPr>
              <w:overflowPunct w:val="0"/>
              <w:autoSpaceDE w:val="0"/>
              <w:autoSpaceDN w:val="0"/>
              <w:adjustRightInd w:val="0"/>
              <w:snapToGrid w:val="0"/>
              <w:spacing w:line="520" w:lineRule="exact"/>
              <w:jc w:val="center"/>
              <w:rPr>
                <w:rFonts w:eastAsia="仿宋_GB2312"/>
                <w:sz w:val="28"/>
                <w:szCs w:val="28"/>
              </w:rPr>
            </w:pPr>
            <w:r w:rsidRPr="009B3702">
              <w:rPr>
                <w:rFonts w:eastAsia="仿宋_GB2312"/>
                <w:sz w:val="28"/>
                <w:szCs w:val="28"/>
              </w:rPr>
              <w:t>机械能</w:t>
            </w:r>
          </w:p>
        </w:tc>
        <w:tc>
          <w:tcPr>
            <w:tcW w:w="3450" w:type="pct"/>
            <w:vAlign w:val="center"/>
          </w:tcPr>
          <w:p w:rsidR="002B20C0" w:rsidRPr="009B3702" w:rsidRDefault="002B20C0" w:rsidP="00B2728E">
            <w:pPr>
              <w:overflowPunct w:val="0"/>
              <w:autoSpaceDE w:val="0"/>
              <w:autoSpaceDN w:val="0"/>
              <w:adjustRightInd w:val="0"/>
              <w:snapToGrid w:val="0"/>
              <w:spacing w:line="520" w:lineRule="exact"/>
              <w:rPr>
                <w:rFonts w:eastAsia="仿宋_GB2312"/>
                <w:sz w:val="28"/>
                <w:szCs w:val="28"/>
              </w:rPr>
            </w:pPr>
            <w:r w:rsidRPr="009B3702">
              <w:rPr>
                <w:rFonts w:eastAsia="仿宋_GB2312"/>
                <w:sz w:val="28"/>
                <w:szCs w:val="28"/>
              </w:rPr>
              <w:t>产品面、角、边粗糙，都可能对使用者或患者造成机械损伤</w:t>
            </w:r>
          </w:p>
          <w:p w:rsidR="002B20C0" w:rsidRPr="009B3702" w:rsidRDefault="002B20C0" w:rsidP="00B2728E">
            <w:pPr>
              <w:overflowPunct w:val="0"/>
              <w:autoSpaceDE w:val="0"/>
              <w:autoSpaceDN w:val="0"/>
              <w:adjustRightInd w:val="0"/>
              <w:snapToGrid w:val="0"/>
              <w:spacing w:line="520" w:lineRule="exact"/>
              <w:rPr>
                <w:rFonts w:eastAsia="仿宋_GB2312"/>
                <w:sz w:val="28"/>
                <w:szCs w:val="28"/>
              </w:rPr>
            </w:pPr>
            <w:r w:rsidRPr="009B3702">
              <w:rPr>
                <w:rFonts w:eastAsia="仿宋_GB2312"/>
                <w:kern w:val="0"/>
                <w:sz w:val="28"/>
                <w:szCs w:val="28"/>
              </w:rPr>
              <w:t>坠落导致机械部件松动导致、元器件损坏，造成输出异常</w:t>
            </w:r>
          </w:p>
        </w:tc>
      </w:tr>
      <w:tr w:rsidR="002B20C0" w:rsidRPr="009B3702" w:rsidTr="00B2728E">
        <w:trPr>
          <w:trHeight w:val="637"/>
          <w:jc w:val="center"/>
        </w:trPr>
        <w:tc>
          <w:tcPr>
            <w:tcW w:w="783" w:type="pct"/>
            <w:vMerge w:val="restart"/>
            <w:vAlign w:val="center"/>
          </w:tcPr>
          <w:p w:rsidR="002B20C0" w:rsidRPr="009B3702" w:rsidRDefault="002B20C0" w:rsidP="00B2728E">
            <w:pPr>
              <w:overflowPunct w:val="0"/>
              <w:autoSpaceDE w:val="0"/>
              <w:autoSpaceDN w:val="0"/>
              <w:adjustRightInd w:val="0"/>
              <w:snapToGrid w:val="0"/>
              <w:spacing w:line="520" w:lineRule="exact"/>
              <w:rPr>
                <w:rFonts w:eastAsia="仿宋_GB2312"/>
                <w:sz w:val="28"/>
                <w:szCs w:val="28"/>
              </w:rPr>
            </w:pPr>
            <w:r w:rsidRPr="009B3702">
              <w:rPr>
                <w:rFonts w:eastAsia="仿宋_GB2312"/>
                <w:sz w:val="28"/>
                <w:szCs w:val="28"/>
              </w:rPr>
              <w:t>生物学和化学危害</w:t>
            </w:r>
          </w:p>
        </w:tc>
        <w:tc>
          <w:tcPr>
            <w:tcW w:w="766" w:type="pct"/>
            <w:vAlign w:val="center"/>
          </w:tcPr>
          <w:p w:rsidR="002B20C0" w:rsidRPr="009B3702" w:rsidRDefault="002B20C0" w:rsidP="00B2728E">
            <w:pPr>
              <w:overflowPunct w:val="0"/>
              <w:autoSpaceDE w:val="0"/>
              <w:autoSpaceDN w:val="0"/>
              <w:adjustRightInd w:val="0"/>
              <w:snapToGrid w:val="0"/>
              <w:spacing w:line="520" w:lineRule="exact"/>
              <w:jc w:val="center"/>
              <w:rPr>
                <w:rFonts w:eastAsia="仿宋_GB2312"/>
                <w:sz w:val="28"/>
                <w:szCs w:val="28"/>
              </w:rPr>
            </w:pPr>
            <w:r w:rsidRPr="009B3702">
              <w:rPr>
                <w:rFonts w:eastAsia="仿宋_GB2312"/>
                <w:sz w:val="28"/>
                <w:szCs w:val="28"/>
              </w:rPr>
              <w:t>生物学和</w:t>
            </w:r>
          </w:p>
          <w:p w:rsidR="002B20C0" w:rsidRPr="009B3702" w:rsidRDefault="002B20C0" w:rsidP="00B2728E">
            <w:pPr>
              <w:overflowPunct w:val="0"/>
              <w:autoSpaceDE w:val="0"/>
              <w:autoSpaceDN w:val="0"/>
              <w:adjustRightInd w:val="0"/>
              <w:snapToGrid w:val="0"/>
              <w:spacing w:line="520" w:lineRule="exact"/>
              <w:jc w:val="center"/>
              <w:rPr>
                <w:rFonts w:eastAsia="仿宋_GB2312"/>
                <w:sz w:val="28"/>
                <w:szCs w:val="28"/>
              </w:rPr>
            </w:pPr>
            <w:r w:rsidRPr="009B3702">
              <w:rPr>
                <w:rFonts w:eastAsia="仿宋_GB2312"/>
                <w:sz w:val="28"/>
                <w:szCs w:val="28"/>
              </w:rPr>
              <w:t>化学危害</w:t>
            </w:r>
          </w:p>
        </w:tc>
        <w:tc>
          <w:tcPr>
            <w:tcW w:w="3450" w:type="pct"/>
            <w:vAlign w:val="center"/>
          </w:tcPr>
          <w:p w:rsidR="002B20C0" w:rsidRPr="009B3702" w:rsidRDefault="002B20C0" w:rsidP="00B2728E">
            <w:pPr>
              <w:overflowPunct w:val="0"/>
              <w:autoSpaceDE w:val="0"/>
              <w:autoSpaceDN w:val="0"/>
              <w:adjustRightInd w:val="0"/>
              <w:snapToGrid w:val="0"/>
              <w:spacing w:line="520" w:lineRule="exact"/>
              <w:rPr>
                <w:rFonts w:eastAsia="仿宋_GB2312"/>
                <w:sz w:val="28"/>
                <w:szCs w:val="28"/>
              </w:rPr>
            </w:pPr>
            <w:r w:rsidRPr="009B3702">
              <w:rPr>
                <w:rFonts w:eastAsia="仿宋_GB2312"/>
                <w:sz w:val="28"/>
                <w:szCs w:val="28"/>
              </w:rPr>
              <w:t>产品清洁或消毒不完全，可能会使患者皮肤感染，细菌、病毒等进入患者体内</w:t>
            </w:r>
          </w:p>
          <w:p w:rsidR="002B20C0" w:rsidRPr="009B3702" w:rsidRDefault="002B20C0" w:rsidP="00B2728E">
            <w:pPr>
              <w:overflowPunct w:val="0"/>
              <w:adjustRightInd w:val="0"/>
              <w:snapToGrid w:val="0"/>
              <w:spacing w:line="520" w:lineRule="exact"/>
              <w:rPr>
                <w:rFonts w:eastAsia="仿宋_GB2312"/>
                <w:kern w:val="0"/>
                <w:sz w:val="28"/>
                <w:szCs w:val="28"/>
              </w:rPr>
            </w:pPr>
            <w:r w:rsidRPr="009B3702">
              <w:rPr>
                <w:rFonts w:eastAsia="仿宋_GB2312"/>
                <w:kern w:val="0"/>
                <w:sz w:val="28"/>
                <w:szCs w:val="28"/>
              </w:rPr>
              <w:t>使用清洗剂或消毒剂的残留物导致的化学危害</w:t>
            </w:r>
          </w:p>
          <w:p w:rsidR="002B20C0" w:rsidRPr="009B3702" w:rsidRDefault="002B20C0" w:rsidP="00B2728E">
            <w:pPr>
              <w:overflowPunct w:val="0"/>
              <w:autoSpaceDE w:val="0"/>
              <w:autoSpaceDN w:val="0"/>
              <w:adjustRightInd w:val="0"/>
              <w:snapToGrid w:val="0"/>
              <w:spacing w:line="520" w:lineRule="exact"/>
              <w:rPr>
                <w:rFonts w:eastAsia="仿宋_GB2312"/>
                <w:sz w:val="28"/>
                <w:szCs w:val="28"/>
              </w:rPr>
            </w:pPr>
            <w:r w:rsidRPr="009B3702">
              <w:rPr>
                <w:rFonts w:eastAsia="仿宋_GB2312"/>
                <w:kern w:val="0"/>
                <w:sz w:val="28"/>
                <w:szCs w:val="28"/>
              </w:rPr>
              <w:t>长时间不使用的电池未经取出，导致电池漏液引发的危害等</w:t>
            </w:r>
          </w:p>
        </w:tc>
      </w:tr>
      <w:tr w:rsidR="002B20C0" w:rsidRPr="009B3702" w:rsidTr="00B2728E">
        <w:trPr>
          <w:trHeight w:val="1134"/>
          <w:jc w:val="center"/>
        </w:trPr>
        <w:tc>
          <w:tcPr>
            <w:tcW w:w="783" w:type="pct"/>
            <w:vMerge/>
            <w:vAlign w:val="center"/>
          </w:tcPr>
          <w:p w:rsidR="002B20C0" w:rsidRPr="009B3702" w:rsidRDefault="002B20C0" w:rsidP="00B2728E">
            <w:pPr>
              <w:overflowPunct w:val="0"/>
              <w:adjustRightInd w:val="0"/>
              <w:snapToGrid w:val="0"/>
              <w:spacing w:line="520" w:lineRule="exact"/>
              <w:jc w:val="center"/>
              <w:rPr>
                <w:rFonts w:eastAsia="仿宋_GB2312"/>
                <w:kern w:val="0"/>
                <w:sz w:val="28"/>
                <w:szCs w:val="28"/>
              </w:rPr>
            </w:pPr>
          </w:p>
        </w:tc>
        <w:tc>
          <w:tcPr>
            <w:tcW w:w="766" w:type="pct"/>
            <w:vAlign w:val="center"/>
          </w:tcPr>
          <w:p w:rsidR="002B20C0" w:rsidRDefault="002B20C0" w:rsidP="00B2728E">
            <w:pPr>
              <w:overflowPunct w:val="0"/>
              <w:autoSpaceDE w:val="0"/>
              <w:autoSpaceDN w:val="0"/>
              <w:adjustRightInd w:val="0"/>
              <w:snapToGrid w:val="0"/>
              <w:spacing w:line="520" w:lineRule="exact"/>
              <w:jc w:val="center"/>
              <w:rPr>
                <w:rFonts w:eastAsia="仿宋_GB2312"/>
                <w:sz w:val="28"/>
                <w:szCs w:val="28"/>
              </w:rPr>
            </w:pPr>
            <w:r w:rsidRPr="009B3702">
              <w:rPr>
                <w:rFonts w:eastAsia="仿宋_GB2312"/>
                <w:sz w:val="28"/>
                <w:szCs w:val="28"/>
              </w:rPr>
              <w:t>生物</w:t>
            </w:r>
          </w:p>
          <w:p w:rsidR="002B20C0" w:rsidRPr="009B3702" w:rsidRDefault="002B20C0" w:rsidP="00B2728E">
            <w:pPr>
              <w:overflowPunct w:val="0"/>
              <w:autoSpaceDE w:val="0"/>
              <w:autoSpaceDN w:val="0"/>
              <w:adjustRightInd w:val="0"/>
              <w:snapToGrid w:val="0"/>
              <w:spacing w:line="520" w:lineRule="exact"/>
              <w:jc w:val="center"/>
              <w:rPr>
                <w:rFonts w:eastAsia="仿宋_GB2312"/>
                <w:sz w:val="28"/>
                <w:szCs w:val="28"/>
              </w:rPr>
            </w:pPr>
            <w:r w:rsidRPr="009B3702">
              <w:rPr>
                <w:rFonts w:eastAsia="仿宋_GB2312"/>
                <w:sz w:val="28"/>
                <w:szCs w:val="28"/>
              </w:rPr>
              <w:t>相容性</w:t>
            </w:r>
          </w:p>
        </w:tc>
        <w:tc>
          <w:tcPr>
            <w:tcW w:w="3450" w:type="pct"/>
            <w:vAlign w:val="center"/>
          </w:tcPr>
          <w:p w:rsidR="002B20C0" w:rsidRPr="009B3702" w:rsidRDefault="002B20C0" w:rsidP="00B2728E">
            <w:pPr>
              <w:overflowPunct w:val="0"/>
              <w:autoSpaceDE w:val="0"/>
              <w:autoSpaceDN w:val="0"/>
              <w:adjustRightInd w:val="0"/>
              <w:snapToGrid w:val="0"/>
              <w:spacing w:line="520" w:lineRule="exact"/>
              <w:rPr>
                <w:rFonts w:eastAsia="仿宋_GB2312"/>
                <w:sz w:val="28"/>
                <w:szCs w:val="28"/>
              </w:rPr>
            </w:pPr>
            <w:r w:rsidRPr="009B3702">
              <w:rPr>
                <w:rFonts w:eastAsia="仿宋_GB2312"/>
                <w:sz w:val="28"/>
                <w:szCs w:val="28"/>
              </w:rPr>
              <w:t>应用部分直接与患者皮肤接触，接触材料应进行生物相容性评价</w:t>
            </w:r>
          </w:p>
        </w:tc>
      </w:tr>
      <w:tr w:rsidR="002B20C0" w:rsidRPr="009B3702" w:rsidTr="00B2728E">
        <w:trPr>
          <w:trHeight w:val="1134"/>
          <w:jc w:val="center"/>
        </w:trPr>
        <w:tc>
          <w:tcPr>
            <w:tcW w:w="783" w:type="pct"/>
            <w:vAlign w:val="center"/>
          </w:tcPr>
          <w:p w:rsidR="002B20C0" w:rsidRPr="009B3702" w:rsidRDefault="002B20C0" w:rsidP="00B2728E">
            <w:pPr>
              <w:overflowPunct w:val="0"/>
              <w:autoSpaceDE w:val="0"/>
              <w:autoSpaceDN w:val="0"/>
              <w:adjustRightInd w:val="0"/>
              <w:snapToGrid w:val="0"/>
              <w:spacing w:line="520" w:lineRule="exact"/>
              <w:rPr>
                <w:rFonts w:eastAsia="仿宋_GB2312"/>
                <w:sz w:val="28"/>
                <w:szCs w:val="28"/>
              </w:rPr>
            </w:pPr>
            <w:r w:rsidRPr="009B3702">
              <w:rPr>
                <w:rFonts w:eastAsia="仿宋_GB2312"/>
                <w:sz w:val="28"/>
                <w:szCs w:val="28"/>
              </w:rPr>
              <w:t>操作危害</w:t>
            </w:r>
          </w:p>
        </w:tc>
        <w:tc>
          <w:tcPr>
            <w:tcW w:w="766" w:type="pct"/>
            <w:vAlign w:val="center"/>
          </w:tcPr>
          <w:p w:rsidR="002B20C0" w:rsidRPr="009B3702" w:rsidRDefault="002B20C0" w:rsidP="00B2728E">
            <w:pPr>
              <w:overflowPunct w:val="0"/>
              <w:autoSpaceDE w:val="0"/>
              <w:autoSpaceDN w:val="0"/>
              <w:adjustRightInd w:val="0"/>
              <w:snapToGrid w:val="0"/>
              <w:spacing w:line="520" w:lineRule="exact"/>
              <w:jc w:val="center"/>
              <w:rPr>
                <w:rFonts w:eastAsia="仿宋_GB2312"/>
                <w:sz w:val="28"/>
                <w:szCs w:val="28"/>
              </w:rPr>
            </w:pPr>
            <w:r w:rsidRPr="009B3702">
              <w:rPr>
                <w:rFonts w:eastAsia="仿宋_GB2312"/>
                <w:sz w:val="28"/>
                <w:szCs w:val="28"/>
              </w:rPr>
              <w:t>使用错误</w:t>
            </w:r>
          </w:p>
        </w:tc>
        <w:tc>
          <w:tcPr>
            <w:tcW w:w="3450" w:type="pct"/>
            <w:vAlign w:val="center"/>
          </w:tcPr>
          <w:p w:rsidR="002B20C0" w:rsidRPr="009B3702" w:rsidRDefault="002B20C0" w:rsidP="00B2728E">
            <w:pPr>
              <w:overflowPunct w:val="0"/>
              <w:autoSpaceDE w:val="0"/>
              <w:autoSpaceDN w:val="0"/>
              <w:adjustRightInd w:val="0"/>
              <w:snapToGrid w:val="0"/>
              <w:spacing w:line="520" w:lineRule="exact"/>
              <w:rPr>
                <w:rFonts w:eastAsia="仿宋_GB2312"/>
                <w:sz w:val="28"/>
                <w:szCs w:val="28"/>
              </w:rPr>
            </w:pPr>
            <w:r w:rsidRPr="009B3702">
              <w:rPr>
                <w:rFonts w:eastAsia="仿宋_GB2312"/>
                <w:sz w:val="28"/>
                <w:szCs w:val="28"/>
              </w:rPr>
              <w:t>日常使用、维护未按规定进行，导致产品偏离正常使用状态</w:t>
            </w:r>
          </w:p>
        </w:tc>
      </w:tr>
      <w:tr w:rsidR="002B20C0" w:rsidRPr="009B3702" w:rsidTr="00B2728E">
        <w:trPr>
          <w:trHeight w:val="637"/>
          <w:jc w:val="center"/>
        </w:trPr>
        <w:tc>
          <w:tcPr>
            <w:tcW w:w="783" w:type="pct"/>
            <w:vAlign w:val="center"/>
          </w:tcPr>
          <w:p w:rsidR="002B20C0" w:rsidRPr="009B3702" w:rsidRDefault="002B20C0" w:rsidP="00B2728E">
            <w:pPr>
              <w:overflowPunct w:val="0"/>
              <w:autoSpaceDE w:val="0"/>
              <w:autoSpaceDN w:val="0"/>
              <w:adjustRightInd w:val="0"/>
              <w:snapToGrid w:val="0"/>
              <w:spacing w:line="520" w:lineRule="exact"/>
              <w:rPr>
                <w:rFonts w:eastAsia="仿宋_GB2312"/>
                <w:sz w:val="28"/>
                <w:szCs w:val="28"/>
              </w:rPr>
            </w:pPr>
            <w:r w:rsidRPr="009B3702">
              <w:rPr>
                <w:rFonts w:eastAsia="仿宋_GB2312"/>
                <w:sz w:val="28"/>
                <w:szCs w:val="28"/>
              </w:rPr>
              <w:lastRenderedPageBreak/>
              <w:t>超期使用</w:t>
            </w:r>
          </w:p>
        </w:tc>
        <w:tc>
          <w:tcPr>
            <w:tcW w:w="766" w:type="pct"/>
            <w:vAlign w:val="center"/>
          </w:tcPr>
          <w:p w:rsidR="002B20C0" w:rsidRDefault="002B20C0" w:rsidP="00B2728E">
            <w:pPr>
              <w:overflowPunct w:val="0"/>
              <w:autoSpaceDE w:val="0"/>
              <w:autoSpaceDN w:val="0"/>
              <w:adjustRightInd w:val="0"/>
              <w:snapToGrid w:val="0"/>
              <w:spacing w:line="520" w:lineRule="exact"/>
              <w:jc w:val="center"/>
              <w:rPr>
                <w:rFonts w:eastAsia="仿宋_GB2312"/>
                <w:sz w:val="28"/>
                <w:szCs w:val="28"/>
              </w:rPr>
            </w:pPr>
            <w:r w:rsidRPr="009B3702">
              <w:rPr>
                <w:rFonts w:eastAsia="仿宋_GB2312"/>
                <w:sz w:val="28"/>
                <w:szCs w:val="28"/>
              </w:rPr>
              <w:t>一次性</w:t>
            </w:r>
          </w:p>
          <w:p w:rsidR="002B20C0" w:rsidRPr="009B3702" w:rsidRDefault="002B20C0" w:rsidP="00B2728E">
            <w:pPr>
              <w:overflowPunct w:val="0"/>
              <w:autoSpaceDE w:val="0"/>
              <w:autoSpaceDN w:val="0"/>
              <w:adjustRightInd w:val="0"/>
              <w:snapToGrid w:val="0"/>
              <w:spacing w:line="520" w:lineRule="exact"/>
              <w:jc w:val="center"/>
              <w:rPr>
                <w:rFonts w:eastAsia="仿宋_GB2312"/>
                <w:sz w:val="28"/>
                <w:szCs w:val="28"/>
              </w:rPr>
            </w:pPr>
            <w:r w:rsidRPr="009B3702">
              <w:rPr>
                <w:rFonts w:eastAsia="仿宋_GB2312"/>
                <w:sz w:val="28"/>
                <w:szCs w:val="28"/>
              </w:rPr>
              <w:t>附件</w:t>
            </w:r>
          </w:p>
        </w:tc>
        <w:tc>
          <w:tcPr>
            <w:tcW w:w="3450" w:type="pct"/>
            <w:vAlign w:val="center"/>
          </w:tcPr>
          <w:p w:rsidR="002B20C0" w:rsidRPr="009B3702" w:rsidRDefault="002B20C0" w:rsidP="00B2728E">
            <w:pPr>
              <w:overflowPunct w:val="0"/>
              <w:autoSpaceDE w:val="0"/>
              <w:autoSpaceDN w:val="0"/>
              <w:adjustRightInd w:val="0"/>
              <w:snapToGrid w:val="0"/>
              <w:spacing w:line="520" w:lineRule="exact"/>
              <w:rPr>
                <w:rFonts w:eastAsia="仿宋_GB2312"/>
                <w:sz w:val="28"/>
                <w:szCs w:val="28"/>
              </w:rPr>
            </w:pPr>
            <w:r w:rsidRPr="009B3702">
              <w:rPr>
                <w:rFonts w:eastAsia="仿宋_GB2312"/>
                <w:sz w:val="28"/>
                <w:szCs w:val="28"/>
              </w:rPr>
              <w:t>贮存、运输不当导致的包装完好性缺失（包装破损）；贮存期限超过产品规格宣称的有效期</w:t>
            </w:r>
          </w:p>
          <w:p w:rsidR="002B20C0" w:rsidRPr="009B3702" w:rsidRDefault="002B20C0" w:rsidP="00B2728E">
            <w:pPr>
              <w:overflowPunct w:val="0"/>
              <w:autoSpaceDE w:val="0"/>
              <w:autoSpaceDN w:val="0"/>
              <w:adjustRightInd w:val="0"/>
              <w:snapToGrid w:val="0"/>
              <w:spacing w:line="520" w:lineRule="exact"/>
              <w:rPr>
                <w:rFonts w:eastAsia="仿宋_GB2312"/>
                <w:sz w:val="28"/>
                <w:szCs w:val="28"/>
              </w:rPr>
            </w:pPr>
            <w:r w:rsidRPr="003F5B26">
              <w:rPr>
                <w:rFonts w:eastAsia="仿宋_GB2312"/>
                <w:sz w:val="28"/>
                <w:szCs w:val="28"/>
              </w:rPr>
              <w:t>——</w:t>
            </w:r>
            <w:r w:rsidRPr="009B3702">
              <w:rPr>
                <w:rFonts w:eastAsia="仿宋_GB2312"/>
                <w:sz w:val="28"/>
                <w:szCs w:val="28"/>
              </w:rPr>
              <w:t>有效期的验证或分析（外包装材料及关键部件的寿命分析），实时老化验证，后期延续注册时提供实时老化验证报告。</w:t>
            </w:r>
          </w:p>
        </w:tc>
      </w:tr>
      <w:tr w:rsidR="002B20C0" w:rsidRPr="009B3702" w:rsidTr="00B2728E">
        <w:trPr>
          <w:trHeight w:val="637"/>
          <w:jc w:val="center"/>
        </w:trPr>
        <w:tc>
          <w:tcPr>
            <w:tcW w:w="783" w:type="pct"/>
            <w:vMerge w:val="restart"/>
            <w:vAlign w:val="center"/>
          </w:tcPr>
          <w:p w:rsidR="002B20C0" w:rsidRPr="009B3702" w:rsidRDefault="002B20C0" w:rsidP="00B2728E">
            <w:pPr>
              <w:overflowPunct w:val="0"/>
              <w:autoSpaceDE w:val="0"/>
              <w:autoSpaceDN w:val="0"/>
              <w:adjustRightInd w:val="0"/>
              <w:snapToGrid w:val="0"/>
              <w:spacing w:line="520" w:lineRule="exact"/>
              <w:rPr>
                <w:rFonts w:eastAsia="仿宋_GB2312"/>
                <w:sz w:val="28"/>
                <w:szCs w:val="28"/>
              </w:rPr>
            </w:pPr>
          </w:p>
        </w:tc>
        <w:tc>
          <w:tcPr>
            <w:tcW w:w="766" w:type="pct"/>
            <w:vAlign w:val="center"/>
          </w:tcPr>
          <w:p w:rsidR="002B20C0" w:rsidRPr="009B3702" w:rsidRDefault="002B20C0" w:rsidP="00B2728E">
            <w:pPr>
              <w:overflowPunct w:val="0"/>
              <w:autoSpaceDE w:val="0"/>
              <w:autoSpaceDN w:val="0"/>
              <w:adjustRightInd w:val="0"/>
              <w:snapToGrid w:val="0"/>
              <w:spacing w:line="520" w:lineRule="exact"/>
              <w:jc w:val="center"/>
              <w:rPr>
                <w:rFonts w:eastAsia="仿宋_GB2312"/>
                <w:sz w:val="28"/>
                <w:szCs w:val="28"/>
              </w:rPr>
            </w:pPr>
            <w:r w:rsidRPr="009B3702">
              <w:rPr>
                <w:rFonts w:eastAsia="仿宋_GB2312"/>
                <w:sz w:val="28"/>
                <w:szCs w:val="28"/>
              </w:rPr>
              <w:t>重复性血氧仪寿命</w:t>
            </w:r>
          </w:p>
        </w:tc>
        <w:tc>
          <w:tcPr>
            <w:tcW w:w="3450" w:type="pct"/>
            <w:vAlign w:val="center"/>
          </w:tcPr>
          <w:p w:rsidR="002B20C0" w:rsidRPr="009B3702" w:rsidRDefault="002B20C0" w:rsidP="00B2728E">
            <w:pPr>
              <w:overflowPunct w:val="0"/>
              <w:autoSpaceDE w:val="0"/>
              <w:autoSpaceDN w:val="0"/>
              <w:adjustRightInd w:val="0"/>
              <w:snapToGrid w:val="0"/>
              <w:spacing w:line="520" w:lineRule="exact"/>
              <w:rPr>
                <w:rFonts w:eastAsia="仿宋_GB2312"/>
                <w:sz w:val="28"/>
                <w:szCs w:val="28"/>
              </w:rPr>
            </w:pPr>
            <w:r w:rsidRPr="009B3702">
              <w:rPr>
                <w:rFonts w:eastAsia="仿宋_GB2312"/>
                <w:sz w:val="28"/>
                <w:szCs w:val="28"/>
              </w:rPr>
              <w:t>清洗消毒不当导致外皮老化、破损、光电器件失效；使用过程中的弯折导致线缆开路；使用环境应力严酷（超规格使用）导致光电器件寿命缩短。</w:t>
            </w:r>
          </w:p>
          <w:p w:rsidR="002B20C0" w:rsidRPr="009B3702" w:rsidRDefault="002B20C0" w:rsidP="00B2728E">
            <w:pPr>
              <w:overflowPunct w:val="0"/>
              <w:autoSpaceDE w:val="0"/>
              <w:autoSpaceDN w:val="0"/>
              <w:adjustRightInd w:val="0"/>
              <w:snapToGrid w:val="0"/>
              <w:spacing w:line="520" w:lineRule="exact"/>
              <w:rPr>
                <w:rFonts w:eastAsia="仿宋_GB2312"/>
                <w:sz w:val="28"/>
                <w:szCs w:val="28"/>
              </w:rPr>
            </w:pPr>
            <w:r w:rsidRPr="00400912">
              <w:rPr>
                <w:rFonts w:eastAsia="仿宋_GB2312"/>
                <w:sz w:val="28"/>
                <w:szCs w:val="28"/>
              </w:rPr>
              <w:t>——</w:t>
            </w:r>
            <w:r w:rsidRPr="009B3702">
              <w:rPr>
                <w:rFonts w:eastAsia="仿宋_GB2312"/>
                <w:sz w:val="28"/>
                <w:szCs w:val="28"/>
              </w:rPr>
              <w:t>寿命测试（外包装材料及关键部件的寿命分析）。</w:t>
            </w:r>
          </w:p>
          <w:p w:rsidR="002B20C0" w:rsidRPr="009B3702" w:rsidRDefault="002B20C0" w:rsidP="00B2728E">
            <w:pPr>
              <w:overflowPunct w:val="0"/>
              <w:autoSpaceDE w:val="0"/>
              <w:autoSpaceDN w:val="0"/>
              <w:adjustRightInd w:val="0"/>
              <w:snapToGrid w:val="0"/>
              <w:spacing w:line="520" w:lineRule="exact"/>
              <w:rPr>
                <w:rFonts w:eastAsia="仿宋_GB2312"/>
                <w:sz w:val="28"/>
                <w:szCs w:val="28"/>
              </w:rPr>
            </w:pPr>
            <w:r w:rsidRPr="00400912">
              <w:rPr>
                <w:rFonts w:eastAsia="仿宋_GB2312"/>
                <w:sz w:val="28"/>
                <w:szCs w:val="28"/>
              </w:rPr>
              <w:t>——</w:t>
            </w:r>
            <w:r w:rsidRPr="009B3702">
              <w:rPr>
                <w:rFonts w:eastAsia="仿宋_GB2312"/>
                <w:sz w:val="28"/>
                <w:szCs w:val="28"/>
              </w:rPr>
              <w:t>可靠性分析预计</w:t>
            </w:r>
          </w:p>
        </w:tc>
      </w:tr>
      <w:tr w:rsidR="002B20C0" w:rsidRPr="009B3702" w:rsidTr="00B2728E">
        <w:trPr>
          <w:trHeight w:val="637"/>
          <w:jc w:val="center"/>
        </w:trPr>
        <w:tc>
          <w:tcPr>
            <w:tcW w:w="783" w:type="pct"/>
            <w:vMerge/>
            <w:vAlign w:val="center"/>
          </w:tcPr>
          <w:p w:rsidR="002B20C0" w:rsidRPr="009B3702" w:rsidRDefault="002B20C0" w:rsidP="00B2728E">
            <w:pPr>
              <w:overflowPunct w:val="0"/>
              <w:adjustRightInd w:val="0"/>
              <w:snapToGrid w:val="0"/>
              <w:spacing w:line="520" w:lineRule="exact"/>
              <w:jc w:val="left"/>
              <w:rPr>
                <w:rFonts w:eastAsia="仿宋_GB2312"/>
                <w:sz w:val="28"/>
                <w:szCs w:val="28"/>
              </w:rPr>
            </w:pPr>
          </w:p>
        </w:tc>
        <w:tc>
          <w:tcPr>
            <w:tcW w:w="766" w:type="pct"/>
            <w:vAlign w:val="center"/>
          </w:tcPr>
          <w:p w:rsidR="002B20C0" w:rsidRPr="009B3702" w:rsidRDefault="002B20C0" w:rsidP="00B2728E">
            <w:pPr>
              <w:overflowPunct w:val="0"/>
              <w:autoSpaceDE w:val="0"/>
              <w:autoSpaceDN w:val="0"/>
              <w:adjustRightInd w:val="0"/>
              <w:snapToGrid w:val="0"/>
              <w:spacing w:line="520" w:lineRule="exact"/>
              <w:jc w:val="center"/>
              <w:rPr>
                <w:rFonts w:eastAsia="仿宋_GB2312"/>
                <w:sz w:val="28"/>
                <w:szCs w:val="28"/>
              </w:rPr>
            </w:pPr>
            <w:r w:rsidRPr="009B3702">
              <w:rPr>
                <w:rFonts w:eastAsia="仿宋_GB2312"/>
                <w:sz w:val="28"/>
                <w:szCs w:val="28"/>
              </w:rPr>
              <w:t>不完整的说明书</w:t>
            </w:r>
          </w:p>
        </w:tc>
        <w:tc>
          <w:tcPr>
            <w:tcW w:w="3450" w:type="pct"/>
            <w:vAlign w:val="center"/>
          </w:tcPr>
          <w:p w:rsidR="002B20C0" w:rsidRPr="009B3702" w:rsidRDefault="002B20C0" w:rsidP="00B2728E">
            <w:pPr>
              <w:overflowPunct w:val="0"/>
              <w:autoSpaceDE w:val="0"/>
              <w:autoSpaceDN w:val="0"/>
              <w:adjustRightInd w:val="0"/>
              <w:snapToGrid w:val="0"/>
              <w:spacing w:line="520" w:lineRule="exact"/>
              <w:rPr>
                <w:rFonts w:eastAsia="仿宋_GB2312"/>
                <w:sz w:val="28"/>
                <w:szCs w:val="28"/>
              </w:rPr>
            </w:pPr>
            <w:r w:rsidRPr="009B3702">
              <w:rPr>
                <w:rFonts w:eastAsia="仿宋_GB2312"/>
                <w:sz w:val="28"/>
                <w:szCs w:val="28"/>
              </w:rPr>
              <w:t>说明书中对产品性能特征、预期用途、使用限制等描述不规范、不完整，导致产品的非预期或超范围使用</w:t>
            </w:r>
          </w:p>
        </w:tc>
      </w:tr>
      <w:tr w:rsidR="002B20C0" w:rsidRPr="009B3702" w:rsidTr="00B2728E">
        <w:trPr>
          <w:trHeight w:val="637"/>
          <w:jc w:val="center"/>
        </w:trPr>
        <w:tc>
          <w:tcPr>
            <w:tcW w:w="783" w:type="pct"/>
            <w:vMerge/>
            <w:vAlign w:val="center"/>
          </w:tcPr>
          <w:p w:rsidR="002B20C0" w:rsidRPr="009B3702" w:rsidRDefault="002B20C0" w:rsidP="00B2728E">
            <w:pPr>
              <w:overflowPunct w:val="0"/>
              <w:adjustRightInd w:val="0"/>
              <w:snapToGrid w:val="0"/>
              <w:spacing w:line="520" w:lineRule="exact"/>
              <w:jc w:val="left"/>
              <w:rPr>
                <w:rFonts w:eastAsia="仿宋_GB2312"/>
                <w:sz w:val="28"/>
                <w:szCs w:val="28"/>
              </w:rPr>
            </w:pPr>
          </w:p>
        </w:tc>
        <w:tc>
          <w:tcPr>
            <w:tcW w:w="766" w:type="pct"/>
            <w:vAlign w:val="center"/>
          </w:tcPr>
          <w:p w:rsidR="002B20C0" w:rsidRPr="009B3702" w:rsidRDefault="002B20C0" w:rsidP="00B2728E">
            <w:pPr>
              <w:overflowPunct w:val="0"/>
              <w:autoSpaceDE w:val="0"/>
              <w:autoSpaceDN w:val="0"/>
              <w:adjustRightInd w:val="0"/>
              <w:snapToGrid w:val="0"/>
              <w:spacing w:line="520" w:lineRule="exact"/>
              <w:jc w:val="center"/>
              <w:rPr>
                <w:rFonts w:eastAsia="仿宋_GB2312"/>
                <w:sz w:val="28"/>
                <w:szCs w:val="28"/>
              </w:rPr>
            </w:pPr>
            <w:r w:rsidRPr="009B3702">
              <w:rPr>
                <w:rFonts w:eastAsia="仿宋_GB2312"/>
                <w:sz w:val="28"/>
                <w:szCs w:val="28"/>
              </w:rPr>
              <w:t>不适当的操作说明</w:t>
            </w:r>
          </w:p>
        </w:tc>
        <w:tc>
          <w:tcPr>
            <w:tcW w:w="3450" w:type="pct"/>
            <w:vAlign w:val="center"/>
          </w:tcPr>
          <w:p w:rsidR="002B20C0" w:rsidRPr="009B3702" w:rsidRDefault="002B20C0" w:rsidP="00B2728E">
            <w:pPr>
              <w:overflowPunct w:val="0"/>
              <w:autoSpaceDE w:val="0"/>
              <w:autoSpaceDN w:val="0"/>
              <w:adjustRightInd w:val="0"/>
              <w:snapToGrid w:val="0"/>
              <w:spacing w:line="520" w:lineRule="exact"/>
              <w:rPr>
                <w:rFonts w:eastAsia="仿宋_GB2312"/>
                <w:sz w:val="28"/>
                <w:szCs w:val="28"/>
              </w:rPr>
            </w:pPr>
            <w:r w:rsidRPr="009B3702">
              <w:rPr>
                <w:rFonts w:eastAsia="仿宋_GB2312"/>
                <w:sz w:val="28"/>
                <w:szCs w:val="28"/>
              </w:rPr>
              <w:t>日常使用、维护规定不明确、不适当</w:t>
            </w:r>
          </w:p>
        </w:tc>
      </w:tr>
    </w:tbl>
    <w:p w:rsidR="002B20C0" w:rsidRDefault="002B20C0" w:rsidP="002B20C0">
      <w:pPr>
        <w:overflowPunct w:val="0"/>
        <w:adjustRightInd w:val="0"/>
        <w:snapToGrid w:val="0"/>
        <w:spacing w:line="240" w:lineRule="exact"/>
        <w:ind w:firstLineChars="200" w:firstLine="640"/>
        <w:rPr>
          <w:rFonts w:ascii="楷体_GB2312" w:eastAsia="楷体_GB2312"/>
          <w:sz w:val="32"/>
          <w:szCs w:val="28"/>
        </w:rPr>
      </w:pPr>
    </w:p>
    <w:p w:rsidR="002B20C0" w:rsidRPr="007114E0" w:rsidRDefault="002B20C0" w:rsidP="002B20C0">
      <w:pPr>
        <w:overflowPunct w:val="0"/>
        <w:adjustRightInd w:val="0"/>
        <w:snapToGrid w:val="0"/>
        <w:spacing w:line="560" w:lineRule="exact"/>
        <w:ind w:firstLineChars="200" w:firstLine="640"/>
        <w:rPr>
          <w:rFonts w:ascii="楷体_GB2312" w:eastAsia="楷体_GB2312"/>
          <w:sz w:val="32"/>
          <w:szCs w:val="28"/>
        </w:rPr>
      </w:pPr>
      <w:r w:rsidRPr="00012843">
        <w:rPr>
          <w:rFonts w:ascii="楷体_GB2312" w:eastAsia="楷体_GB2312" w:hint="eastAsia"/>
          <w:sz w:val="32"/>
          <w:szCs w:val="28"/>
        </w:rPr>
        <w:t>（八）产品技术要求应包括的主要性能指标</w:t>
      </w:r>
    </w:p>
    <w:p w:rsidR="002B20C0" w:rsidRPr="007A5484" w:rsidRDefault="002B20C0" w:rsidP="002B20C0">
      <w:pPr>
        <w:overflowPunct w:val="0"/>
        <w:adjustRightInd w:val="0"/>
        <w:snapToGrid w:val="0"/>
        <w:spacing w:line="560" w:lineRule="exact"/>
        <w:ind w:firstLineChars="200" w:firstLine="640"/>
        <w:rPr>
          <w:rFonts w:eastAsia="仿宋_GB2312"/>
          <w:sz w:val="32"/>
          <w:szCs w:val="28"/>
        </w:rPr>
      </w:pPr>
      <w:r w:rsidRPr="001707F2">
        <w:rPr>
          <w:rFonts w:eastAsia="仿宋_GB2312"/>
          <w:sz w:val="32"/>
          <w:szCs w:val="28"/>
        </w:rPr>
        <w:t>产品技术要求的审查是产品主要技术性能指标审查中最重要的环节之一。</w:t>
      </w:r>
    </w:p>
    <w:p w:rsidR="002B20C0" w:rsidRPr="00400912" w:rsidRDefault="002B20C0" w:rsidP="002B20C0">
      <w:pPr>
        <w:overflowPunct w:val="0"/>
        <w:adjustRightInd w:val="0"/>
        <w:snapToGrid w:val="0"/>
        <w:spacing w:line="560" w:lineRule="exact"/>
        <w:ind w:firstLineChars="200" w:firstLine="640"/>
        <w:rPr>
          <w:rFonts w:eastAsia="仿宋_GB2312"/>
          <w:sz w:val="32"/>
          <w:szCs w:val="28"/>
        </w:rPr>
      </w:pPr>
      <w:r w:rsidRPr="006A16BF">
        <w:rPr>
          <w:rFonts w:eastAsia="仿宋_GB2312"/>
          <w:sz w:val="32"/>
          <w:szCs w:val="28"/>
        </w:rPr>
        <w:t>本条款给出需要考虑的产品基本技术性能指标，给出的定量要求参考了相应的国家标准、行业标准，其他性能指标因要</w:t>
      </w:r>
      <w:r w:rsidRPr="00400912">
        <w:rPr>
          <w:rFonts w:eastAsia="仿宋_GB2312"/>
          <w:sz w:val="32"/>
          <w:szCs w:val="28"/>
        </w:rPr>
        <w:t>求不统一或不是强制要求而未给出定量要求。如有附加功能，企业应采用相应的标准，具体可结合企业自身的技术能力，参考相应的国家标准、行业标准。企业如不采用以下条款（包括国家标准、</w:t>
      </w:r>
      <w:r w:rsidRPr="00400912">
        <w:rPr>
          <w:rFonts w:eastAsia="仿宋_GB2312"/>
          <w:sz w:val="32"/>
          <w:szCs w:val="28"/>
        </w:rPr>
        <w:lastRenderedPageBreak/>
        <w:t>行业标准要求），应当在产品性能研究资料中说明理由。如有不适用条款（包括国家标准、行业标准要求），企业必须在产品性能研究资料中说明理由。</w:t>
      </w:r>
    </w:p>
    <w:p w:rsidR="002B20C0" w:rsidRPr="007114E0" w:rsidRDefault="002B20C0" w:rsidP="002B20C0">
      <w:pPr>
        <w:overflowPunct w:val="0"/>
        <w:adjustRightInd w:val="0"/>
        <w:snapToGrid w:val="0"/>
        <w:spacing w:line="560" w:lineRule="exact"/>
        <w:ind w:firstLineChars="200" w:firstLine="640"/>
        <w:rPr>
          <w:rFonts w:eastAsia="仿宋_GB2312"/>
          <w:kern w:val="0"/>
          <w:sz w:val="32"/>
          <w:szCs w:val="28"/>
        </w:rPr>
      </w:pPr>
      <w:r w:rsidRPr="00400912">
        <w:rPr>
          <w:rFonts w:eastAsia="仿宋_GB2312"/>
          <w:kern w:val="0"/>
          <w:sz w:val="32"/>
          <w:szCs w:val="28"/>
        </w:rPr>
        <w:t>1.</w:t>
      </w:r>
      <w:r w:rsidRPr="00012843">
        <w:rPr>
          <w:rFonts w:eastAsia="仿宋_GB2312"/>
          <w:kern w:val="0"/>
          <w:sz w:val="32"/>
          <w:szCs w:val="28"/>
        </w:rPr>
        <w:t>功能指标</w:t>
      </w:r>
    </w:p>
    <w:p w:rsidR="002B20C0" w:rsidRPr="00400912" w:rsidRDefault="002B20C0" w:rsidP="002B20C0">
      <w:pPr>
        <w:overflowPunct w:val="0"/>
        <w:adjustRightInd w:val="0"/>
        <w:snapToGrid w:val="0"/>
        <w:spacing w:line="560" w:lineRule="exact"/>
        <w:ind w:firstLineChars="200" w:firstLine="640"/>
        <w:rPr>
          <w:rFonts w:eastAsia="仿宋_GB2312"/>
          <w:kern w:val="0"/>
          <w:sz w:val="32"/>
          <w:szCs w:val="28"/>
        </w:rPr>
      </w:pPr>
      <w:r w:rsidRPr="001707F2">
        <w:rPr>
          <w:rFonts w:eastAsia="仿宋_GB2312"/>
          <w:kern w:val="0"/>
          <w:sz w:val="32"/>
          <w:szCs w:val="28"/>
        </w:rPr>
        <w:t>1.1</w:t>
      </w:r>
      <w:r w:rsidRPr="006A16BF">
        <w:rPr>
          <w:rFonts w:eastAsia="仿宋_GB2312"/>
          <w:kern w:val="0"/>
          <w:sz w:val="32"/>
          <w:szCs w:val="28"/>
        </w:rPr>
        <w:t>血氧饱和度测量部分</w:t>
      </w:r>
    </w:p>
    <w:p w:rsidR="002B20C0" w:rsidRPr="00400912" w:rsidRDefault="002B20C0" w:rsidP="002B20C0">
      <w:pPr>
        <w:overflowPunct w:val="0"/>
        <w:adjustRightInd w:val="0"/>
        <w:snapToGrid w:val="0"/>
        <w:spacing w:line="56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1</w:t>
      </w:r>
      <w:r w:rsidRPr="00400912">
        <w:rPr>
          <w:rFonts w:eastAsia="仿宋_GB2312"/>
          <w:sz w:val="32"/>
          <w:szCs w:val="28"/>
        </w:rPr>
        <w:t>）测量范围</w:t>
      </w:r>
    </w:p>
    <w:p w:rsidR="002B20C0" w:rsidRPr="00400912" w:rsidRDefault="002B20C0" w:rsidP="002B20C0">
      <w:pPr>
        <w:overflowPunct w:val="0"/>
        <w:adjustRightInd w:val="0"/>
        <w:snapToGrid w:val="0"/>
        <w:spacing w:line="560" w:lineRule="exact"/>
        <w:ind w:firstLineChars="200" w:firstLine="640"/>
        <w:rPr>
          <w:rFonts w:eastAsia="仿宋_GB2312"/>
          <w:sz w:val="32"/>
          <w:szCs w:val="28"/>
        </w:rPr>
      </w:pPr>
      <w:r w:rsidRPr="00400912">
        <w:rPr>
          <w:rFonts w:eastAsia="仿宋_GB2312"/>
          <w:sz w:val="32"/>
          <w:szCs w:val="28"/>
        </w:rPr>
        <w:t>应不小于</w:t>
      </w:r>
      <w:r w:rsidRPr="00400912">
        <w:rPr>
          <w:rFonts w:eastAsia="仿宋_GB2312"/>
          <w:sz w:val="32"/>
          <w:szCs w:val="28"/>
        </w:rPr>
        <w:t>70%</w:t>
      </w:r>
      <w:r w:rsidRPr="00400912">
        <w:rPr>
          <w:rFonts w:eastAsia="仿宋_GB2312"/>
          <w:sz w:val="32"/>
          <w:szCs w:val="28"/>
        </w:rPr>
        <w:t>至</w:t>
      </w:r>
      <w:r w:rsidRPr="00400912">
        <w:rPr>
          <w:rFonts w:eastAsia="仿宋_GB2312"/>
          <w:sz w:val="32"/>
          <w:szCs w:val="28"/>
        </w:rPr>
        <w:t>100%</w:t>
      </w:r>
      <w:r w:rsidRPr="00400912">
        <w:rPr>
          <w:rFonts w:eastAsia="仿宋_GB2312"/>
          <w:sz w:val="32"/>
          <w:szCs w:val="28"/>
        </w:rPr>
        <w:t>的范围。</w:t>
      </w:r>
    </w:p>
    <w:p w:rsidR="002B20C0" w:rsidRPr="00400912" w:rsidRDefault="002B20C0" w:rsidP="002B20C0">
      <w:pPr>
        <w:overflowPunct w:val="0"/>
        <w:adjustRightInd w:val="0"/>
        <w:snapToGrid w:val="0"/>
        <w:spacing w:line="56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2</w:t>
      </w:r>
      <w:r w:rsidRPr="00400912">
        <w:rPr>
          <w:rFonts w:eastAsia="仿宋_GB2312"/>
          <w:sz w:val="32"/>
          <w:szCs w:val="28"/>
        </w:rPr>
        <w:t>）准确度</w:t>
      </w:r>
    </w:p>
    <w:p w:rsidR="002B20C0" w:rsidRPr="00400912" w:rsidRDefault="002B20C0" w:rsidP="002B20C0">
      <w:pPr>
        <w:overflowPunct w:val="0"/>
        <w:adjustRightInd w:val="0"/>
        <w:snapToGrid w:val="0"/>
        <w:spacing w:line="56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3</w:t>
      </w:r>
      <w:r w:rsidRPr="00400912">
        <w:rPr>
          <w:rFonts w:eastAsia="仿宋_GB2312"/>
          <w:sz w:val="32"/>
          <w:szCs w:val="28"/>
        </w:rPr>
        <w:t>）报警设置范围（如适用）</w:t>
      </w:r>
    </w:p>
    <w:p w:rsidR="002B20C0" w:rsidRPr="00400912" w:rsidRDefault="002B20C0" w:rsidP="002B20C0">
      <w:pPr>
        <w:overflowPunct w:val="0"/>
        <w:adjustRightInd w:val="0"/>
        <w:snapToGrid w:val="0"/>
        <w:spacing w:line="56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4</w:t>
      </w:r>
      <w:r w:rsidRPr="00400912">
        <w:rPr>
          <w:rFonts w:eastAsia="仿宋_GB2312"/>
          <w:sz w:val="32"/>
          <w:szCs w:val="28"/>
        </w:rPr>
        <w:t>）报警误差（如适用）</w:t>
      </w:r>
    </w:p>
    <w:p w:rsidR="002B20C0" w:rsidRPr="007114E0" w:rsidRDefault="002B20C0" w:rsidP="002B20C0">
      <w:pPr>
        <w:overflowPunct w:val="0"/>
        <w:adjustRightInd w:val="0"/>
        <w:snapToGrid w:val="0"/>
        <w:spacing w:line="560" w:lineRule="exact"/>
        <w:ind w:firstLineChars="200" w:firstLine="640"/>
        <w:rPr>
          <w:rFonts w:eastAsia="仿宋_GB2312"/>
          <w:kern w:val="0"/>
          <w:sz w:val="32"/>
          <w:szCs w:val="28"/>
        </w:rPr>
      </w:pPr>
      <w:r w:rsidRPr="00400912">
        <w:rPr>
          <w:rFonts w:eastAsia="仿宋_GB2312"/>
          <w:kern w:val="0"/>
          <w:sz w:val="32"/>
          <w:szCs w:val="28"/>
        </w:rPr>
        <w:t>1.2</w:t>
      </w:r>
      <w:r w:rsidRPr="00400912">
        <w:rPr>
          <w:rFonts w:eastAsia="仿宋_GB2312"/>
          <w:kern w:val="0"/>
          <w:sz w:val="32"/>
          <w:szCs w:val="28"/>
        </w:rPr>
        <w:t>脉搏</w:t>
      </w:r>
      <w:r w:rsidRPr="00012843">
        <w:rPr>
          <w:rFonts w:eastAsia="仿宋_GB2312"/>
          <w:kern w:val="0"/>
          <w:sz w:val="32"/>
          <w:szCs w:val="28"/>
        </w:rPr>
        <w:t>率测量部分</w:t>
      </w:r>
    </w:p>
    <w:p w:rsidR="002B20C0" w:rsidRPr="00400912" w:rsidRDefault="002B20C0" w:rsidP="002B20C0">
      <w:pPr>
        <w:overflowPunct w:val="0"/>
        <w:adjustRightInd w:val="0"/>
        <w:snapToGrid w:val="0"/>
        <w:spacing w:line="560" w:lineRule="exact"/>
        <w:ind w:firstLineChars="200" w:firstLine="640"/>
        <w:rPr>
          <w:rFonts w:eastAsia="仿宋_GB2312"/>
          <w:sz w:val="32"/>
          <w:szCs w:val="28"/>
        </w:rPr>
      </w:pPr>
      <w:r w:rsidRPr="001707F2">
        <w:rPr>
          <w:rFonts w:eastAsia="仿宋_GB2312"/>
          <w:sz w:val="32"/>
          <w:szCs w:val="28"/>
        </w:rPr>
        <w:t>（</w:t>
      </w:r>
      <w:r w:rsidRPr="007A5484">
        <w:rPr>
          <w:rFonts w:eastAsia="仿宋_GB2312"/>
          <w:sz w:val="32"/>
          <w:szCs w:val="28"/>
        </w:rPr>
        <w:t>1</w:t>
      </w:r>
      <w:r w:rsidRPr="006A16BF">
        <w:rPr>
          <w:rFonts w:eastAsia="仿宋_GB2312"/>
          <w:sz w:val="32"/>
          <w:szCs w:val="28"/>
        </w:rPr>
        <w:t>）测量范围</w:t>
      </w:r>
    </w:p>
    <w:p w:rsidR="002B20C0" w:rsidRPr="00400912" w:rsidRDefault="002B20C0" w:rsidP="002B20C0">
      <w:pPr>
        <w:overflowPunct w:val="0"/>
        <w:adjustRightInd w:val="0"/>
        <w:snapToGrid w:val="0"/>
        <w:spacing w:line="560" w:lineRule="exact"/>
        <w:ind w:firstLineChars="200" w:firstLine="640"/>
        <w:rPr>
          <w:rFonts w:eastAsia="仿宋_GB2312"/>
          <w:sz w:val="32"/>
          <w:szCs w:val="28"/>
        </w:rPr>
      </w:pPr>
      <w:r w:rsidRPr="00400912">
        <w:rPr>
          <w:rFonts w:eastAsia="仿宋_GB2312"/>
          <w:sz w:val="32"/>
          <w:szCs w:val="28"/>
        </w:rPr>
        <w:t>一般可定为</w:t>
      </w:r>
      <w:r w:rsidRPr="00400912">
        <w:rPr>
          <w:rFonts w:eastAsia="仿宋_GB2312"/>
          <w:sz w:val="32"/>
          <w:szCs w:val="28"/>
        </w:rPr>
        <w:t>25</w:t>
      </w:r>
      <w:r w:rsidRPr="00012843">
        <w:rPr>
          <w:rFonts w:eastAsia="仿宋_GB2312"/>
          <w:sz w:val="32"/>
          <w:szCs w:val="28"/>
        </w:rPr>
        <w:t>次</w:t>
      </w:r>
      <w:r w:rsidRPr="007114E0">
        <w:rPr>
          <w:rFonts w:eastAsia="仿宋_GB2312"/>
          <w:sz w:val="32"/>
          <w:szCs w:val="28"/>
        </w:rPr>
        <w:t>/</w:t>
      </w:r>
      <w:r w:rsidRPr="001707F2">
        <w:rPr>
          <w:rFonts w:eastAsia="仿宋_GB2312"/>
          <w:sz w:val="32"/>
          <w:szCs w:val="28"/>
        </w:rPr>
        <w:t>分至</w:t>
      </w:r>
      <w:r w:rsidRPr="007A5484">
        <w:rPr>
          <w:rFonts w:eastAsia="仿宋_GB2312"/>
          <w:sz w:val="32"/>
          <w:szCs w:val="28"/>
        </w:rPr>
        <w:t>250</w:t>
      </w:r>
      <w:r w:rsidRPr="006A16BF">
        <w:rPr>
          <w:rFonts w:eastAsia="仿宋_GB2312"/>
          <w:sz w:val="32"/>
          <w:szCs w:val="28"/>
        </w:rPr>
        <w:t>次</w:t>
      </w:r>
      <w:r w:rsidRPr="00400912">
        <w:rPr>
          <w:rFonts w:eastAsia="仿宋_GB2312"/>
          <w:sz w:val="32"/>
          <w:szCs w:val="28"/>
        </w:rPr>
        <w:t>/</w:t>
      </w:r>
      <w:r w:rsidRPr="00400912">
        <w:rPr>
          <w:rFonts w:eastAsia="仿宋_GB2312"/>
          <w:sz w:val="32"/>
          <w:szCs w:val="28"/>
        </w:rPr>
        <w:t>分。</w:t>
      </w:r>
    </w:p>
    <w:p w:rsidR="002B20C0" w:rsidRPr="00400912" w:rsidRDefault="002B20C0" w:rsidP="002B20C0">
      <w:pPr>
        <w:overflowPunct w:val="0"/>
        <w:adjustRightInd w:val="0"/>
        <w:snapToGrid w:val="0"/>
        <w:spacing w:line="56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2</w:t>
      </w:r>
      <w:r w:rsidRPr="00400912">
        <w:rPr>
          <w:rFonts w:eastAsia="仿宋_GB2312"/>
          <w:sz w:val="32"/>
          <w:szCs w:val="28"/>
        </w:rPr>
        <w:t>）准确度</w:t>
      </w:r>
    </w:p>
    <w:p w:rsidR="002B20C0" w:rsidRPr="00400912" w:rsidRDefault="002B20C0" w:rsidP="002B20C0">
      <w:pPr>
        <w:overflowPunct w:val="0"/>
        <w:adjustRightInd w:val="0"/>
        <w:snapToGrid w:val="0"/>
        <w:spacing w:line="560" w:lineRule="exact"/>
        <w:ind w:firstLineChars="200" w:firstLine="640"/>
        <w:rPr>
          <w:rFonts w:eastAsia="仿宋_GB2312"/>
          <w:sz w:val="32"/>
          <w:szCs w:val="28"/>
        </w:rPr>
      </w:pPr>
      <w:r w:rsidRPr="00400912">
        <w:rPr>
          <w:rFonts w:eastAsia="仿宋_GB2312"/>
          <w:sz w:val="32"/>
          <w:szCs w:val="28"/>
        </w:rPr>
        <w:t>一般可定为</w:t>
      </w:r>
      <w:r w:rsidRPr="00400912">
        <w:rPr>
          <w:rFonts w:eastAsia="仿宋_GB2312"/>
          <w:sz w:val="32"/>
          <w:szCs w:val="28"/>
        </w:rPr>
        <w:t>±3</w:t>
      </w:r>
      <w:r w:rsidRPr="00400912">
        <w:rPr>
          <w:rFonts w:eastAsia="仿宋_GB2312"/>
          <w:sz w:val="32"/>
          <w:szCs w:val="28"/>
        </w:rPr>
        <w:t>次</w:t>
      </w:r>
      <w:r w:rsidRPr="00400912">
        <w:rPr>
          <w:rFonts w:eastAsia="仿宋_GB2312"/>
          <w:sz w:val="32"/>
          <w:szCs w:val="28"/>
        </w:rPr>
        <w:t>/</w:t>
      </w:r>
      <w:r w:rsidRPr="00400912">
        <w:rPr>
          <w:rFonts w:eastAsia="仿宋_GB2312"/>
          <w:sz w:val="32"/>
          <w:szCs w:val="28"/>
        </w:rPr>
        <w:t>分。</w:t>
      </w:r>
    </w:p>
    <w:p w:rsidR="002B20C0" w:rsidRPr="00400912" w:rsidRDefault="002B20C0" w:rsidP="002B20C0">
      <w:pPr>
        <w:overflowPunct w:val="0"/>
        <w:adjustRightInd w:val="0"/>
        <w:snapToGrid w:val="0"/>
        <w:spacing w:line="560" w:lineRule="exact"/>
        <w:ind w:firstLineChars="200" w:firstLine="640"/>
        <w:rPr>
          <w:rFonts w:eastAsia="仿宋_GB2312"/>
          <w:sz w:val="32"/>
          <w:szCs w:val="28"/>
        </w:rPr>
      </w:pPr>
      <w:r w:rsidRPr="00400912">
        <w:rPr>
          <w:rFonts w:eastAsia="仿宋_GB2312"/>
          <w:sz w:val="32"/>
          <w:szCs w:val="28"/>
        </w:rPr>
        <w:t>1.3</w:t>
      </w:r>
      <w:r w:rsidRPr="00400912">
        <w:rPr>
          <w:rFonts w:eastAsia="仿宋_GB2312"/>
          <w:sz w:val="32"/>
          <w:szCs w:val="28"/>
        </w:rPr>
        <w:t>主要性能指标</w:t>
      </w:r>
    </w:p>
    <w:p w:rsidR="002B20C0" w:rsidRPr="00400912" w:rsidRDefault="002B20C0" w:rsidP="002B20C0">
      <w:pPr>
        <w:overflowPunct w:val="0"/>
        <w:adjustRightInd w:val="0"/>
        <w:snapToGrid w:val="0"/>
        <w:spacing w:line="560" w:lineRule="exact"/>
        <w:ind w:firstLineChars="200" w:firstLine="640"/>
        <w:rPr>
          <w:rFonts w:eastAsia="仿宋_GB2312"/>
          <w:sz w:val="32"/>
          <w:szCs w:val="28"/>
        </w:rPr>
      </w:pPr>
      <w:r w:rsidRPr="00400912">
        <w:rPr>
          <w:rFonts w:eastAsia="仿宋_GB2312"/>
          <w:sz w:val="32"/>
          <w:szCs w:val="28"/>
        </w:rPr>
        <w:t>应符合</w:t>
      </w:r>
      <w:r w:rsidRPr="00400912">
        <w:rPr>
          <w:rFonts w:eastAsia="仿宋_GB2312"/>
          <w:sz w:val="32"/>
          <w:szCs w:val="28"/>
        </w:rPr>
        <w:t>YY 0784</w:t>
      </w:r>
      <w:r w:rsidRPr="00400912">
        <w:rPr>
          <w:rFonts w:ascii="仿宋_GB2312" w:eastAsia="仿宋_GB2312" w:hint="eastAsia"/>
          <w:sz w:val="32"/>
          <w:szCs w:val="28"/>
        </w:rPr>
        <w:t>—</w:t>
      </w:r>
      <w:r w:rsidRPr="00400912">
        <w:rPr>
          <w:rFonts w:eastAsia="仿宋_GB2312"/>
          <w:sz w:val="32"/>
          <w:szCs w:val="28"/>
        </w:rPr>
        <w:t>2010</w:t>
      </w:r>
      <w:r w:rsidRPr="00400912">
        <w:rPr>
          <w:rFonts w:eastAsia="仿宋_GB2312"/>
          <w:sz w:val="32"/>
          <w:szCs w:val="28"/>
        </w:rPr>
        <w:t>《医用电气设备医用脉搏血氧仪设备基本安全和主要性能专用要求》的要求。</w:t>
      </w:r>
    </w:p>
    <w:p w:rsidR="002B20C0" w:rsidRPr="001707F2" w:rsidRDefault="002B20C0" w:rsidP="002B20C0">
      <w:pPr>
        <w:overflowPunct w:val="0"/>
        <w:adjustRightInd w:val="0"/>
        <w:snapToGrid w:val="0"/>
        <w:spacing w:line="560" w:lineRule="exact"/>
        <w:ind w:firstLineChars="200" w:firstLine="640"/>
        <w:rPr>
          <w:rFonts w:eastAsia="仿宋_GB2312"/>
          <w:sz w:val="32"/>
          <w:szCs w:val="28"/>
        </w:rPr>
      </w:pPr>
      <w:r w:rsidRPr="00400912">
        <w:rPr>
          <w:rFonts w:eastAsia="仿宋_GB2312"/>
          <w:sz w:val="32"/>
          <w:szCs w:val="28"/>
        </w:rPr>
        <w:t>1.4</w:t>
      </w:r>
      <w:r w:rsidRPr="007114E0">
        <w:rPr>
          <w:rFonts w:eastAsia="仿宋_GB2312"/>
          <w:sz w:val="32"/>
          <w:szCs w:val="28"/>
        </w:rPr>
        <w:t>对于产品说明书中的特殊功能，企业还应根据产品特性制定相关的技术要求。</w:t>
      </w:r>
    </w:p>
    <w:p w:rsidR="002B20C0" w:rsidRPr="001707F2" w:rsidRDefault="002B20C0" w:rsidP="002B20C0">
      <w:pPr>
        <w:overflowPunct w:val="0"/>
        <w:adjustRightInd w:val="0"/>
        <w:snapToGrid w:val="0"/>
        <w:spacing w:line="560" w:lineRule="exact"/>
        <w:ind w:firstLineChars="200" w:firstLine="640"/>
        <w:rPr>
          <w:rFonts w:eastAsia="仿宋_GB2312"/>
          <w:color w:val="000033"/>
          <w:sz w:val="22"/>
          <w:lang w:val="zh-CN"/>
        </w:rPr>
      </w:pPr>
      <w:r w:rsidRPr="007A5484">
        <w:rPr>
          <w:rFonts w:eastAsia="仿宋_GB2312"/>
          <w:sz w:val="32"/>
          <w:szCs w:val="28"/>
        </w:rPr>
        <w:t>2</w:t>
      </w:r>
      <w:r w:rsidRPr="00400912">
        <w:rPr>
          <w:rFonts w:eastAsia="仿宋_GB2312"/>
          <w:sz w:val="32"/>
          <w:szCs w:val="28"/>
        </w:rPr>
        <w:t>.</w:t>
      </w:r>
      <w:r w:rsidRPr="007114E0">
        <w:rPr>
          <w:rFonts w:eastAsia="仿宋_GB2312"/>
          <w:sz w:val="32"/>
          <w:szCs w:val="28"/>
        </w:rPr>
        <w:t>安全指标</w:t>
      </w:r>
    </w:p>
    <w:p w:rsidR="002B20C0" w:rsidRPr="00400912" w:rsidRDefault="002B20C0" w:rsidP="002B20C0">
      <w:pPr>
        <w:overflowPunct w:val="0"/>
        <w:adjustRightInd w:val="0"/>
        <w:snapToGrid w:val="0"/>
        <w:spacing w:line="560" w:lineRule="exact"/>
        <w:ind w:firstLineChars="200" w:firstLine="640"/>
        <w:rPr>
          <w:rFonts w:eastAsia="仿宋_GB2312"/>
          <w:kern w:val="0"/>
          <w:sz w:val="32"/>
          <w:szCs w:val="28"/>
        </w:rPr>
      </w:pPr>
      <w:r w:rsidRPr="007A5484">
        <w:rPr>
          <w:rFonts w:eastAsia="仿宋_GB2312"/>
          <w:kern w:val="0"/>
          <w:sz w:val="32"/>
          <w:szCs w:val="28"/>
        </w:rPr>
        <w:t>2.1</w:t>
      </w:r>
      <w:r w:rsidRPr="00400912">
        <w:rPr>
          <w:rFonts w:eastAsia="仿宋_GB2312"/>
          <w:kern w:val="0"/>
          <w:sz w:val="32"/>
          <w:szCs w:val="28"/>
        </w:rPr>
        <w:t>产品的电气安全要求</w:t>
      </w:r>
    </w:p>
    <w:p w:rsidR="002B20C0" w:rsidRPr="00400912" w:rsidRDefault="002B20C0" w:rsidP="002B20C0">
      <w:pPr>
        <w:overflowPunct w:val="0"/>
        <w:adjustRightInd w:val="0"/>
        <w:snapToGrid w:val="0"/>
        <w:spacing w:line="56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1</w:t>
      </w:r>
      <w:r w:rsidRPr="00400912">
        <w:rPr>
          <w:rFonts w:eastAsia="仿宋_GB2312"/>
          <w:sz w:val="32"/>
          <w:szCs w:val="28"/>
        </w:rPr>
        <w:t>）</w:t>
      </w:r>
      <w:r w:rsidRPr="00400912">
        <w:rPr>
          <w:rFonts w:eastAsia="仿宋_GB2312"/>
          <w:sz w:val="32"/>
          <w:szCs w:val="28"/>
        </w:rPr>
        <w:t>GB 9706.1</w:t>
      </w:r>
      <w:r w:rsidRPr="00400912">
        <w:rPr>
          <w:rFonts w:ascii="仿宋_GB2312" w:eastAsia="仿宋_GB2312" w:hint="eastAsia"/>
          <w:sz w:val="32"/>
          <w:szCs w:val="28"/>
        </w:rPr>
        <w:t>—</w:t>
      </w:r>
      <w:r w:rsidRPr="00400912">
        <w:rPr>
          <w:rFonts w:eastAsia="仿宋_GB2312"/>
          <w:sz w:val="32"/>
          <w:szCs w:val="28"/>
        </w:rPr>
        <w:t>2007</w:t>
      </w:r>
      <w:r w:rsidRPr="00400912">
        <w:rPr>
          <w:rFonts w:eastAsia="仿宋_GB2312"/>
          <w:sz w:val="32"/>
          <w:szCs w:val="28"/>
        </w:rPr>
        <w:t>《医用电气设备第</w:t>
      </w:r>
      <w:r w:rsidRPr="00400912">
        <w:rPr>
          <w:rFonts w:eastAsia="仿宋_GB2312"/>
          <w:sz w:val="32"/>
          <w:szCs w:val="28"/>
        </w:rPr>
        <w:t>1</w:t>
      </w:r>
      <w:r w:rsidRPr="00400912">
        <w:rPr>
          <w:rFonts w:eastAsia="仿宋_GB2312"/>
          <w:sz w:val="32"/>
          <w:szCs w:val="28"/>
        </w:rPr>
        <w:t>部分：安全通用</w:t>
      </w:r>
      <w:r w:rsidRPr="00400912">
        <w:rPr>
          <w:rFonts w:eastAsia="仿宋_GB2312"/>
          <w:sz w:val="32"/>
          <w:szCs w:val="28"/>
        </w:rPr>
        <w:lastRenderedPageBreak/>
        <w:t>要求》</w:t>
      </w:r>
    </w:p>
    <w:p w:rsidR="002B20C0" w:rsidRPr="00400912" w:rsidRDefault="002B20C0" w:rsidP="002B20C0">
      <w:pPr>
        <w:overflowPunct w:val="0"/>
        <w:adjustRightInd w:val="0"/>
        <w:snapToGrid w:val="0"/>
        <w:spacing w:line="56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2</w:t>
      </w:r>
      <w:r w:rsidRPr="00400912">
        <w:rPr>
          <w:rFonts w:eastAsia="仿宋_GB2312"/>
          <w:sz w:val="32"/>
          <w:szCs w:val="28"/>
        </w:rPr>
        <w:t>）</w:t>
      </w:r>
      <w:r w:rsidRPr="00400912">
        <w:rPr>
          <w:rFonts w:eastAsia="仿宋_GB2312"/>
          <w:sz w:val="32"/>
          <w:szCs w:val="28"/>
        </w:rPr>
        <w:t>GB 9706.15</w:t>
      </w:r>
      <w:r w:rsidRPr="00400912">
        <w:rPr>
          <w:rFonts w:ascii="仿宋_GB2312" w:eastAsia="仿宋_GB2312" w:hint="eastAsia"/>
          <w:sz w:val="32"/>
          <w:szCs w:val="28"/>
        </w:rPr>
        <w:t>—</w:t>
      </w:r>
      <w:r w:rsidRPr="00400912">
        <w:rPr>
          <w:rFonts w:eastAsia="仿宋_GB2312"/>
          <w:sz w:val="32"/>
          <w:szCs w:val="28"/>
        </w:rPr>
        <w:t>2008</w:t>
      </w:r>
      <w:r w:rsidRPr="00400912">
        <w:rPr>
          <w:rFonts w:eastAsia="仿宋_GB2312"/>
          <w:sz w:val="32"/>
          <w:szCs w:val="28"/>
        </w:rPr>
        <w:t>《医用电气设备第</w:t>
      </w:r>
      <w:r w:rsidRPr="00400912">
        <w:rPr>
          <w:rFonts w:eastAsia="仿宋_GB2312"/>
          <w:sz w:val="32"/>
          <w:szCs w:val="28"/>
        </w:rPr>
        <w:t>1</w:t>
      </w:r>
      <w:r w:rsidRPr="00400912">
        <w:rPr>
          <w:rFonts w:ascii="仿宋_GB2312" w:eastAsia="仿宋_GB2312" w:hint="eastAsia"/>
          <w:sz w:val="32"/>
          <w:szCs w:val="28"/>
        </w:rPr>
        <w:t>—</w:t>
      </w:r>
      <w:r w:rsidRPr="00400912">
        <w:rPr>
          <w:rFonts w:eastAsia="仿宋_GB2312"/>
          <w:sz w:val="32"/>
          <w:szCs w:val="28"/>
        </w:rPr>
        <w:t>1</w:t>
      </w:r>
      <w:r w:rsidRPr="00400912">
        <w:rPr>
          <w:rFonts w:eastAsia="仿宋_GB2312"/>
          <w:sz w:val="32"/>
          <w:szCs w:val="28"/>
        </w:rPr>
        <w:t>部分：安全通用要求并列标准：医用电气系统安全要求》（如适用）</w:t>
      </w:r>
    </w:p>
    <w:p w:rsidR="002B20C0" w:rsidRPr="00400912" w:rsidRDefault="002B20C0" w:rsidP="002B20C0">
      <w:pPr>
        <w:overflowPunct w:val="0"/>
        <w:adjustRightInd w:val="0"/>
        <w:snapToGrid w:val="0"/>
        <w:spacing w:line="56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3</w:t>
      </w:r>
      <w:r w:rsidRPr="00012843">
        <w:rPr>
          <w:rFonts w:eastAsia="仿宋_GB2312"/>
          <w:sz w:val="32"/>
          <w:szCs w:val="28"/>
        </w:rPr>
        <w:t>）</w:t>
      </w:r>
      <w:r w:rsidRPr="007114E0">
        <w:rPr>
          <w:rFonts w:eastAsia="仿宋_GB2312"/>
          <w:sz w:val="32"/>
          <w:szCs w:val="28"/>
        </w:rPr>
        <w:t>YY</w:t>
      </w:r>
      <w:r w:rsidRPr="001707F2">
        <w:rPr>
          <w:rFonts w:eastAsia="仿宋_GB2312"/>
          <w:sz w:val="32"/>
          <w:szCs w:val="28"/>
        </w:rPr>
        <w:t xml:space="preserve"> 0784</w:t>
      </w:r>
      <w:r w:rsidRPr="007A5484">
        <w:rPr>
          <w:rFonts w:ascii="仿宋_GB2312" w:eastAsia="仿宋_GB2312" w:hint="eastAsia"/>
          <w:sz w:val="32"/>
          <w:szCs w:val="28"/>
        </w:rPr>
        <w:t>—</w:t>
      </w:r>
      <w:r w:rsidRPr="006A16BF">
        <w:rPr>
          <w:rFonts w:eastAsia="仿宋_GB2312"/>
          <w:sz w:val="32"/>
          <w:szCs w:val="28"/>
        </w:rPr>
        <w:t>2010</w:t>
      </w:r>
      <w:r w:rsidRPr="00400912">
        <w:rPr>
          <w:rFonts w:eastAsia="仿宋_GB2312"/>
          <w:sz w:val="32"/>
          <w:szCs w:val="28"/>
        </w:rPr>
        <w:t>《医用脉搏血氧仪设备基本安全和主要性能专用要求》</w:t>
      </w:r>
    </w:p>
    <w:p w:rsidR="002B20C0" w:rsidRPr="00400912" w:rsidRDefault="002B20C0" w:rsidP="002B20C0">
      <w:pPr>
        <w:overflowPunct w:val="0"/>
        <w:adjustRightInd w:val="0"/>
        <w:snapToGrid w:val="0"/>
        <w:spacing w:line="560" w:lineRule="exact"/>
        <w:ind w:firstLineChars="200" w:firstLine="640"/>
        <w:rPr>
          <w:rFonts w:eastAsia="仿宋_GB2312"/>
          <w:kern w:val="0"/>
          <w:sz w:val="32"/>
          <w:szCs w:val="28"/>
        </w:rPr>
      </w:pPr>
      <w:r w:rsidRPr="00400912">
        <w:rPr>
          <w:rFonts w:eastAsia="仿宋_GB2312"/>
          <w:kern w:val="0"/>
          <w:sz w:val="32"/>
          <w:szCs w:val="28"/>
        </w:rPr>
        <w:t>2.2</w:t>
      </w:r>
      <w:r w:rsidRPr="00400912">
        <w:rPr>
          <w:rFonts w:eastAsia="仿宋_GB2312"/>
          <w:kern w:val="0"/>
          <w:sz w:val="32"/>
          <w:szCs w:val="28"/>
        </w:rPr>
        <w:t>环境试验</w:t>
      </w:r>
    </w:p>
    <w:p w:rsidR="002B20C0" w:rsidRPr="00400912" w:rsidRDefault="002B20C0" w:rsidP="002B20C0">
      <w:pPr>
        <w:overflowPunct w:val="0"/>
        <w:adjustRightInd w:val="0"/>
        <w:snapToGrid w:val="0"/>
        <w:spacing w:line="560" w:lineRule="exact"/>
        <w:ind w:firstLineChars="200" w:firstLine="640"/>
        <w:rPr>
          <w:rFonts w:eastAsia="仿宋_GB2312"/>
          <w:kern w:val="0"/>
          <w:sz w:val="32"/>
          <w:szCs w:val="28"/>
        </w:rPr>
      </w:pPr>
      <w:r w:rsidRPr="00400912">
        <w:rPr>
          <w:rFonts w:eastAsia="仿宋_GB2312"/>
          <w:kern w:val="0"/>
          <w:sz w:val="32"/>
          <w:szCs w:val="28"/>
        </w:rPr>
        <w:t>应符合</w:t>
      </w:r>
      <w:r w:rsidRPr="00400912">
        <w:rPr>
          <w:rFonts w:eastAsia="仿宋_GB2312"/>
          <w:kern w:val="0"/>
          <w:sz w:val="32"/>
          <w:szCs w:val="28"/>
        </w:rPr>
        <w:t>GB/T 14710</w:t>
      </w:r>
      <w:r w:rsidRPr="00400912">
        <w:rPr>
          <w:rFonts w:ascii="仿宋_GB2312" w:eastAsia="仿宋_GB2312" w:hint="eastAsia"/>
          <w:kern w:val="0"/>
          <w:sz w:val="32"/>
          <w:szCs w:val="28"/>
        </w:rPr>
        <w:t>—</w:t>
      </w:r>
      <w:r w:rsidRPr="00400912">
        <w:rPr>
          <w:rFonts w:eastAsia="仿宋_GB2312"/>
          <w:kern w:val="0"/>
          <w:sz w:val="32"/>
          <w:szCs w:val="28"/>
        </w:rPr>
        <w:t>2009</w:t>
      </w:r>
      <w:r w:rsidRPr="00400912">
        <w:rPr>
          <w:rFonts w:eastAsia="仿宋_GB2312"/>
          <w:kern w:val="0"/>
          <w:sz w:val="32"/>
          <w:szCs w:val="28"/>
        </w:rPr>
        <w:t>《医用电器设备环境要求及试验方法》的要求。</w:t>
      </w:r>
    </w:p>
    <w:p w:rsidR="002B20C0" w:rsidRPr="00400912" w:rsidRDefault="002B20C0" w:rsidP="002B20C0">
      <w:pPr>
        <w:overflowPunct w:val="0"/>
        <w:adjustRightInd w:val="0"/>
        <w:snapToGrid w:val="0"/>
        <w:spacing w:line="560" w:lineRule="exact"/>
        <w:ind w:firstLineChars="200" w:firstLine="640"/>
        <w:rPr>
          <w:rFonts w:eastAsia="仿宋_GB2312"/>
          <w:kern w:val="0"/>
          <w:sz w:val="32"/>
          <w:szCs w:val="28"/>
        </w:rPr>
      </w:pPr>
      <w:r w:rsidRPr="00400912">
        <w:rPr>
          <w:rFonts w:eastAsia="仿宋_GB2312"/>
          <w:kern w:val="0"/>
          <w:sz w:val="32"/>
          <w:szCs w:val="28"/>
        </w:rPr>
        <w:t>2.3</w:t>
      </w:r>
      <w:r w:rsidRPr="00400912">
        <w:rPr>
          <w:rFonts w:eastAsia="仿宋_GB2312"/>
          <w:kern w:val="0"/>
          <w:sz w:val="32"/>
          <w:szCs w:val="28"/>
        </w:rPr>
        <w:t>电磁兼容性</w:t>
      </w:r>
    </w:p>
    <w:p w:rsidR="002B20C0" w:rsidRPr="00400912" w:rsidRDefault="002B20C0" w:rsidP="002B20C0">
      <w:pPr>
        <w:overflowPunct w:val="0"/>
        <w:adjustRightInd w:val="0"/>
        <w:snapToGrid w:val="0"/>
        <w:spacing w:line="560" w:lineRule="exact"/>
        <w:ind w:firstLineChars="200" w:firstLine="640"/>
        <w:rPr>
          <w:rFonts w:eastAsia="仿宋_GB2312"/>
          <w:kern w:val="0"/>
          <w:sz w:val="32"/>
          <w:szCs w:val="28"/>
        </w:rPr>
      </w:pPr>
      <w:r w:rsidRPr="00400912">
        <w:rPr>
          <w:rFonts w:eastAsia="仿宋_GB2312"/>
          <w:kern w:val="0"/>
          <w:sz w:val="32"/>
          <w:szCs w:val="28"/>
        </w:rPr>
        <w:t>应符合</w:t>
      </w:r>
      <w:r w:rsidRPr="00400912">
        <w:rPr>
          <w:rFonts w:eastAsia="仿宋_GB2312"/>
          <w:kern w:val="0"/>
          <w:sz w:val="32"/>
          <w:szCs w:val="28"/>
        </w:rPr>
        <w:t>YY 0505</w:t>
      </w:r>
      <w:r w:rsidRPr="00400912">
        <w:rPr>
          <w:rFonts w:ascii="仿宋_GB2312" w:eastAsia="仿宋_GB2312" w:hint="eastAsia"/>
          <w:kern w:val="0"/>
          <w:sz w:val="32"/>
          <w:szCs w:val="28"/>
        </w:rPr>
        <w:t>—</w:t>
      </w:r>
      <w:r w:rsidRPr="00400912">
        <w:rPr>
          <w:rFonts w:eastAsia="仿宋_GB2312"/>
          <w:kern w:val="0"/>
          <w:sz w:val="32"/>
          <w:szCs w:val="28"/>
        </w:rPr>
        <w:t>2012</w:t>
      </w:r>
      <w:r w:rsidRPr="00400912">
        <w:rPr>
          <w:rFonts w:eastAsia="仿宋_GB2312"/>
          <w:kern w:val="0"/>
          <w:sz w:val="32"/>
          <w:szCs w:val="28"/>
        </w:rPr>
        <w:t>《医用电气设备第</w:t>
      </w:r>
      <w:r w:rsidRPr="00400912">
        <w:rPr>
          <w:rFonts w:eastAsia="仿宋_GB2312"/>
          <w:kern w:val="0"/>
          <w:sz w:val="32"/>
          <w:szCs w:val="28"/>
        </w:rPr>
        <w:t>1</w:t>
      </w:r>
      <w:r w:rsidRPr="00400912">
        <w:rPr>
          <w:rFonts w:ascii="仿宋_GB2312" w:eastAsia="仿宋_GB2312" w:hint="eastAsia"/>
          <w:kern w:val="0"/>
          <w:sz w:val="32"/>
          <w:szCs w:val="28"/>
        </w:rPr>
        <w:t>—</w:t>
      </w:r>
      <w:r w:rsidRPr="00400912">
        <w:rPr>
          <w:rFonts w:eastAsia="仿宋_GB2312"/>
          <w:kern w:val="0"/>
          <w:sz w:val="32"/>
          <w:szCs w:val="28"/>
        </w:rPr>
        <w:t>2</w:t>
      </w:r>
      <w:r w:rsidRPr="00400912">
        <w:rPr>
          <w:rFonts w:eastAsia="仿宋_GB2312"/>
          <w:kern w:val="0"/>
          <w:sz w:val="32"/>
          <w:szCs w:val="28"/>
        </w:rPr>
        <w:t>部分</w:t>
      </w:r>
      <w:r>
        <w:rPr>
          <w:rFonts w:eastAsia="仿宋_GB2312"/>
          <w:kern w:val="0"/>
          <w:sz w:val="32"/>
          <w:szCs w:val="28"/>
        </w:rPr>
        <w:t>：</w:t>
      </w:r>
      <w:r w:rsidRPr="001707F2">
        <w:rPr>
          <w:rFonts w:eastAsia="仿宋_GB2312"/>
          <w:kern w:val="0"/>
          <w:sz w:val="32"/>
          <w:szCs w:val="28"/>
        </w:rPr>
        <w:t>安全通用要求并列标准</w:t>
      </w:r>
      <w:r>
        <w:rPr>
          <w:rFonts w:eastAsia="仿宋_GB2312"/>
          <w:kern w:val="0"/>
          <w:sz w:val="32"/>
          <w:szCs w:val="28"/>
        </w:rPr>
        <w:t>：</w:t>
      </w:r>
      <w:r w:rsidRPr="006A16BF">
        <w:rPr>
          <w:rFonts w:eastAsia="仿宋_GB2312"/>
          <w:kern w:val="0"/>
          <w:sz w:val="32"/>
          <w:szCs w:val="28"/>
        </w:rPr>
        <w:t>电磁兼容要求和试验》的要求。</w:t>
      </w:r>
    </w:p>
    <w:p w:rsidR="002B20C0" w:rsidRPr="001707F2" w:rsidRDefault="002B20C0" w:rsidP="002B20C0">
      <w:pPr>
        <w:overflowPunct w:val="0"/>
        <w:adjustRightInd w:val="0"/>
        <w:snapToGrid w:val="0"/>
        <w:spacing w:line="560" w:lineRule="exact"/>
        <w:ind w:firstLineChars="200" w:firstLine="640"/>
        <w:rPr>
          <w:rFonts w:eastAsia="仿宋_GB2312"/>
          <w:sz w:val="32"/>
          <w:szCs w:val="28"/>
        </w:rPr>
      </w:pPr>
      <w:r w:rsidRPr="00400912">
        <w:rPr>
          <w:rFonts w:eastAsia="仿宋_GB2312"/>
          <w:sz w:val="32"/>
          <w:szCs w:val="28"/>
        </w:rPr>
        <w:t>3.</w:t>
      </w:r>
      <w:r w:rsidRPr="007114E0">
        <w:rPr>
          <w:rFonts w:eastAsia="仿宋_GB2312"/>
          <w:sz w:val="32"/>
          <w:szCs w:val="28"/>
        </w:rPr>
        <w:t>质量控制指标</w:t>
      </w:r>
    </w:p>
    <w:p w:rsidR="002B20C0" w:rsidRPr="006A16BF" w:rsidRDefault="002B20C0" w:rsidP="002B20C0">
      <w:pPr>
        <w:overflowPunct w:val="0"/>
        <w:adjustRightInd w:val="0"/>
        <w:snapToGrid w:val="0"/>
        <w:spacing w:line="560" w:lineRule="exact"/>
        <w:ind w:firstLineChars="200" w:firstLine="640"/>
        <w:rPr>
          <w:rFonts w:eastAsia="仿宋_GB2312"/>
          <w:sz w:val="32"/>
          <w:szCs w:val="28"/>
        </w:rPr>
      </w:pPr>
      <w:r w:rsidRPr="007A5484">
        <w:rPr>
          <w:rFonts w:eastAsia="仿宋_GB2312"/>
          <w:sz w:val="32"/>
          <w:szCs w:val="28"/>
        </w:rPr>
        <w:t>企业根据产品特性制定相关的质量控制指标。</w:t>
      </w:r>
    </w:p>
    <w:p w:rsidR="002B20C0" w:rsidRPr="00400912" w:rsidRDefault="002B20C0" w:rsidP="002B20C0">
      <w:pPr>
        <w:overflowPunct w:val="0"/>
        <w:adjustRightInd w:val="0"/>
        <w:snapToGrid w:val="0"/>
        <w:spacing w:line="560" w:lineRule="exact"/>
        <w:ind w:firstLineChars="200" w:firstLine="640"/>
        <w:rPr>
          <w:rFonts w:ascii="楷体_GB2312" w:eastAsia="楷体_GB2312"/>
          <w:sz w:val="32"/>
          <w:szCs w:val="28"/>
        </w:rPr>
      </w:pPr>
      <w:r w:rsidRPr="00400912">
        <w:rPr>
          <w:rFonts w:ascii="楷体_GB2312" w:eastAsia="楷体_GB2312" w:hint="eastAsia"/>
          <w:sz w:val="32"/>
          <w:szCs w:val="28"/>
        </w:rPr>
        <w:t>（九）同一注册单元内注册检验代表产品确定原则和实例</w:t>
      </w:r>
    </w:p>
    <w:p w:rsidR="002B20C0" w:rsidRPr="00012843" w:rsidRDefault="002B20C0" w:rsidP="002B20C0">
      <w:pPr>
        <w:overflowPunct w:val="0"/>
        <w:adjustRightInd w:val="0"/>
        <w:snapToGrid w:val="0"/>
        <w:spacing w:line="560" w:lineRule="exact"/>
        <w:ind w:firstLineChars="200" w:firstLine="640"/>
        <w:rPr>
          <w:rFonts w:eastAsia="仿宋_GB2312"/>
          <w:sz w:val="32"/>
          <w:szCs w:val="28"/>
        </w:rPr>
      </w:pPr>
      <w:r w:rsidRPr="00400912">
        <w:rPr>
          <w:rFonts w:eastAsia="仿宋_GB2312"/>
          <w:sz w:val="32"/>
          <w:szCs w:val="28"/>
        </w:rPr>
        <w:t>同一注册单元应按产品风险与技术指标的覆盖性来选择典型产品。典型产品应是同一注册单元内能够代表本单元内其他产品安全性和有效性的产品，应考虑功能最齐全、结构最复杂、风险最高的产品。同一注册单元中，若辅助功能不能互相覆盖，则典型产品应为多个型号。电磁兼容检测单元的评价应结合注册申请人提供的典型型号的说明、电磁兼容检测差异性分析、必要的差异性检验数据以及注册申请人的结论做出判定。</w:t>
      </w:r>
    </w:p>
    <w:p w:rsidR="002B20C0" w:rsidRPr="00400912" w:rsidRDefault="002B20C0" w:rsidP="002B20C0">
      <w:pPr>
        <w:overflowPunct w:val="0"/>
        <w:adjustRightInd w:val="0"/>
        <w:snapToGrid w:val="0"/>
        <w:spacing w:line="560" w:lineRule="exact"/>
        <w:ind w:firstLineChars="200" w:firstLine="640"/>
        <w:rPr>
          <w:rFonts w:ascii="楷体_GB2312" w:eastAsia="楷体_GB2312"/>
          <w:sz w:val="32"/>
          <w:szCs w:val="28"/>
        </w:rPr>
      </w:pPr>
      <w:r w:rsidRPr="00400912">
        <w:rPr>
          <w:rFonts w:ascii="楷体_GB2312" w:eastAsia="楷体_GB2312"/>
          <w:sz w:val="32"/>
          <w:szCs w:val="28"/>
        </w:rPr>
        <w:t>（十）产品生产制造相关要求</w:t>
      </w:r>
    </w:p>
    <w:p w:rsidR="002B20C0" w:rsidRPr="007114E0" w:rsidRDefault="002B20C0" w:rsidP="002B20C0">
      <w:pPr>
        <w:overflowPunct w:val="0"/>
        <w:adjustRightInd w:val="0"/>
        <w:snapToGrid w:val="0"/>
        <w:spacing w:line="560" w:lineRule="exact"/>
        <w:ind w:firstLineChars="200" w:firstLine="640"/>
        <w:rPr>
          <w:rFonts w:eastAsia="仿宋_GB2312"/>
          <w:sz w:val="32"/>
          <w:szCs w:val="28"/>
        </w:rPr>
      </w:pPr>
      <w:r w:rsidRPr="00012843">
        <w:rPr>
          <w:rFonts w:eastAsia="仿宋_GB2312"/>
          <w:sz w:val="32"/>
          <w:szCs w:val="28"/>
        </w:rPr>
        <w:t>无特殊要求生产工艺。</w:t>
      </w:r>
    </w:p>
    <w:p w:rsidR="002B20C0" w:rsidRPr="001707F2" w:rsidRDefault="002B20C0" w:rsidP="002B20C0">
      <w:pPr>
        <w:overflowPunct w:val="0"/>
        <w:adjustRightInd w:val="0"/>
        <w:snapToGrid w:val="0"/>
        <w:spacing w:line="560" w:lineRule="exact"/>
        <w:ind w:firstLineChars="200" w:firstLine="640"/>
        <w:rPr>
          <w:rFonts w:eastAsia="仿宋_GB2312"/>
          <w:sz w:val="32"/>
          <w:szCs w:val="28"/>
        </w:rPr>
      </w:pPr>
      <w:r w:rsidRPr="007114E0">
        <w:rPr>
          <w:rFonts w:eastAsia="仿宋_GB2312"/>
          <w:sz w:val="32"/>
          <w:szCs w:val="28"/>
        </w:rPr>
        <w:lastRenderedPageBreak/>
        <w:t>1</w:t>
      </w:r>
      <w:r w:rsidRPr="00400912">
        <w:rPr>
          <w:rFonts w:eastAsia="仿宋_GB2312"/>
          <w:sz w:val="32"/>
          <w:szCs w:val="28"/>
        </w:rPr>
        <w:t>.</w:t>
      </w:r>
      <w:r w:rsidRPr="00012843">
        <w:rPr>
          <w:rFonts w:eastAsia="仿宋_GB2312"/>
          <w:sz w:val="32"/>
          <w:szCs w:val="28"/>
        </w:rPr>
        <w:t>应当明确产品生产工艺过程（本产品工艺流程一般为原材料外购外协、</w:t>
      </w:r>
      <w:r w:rsidRPr="007114E0">
        <w:rPr>
          <w:rFonts w:eastAsia="仿宋_GB2312"/>
          <w:sz w:val="32"/>
          <w:szCs w:val="28"/>
        </w:rPr>
        <w:t>SMT</w:t>
      </w:r>
      <w:r w:rsidRPr="00400912">
        <w:rPr>
          <w:rFonts w:eastAsia="仿宋_GB2312"/>
          <w:sz w:val="32"/>
          <w:szCs w:val="28"/>
        </w:rPr>
        <w:t>贴片、</w:t>
      </w:r>
      <w:r w:rsidRPr="00012843">
        <w:rPr>
          <w:rFonts w:eastAsia="仿宋_GB2312"/>
          <w:sz w:val="32"/>
          <w:szCs w:val="28"/>
        </w:rPr>
        <w:t>部件组装、整机组装、整机调试、老化试验、检验、入库），可采用流程图的形式，所提供工艺流程图是否识别并注明主要控制</w:t>
      </w:r>
      <w:r w:rsidRPr="007114E0">
        <w:rPr>
          <w:rFonts w:eastAsia="仿宋_GB2312"/>
          <w:sz w:val="32"/>
          <w:szCs w:val="28"/>
        </w:rPr>
        <w:t>点及关键工艺、特殊工艺，说明关键工艺和特殊工艺要求。</w:t>
      </w:r>
    </w:p>
    <w:p w:rsidR="002B20C0" w:rsidRPr="007114E0" w:rsidRDefault="002B20C0" w:rsidP="002B20C0">
      <w:pPr>
        <w:overflowPunct w:val="0"/>
        <w:adjustRightInd w:val="0"/>
        <w:snapToGrid w:val="0"/>
        <w:spacing w:line="560" w:lineRule="exact"/>
        <w:ind w:firstLineChars="200" w:firstLine="640"/>
        <w:rPr>
          <w:rFonts w:eastAsia="仿宋_GB2312"/>
          <w:sz w:val="32"/>
          <w:szCs w:val="28"/>
        </w:rPr>
      </w:pPr>
      <w:r w:rsidRPr="007A5484">
        <w:rPr>
          <w:rFonts w:eastAsia="仿宋_GB2312"/>
          <w:sz w:val="32"/>
          <w:szCs w:val="28"/>
        </w:rPr>
        <w:t>2</w:t>
      </w:r>
      <w:r w:rsidRPr="00400912">
        <w:rPr>
          <w:rFonts w:eastAsia="仿宋_GB2312"/>
          <w:sz w:val="32"/>
          <w:szCs w:val="28"/>
        </w:rPr>
        <w:t>.</w:t>
      </w:r>
      <w:r w:rsidRPr="00012843">
        <w:rPr>
          <w:rFonts w:eastAsia="仿宋_GB2312"/>
          <w:sz w:val="32"/>
          <w:szCs w:val="28"/>
        </w:rPr>
        <w:t>产品生产如涉及多场地，在生产流程图中注明各场地的工序设置。</w:t>
      </w:r>
    </w:p>
    <w:p w:rsidR="002B20C0" w:rsidRPr="00400912" w:rsidRDefault="002B20C0" w:rsidP="002B20C0">
      <w:pPr>
        <w:overflowPunct w:val="0"/>
        <w:adjustRightInd w:val="0"/>
        <w:snapToGrid w:val="0"/>
        <w:spacing w:line="560" w:lineRule="exact"/>
        <w:ind w:firstLineChars="200" w:firstLine="640"/>
        <w:rPr>
          <w:rFonts w:ascii="楷体_GB2312" w:eastAsia="楷体_GB2312"/>
          <w:sz w:val="32"/>
          <w:szCs w:val="28"/>
        </w:rPr>
      </w:pPr>
      <w:r w:rsidRPr="00400912">
        <w:rPr>
          <w:rFonts w:ascii="楷体_GB2312" w:eastAsia="楷体_GB2312"/>
          <w:sz w:val="32"/>
          <w:szCs w:val="28"/>
        </w:rPr>
        <w:t>（十一）产品的临床评价细化要求</w:t>
      </w:r>
    </w:p>
    <w:p w:rsidR="002B20C0" w:rsidRPr="007114E0" w:rsidRDefault="002B20C0" w:rsidP="002B20C0">
      <w:pPr>
        <w:overflowPunct w:val="0"/>
        <w:adjustRightInd w:val="0"/>
        <w:snapToGrid w:val="0"/>
        <w:spacing w:line="560" w:lineRule="exact"/>
        <w:ind w:firstLineChars="200" w:firstLine="640"/>
        <w:rPr>
          <w:rFonts w:eastAsia="仿宋_GB2312"/>
          <w:sz w:val="32"/>
          <w:szCs w:val="28"/>
        </w:rPr>
      </w:pPr>
      <w:r w:rsidRPr="00012843">
        <w:rPr>
          <w:rFonts w:eastAsia="仿宋_GB2312"/>
          <w:sz w:val="32"/>
          <w:szCs w:val="28"/>
        </w:rPr>
        <w:t>根据《关于发布免于进行临床试验的第二类医疗器械目录的通告》（</w:t>
      </w:r>
      <w:r w:rsidRPr="00400912">
        <w:rPr>
          <w:rFonts w:eastAsia="仿宋_GB2312"/>
          <w:sz w:val="32"/>
          <w:szCs w:val="28"/>
        </w:rPr>
        <w:t>国家食品药品监督管理</w:t>
      </w:r>
      <w:r w:rsidRPr="00012843">
        <w:rPr>
          <w:rFonts w:eastAsia="仿宋_GB2312"/>
          <w:sz w:val="32"/>
          <w:szCs w:val="28"/>
        </w:rPr>
        <w:t>总局</w:t>
      </w:r>
      <w:r w:rsidRPr="00400912">
        <w:rPr>
          <w:rFonts w:eastAsia="仿宋_GB2312"/>
          <w:sz w:val="32"/>
          <w:szCs w:val="28"/>
        </w:rPr>
        <w:t>通告</w:t>
      </w:r>
      <w:r w:rsidRPr="00012843">
        <w:rPr>
          <w:rFonts w:eastAsia="仿宋_GB2312"/>
          <w:sz w:val="32"/>
          <w:szCs w:val="28"/>
        </w:rPr>
        <w:t>2014</w:t>
      </w:r>
      <w:r w:rsidRPr="007114E0">
        <w:rPr>
          <w:rFonts w:eastAsia="仿宋_GB2312"/>
          <w:sz w:val="32"/>
          <w:szCs w:val="28"/>
        </w:rPr>
        <w:t>年第</w:t>
      </w:r>
      <w:r w:rsidRPr="001707F2">
        <w:rPr>
          <w:rFonts w:eastAsia="仿宋_GB2312"/>
          <w:sz w:val="32"/>
          <w:szCs w:val="28"/>
        </w:rPr>
        <w:t>12</w:t>
      </w:r>
      <w:r w:rsidRPr="007A5484">
        <w:rPr>
          <w:rFonts w:eastAsia="仿宋_GB2312"/>
          <w:sz w:val="32"/>
          <w:szCs w:val="28"/>
        </w:rPr>
        <w:t>号），</w:t>
      </w:r>
      <w:r w:rsidRPr="006A16BF">
        <w:rPr>
          <w:rFonts w:eastAsia="仿宋_GB2312"/>
          <w:sz w:val="32"/>
          <w:szCs w:val="28"/>
        </w:rPr>
        <w:t>“</w:t>
      </w:r>
      <w:r w:rsidRPr="00400912">
        <w:rPr>
          <w:rFonts w:eastAsia="仿宋_GB2312"/>
          <w:sz w:val="32"/>
          <w:szCs w:val="28"/>
        </w:rPr>
        <w:t>产品名称：医用脉搏血氧监测仪，分类编码：</w:t>
      </w:r>
      <w:r w:rsidRPr="00400912">
        <w:rPr>
          <w:rFonts w:eastAsia="仿宋_GB2312"/>
          <w:sz w:val="32"/>
          <w:szCs w:val="28"/>
        </w:rPr>
        <w:t>6821”</w:t>
      </w:r>
      <w:r w:rsidRPr="00400912">
        <w:rPr>
          <w:rFonts w:eastAsia="仿宋_GB2312"/>
          <w:sz w:val="32"/>
          <w:szCs w:val="28"/>
        </w:rPr>
        <w:t>包含在免于进行临床试验的第二类医疗器械目录中，注册申请人需按照《医疗器械临床评价技术指导原则》（</w:t>
      </w:r>
      <w:r w:rsidRPr="00400912">
        <w:rPr>
          <w:rFonts w:eastAsia="仿宋_GB2312"/>
          <w:color w:val="000000"/>
          <w:sz w:val="32"/>
          <w:szCs w:val="28"/>
        </w:rPr>
        <w:t>国家食品药品监督管理总局</w:t>
      </w:r>
      <w:r w:rsidRPr="00400912">
        <w:rPr>
          <w:rFonts w:eastAsia="仿宋_GB2312"/>
          <w:sz w:val="32"/>
          <w:szCs w:val="28"/>
        </w:rPr>
        <w:t>通告</w:t>
      </w:r>
      <w:r w:rsidRPr="00400912">
        <w:rPr>
          <w:rFonts w:eastAsia="仿宋_GB2312"/>
          <w:sz w:val="32"/>
          <w:szCs w:val="28"/>
        </w:rPr>
        <w:t>2015</w:t>
      </w:r>
      <w:r w:rsidRPr="00400912">
        <w:rPr>
          <w:rFonts w:eastAsia="仿宋_GB2312"/>
          <w:sz w:val="32"/>
          <w:szCs w:val="28"/>
        </w:rPr>
        <w:t>年第</w:t>
      </w:r>
      <w:r w:rsidRPr="00400912">
        <w:rPr>
          <w:rFonts w:eastAsia="仿宋_GB2312"/>
          <w:sz w:val="32"/>
          <w:szCs w:val="28"/>
        </w:rPr>
        <w:t>14</w:t>
      </w:r>
      <w:r w:rsidRPr="00400912">
        <w:rPr>
          <w:rFonts w:eastAsia="仿宋_GB2312"/>
          <w:sz w:val="32"/>
          <w:szCs w:val="28"/>
        </w:rPr>
        <w:t>号）的要求提交临床评价资料，还</w:t>
      </w:r>
      <w:r w:rsidRPr="00012843">
        <w:rPr>
          <w:rFonts w:eastAsia="仿宋_GB2312"/>
          <w:sz w:val="32"/>
          <w:szCs w:val="28"/>
        </w:rPr>
        <w:t>需提供</w:t>
      </w:r>
      <w:r w:rsidRPr="00400912">
        <w:rPr>
          <w:rFonts w:eastAsia="仿宋_GB2312"/>
          <w:sz w:val="32"/>
          <w:szCs w:val="28"/>
        </w:rPr>
        <w:t>脉搏</w:t>
      </w:r>
      <w:r w:rsidRPr="00012843">
        <w:rPr>
          <w:rFonts w:eastAsia="仿宋_GB2312"/>
          <w:sz w:val="32"/>
          <w:szCs w:val="28"/>
        </w:rPr>
        <w:t>血氧</w:t>
      </w:r>
      <w:r w:rsidRPr="00400912">
        <w:rPr>
          <w:rFonts w:eastAsia="仿宋_GB2312"/>
          <w:sz w:val="32"/>
          <w:szCs w:val="28"/>
        </w:rPr>
        <w:t>饱和度</w:t>
      </w:r>
      <w:r w:rsidRPr="00012843">
        <w:rPr>
          <w:rFonts w:eastAsia="仿宋_GB2312"/>
          <w:sz w:val="32"/>
          <w:szCs w:val="28"/>
        </w:rPr>
        <w:t>准确度</w:t>
      </w:r>
      <w:r w:rsidRPr="00400912">
        <w:rPr>
          <w:rFonts w:eastAsia="仿宋_GB2312"/>
          <w:sz w:val="32"/>
          <w:szCs w:val="28"/>
        </w:rPr>
        <w:t>的临床评价报告</w:t>
      </w:r>
      <w:r w:rsidRPr="00012843">
        <w:rPr>
          <w:rFonts w:eastAsia="仿宋_GB2312"/>
          <w:sz w:val="32"/>
          <w:szCs w:val="28"/>
        </w:rPr>
        <w:t>。</w:t>
      </w:r>
    </w:p>
    <w:p w:rsidR="002B20C0" w:rsidRPr="00400912" w:rsidRDefault="002B20C0" w:rsidP="002B20C0">
      <w:pPr>
        <w:overflowPunct w:val="0"/>
        <w:adjustRightInd w:val="0"/>
        <w:snapToGrid w:val="0"/>
        <w:spacing w:line="560" w:lineRule="exact"/>
        <w:ind w:firstLineChars="200" w:firstLine="640"/>
        <w:rPr>
          <w:rFonts w:ascii="楷体_GB2312" w:eastAsia="楷体_GB2312"/>
          <w:sz w:val="32"/>
          <w:szCs w:val="28"/>
        </w:rPr>
      </w:pPr>
      <w:r w:rsidRPr="00400912">
        <w:rPr>
          <w:rFonts w:ascii="楷体_GB2312" w:eastAsia="楷体_GB2312"/>
          <w:sz w:val="32"/>
          <w:szCs w:val="28"/>
        </w:rPr>
        <w:t>（十二）产品的不良事件历史记录</w:t>
      </w:r>
    </w:p>
    <w:p w:rsidR="002B20C0" w:rsidRPr="007114E0" w:rsidRDefault="002B20C0" w:rsidP="002B20C0">
      <w:pPr>
        <w:overflowPunct w:val="0"/>
        <w:adjustRightInd w:val="0"/>
        <w:snapToGrid w:val="0"/>
        <w:spacing w:line="560" w:lineRule="exact"/>
        <w:ind w:firstLineChars="200" w:firstLine="624"/>
        <w:rPr>
          <w:rFonts w:eastAsia="仿宋_GB2312"/>
          <w:spacing w:val="-4"/>
          <w:kern w:val="0"/>
          <w:sz w:val="32"/>
          <w:szCs w:val="28"/>
        </w:rPr>
      </w:pPr>
      <w:r w:rsidRPr="00012843">
        <w:rPr>
          <w:rFonts w:eastAsia="仿宋_GB2312"/>
          <w:spacing w:val="-4"/>
          <w:kern w:val="0"/>
          <w:sz w:val="32"/>
          <w:szCs w:val="28"/>
        </w:rPr>
        <w:t>暂未见相关报道。</w:t>
      </w:r>
    </w:p>
    <w:p w:rsidR="002B20C0" w:rsidRPr="00400912" w:rsidRDefault="002B20C0" w:rsidP="002B20C0">
      <w:pPr>
        <w:overflowPunct w:val="0"/>
        <w:adjustRightInd w:val="0"/>
        <w:snapToGrid w:val="0"/>
        <w:spacing w:line="560" w:lineRule="exact"/>
        <w:ind w:firstLineChars="200" w:firstLine="640"/>
        <w:rPr>
          <w:rFonts w:ascii="楷体_GB2312" w:eastAsia="楷体_GB2312"/>
          <w:sz w:val="32"/>
          <w:szCs w:val="28"/>
        </w:rPr>
      </w:pPr>
      <w:r w:rsidRPr="00400912">
        <w:rPr>
          <w:rFonts w:ascii="楷体_GB2312" w:eastAsia="楷体_GB2312"/>
          <w:sz w:val="32"/>
          <w:szCs w:val="28"/>
        </w:rPr>
        <w:t>（十三）产品说明书和标签要求</w:t>
      </w:r>
    </w:p>
    <w:p w:rsidR="002B20C0" w:rsidRPr="00012843" w:rsidRDefault="002B20C0" w:rsidP="002B20C0">
      <w:pPr>
        <w:overflowPunct w:val="0"/>
        <w:adjustRightInd w:val="0"/>
        <w:snapToGrid w:val="0"/>
        <w:spacing w:line="560" w:lineRule="exact"/>
        <w:ind w:firstLineChars="200" w:firstLine="640"/>
        <w:rPr>
          <w:rFonts w:eastAsia="仿宋_GB2312"/>
          <w:sz w:val="32"/>
          <w:szCs w:val="28"/>
        </w:rPr>
      </w:pPr>
      <w:r w:rsidRPr="00012843">
        <w:rPr>
          <w:rFonts w:eastAsia="仿宋_GB2312"/>
          <w:sz w:val="32"/>
          <w:szCs w:val="28"/>
        </w:rPr>
        <w:t>产</w:t>
      </w:r>
      <w:r w:rsidRPr="00400912">
        <w:rPr>
          <w:rFonts w:eastAsia="仿宋_GB2312"/>
          <w:spacing w:val="-4"/>
          <w:sz w:val="32"/>
          <w:szCs w:val="28"/>
        </w:rPr>
        <w:t>品说明书一般包括使用说明书和技术说明书，两者可合并。说明书、标签和包装标识应符合《医疗器械说明书和标签管理规定》</w:t>
      </w:r>
      <w:r w:rsidRPr="00400912">
        <w:rPr>
          <w:rFonts w:eastAsia="仿宋_GB2312"/>
          <w:bCs/>
          <w:spacing w:val="-4"/>
          <w:sz w:val="32"/>
          <w:szCs w:val="28"/>
        </w:rPr>
        <w:t>（国家食品药品监督管理总局令第</w:t>
      </w:r>
      <w:r w:rsidRPr="00400912">
        <w:rPr>
          <w:rFonts w:eastAsia="仿宋_GB2312"/>
          <w:bCs/>
          <w:spacing w:val="-4"/>
          <w:sz w:val="32"/>
          <w:szCs w:val="28"/>
        </w:rPr>
        <w:t>6</w:t>
      </w:r>
      <w:r w:rsidRPr="00400912">
        <w:rPr>
          <w:rFonts w:eastAsia="仿宋_GB2312"/>
          <w:bCs/>
          <w:spacing w:val="-4"/>
          <w:sz w:val="32"/>
          <w:szCs w:val="28"/>
        </w:rPr>
        <w:t>号）</w:t>
      </w:r>
      <w:r w:rsidRPr="00400912">
        <w:rPr>
          <w:rFonts w:eastAsia="仿宋_GB2312"/>
          <w:spacing w:val="-4"/>
          <w:sz w:val="32"/>
          <w:szCs w:val="28"/>
        </w:rPr>
        <w:t>及相关标准的规定。</w:t>
      </w:r>
    </w:p>
    <w:p w:rsidR="002B20C0" w:rsidRPr="007A5484" w:rsidRDefault="002B20C0" w:rsidP="002B20C0">
      <w:pPr>
        <w:overflowPunct w:val="0"/>
        <w:adjustRightInd w:val="0"/>
        <w:snapToGrid w:val="0"/>
        <w:spacing w:line="560" w:lineRule="exact"/>
        <w:ind w:firstLineChars="200" w:firstLine="640"/>
        <w:rPr>
          <w:rFonts w:eastAsia="仿宋_GB2312"/>
          <w:sz w:val="32"/>
          <w:szCs w:val="28"/>
        </w:rPr>
      </w:pPr>
      <w:r w:rsidRPr="007114E0">
        <w:rPr>
          <w:rFonts w:eastAsia="仿宋_GB2312"/>
          <w:sz w:val="32"/>
          <w:szCs w:val="28"/>
        </w:rPr>
        <w:t>1.</w:t>
      </w:r>
      <w:r w:rsidRPr="001707F2">
        <w:rPr>
          <w:rFonts w:eastAsia="仿宋_GB2312"/>
          <w:sz w:val="32"/>
          <w:szCs w:val="28"/>
        </w:rPr>
        <w:t>说明书的内容</w:t>
      </w:r>
    </w:p>
    <w:p w:rsidR="002B20C0" w:rsidRPr="00400912" w:rsidRDefault="002B20C0" w:rsidP="002B20C0">
      <w:pPr>
        <w:overflowPunct w:val="0"/>
        <w:adjustRightInd w:val="0"/>
        <w:snapToGrid w:val="0"/>
        <w:spacing w:line="560" w:lineRule="exact"/>
        <w:ind w:firstLineChars="200" w:firstLine="640"/>
        <w:rPr>
          <w:rFonts w:eastAsia="仿宋_GB2312"/>
          <w:sz w:val="32"/>
          <w:szCs w:val="28"/>
        </w:rPr>
      </w:pPr>
      <w:r w:rsidRPr="006A16BF">
        <w:rPr>
          <w:rFonts w:eastAsia="仿宋_GB2312"/>
          <w:sz w:val="32"/>
          <w:szCs w:val="28"/>
        </w:rPr>
        <w:t>使用说明书应包含下列主要内容：</w:t>
      </w:r>
    </w:p>
    <w:p w:rsidR="002B20C0" w:rsidRPr="00012843" w:rsidRDefault="002B20C0" w:rsidP="002B20C0">
      <w:pPr>
        <w:overflowPunct w:val="0"/>
        <w:adjustRightInd w:val="0"/>
        <w:snapToGrid w:val="0"/>
        <w:spacing w:line="560" w:lineRule="exact"/>
        <w:ind w:firstLineChars="200" w:firstLine="640"/>
        <w:rPr>
          <w:rFonts w:eastAsia="仿宋_GB2312"/>
          <w:sz w:val="32"/>
          <w:szCs w:val="28"/>
        </w:rPr>
      </w:pPr>
      <w:r w:rsidRPr="00400912">
        <w:rPr>
          <w:rFonts w:eastAsia="仿宋_GB2312"/>
          <w:sz w:val="32"/>
          <w:szCs w:val="28"/>
        </w:rPr>
        <w:lastRenderedPageBreak/>
        <w:t>（</w:t>
      </w:r>
      <w:r w:rsidRPr="00400912">
        <w:rPr>
          <w:rFonts w:eastAsia="仿宋_GB2312"/>
          <w:sz w:val="32"/>
          <w:szCs w:val="28"/>
        </w:rPr>
        <w:t>1</w:t>
      </w:r>
      <w:r w:rsidRPr="00400912">
        <w:rPr>
          <w:rFonts w:eastAsia="仿宋_GB2312"/>
          <w:sz w:val="32"/>
          <w:szCs w:val="28"/>
        </w:rPr>
        <w:t>）产品名称、型号、规格。</w:t>
      </w:r>
    </w:p>
    <w:p w:rsidR="002B20C0" w:rsidRPr="00012843" w:rsidRDefault="002B20C0" w:rsidP="002B20C0">
      <w:pPr>
        <w:overflowPunct w:val="0"/>
        <w:adjustRightInd w:val="0"/>
        <w:snapToGrid w:val="0"/>
        <w:spacing w:line="560" w:lineRule="exact"/>
        <w:ind w:firstLineChars="200" w:firstLine="640"/>
        <w:rPr>
          <w:rFonts w:eastAsia="仿宋_GB2312"/>
          <w:sz w:val="32"/>
          <w:szCs w:val="28"/>
        </w:rPr>
      </w:pPr>
      <w:r w:rsidRPr="007114E0">
        <w:rPr>
          <w:rFonts w:eastAsia="仿宋_GB2312"/>
          <w:sz w:val="32"/>
          <w:szCs w:val="28"/>
        </w:rPr>
        <w:t>（</w:t>
      </w:r>
      <w:r w:rsidRPr="001707F2">
        <w:rPr>
          <w:rFonts w:eastAsia="仿宋_GB2312"/>
          <w:sz w:val="32"/>
          <w:szCs w:val="28"/>
        </w:rPr>
        <w:t>2</w:t>
      </w:r>
      <w:r w:rsidRPr="007A5484">
        <w:rPr>
          <w:rFonts w:eastAsia="仿宋_GB2312"/>
          <w:sz w:val="32"/>
          <w:szCs w:val="28"/>
        </w:rPr>
        <w:t>）注册人或者备案人的名称、住所、联系方式及售后服务单位，进口医疗器械还应当载明代理人的名称、住所及联系方式</w:t>
      </w:r>
      <w:r w:rsidRPr="00400912">
        <w:rPr>
          <w:rFonts w:eastAsia="仿宋_GB2312"/>
          <w:sz w:val="32"/>
          <w:szCs w:val="28"/>
        </w:rPr>
        <w:t>。</w:t>
      </w:r>
    </w:p>
    <w:p w:rsidR="002B20C0" w:rsidRPr="00012843" w:rsidRDefault="002B20C0" w:rsidP="002B20C0">
      <w:pPr>
        <w:overflowPunct w:val="0"/>
        <w:adjustRightInd w:val="0"/>
        <w:snapToGrid w:val="0"/>
        <w:spacing w:line="560" w:lineRule="exact"/>
        <w:ind w:firstLineChars="200" w:firstLine="640"/>
        <w:rPr>
          <w:rFonts w:eastAsia="仿宋_GB2312"/>
          <w:sz w:val="32"/>
          <w:szCs w:val="28"/>
        </w:rPr>
      </w:pPr>
      <w:r w:rsidRPr="007114E0">
        <w:rPr>
          <w:rFonts w:eastAsia="仿宋_GB2312"/>
          <w:sz w:val="32"/>
          <w:szCs w:val="28"/>
        </w:rPr>
        <w:t>（</w:t>
      </w:r>
      <w:r w:rsidRPr="001707F2">
        <w:rPr>
          <w:rFonts w:eastAsia="仿宋_GB2312"/>
          <w:sz w:val="32"/>
          <w:szCs w:val="28"/>
        </w:rPr>
        <w:t>3</w:t>
      </w:r>
      <w:r w:rsidRPr="007A5484">
        <w:rPr>
          <w:rFonts w:eastAsia="仿宋_GB2312"/>
          <w:sz w:val="32"/>
          <w:szCs w:val="28"/>
        </w:rPr>
        <w:t>）注册申请人的名称、住所、生产地址、联系方</w:t>
      </w:r>
      <w:r w:rsidRPr="006A16BF">
        <w:rPr>
          <w:rFonts w:eastAsia="仿宋_GB2312"/>
          <w:sz w:val="32"/>
          <w:szCs w:val="28"/>
        </w:rPr>
        <w:t>式及生产许可证编号或者生产备案凭证编号，委托生产的还应当标注受托企业的名称、住所、生产地址、生产许可证编号或者生产备案凭证编号</w:t>
      </w:r>
      <w:r w:rsidRPr="00400912">
        <w:rPr>
          <w:rFonts w:eastAsia="仿宋_GB2312"/>
          <w:sz w:val="32"/>
          <w:szCs w:val="28"/>
        </w:rPr>
        <w:t>。</w:t>
      </w:r>
    </w:p>
    <w:p w:rsidR="002B20C0" w:rsidRPr="00012843" w:rsidRDefault="002B20C0" w:rsidP="002B20C0">
      <w:pPr>
        <w:overflowPunct w:val="0"/>
        <w:adjustRightInd w:val="0"/>
        <w:snapToGrid w:val="0"/>
        <w:spacing w:line="560" w:lineRule="exact"/>
        <w:ind w:firstLineChars="200" w:firstLine="640"/>
        <w:rPr>
          <w:rFonts w:eastAsia="仿宋_GB2312"/>
          <w:sz w:val="32"/>
          <w:szCs w:val="28"/>
        </w:rPr>
      </w:pPr>
      <w:r w:rsidRPr="007114E0">
        <w:rPr>
          <w:rFonts w:eastAsia="仿宋_GB2312"/>
          <w:sz w:val="32"/>
          <w:szCs w:val="28"/>
        </w:rPr>
        <w:t>（</w:t>
      </w:r>
      <w:r w:rsidRPr="001707F2">
        <w:rPr>
          <w:rFonts w:eastAsia="仿宋_GB2312"/>
          <w:sz w:val="32"/>
          <w:szCs w:val="28"/>
        </w:rPr>
        <w:t>4</w:t>
      </w:r>
      <w:r w:rsidRPr="007A5484">
        <w:rPr>
          <w:rFonts w:eastAsia="仿宋_GB2312"/>
          <w:sz w:val="32"/>
          <w:szCs w:val="28"/>
        </w:rPr>
        <w:t>）医疗器械注册证编号或者备案凭证编号</w:t>
      </w:r>
      <w:r w:rsidRPr="00400912">
        <w:rPr>
          <w:rFonts w:eastAsia="仿宋_GB2312"/>
          <w:sz w:val="32"/>
          <w:szCs w:val="28"/>
        </w:rPr>
        <w:t>。</w:t>
      </w:r>
    </w:p>
    <w:p w:rsidR="002B20C0" w:rsidRPr="00012843" w:rsidRDefault="002B20C0" w:rsidP="002B20C0">
      <w:pPr>
        <w:overflowPunct w:val="0"/>
        <w:adjustRightInd w:val="0"/>
        <w:snapToGrid w:val="0"/>
        <w:spacing w:line="560" w:lineRule="exact"/>
        <w:ind w:firstLineChars="200" w:firstLine="640"/>
        <w:rPr>
          <w:rFonts w:eastAsia="仿宋_GB2312"/>
          <w:sz w:val="32"/>
          <w:szCs w:val="28"/>
        </w:rPr>
      </w:pPr>
      <w:r w:rsidRPr="007114E0">
        <w:rPr>
          <w:rFonts w:eastAsia="仿宋_GB2312"/>
          <w:sz w:val="32"/>
          <w:szCs w:val="28"/>
        </w:rPr>
        <w:t>（</w:t>
      </w:r>
      <w:r w:rsidRPr="001707F2">
        <w:rPr>
          <w:rFonts w:eastAsia="仿宋_GB2312"/>
          <w:sz w:val="32"/>
          <w:szCs w:val="28"/>
        </w:rPr>
        <w:t>5</w:t>
      </w:r>
      <w:r w:rsidRPr="007A5484">
        <w:rPr>
          <w:rFonts w:eastAsia="仿宋_GB2312"/>
          <w:sz w:val="32"/>
          <w:szCs w:val="28"/>
        </w:rPr>
        <w:t>）产品技术要求的编号</w:t>
      </w:r>
      <w:r w:rsidRPr="00400912">
        <w:rPr>
          <w:rFonts w:eastAsia="仿宋_GB2312"/>
          <w:sz w:val="32"/>
          <w:szCs w:val="28"/>
        </w:rPr>
        <w:t>。</w:t>
      </w:r>
    </w:p>
    <w:p w:rsidR="002B20C0" w:rsidRPr="00012843" w:rsidRDefault="002B20C0" w:rsidP="002B20C0">
      <w:pPr>
        <w:overflowPunct w:val="0"/>
        <w:adjustRightInd w:val="0"/>
        <w:snapToGrid w:val="0"/>
        <w:spacing w:line="560" w:lineRule="exact"/>
        <w:ind w:firstLineChars="200" w:firstLine="640"/>
        <w:rPr>
          <w:rFonts w:eastAsia="仿宋_GB2312"/>
          <w:sz w:val="32"/>
          <w:szCs w:val="28"/>
        </w:rPr>
      </w:pPr>
      <w:r w:rsidRPr="007114E0">
        <w:rPr>
          <w:rFonts w:eastAsia="仿宋_GB2312"/>
          <w:sz w:val="32"/>
          <w:szCs w:val="28"/>
        </w:rPr>
        <w:t>（</w:t>
      </w:r>
      <w:r w:rsidRPr="001707F2">
        <w:rPr>
          <w:rFonts w:eastAsia="仿宋_GB2312"/>
          <w:sz w:val="32"/>
          <w:szCs w:val="28"/>
        </w:rPr>
        <w:t>6</w:t>
      </w:r>
      <w:r w:rsidRPr="007A5484">
        <w:rPr>
          <w:rFonts w:eastAsia="仿宋_GB2312"/>
          <w:sz w:val="32"/>
          <w:szCs w:val="28"/>
        </w:rPr>
        <w:t>）产品性能、主要结构组成或者成分、适用范围</w:t>
      </w:r>
      <w:r w:rsidRPr="00400912">
        <w:rPr>
          <w:rFonts w:eastAsia="仿宋_GB2312"/>
          <w:sz w:val="32"/>
          <w:szCs w:val="28"/>
        </w:rPr>
        <w:t>。</w:t>
      </w:r>
    </w:p>
    <w:p w:rsidR="002B20C0" w:rsidRPr="00012843" w:rsidRDefault="002B20C0" w:rsidP="002B20C0">
      <w:pPr>
        <w:overflowPunct w:val="0"/>
        <w:adjustRightInd w:val="0"/>
        <w:snapToGrid w:val="0"/>
        <w:spacing w:line="560" w:lineRule="exact"/>
        <w:ind w:firstLineChars="200" w:firstLine="640"/>
        <w:rPr>
          <w:rFonts w:eastAsia="仿宋_GB2312"/>
          <w:sz w:val="32"/>
          <w:szCs w:val="28"/>
        </w:rPr>
      </w:pPr>
      <w:r w:rsidRPr="007114E0">
        <w:rPr>
          <w:rFonts w:eastAsia="仿宋_GB2312"/>
          <w:sz w:val="32"/>
          <w:szCs w:val="28"/>
        </w:rPr>
        <w:t>（</w:t>
      </w:r>
      <w:r w:rsidRPr="001707F2">
        <w:rPr>
          <w:rFonts w:eastAsia="仿宋_GB2312"/>
          <w:sz w:val="32"/>
          <w:szCs w:val="28"/>
        </w:rPr>
        <w:t>7</w:t>
      </w:r>
      <w:r w:rsidRPr="007A5484">
        <w:rPr>
          <w:rFonts w:eastAsia="仿宋_GB2312"/>
          <w:sz w:val="32"/>
          <w:szCs w:val="28"/>
        </w:rPr>
        <w:t>）</w:t>
      </w:r>
      <w:r w:rsidRPr="006A16BF">
        <w:rPr>
          <w:rFonts w:eastAsia="仿宋_GB2312"/>
          <w:sz w:val="32"/>
          <w:szCs w:val="28"/>
        </w:rPr>
        <w:t>禁忌</w:t>
      </w:r>
      <w:r w:rsidRPr="00400912">
        <w:rPr>
          <w:rFonts w:eastAsia="仿宋_GB2312"/>
          <w:sz w:val="32"/>
          <w:szCs w:val="28"/>
        </w:rPr>
        <w:t>症</w:t>
      </w:r>
      <w:r w:rsidRPr="00012843">
        <w:rPr>
          <w:rFonts w:eastAsia="仿宋_GB2312"/>
          <w:sz w:val="32"/>
          <w:szCs w:val="28"/>
        </w:rPr>
        <w:t>、注意事项、警示以及提示的内容</w:t>
      </w:r>
      <w:r w:rsidRPr="00400912">
        <w:rPr>
          <w:rFonts w:eastAsia="仿宋_GB2312"/>
          <w:sz w:val="32"/>
          <w:szCs w:val="28"/>
        </w:rPr>
        <w:t>。</w:t>
      </w:r>
    </w:p>
    <w:p w:rsidR="002B20C0" w:rsidRPr="00012843" w:rsidRDefault="002B20C0" w:rsidP="002B20C0">
      <w:pPr>
        <w:overflowPunct w:val="0"/>
        <w:adjustRightInd w:val="0"/>
        <w:snapToGrid w:val="0"/>
        <w:spacing w:line="560" w:lineRule="exact"/>
        <w:ind w:firstLineChars="200" w:firstLine="640"/>
        <w:rPr>
          <w:rFonts w:eastAsia="仿宋_GB2312"/>
          <w:sz w:val="32"/>
          <w:szCs w:val="28"/>
        </w:rPr>
      </w:pPr>
      <w:r w:rsidRPr="007114E0">
        <w:rPr>
          <w:rFonts w:eastAsia="仿宋_GB2312"/>
          <w:sz w:val="32"/>
          <w:szCs w:val="28"/>
        </w:rPr>
        <w:t>（</w:t>
      </w:r>
      <w:r w:rsidRPr="001707F2">
        <w:rPr>
          <w:rFonts w:eastAsia="仿宋_GB2312"/>
          <w:sz w:val="32"/>
          <w:szCs w:val="28"/>
        </w:rPr>
        <w:t>8</w:t>
      </w:r>
      <w:r w:rsidRPr="007A5484">
        <w:rPr>
          <w:rFonts w:eastAsia="仿宋_GB2312"/>
          <w:sz w:val="32"/>
          <w:szCs w:val="28"/>
        </w:rPr>
        <w:t>）安装和使用说明或者图示，由消费者个人自行使用的医疗器械还应当具有安全使用的特别说明</w:t>
      </w:r>
      <w:r w:rsidRPr="00400912">
        <w:rPr>
          <w:rFonts w:eastAsia="仿宋_GB2312"/>
          <w:sz w:val="32"/>
          <w:szCs w:val="28"/>
        </w:rPr>
        <w:t>。</w:t>
      </w:r>
    </w:p>
    <w:p w:rsidR="002B20C0" w:rsidRPr="00012843" w:rsidRDefault="002B20C0" w:rsidP="002B20C0">
      <w:pPr>
        <w:overflowPunct w:val="0"/>
        <w:adjustRightInd w:val="0"/>
        <w:snapToGrid w:val="0"/>
        <w:spacing w:line="560" w:lineRule="exact"/>
        <w:ind w:firstLineChars="200" w:firstLine="640"/>
        <w:rPr>
          <w:rFonts w:eastAsia="仿宋_GB2312"/>
          <w:sz w:val="32"/>
          <w:szCs w:val="28"/>
        </w:rPr>
      </w:pPr>
      <w:r w:rsidRPr="007114E0">
        <w:rPr>
          <w:rFonts w:eastAsia="仿宋_GB2312"/>
          <w:sz w:val="32"/>
          <w:szCs w:val="28"/>
        </w:rPr>
        <w:t>（</w:t>
      </w:r>
      <w:r w:rsidRPr="001707F2">
        <w:rPr>
          <w:rFonts w:eastAsia="仿宋_GB2312"/>
          <w:sz w:val="32"/>
          <w:szCs w:val="28"/>
        </w:rPr>
        <w:t>9</w:t>
      </w:r>
      <w:r w:rsidRPr="007A5484">
        <w:rPr>
          <w:rFonts w:eastAsia="仿宋_GB2312"/>
          <w:sz w:val="32"/>
          <w:szCs w:val="28"/>
        </w:rPr>
        <w:t>）产品维护和保养方法，特殊储存、运输条件、方法</w:t>
      </w:r>
      <w:r w:rsidRPr="00400912">
        <w:rPr>
          <w:rFonts w:eastAsia="仿宋_GB2312"/>
          <w:sz w:val="32"/>
          <w:szCs w:val="28"/>
        </w:rPr>
        <w:t>。</w:t>
      </w:r>
    </w:p>
    <w:p w:rsidR="002B20C0" w:rsidRPr="00012843" w:rsidRDefault="002B20C0" w:rsidP="002B20C0">
      <w:pPr>
        <w:overflowPunct w:val="0"/>
        <w:adjustRightInd w:val="0"/>
        <w:snapToGrid w:val="0"/>
        <w:spacing w:line="560" w:lineRule="exact"/>
        <w:ind w:firstLineChars="200" w:firstLine="640"/>
        <w:rPr>
          <w:rFonts w:eastAsia="仿宋_GB2312"/>
          <w:sz w:val="32"/>
          <w:szCs w:val="28"/>
        </w:rPr>
      </w:pPr>
      <w:r w:rsidRPr="007114E0">
        <w:rPr>
          <w:rFonts w:eastAsia="仿宋_GB2312"/>
          <w:sz w:val="32"/>
          <w:szCs w:val="28"/>
        </w:rPr>
        <w:t>（</w:t>
      </w:r>
      <w:r w:rsidRPr="001707F2">
        <w:rPr>
          <w:rFonts w:eastAsia="仿宋_GB2312"/>
          <w:sz w:val="32"/>
          <w:szCs w:val="28"/>
        </w:rPr>
        <w:t>10</w:t>
      </w:r>
      <w:r w:rsidRPr="007A5484">
        <w:rPr>
          <w:rFonts w:eastAsia="仿宋_GB2312"/>
          <w:sz w:val="32"/>
          <w:szCs w:val="28"/>
        </w:rPr>
        <w:t>）生产日期，使用期限或者失效日期</w:t>
      </w:r>
      <w:r w:rsidRPr="00400912">
        <w:rPr>
          <w:rFonts w:eastAsia="仿宋_GB2312"/>
          <w:sz w:val="32"/>
          <w:szCs w:val="28"/>
        </w:rPr>
        <w:t>。</w:t>
      </w:r>
    </w:p>
    <w:p w:rsidR="002B20C0" w:rsidRPr="00012843" w:rsidRDefault="002B20C0" w:rsidP="002B20C0">
      <w:pPr>
        <w:overflowPunct w:val="0"/>
        <w:adjustRightInd w:val="0"/>
        <w:snapToGrid w:val="0"/>
        <w:spacing w:line="560" w:lineRule="exact"/>
        <w:ind w:firstLineChars="200" w:firstLine="640"/>
        <w:rPr>
          <w:rFonts w:eastAsia="仿宋_GB2312"/>
          <w:sz w:val="32"/>
          <w:szCs w:val="28"/>
        </w:rPr>
      </w:pPr>
      <w:r w:rsidRPr="007114E0">
        <w:rPr>
          <w:rFonts w:eastAsia="仿宋_GB2312"/>
          <w:sz w:val="32"/>
          <w:szCs w:val="28"/>
        </w:rPr>
        <w:t>（</w:t>
      </w:r>
      <w:r w:rsidRPr="001707F2">
        <w:rPr>
          <w:rFonts w:eastAsia="仿宋_GB2312"/>
          <w:sz w:val="32"/>
          <w:szCs w:val="28"/>
        </w:rPr>
        <w:t>11</w:t>
      </w:r>
      <w:r w:rsidRPr="007A5484">
        <w:rPr>
          <w:rFonts w:eastAsia="仿宋_GB2312"/>
          <w:sz w:val="32"/>
          <w:szCs w:val="28"/>
        </w:rPr>
        <w:t>）配件清单，包括配件</w:t>
      </w:r>
      <w:r w:rsidRPr="006A16BF">
        <w:rPr>
          <w:rFonts w:eastAsia="仿宋_GB2312"/>
          <w:sz w:val="32"/>
          <w:szCs w:val="28"/>
        </w:rPr>
        <w:t>、附属品、损耗品更换周期以及更换方法的说明等</w:t>
      </w:r>
      <w:r w:rsidRPr="00400912">
        <w:rPr>
          <w:rFonts w:eastAsia="仿宋_GB2312"/>
          <w:sz w:val="32"/>
          <w:szCs w:val="28"/>
        </w:rPr>
        <w:t>。</w:t>
      </w:r>
    </w:p>
    <w:p w:rsidR="002B20C0" w:rsidRPr="00012843" w:rsidRDefault="002B20C0" w:rsidP="002B20C0">
      <w:pPr>
        <w:overflowPunct w:val="0"/>
        <w:adjustRightInd w:val="0"/>
        <w:snapToGrid w:val="0"/>
        <w:spacing w:line="560" w:lineRule="exact"/>
        <w:ind w:firstLineChars="200" w:firstLine="640"/>
        <w:rPr>
          <w:rFonts w:eastAsia="仿宋_GB2312"/>
          <w:sz w:val="32"/>
          <w:szCs w:val="28"/>
        </w:rPr>
      </w:pPr>
      <w:r w:rsidRPr="007114E0">
        <w:rPr>
          <w:rFonts w:eastAsia="仿宋_GB2312"/>
          <w:sz w:val="32"/>
          <w:szCs w:val="28"/>
        </w:rPr>
        <w:t>（</w:t>
      </w:r>
      <w:r w:rsidRPr="001707F2">
        <w:rPr>
          <w:rFonts w:eastAsia="仿宋_GB2312"/>
          <w:sz w:val="32"/>
          <w:szCs w:val="28"/>
        </w:rPr>
        <w:t>12</w:t>
      </w:r>
      <w:r w:rsidRPr="007A5484">
        <w:rPr>
          <w:rFonts w:eastAsia="仿宋_GB2312"/>
          <w:sz w:val="32"/>
          <w:szCs w:val="28"/>
        </w:rPr>
        <w:t>）医疗器械标签所用的图形、符号、缩写等内容的解释</w:t>
      </w:r>
      <w:r w:rsidRPr="00400912">
        <w:rPr>
          <w:rFonts w:eastAsia="仿宋_GB2312"/>
          <w:sz w:val="32"/>
          <w:szCs w:val="28"/>
        </w:rPr>
        <w:t>。</w:t>
      </w:r>
    </w:p>
    <w:p w:rsidR="002B20C0" w:rsidRPr="00012843" w:rsidRDefault="002B20C0" w:rsidP="002B20C0">
      <w:pPr>
        <w:overflowPunct w:val="0"/>
        <w:adjustRightInd w:val="0"/>
        <w:snapToGrid w:val="0"/>
        <w:spacing w:line="560" w:lineRule="exact"/>
        <w:ind w:firstLineChars="200" w:firstLine="640"/>
        <w:rPr>
          <w:rFonts w:eastAsia="仿宋_GB2312"/>
          <w:sz w:val="32"/>
          <w:szCs w:val="28"/>
        </w:rPr>
      </w:pPr>
      <w:r w:rsidRPr="007114E0">
        <w:rPr>
          <w:rFonts w:eastAsia="仿宋_GB2312"/>
          <w:sz w:val="32"/>
          <w:szCs w:val="28"/>
        </w:rPr>
        <w:t>（</w:t>
      </w:r>
      <w:r w:rsidRPr="001707F2">
        <w:rPr>
          <w:rFonts w:eastAsia="仿宋_GB2312"/>
          <w:sz w:val="32"/>
          <w:szCs w:val="28"/>
        </w:rPr>
        <w:t>13</w:t>
      </w:r>
      <w:r w:rsidRPr="007A5484">
        <w:rPr>
          <w:rFonts w:eastAsia="仿宋_GB2312"/>
          <w:sz w:val="32"/>
          <w:szCs w:val="28"/>
        </w:rPr>
        <w:t>）说明书的编制或者修订日期</w:t>
      </w:r>
      <w:r w:rsidRPr="00400912">
        <w:rPr>
          <w:rFonts w:eastAsia="仿宋_GB2312"/>
          <w:sz w:val="32"/>
          <w:szCs w:val="28"/>
        </w:rPr>
        <w:t>。</w:t>
      </w:r>
    </w:p>
    <w:p w:rsidR="002B20C0" w:rsidRPr="006A16BF" w:rsidRDefault="002B20C0" w:rsidP="002B20C0">
      <w:pPr>
        <w:overflowPunct w:val="0"/>
        <w:adjustRightInd w:val="0"/>
        <w:snapToGrid w:val="0"/>
        <w:spacing w:line="560" w:lineRule="exact"/>
        <w:ind w:firstLineChars="200" w:firstLine="640"/>
        <w:rPr>
          <w:rFonts w:eastAsia="仿宋_GB2312"/>
          <w:sz w:val="22"/>
          <w:szCs w:val="22"/>
        </w:rPr>
      </w:pPr>
      <w:r w:rsidRPr="007114E0">
        <w:rPr>
          <w:rFonts w:eastAsia="仿宋_GB2312"/>
          <w:sz w:val="32"/>
          <w:szCs w:val="28"/>
        </w:rPr>
        <w:t>（</w:t>
      </w:r>
      <w:r w:rsidRPr="001707F2">
        <w:rPr>
          <w:rFonts w:eastAsia="仿宋_GB2312"/>
          <w:sz w:val="32"/>
          <w:szCs w:val="28"/>
        </w:rPr>
        <w:t>14</w:t>
      </w:r>
      <w:r w:rsidRPr="007A5484">
        <w:rPr>
          <w:rFonts w:eastAsia="仿宋_GB2312"/>
          <w:sz w:val="32"/>
          <w:szCs w:val="28"/>
        </w:rPr>
        <w:t>）其他应当标注的内容。</w:t>
      </w:r>
    </w:p>
    <w:p w:rsidR="002B20C0" w:rsidRPr="00400912" w:rsidRDefault="002B20C0" w:rsidP="002B20C0">
      <w:pPr>
        <w:overflowPunct w:val="0"/>
        <w:adjustRightInd w:val="0"/>
        <w:snapToGrid w:val="0"/>
        <w:spacing w:line="560" w:lineRule="exact"/>
        <w:ind w:firstLineChars="200" w:firstLine="640"/>
        <w:rPr>
          <w:rFonts w:eastAsia="仿宋_GB2312"/>
          <w:sz w:val="32"/>
          <w:szCs w:val="28"/>
        </w:rPr>
      </w:pPr>
      <w:r w:rsidRPr="00400912">
        <w:rPr>
          <w:rFonts w:eastAsia="仿宋_GB2312"/>
          <w:sz w:val="32"/>
          <w:szCs w:val="28"/>
        </w:rPr>
        <w:t>医疗器械说明书中有关注意事项、警示以及提示性内容主要包括：</w:t>
      </w:r>
    </w:p>
    <w:p w:rsidR="002B20C0" w:rsidRPr="00012843" w:rsidRDefault="002B20C0" w:rsidP="002B20C0">
      <w:pPr>
        <w:overflowPunct w:val="0"/>
        <w:adjustRightInd w:val="0"/>
        <w:snapToGrid w:val="0"/>
        <w:spacing w:line="560" w:lineRule="exact"/>
        <w:ind w:firstLineChars="200" w:firstLine="640"/>
        <w:rPr>
          <w:rFonts w:eastAsia="仿宋_GB2312"/>
          <w:sz w:val="32"/>
          <w:szCs w:val="28"/>
        </w:rPr>
      </w:pPr>
      <w:r w:rsidRPr="00400912">
        <w:rPr>
          <w:rFonts w:eastAsia="仿宋_GB2312"/>
          <w:sz w:val="32"/>
          <w:szCs w:val="28"/>
        </w:rPr>
        <w:lastRenderedPageBreak/>
        <w:t>（</w:t>
      </w:r>
      <w:r w:rsidRPr="00400912">
        <w:rPr>
          <w:rFonts w:eastAsia="仿宋_GB2312"/>
          <w:sz w:val="32"/>
          <w:szCs w:val="28"/>
        </w:rPr>
        <w:t>1</w:t>
      </w:r>
      <w:r w:rsidRPr="00400912">
        <w:rPr>
          <w:rFonts w:eastAsia="仿宋_GB2312"/>
          <w:sz w:val="32"/>
          <w:szCs w:val="28"/>
        </w:rPr>
        <w:t>）产品使用的对象。</w:t>
      </w:r>
    </w:p>
    <w:p w:rsidR="002B20C0" w:rsidRPr="00012843" w:rsidRDefault="002B20C0" w:rsidP="002B20C0">
      <w:pPr>
        <w:overflowPunct w:val="0"/>
        <w:adjustRightInd w:val="0"/>
        <w:snapToGrid w:val="0"/>
        <w:spacing w:line="560" w:lineRule="exact"/>
        <w:ind w:firstLineChars="200" w:firstLine="640"/>
        <w:rPr>
          <w:rFonts w:eastAsia="仿宋_GB2312"/>
          <w:sz w:val="32"/>
          <w:szCs w:val="28"/>
        </w:rPr>
      </w:pPr>
      <w:r w:rsidRPr="007114E0">
        <w:rPr>
          <w:rFonts w:eastAsia="仿宋_GB2312"/>
          <w:sz w:val="32"/>
          <w:szCs w:val="28"/>
        </w:rPr>
        <w:t>（</w:t>
      </w:r>
      <w:r w:rsidRPr="001707F2">
        <w:rPr>
          <w:rFonts w:eastAsia="仿宋_GB2312"/>
          <w:sz w:val="32"/>
          <w:szCs w:val="28"/>
        </w:rPr>
        <w:t>2</w:t>
      </w:r>
      <w:r w:rsidRPr="007A5484">
        <w:rPr>
          <w:rFonts w:eastAsia="仿宋_GB2312"/>
          <w:sz w:val="32"/>
          <w:szCs w:val="28"/>
        </w:rPr>
        <w:t>）潜在的安全危害及使用限制</w:t>
      </w:r>
      <w:r w:rsidRPr="00400912">
        <w:rPr>
          <w:rFonts w:eastAsia="仿宋_GB2312"/>
          <w:sz w:val="32"/>
          <w:szCs w:val="28"/>
        </w:rPr>
        <w:t>。</w:t>
      </w:r>
    </w:p>
    <w:p w:rsidR="002B20C0" w:rsidRPr="00012843" w:rsidRDefault="002B20C0" w:rsidP="002B20C0">
      <w:pPr>
        <w:overflowPunct w:val="0"/>
        <w:adjustRightInd w:val="0"/>
        <w:snapToGrid w:val="0"/>
        <w:spacing w:line="560" w:lineRule="exact"/>
        <w:ind w:firstLineChars="200" w:firstLine="640"/>
        <w:rPr>
          <w:rFonts w:eastAsia="仿宋_GB2312"/>
          <w:sz w:val="32"/>
          <w:szCs w:val="28"/>
        </w:rPr>
      </w:pPr>
      <w:r w:rsidRPr="007114E0">
        <w:rPr>
          <w:rFonts w:eastAsia="仿宋_GB2312"/>
          <w:sz w:val="32"/>
          <w:szCs w:val="28"/>
        </w:rPr>
        <w:t>（</w:t>
      </w:r>
      <w:r w:rsidRPr="001707F2">
        <w:rPr>
          <w:rFonts w:eastAsia="仿宋_GB2312"/>
          <w:sz w:val="32"/>
          <w:szCs w:val="28"/>
        </w:rPr>
        <w:t>3</w:t>
      </w:r>
      <w:r w:rsidRPr="007A5484">
        <w:rPr>
          <w:rFonts w:eastAsia="仿宋_GB2312"/>
          <w:sz w:val="32"/>
          <w:szCs w:val="28"/>
        </w:rPr>
        <w:t>）产品在正确使用过程中出现意外时，对操作者、使用者的保护措施以及应当采取的应急和纠正措施</w:t>
      </w:r>
      <w:r w:rsidRPr="00400912">
        <w:rPr>
          <w:rFonts w:eastAsia="仿宋_GB2312"/>
          <w:sz w:val="32"/>
          <w:szCs w:val="28"/>
        </w:rPr>
        <w:t>。</w:t>
      </w:r>
    </w:p>
    <w:p w:rsidR="002B20C0" w:rsidRPr="00012843" w:rsidRDefault="002B20C0" w:rsidP="002B20C0">
      <w:pPr>
        <w:overflowPunct w:val="0"/>
        <w:adjustRightInd w:val="0"/>
        <w:snapToGrid w:val="0"/>
        <w:spacing w:line="560" w:lineRule="exact"/>
        <w:ind w:firstLineChars="200" w:firstLine="640"/>
        <w:rPr>
          <w:rFonts w:eastAsia="仿宋_GB2312"/>
          <w:sz w:val="32"/>
          <w:szCs w:val="28"/>
        </w:rPr>
      </w:pPr>
      <w:r w:rsidRPr="007114E0">
        <w:rPr>
          <w:rFonts w:eastAsia="仿宋_GB2312"/>
          <w:sz w:val="32"/>
          <w:szCs w:val="28"/>
        </w:rPr>
        <w:t>（</w:t>
      </w:r>
      <w:r w:rsidRPr="001707F2">
        <w:rPr>
          <w:rFonts w:eastAsia="仿宋_GB2312"/>
          <w:sz w:val="32"/>
          <w:szCs w:val="28"/>
        </w:rPr>
        <w:t>4</w:t>
      </w:r>
      <w:r w:rsidRPr="007A5484">
        <w:rPr>
          <w:rFonts w:eastAsia="仿宋_GB2312"/>
          <w:sz w:val="32"/>
          <w:szCs w:val="28"/>
        </w:rPr>
        <w:t>）必要的监测、评估、控制手段</w:t>
      </w:r>
      <w:r w:rsidRPr="00400912">
        <w:rPr>
          <w:rFonts w:eastAsia="仿宋_GB2312"/>
          <w:sz w:val="32"/>
          <w:szCs w:val="28"/>
        </w:rPr>
        <w:t>。</w:t>
      </w:r>
    </w:p>
    <w:p w:rsidR="002B20C0" w:rsidRPr="00012843" w:rsidRDefault="002B20C0" w:rsidP="002B20C0">
      <w:pPr>
        <w:overflowPunct w:val="0"/>
        <w:adjustRightInd w:val="0"/>
        <w:snapToGrid w:val="0"/>
        <w:spacing w:line="560" w:lineRule="exact"/>
        <w:ind w:firstLineChars="200" w:firstLine="640"/>
        <w:rPr>
          <w:rFonts w:eastAsia="仿宋_GB2312"/>
          <w:sz w:val="32"/>
          <w:szCs w:val="28"/>
        </w:rPr>
      </w:pPr>
      <w:r w:rsidRPr="007114E0">
        <w:rPr>
          <w:rFonts w:eastAsia="仿宋_GB2312"/>
          <w:sz w:val="32"/>
          <w:szCs w:val="28"/>
        </w:rPr>
        <w:t>（</w:t>
      </w:r>
      <w:r w:rsidRPr="001707F2">
        <w:rPr>
          <w:rFonts w:eastAsia="仿宋_GB2312"/>
          <w:sz w:val="32"/>
          <w:szCs w:val="28"/>
        </w:rPr>
        <w:t>5</w:t>
      </w:r>
      <w:r w:rsidRPr="007A5484">
        <w:rPr>
          <w:rFonts w:eastAsia="仿宋_GB2312"/>
          <w:sz w:val="32"/>
          <w:szCs w:val="28"/>
        </w:rPr>
        <w:t>）一次性使用产品应当注明</w:t>
      </w:r>
      <w:r w:rsidRPr="006A16BF">
        <w:rPr>
          <w:rFonts w:eastAsia="仿宋_GB2312"/>
          <w:sz w:val="32"/>
          <w:szCs w:val="28"/>
        </w:rPr>
        <w:t>“</w:t>
      </w:r>
      <w:r w:rsidRPr="00400912">
        <w:rPr>
          <w:rFonts w:eastAsia="仿宋_GB2312"/>
          <w:sz w:val="32"/>
          <w:szCs w:val="28"/>
        </w:rPr>
        <w:t>一次性使用</w:t>
      </w:r>
      <w:r w:rsidRPr="00400912">
        <w:rPr>
          <w:rFonts w:eastAsia="仿宋_GB2312"/>
          <w:sz w:val="32"/>
          <w:szCs w:val="28"/>
        </w:rPr>
        <w:t>”</w:t>
      </w:r>
      <w:r w:rsidRPr="00400912">
        <w:rPr>
          <w:rFonts w:eastAsia="仿宋_GB2312"/>
          <w:sz w:val="32"/>
          <w:szCs w:val="28"/>
        </w:rPr>
        <w:t>字样或者符号，已灭菌产品应当注明灭菌方式以及灭菌包装损坏后的处理方法，使用前需要消毒或者灭菌的应当说明消毒或者灭菌的方法。</w:t>
      </w:r>
    </w:p>
    <w:p w:rsidR="002B20C0" w:rsidRPr="00012843" w:rsidRDefault="002B20C0" w:rsidP="002B20C0">
      <w:pPr>
        <w:overflowPunct w:val="0"/>
        <w:adjustRightInd w:val="0"/>
        <w:snapToGrid w:val="0"/>
        <w:spacing w:line="560" w:lineRule="exact"/>
        <w:ind w:firstLineChars="200" w:firstLine="640"/>
        <w:rPr>
          <w:rFonts w:eastAsia="仿宋_GB2312"/>
          <w:sz w:val="32"/>
          <w:szCs w:val="28"/>
        </w:rPr>
      </w:pPr>
      <w:r w:rsidRPr="007114E0">
        <w:rPr>
          <w:rFonts w:eastAsia="仿宋_GB2312"/>
          <w:sz w:val="32"/>
          <w:szCs w:val="28"/>
        </w:rPr>
        <w:t>（</w:t>
      </w:r>
      <w:r w:rsidRPr="001707F2">
        <w:rPr>
          <w:rFonts w:eastAsia="仿宋_GB2312"/>
          <w:sz w:val="32"/>
          <w:szCs w:val="28"/>
        </w:rPr>
        <w:t>6</w:t>
      </w:r>
      <w:r w:rsidRPr="007A5484">
        <w:rPr>
          <w:rFonts w:eastAsia="仿宋_GB2312"/>
          <w:sz w:val="32"/>
          <w:szCs w:val="28"/>
        </w:rPr>
        <w:t>）产品需要同其他医疗器械一起安装或者联合使用时，应当注明联合使用器械的要求、使用方法、注意事项</w:t>
      </w:r>
      <w:r w:rsidRPr="00400912">
        <w:rPr>
          <w:rFonts w:eastAsia="仿宋_GB2312"/>
          <w:sz w:val="32"/>
          <w:szCs w:val="28"/>
        </w:rPr>
        <w:t>。</w:t>
      </w:r>
    </w:p>
    <w:p w:rsidR="002B20C0" w:rsidRPr="00012843" w:rsidRDefault="002B20C0" w:rsidP="002B20C0">
      <w:pPr>
        <w:overflowPunct w:val="0"/>
        <w:adjustRightInd w:val="0"/>
        <w:snapToGrid w:val="0"/>
        <w:spacing w:line="560" w:lineRule="exact"/>
        <w:ind w:firstLineChars="200" w:firstLine="640"/>
        <w:rPr>
          <w:rFonts w:eastAsia="仿宋_GB2312"/>
          <w:sz w:val="32"/>
          <w:szCs w:val="28"/>
        </w:rPr>
      </w:pPr>
      <w:r w:rsidRPr="007114E0">
        <w:rPr>
          <w:rFonts w:eastAsia="仿宋_GB2312"/>
          <w:sz w:val="32"/>
          <w:szCs w:val="28"/>
        </w:rPr>
        <w:t>（</w:t>
      </w:r>
      <w:r w:rsidRPr="001707F2">
        <w:rPr>
          <w:rFonts w:eastAsia="仿宋_GB2312"/>
          <w:sz w:val="32"/>
          <w:szCs w:val="28"/>
        </w:rPr>
        <w:t>7</w:t>
      </w:r>
      <w:r w:rsidRPr="007A5484">
        <w:rPr>
          <w:rFonts w:eastAsia="仿宋_GB2312"/>
          <w:sz w:val="32"/>
          <w:szCs w:val="28"/>
        </w:rPr>
        <w:t>）在使用过程中，与其他产品可能产生的相互干扰及其可能出现的危害</w:t>
      </w:r>
      <w:r w:rsidRPr="00400912">
        <w:rPr>
          <w:rFonts w:eastAsia="仿宋_GB2312"/>
          <w:sz w:val="32"/>
          <w:szCs w:val="28"/>
        </w:rPr>
        <w:t>。</w:t>
      </w:r>
    </w:p>
    <w:p w:rsidR="002B20C0" w:rsidRPr="00012843" w:rsidRDefault="002B20C0" w:rsidP="002B20C0">
      <w:pPr>
        <w:overflowPunct w:val="0"/>
        <w:adjustRightInd w:val="0"/>
        <w:snapToGrid w:val="0"/>
        <w:spacing w:line="560" w:lineRule="exact"/>
        <w:ind w:firstLineChars="200" w:firstLine="640"/>
        <w:rPr>
          <w:rFonts w:eastAsia="仿宋_GB2312"/>
          <w:sz w:val="32"/>
          <w:szCs w:val="28"/>
        </w:rPr>
      </w:pPr>
      <w:r w:rsidRPr="007114E0">
        <w:rPr>
          <w:rFonts w:eastAsia="仿宋_GB2312"/>
          <w:sz w:val="32"/>
          <w:szCs w:val="28"/>
        </w:rPr>
        <w:t>（</w:t>
      </w:r>
      <w:r w:rsidRPr="001707F2">
        <w:rPr>
          <w:rFonts w:eastAsia="仿宋_GB2312"/>
          <w:sz w:val="32"/>
          <w:szCs w:val="28"/>
        </w:rPr>
        <w:t>8</w:t>
      </w:r>
      <w:r w:rsidRPr="007A5484">
        <w:rPr>
          <w:rFonts w:eastAsia="仿宋_GB2312"/>
          <w:sz w:val="32"/>
          <w:szCs w:val="28"/>
        </w:rPr>
        <w:t>）产品使用中可能带来的不良事件或者产品成分中含有的可能引起副作用的成分或者辅料</w:t>
      </w:r>
      <w:r w:rsidRPr="00400912">
        <w:rPr>
          <w:rFonts w:eastAsia="仿宋_GB2312"/>
          <w:sz w:val="32"/>
          <w:szCs w:val="28"/>
        </w:rPr>
        <w:t>。</w:t>
      </w:r>
    </w:p>
    <w:p w:rsidR="002B20C0" w:rsidRPr="00012843" w:rsidRDefault="002B20C0" w:rsidP="002B20C0">
      <w:pPr>
        <w:overflowPunct w:val="0"/>
        <w:adjustRightInd w:val="0"/>
        <w:snapToGrid w:val="0"/>
        <w:spacing w:line="560" w:lineRule="exact"/>
        <w:ind w:firstLineChars="200" w:firstLine="640"/>
        <w:rPr>
          <w:rFonts w:eastAsia="仿宋_GB2312"/>
          <w:sz w:val="32"/>
          <w:szCs w:val="28"/>
        </w:rPr>
      </w:pPr>
      <w:r w:rsidRPr="007114E0">
        <w:rPr>
          <w:rFonts w:eastAsia="仿宋_GB2312"/>
          <w:sz w:val="32"/>
          <w:szCs w:val="28"/>
        </w:rPr>
        <w:t>（</w:t>
      </w:r>
      <w:r w:rsidRPr="001707F2">
        <w:rPr>
          <w:rFonts w:eastAsia="仿宋_GB2312"/>
          <w:sz w:val="32"/>
          <w:szCs w:val="28"/>
        </w:rPr>
        <w:t>9</w:t>
      </w:r>
      <w:r w:rsidRPr="007A5484">
        <w:rPr>
          <w:rFonts w:eastAsia="仿宋_GB2312"/>
          <w:sz w:val="32"/>
          <w:szCs w:val="28"/>
        </w:rPr>
        <w:t>）医疗器械废弃处理时应当注意的事项，产品使用后需要处理的，应当注明相应的处理方法</w:t>
      </w:r>
      <w:r w:rsidRPr="00400912">
        <w:rPr>
          <w:rFonts w:eastAsia="仿宋_GB2312"/>
          <w:sz w:val="32"/>
          <w:szCs w:val="28"/>
        </w:rPr>
        <w:t>。</w:t>
      </w:r>
    </w:p>
    <w:p w:rsidR="002B20C0" w:rsidRPr="006A16BF" w:rsidRDefault="002B20C0" w:rsidP="002B20C0">
      <w:pPr>
        <w:overflowPunct w:val="0"/>
        <w:adjustRightInd w:val="0"/>
        <w:snapToGrid w:val="0"/>
        <w:spacing w:line="560" w:lineRule="exact"/>
        <w:ind w:firstLineChars="200" w:firstLine="640"/>
        <w:rPr>
          <w:rFonts w:eastAsia="仿宋_GB2312"/>
          <w:sz w:val="32"/>
          <w:szCs w:val="28"/>
        </w:rPr>
      </w:pPr>
      <w:r w:rsidRPr="007114E0">
        <w:rPr>
          <w:rFonts w:eastAsia="仿宋_GB2312"/>
          <w:sz w:val="32"/>
          <w:szCs w:val="28"/>
        </w:rPr>
        <w:t>（</w:t>
      </w:r>
      <w:r w:rsidRPr="001707F2">
        <w:rPr>
          <w:rFonts w:eastAsia="仿宋_GB2312"/>
          <w:sz w:val="32"/>
          <w:szCs w:val="28"/>
        </w:rPr>
        <w:t>10</w:t>
      </w:r>
      <w:r w:rsidRPr="007A5484">
        <w:rPr>
          <w:rFonts w:eastAsia="仿宋_GB2312"/>
          <w:sz w:val="32"/>
          <w:szCs w:val="28"/>
        </w:rPr>
        <w:t>）根据产品特性，应当提示操作者、使用者注意的其他事项。</w:t>
      </w:r>
    </w:p>
    <w:p w:rsidR="002B20C0" w:rsidRPr="00012843" w:rsidRDefault="002B20C0" w:rsidP="002B20C0">
      <w:pPr>
        <w:overflowPunct w:val="0"/>
        <w:adjustRightInd w:val="0"/>
        <w:snapToGrid w:val="0"/>
        <w:spacing w:line="56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11</w:t>
      </w:r>
      <w:r w:rsidRPr="00400912">
        <w:rPr>
          <w:rFonts w:eastAsia="仿宋_GB2312"/>
          <w:sz w:val="32"/>
          <w:szCs w:val="28"/>
        </w:rPr>
        <w:t>）可参阅随机文件的图标表示。</w:t>
      </w:r>
    </w:p>
    <w:p w:rsidR="002B20C0" w:rsidRPr="001707F2" w:rsidRDefault="002B20C0" w:rsidP="002B20C0">
      <w:pPr>
        <w:overflowPunct w:val="0"/>
        <w:adjustRightInd w:val="0"/>
        <w:snapToGrid w:val="0"/>
        <w:spacing w:line="560" w:lineRule="exact"/>
        <w:ind w:firstLineChars="200" w:firstLine="640"/>
        <w:rPr>
          <w:rFonts w:eastAsia="仿宋_GB2312"/>
          <w:sz w:val="32"/>
          <w:szCs w:val="28"/>
        </w:rPr>
      </w:pPr>
      <w:r w:rsidRPr="007114E0">
        <w:rPr>
          <w:rFonts w:eastAsia="仿宋_GB2312"/>
          <w:sz w:val="32"/>
          <w:szCs w:val="28"/>
        </w:rPr>
        <w:t>制造商的产品说明书中宜有以下警告：</w:t>
      </w:r>
    </w:p>
    <w:p w:rsidR="002B20C0" w:rsidRPr="007114E0" w:rsidRDefault="002B20C0" w:rsidP="002B20C0">
      <w:pPr>
        <w:overflowPunct w:val="0"/>
        <w:adjustRightInd w:val="0"/>
        <w:snapToGrid w:val="0"/>
        <w:spacing w:line="56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1</w:t>
      </w:r>
      <w:r w:rsidRPr="00400912">
        <w:rPr>
          <w:rFonts w:eastAsia="仿宋_GB2312"/>
          <w:sz w:val="32"/>
          <w:szCs w:val="28"/>
        </w:rPr>
        <w:t>）</w:t>
      </w:r>
      <w:r w:rsidRPr="00012843">
        <w:rPr>
          <w:rFonts w:eastAsia="仿宋_GB2312"/>
          <w:sz w:val="32"/>
          <w:szCs w:val="28"/>
        </w:rPr>
        <w:t>请勿将脉搏血氧仪显示的信息作为临床诊断的唯一依据。脉搏血氧仪仅作为诊断中的一种辅助手段。必须结合临床表现及症状与医生的诊断一起使用。</w:t>
      </w:r>
    </w:p>
    <w:p w:rsidR="002B20C0" w:rsidRPr="007114E0" w:rsidRDefault="002B20C0" w:rsidP="002B20C0">
      <w:pPr>
        <w:overflowPunct w:val="0"/>
        <w:adjustRightInd w:val="0"/>
        <w:snapToGrid w:val="0"/>
        <w:spacing w:line="560" w:lineRule="exact"/>
        <w:ind w:firstLineChars="200" w:firstLine="640"/>
        <w:rPr>
          <w:rFonts w:eastAsia="仿宋_GB2312"/>
          <w:sz w:val="32"/>
          <w:szCs w:val="28"/>
        </w:rPr>
      </w:pPr>
      <w:r w:rsidRPr="00400912">
        <w:rPr>
          <w:rFonts w:eastAsia="仿宋_GB2312"/>
          <w:sz w:val="32"/>
          <w:szCs w:val="28"/>
        </w:rPr>
        <w:lastRenderedPageBreak/>
        <w:t>（</w:t>
      </w:r>
      <w:r w:rsidRPr="00400912">
        <w:rPr>
          <w:rFonts w:eastAsia="仿宋_GB2312"/>
          <w:sz w:val="32"/>
          <w:szCs w:val="28"/>
        </w:rPr>
        <w:t>2</w:t>
      </w:r>
      <w:r w:rsidRPr="00400912">
        <w:rPr>
          <w:rFonts w:eastAsia="仿宋_GB2312"/>
          <w:sz w:val="32"/>
          <w:szCs w:val="28"/>
        </w:rPr>
        <w:t>）</w:t>
      </w:r>
      <w:r w:rsidRPr="00012843">
        <w:rPr>
          <w:rFonts w:eastAsia="仿宋_GB2312"/>
          <w:sz w:val="32"/>
          <w:szCs w:val="28"/>
        </w:rPr>
        <w:t>使用脉搏血氧仪前，必须确保脉搏血氧仪处于正常的工作状态和操作环境下。</w:t>
      </w:r>
    </w:p>
    <w:p w:rsidR="002B20C0" w:rsidRPr="007114E0" w:rsidRDefault="002B20C0" w:rsidP="002B20C0">
      <w:pPr>
        <w:overflowPunct w:val="0"/>
        <w:adjustRightInd w:val="0"/>
        <w:snapToGrid w:val="0"/>
        <w:spacing w:line="56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3</w:t>
      </w:r>
      <w:r w:rsidRPr="00400912">
        <w:rPr>
          <w:rFonts w:eastAsia="仿宋_GB2312"/>
          <w:sz w:val="32"/>
          <w:szCs w:val="28"/>
        </w:rPr>
        <w:t>）</w:t>
      </w:r>
      <w:r w:rsidRPr="00012843">
        <w:rPr>
          <w:rFonts w:eastAsia="仿宋_GB2312"/>
          <w:sz w:val="32"/>
          <w:szCs w:val="28"/>
        </w:rPr>
        <w:t>为确保病人安全，请使用制造商生产或推荐的部件和附件，使用其他附件有可能对病人、操作者造成伤害或损坏脉搏血氧仪。</w:t>
      </w:r>
    </w:p>
    <w:p w:rsidR="002B20C0" w:rsidRPr="007114E0" w:rsidRDefault="002B20C0" w:rsidP="002B20C0">
      <w:pPr>
        <w:overflowPunct w:val="0"/>
        <w:adjustRightInd w:val="0"/>
        <w:snapToGrid w:val="0"/>
        <w:spacing w:line="56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4</w:t>
      </w:r>
      <w:r w:rsidRPr="00400912">
        <w:rPr>
          <w:rFonts w:eastAsia="仿宋_GB2312"/>
          <w:sz w:val="32"/>
          <w:szCs w:val="28"/>
        </w:rPr>
        <w:t>）</w:t>
      </w:r>
      <w:r w:rsidRPr="00012843">
        <w:rPr>
          <w:rFonts w:eastAsia="仿宋_GB2312"/>
          <w:sz w:val="32"/>
          <w:szCs w:val="28"/>
        </w:rPr>
        <w:t>监护病人时请勿完全依赖本仪器的报警系统，报警功能必须定期予以验证。最可靠的监护方法是医护人员密切地监视和正确地使用脉搏血氧仪。</w:t>
      </w:r>
    </w:p>
    <w:p w:rsidR="002B20C0" w:rsidRPr="007114E0" w:rsidRDefault="002B20C0" w:rsidP="002B20C0">
      <w:pPr>
        <w:overflowPunct w:val="0"/>
        <w:adjustRightInd w:val="0"/>
        <w:snapToGrid w:val="0"/>
        <w:spacing w:line="56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5</w:t>
      </w:r>
      <w:r w:rsidRPr="00400912">
        <w:rPr>
          <w:rFonts w:eastAsia="仿宋_GB2312"/>
          <w:sz w:val="32"/>
          <w:szCs w:val="28"/>
        </w:rPr>
        <w:t>）</w:t>
      </w:r>
      <w:r w:rsidRPr="00012843">
        <w:rPr>
          <w:rFonts w:eastAsia="仿宋_GB2312"/>
          <w:sz w:val="32"/>
          <w:szCs w:val="28"/>
        </w:rPr>
        <w:t>使</w:t>
      </w:r>
      <w:r w:rsidRPr="007114E0">
        <w:rPr>
          <w:rFonts w:eastAsia="仿宋_GB2312"/>
          <w:sz w:val="32"/>
          <w:szCs w:val="28"/>
        </w:rPr>
        <w:t>用脉搏血氧仪时，请远离会产生强电场、强磁场的设备</w:t>
      </w:r>
      <w:r w:rsidRPr="00400912">
        <w:rPr>
          <w:rFonts w:eastAsia="仿宋_GB2312"/>
          <w:sz w:val="32"/>
          <w:szCs w:val="28"/>
        </w:rPr>
        <w:t>（</w:t>
      </w:r>
      <w:r w:rsidRPr="00012843">
        <w:rPr>
          <w:rFonts w:eastAsia="仿宋_GB2312"/>
          <w:sz w:val="32"/>
          <w:szCs w:val="28"/>
        </w:rPr>
        <w:t>比如</w:t>
      </w:r>
      <w:r w:rsidRPr="007114E0">
        <w:rPr>
          <w:rFonts w:eastAsia="仿宋_GB2312"/>
          <w:sz w:val="32"/>
          <w:szCs w:val="28"/>
        </w:rPr>
        <w:t>MR</w:t>
      </w:r>
      <w:r w:rsidRPr="001707F2">
        <w:rPr>
          <w:rFonts w:eastAsia="仿宋_GB2312"/>
          <w:sz w:val="32"/>
          <w:szCs w:val="28"/>
        </w:rPr>
        <w:t>设备</w:t>
      </w:r>
      <w:r w:rsidRPr="00400912">
        <w:rPr>
          <w:rFonts w:eastAsia="仿宋_GB2312"/>
          <w:sz w:val="32"/>
          <w:szCs w:val="28"/>
        </w:rPr>
        <w:t>）</w:t>
      </w:r>
      <w:r w:rsidRPr="00012843">
        <w:rPr>
          <w:rFonts w:eastAsia="仿宋_GB2312"/>
          <w:sz w:val="32"/>
          <w:szCs w:val="28"/>
        </w:rPr>
        <w:t>。在不适当的环境中使用该设备可能会对周围的无线电装置造成干扰或影响脉搏血氧仪的工作。</w:t>
      </w:r>
    </w:p>
    <w:p w:rsidR="002B20C0" w:rsidRPr="007114E0" w:rsidRDefault="002B20C0" w:rsidP="002B20C0">
      <w:pPr>
        <w:overflowPunct w:val="0"/>
        <w:adjustRightInd w:val="0"/>
        <w:snapToGrid w:val="0"/>
        <w:spacing w:line="56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6</w:t>
      </w:r>
      <w:r w:rsidRPr="00400912">
        <w:rPr>
          <w:rFonts w:eastAsia="仿宋_GB2312"/>
          <w:sz w:val="32"/>
          <w:szCs w:val="28"/>
        </w:rPr>
        <w:t>）</w:t>
      </w:r>
      <w:r w:rsidRPr="00012843">
        <w:rPr>
          <w:rFonts w:eastAsia="仿宋_GB2312"/>
          <w:sz w:val="32"/>
          <w:szCs w:val="28"/>
        </w:rPr>
        <w:t>几种设备同时使用于同一病人身上时，可能会带来额外的危险，建议咨询制造商正确的使用方法，确保漏电流在安全允许范围内，即对病人、操作者和周围环境不会造成危害。</w:t>
      </w:r>
    </w:p>
    <w:p w:rsidR="002B20C0" w:rsidRPr="007114E0" w:rsidRDefault="002B20C0" w:rsidP="002B20C0">
      <w:pPr>
        <w:overflowPunct w:val="0"/>
        <w:adjustRightInd w:val="0"/>
        <w:snapToGrid w:val="0"/>
        <w:spacing w:line="56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7</w:t>
      </w:r>
      <w:r w:rsidRPr="00400912">
        <w:rPr>
          <w:rFonts w:eastAsia="仿宋_GB2312"/>
          <w:sz w:val="32"/>
          <w:szCs w:val="28"/>
        </w:rPr>
        <w:t>）</w:t>
      </w:r>
      <w:r w:rsidRPr="00012843">
        <w:rPr>
          <w:rFonts w:eastAsia="仿宋_GB2312"/>
          <w:sz w:val="32"/>
          <w:szCs w:val="28"/>
        </w:rPr>
        <w:t>应由有资格的专业人员定期对本仪器进行校准和维护保养。</w:t>
      </w:r>
    </w:p>
    <w:p w:rsidR="002B20C0" w:rsidRPr="001707F2" w:rsidRDefault="002B20C0" w:rsidP="002B20C0">
      <w:pPr>
        <w:overflowPunct w:val="0"/>
        <w:adjustRightInd w:val="0"/>
        <w:snapToGrid w:val="0"/>
        <w:spacing w:line="560" w:lineRule="exact"/>
        <w:ind w:firstLineChars="200" w:firstLine="640"/>
        <w:rPr>
          <w:rFonts w:eastAsia="仿宋_GB2312"/>
          <w:sz w:val="32"/>
          <w:szCs w:val="28"/>
        </w:rPr>
      </w:pPr>
      <w:r w:rsidRPr="00400912">
        <w:rPr>
          <w:rFonts w:eastAsia="仿宋_GB2312"/>
          <w:sz w:val="32"/>
          <w:szCs w:val="28"/>
        </w:rPr>
        <w:t>（</w:t>
      </w:r>
      <w:r w:rsidRPr="00400912">
        <w:rPr>
          <w:rFonts w:eastAsia="仿宋_GB2312"/>
          <w:sz w:val="32"/>
          <w:szCs w:val="28"/>
        </w:rPr>
        <w:t>8</w:t>
      </w:r>
      <w:r w:rsidRPr="00400912">
        <w:rPr>
          <w:rFonts w:eastAsia="仿宋_GB2312"/>
          <w:sz w:val="32"/>
          <w:szCs w:val="28"/>
        </w:rPr>
        <w:t>）</w:t>
      </w:r>
      <w:r w:rsidRPr="00012843">
        <w:rPr>
          <w:rFonts w:eastAsia="仿宋_GB2312"/>
          <w:sz w:val="32"/>
          <w:szCs w:val="28"/>
        </w:rPr>
        <w:t>请勿对脉搏血氧仪进行高温、高压、气体</w:t>
      </w:r>
      <w:r w:rsidRPr="00400912">
        <w:rPr>
          <w:rFonts w:eastAsia="仿宋_GB2312"/>
          <w:sz w:val="32"/>
          <w:szCs w:val="28"/>
        </w:rPr>
        <w:t>熏</w:t>
      </w:r>
      <w:r w:rsidRPr="00012843">
        <w:rPr>
          <w:rFonts w:eastAsia="仿宋_GB2312"/>
          <w:sz w:val="32"/>
          <w:szCs w:val="28"/>
        </w:rPr>
        <w:t>蒸或液体浸泡消毒，请按照制造商的要求对脉搏血氧仪及其附件进行清洁和消毒，在清洁或消毒脉搏血氧仪前</w:t>
      </w:r>
      <w:r w:rsidRPr="007114E0">
        <w:rPr>
          <w:rFonts w:eastAsia="仿宋_GB2312"/>
          <w:sz w:val="32"/>
          <w:szCs w:val="28"/>
        </w:rPr>
        <w:t>必须断开外部电源。</w:t>
      </w:r>
    </w:p>
    <w:p w:rsidR="002B20C0" w:rsidRPr="006A16BF" w:rsidRDefault="002B20C0" w:rsidP="002B20C0">
      <w:pPr>
        <w:overflowPunct w:val="0"/>
        <w:adjustRightInd w:val="0"/>
        <w:snapToGrid w:val="0"/>
        <w:spacing w:line="560" w:lineRule="exact"/>
        <w:ind w:firstLineChars="200" w:firstLine="640"/>
        <w:rPr>
          <w:rFonts w:eastAsia="仿宋_GB2312"/>
          <w:sz w:val="32"/>
          <w:szCs w:val="28"/>
        </w:rPr>
      </w:pPr>
      <w:r w:rsidRPr="007A5484">
        <w:rPr>
          <w:rFonts w:eastAsia="仿宋_GB2312"/>
          <w:sz w:val="32"/>
          <w:szCs w:val="28"/>
        </w:rPr>
        <w:t>技术说明书内容：</w:t>
      </w:r>
    </w:p>
    <w:p w:rsidR="002B20C0" w:rsidRPr="00400912" w:rsidRDefault="002B20C0" w:rsidP="002B20C0">
      <w:pPr>
        <w:overflowPunct w:val="0"/>
        <w:adjustRightInd w:val="0"/>
        <w:snapToGrid w:val="0"/>
        <w:spacing w:line="560" w:lineRule="exact"/>
        <w:ind w:firstLineChars="200" w:firstLine="640"/>
        <w:rPr>
          <w:rFonts w:eastAsia="仿宋_GB2312"/>
          <w:sz w:val="32"/>
          <w:szCs w:val="28"/>
        </w:rPr>
      </w:pPr>
      <w:r w:rsidRPr="00400912">
        <w:rPr>
          <w:rFonts w:eastAsia="仿宋_GB2312"/>
          <w:sz w:val="32"/>
          <w:szCs w:val="28"/>
        </w:rPr>
        <w:t>一般包括概述、组成、原理、技术参数、规格型号、图示标记说明、系统配置、外形图、结构图、控制面板图，必要的电气原理图及表等。</w:t>
      </w:r>
    </w:p>
    <w:p w:rsidR="002B20C0" w:rsidRPr="007114E0" w:rsidRDefault="002B20C0" w:rsidP="002B20C0">
      <w:pPr>
        <w:overflowPunct w:val="0"/>
        <w:adjustRightInd w:val="0"/>
        <w:snapToGrid w:val="0"/>
        <w:spacing w:line="540" w:lineRule="exact"/>
        <w:ind w:firstLineChars="200" w:firstLine="640"/>
        <w:rPr>
          <w:rFonts w:eastAsia="仿宋_GB2312"/>
          <w:sz w:val="32"/>
          <w:szCs w:val="28"/>
        </w:rPr>
      </w:pPr>
      <w:r w:rsidRPr="00400912">
        <w:rPr>
          <w:rFonts w:eastAsia="仿宋_GB2312"/>
          <w:sz w:val="32"/>
          <w:szCs w:val="28"/>
        </w:rPr>
        <w:lastRenderedPageBreak/>
        <w:t>2.</w:t>
      </w:r>
      <w:r w:rsidRPr="00012843">
        <w:rPr>
          <w:rFonts w:eastAsia="仿宋_GB2312"/>
          <w:sz w:val="32"/>
          <w:szCs w:val="28"/>
        </w:rPr>
        <w:t>标签和包装标识</w:t>
      </w:r>
    </w:p>
    <w:p w:rsidR="002B20C0" w:rsidRPr="007A5484" w:rsidRDefault="002B20C0" w:rsidP="002B20C0">
      <w:pPr>
        <w:overflowPunct w:val="0"/>
        <w:adjustRightInd w:val="0"/>
        <w:snapToGrid w:val="0"/>
        <w:spacing w:line="540" w:lineRule="exact"/>
        <w:ind w:firstLineChars="200" w:firstLine="640"/>
        <w:rPr>
          <w:rFonts w:eastAsia="仿宋_GB2312"/>
          <w:sz w:val="32"/>
          <w:szCs w:val="28"/>
        </w:rPr>
      </w:pPr>
      <w:r w:rsidRPr="001707F2">
        <w:rPr>
          <w:rFonts w:eastAsia="仿宋_GB2312"/>
          <w:sz w:val="32"/>
          <w:szCs w:val="28"/>
        </w:rPr>
        <w:t>至少应包括以下信息：</w:t>
      </w:r>
    </w:p>
    <w:p w:rsidR="002B20C0" w:rsidRPr="00012843" w:rsidRDefault="002B20C0" w:rsidP="002B20C0">
      <w:pPr>
        <w:overflowPunct w:val="0"/>
        <w:autoSpaceDE w:val="0"/>
        <w:autoSpaceDN w:val="0"/>
        <w:adjustRightInd w:val="0"/>
        <w:snapToGrid w:val="0"/>
        <w:spacing w:line="540" w:lineRule="exact"/>
        <w:ind w:firstLineChars="200" w:firstLine="600"/>
        <w:rPr>
          <w:rFonts w:eastAsia="仿宋_GB2312"/>
          <w:spacing w:val="-10"/>
          <w:sz w:val="32"/>
          <w:szCs w:val="28"/>
        </w:rPr>
      </w:pPr>
      <w:r w:rsidRPr="006A16BF">
        <w:rPr>
          <w:rFonts w:eastAsia="仿宋_GB2312"/>
          <w:spacing w:val="-10"/>
          <w:sz w:val="32"/>
          <w:szCs w:val="28"/>
        </w:rPr>
        <w:t>（</w:t>
      </w:r>
      <w:r w:rsidRPr="00400912">
        <w:rPr>
          <w:rFonts w:eastAsia="仿宋_GB2312"/>
          <w:spacing w:val="-10"/>
          <w:sz w:val="32"/>
          <w:szCs w:val="28"/>
        </w:rPr>
        <w:t>1</w:t>
      </w:r>
      <w:r w:rsidRPr="00400912">
        <w:rPr>
          <w:rFonts w:eastAsia="仿宋_GB2312"/>
          <w:spacing w:val="-10"/>
          <w:sz w:val="32"/>
          <w:szCs w:val="28"/>
        </w:rPr>
        <w:t>）产品名称、型号、规格。</w:t>
      </w:r>
    </w:p>
    <w:p w:rsidR="002B20C0" w:rsidRPr="00012843" w:rsidRDefault="002B20C0" w:rsidP="002B20C0">
      <w:pPr>
        <w:overflowPunct w:val="0"/>
        <w:autoSpaceDE w:val="0"/>
        <w:autoSpaceDN w:val="0"/>
        <w:adjustRightInd w:val="0"/>
        <w:snapToGrid w:val="0"/>
        <w:spacing w:line="540" w:lineRule="exact"/>
        <w:ind w:firstLineChars="200" w:firstLine="600"/>
        <w:rPr>
          <w:rFonts w:eastAsia="仿宋_GB2312"/>
          <w:spacing w:val="-10"/>
          <w:sz w:val="32"/>
          <w:szCs w:val="28"/>
        </w:rPr>
      </w:pPr>
      <w:r w:rsidRPr="007114E0">
        <w:rPr>
          <w:rFonts w:eastAsia="仿宋_GB2312"/>
          <w:spacing w:val="-10"/>
          <w:sz w:val="32"/>
          <w:szCs w:val="28"/>
        </w:rPr>
        <w:t>（</w:t>
      </w:r>
      <w:r w:rsidRPr="001707F2">
        <w:rPr>
          <w:rFonts w:eastAsia="仿宋_GB2312"/>
          <w:spacing w:val="-10"/>
          <w:sz w:val="32"/>
          <w:szCs w:val="28"/>
        </w:rPr>
        <w:t>2</w:t>
      </w:r>
      <w:r w:rsidRPr="007A5484">
        <w:rPr>
          <w:rFonts w:eastAsia="仿宋_GB2312"/>
          <w:spacing w:val="-10"/>
          <w:sz w:val="32"/>
          <w:szCs w:val="28"/>
        </w:rPr>
        <w:t>）注册人或者备案人的名称、住所、联系方式，进口医疗器械还应当载明代理人的名称、住所及联系方式</w:t>
      </w:r>
      <w:r w:rsidRPr="00400912">
        <w:rPr>
          <w:rFonts w:eastAsia="仿宋_GB2312"/>
          <w:spacing w:val="-10"/>
          <w:sz w:val="32"/>
          <w:szCs w:val="28"/>
        </w:rPr>
        <w:t>。</w:t>
      </w:r>
    </w:p>
    <w:p w:rsidR="002B20C0" w:rsidRPr="00012843" w:rsidRDefault="002B20C0" w:rsidP="002B20C0">
      <w:pPr>
        <w:overflowPunct w:val="0"/>
        <w:autoSpaceDE w:val="0"/>
        <w:autoSpaceDN w:val="0"/>
        <w:adjustRightInd w:val="0"/>
        <w:snapToGrid w:val="0"/>
        <w:spacing w:line="540" w:lineRule="exact"/>
        <w:ind w:firstLineChars="200" w:firstLine="600"/>
        <w:rPr>
          <w:rFonts w:eastAsia="仿宋_GB2312"/>
          <w:spacing w:val="-10"/>
          <w:sz w:val="32"/>
          <w:szCs w:val="28"/>
        </w:rPr>
      </w:pPr>
      <w:r w:rsidRPr="007114E0">
        <w:rPr>
          <w:rFonts w:eastAsia="仿宋_GB2312"/>
          <w:spacing w:val="-10"/>
          <w:sz w:val="32"/>
          <w:szCs w:val="28"/>
        </w:rPr>
        <w:t>（</w:t>
      </w:r>
      <w:r w:rsidRPr="001707F2">
        <w:rPr>
          <w:rFonts w:eastAsia="仿宋_GB2312"/>
          <w:spacing w:val="-10"/>
          <w:sz w:val="32"/>
          <w:szCs w:val="28"/>
        </w:rPr>
        <w:t>3</w:t>
      </w:r>
      <w:r w:rsidRPr="007A5484">
        <w:rPr>
          <w:rFonts w:eastAsia="仿宋_GB2312"/>
          <w:spacing w:val="-10"/>
          <w:sz w:val="32"/>
          <w:szCs w:val="28"/>
        </w:rPr>
        <w:t>）医疗器械注册证编号或者备案凭证编号</w:t>
      </w:r>
      <w:r w:rsidRPr="00400912">
        <w:rPr>
          <w:rFonts w:eastAsia="仿宋_GB2312"/>
          <w:spacing w:val="-10"/>
          <w:sz w:val="32"/>
          <w:szCs w:val="28"/>
        </w:rPr>
        <w:t>。</w:t>
      </w:r>
    </w:p>
    <w:p w:rsidR="002B20C0" w:rsidRPr="00012843" w:rsidRDefault="002B20C0" w:rsidP="002B20C0">
      <w:pPr>
        <w:overflowPunct w:val="0"/>
        <w:autoSpaceDE w:val="0"/>
        <w:autoSpaceDN w:val="0"/>
        <w:adjustRightInd w:val="0"/>
        <w:snapToGrid w:val="0"/>
        <w:spacing w:line="540" w:lineRule="exact"/>
        <w:ind w:firstLineChars="200" w:firstLine="600"/>
        <w:rPr>
          <w:rFonts w:eastAsia="仿宋_GB2312"/>
          <w:spacing w:val="-10"/>
          <w:sz w:val="32"/>
          <w:szCs w:val="28"/>
        </w:rPr>
      </w:pPr>
      <w:r w:rsidRPr="007114E0">
        <w:rPr>
          <w:rFonts w:eastAsia="仿宋_GB2312"/>
          <w:spacing w:val="-10"/>
          <w:sz w:val="32"/>
          <w:szCs w:val="28"/>
        </w:rPr>
        <w:t>（</w:t>
      </w:r>
      <w:r w:rsidRPr="001707F2">
        <w:rPr>
          <w:rFonts w:eastAsia="仿宋_GB2312"/>
          <w:spacing w:val="-10"/>
          <w:sz w:val="32"/>
          <w:szCs w:val="28"/>
        </w:rPr>
        <w:t>4</w:t>
      </w:r>
      <w:r w:rsidRPr="007A5484">
        <w:rPr>
          <w:rFonts w:eastAsia="仿宋_GB2312"/>
          <w:spacing w:val="-10"/>
          <w:sz w:val="32"/>
          <w:szCs w:val="28"/>
        </w:rPr>
        <w:t>）注册申请人的名称、住所、生产地址、联系方式及生产许可证编号或者生产备案凭证编号，委托生产的还应当标注受托企业的名称、住所</w:t>
      </w:r>
      <w:r w:rsidRPr="006A16BF">
        <w:rPr>
          <w:rFonts w:eastAsia="仿宋_GB2312"/>
          <w:spacing w:val="-10"/>
          <w:sz w:val="32"/>
          <w:szCs w:val="28"/>
        </w:rPr>
        <w:t>、生产地址、生产许可证编号或者生产备案凭证编号</w:t>
      </w:r>
      <w:r w:rsidRPr="00400912">
        <w:rPr>
          <w:rFonts w:eastAsia="仿宋_GB2312"/>
          <w:spacing w:val="-10"/>
          <w:sz w:val="32"/>
          <w:szCs w:val="28"/>
        </w:rPr>
        <w:t>。</w:t>
      </w:r>
    </w:p>
    <w:p w:rsidR="002B20C0" w:rsidRPr="00012843" w:rsidRDefault="002B20C0" w:rsidP="002B20C0">
      <w:pPr>
        <w:overflowPunct w:val="0"/>
        <w:autoSpaceDE w:val="0"/>
        <w:autoSpaceDN w:val="0"/>
        <w:adjustRightInd w:val="0"/>
        <w:snapToGrid w:val="0"/>
        <w:spacing w:line="540" w:lineRule="exact"/>
        <w:ind w:firstLineChars="200" w:firstLine="600"/>
        <w:rPr>
          <w:rFonts w:eastAsia="仿宋_GB2312"/>
          <w:spacing w:val="-10"/>
          <w:sz w:val="32"/>
          <w:szCs w:val="28"/>
        </w:rPr>
      </w:pPr>
      <w:r w:rsidRPr="007114E0">
        <w:rPr>
          <w:rFonts w:eastAsia="仿宋_GB2312"/>
          <w:spacing w:val="-10"/>
          <w:sz w:val="32"/>
          <w:szCs w:val="28"/>
        </w:rPr>
        <w:t>（</w:t>
      </w:r>
      <w:r w:rsidRPr="001707F2">
        <w:rPr>
          <w:rFonts w:eastAsia="仿宋_GB2312"/>
          <w:spacing w:val="-10"/>
          <w:sz w:val="32"/>
          <w:szCs w:val="28"/>
        </w:rPr>
        <w:t>5</w:t>
      </w:r>
      <w:r w:rsidRPr="007A5484">
        <w:rPr>
          <w:rFonts w:eastAsia="仿宋_GB2312"/>
          <w:spacing w:val="-10"/>
          <w:sz w:val="32"/>
          <w:szCs w:val="28"/>
        </w:rPr>
        <w:t>）生产日期，使用期限或者失效日期</w:t>
      </w:r>
      <w:r w:rsidRPr="00400912">
        <w:rPr>
          <w:rFonts w:eastAsia="仿宋_GB2312"/>
          <w:spacing w:val="-10"/>
          <w:sz w:val="32"/>
          <w:szCs w:val="28"/>
        </w:rPr>
        <w:t>。</w:t>
      </w:r>
    </w:p>
    <w:p w:rsidR="002B20C0" w:rsidRPr="00012843" w:rsidRDefault="002B20C0" w:rsidP="002B20C0">
      <w:pPr>
        <w:overflowPunct w:val="0"/>
        <w:autoSpaceDE w:val="0"/>
        <w:autoSpaceDN w:val="0"/>
        <w:adjustRightInd w:val="0"/>
        <w:snapToGrid w:val="0"/>
        <w:spacing w:line="540" w:lineRule="exact"/>
        <w:ind w:firstLineChars="200" w:firstLine="600"/>
        <w:rPr>
          <w:rFonts w:eastAsia="仿宋_GB2312"/>
          <w:spacing w:val="-10"/>
          <w:sz w:val="32"/>
          <w:szCs w:val="28"/>
        </w:rPr>
      </w:pPr>
      <w:r w:rsidRPr="007114E0">
        <w:rPr>
          <w:rFonts w:eastAsia="仿宋_GB2312"/>
          <w:spacing w:val="-10"/>
          <w:sz w:val="32"/>
          <w:szCs w:val="28"/>
        </w:rPr>
        <w:t>（</w:t>
      </w:r>
      <w:r w:rsidRPr="001707F2">
        <w:rPr>
          <w:rFonts w:eastAsia="仿宋_GB2312"/>
          <w:spacing w:val="-10"/>
          <w:sz w:val="32"/>
          <w:szCs w:val="28"/>
        </w:rPr>
        <w:t>6</w:t>
      </w:r>
      <w:r w:rsidRPr="007A5484">
        <w:rPr>
          <w:rFonts w:eastAsia="仿宋_GB2312"/>
          <w:spacing w:val="-10"/>
          <w:sz w:val="32"/>
          <w:szCs w:val="28"/>
        </w:rPr>
        <w:t>）电源连接条件、输入功率</w:t>
      </w:r>
      <w:r w:rsidRPr="00400912">
        <w:rPr>
          <w:rFonts w:eastAsia="仿宋_GB2312"/>
          <w:spacing w:val="-10"/>
          <w:sz w:val="32"/>
          <w:szCs w:val="28"/>
        </w:rPr>
        <w:t>。</w:t>
      </w:r>
    </w:p>
    <w:p w:rsidR="002B20C0" w:rsidRPr="00012843" w:rsidRDefault="002B20C0" w:rsidP="002B20C0">
      <w:pPr>
        <w:overflowPunct w:val="0"/>
        <w:autoSpaceDE w:val="0"/>
        <w:autoSpaceDN w:val="0"/>
        <w:adjustRightInd w:val="0"/>
        <w:snapToGrid w:val="0"/>
        <w:spacing w:line="540" w:lineRule="exact"/>
        <w:ind w:firstLineChars="200" w:firstLine="600"/>
        <w:rPr>
          <w:rFonts w:eastAsia="仿宋_GB2312"/>
          <w:spacing w:val="-10"/>
          <w:sz w:val="32"/>
          <w:szCs w:val="28"/>
        </w:rPr>
      </w:pPr>
      <w:r w:rsidRPr="007114E0">
        <w:rPr>
          <w:rFonts w:eastAsia="仿宋_GB2312"/>
          <w:spacing w:val="-10"/>
          <w:sz w:val="32"/>
          <w:szCs w:val="28"/>
        </w:rPr>
        <w:t>（</w:t>
      </w:r>
      <w:r w:rsidRPr="001707F2">
        <w:rPr>
          <w:rFonts w:eastAsia="仿宋_GB2312"/>
          <w:spacing w:val="-10"/>
          <w:sz w:val="32"/>
          <w:szCs w:val="28"/>
        </w:rPr>
        <w:t>7</w:t>
      </w:r>
      <w:r w:rsidRPr="007A5484">
        <w:rPr>
          <w:rFonts w:eastAsia="仿宋_GB2312"/>
          <w:spacing w:val="-10"/>
          <w:sz w:val="32"/>
          <w:szCs w:val="28"/>
        </w:rPr>
        <w:t>）根据产品特性应当标注的图形、符号以及其他相关内容</w:t>
      </w:r>
      <w:r w:rsidRPr="00400912">
        <w:rPr>
          <w:rFonts w:eastAsia="仿宋_GB2312"/>
          <w:spacing w:val="-10"/>
          <w:sz w:val="32"/>
          <w:szCs w:val="28"/>
        </w:rPr>
        <w:t>。</w:t>
      </w:r>
    </w:p>
    <w:p w:rsidR="002B20C0" w:rsidRPr="00012843" w:rsidRDefault="002B20C0" w:rsidP="002B20C0">
      <w:pPr>
        <w:overflowPunct w:val="0"/>
        <w:autoSpaceDE w:val="0"/>
        <w:autoSpaceDN w:val="0"/>
        <w:adjustRightInd w:val="0"/>
        <w:snapToGrid w:val="0"/>
        <w:spacing w:line="540" w:lineRule="exact"/>
        <w:ind w:firstLineChars="200" w:firstLine="600"/>
        <w:rPr>
          <w:rFonts w:eastAsia="仿宋_GB2312"/>
          <w:spacing w:val="-10"/>
          <w:sz w:val="32"/>
          <w:szCs w:val="28"/>
        </w:rPr>
      </w:pPr>
      <w:r w:rsidRPr="007114E0">
        <w:rPr>
          <w:rFonts w:eastAsia="仿宋_GB2312"/>
          <w:spacing w:val="-10"/>
          <w:sz w:val="32"/>
          <w:szCs w:val="28"/>
        </w:rPr>
        <w:t>（</w:t>
      </w:r>
      <w:r w:rsidRPr="001707F2">
        <w:rPr>
          <w:rFonts w:eastAsia="仿宋_GB2312"/>
          <w:spacing w:val="-10"/>
          <w:sz w:val="32"/>
          <w:szCs w:val="28"/>
        </w:rPr>
        <w:t>8</w:t>
      </w:r>
      <w:r w:rsidRPr="007A5484">
        <w:rPr>
          <w:rFonts w:eastAsia="仿宋_GB2312"/>
          <w:spacing w:val="-10"/>
          <w:sz w:val="32"/>
          <w:szCs w:val="28"/>
        </w:rPr>
        <w:t>）必要的警示、注意事项</w:t>
      </w:r>
      <w:r w:rsidRPr="00400912">
        <w:rPr>
          <w:rFonts w:eastAsia="仿宋_GB2312"/>
          <w:spacing w:val="-10"/>
          <w:sz w:val="32"/>
          <w:szCs w:val="28"/>
        </w:rPr>
        <w:t>。</w:t>
      </w:r>
    </w:p>
    <w:p w:rsidR="002B20C0" w:rsidRPr="00012843" w:rsidRDefault="002B20C0" w:rsidP="002B20C0">
      <w:pPr>
        <w:overflowPunct w:val="0"/>
        <w:autoSpaceDE w:val="0"/>
        <w:autoSpaceDN w:val="0"/>
        <w:adjustRightInd w:val="0"/>
        <w:snapToGrid w:val="0"/>
        <w:spacing w:line="540" w:lineRule="exact"/>
        <w:ind w:firstLineChars="200" w:firstLine="600"/>
        <w:rPr>
          <w:rFonts w:eastAsia="仿宋_GB2312"/>
          <w:spacing w:val="-10"/>
          <w:sz w:val="32"/>
          <w:szCs w:val="28"/>
        </w:rPr>
      </w:pPr>
      <w:r w:rsidRPr="007114E0">
        <w:rPr>
          <w:rFonts w:eastAsia="仿宋_GB2312"/>
          <w:spacing w:val="-10"/>
          <w:sz w:val="32"/>
          <w:szCs w:val="28"/>
        </w:rPr>
        <w:t>（</w:t>
      </w:r>
      <w:r w:rsidRPr="001707F2">
        <w:rPr>
          <w:rFonts w:eastAsia="仿宋_GB2312"/>
          <w:spacing w:val="-10"/>
          <w:sz w:val="32"/>
          <w:szCs w:val="28"/>
        </w:rPr>
        <w:t>9</w:t>
      </w:r>
      <w:r w:rsidRPr="007A5484">
        <w:rPr>
          <w:rFonts w:eastAsia="仿宋_GB2312"/>
          <w:spacing w:val="-10"/>
          <w:sz w:val="32"/>
          <w:szCs w:val="28"/>
        </w:rPr>
        <w:t>）特殊储存、操作条件或者说明</w:t>
      </w:r>
      <w:r w:rsidRPr="00400912">
        <w:rPr>
          <w:rFonts w:eastAsia="仿宋_GB2312"/>
          <w:spacing w:val="-10"/>
          <w:sz w:val="32"/>
          <w:szCs w:val="28"/>
        </w:rPr>
        <w:t>。</w:t>
      </w:r>
    </w:p>
    <w:p w:rsidR="002B20C0" w:rsidRPr="00012843" w:rsidRDefault="002B20C0" w:rsidP="002B20C0">
      <w:pPr>
        <w:overflowPunct w:val="0"/>
        <w:autoSpaceDE w:val="0"/>
        <w:autoSpaceDN w:val="0"/>
        <w:adjustRightInd w:val="0"/>
        <w:snapToGrid w:val="0"/>
        <w:spacing w:line="540" w:lineRule="exact"/>
        <w:ind w:firstLineChars="200" w:firstLine="600"/>
        <w:rPr>
          <w:rFonts w:eastAsia="仿宋_GB2312"/>
          <w:spacing w:val="-10"/>
          <w:sz w:val="32"/>
          <w:szCs w:val="28"/>
        </w:rPr>
      </w:pPr>
      <w:r w:rsidRPr="007114E0">
        <w:rPr>
          <w:rFonts w:eastAsia="仿宋_GB2312"/>
          <w:spacing w:val="-10"/>
          <w:sz w:val="32"/>
          <w:szCs w:val="28"/>
        </w:rPr>
        <w:t>（</w:t>
      </w:r>
      <w:r w:rsidRPr="001707F2">
        <w:rPr>
          <w:rFonts w:eastAsia="仿宋_GB2312"/>
          <w:spacing w:val="-10"/>
          <w:sz w:val="32"/>
          <w:szCs w:val="28"/>
        </w:rPr>
        <w:t>10</w:t>
      </w:r>
      <w:r w:rsidRPr="007A5484">
        <w:rPr>
          <w:rFonts w:eastAsia="仿宋_GB2312"/>
          <w:spacing w:val="-10"/>
          <w:sz w:val="32"/>
          <w:szCs w:val="28"/>
        </w:rPr>
        <w:t>）使用中对环境有破坏或者负面影响的医疗器械，其标签应当包含警示标志或者中文警示说明</w:t>
      </w:r>
      <w:r w:rsidRPr="00400912">
        <w:rPr>
          <w:rFonts w:eastAsia="仿宋_GB2312"/>
          <w:spacing w:val="-10"/>
          <w:sz w:val="32"/>
          <w:szCs w:val="28"/>
        </w:rPr>
        <w:t>。</w:t>
      </w:r>
    </w:p>
    <w:p w:rsidR="002B20C0" w:rsidRPr="006A16BF" w:rsidRDefault="002B20C0" w:rsidP="002B20C0">
      <w:pPr>
        <w:overflowPunct w:val="0"/>
        <w:autoSpaceDE w:val="0"/>
        <w:autoSpaceDN w:val="0"/>
        <w:adjustRightInd w:val="0"/>
        <w:snapToGrid w:val="0"/>
        <w:spacing w:line="540" w:lineRule="exact"/>
        <w:ind w:firstLineChars="200" w:firstLine="600"/>
        <w:rPr>
          <w:rFonts w:eastAsia="仿宋_GB2312"/>
          <w:spacing w:val="-10"/>
          <w:sz w:val="32"/>
          <w:szCs w:val="28"/>
        </w:rPr>
      </w:pPr>
      <w:r w:rsidRPr="007114E0">
        <w:rPr>
          <w:rFonts w:eastAsia="仿宋_GB2312"/>
          <w:spacing w:val="-10"/>
          <w:sz w:val="32"/>
          <w:szCs w:val="28"/>
        </w:rPr>
        <w:t>（</w:t>
      </w:r>
      <w:r w:rsidRPr="001707F2">
        <w:rPr>
          <w:rFonts w:eastAsia="仿宋_GB2312"/>
          <w:spacing w:val="-10"/>
          <w:sz w:val="32"/>
          <w:szCs w:val="28"/>
        </w:rPr>
        <w:t>11</w:t>
      </w:r>
      <w:r w:rsidRPr="007A5484">
        <w:rPr>
          <w:rFonts w:eastAsia="仿宋_GB2312"/>
          <w:spacing w:val="-10"/>
          <w:sz w:val="32"/>
          <w:szCs w:val="28"/>
        </w:rPr>
        <w:t>）带放射或者辐射的医疗器械，其标签应当包含警示标志或者中文警示说明。</w:t>
      </w:r>
    </w:p>
    <w:p w:rsidR="002B20C0" w:rsidRPr="00400912" w:rsidRDefault="002B20C0" w:rsidP="002B20C0">
      <w:pPr>
        <w:overflowPunct w:val="0"/>
        <w:autoSpaceDE w:val="0"/>
        <w:autoSpaceDN w:val="0"/>
        <w:adjustRightInd w:val="0"/>
        <w:snapToGrid w:val="0"/>
        <w:spacing w:line="540" w:lineRule="exact"/>
        <w:ind w:firstLineChars="200" w:firstLine="600"/>
        <w:rPr>
          <w:rFonts w:eastAsia="仿宋_GB2312"/>
          <w:spacing w:val="-10"/>
          <w:sz w:val="32"/>
          <w:szCs w:val="28"/>
        </w:rPr>
      </w:pPr>
      <w:r w:rsidRPr="00400912">
        <w:rPr>
          <w:rFonts w:eastAsia="仿宋_GB2312"/>
          <w:spacing w:val="-10"/>
          <w:sz w:val="32"/>
          <w:szCs w:val="28"/>
        </w:rPr>
        <w:t>医疗器械标签因位置或者大小受限而无法全部标明上述内容的，至少应当标注产品名称、型号、规格、生产日期和使用期限或者失效日期，并在标签中明确</w:t>
      </w:r>
      <w:r w:rsidRPr="00400912">
        <w:rPr>
          <w:rFonts w:eastAsia="仿宋_GB2312"/>
          <w:spacing w:val="-10"/>
          <w:sz w:val="32"/>
          <w:szCs w:val="28"/>
        </w:rPr>
        <w:t>“</w:t>
      </w:r>
      <w:r w:rsidRPr="00400912">
        <w:rPr>
          <w:rFonts w:eastAsia="仿宋_GB2312"/>
          <w:spacing w:val="-10"/>
          <w:sz w:val="32"/>
          <w:szCs w:val="28"/>
        </w:rPr>
        <w:t>其他内容详见说明书</w:t>
      </w:r>
      <w:r w:rsidRPr="00400912">
        <w:rPr>
          <w:rFonts w:eastAsia="仿宋_GB2312"/>
          <w:spacing w:val="-10"/>
          <w:sz w:val="32"/>
          <w:szCs w:val="28"/>
        </w:rPr>
        <w:t>”</w:t>
      </w:r>
      <w:r w:rsidRPr="00400912">
        <w:rPr>
          <w:rFonts w:eastAsia="仿宋_GB2312"/>
          <w:spacing w:val="-10"/>
          <w:sz w:val="32"/>
          <w:szCs w:val="28"/>
        </w:rPr>
        <w:t>。</w:t>
      </w:r>
    </w:p>
    <w:p w:rsidR="002B20C0" w:rsidRPr="00400912" w:rsidRDefault="002B20C0" w:rsidP="002B20C0">
      <w:pPr>
        <w:overflowPunct w:val="0"/>
        <w:adjustRightInd w:val="0"/>
        <w:snapToGrid w:val="0"/>
        <w:spacing w:line="560" w:lineRule="exact"/>
        <w:ind w:firstLineChars="200" w:firstLine="640"/>
        <w:rPr>
          <w:rFonts w:ascii="楷体_GB2312" w:eastAsia="楷体_GB2312"/>
          <w:sz w:val="32"/>
          <w:szCs w:val="28"/>
        </w:rPr>
      </w:pPr>
      <w:r w:rsidRPr="00400912">
        <w:rPr>
          <w:rFonts w:ascii="楷体_GB2312" w:eastAsia="楷体_GB2312"/>
          <w:sz w:val="32"/>
          <w:szCs w:val="28"/>
        </w:rPr>
        <w:t>（十四）产品的研究要求</w:t>
      </w:r>
    </w:p>
    <w:p w:rsidR="002B20C0" w:rsidRPr="007114E0" w:rsidRDefault="002B20C0" w:rsidP="002B20C0">
      <w:pPr>
        <w:overflowPunct w:val="0"/>
        <w:adjustRightInd w:val="0"/>
        <w:snapToGrid w:val="0"/>
        <w:spacing w:line="540" w:lineRule="exact"/>
        <w:ind w:firstLineChars="200" w:firstLine="640"/>
        <w:rPr>
          <w:rFonts w:eastAsia="仿宋_GB2312"/>
          <w:kern w:val="0"/>
          <w:sz w:val="32"/>
          <w:szCs w:val="28"/>
        </w:rPr>
      </w:pPr>
      <w:r w:rsidRPr="00012843">
        <w:rPr>
          <w:rFonts w:eastAsia="仿宋_GB2312"/>
          <w:kern w:val="0"/>
          <w:sz w:val="32"/>
          <w:szCs w:val="28"/>
        </w:rPr>
        <w:t>1</w:t>
      </w:r>
      <w:r w:rsidRPr="00400912">
        <w:rPr>
          <w:rFonts w:eastAsia="仿宋_GB2312"/>
          <w:kern w:val="0"/>
          <w:sz w:val="32"/>
          <w:szCs w:val="28"/>
        </w:rPr>
        <w:t>.</w:t>
      </w:r>
      <w:r w:rsidRPr="00012843">
        <w:rPr>
          <w:rFonts w:eastAsia="仿宋_GB2312"/>
          <w:kern w:val="0"/>
          <w:sz w:val="32"/>
          <w:szCs w:val="28"/>
        </w:rPr>
        <w:t>产品的性能研究</w:t>
      </w:r>
    </w:p>
    <w:p w:rsidR="002B20C0" w:rsidRPr="00012843" w:rsidRDefault="002B20C0" w:rsidP="002B20C0">
      <w:pPr>
        <w:overflowPunct w:val="0"/>
        <w:adjustRightInd w:val="0"/>
        <w:snapToGrid w:val="0"/>
        <w:spacing w:line="560" w:lineRule="exact"/>
        <w:ind w:firstLineChars="200" w:firstLine="640"/>
        <w:rPr>
          <w:rFonts w:eastAsia="仿宋_GB2312"/>
          <w:kern w:val="0"/>
          <w:sz w:val="32"/>
          <w:szCs w:val="28"/>
        </w:rPr>
      </w:pPr>
      <w:r w:rsidRPr="00400912">
        <w:rPr>
          <w:rFonts w:eastAsia="仿宋_GB2312"/>
          <w:kern w:val="0"/>
          <w:sz w:val="32"/>
          <w:szCs w:val="28"/>
        </w:rPr>
        <w:t>（</w:t>
      </w:r>
      <w:r w:rsidRPr="00400912">
        <w:rPr>
          <w:rFonts w:eastAsia="仿宋_GB2312"/>
          <w:kern w:val="0"/>
          <w:sz w:val="32"/>
          <w:szCs w:val="28"/>
        </w:rPr>
        <w:t>1</w:t>
      </w:r>
      <w:r w:rsidRPr="00400912">
        <w:rPr>
          <w:rFonts w:eastAsia="仿宋_GB2312"/>
          <w:kern w:val="0"/>
          <w:sz w:val="32"/>
          <w:szCs w:val="28"/>
        </w:rPr>
        <w:t>）</w:t>
      </w:r>
      <w:r w:rsidRPr="00012843">
        <w:rPr>
          <w:rFonts w:eastAsia="仿宋_GB2312"/>
          <w:kern w:val="0"/>
          <w:sz w:val="32"/>
          <w:szCs w:val="28"/>
        </w:rPr>
        <w:t>应当提供产品性能研究资料以及产品技术要求的研究</w:t>
      </w:r>
      <w:r w:rsidRPr="00012843">
        <w:rPr>
          <w:rFonts w:eastAsia="仿宋_GB2312"/>
          <w:kern w:val="0"/>
          <w:sz w:val="32"/>
          <w:szCs w:val="28"/>
        </w:rPr>
        <w:lastRenderedPageBreak/>
        <w:t>说明，包括功能性、安全性指标以及与质量控制相关的其他指标的确定依据，所采用的标准或方法、采用的原因及理论基础。</w:t>
      </w:r>
    </w:p>
    <w:p w:rsidR="002B20C0" w:rsidRPr="007114E0" w:rsidRDefault="002B20C0" w:rsidP="002B20C0">
      <w:pPr>
        <w:overflowPunct w:val="0"/>
        <w:adjustRightInd w:val="0"/>
        <w:snapToGrid w:val="0"/>
        <w:spacing w:line="560" w:lineRule="exact"/>
        <w:ind w:firstLineChars="200" w:firstLine="640"/>
        <w:rPr>
          <w:rFonts w:eastAsia="仿宋_GB2312"/>
          <w:kern w:val="0"/>
          <w:sz w:val="32"/>
          <w:szCs w:val="28"/>
        </w:rPr>
      </w:pPr>
      <w:r w:rsidRPr="007114E0">
        <w:rPr>
          <w:rFonts w:eastAsia="仿宋_GB2312"/>
          <w:kern w:val="0"/>
          <w:sz w:val="32"/>
          <w:szCs w:val="28"/>
        </w:rPr>
        <w:t>（</w:t>
      </w:r>
      <w:r w:rsidRPr="00400912">
        <w:rPr>
          <w:rFonts w:eastAsia="仿宋_GB2312"/>
          <w:kern w:val="0"/>
          <w:sz w:val="32"/>
          <w:szCs w:val="28"/>
        </w:rPr>
        <w:t>2</w:t>
      </w:r>
      <w:r w:rsidRPr="00012843">
        <w:rPr>
          <w:rFonts w:eastAsia="仿宋_GB2312"/>
          <w:kern w:val="0"/>
          <w:sz w:val="32"/>
          <w:szCs w:val="28"/>
        </w:rPr>
        <w:t>）应描述所采用的国家标准、行业标准中不适用条款及理由。</w:t>
      </w:r>
    </w:p>
    <w:p w:rsidR="002B20C0" w:rsidRPr="007114E0" w:rsidRDefault="002B20C0" w:rsidP="002B20C0">
      <w:pPr>
        <w:overflowPunct w:val="0"/>
        <w:adjustRightInd w:val="0"/>
        <w:snapToGrid w:val="0"/>
        <w:spacing w:line="560" w:lineRule="exact"/>
        <w:ind w:firstLineChars="200" w:firstLine="640"/>
        <w:rPr>
          <w:rFonts w:eastAsia="仿宋_GB2312"/>
          <w:kern w:val="0"/>
          <w:sz w:val="32"/>
          <w:szCs w:val="28"/>
        </w:rPr>
      </w:pPr>
      <w:r w:rsidRPr="001707F2">
        <w:rPr>
          <w:rFonts w:eastAsia="仿宋_GB2312"/>
          <w:kern w:val="0"/>
          <w:sz w:val="32"/>
          <w:szCs w:val="28"/>
        </w:rPr>
        <w:t>（</w:t>
      </w:r>
      <w:r w:rsidRPr="00400912">
        <w:rPr>
          <w:rFonts w:eastAsia="仿宋_GB2312"/>
          <w:kern w:val="0"/>
          <w:sz w:val="32"/>
          <w:szCs w:val="28"/>
        </w:rPr>
        <w:t>3</w:t>
      </w:r>
      <w:r w:rsidRPr="00012843">
        <w:rPr>
          <w:rFonts w:eastAsia="仿宋_GB2312"/>
          <w:kern w:val="0"/>
          <w:sz w:val="32"/>
          <w:szCs w:val="28"/>
        </w:rPr>
        <w:t>）如有附加的特殊功能（如灌注指数、运动状态下的准确度和弱灌注状态下的准确度）及试验方法，应提供制定的相关依据。</w:t>
      </w:r>
    </w:p>
    <w:p w:rsidR="002B20C0" w:rsidRPr="007114E0" w:rsidRDefault="002B20C0" w:rsidP="002B20C0">
      <w:pPr>
        <w:overflowPunct w:val="0"/>
        <w:adjustRightInd w:val="0"/>
        <w:snapToGrid w:val="0"/>
        <w:spacing w:line="560" w:lineRule="exact"/>
        <w:ind w:firstLineChars="200" w:firstLine="640"/>
        <w:rPr>
          <w:rFonts w:eastAsia="仿宋_GB2312"/>
          <w:kern w:val="0"/>
          <w:sz w:val="32"/>
          <w:szCs w:val="28"/>
        </w:rPr>
      </w:pPr>
      <w:r w:rsidRPr="001707F2">
        <w:rPr>
          <w:rFonts w:eastAsia="仿宋_GB2312"/>
          <w:kern w:val="0"/>
          <w:sz w:val="32"/>
          <w:szCs w:val="28"/>
        </w:rPr>
        <w:t>2</w:t>
      </w:r>
      <w:r w:rsidRPr="00400912">
        <w:rPr>
          <w:rFonts w:eastAsia="仿宋_GB2312"/>
          <w:kern w:val="0"/>
          <w:sz w:val="32"/>
          <w:szCs w:val="28"/>
        </w:rPr>
        <w:t>.</w:t>
      </w:r>
      <w:r w:rsidRPr="00012843">
        <w:rPr>
          <w:rFonts w:eastAsia="仿宋_GB2312"/>
          <w:kern w:val="0"/>
          <w:sz w:val="32"/>
          <w:szCs w:val="28"/>
        </w:rPr>
        <w:t>生物相容性评价研究</w:t>
      </w:r>
    </w:p>
    <w:p w:rsidR="002B20C0" w:rsidRPr="001707F2" w:rsidRDefault="002B20C0" w:rsidP="002B20C0">
      <w:pPr>
        <w:overflowPunct w:val="0"/>
        <w:adjustRightInd w:val="0"/>
        <w:snapToGrid w:val="0"/>
        <w:spacing w:line="560" w:lineRule="exact"/>
        <w:ind w:firstLineChars="200" w:firstLine="640"/>
        <w:rPr>
          <w:rFonts w:eastAsia="仿宋_GB2312"/>
          <w:kern w:val="0"/>
          <w:sz w:val="32"/>
          <w:szCs w:val="28"/>
        </w:rPr>
      </w:pPr>
      <w:r w:rsidRPr="001707F2">
        <w:rPr>
          <w:rFonts w:eastAsia="仿宋_GB2312"/>
          <w:kern w:val="0"/>
          <w:sz w:val="32"/>
          <w:szCs w:val="28"/>
        </w:rPr>
        <w:t>应对产品成品（主要考虑与患者和使用者直接或</w:t>
      </w:r>
      <w:r w:rsidRPr="007A5484">
        <w:rPr>
          <w:rFonts w:eastAsia="仿宋_GB2312"/>
          <w:kern w:val="0"/>
          <w:sz w:val="32"/>
          <w:szCs w:val="28"/>
        </w:rPr>
        <w:t>间接接触的材料）的生物相容性进行评价。生物相容性评价研究资料应当包括：生物相容性评价的依据和方法，产品所用材料的描述及与人体接触的性质，实施或豁免生物学试验的理由和论证，对于现有数据或试验结果的评价。研究资料可参考《医疗器械生物学评价和审查指南》（国食药监械</w:t>
      </w:r>
      <w:r w:rsidRPr="00D024EC">
        <w:rPr>
          <w:rFonts w:eastAsia="仿宋_GB2312"/>
          <w:sz w:val="32"/>
          <w:szCs w:val="32"/>
        </w:rPr>
        <w:t>〔</w:t>
      </w:r>
      <w:r>
        <w:rPr>
          <w:rFonts w:eastAsia="仿宋_GB2312"/>
          <w:sz w:val="32"/>
          <w:szCs w:val="32"/>
        </w:rPr>
        <w:t>20</w:t>
      </w:r>
      <w:r>
        <w:rPr>
          <w:rFonts w:eastAsia="仿宋_GB2312" w:hint="eastAsia"/>
          <w:sz w:val="32"/>
          <w:szCs w:val="32"/>
        </w:rPr>
        <w:t>07</w:t>
      </w:r>
      <w:r w:rsidRPr="00D024EC">
        <w:rPr>
          <w:rFonts w:eastAsia="仿宋_GB2312"/>
          <w:sz w:val="32"/>
          <w:szCs w:val="32"/>
        </w:rPr>
        <w:t>〕</w:t>
      </w:r>
      <w:r w:rsidRPr="00012843">
        <w:rPr>
          <w:rFonts w:eastAsia="仿宋_GB2312"/>
          <w:kern w:val="0"/>
          <w:sz w:val="32"/>
          <w:szCs w:val="28"/>
        </w:rPr>
        <w:t>345</w:t>
      </w:r>
      <w:r w:rsidRPr="007114E0">
        <w:rPr>
          <w:rFonts w:eastAsia="仿宋_GB2312"/>
          <w:kern w:val="0"/>
          <w:sz w:val="32"/>
          <w:szCs w:val="28"/>
        </w:rPr>
        <w:t>号）出具。</w:t>
      </w:r>
    </w:p>
    <w:p w:rsidR="002B20C0" w:rsidRPr="007114E0" w:rsidRDefault="002B20C0" w:rsidP="002B20C0">
      <w:pPr>
        <w:overflowPunct w:val="0"/>
        <w:adjustRightInd w:val="0"/>
        <w:snapToGrid w:val="0"/>
        <w:spacing w:line="560" w:lineRule="exact"/>
        <w:ind w:firstLineChars="200" w:firstLine="640"/>
        <w:rPr>
          <w:rFonts w:eastAsia="仿宋_GB2312"/>
          <w:kern w:val="0"/>
          <w:sz w:val="32"/>
          <w:szCs w:val="28"/>
        </w:rPr>
      </w:pPr>
      <w:r w:rsidRPr="007A5484">
        <w:rPr>
          <w:rFonts w:eastAsia="仿宋_GB2312"/>
          <w:kern w:val="0"/>
          <w:sz w:val="32"/>
          <w:szCs w:val="28"/>
        </w:rPr>
        <w:t>3</w:t>
      </w:r>
      <w:r w:rsidRPr="00400912">
        <w:rPr>
          <w:rFonts w:eastAsia="仿宋_GB2312"/>
          <w:kern w:val="0"/>
          <w:sz w:val="32"/>
          <w:szCs w:val="28"/>
        </w:rPr>
        <w:t>.</w:t>
      </w:r>
      <w:r w:rsidRPr="00012843">
        <w:rPr>
          <w:rFonts w:eastAsia="仿宋_GB2312"/>
          <w:kern w:val="0"/>
          <w:sz w:val="32"/>
          <w:szCs w:val="28"/>
        </w:rPr>
        <w:t>生物安全性研究</w:t>
      </w:r>
    </w:p>
    <w:p w:rsidR="002B20C0" w:rsidRPr="007A5484" w:rsidRDefault="002B20C0" w:rsidP="002B20C0">
      <w:pPr>
        <w:overflowPunct w:val="0"/>
        <w:adjustRightInd w:val="0"/>
        <w:snapToGrid w:val="0"/>
        <w:spacing w:line="560" w:lineRule="exact"/>
        <w:ind w:firstLineChars="200" w:firstLine="640"/>
        <w:rPr>
          <w:rFonts w:eastAsia="仿宋_GB2312"/>
          <w:kern w:val="0"/>
          <w:sz w:val="32"/>
          <w:szCs w:val="28"/>
        </w:rPr>
      </w:pPr>
      <w:r w:rsidRPr="001707F2">
        <w:rPr>
          <w:rFonts w:eastAsia="仿宋_GB2312"/>
          <w:kern w:val="0"/>
          <w:sz w:val="32"/>
          <w:szCs w:val="28"/>
        </w:rPr>
        <w:t>本产品不含动物源或生物活性物质，本条不适用。</w:t>
      </w:r>
    </w:p>
    <w:p w:rsidR="002B20C0" w:rsidRPr="007A5484" w:rsidRDefault="002B20C0" w:rsidP="002B20C0">
      <w:pPr>
        <w:overflowPunct w:val="0"/>
        <w:adjustRightInd w:val="0"/>
        <w:snapToGrid w:val="0"/>
        <w:spacing w:line="560" w:lineRule="exact"/>
        <w:ind w:firstLineChars="200" w:firstLine="640"/>
        <w:rPr>
          <w:rFonts w:eastAsia="仿宋_GB2312"/>
          <w:kern w:val="0"/>
          <w:sz w:val="32"/>
          <w:szCs w:val="28"/>
        </w:rPr>
      </w:pPr>
      <w:r w:rsidRPr="006A16BF">
        <w:rPr>
          <w:rFonts w:eastAsia="仿宋_GB2312"/>
          <w:kern w:val="0"/>
          <w:sz w:val="32"/>
          <w:szCs w:val="28"/>
        </w:rPr>
        <w:t>4</w:t>
      </w:r>
      <w:r w:rsidRPr="00400912">
        <w:rPr>
          <w:rFonts w:eastAsia="仿宋_GB2312"/>
          <w:kern w:val="0"/>
          <w:sz w:val="32"/>
          <w:szCs w:val="28"/>
        </w:rPr>
        <w:t>.</w:t>
      </w:r>
      <w:r w:rsidRPr="00012843">
        <w:rPr>
          <w:rFonts w:eastAsia="仿宋_GB2312"/>
          <w:kern w:val="0"/>
          <w:sz w:val="32"/>
          <w:szCs w:val="28"/>
        </w:rPr>
        <w:t>灭菌</w:t>
      </w:r>
      <w:r w:rsidRPr="007114E0">
        <w:rPr>
          <w:rFonts w:eastAsia="仿宋_GB2312"/>
          <w:kern w:val="0"/>
          <w:sz w:val="32"/>
          <w:szCs w:val="28"/>
        </w:rPr>
        <w:t>/</w:t>
      </w:r>
      <w:r w:rsidRPr="001707F2">
        <w:rPr>
          <w:rFonts w:eastAsia="仿宋_GB2312"/>
          <w:kern w:val="0"/>
          <w:sz w:val="32"/>
          <w:szCs w:val="28"/>
        </w:rPr>
        <w:t>消毒工艺研究</w:t>
      </w:r>
    </w:p>
    <w:p w:rsidR="002B20C0" w:rsidRPr="00400912" w:rsidRDefault="002B20C0" w:rsidP="002B20C0">
      <w:pPr>
        <w:overflowPunct w:val="0"/>
        <w:adjustRightInd w:val="0"/>
        <w:snapToGrid w:val="0"/>
        <w:spacing w:line="560" w:lineRule="exact"/>
        <w:ind w:firstLineChars="200" w:firstLine="640"/>
        <w:rPr>
          <w:rFonts w:eastAsia="仿宋_GB2312"/>
          <w:kern w:val="0"/>
          <w:sz w:val="32"/>
          <w:szCs w:val="28"/>
        </w:rPr>
      </w:pPr>
      <w:r w:rsidRPr="006A16BF">
        <w:rPr>
          <w:rFonts w:eastAsia="仿宋_GB2312"/>
          <w:kern w:val="0"/>
          <w:sz w:val="32"/>
          <w:szCs w:val="28"/>
        </w:rPr>
        <w:t>脉搏血氧仪产品为非灭菌产品，故无需灭菌。主机、</w:t>
      </w:r>
      <w:r w:rsidRPr="00400912">
        <w:rPr>
          <w:rFonts w:eastAsia="仿宋_GB2312"/>
          <w:sz w:val="32"/>
          <w:szCs w:val="28"/>
        </w:rPr>
        <w:t>脉搏血氧饱和度传感器及导线</w:t>
      </w:r>
      <w:r w:rsidRPr="00400912">
        <w:rPr>
          <w:rFonts w:eastAsia="仿宋_GB2312"/>
          <w:kern w:val="0"/>
          <w:sz w:val="32"/>
          <w:szCs w:val="28"/>
        </w:rPr>
        <w:t>的外表面在使用过程中与人接触，因此应定期进行清洁和消毒。应当列出清洁和消毒工艺，提供对使用的消毒剂和浓度进行评价试验的记录。</w:t>
      </w:r>
    </w:p>
    <w:p w:rsidR="002B20C0" w:rsidRPr="007114E0" w:rsidRDefault="002B20C0" w:rsidP="002B20C0">
      <w:pPr>
        <w:overflowPunct w:val="0"/>
        <w:adjustRightInd w:val="0"/>
        <w:snapToGrid w:val="0"/>
        <w:spacing w:line="560" w:lineRule="exact"/>
        <w:ind w:firstLineChars="200" w:firstLine="640"/>
        <w:rPr>
          <w:rFonts w:eastAsia="仿宋_GB2312"/>
          <w:kern w:val="0"/>
          <w:sz w:val="32"/>
          <w:szCs w:val="28"/>
        </w:rPr>
      </w:pPr>
      <w:r w:rsidRPr="00400912">
        <w:rPr>
          <w:rFonts w:eastAsia="仿宋_GB2312"/>
          <w:kern w:val="0"/>
          <w:sz w:val="32"/>
          <w:szCs w:val="28"/>
        </w:rPr>
        <w:t>5.</w:t>
      </w:r>
      <w:r w:rsidRPr="00012843">
        <w:rPr>
          <w:rFonts w:eastAsia="仿宋_GB2312"/>
          <w:kern w:val="0"/>
          <w:sz w:val="32"/>
          <w:szCs w:val="28"/>
        </w:rPr>
        <w:t>产品有效期和包装研究</w:t>
      </w:r>
    </w:p>
    <w:p w:rsidR="002B20C0" w:rsidRPr="001707F2" w:rsidRDefault="002B20C0" w:rsidP="002B20C0">
      <w:pPr>
        <w:overflowPunct w:val="0"/>
        <w:adjustRightInd w:val="0"/>
        <w:snapToGrid w:val="0"/>
        <w:spacing w:line="580" w:lineRule="exact"/>
        <w:ind w:firstLineChars="200" w:firstLine="640"/>
        <w:rPr>
          <w:rFonts w:eastAsia="仿宋_GB2312"/>
          <w:kern w:val="0"/>
          <w:sz w:val="32"/>
          <w:szCs w:val="28"/>
        </w:rPr>
      </w:pPr>
      <w:r w:rsidRPr="001707F2">
        <w:rPr>
          <w:rFonts w:eastAsia="仿宋_GB2312"/>
          <w:kern w:val="0"/>
          <w:sz w:val="32"/>
          <w:szCs w:val="28"/>
        </w:rPr>
        <w:t>脉搏血氧仪产品为有源医疗器械，非有限次重复使用和无菌</w:t>
      </w:r>
      <w:r w:rsidRPr="001707F2">
        <w:rPr>
          <w:rFonts w:eastAsia="仿宋_GB2312"/>
          <w:kern w:val="0"/>
          <w:sz w:val="32"/>
          <w:szCs w:val="28"/>
        </w:rPr>
        <w:lastRenderedPageBreak/>
        <w:t>产品，无需考虑使用次数的验证，但应当提供产品有效期信息及确定依据。</w:t>
      </w:r>
    </w:p>
    <w:p w:rsidR="002B20C0" w:rsidRPr="00012843" w:rsidRDefault="002B20C0" w:rsidP="002B20C0">
      <w:pPr>
        <w:overflowPunct w:val="0"/>
        <w:adjustRightInd w:val="0"/>
        <w:snapToGrid w:val="0"/>
        <w:spacing w:line="580" w:lineRule="exact"/>
        <w:ind w:firstLineChars="200" w:firstLine="640"/>
        <w:rPr>
          <w:rFonts w:eastAsia="仿宋_GB2312"/>
          <w:kern w:val="0"/>
          <w:sz w:val="32"/>
          <w:szCs w:val="28"/>
        </w:rPr>
      </w:pPr>
      <w:r w:rsidRPr="007A5484">
        <w:rPr>
          <w:rFonts w:eastAsia="仿宋_GB2312"/>
          <w:kern w:val="0"/>
          <w:sz w:val="32"/>
          <w:szCs w:val="28"/>
        </w:rPr>
        <w:t>应对产品的包装及包装完整性提供研究资料，</w:t>
      </w:r>
      <w:r w:rsidRPr="00400912">
        <w:rPr>
          <w:rFonts w:eastAsia="仿宋_GB2312"/>
          <w:kern w:val="0"/>
          <w:sz w:val="32"/>
          <w:szCs w:val="28"/>
        </w:rPr>
        <w:t>在宣称的有效期内以及运输储存条件下，保持包装完整性的依据。</w:t>
      </w:r>
    </w:p>
    <w:p w:rsidR="002B20C0" w:rsidRPr="007114E0" w:rsidRDefault="002B20C0" w:rsidP="002B20C0">
      <w:pPr>
        <w:overflowPunct w:val="0"/>
        <w:adjustRightInd w:val="0"/>
        <w:snapToGrid w:val="0"/>
        <w:spacing w:line="580" w:lineRule="exact"/>
        <w:ind w:firstLineChars="200" w:firstLine="640"/>
        <w:rPr>
          <w:rFonts w:eastAsia="仿宋_GB2312"/>
          <w:kern w:val="0"/>
          <w:sz w:val="32"/>
          <w:szCs w:val="28"/>
        </w:rPr>
      </w:pPr>
      <w:r w:rsidRPr="007114E0">
        <w:rPr>
          <w:rFonts w:eastAsia="仿宋_GB2312"/>
          <w:kern w:val="0"/>
          <w:sz w:val="32"/>
          <w:szCs w:val="28"/>
        </w:rPr>
        <w:t>6</w:t>
      </w:r>
      <w:r w:rsidRPr="00400912">
        <w:rPr>
          <w:rFonts w:eastAsia="仿宋_GB2312"/>
          <w:kern w:val="0"/>
          <w:sz w:val="32"/>
          <w:szCs w:val="28"/>
        </w:rPr>
        <w:t>.</w:t>
      </w:r>
      <w:r w:rsidRPr="00012843">
        <w:rPr>
          <w:rFonts w:eastAsia="仿宋_GB2312"/>
          <w:kern w:val="0"/>
          <w:sz w:val="32"/>
          <w:szCs w:val="28"/>
        </w:rPr>
        <w:t>动物研究</w:t>
      </w:r>
    </w:p>
    <w:p w:rsidR="002B20C0" w:rsidRPr="007A5484" w:rsidRDefault="002B20C0" w:rsidP="002B20C0">
      <w:pPr>
        <w:overflowPunct w:val="0"/>
        <w:adjustRightInd w:val="0"/>
        <w:snapToGrid w:val="0"/>
        <w:spacing w:line="580" w:lineRule="exact"/>
        <w:ind w:firstLineChars="200" w:firstLine="640"/>
        <w:rPr>
          <w:rFonts w:eastAsia="仿宋_GB2312"/>
          <w:kern w:val="0"/>
          <w:sz w:val="32"/>
          <w:szCs w:val="28"/>
        </w:rPr>
      </w:pPr>
      <w:r w:rsidRPr="001707F2">
        <w:rPr>
          <w:rFonts w:eastAsia="仿宋_GB2312"/>
          <w:kern w:val="0"/>
          <w:sz w:val="32"/>
          <w:szCs w:val="28"/>
        </w:rPr>
        <w:t>不适用。</w:t>
      </w:r>
    </w:p>
    <w:p w:rsidR="002B20C0" w:rsidRPr="007114E0" w:rsidRDefault="002B20C0" w:rsidP="002B20C0">
      <w:pPr>
        <w:overflowPunct w:val="0"/>
        <w:adjustRightInd w:val="0"/>
        <w:snapToGrid w:val="0"/>
        <w:spacing w:line="580" w:lineRule="exact"/>
        <w:ind w:firstLineChars="200" w:firstLine="640"/>
        <w:rPr>
          <w:rFonts w:eastAsia="仿宋_GB2312"/>
          <w:kern w:val="0"/>
          <w:sz w:val="32"/>
          <w:szCs w:val="28"/>
        </w:rPr>
      </w:pPr>
      <w:r w:rsidRPr="006A16BF">
        <w:rPr>
          <w:rFonts w:eastAsia="仿宋_GB2312"/>
          <w:kern w:val="0"/>
          <w:sz w:val="32"/>
          <w:szCs w:val="28"/>
        </w:rPr>
        <w:t>7</w:t>
      </w:r>
      <w:r w:rsidRPr="00400912">
        <w:rPr>
          <w:rFonts w:eastAsia="仿宋_GB2312"/>
          <w:kern w:val="0"/>
          <w:sz w:val="32"/>
          <w:szCs w:val="28"/>
        </w:rPr>
        <w:t>.</w:t>
      </w:r>
      <w:r w:rsidRPr="00012843">
        <w:rPr>
          <w:rFonts w:eastAsia="仿宋_GB2312"/>
          <w:kern w:val="0"/>
          <w:sz w:val="32"/>
          <w:szCs w:val="28"/>
        </w:rPr>
        <w:t>软件研究</w:t>
      </w:r>
    </w:p>
    <w:p w:rsidR="002B20C0" w:rsidRPr="007114E0" w:rsidRDefault="002B20C0" w:rsidP="002B20C0">
      <w:pPr>
        <w:overflowPunct w:val="0"/>
        <w:adjustRightInd w:val="0"/>
        <w:snapToGrid w:val="0"/>
        <w:spacing w:line="580" w:lineRule="exact"/>
        <w:ind w:firstLineChars="200" w:firstLine="640"/>
        <w:rPr>
          <w:rFonts w:eastAsia="仿宋_GB2312"/>
          <w:kern w:val="0"/>
          <w:sz w:val="32"/>
          <w:szCs w:val="28"/>
        </w:rPr>
      </w:pPr>
      <w:r w:rsidRPr="001707F2">
        <w:rPr>
          <w:rFonts w:eastAsia="仿宋_GB2312"/>
          <w:kern w:val="0"/>
          <w:sz w:val="32"/>
          <w:szCs w:val="28"/>
        </w:rPr>
        <w:t>应当单独提供一份医疗器械软件描述文档，内容包括基本信息、实现过程和核心算法，详尽程度取决于软件的安全性级别和复杂程度</w:t>
      </w:r>
      <w:r>
        <w:rPr>
          <w:rFonts w:eastAsia="仿宋_GB2312"/>
          <w:kern w:val="0"/>
          <w:sz w:val="32"/>
          <w:szCs w:val="28"/>
        </w:rPr>
        <w:t>，</w:t>
      </w:r>
      <w:r w:rsidRPr="007A5484">
        <w:rPr>
          <w:rFonts w:eastAsia="仿宋_GB2312"/>
          <w:kern w:val="0"/>
          <w:sz w:val="32"/>
          <w:szCs w:val="28"/>
        </w:rPr>
        <w:t>编写可参照《</w:t>
      </w:r>
      <w:r w:rsidRPr="00400912">
        <w:rPr>
          <w:rFonts w:eastAsia="仿宋_GB2312"/>
          <w:kern w:val="0"/>
          <w:sz w:val="32"/>
          <w:szCs w:val="28"/>
        </w:rPr>
        <w:t>医疗器械软件注册技术审查指导原则</w:t>
      </w:r>
      <w:r w:rsidRPr="00012843">
        <w:rPr>
          <w:rFonts w:eastAsia="仿宋_GB2312"/>
          <w:kern w:val="0"/>
          <w:sz w:val="32"/>
          <w:szCs w:val="28"/>
        </w:rPr>
        <w:t>》</w:t>
      </w:r>
      <w:r w:rsidRPr="00400912">
        <w:rPr>
          <w:rFonts w:eastAsia="仿宋_GB2312"/>
          <w:sz w:val="32"/>
          <w:szCs w:val="28"/>
        </w:rPr>
        <w:t>（国家食品药品监督管理总局通告</w:t>
      </w:r>
      <w:r w:rsidRPr="00400912">
        <w:rPr>
          <w:rFonts w:eastAsia="仿宋_GB2312"/>
          <w:sz w:val="32"/>
          <w:szCs w:val="28"/>
        </w:rPr>
        <w:t>2015</w:t>
      </w:r>
      <w:r w:rsidRPr="00400912">
        <w:rPr>
          <w:rFonts w:eastAsia="仿宋_GB2312"/>
          <w:sz w:val="32"/>
          <w:szCs w:val="28"/>
        </w:rPr>
        <w:t>年第</w:t>
      </w:r>
      <w:r w:rsidRPr="00400912">
        <w:rPr>
          <w:rFonts w:eastAsia="仿宋_GB2312"/>
          <w:sz w:val="32"/>
          <w:szCs w:val="28"/>
        </w:rPr>
        <w:t>50</w:t>
      </w:r>
      <w:r w:rsidRPr="00400912">
        <w:rPr>
          <w:rFonts w:eastAsia="仿宋_GB2312"/>
          <w:sz w:val="32"/>
          <w:szCs w:val="28"/>
        </w:rPr>
        <w:t>号）</w:t>
      </w:r>
      <w:r w:rsidRPr="00012843">
        <w:rPr>
          <w:rFonts w:eastAsia="仿宋_GB2312"/>
          <w:kern w:val="0"/>
          <w:sz w:val="32"/>
          <w:szCs w:val="28"/>
        </w:rPr>
        <w:t>。</w:t>
      </w:r>
    </w:p>
    <w:p w:rsidR="002B20C0" w:rsidRPr="007A5484" w:rsidRDefault="002B20C0" w:rsidP="002B20C0">
      <w:pPr>
        <w:overflowPunct w:val="0"/>
        <w:adjustRightInd w:val="0"/>
        <w:snapToGrid w:val="0"/>
        <w:spacing w:line="580" w:lineRule="exact"/>
        <w:ind w:firstLineChars="200" w:firstLine="640"/>
        <w:rPr>
          <w:rFonts w:ascii="黑体" w:eastAsia="黑体" w:hAnsi="黑体"/>
          <w:sz w:val="32"/>
          <w:szCs w:val="28"/>
        </w:rPr>
      </w:pPr>
      <w:r w:rsidRPr="001707F2">
        <w:rPr>
          <w:rFonts w:ascii="黑体" w:eastAsia="黑体" w:hAnsi="黑体"/>
          <w:sz w:val="32"/>
          <w:szCs w:val="28"/>
        </w:rPr>
        <w:t>三、审查关注点</w:t>
      </w:r>
    </w:p>
    <w:p w:rsidR="002B20C0" w:rsidRPr="00400912" w:rsidRDefault="002B20C0" w:rsidP="002B20C0">
      <w:pPr>
        <w:overflowPunct w:val="0"/>
        <w:adjustRightInd w:val="0"/>
        <w:snapToGrid w:val="0"/>
        <w:spacing w:line="580" w:lineRule="exact"/>
        <w:ind w:firstLineChars="200" w:firstLine="640"/>
        <w:rPr>
          <w:rFonts w:ascii="楷体_GB2312" w:eastAsia="楷体_GB2312"/>
          <w:bCs/>
          <w:sz w:val="32"/>
          <w:szCs w:val="28"/>
        </w:rPr>
      </w:pPr>
      <w:r w:rsidRPr="006A16BF">
        <w:rPr>
          <w:rFonts w:ascii="楷体_GB2312" w:eastAsia="楷体_GB2312" w:hint="eastAsia"/>
          <w:bCs/>
          <w:sz w:val="32"/>
          <w:szCs w:val="28"/>
        </w:rPr>
        <w:t>（一）</w:t>
      </w:r>
      <w:r w:rsidRPr="00400912">
        <w:rPr>
          <w:rFonts w:ascii="楷体_GB2312" w:eastAsia="楷体_GB2312" w:hint="eastAsia"/>
          <w:bCs/>
          <w:sz w:val="32"/>
          <w:szCs w:val="28"/>
        </w:rPr>
        <w:t>结构组成</w:t>
      </w:r>
    </w:p>
    <w:p w:rsidR="002B20C0" w:rsidRPr="00400912" w:rsidRDefault="002B20C0" w:rsidP="002B20C0">
      <w:pPr>
        <w:overflowPunct w:val="0"/>
        <w:adjustRightInd w:val="0"/>
        <w:snapToGrid w:val="0"/>
        <w:spacing w:line="580" w:lineRule="exact"/>
        <w:ind w:firstLineChars="200" w:firstLine="640"/>
        <w:rPr>
          <w:rFonts w:eastAsia="仿宋_GB2312"/>
          <w:bCs/>
          <w:sz w:val="32"/>
          <w:szCs w:val="28"/>
        </w:rPr>
      </w:pPr>
      <w:r w:rsidRPr="00400912">
        <w:rPr>
          <w:rFonts w:eastAsia="仿宋_GB2312"/>
          <w:bCs/>
          <w:sz w:val="32"/>
          <w:szCs w:val="28"/>
        </w:rPr>
        <w:t>关注产品（或产品系列）的结构组成的完整性，包括可能的选配件（如：电源适配器、不同型号规格的</w:t>
      </w:r>
      <w:r w:rsidRPr="00400912">
        <w:rPr>
          <w:rFonts w:eastAsia="仿宋_GB2312"/>
          <w:sz w:val="32"/>
          <w:szCs w:val="28"/>
        </w:rPr>
        <w:t>脉搏血氧饱和度传感器</w:t>
      </w:r>
      <w:r w:rsidRPr="00400912">
        <w:rPr>
          <w:rFonts w:eastAsia="仿宋_GB2312"/>
          <w:bCs/>
          <w:sz w:val="32"/>
          <w:szCs w:val="28"/>
        </w:rPr>
        <w:t>、通信附件等），以及所有关键部件。同一注册单元产品的关键部件应相同。</w:t>
      </w:r>
    </w:p>
    <w:p w:rsidR="002B20C0" w:rsidRPr="00400912" w:rsidRDefault="002B20C0" w:rsidP="002B20C0">
      <w:pPr>
        <w:overflowPunct w:val="0"/>
        <w:adjustRightInd w:val="0"/>
        <w:snapToGrid w:val="0"/>
        <w:spacing w:line="580" w:lineRule="exact"/>
        <w:ind w:firstLineChars="200" w:firstLine="640"/>
        <w:rPr>
          <w:rFonts w:ascii="楷体_GB2312" w:eastAsia="楷体_GB2312"/>
          <w:bCs/>
          <w:sz w:val="32"/>
          <w:szCs w:val="28"/>
        </w:rPr>
      </w:pPr>
      <w:r w:rsidRPr="00400912">
        <w:rPr>
          <w:rFonts w:ascii="楷体_GB2312" w:eastAsia="楷体_GB2312"/>
          <w:bCs/>
          <w:sz w:val="32"/>
          <w:szCs w:val="28"/>
        </w:rPr>
        <w:t>（二）产品技术要求</w:t>
      </w:r>
    </w:p>
    <w:p w:rsidR="002B20C0" w:rsidRPr="00400912" w:rsidRDefault="002B20C0" w:rsidP="002B20C0">
      <w:pPr>
        <w:overflowPunct w:val="0"/>
        <w:adjustRightInd w:val="0"/>
        <w:snapToGrid w:val="0"/>
        <w:spacing w:line="580" w:lineRule="exact"/>
        <w:ind w:firstLineChars="200" w:firstLine="640"/>
        <w:rPr>
          <w:rFonts w:eastAsia="仿宋_GB2312"/>
          <w:bCs/>
          <w:sz w:val="32"/>
          <w:szCs w:val="28"/>
        </w:rPr>
      </w:pPr>
      <w:r w:rsidRPr="00012843">
        <w:rPr>
          <w:rFonts w:eastAsia="仿宋_GB2312"/>
          <w:bCs/>
          <w:sz w:val="32"/>
          <w:szCs w:val="28"/>
        </w:rPr>
        <w:t>审查产品技术要求时应注意产品（包括可能的选配件）必须执行</w:t>
      </w:r>
      <w:r w:rsidRPr="007114E0">
        <w:rPr>
          <w:rFonts w:eastAsia="仿宋_GB2312"/>
          <w:bCs/>
          <w:sz w:val="32"/>
          <w:szCs w:val="28"/>
        </w:rPr>
        <w:t>GB 9706.1</w:t>
      </w:r>
      <w:r w:rsidRPr="001707F2">
        <w:rPr>
          <w:rFonts w:ascii="仿宋_GB2312" w:eastAsia="仿宋_GB2312" w:hint="eastAsia"/>
          <w:bCs/>
          <w:sz w:val="32"/>
          <w:szCs w:val="28"/>
        </w:rPr>
        <w:t>—</w:t>
      </w:r>
      <w:r w:rsidRPr="007A5484">
        <w:rPr>
          <w:rFonts w:eastAsia="仿宋_GB2312"/>
          <w:bCs/>
          <w:sz w:val="32"/>
          <w:szCs w:val="28"/>
        </w:rPr>
        <w:t>2007</w:t>
      </w:r>
      <w:r w:rsidRPr="006A16BF">
        <w:rPr>
          <w:rFonts w:eastAsia="仿宋_GB2312"/>
          <w:bCs/>
          <w:sz w:val="32"/>
          <w:szCs w:val="28"/>
        </w:rPr>
        <w:t>和</w:t>
      </w:r>
      <w:r w:rsidRPr="00400912">
        <w:rPr>
          <w:rFonts w:eastAsia="仿宋_GB2312"/>
          <w:bCs/>
          <w:sz w:val="32"/>
          <w:szCs w:val="28"/>
        </w:rPr>
        <w:t>YY 0784</w:t>
      </w:r>
      <w:r w:rsidRPr="00400912">
        <w:rPr>
          <w:rFonts w:ascii="仿宋_GB2312" w:eastAsia="仿宋_GB2312" w:hint="eastAsia"/>
          <w:bCs/>
          <w:sz w:val="32"/>
          <w:szCs w:val="28"/>
        </w:rPr>
        <w:t>—</w:t>
      </w:r>
      <w:r w:rsidRPr="00400912">
        <w:rPr>
          <w:rFonts w:eastAsia="仿宋_GB2312"/>
          <w:bCs/>
          <w:sz w:val="32"/>
          <w:szCs w:val="28"/>
        </w:rPr>
        <w:t>2010</w:t>
      </w:r>
      <w:r w:rsidRPr="00400912">
        <w:rPr>
          <w:rFonts w:eastAsia="仿宋_GB2312"/>
          <w:bCs/>
          <w:sz w:val="32"/>
          <w:szCs w:val="28"/>
        </w:rPr>
        <w:t>的要求。具体指标的适用性应按照产品具体的工作原理和结构组成进行判断。产品附加功能应在产品技术要求中规定要求和具体的试验方法。</w:t>
      </w:r>
    </w:p>
    <w:p w:rsidR="002B20C0" w:rsidRPr="00400912" w:rsidRDefault="002B20C0" w:rsidP="002B20C0">
      <w:pPr>
        <w:overflowPunct w:val="0"/>
        <w:adjustRightInd w:val="0"/>
        <w:snapToGrid w:val="0"/>
        <w:spacing w:line="560" w:lineRule="exact"/>
        <w:ind w:firstLineChars="200" w:firstLine="640"/>
        <w:rPr>
          <w:rFonts w:ascii="楷体_GB2312" w:eastAsia="楷体_GB2312"/>
          <w:bCs/>
          <w:sz w:val="32"/>
          <w:szCs w:val="28"/>
        </w:rPr>
      </w:pPr>
      <w:r w:rsidRPr="00400912">
        <w:rPr>
          <w:rFonts w:ascii="楷体_GB2312" w:eastAsia="楷体_GB2312" w:hint="eastAsia"/>
          <w:bCs/>
          <w:sz w:val="32"/>
          <w:szCs w:val="28"/>
        </w:rPr>
        <w:lastRenderedPageBreak/>
        <w:t>（三）人体评估报告</w:t>
      </w:r>
    </w:p>
    <w:p w:rsidR="002B20C0" w:rsidRPr="00400912" w:rsidRDefault="002B20C0" w:rsidP="002B20C0">
      <w:pPr>
        <w:overflowPunct w:val="0"/>
        <w:adjustRightInd w:val="0"/>
        <w:snapToGrid w:val="0"/>
        <w:spacing w:line="560" w:lineRule="exact"/>
        <w:ind w:firstLineChars="200" w:firstLine="640"/>
        <w:rPr>
          <w:rFonts w:eastAsia="仿宋_GB2312"/>
          <w:bCs/>
          <w:sz w:val="32"/>
          <w:szCs w:val="28"/>
        </w:rPr>
      </w:pPr>
      <w:r w:rsidRPr="00400912">
        <w:rPr>
          <w:rFonts w:eastAsia="仿宋_GB2312"/>
          <w:bCs/>
          <w:sz w:val="32"/>
          <w:szCs w:val="28"/>
        </w:rPr>
        <w:t>审查应注意</w:t>
      </w:r>
      <w:r w:rsidRPr="00400912">
        <w:rPr>
          <w:rFonts w:eastAsia="仿宋_GB2312"/>
          <w:sz w:val="32"/>
          <w:szCs w:val="28"/>
        </w:rPr>
        <w:t>血氧准确度</w:t>
      </w:r>
      <w:r w:rsidRPr="00400912">
        <w:rPr>
          <w:rFonts w:eastAsia="仿宋_GB2312"/>
          <w:bCs/>
          <w:sz w:val="32"/>
          <w:szCs w:val="28"/>
        </w:rPr>
        <w:t>人体评估报告与</w:t>
      </w:r>
      <w:r w:rsidRPr="00400912">
        <w:rPr>
          <w:rFonts w:eastAsia="仿宋_GB2312"/>
          <w:bCs/>
          <w:sz w:val="32"/>
          <w:szCs w:val="28"/>
        </w:rPr>
        <w:t>YY 0784</w:t>
      </w:r>
      <w:r w:rsidRPr="00400912">
        <w:rPr>
          <w:rFonts w:ascii="仿宋_GB2312" w:eastAsia="仿宋_GB2312" w:hint="eastAsia"/>
          <w:bCs/>
          <w:sz w:val="32"/>
          <w:szCs w:val="28"/>
        </w:rPr>
        <w:t>—</w:t>
      </w:r>
      <w:r w:rsidRPr="00400912">
        <w:rPr>
          <w:rFonts w:eastAsia="仿宋_GB2312"/>
          <w:bCs/>
          <w:sz w:val="32"/>
          <w:szCs w:val="28"/>
        </w:rPr>
        <w:t>2010</w:t>
      </w:r>
      <w:r w:rsidRPr="00400912">
        <w:rPr>
          <w:rFonts w:eastAsia="仿宋_GB2312"/>
          <w:bCs/>
          <w:sz w:val="32"/>
          <w:szCs w:val="28"/>
        </w:rPr>
        <w:t>工作数据的准确性的要求和实验方法的一致性。</w:t>
      </w:r>
    </w:p>
    <w:p w:rsidR="002B20C0" w:rsidRPr="00400912" w:rsidRDefault="002B20C0" w:rsidP="002B20C0">
      <w:pPr>
        <w:overflowPunct w:val="0"/>
        <w:adjustRightInd w:val="0"/>
        <w:snapToGrid w:val="0"/>
        <w:spacing w:line="560" w:lineRule="exact"/>
        <w:ind w:firstLineChars="200" w:firstLine="640"/>
        <w:rPr>
          <w:rFonts w:ascii="楷体_GB2312" w:eastAsia="楷体_GB2312"/>
          <w:bCs/>
          <w:sz w:val="32"/>
          <w:szCs w:val="28"/>
        </w:rPr>
      </w:pPr>
      <w:r w:rsidRPr="00400912">
        <w:rPr>
          <w:rFonts w:ascii="楷体_GB2312" w:eastAsia="楷体_GB2312" w:hint="eastAsia"/>
          <w:bCs/>
          <w:sz w:val="32"/>
          <w:szCs w:val="28"/>
        </w:rPr>
        <w:t>（四）说明书</w:t>
      </w:r>
    </w:p>
    <w:p w:rsidR="002B20C0" w:rsidRPr="007114E0" w:rsidRDefault="002B20C0" w:rsidP="002B20C0">
      <w:pPr>
        <w:overflowPunct w:val="0"/>
        <w:adjustRightInd w:val="0"/>
        <w:snapToGrid w:val="0"/>
        <w:spacing w:line="560" w:lineRule="exact"/>
        <w:ind w:firstLineChars="200" w:firstLine="640"/>
        <w:rPr>
          <w:rFonts w:eastAsia="仿宋_GB2312"/>
          <w:bCs/>
          <w:sz w:val="32"/>
          <w:szCs w:val="28"/>
        </w:rPr>
      </w:pPr>
      <w:r w:rsidRPr="00400912">
        <w:rPr>
          <w:rFonts w:eastAsia="仿宋_GB2312"/>
          <w:bCs/>
          <w:sz w:val="32"/>
          <w:szCs w:val="28"/>
        </w:rPr>
        <w:t>对说明书的审查应注意明确产品的预期用途，选配件、附加功能应列明并表述正确。对产品禁忌症</w:t>
      </w:r>
      <w:r w:rsidRPr="00012843">
        <w:rPr>
          <w:rFonts w:eastAsia="仿宋_GB2312"/>
          <w:bCs/>
          <w:sz w:val="32"/>
          <w:szCs w:val="28"/>
        </w:rPr>
        <w:t>和不适宜人群的描述应与人体评估报告中给出的一致。</w:t>
      </w:r>
    </w:p>
    <w:p w:rsidR="002B20C0" w:rsidRPr="006A16BF" w:rsidRDefault="002B20C0" w:rsidP="002B20C0">
      <w:pPr>
        <w:overflowPunct w:val="0"/>
        <w:adjustRightInd w:val="0"/>
        <w:snapToGrid w:val="0"/>
        <w:spacing w:line="560" w:lineRule="exact"/>
        <w:ind w:firstLineChars="200" w:firstLine="640"/>
        <w:rPr>
          <w:rFonts w:ascii="楷体_GB2312" w:eastAsia="楷体_GB2312"/>
          <w:bCs/>
          <w:sz w:val="32"/>
          <w:szCs w:val="28"/>
        </w:rPr>
      </w:pPr>
      <w:r w:rsidRPr="001707F2">
        <w:rPr>
          <w:rFonts w:ascii="楷体_GB2312" w:eastAsia="楷体_GB2312" w:hint="eastAsia"/>
          <w:bCs/>
          <w:sz w:val="32"/>
          <w:szCs w:val="28"/>
        </w:rPr>
        <w:t>（五）</w:t>
      </w:r>
      <w:r w:rsidRPr="007A5484">
        <w:rPr>
          <w:rFonts w:ascii="楷体_GB2312" w:eastAsia="楷体_GB2312" w:hint="eastAsia"/>
          <w:bCs/>
          <w:sz w:val="32"/>
          <w:szCs w:val="28"/>
        </w:rPr>
        <w:t>生物学评价</w:t>
      </w:r>
    </w:p>
    <w:p w:rsidR="002B20C0" w:rsidRPr="00400912" w:rsidRDefault="002B20C0" w:rsidP="002B20C0">
      <w:pPr>
        <w:overflowPunct w:val="0"/>
        <w:adjustRightInd w:val="0"/>
        <w:snapToGrid w:val="0"/>
        <w:spacing w:line="560" w:lineRule="exact"/>
        <w:ind w:firstLineChars="200" w:firstLine="640"/>
        <w:rPr>
          <w:rFonts w:eastAsia="仿宋_GB2312"/>
          <w:bCs/>
          <w:sz w:val="32"/>
          <w:szCs w:val="28"/>
        </w:rPr>
      </w:pPr>
      <w:r w:rsidRPr="00400912">
        <w:rPr>
          <w:rFonts w:eastAsia="仿宋_GB2312"/>
          <w:bCs/>
          <w:sz w:val="32"/>
          <w:szCs w:val="28"/>
        </w:rPr>
        <w:t>应关注与</w:t>
      </w:r>
      <w:r w:rsidRPr="00400912">
        <w:rPr>
          <w:rFonts w:eastAsia="仿宋_GB2312"/>
          <w:kern w:val="0"/>
          <w:sz w:val="32"/>
          <w:szCs w:val="28"/>
        </w:rPr>
        <w:t>患者和使用者直接或间接接触的材料</w:t>
      </w:r>
      <w:r w:rsidRPr="00400912">
        <w:rPr>
          <w:rFonts w:eastAsia="仿宋_GB2312"/>
          <w:bCs/>
          <w:sz w:val="32"/>
          <w:szCs w:val="28"/>
        </w:rPr>
        <w:t>的生物相容性问题。</w:t>
      </w:r>
    </w:p>
    <w:p w:rsidR="002B20C0" w:rsidRPr="00012843" w:rsidRDefault="002B20C0" w:rsidP="002B20C0">
      <w:pPr>
        <w:overflowPunct w:val="0"/>
        <w:adjustRightInd w:val="0"/>
        <w:snapToGrid w:val="0"/>
        <w:spacing w:line="560" w:lineRule="exact"/>
        <w:ind w:firstLineChars="200" w:firstLine="640"/>
        <w:rPr>
          <w:rFonts w:ascii="黑体" w:eastAsia="黑体" w:hAnsi="黑体"/>
          <w:kern w:val="0"/>
          <w:sz w:val="32"/>
          <w:szCs w:val="28"/>
        </w:rPr>
      </w:pPr>
      <w:r w:rsidRPr="00400912">
        <w:rPr>
          <w:rFonts w:ascii="黑体" w:eastAsia="黑体" w:hAnsi="黑体"/>
          <w:sz w:val="32"/>
          <w:szCs w:val="28"/>
        </w:rPr>
        <w:t>四</w:t>
      </w:r>
      <w:r w:rsidRPr="00012843">
        <w:rPr>
          <w:rFonts w:ascii="黑体" w:eastAsia="黑体" w:hAnsi="黑体"/>
          <w:sz w:val="32"/>
          <w:szCs w:val="28"/>
        </w:rPr>
        <w:t>、编写</w:t>
      </w:r>
      <w:r w:rsidRPr="00400912">
        <w:rPr>
          <w:rFonts w:ascii="黑体" w:eastAsia="黑体" w:hAnsi="黑体"/>
          <w:sz w:val="32"/>
          <w:szCs w:val="28"/>
        </w:rPr>
        <w:t>单位</w:t>
      </w:r>
    </w:p>
    <w:p w:rsidR="002B20C0" w:rsidRPr="002770B8" w:rsidRDefault="002B20C0" w:rsidP="002B20C0">
      <w:pPr>
        <w:overflowPunct w:val="0"/>
        <w:adjustRightInd w:val="0"/>
        <w:snapToGrid w:val="0"/>
        <w:spacing w:line="560" w:lineRule="exact"/>
        <w:ind w:firstLineChars="200" w:firstLine="640"/>
        <w:rPr>
          <w:rFonts w:eastAsia="仿宋_GB2312"/>
          <w:sz w:val="32"/>
          <w:szCs w:val="28"/>
        </w:rPr>
      </w:pPr>
      <w:r w:rsidRPr="00400912">
        <w:rPr>
          <w:rFonts w:eastAsia="仿宋_GB2312"/>
          <w:sz w:val="32"/>
          <w:szCs w:val="28"/>
        </w:rPr>
        <w:t>广东省食品药品监督管理局审评认证中心。</w:t>
      </w:r>
    </w:p>
    <w:p w:rsidR="003D3592" w:rsidRPr="002B20C0" w:rsidRDefault="003D3592">
      <w:bookmarkStart w:id="0" w:name="_GoBack"/>
      <w:bookmarkEnd w:id="0"/>
    </w:p>
    <w:sectPr w:rsidR="003D3592" w:rsidRPr="002B20C0" w:rsidSect="00400912">
      <w:footerReference w:type="even" r:id="rId18"/>
      <w:footerReference w:type="default" r:id="rId19"/>
      <w:pgSz w:w="11906" w:h="16838"/>
      <w:pgMar w:top="1928" w:right="1531" w:bottom="1814" w:left="1531" w:header="851" w:footer="124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5350" w:rsidRDefault="003E5350" w:rsidP="002B20C0">
      <w:r>
        <w:separator/>
      </w:r>
    </w:p>
  </w:endnote>
  <w:endnote w:type="continuationSeparator" w:id="1">
    <w:p w:rsidR="003E5350" w:rsidRDefault="003E5350" w:rsidP="002B20C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E39" w:rsidRPr="00400912" w:rsidRDefault="00AE7C1F">
    <w:pPr>
      <w:pStyle w:val="ac"/>
      <w:rPr>
        <w:sz w:val="28"/>
        <w:szCs w:val="28"/>
      </w:rPr>
    </w:pPr>
    <w:r w:rsidRPr="00400912">
      <w:rPr>
        <w:rFonts w:hint="eastAsia"/>
        <w:color w:val="FFFFFF"/>
        <w:sz w:val="28"/>
        <w:szCs w:val="28"/>
      </w:rPr>
      <w:t>—</w:t>
    </w:r>
    <w:r w:rsidRPr="00400912">
      <w:rPr>
        <w:rFonts w:hint="eastAsia"/>
        <w:sz w:val="28"/>
        <w:szCs w:val="28"/>
      </w:rPr>
      <w:t>—</w:t>
    </w:r>
    <w:r w:rsidR="00B75BC2" w:rsidRPr="00400912">
      <w:rPr>
        <w:sz w:val="28"/>
        <w:szCs w:val="28"/>
      </w:rPr>
      <w:fldChar w:fldCharType="begin"/>
    </w:r>
    <w:r w:rsidRPr="00400912">
      <w:rPr>
        <w:sz w:val="28"/>
        <w:szCs w:val="28"/>
      </w:rPr>
      <w:instrText>PAGE   \* MERGEFORMAT</w:instrText>
    </w:r>
    <w:r w:rsidR="00B75BC2" w:rsidRPr="00400912">
      <w:rPr>
        <w:sz w:val="28"/>
        <w:szCs w:val="28"/>
      </w:rPr>
      <w:fldChar w:fldCharType="separate"/>
    </w:r>
    <w:r w:rsidRPr="00C049AC">
      <w:rPr>
        <w:noProof/>
        <w:sz w:val="28"/>
        <w:szCs w:val="28"/>
        <w:lang w:val="zh-CN"/>
      </w:rPr>
      <w:t>2</w:t>
    </w:r>
    <w:r w:rsidR="00B75BC2" w:rsidRPr="00400912">
      <w:rPr>
        <w:sz w:val="28"/>
        <w:szCs w:val="28"/>
      </w:rPr>
      <w:fldChar w:fldCharType="end"/>
    </w:r>
    <w:r w:rsidRPr="001422DF">
      <w:rPr>
        <w:rFonts w:hint="eastAsia"/>
        <w:sz w:val="28"/>
        <w:szCs w:val="28"/>
      </w:rPr>
      <w:t>—</w:t>
    </w:r>
  </w:p>
  <w:p w:rsidR="00A73EB3" w:rsidRDefault="003E5350" w:rsidP="00A73EB3">
    <w:pPr>
      <w:pStyle w:val="ac"/>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E39" w:rsidRPr="00400912" w:rsidRDefault="00AE7C1F" w:rsidP="00400912">
    <w:pPr>
      <w:pStyle w:val="ac"/>
      <w:wordWrap w:val="0"/>
      <w:jc w:val="right"/>
      <w:rPr>
        <w:sz w:val="28"/>
        <w:szCs w:val="28"/>
      </w:rPr>
    </w:pPr>
    <w:r w:rsidRPr="00400912">
      <w:rPr>
        <w:rFonts w:hint="eastAsia"/>
        <w:sz w:val="28"/>
        <w:szCs w:val="28"/>
      </w:rPr>
      <w:t>—</w:t>
    </w:r>
    <w:r w:rsidR="00B75BC2" w:rsidRPr="00400912">
      <w:rPr>
        <w:sz w:val="28"/>
        <w:szCs w:val="28"/>
      </w:rPr>
      <w:fldChar w:fldCharType="begin"/>
    </w:r>
    <w:r w:rsidRPr="00400912">
      <w:rPr>
        <w:sz w:val="28"/>
        <w:szCs w:val="28"/>
      </w:rPr>
      <w:instrText>PAGE   \* MERGEFORMAT</w:instrText>
    </w:r>
    <w:r w:rsidR="00B75BC2" w:rsidRPr="00400912">
      <w:rPr>
        <w:sz w:val="28"/>
        <w:szCs w:val="28"/>
      </w:rPr>
      <w:fldChar w:fldCharType="separate"/>
    </w:r>
    <w:r w:rsidR="00865F76" w:rsidRPr="00865F76">
      <w:rPr>
        <w:noProof/>
        <w:sz w:val="28"/>
        <w:szCs w:val="28"/>
        <w:lang w:val="zh-CN"/>
      </w:rPr>
      <w:t>19</w:t>
    </w:r>
    <w:r w:rsidR="00B75BC2" w:rsidRPr="00400912">
      <w:rPr>
        <w:sz w:val="28"/>
        <w:szCs w:val="28"/>
      </w:rPr>
      <w:fldChar w:fldCharType="end"/>
    </w:r>
    <w:r w:rsidRPr="00400912">
      <w:rPr>
        <w:rFonts w:hint="eastAsia"/>
        <w:sz w:val="28"/>
        <w:szCs w:val="28"/>
      </w:rPr>
      <w:t>—</w:t>
    </w:r>
    <w:r w:rsidRPr="00400912">
      <w:rPr>
        <w:rFonts w:hint="eastAsia"/>
        <w:color w:val="FFFFFF"/>
        <w:sz w:val="28"/>
        <w:szCs w:val="28"/>
      </w:rPr>
      <w:t>—</w:t>
    </w:r>
  </w:p>
  <w:p w:rsidR="00A73EB3" w:rsidRDefault="003E5350" w:rsidP="00A73EB3">
    <w:pPr>
      <w:pStyle w:val="ac"/>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5350" w:rsidRDefault="003E5350" w:rsidP="002B20C0">
      <w:r>
        <w:separator/>
      </w:r>
    </w:p>
  </w:footnote>
  <w:footnote w:type="continuationSeparator" w:id="1">
    <w:p w:rsidR="003E5350" w:rsidRDefault="003E5350" w:rsidP="002B20C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A0D3B"/>
    <w:multiLevelType w:val="hybridMultilevel"/>
    <w:tmpl w:val="075A6EF6"/>
    <w:lvl w:ilvl="0" w:tplc="04090001">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78C1377"/>
    <w:multiLevelType w:val="multilevel"/>
    <w:tmpl w:val="F6769D8C"/>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19145BC0"/>
    <w:multiLevelType w:val="multilevel"/>
    <w:tmpl w:val="3932838C"/>
    <w:lvl w:ilvl="0">
      <w:start w:val="1"/>
      <w:numFmt w:val="upperLetter"/>
      <w:pStyle w:val="Appendix1"/>
      <w:suff w:val="nothing"/>
      <w:lvlText w:val="附录%1 "/>
      <w:lvlJc w:val="left"/>
      <w:pPr>
        <w:ind w:left="0" w:firstLine="0"/>
      </w:pPr>
      <w:rPr>
        <w:rFonts w:hint="eastAsia"/>
      </w:rPr>
    </w:lvl>
    <w:lvl w:ilvl="1">
      <w:start w:val="1"/>
      <w:numFmt w:val="decimal"/>
      <w:pStyle w:val="Appendix2"/>
      <w:lvlText w:val="%1.%2"/>
      <w:lvlJc w:val="left"/>
      <w:pPr>
        <w:tabs>
          <w:tab w:val="num" w:pos="720"/>
        </w:tabs>
        <w:ind w:left="0" w:firstLine="0"/>
      </w:pPr>
      <w:rPr>
        <w:rFonts w:hint="eastAsia"/>
      </w:rPr>
    </w:lvl>
    <w:lvl w:ilvl="2">
      <w:start w:val="1"/>
      <w:numFmt w:val="decimal"/>
      <w:pStyle w:val="Appendix3"/>
      <w:lvlText w:val="%1.%2.%3"/>
      <w:lvlJc w:val="left"/>
      <w:pPr>
        <w:tabs>
          <w:tab w:val="num" w:pos="720"/>
        </w:tabs>
        <w:ind w:left="0" w:firstLine="0"/>
      </w:pPr>
      <w:rPr>
        <w:rFonts w:hint="eastAsia"/>
      </w:rPr>
    </w:lvl>
    <w:lvl w:ilvl="3">
      <w:start w:val="1"/>
      <w:numFmt w:val="decimal"/>
      <w:pStyle w:val="Appendix4"/>
      <w:lvlText w:val="%1.%2.%3.%4"/>
      <w:lvlJc w:val="left"/>
      <w:pPr>
        <w:tabs>
          <w:tab w:val="num" w:pos="1080"/>
        </w:tabs>
        <w:ind w:left="0" w:firstLine="0"/>
      </w:pPr>
      <w:rPr>
        <w:rFonts w:hint="eastAsia"/>
      </w:rPr>
    </w:lvl>
    <w:lvl w:ilvl="4">
      <w:start w:val="1"/>
      <w:numFmt w:val="none"/>
      <w:lvlText w:val=""/>
      <w:lvlJc w:val="left"/>
      <w:pPr>
        <w:tabs>
          <w:tab w:val="num" w:pos="360"/>
        </w:tabs>
        <w:ind w:left="0" w:firstLine="0"/>
      </w:pPr>
      <w:rPr>
        <w:rFonts w:hint="eastAsia"/>
      </w:rPr>
    </w:lvl>
    <w:lvl w:ilvl="5">
      <w:start w:val="1"/>
      <w:numFmt w:val="none"/>
      <w:lvlText w:val=""/>
      <w:lvlJc w:val="left"/>
      <w:pPr>
        <w:tabs>
          <w:tab w:val="num" w:pos="360"/>
        </w:tabs>
        <w:ind w:left="0" w:firstLine="0"/>
      </w:pPr>
      <w:rPr>
        <w:rFonts w:hint="eastAsia"/>
      </w:rPr>
    </w:lvl>
    <w:lvl w:ilvl="6">
      <w:start w:val="1"/>
      <w:numFmt w:val="none"/>
      <w:lvlText w:val=""/>
      <w:lvlJc w:val="left"/>
      <w:pPr>
        <w:tabs>
          <w:tab w:val="num" w:pos="360"/>
        </w:tabs>
        <w:ind w:left="0" w:firstLine="0"/>
      </w:pPr>
      <w:rPr>
        <w:rFonts w:hint="eastAsia"/>
      </w:rPr>
    </w:lvl>
    <w:lvl w:ilvl="7">
      <w:start w:val="1"/>
      <w:numFmt w:val="none"/>
      <w:lvlText w:val=""/>
      <w:lvlJc w:val="left"/>
      <w:pPr>
        <w:tabs>
          <w:tab w:val="num" w:pos="360"/>
        </w:tabs>
        <w:ind w:left="0" w:firstLine="0"/>
      </w:pPr>
      <w:rPr>
        <w:rFonts w:hint="eastAsia"/>
      </w:rPr>
    </w:lvl>
    <w:lvl w:ilvl="8">
      <w:start w:val="1"/>
      <w:numFmt w:val="none"/>
      <w:lvlText w:val=""/>
      <w:lvlJc w:val="left"/>
      <w:pPr>
        <w:tabs>
          <w:tab w:val="num" w:pos="360"/>
        </w:tabs>
        <w:ind w:left="0" w:firstLine="0"/>
      </w:pPr>
      <w:rPr>
        <w:rFonts w:hint="eastAsia"/>
      </w:rPr>
    </w:lvl>
  </w:abstractNum>
  <w:abstractNum w:abstractNumId="3">
    <w:nsid w:val="1A586620"/>
    <w:multiLevelType w:val="hybridMultilevel"/>
    <w:tmpl w:val="58AC17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D970BF"/>
    <w:multiLevelType w:val="hybridMultilevel"/>
    <w:tmpl w:val="5D064A3C"/>
    <w:lvl w:ilvl="0" w:tplc="3E22FB7C">
      <w:start w:val="1"/>
      <w:numFmt w:val="decimalEnclosedCircle"/>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1CD6C10"/>
    <w:multiLevelType w:val="hybridMultilevel"/>
    <w:tmpl w:val="CA6E8976"/>
    <w:lvl w:ilvl="0" w:tplc="FFFFFFFF">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FFFFFFFF">
      <w:start w:val="1"/>
      <w:numFmt w:val="lowerLetter"/>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2654695"/>
    <w:multiLevelType w:val="hybridMultilevel"/>
    <w:tmpl w:val="9606051E"/>
    <w:lvl w:ilvl="0" w:tplc="3738B6C8">
      <w:start w:val="1"/>
      <w:numFmt w:val="decimalEnclosedCircle"/>
      <w:lvlText w:val="%1"/>
      <w:lvlJc w:val="left"/>
      <w:pPr>
        <w:tabs>
          <w:tab w:val="num" w:pos="1440"/>
        </w:tabs>
        <w:ind w:left="1440" w:hanging="360"/>
      </w:pPr>
      <w:rPr>
        <w:rFonts w:hint="default"/>
      </w:rPr>
    </w:lvl>
    <w:lvl w:ilvl="1" w:tplc="04090019" w:tentative="1">
      <w:start w:val="1"/>
      <w:numFmt w:val="lowerLetter"/>
      <w:lvlText w:val="%2)"/>
      <w:lvlJc w:val="left"/>
      <w:pPr>
        <w:tabs>
          <w:tab w:val="num" w:pos="1920"/>
        </w:tabs>
        <w:ind w:left="1920" w:hanging="420"/>
      </w:pPr>
    </w:lvl>
    <w:lvl w:ilvl="2" w:tplc="0409001B" w:tentative="1">
      <w:start w:val="1"/>
      <w:numFmt w:val="lowerRoman"/>
      <w:lvlText w:val="%3."/>
      <w:lvlJc w:val="righ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9" w:tentative="1">
      <w:start w:val="1"/>
      <w:numFmt w:val="lowerLetter"/>
      <w:lvlText w:val="%5)"/>
      <w:lvlJc w:val="left"/>
      <w:pPr>
        <w:tabs>
          <w:tab w:val="num" w:pos="3180"/>
        </w:tabs>
        <w:ind w:left="3180" w:hanging="420"/>
      </w:pPr>
    </w:lvl>
    <w:lvl w:ilvl="5" w:tplc="0409001B" w:tentative="1">
      <w:start w:val="1"/>
      <w:numFmt w:val="lowerRoman"/>
      <w:lvlText w:val="%6."/>
      <w:lvlJc w:val="righ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9" w:tentative="1">
      <w:start w:val="1"/>
      <w:numFmt w:val="lowerLetter"/>
      <w:lvlText w:val="%8)"/>
      <w:lvlJc w:val="left"/>
      <w:pPr>
        <w:tabs>
          <w:tab w:val="num" w:pos="4440"/>
        </w:tabs>
        <w:ind w:left="4440" w:hanging="420"/>
      </w:pPr>
    </w:lvl>
    <w:lvl w:ilvl="8" w:tplc="0409001B" w:tentative="1">
      <w:start w:val="1"/>
      <w:numFmt w:val="lowerRoman"/>
      <w:lvlText w:val="%9."/>
      <w:lvlJc w:val="right"/>
      <w:pPr>
        <w:tabs>
          <w:tab w:val="num" w:pos="4860"/>
        </w:tabs>
        <w:ind w:left="4860" w:hanging="420"/>
      </w:pPr>
    </w:lvl>
  </w:abstractNum>
  <w:abstractNum w:abstractNumId="7">
    <w:nsid w:val="22D624C4"/>
    <w:multiLevelType w:val="hybridMultilevel"/>
    <w:tmpl w:val="5E92A1FE"/>
    <w:lvl w:ilvl="0" w:tplc="04090001">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8">
    <w:nsid w:val="236E7782"/>
    <w:multiLevelType w:val="hybridMultilevel"/>
    <w:tmpl w:val="981CFC46"/>
    <w:lvl w:ilvl="0" w:tplc="4106E7A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3DA1F7C"/>
    <w:multiLevelType w:val="hybridMultilevel"/>
    <w:tmpl w:val="D4FC6A20"/>
    <w:lvl w:ilvl="0" w:tplc="EB8040D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67E7001"/>
    <w:multiLevelType w:val="hybridMultilevel"/>
    <w:tmpl w:val="E8549206"/>
    <w:lvl w:ilvl="0" w:tplc="67F6AB3A">
      <w:start w:val="1"/>
      <w:numFmt w:val="decimal"/>
      <w:lvlText w:val="（%1）"/>
      <w:lvlJc w:val="left"/>
      <w:pPr>
        <w:ind w:left="1260" w:hanging="420"/>
      </w:pPr>
      <w:rPr>
        <w:rFonts w:hint="eastAsia"/>
        <w:lang w:val="en-US"/>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73669DC"/>
    <w:multiLevelType w:val="hybridMultilevel"/>
    <w:tmpl w:val="BEF8DC60"/>
    <w:lvl w:ilvl="0" w:tplc="E87A38FC">
      <w:start w:val="1"/>
      <w:numFmt w:val="decimal"/>
      <w:lvlText w:val="（%1）"/>
      <w:lvlJc w:val="left"/>
      <w:pPr>
        <w:ind w:left="1302" w:hanging="735"/>
      </w:pPr>
      <w:rPr>
        <w:rFonts w:ascii="仿宋_GB2312" w:hAnsi="宋体" w:hint="default"/>
        <w:lang w:val="en-US"/>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2">
    <w:nsid w:val="288C43EC"/>
    <w:multiLevelType w:val="hybridMultilevel"/>
    <w:tmpl w:val="F906E2FC"/>
    <w:lvl w:ilvl="0" w:tplc="04090001">
      <w:start w:val="1"/>
      <w:numFmt w:val="bullet"/>
      <w:lvlText w:val=""/>
      <w:lvlJc w:val="left"/>
      <w:pPr>
        <w:tabs>
          <w:tab w:val="num" w:pos="1020"/>
        </w:tabs>
        <w:ind w:left="1020" w:hanging="420"/>
      </w:pPr>
      <w:rPr>
        <w:rFonts w:ascii="Wingdings" w:hAnsi="Wingdings" w:hint="default"/>
      </w:rPr>
    </w:lvl>
    <w:lvl w:ilvl="1" w:tplc="04090003" w:tentative="1">
      <w:start w:val="1"/>
      <w:numFmt w:val="bullet"/>
      <w:lvlText w:val=""/>
      <w:lvlJc w:val="left"/>
      <w:pPr>
        <w:tabs>
          <w:tab w:val="num" w:pos="1440"/>
        </w:tabs>
        <w:ind w:left="1440" w:hanging="420"/>
      </w:pPr>
      <w:rPr>
        <w:rFonts w:ascii="Wingdings" w:hAnsi="Wingdings" w:hint="default"/>
      </w:rPr>
    </w:lvl>
    <w:lvl w:ilvl="2" w:tplc="04090005" w:tentative="1">
      <w:start w:val="1"/>
      <w:numFmt w:val="bullet"/>
      <w:lvlText w:val=""/>
      <w:lvlJc w:val="left"/>
      <w:pPr>
        <w:tabs>
          <w:tab w:val="num" w:pos="1860"/>
        </w:tabs>
        <w:ind w:left="1860" w:hanging="420"/>
      </w:pPr>
      <w:rPr>
        <w:rFonts w:ascii="Wingdings" w:hAnsi="Wingdings" w:hint="default"/>
      </w:rPr>
    </w:lvl>
    <w:lvl w:ilvl="3" w:tplc="04090001" w:tentative="1">
      <w:start w:val="1"/>
      <w:numFmt w:val="bullet"/>
      <w:lvlText w:val=""/>
      <w:lvlJc w:val="left"/>
      <w:pPr>
        <w:tabs>
          <w:tab w:val="num" w:pos="2280"/>
        </w:tabs>
        <w:ind w:left="2280" w:hanging="420"/>
      </w:pPr>
      <w:rPr>
        <w:rFonts w:ascii="Wingdings" w:hAnsi="Wingdings" w:hint="default"/>
      </w:rPr>
    </w:lvl>
    <w:lvl w:ilvl="4" w:tplc="04090003" w:tentative="1">
      <w:start w:val="1"/>
      <w:numFmt w:val="bullet"/>
      <w:lvlText w:val=""/>
      <w:lvlJc w:val="left"/>
      <w:pPr>
        <w:tabs>
          <w:tab w:val="num" w:pos="2700"/>
        </w:tabs>
        <w:ind w:left="2700" w:hanging="420"/>
      </w:pPr>
      <w:rPr>
        <w:rFonts w:ascii="Wingdings" w:hAnsi="Wingdings" w:hint="default"/>
      </w:rPr>
    </w:lvl>
    <w:lvl w:ilvl="5" w:tplc="04090005" w:tentative="1">
      <w:start w:val="1"/>
      <w:numFmt w:val="bullet"/>
      <w:lvlText w:val=""/>
      <w:lvlJc w:val="left"/>
      <w:pPr>
        <w:tabs>
          <w:tab w:val="num" w:pos="3120"/>
        </w:tabs>
        <w:ind w:left="3120" w:hanging="420"/>
      </w:pPr>
      <w:rPr>
        <w:rFonts w:ascii="Wingdings" w:hAnsi="Wingdings" w:hint="default"/>
      </w:rPr>
    </w:lvl>
    <w:lvl w:ilvl="6" w:tplc="04090001" w:tentative="1">
      <w:start w:val="1"/>
      <w:numFmt w:val="bullet"/>
      <w:lvlText w:val=""/>
      <w:lvlJc w:val="left"/>
      <w:pPr>
        <w:tabs>
          <w:tab w:val="num" w:pos="3540"/>
        </w:tabs>
        <w:ind w:left="3540" w:hanging="420"/>
      </w:pPr>
      <w:rPr>
        <w:rFonts w:ascii="Wingdings" w:hAnsi="Wingdings" w:hint="default"/>
      </w:rPr>
    </w:lvl>
    <w:lvl w:ilvl="7" w:tplc="04090003" w:tentative="1">
      <w:start w:val="1"/>
      <w:numFmt w:val="bullet"/>
      <w:lvlText w:val=""/>
      <w:lvlJc w:val="left"/>
      <w:pPr>
        <w:tabs>
          <w:tab w:val="num" w:pos="3960"/>
        </w:tabs>
        <w:ind w:left="3960" w:hanging="420"/>
      </w:pPr>
      <w:rPr>
        <w:rFonts w:ascii="Wingdings" w:hAnsi="Wingdings" w:hint="default"/>
      </w:rPr>
    </w:lvl>
    <w:lvl w:ilvl="8" w:tplc="04090005" w:tentative="1">
      <w:start w:val="1"/>
      <w:numFmt w:val="bullet"/>
      <w:lvlText w:val=""/>
      <w:lvlJc w:val="left"/>
      <w:pPr>
        <w:tabs>
          <w:tab w:val="num" w:pos="4380"/>
        </w:tabs>
        <w:ind w:left="4380" w:hanging="420"/>
      </w:pPr>
      <w:rPr>
        <w:rFonts w:ascii="Wingdings" w:hAnsi="Wingdings" w:hint="default"/>
      </w:rPr>
    </w:lvl>
  </w:abstractNum>
  <w:abstractNum w:abstractNumId="13">
    <w:nsid w:val="2AFA6B79"/>
    <w:multiLevelType w:val="hybridMultilevel"/>
    <w:tmpl w:val="BB1E09A4"/>
    <w:lvl w:ilvl="0" w:tplc="FFFFFFFF">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B510A7F"/>
    <w:multiLevelType w:val="hybridMultilevel"/>
    <w:tmpl w:val="984073CE"/>
    <w:lvl w:ilvl="0" w:tplc="BFB0610C">
      <w:start w:val="1"/>
      <w:numFmt w:val="bullet"/>
      <w:lvlText w:val="●"/>
      <w:lvlJc w:val="left"/>
      <w:pPr>
        <w:tabs>
          <w:tab w:val="num" w:pos="899"/>
        </w:tabs>
        <w:ind w:left="899" w:hanging="360"/>
      </w:pPr>
      <w:rPr>
        <w:rFonts w:ascii="宋体" w:eastAsia="宋体" w:hAnsi="宋体" w:cs="Times New Roman" w:hint="eastAsia"/>
      </w:rPr>
    </w:lvl>
    <w:lvl w:ilvl="1" w:tplc="04090003" w:tentative="1">
      <w:start w:val="1"/>
      <w:numFmt w:val="bullet"/>
      <w:lvlText w:val=""/>
      <w:lvlJc w:val="left"/>
      <w:pPr>
        <w:tabs>
          <w:tab w:val="num" w:pos="1379"/>
        </w:tabs>
        <w:ind w:left="1379" w:hanging="420"/>
      </w:pPr>
      <w:rPr>
        <w:rFonts w:ascii="Wingdings" w:hAnsi="Wingdings" w:hint="default"/>
      </w:rPr>
    </w:lvl>
    <w:lvl w:ilvl="2" w:tplc="04090005" w:tentative="1">
      <w:start w:val="1"/>
      <w:numFmt w:val="bullet"/>
      <w:lvlText w:val=""/>
      <w:lvlJc w:val="left"/>
      <w:pPr>
        <w:tabs>
          <w:tab w:val="num" w:pos="1799"/>
        </w:tabs>
        <w:ind w:left="1799" w:hanging="420"/>
      </w:pPr>
      <w:rPr>
        <w:rFonts w:ascii="Wingdings" w:hAnsi="Wingdings" w:hint="default"/>
      </w:rPr>
    </w:lvl>
    <w:lvl w:ilvl="3" w:tplc="04090001" w:tentative="1">
      <w:start w:val="1"/>
      <w:numFmt w:val="bullet"/>
      <w:lvlText w:val=""/>
      <w:lvlJc w:val="left"/>
      <w:pPr>
        <w:tabs>
          <w:tab w:val="num" w:pos="2219"/>
        </w:tabs>
        <w:ind w:left="2219" w:hanging="420"/>
      </w:pPr>
      <w:rPr>
        <w:rFonts w:ascii="Wingdings" w:hAnsi="Wingdings" w:hint="default"/>
      </w:rPr>
    </w:lvl>
    <w:lvl w:ilvl="4" w:tplc="04090003" w:tentative="1">
      <w:start w:val="1"/>
      <w:numFmt w:val="bullet"/>
      <w:lvlText w:val=""/>
      <w:lvlJc w:val="left"/>
      <w:pPr>
        <w:tabs>
          <w:tab w:val="num" w:pos="2639"/>
        </w:tabs>
        <w:ind w:left="2639" w:hanging="420"/>
      </w:pPr>
      <w:rPr>
        <w:rFonts w:ascii="Wingdings" w:hAnsi="Wingdings" w:hint="default"/>
      </w:rPr>
    </w:lvl>
    <w:lvl w:ilvl="5" w:tplc="04090005" w:tentative="1">
      <w:start w:val="1"/>
      <w:numFmt w:val="bullet"/>
      <w:lvlText w:val=""/>
      <w:lvlJc w:val="left"/>
      <w:pPr>
        <w:tabs>
          <w:tab w:val="num" w:pos="3059"/>
        </w:tabs>
        <w:ind w:left="3059" w:hanging="420"/>
      </w:pPr>
      <w:rPr>
        <w:rFonts w:ascii="Wingdings" w:hAnsi="Wingdings" w:hint="default"/>
      </w:rPr>
    </w:lvl>
    <w:lvl w:ilvl="6" w:tplc="04090001" w:tentative="1">
      <w:start w:val="1"/>
      <w:numFmt w:val="bullet"/>
      <w:lvlText w:val=""/>
      <w:lvlJc w:val="left"/>
      <w:pPr>
        <w:tabs>
          <w:tab w:val="num" w:pos="3479"/>
        </w:tabs>
        <w:ind w:left="3479" w:hanging="420"/>
      </w:pPr>
      <w:rPr>
        <w:rFonts w:ascii="Wingdings" w:hAnsi="Wingdings" w:hint="default"/>
      </w:rPr>
    </w:lvl>
    <w:lvl w:ilvl="7" w:tplc="04090003" w:tentative="1">
      <w:start w:val="1"/>
      <w:numFmt w:val="bullet"/>
      <w:lvlText w:val=""/>
      <w:lvlJc w:val="left"/>
      <w:pPr>
        <w:tabs>
          <w:tab w:val="num" w:pos="3899"/>
        </w:tabs>
        <w:ind w:left="3899" w:hanging="420"/>
      </w:pPr>
      <w:rPr>
        <w:rFonts w:ascii="Wingdings" w:hAnsi="Wingdings" w:hint="default"/>
      </w:rPr>
    </w:lvl>
    <w:lvl w:ilvl="8" w:tplc="04090005" w:tentative="1">
      <w:start w:val="1"/>
      <w:numFmt w:val="bullet"/>
      <w:lvlText w:val=""/>
      <w:lvlJc w:val="left"/>
      <w:pPr>
        <w:tabs>
          <w:tab w:val="num" w:pos="4319"/>
        </w:tabs>
        <w:ind w:left="4319" w:hanging="420"/>
      </w:pPr>
      <w:rPr>
        <w:rFonts w:ascii="Wingdings" w:hAnsi="Wingdings" w:hint="default"/>
      </w:rPr>
    </w:lvl>
  </w:abstractNum>
  <w:abstractNum w:abstractNumId="15">
    <w:nsid w:val="338B298A"/>
    <w:multiLevelType w:val="hybridMultilevel"/>
    <w:tmpl w:val="92B25FAA"/>
    <w:lvl w:ilvl="0" w:tplc="04090001">
      <w:start w:val="1"/>
      <w:numFmt w:val="bullet"/>
      <w:lvlText w:val=""/>
      <w:lvlJc w:val="left"/>
      <w:pPr>
        <w:tabs>
          <w:tab w:val="num" w:pos="1260"/>
        </w:tabs>
        <w:ind w:left="1260" w:hanging="420"/>
      </w:pPr>
      <w:rPr>
        <w:rFonts w:ascii="Wingdings" w:hAnsi="Wingdings" w:hint="default"/>
      </w:rPr>
    </w:lvl>
    <w:lvl w:ilvl="1" w:tplc="04090019">
      <w:start w:val="1"/>
      <w:numFmt w:val="lowerLetter"/>
      <w:lvlText w:val="%2)"/>
      <w:lvlJc w:val="left"/>
      <w:pPr>
        <w:tabs>
          <w:tab w:val="num" w:pos="1680"/>
        </w:tabs>
        <w:ind w:left="1680" w:hanging="420"/>
      </w:pPr>
    </w:lvl>
    <w:lvl w:ilvl="2" w:tplc="0409001B">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6">
    <w:nsid w:val="35134C11"/>
    <w:multiLevelType w:val="multilevel"/>
    <w:tmpl w:val="F3E2D304"/>
    <w:lvl w:ilvl="0">
      <w:start w:val="4"/>
      <w:numFmt w:val="decimal"/>
      <w:lvlText w:val="%1"/>
      <w:lvlJc w:val="left"/>
      <w:pPr>
        <w:tabs>
          <w:tab w:val="num" w:pos="525"/>
        </w:tabs>
        <w:ind w:left="525" w:hanging="525"/>
      </w:pPr>
      <w:rPr>
        <w:rFonts w:hint="default"/>
      </w:rPr>
    </w:lvl>
    <w:lvl w:ilvl="1">
      <w:start w:val="7"/>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36C4346F"/>
    <w:multiLevelType w:val="hybridMultilevel"/>
    <w:tmpl w:val="C86C94DC"/>
    <w:lvl w:ilvl="0" w:tplc="F5DA5BC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
    <w:nsid w:val="388C20CF"/>
    <w:multiLevelType w:val="hybridMultilevel"/>
    <w:tmpl w:val="CA1C1610"/>
    <w:lvl w:ilvl="0" w:tplc="FFFFFFFF">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9">
      <w:start w:val="1"/>
      <w:numFmt w:val="lowerLetter"/>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9E7153F"/>
    <w:multiLevelType w:val="hybridMultilevel"/>
    <w:tmpl w:val="E24AACF2"/>
    <w:lvl w:ilvl="0" w:tplc="1C16FB30">
      <w:start w:val="1"/>
      <w:numFmt w:val="decimalEnclosedCircle"/>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20">
    <w:nsid w:val="3E3078CE"/>
    <w:multiLevelType w:val="hybridMultilevel"/>
    <w:tmpl w:val="90581270"/>
    <w:lvl w:ilvl="0" w:tplc="E872F384">
      <w:start w:val="1"/>
      <w:numFmt w:val="lowerLetter"/>
      <w:lvlText w:val="%1)"/>
      <w:lvlJc w:val="left"/>
      <w:pPr>
        <w:tabs>
          <w:tab w:val="num" w:pos="960"/>
        </w:tabs>
        <w:ind w:left="960" w:hanging="36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21">
    <w:nsid w:val="3EB30D02"/>
    <w:multiLevelType w:val="hybridMultilevel"/>
    <w:tmpl w:val="26747F6A"/>
    <w:lvl w:ilvl="0" w:tplc="0409000F">
      <w:start w:val="1"/>
      <w:numFmt w:val="decimal"/>
      <w:lvlText w:val="%1."/>
      <w:lvlJc w:val="left"/>
      <w:pPr>
        <w:tabs>
          <w:tab w:val="num" w:pos="945"/>
        </w:tabs>
        <w:ind w:left="945" w:hanging="420"/>
      </w:pPr>
      <w:rPr>
        <w:rFonts w:hint="default"/>
      </w:rPr>
    </w:lvl>
    <w:lvl w:ilvl="1" w:tplc="04090003" w:tentative="1">
      <w:start w:val="1"/>
      <w:numFmt w:val="bullet"/>
      <w:lvlText w:val=""/>
      <w:lvlJc w:val="left"/>
      <w:pPr>
        <w:tabs>
          <w:tab w:val="num" w:pos="1365"/>
        </w:tabs>
        <w:ind w:left="1365" w:hanging="420"/>
      </w:pPr>
      <w:rPr>
        <w:rFonts w:ascii="Wingdings" w:hAnsi="Wingdings" w:hint="default"/>
      </w:rPr>
    </w:lvl>
    <w:lvl w:ilvl="2" w:tplc="04090005" w:tentative="1">
      <w:start w:val="1"/>
      <w:numFmt w:val="bullet"/>
      <w:lvlText w:val=""/>
      <w:lvlJc w:val="left"/>
      <w:pPr>
        <w:tabs>
          <w:tab w:val="num" w:pos="1785"/>
        </w:tabs>
        <w:ind w:left="1785" w:hanging="420"/>
      </w:pPr>
      <w:rPr>
        <w:rFonts w:ascii="Wingdings" w:hAnsi="Wingdings" w:hint="default"/>
      </w:rPr>
    </w:lvl>
    <w:lvl w:ilvl="3" w:tplc="0409000F">
      <w:start w:val="1"/>
      <w:numFmt w:val="decimal"/>
      <w:lvlText w:val="%4."/>
      <w:lvlJc w:val="left"/>
      <w:pPr>
        <w:tabs>
          <w:tab w:val="num" w:pos="2205"/>
        </w:tabs>
        <w:ind w:left="2205" w:hanging="420"/>
      </w:pPr>
      <w:rPr>
        <w:rFonts w:hint="default"/>
      </w:rPr>
    </w:lvl>
    <w:lvl w:ilvl="4" w:tplc="04090003" w:tentative="1">
      <w:start w:val="1"/>
      <w:numFmt w:val="bullet"/>
      <w:lvlText w:val=""/>
      <w:lvlJc w:val="left"/>
      <w:pPr>
        <w:tabs>
          <w:tab w:val="num" w:pos="2625"/>
        </w:tabs>
        <w:ind w:left="2625" w:hanging="420"/>
      </w:pPr>
      <w:rPr>
        <w:rFonts w:ascii="Wingdings" w:hAnsi="Wingdings" w:hint="default"/>
      </w:rPr>
    </w:lvl>
    <w:lvl w:ilvl="5" w:tplc="04090005" w:tentative="1">
      <w:start w:val="1"/>
      <w:numFmt w:val="bullet"/>
      <w:lvlText w:val=""/>
      <w:lvlJc w:val="left"/>
      <w:pPr>
        <w:tabs>
          <w:tab w:val="num" w:pos="3045"/>
        </w:tabs>
        <w:ind w:left="3045" w:hanging="420"/>
      </w:pPr>
      <w:rPr>
        <w:rFonts w:ascii="Wingdings" w:hAnsi="Wingdings" w:hint="default"/>
      </w:rPr>
    </w:lvl>
    <w:lvl w:ilvl="6" w:tplc="04090001" w:tentative="1">
      <w:start w:val="1"/>
      <w:numFmt w:val="bullet"/>
      <w:lvlText w:val=""/>
      <w:lvlJc w:val="left"/>
      <w:pPr>
        <w:tabs>
          <w:tab w:val="num" w:pos="3465"/>
        </w:tabs>
        <w:ind w:left="3465" w:hanging="420"/>
      </w:pPr>
      <w:rPr>
        <w:rFonts w:ascii="Wingdings" w:hAnsi="Wingdings" w:hint="default"/>
      </w:rPr>
    </w:lvl>
    <w:lvl w:ilvl="7" w:tplc="04090003" w:tentative="1">
      <w:start w:val="1"/>
      <w:numFmt w:val="bullet"/>
      <w:lvlText w:val=""/>
      <w:lvlJc w:val="left"/>
      <w:pPr>
        <w:tabs>
          <w:tab w:val="num" w:pos="3885"/>
        </w:tabs>
        <w:ind w:left="3885" w:hanging="420"/>
      </w:pPr>
      <w:rPr>
        <w:rFonts w:ascii="Wingdings" w:hAnsi="Wingdings" w:hint="default"/>
      </w:rPr>
    </w:lvl>
    <w:lvl w:ilvl="8" w:tplc="04090005" w:tentative="1">
      <w:start w:val="1"/>
      <w:numFmt w:val="bullet"/>
      <w:lvlText w:val=""/>
      <w:lvlJc w:val="left"/>
      <w:pPr>
        <w:tabs>
          <w:tab w:val="num" w:pos="4305"/>
        </w:tabs>
        <w:ind w:left="4305" w:hanging="420"/>
      </w:pPr>
      <w:rPr>
        <w:rFonts w:ascii="Wingdings" w:hAnsi="Wingdings" w:hint="default"/>
      </w:rPr>
    </w:lvl>
  </w:abstractNum>
  <w:abstractNum w:abstractNumId="22">
    <w:nsid w:val="466C711F"/>
    <w:multiLevelType w:val="multilevel"/>
    <w:tmpl w:val="D318D26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48E37C5B"/>
    <w:multiLevelType w:val="multilevel"/>
    <w:tmpl w:val="C7DCC9DE"/>
    <w:lvl w:ilvl="0">
      <w:start w:val="4"/>
      <w:numFmt w:val="decimal"/>
      <w:lvlText w:val="%1"/>
      <w:lvlJc w:val="left"/>
      <w:pPr>
        <w:tabs>
          <w:tab w:val="num" w:pos="630"/>
        </w:tabs>
        <w:ind w:left="630" w:hanging="630"/>
      </w:pPr>
      <w:rPr>
        <w:rFonts w:hint="default"/>
      </w:rPr>
    </w:lvl>
    <w:lvl w:ilvl="1">
      <w:start w:val="2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sz w:val="21"/>
        <w:szCs w:val="21"/>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4A1B40FE"/>
    <w:multiLevelType w:val="hybridMultilevel"/>
    <w:tmpl w:val="42867122"/>
    <w:lvl w:ilvl="0" w:tplc="99E2D9CE">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5">
    <w:nsid w:val="4C825C88"/>
    <w:multiLevelType w:val="hybridMultilevel"/>
    <w:tmpl w:val="2EA87254"/>
    <w:lvl w:ilvl="0" w:tplc="04090001">
      <w:start w:val="1"/>
      <w:numFmt w:val="bullet"/>
      <w:lvlText w:val=""/>
      <w:lvlJc w:val="left"/>
      <w:pPr>
        <w:tabs>
          <w:tab w:val="num" w:pos="1260"/>
        </w:tabs>
        <w:ind w:left="1260" w:hanging="420"/>
      </w:pPr>
      <w:rPr>
        <w:rFonts w:ascii="Wingdings" w:hAnsi="Wingdings" w:hint="default"/>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6">
    <w:nsid w:val="53390B0C"/>
    <w:multiLevelType w:val="hybridMultilevel"/>
    <w:tmpl w:val="1F9C0D60"/>
    <w:lvl w:ilvl="0" w:tplc="58B20218">
      <w:start w:val="1"/>
      <w:numFmt w:val="bullet"/>
      <w:lvlText w:val="●"/>
      <w:lvlJc w:val="left"/>
      <w:pPr>
        <w:tabs>
          <w:tab w:val="num" w:pos="960"/>
        </w:tabs>
        <w:ind w:left="960" w:hanging="420"/>
      </w:pPr>
      <w:rPr>
        <w:rFonts w:ascii="宋体" w:eastAsia="宋体" w:hAnsi="宋体" w:cs="Times New Roman" w:hint="eastAsia"/>
        <w:lang w:val="en-US"/>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27">
    <w:nsid w:val="55777A61"/>
    <w:multiLevelType w:val="singleLevel"/>
    <w:tmpl w:val="440262E2"/>
    <w:lvl w:ilvl="0">
      <w:start w:val="1"/>
      <w:numFmt w:val="decimal"/>
      <w:lvlText w:val="%1"/>
      <w:lvlJc w:val="center"/>
      <w:pPr>
        <w:tabs>
          <w:tab w:val="num" w:pos="502"/>
        </w:tabs>
        <w:ind w:left="0" w:firstLine="142"/>
      </w:pPr>
      <w:rPr>
        <w:rFonts w:hint="eastAsia"/>
      </w:rPr>
    </w:lvl>
  </w:abstractNum>
  <w:abstractNum w:abstractNumId="28">
    <w:nsid w:val="581E4D21"/>
    <w:multiLevelType w:val="multilevel"/>
    <w:tmpl w:val="40403C28"/>
    <w:lvl w:ilvl="0">
      <w:start w:val="4"/>
      <w:numFmt w:val="decimal"/>
      <w:lvlText w:val="%1"/>
      <w:lvlJc w:val="left"/>
      <w:pPr>
        <w:tabs>
          <w:tab w:val="num" w:pos="630"/>
        </w:tabs>
        <w:ind w:left="630" w:hanging="630"/>
      </w:pPr>
      <w:rPr>
        <w:rFonts w:hint="default"/>
      </w:rPr>
    </w:lvl>
    <w:lvl w:ilvl="1">
      <w:start w:val="15"/>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5D137147"/>
    <w:multiLevelType w:val="hybridMultilevel"/>
    <w:tmpl w:val="173EEEE0"/>
    <w:lvl w:ilvl="0" w:tplc="FFE0D85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DDD38BC"/>
    <w:multiLevelType w:val="hybridMultilevel"/>
    <w:tmpl w:val="5F0837EC"/>
    <w:lvl w:ilvl="0" w:tplc="A86CA396">
      <w:start w:val="1"/>
      <w:numFmt w:val="decimalEnclosedCircle"/>
      <w:lvlText w:val="%1"/>
      <w:lvlJc w:val="left"/>
      <w:pPr>
        <w:tabs>
          <w:tab w:val="num" w:pos="1440"/>
        </w:tabs>
        <w:ind w:left="1440" w:hanging="360"/>
      </w:pPr>
      <w:rPr>
        <w:rFonts w:hint="default"/>
      </w:rPr>
    </w:lvl>
    <w:lvl w:ilvl="1" w:tplc="04090019" w:tentative="1">
      <w:start w:val="1"/>
      <w:numFmt w:val="lowerLetter"/>
      <w:lvlText w:val="%2)"/>
      <w:lvlJc w:val="left"/>
      <w:pPr>
        <w:tabs>
          <w:tab w:val="num" w:pos="1920"/>
        </w:tabs>
        <w:ind w:left="1920" w:hanging="420"/>
      </w:pPr>
    </w:lvl>
    <w:lvl w:ilvl="2" w:tplc="0409001B" w:tentative="1">
      <w:start w:val="1"/>
      <w:numFmt w:val="lowerRoman"/>
      <w:lvlText w:val="%3."/>
      <w:lvlJc w:val="righ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9" w:tentative="1">
      <w:start w:val="1"/>
      <w:numFmt w:val="lowerLetter"/>
      <w:lvlText w:val="%5)"/>
      <w:lvlJc w:val="left"/>
      <w:pPr>
        <w:tabs>
          <w:tab w:val="num" w:pos="3180"/>
        </w:tabs>
        <w:ind w:left="3180" w:hanging="420"/>
      </w:pPr>
    </w:lvl>
    <w:lvl w:ilvl="5" w:tplc="0409001B" w:tentative="1">
      <w:start w:val="1"/>
      <w:numFmt w:val="lowerRoman"/>
      <w:lvlText w:val="%6."/>
      <w:lvlJc w:val="righ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9" w:tentative="1">
      <w:start w:val="1"/>
      <w:numFmt w:val="lowerLetter"/>
      <w:lvlText w:val="%8)"/>
      <w:lvlJc w:val="left"/>
      <w:pPr>
        <w:tabs>
          <w:tab w:val="num" w:pos="4440"/>
        </w:tabs>
        <w:ind w:left="4440" w:hanging="420"/>
      </w:pPr>
    </w:lvl>
    <w:lvl w:ilvl="8" w:tplc="0409001B" w:tentative="1">
      <w:start w:val="1"/>
      <w:numFmt w:val="lowerRoman"/>
      <w:lvlText w:val="%9."/>
      <w:lvlJc w:val="right"/>
      <w:pPr>
        <w:tabs>
          <w:tab w:val="num" w:pos="4860"/>
        </w:tabs>
        <w:ind w:left="4860" w:hanging="420"/>
      </w:pPr>
    </w:lvl>
  </w:abstractNum>
  <w:abstractNum w:abstractNumId="31">
    <w:nsid w:val="6161070C"/>
    <w:multiLevelType w:val="multilevel"/>
    <w:tmpl w:val="D39A31C6"/>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637839E0"/>
    <w:multiLevelType w:val="hybridMultilevel"/>
    <w:tmpl w:val="CB5E4E9C"/>
    <w:lvl w:ilvl="0" w:tplc="FFFFFFFF">
      <w:start w:val="1"/>
      <w:numFmt w:val="lowerLetter"/>
      <w:lvlText w:val="%1)"/>
      <w:lvlJc w:val="left"/>
      <w:pPr>
        <w:tabs>
          <w:tab w:val="num" w:pos="780"/>
        </w:tabs>
        <w:ind w:left="780" w:hanging="360"/>
      </w:pPr>
      <w:rPr>
        <w:rFonts w:hint="eastAsia"/>
      </w:rPr>
    </w:lvl>
    <w:lvl w:ilvl="1" w:tplc="FFFFFFFF" w:tentative="1">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33">
    <w:nsid w:val="646260FA"/>
    <w:multiLevelType w:val="multilevel"/>
    <w:tmpl w:val="A15CC956"/>
    <w:lvl w:ilvl="0">
      <w:start w:val="1"/>
      <w:numFmt w:val="decimal"/>
      <w:pStyle w:val="a"/>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4">
    <w:nsid w:val="683C0E91"/>
    <w:multiLevelType w:val="multilevel"/>
    <w:tmpl w:val="E24AACF2"/>
    <w:lvl w:ilvl="0">
      <w:start w:val="1"/>
      <w:numFmt w:val="decimalEnclosedCircle"/>
      <w:lvlText w:val="%1"/>
      <w:lvlJc w:val="left"/>
      <w:pPr>
        <w:tabs>
          <w:tab w:val="num" w:pos="1080"/>
        </w:tabs>
        <w:ind w:left="1080" w:hanging="360"/>
      </w:pPr>
      <w:rPr>
        <w:rFonts w:hint="default"/>
      </w:rPr>
    </w:lvl>
    <w:lvl w:ilvl="1">
      <w:start w:val="1"/>
      <w:numFmt w:val="lowerLetter"/>
      <w:lvlText w:val="%2)"/>
      <w:lvlJc w:val="left"/>
      <w:pPr>
        <w:tabs>
          <w:tab w:val="num" w:pos="1560"/>
        </w:tabs>
        <w:ind w:left="1560" w:hanging="420"/>
      </w:pPr>
    </w:lvl>
    <w:lvl w:ilvl="2">
      <w:start w:val="1"/>
      <w:numFmt w:val="lowerRoman"/>
      <w:lvlText w:val="%3."/>
      <w:lvlJc w:val="right"/>
      <w:pPr>
        <w:tabs>
          <w:tab w:val="num" w:pos="1980"/>
        </w:tabs>
        <w:ind w:left="1980" w:hanging="420"/>
      </w:pPr>
    </w:lvl>
    <w:lvl w:ilvl="3">
      <w:start w:val="1"/>
      <w:numFmt w:val="decimal"/>
      <w:lvlText w:val="%4."/>
      <w:lvlJc w:val="left"/>
      <w:pPr>
        <w:tabs>
          <w:tab w:val="num" w:pos="2400"/>
        </w:tabs>
        <w:ind w:left="2400" w:hanging="420"/>
      </w:pPr>
    </w:lvl>
    <w:lvl w:ilvl="4">
      <w:start w:val="1"/>
      <w:numFmt w:val="lowerLetter"/>
      <w:lvlText w:val="%5)"/>
      <w:lvlJc w:val="left"/>
      <w:pPr>
        <w:tabs>
          <w:tab w:val="num" w:pos="2820"/>
        </w:tabs>
        <w:ind w:left="2820" w:hanging="420"/>
      </w:pPr>
    </w:lvl>
    <w:lvl w:ilvl="5">
      <w:start w:val="1"/>
      <w:numFmt w:val="lowerRoman"/>
      <w:lvlText w:val="%6."/>
      <w:lvlJc w:val="right"/>
      <w:pPr>
        <w:tabs>
          <w:tab w:val="num" w:pos="3240"/>
        </w:tabs>
        <w:ind w:left="3240" w:hanging="420"/>
      </w:pPr>
    </w:lvl>
    <w:lvl w:ilvl="6">
      <w:start w:val="1"/>
      <w:numFmt w:val="decimal"/>
      <w:lvlText w:val="%7."/>
      <w:lvlJc w:val="left"/>
      <w:pPr>
        <w:tabs>
          <w:tab w:val="num" w:pos="3660"/>
        </w:tabs>
        <w:ind w:left="3660" w:hanging="420"/>
      </w:pPr>
    </w:lvl>
    <w:lvl w:ilvl="7">
      <w:start w:val="1"/>
      <w:numFmt w:val="lowerLetter"/>
      <w:lvlText w:val="%8)"/>
      <w:lvlJc w:val="left"/>
      <w:pPr>
        <w:tabs>
          <w:tab w:val="num" w:pos="4080"/>
        </w:tabs>
        <w:ind w:left="4080" w:hanging="420"/>
      </w:pPr>
    </w:lvl>
    <w:lvl w:ilvl="8">
      <w:start w:val="1"/>
      <w:numFmt w:val="lowerRoman"/>
      <w:lvlText w:val="%9."/>
      <w:lvlJc w:val="right"/>
      <w:pPr>
        <w:tabs>
          <w:tab w:val="num" w:pos="4500"/>
        </w:tabs>
        <w:ind w:left="4500" w:hanging="420"/>
      </w:pPr>
    </w:lvl>
  </w:abstractNum>
  <w:abstractNum w:abstractNumId="35">
    <w:nsid w:val="68B70BB7"/>
    <w:multiLevelType w:val="multilevel"/>
    <w:tmpl w:val="99D88F6A"/>
    <w:lvl w:ilvl="0">
      <w:start w:val="4"/>
      <w:numFmt w:val="decimal"/>
      <w:lvlText w:val="%1"/>
      <w:lvlJc w:val="left"/>
      <w:pPr>
        <w:tabs>
          <w:tab w:val="num" w:pos="630"/>
        </w:tabs>
        <w:ind w:left="630" w:hanging="630"/>
      </w:pPr>
      <w:rPr>
        <w:rFonts w:hint="default"/>
        <w:color w:val="FF0000"/>
      </w:rPr>
    </w:lvl>
    <w:lvl w:ilvl="1">
      <w:start w:val="12"/>
      <w:numFmt w:val="decimal"/>
      <w:lvlText w:val="%1.%2"/>
      <w:lvlJc w:val="left"/>
      <w:pPr>
        <w:tabs>
          <w:tab w:val="num" w:pos="630"/>
        </w:tabs>
        <w:ind w:left="630" w:hanging="630"/>
      </w:pPr>
      <w:rPr>
        <w:rFonts w:hint="default"/>
        <w:color w:val="000000"/>
      </w:rPr>
    </w:lvl>
    <w:lvl w:ilvl="2">
      <w:start w:val="4"/>
      <w:numFmt w:val="decimal"/>
      <w:lvlText w:val="%1.%2.%3"/>
      <w:lvlJc w:val="left"/>
      <w:pPr>
        <w:tabs>
          <w:tab w:val="num" w:pos="720"/>
        </w:tabs>
        <w:ind w:left="720" w:hanging="720"/>
      </w:pPr>
      <w:rPr>
        <w:rFonts w:hint="default"/>
        <w:color w:val="000000"/>
      </w:rPr>
    </w:lvl>
    <w:lvl w:ilvl="3">
      <w:start w:val="1"/>
      <w:numFmt w:val="decimal"/>
      <w:lvlText w:val="%1.%2.%3.%4"/>
      <w:lvlJc w:val="left"/>
      <w:pPr>
        <w:tabs>
          <w:tab w:val="num" w:pos="1080"/>
        </w:tabs>
        <w:ind w:left="1080" w:hanging="1080"/>
      </w:pPr>
      <w:rPr>
        <w:rFonts w:hint="default"/>
        <w:color w:val="FF0000"/>
      </w:rPr>
    </w:lvl>
    <w:lvl w:ilvl="4">
      <w:start w:val="1"/>
      <w:numFmt w:val="decimal"/>
      <w:lvlText w:val="%1.%2.%3.%4.%5"/>
      <w:lvlJc w:val="left"/>
      <w:pPr>
        <w:tabs>
          <w:tab w:val="num" w:pos="1080"/>
        </w:tabs>
        <w:ind w:left="1080" w:hanging="1080"/>
      </w:pPr>
      <w:rPr>
        <w:rFonts w:hint="default"/>
        <w:color w:val="FF0000"/>
      </w:rPr>
    </w:lvl>
    <w:lvl w:ilvl="5">
      <w:start w:val="1"/>
      <w:numFmt w:val="decimal"/>
      <w:lvlText w:val="%1.%2.%3.%4.%5.%6"/>
      <w:lvlJc w:val="left"/>
      <w:pPr>
        <w:tabs>
          <w:tab w:val="num" w:pos="1440"/>
        </w:tabs>
        <w:ind w:left="1440" w:hanging="1440"/>
      </w:pPr>
      <w:rPr>
        <w:rFonts w:hint="default"/>
        <w:color w:val="FF0000"/>
      </w:rPr>
    </w:lvl>
    <w:lvl w:ilvl="6">
      <w:start w:val="1"/>
      <w:numFmt w:val="decimal"/>
      <w:lvlText w:val="%1.%2.%3.%4.%5.%6.%7"/>
      <w:lvlJc w:val="left"/>
      <w:pPr>
        <w:tabs>
          <w:tab w:val="num" w:pos="1440"/>
        </w:tabs>
        <w:ind w:left="1440" w:hanging="1440"/>
      </w:pPr>
      <w:rPr>
        <w:rFonts w:hint="default"/>
        <w:color w:val="FF0000"/>
      </w:rPr>
    </w:lvl>
    <w:lvl w:ilvl="7">
      <w:start w:val="1"/>
      <w:numFmt w:val="decimal"/>
      <w:lvlText w:val="%1.%2.%3.%4.%5.%6.%7.%8"/>
      <w:lvlJc w:val="left"/>
      <w:pPr>
        <w:tabs>
          <w:tab w:val="num" w:pos="1800"/>
        </w:tabs>
        <w:ind w:left="1800" w:hanging="1800"/>
      </w:pPr>
      <w:rPr>
        <w:rFonts w:hint="default"/>
        <w:color w:val="FF0000"/>
      </w:rPr>
    </w:lvl>
    <w:lvl w:ilvl="8">
      <w:start w:val="1"/>
      <w:numFmt w:val="decimal"/>
      <w:lvlText w:val="%1.%2.%3.%4.%5.%6.%7.%8.%9"/>
      <w:lvlJc w:val="left"/>
      <w:pPr>
        <w:tabs>
          <w:tab w:val="num" w:pos="1800"/>
        </w:tabs>
        <w:ind w:left="1800" w:hanging="1800"/>
      </w:pPr>
      <w:rPr>
        <w:rFonts w:hint="default"/>
        <w:color w:val="FF0000"/>
      </w:rPr>
    </w:lvl>
  </w:abstractNum>
  <w:abstractNum w:abstractNumId="36">
    <w:nsid w:val="68E56ACE"/>
    <w:multiLevelType w:val="hybridMultilevel"/>
    <w:tmpl w:val="3DAE8C3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A4706F6"/>
    <w:multiLevelType w:val="hybridMultilevel"/>
    <w:tmpl w:val="A970986A"/>
    <w:lvl w:ilvl="0" w:tplc="0270F6CC">
      <w:start w:val="3"/>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8">
    <w:nsid w:val="6B6D081D"/>
    <w:multiLevelType w:val="hybridMultilevel"/>
    <w:tmpl w:val="CA664DF6"/>
    <w:lvl w:ilvl="0" w:tplc="FFFFFFFF">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CEA2025"/>
    <w:multiLevelType w:val="multilevel"/>
    <w:tmpl w:val="1F7E6EDC"/>
    <w:lvl w:ilvl="0">
      <w:start w:val="1"/>
      <w:numFmt w:val="none"/>
      <w:pStyle w:val="a0"/>
      <w:suff w:val="nothing"/>
      <w:lvlText w:val="%1"/>
      <w:lvlJc w:val="left"/>
      <w:pPr>
        <w:ind w:left="0" w:firstLine="0"/>
      </w:pPr>
      <w:rPr>
        <w:rFonts w:ascii="Times New Roman" w:hAnsi="Times New Roman" w:hint="default"/>
        <w:b/>
        <w:i w:val="0"/>
        <w:sz w:val="21"/>
      </w:rPr>
    </w:lvl>
    <w:lvl w:ilvl="1">
      <w:start w:val="1"/>
      <w:numFmt w:val="decimal"/>
      <w:pStyle w:val="a1"/>
      <w:suff w:val="nothing"/>
      <w:lvlText w:val="%1%2　"/>
      <w:lvlJc w:val="left"/>
      <w:pPr>
        <w:ind w:left="0" w:firstLine="0"/>
      </w:pPr>
      <w:rPr>
        <w:rFonts w:ascii="黑体" w:eastAsia="黑体" w:hAnsi="Times New Roman" w:hint="eastAsia"/>
        <w:b w:val="0"/>
        <w:i w:val="0"/>
        <w:sz w:val="21"/>
      </w:rPr>
    </w:lvl>
    <w:lvl w:ilvl="2">
      <w:start w:val="1"/>
      <w:numFmt w:val="decimal"/>
      <w:pStyle w:val="a2"/>
      <w:suff w:val="nothing"/>
      <w:lvlText w:val="%1%2.%3　"/>
      <w:lvlJc w:val="left"/>
      <w:pPr>
        <w:ind w:left="0" w:firstLine="0"/>
      </w:pPr>
      <w:rPr>
        <w:rFonts w:ascii="黑体" w:eastAsia="黑体" w:hAnsi="Times New Roman" w:hint="eastAsia"/>
        <w:b w:val="0"/>
        <w:i w:val="0"/>
        <w:sz w:val="21"/>
      </w:rPr>
    </w:lvl>
    <w:lvl w:ilvl="3">
      <w:start w:val="1"/>
      <w:numFmt w:val="decimal"/>
      <w:pStyle w:val="a3"/>
      <w:suff w:val="nothing"/>
      <w:lvlText w:val="%1%2.%3.%4　"/>
      <w:lvlJc w:val="left"/>
      <w:pPr>
        <w:ind w:left="0" w:firstLine="0"/>
      </w:pPr>
      <w:rPr>
        <w:rFonts w:ascii="黑体" w:eastAsia="黑体" w:hAnsi="Times New Roman" w:hint="eastAsia"/>
        <w:b w:val="0"/>
        <w:i w:val="0"/>
        <w:sz w:val="21"/>
      </w:rPr>
    </w:lvl>
    <w:lvl w:ilvl="4">
      <w:start w:val="1"/>
      <w:numFmt w:val="decimal"/>
      <w:pStyle w:val="a4"/>
      <w:suff w:val="nothing"/>
      <w:lvlText w:val="%1%2.%3.%4.%5　"/>
      <w:lvlJc w:val="left"/>
      <w:pPr>
        <w:ind w:left="0" w:firstLine="0"/>
      </w:pPr>
      <w:rPr>
        <w:rFonts w:ascii="黑体" w:eastAsia="黑体" w:hAnsi="Times New Roman" w:hint="eastAsia"/>
        <w:b w:val="0"/>
        <w:i w:val="0"/>
        <w:sz w:val="21"/>
      </w:rPr>
    </w:lvl>
    <w:lvl w:ilvl="5">
      <w:start w:val="1"/>
      <w:numFmt w:val="decimal"/>
      <w:pStyle w:val="a5"/>
      <w:suff w:val="nothing"/>
      <w:lvlText w:val="%1%2.%3.%4.%5.%6　"/>
      <w:lvlJc w:val="left"/>
      <w:pPr>
        <w:ind w:left="0" w:firstLine="0"/>
      </w:pPr>
      <w:rPr>
        <w:rFonts w:ascii="黑体" w:eastAsia="黑体" w:hAnsi="Times New Roman" w:hint="eastAsia"/>
        <w:b w:val="0"/>
        <w:i w:val="0"/>
        <w:sz w:val="21"/>
      </w:rPr>
    </w:lvl>
    <w:lvl w:ilvl="6">
      <w:start w:val="1"/>
      <w:numFmt w:val="decimal"/>
      <w:pStyle w:val="a6"/>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40">
    <w:nsid w:val="71965F4F"/>
    <w:multiLevelType w:val="hybridMultilevel"/>
    <w:tmpl w:val="9386F190"/>
    <w:lvl w:ilvl="0" w:tplc="FFFFFFFF">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A68E132A">
      <w:start w:val="1"/>
      <w:numFmt w:val="decimal"/>
      <w:lvlText w:val="（%3）"/>
      <w:lvlJc w:val="left"/>
      <w:pPr>
        <w:ind w:left="1271" w:hanging="420"/>
      </w:pPr>
      <w:rPr>
        <w:rFonts w:hint="eastAsia"/>
        <w:lang w:val="en-US"/>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786317E"/>
    <w:multiLevelType w:val="hybridMultilevel"/>
    <w:tmpl w:val="34AAD05A"/>
    <w:lvl w:ilvl="0" w:tplc="ED104480">
      <w:start w:val="1"/>
      <w:numFmt w:val="lowerLetter"/>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79951C8C"/>
    <w:multiLevelType w:val="hybridMultilevel"/>
    <w:tmpl w:val="B5400C12"/>
    <w:lvl w:ilvl="0" w:tplc="0409000F">
      <w:start w:val="1"/>
      <w:numFmt w:val="decimal"/>
      <w:lvlText w:val="%1."/>
      <w:lvlJc w:val="left"/>
      <w:pPr>
        <w:tabs>
          <w:tab w:val="num" w:pos="1020"/>
        </w:tabs>
        <w:ind w:left="1020" w:hanging="420"/>
      </w:p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43">
    <w:nsid w:val="7CA46201"/>
    <w:multiLevelType w:val="hybridMultilevel"/>
    <w:tmpl w:val="3176042E"/>
    <w:lvl w:ilvl="0" w:tplc="FFE0D858">
      <w:start w:val="1"/>
      <w:numFmt w:val="decimal"/>
      <w:lvlText w:val="（%1）"/>
      <w:lvlJc w:val="left"/>
      <w:pPr>
        <w:ind w:left="1440" w:hanging="420"/>
      </w:pPr>
      <w:rPr>
        <w:rFonts w:hint="eastAsia"/>
      </w:r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44">
    <w:nsid w:val="7EB6714A"/>
    <w:multiLevelType w:val="hybridMultilevel"/>
    <w:tmpl w:val="E65AA0CE"/>
    <w:lvl w:ilvl="0" w:tplc="65F04964">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17"/>
  </w:num>
  <w:num w:numId="2">
    <w:abstractNumId w:val="11"/>
  </w:num>
  <w:num w:numId="3">
    <w:abstractNumId w:val="19"/>
  </w:num>
  <w:num w:numId="4">
    <w:abstractNumId w:val="34"/>
  </w:num>
  <w:num w:numId="5">
    <w:abstractNumId w:val="6"/>
  </w:num>
  <w:num w:numId="6">
    <w:abstractNumId w:val="30"/>
  </w:num>
  <w:num w:numId="7">
    <w:abstractNumId w:val="4"/>
  </w:num>
  <w:num w:numId="8">
    <w:abstractNumId w:val="2"/>
  </w:num>
  <w:num w:numId="9">
    <w:abstractNumId w:val="39"/>
  </w:num>
  <w:num w:numId="10">
    <w:abstractNumId w:val="33"/>
  </w:num>
  <w:num w:numId="11">
    <w:abstractNumId w:val="16"/>
  </w:num>
  <w:num w:numId="12">
    <w:abstractNumId w:val="22"/>
  </w:num>
  <w:num w:numId="13">
    <w:abstractNumId w:val="35"/>
  </w:num>
  <w:num w:numId="14">
    <w:abstractNumId w:val="28"/>
  </w:num>
  <w:num w:numId="15">
    <w:abstractNumId w:val="23"/>
  </w:num>
  <w:num w:numId="16">
    <w:abstractNumId w:val="1"/>
  </w:num>
  <w:num w:numId="17">
    <w:abstractNumId w:val="31"/>
  </w:num>
  <w:num w:numId="18">
    <w:abstractNumId w:val="8"/>
  </w:num>
  <w:num w:numId="19">
    <w:abstractNumId w:val="32"/>
  </w:num>
  <w:num w:numId="20">
    <w:abstractNumId w:val="27"/>
  </w:num>
  <w:num w:numId="21">
    <w:abstractNumId w:val="15"/>
  </w:num>
  <w:num w:numId="22">
    <w:abstractNumId w:val="25"/>
  </w:num>
  <w:num w:numId="23">
    <w:abstractNumId w:val="13"/>
  </w:num>
  <w:num w:numId="24">
    <w:abstractNumId w:val="5"/>
  </w:num>
  <w:num w:numId="25">
    <w:abstractNumId w:val="38"/>
  </w:num>
  <w:num w:numId="26">
    <w:abstractNumId w:val="3"/>
  </w:num>
  <w:num w:numId="27">
    <w:abstractNumId w:val="36"/>
  </w:num>
  <w:num w:numId="28">
    <w:abstractNumId w:val="18"/>
  </w:num>
  <w:num w:numId="29">
    <w:abstractNumId w:val="40"/>
  </w:num>
  <w:num w:numId="30">
    <w:abstractNumId w:val="44"/>
  </w:num>
  <w:num w:numId="31">
    <w:abstractNumId w:val="24"/>
  </w:num>
  <w:num w:numId="32">
    <w:abstractNumId w:val="10"/>
  </w:num>
  <w:num w:numId="33">
    <w:abstractNumId w:val="42"/>
  </w:num>
  <w:num w:numId="34">
    <w:abstractNumId w:val="12"/>
  </w:num>
  <w:num w:numId="35">
    <w:abstractNumId w:val="21"/>
  </w:num>
  <w:num w:numId="36">
    <w:abstractNumId w:val="20"/>
  </w:num>
  <w:num w:numId="37">
    <w:abstractNumId w:val="7"/>
  </w:num>
  <w:num w:numId="38">
    <w:abstractNumId w:val="43"/>
  </w:num>
  <w:num w:numId="39">
    <w:abstractNumId w:val="29"/>
  </w:num>
  <w:num w:numId="4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6"/>
  </w:num>
  <w:num w:numId="42">
    <w:abstractNumId w:val="14"/>
  </w:num>
  <w:num w:numId="43">
    <w:abstractNumId w:val="0"/>
  </w:num>
  <w:num w:numId="44">
    <w:abstractNumId w:val="37"/>
  </w:num>
  <w:num w:numId="4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1562E"/>
    <w:rsid w:val="002A072A"/>
    <w:rsid w:val="002B20C0"/>
    <w:rsid w:val="003374D4"/>
    <w:rsid w:val="003D3592"/>
    <w:rsid w:val="003E5350"/>
    <w:rsid w:val="00865F76"/>
    <w:rsid w:val="009D095B"/>
    <w:rsid w:val="00AE7C1F"/>
    <w:rsid w:val="00B75BC2"/>
    <w:rsid w:val="00D056ED"/>
    <w:rsid w:val="00F1562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7">
    <w:name w:val="Normal"/>
    <w:qFormat/>
    <w:rsid w:val="002B20C0"/>
    <w:pPr>
      <w:widowControl w:val="0"/>
      <w:jc w:val="both"/>
    </w:pPr>
    <w:rPr>
      <w:rFonts w:ascii="Times New Roman" w:eastAsia="宋体" w:hAnsi="Times New Roman" w:cs="Times New Roman"/>
      <w:szCs w:val="24"/>
    </w:rPr>
  </w:style>
  <w:style w:type="paragraph" w:styleId="1">
    <w:name w:val="heading 1"/>
    <w:basedOn w:val="a7"/>
    <w:next w:val="a7"/>
    <w:link w:val="1Char"/>
    <w:qFormat/>
    <w:rsid w:val="002B20C0"/>
    <w:pPr>
      <w:keepNext/>
      <w:keepLines/>
      <w:spacing w:before="340" w:after="330" w:line="578" w:lineRule="auto"/>
      <w:outlineLvl w:val="0"/>
    </w:pPr>
    <w:rPr>
      <w:b/>
      <w:bCs/>
      <w:kern w:val="44"/>
      <w:sz w:val="44"/>
      <w:szCs w:val="44"/>
    </w:rPr>
  </w:style>
  <w:style w:type="paragraph" w:styleId="2">
    <w:name w:val="heading 2"/>
    <w:basedOn w:val="a7"/>
    <w:next w:val="a7"/>
    <w:link w:val="2Char"/>
    <w:qFormat/>
    <w:rsid w:val="002B20C0"/>
    <w:pPr>
      <w:keepNext/>
      <w:keepLines/>
      <w:spacing w:before="140" w:after="140" w:line="520" w:lineRule="exact"/>
      <w:ind w:firstLineChars="200" w:firstLine="200"/>
      <w:contextualSpacing/>
      <w:jc w:val="left"/>
      <w:outlineLvl w:val="1"/>
    </w:pPr>
    <w:rPr>
      <w:rFonts w:ascii="Arial" w:eastAsia="楷体" w:hAnsi="Arial"/>
      <w:bCs/>
      <w:sz w:val="28"/>
      <w:szCs w:val="32"/>
    </w:rPr>
  </w:style>
  <w:style w:type="paragraph" w:styleId="3">
    <w:name w:val="heading 3"/>
    <w:basedOn w:val="a7"/>
    <w:next w:val="a7"/>
    <w:link w:val="3Char"/>
    <w:qFormat/>
    <w:rsid w:val="002B20C0"/>
    <w:pPr>
      <w:keepNext/>
      <w:keepLines/>
      <w:spacing w:before="260" w:after="260" w:line="416" w:lineRule="auto"/>
      <w:outlineLvl w:val="2"/>
    </w:pPr>
    <w:rPr>
      <w:b/>
      <w:bCs/>
      <w:sz w:val="32"/>
      <w:szCs w:val="32"/>
    </w:rPr>
  </w:style>
  <w:style w:type="paragraph" w:styleId="4">
    <w:name w:val="heading 4"/>
    <w:basedOn w:val="a7"/>
    <w:next w:val="a7"/>
    <w:link w:val="4Char"/>
    <w:qFormat/>
    <w:rsid w:val="002B20C0"/>
    <w:pPr>
      <w:keepNext/>
      <w:keepLines/>
      <w:spacing w:before="280" w:after="290" w:line="376" w:lineRule="auto"/>
      <w:outlineLvl w:val="3"/>
    </w:pPr>
    <w:rPr>
      <w:rFonts w:ascii="Arial" w:eastAsia="黑体" w:hAnsi="Arial"/>
      <w:b/>
      <w:bCs/>
      <w:sz w:val="28"/>
      <w:szCs w:val="28"/>
    </w:rPr>
  </w:style>
  <w:style w:type="character" w:default="1" w:styleId="a8">
    <w:name w:val="Default Paragraph Font"/>
    <w:uiPriority w:val="1"/>
    <w:semiHidden/>
    <w:unhideWhenUsed/>
  </w:style>
  <w:style w:type="table" w:default="1" w:styleId="a9">
    <w:name w:val="Normal Table"/>
    <w:uiPriority w:val="99"/>
    <w:semiHidden/>
    <w:unhideWhenUsed/>
    <w:qFormat/>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header"/>
    <w:basedOn w:val="a7"/>
    <w:link w:val="Char"/>
    <w:unhideWhenUsed/>
    <w:rsid w:val="002B20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8"/>
    <w:link w:val="ab"/>
    <w:rsid w:val="002B20C0"/>
    <w:rPr>
      <w:sz w:val="18"/>
      <w:szCs w:val="18"/>
    </w:rPr>
  </w:style>
  <w:style w:type="paragraph" w:styleId="ac">
    <w:name w:val="footer"/>
    <w:basedOn w:val="a7"/>
    <w:link w:val="Char0"/>
    <w:uiPriority w:val="99"/>
    <w:unhideWhenUsed/>
    <w:rsid w:val="002B20C0"/>
    <w:pPr>
      <w:tabs>
        <w:tab w:val="center" w:pos="4153"/>
        <w:tab w:val="right" w:pos="8306"/>
      </w:tabs>
      <w:snapToGrid w:val="0"/>
      <w:jc w:val="left"/>
    </w:pPr>
    <w:rPr>
      <w:sz w:val="18"/>
      <w:szCs w:val="18"/>
    </w:rPr>
  </w:style>
  <w:style w:type="character" w:customStyle="1" w:styleId="Char0">
    <w:name w:val="页脚 Char"/>
    <w:basedOn w:val="a8"/>
    <w:link w:val="ac"/>
    <w:uiPriority w:val="99"/>
    <w:rsid w:val="002B20C0"/>
    <w:rPr>
      <w:sz w:val="18"/>
      <w:szCs w:val="18"/>
    </w:rPr>
  </w:style>
  <w:style w:type="character" w:customStyle="1" w:styleId="1Char">
    <w:name w:val="标题 1 Char"/>
    <w:basedOn w:val="a8"/>
    <w:link w:val="1"/>
    <w:rsid w:val="002B20C0"/>
    <w:rPr>
      <w:rFonts w:ascii="Times New Roman" w:eastAsia="宋体" w:hAnsi="Times New Roman" w:cs="Times New Roman"/>
      <w:b/>
      <w:bCs/>
      <w:kern w:val="44"/>
      <w:sz w:val="44"/>
      <w:szCs w:val="44"/>
    </w:rPr>
  </w:style>
  <w:style w:type="character" w:customStyle="1" w:styleId="2Char">
    <w:name w:val="标题 2 Char"/>
    <w:basedOn w:val="a8"/>
    <w:link w:val="2"/>
    <w:rsid w:val="002B20C0"/>
    <w:rPr>
      <w:rFonts w:ascii="Arial" w:eastAsia="楷体" w:hAnsi="Arial" w:cs="Times New Roman"/>
      <w:bCs/>
      <w:sz w:val="28"/>
      <w:szCs w:val="32"/>
    </w:rPr>
  </w:style>
  <w:style w:type="character" w:customStyle="1" w:styleId="3Char">
    <w:name w:val="标题 3 Char"/>
    <w:basedOn w:val="a8"/>
    <w:link w:val="3"/>
    <w:rsid w:val="002B20C0"/>
    <w:rPr>
      <w:rFonts w:ascii="Times New Roman" w:eastAsia="宋体" w:hAnsi="Times New Roman" w:cs="Times New Roman"/>
      <w:b/>
      <w:bCs/>
      <w:sz w:val="32"/>
      <w:szCs w:val="32"/>
    </w:rPr>
  </w:style>
  <w:style w:type="character" w:customStyle="1" w:styleId="4Char">
    <w:name w:val="标题 4 Char"/>
    <w:basedOn w:val="a8"/>
    <w:link w:val="4"/>
    <w:rsid w:val="002B20C0"/>
    <w:rPr>
      <w:rFonts w:ascii="Arial" w:eastAsia="黑体" w:hAnsi="Arial" w:cs="Times New Roman"/>
      <w:b/>
      <w:bCs/>
      <w:sz w:val="28"/>
      <w:szCs w:val="28"/>
    </w:rPr>
  </w:style>
  <w:style w:type="paragraph" w:styleId="ad">
    <w:name w:val="Document Map"/>
    <w:basedOn w:val="a7"/>
    <w:link w:val="Char1"/>
    <w:rsid w:val="002B20C0"/>
    <w:pPr>
      <w:shd w:val="clear" w:color="auto" w:fill="000080"/>
    </w:pPr>
  </w:style>
  <w:style w:type="character" w:customStyle="1" w:styleId="Char1">
    <w:name w:val="文档结构图 Char"/>
    <w:basedOn w:val="a8"/>
    <w:link w:val="ad"/>
    <w:rsid w:val="002B20C0"/>
    <w:rPr>
      <w:rFonts w:ascii="Times New Roman" w:eastAsia="宋体" w:hAnsi="Times New Roman" w:cs="Times New Roman"/>
      <w:szCs w:val="24"/>
      <w:shd w:val="clear" w:color="auto" w:fill="000080"/>
    </w:rPr>
  </w:style>
  <w:style w:type="character" w:styleId="ae">
    <w:name w:val="page number"/>
    <w:basedOn w:val="a8"/>
    <w:rsid w:val="002B20C0"/>
  </w:style>
  <w:style w:type="character" w:customStyle="1" w:styleId="f101">
    <w:name w:val="f101"/>
    <w:rsid w:val="002B20C0"/>
    <w:rPr>
      <w:i w:val="0"/>
      <w:iCs w:val="0"/>
      <w:sz w:val="24"/>
      <w:szCs w:val="24"/>
    </w:rPr>
  </w:style>
  <w:style w:type="paragraph" w:customStyle="1" w:styleId="af">
    <w:name w:val="段"/>
    <w:link w:val="Char2"/>
    <w:rsid w:val="002B20C0"/>
    <w:pPr>
      <w:autoSpaceDE w:val="0"/>
      <w:autoSpaceDN w:val="0"/>
      <w:ind w:firstLineChars="200" w:firstLine="200"/>
      <w:jc w:val="both"/>
    </w:pPr>
    <w:rPr>
      <w:rFonts w:ascii="宋体" w:eastAsia="宋体" w:hAnsi="Times New Roman" w:cs="Times New Roman"/>
      <w:noProof/>
      <w:kern w:val="0"/>
      <w:szCs w:val="20"/>
    </w:rPr>
  </w:style>
  <w:style w:type="character" w:customStyle="1" w:styleId="Char2">
    <w:name w:val="段 Char"/>
    <w:link w:val="af"/>
    <w:rsid w:val="002B20C0"/>
    <w:rPr>
      <w:rFonts w:ascii="宋体" w:eastAsia="宋体" w:hAnsi="Times New Roman" w:cs="Times New Roman"/>
      <w:noProof/>
      <w:kern w:val="0"/>
      <w:szCs w:val="20"/>
    </w:rPr>
  </w:style>
  <w:style w:type="character" w:customStyle="1" w:styleId="p11">
    <w:name w:val="p11"/>
    <w:rsid w:val="002B20C0"/>
    <w:rPr>
      <w:rFonts w:ascii="宋体" w:eastAsia="宋体" w:hAnsi="宋体" w:hint="eastAsia"/>
      <w:strike w:val="0"/>
      <w:dstrike w:val="0"/>
      <w:sz w:val="21"/>
      <w:szCs w:val="21"/>
      <w:u w:val="none"/>
      <w:effect w:val="none"/>
    </w:rPr>
  </w:style>
  <w:style w:type="paragraph" w:styleId="af0">
    <w:name w:val="Body Text"/>
    <w:basedOn w:val="a7"/>
    <w:link w:val="Char3"/>
    <w:rsid w:val="002B20C0"/>
    <w:pPr>
      <w:spacing w:after="120"/>
    </w:pPr>
  </w:style>
  <w:style w:type="character" w:customStyle="1" w:styleId="Char3">
    <w:name w:val="正文文本 Char"/>
    <w:basedOn w:val="a8"/>
    <w:link w:val="af0"/>
    <w:rsid w:val="002B20C0"/>
    <w:rPr>
      <w:rFonts w:ascii="Times New Roman" w:eastAsia="宋体" w:hAnsi="Times New Roman" w:cs="Times New Roman"/>
      <w:szCs w:val="24"/>
    </w:rPr>
  </w:style>
  <w:style w:type="character" w:customStyle="1" w:styleId="new">
    <w:name w:val="new"/>
    <w:rsid w:val="002B20C0"/>
  </w:style>
  <w:style w:type="paragraph" w:styleId="af1">
    <w:name w:val="List Paragraph"/>
    <w:basedOn w:val="a7"/>
    <w:uiPriority w:val="99"/>
    <w:qFormat/>
    <w:rsid w:val="002B20C0"/>
    <w:pPr>
      <w:ind w:firstLineChars="200" w:firstLine="420"/>
    </w:pPr>
    <w:rPr>
      <w:rFonts w:ascii="Calibri" w:hAnsi="Calibri"/>
      <w:szCs w:val="22"/>
    </w:rPr>
  </w:style>
  <w:style w:type="paragraph" w:styleId="af2">
    <w:name w:val="Body Text Indent"/>
    <w:basedOn w:val="a7"/>
    <w:link w:val="Char4"/>
    <w:rsid w:val="002B20C0"/>
    <w:pPr>
      <w:spacing w:after="120"/>
      <w:ind w:leftChars="200" w:left="420"/>
    </w:pPr>
  </w:style>
  <w:style w:type="character" w:customStyle="1" w:styleId="Char4">
    <w:name w:val="正文文本缩进 Char"/>
    <w:basedOn w:val="a8"/>
    <w:link w:val="af2"/>
    <w:rsid w:val="002B20C0"/>
    <w:rPr>
      <w:rFonts w:ascii="Times New Roman" w:eastAsia="宋体" w:hAnsi="Times New Roman" w:cs="Times New Roman"/>
      <w:szCs w:val="24"/>
    </w:rPr>
  </w:style>
  <w:style w:type="table" w:styleId="af3">
    <w:name w:val="Table Grid"/>
    <w:basedOn w:val="a9"/>
    <w:rsid w:val="002B20C0"/>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5">
    <w:name w:val="Char"/>
    <w:basedOn w:val="a7"/>
    <w:autoRedefine/>
    <w:rsid w:val="002B20C0"/>
    <w:rPr>
      <w:rFonts w:ascii="仿宋_GB2312" w:eastAsia="仿宋_GB2312"/>
      <w:b/>
      <w:sz w:val="32"/>
      <w:szCs w:val="32"/>
    </w:rPr>
  </w:style>
  <w:style w:type="paragraph" w:customStyle="1" w:styleId="Appendix1">
    <w:name w:val="Appendix 1"/>
    <w:basedOn w:val="1"/>
    <w:next w:val="af4"/>
    <w:rsid w:val="002B20C0"/>
    <w:pPr>
      <w:pageBreakBefore/>
      <w:numPr>
        <w:numId w:val="8"/>
      </w:numPr>
      <w:spacing w:before="240" w:after="120" w:line="240" w:lineRule="auto"/>
      <w:jc w:val="center"/>
    </w:pPr>
    <w:rPr>
      <w:sz w:val="36"/>
    </w:rPr>
  </w:style>
  <w:style w:type="paragraph" w:customStyle="1" w:styleId="Appendix2">
    <w:name w:val="Appendix 2"/>
    <w:basedOn w:val="2"/>
    <w:next w:val="af4"/>
    <w:rsid w:val="002B20C0"/>
    <w:pPr>
      <w:numPr>
        <w:ilvl w:val="1"/>
        <w:numId w:val="8"/>
      </w:numPr>
      <w:tabs>
        <w:tab w:val="left" w:pos="525"/>
      </w:tabs>
      <w:spacing w:before="60" w:after="0" w:line="240" w:lineRule="auto"/>
    </w:pPr>
    <w:rPr>
      <w:rFonts w:ascii="Times New Roman" w:eastAsia="宋体" w:hAnsi="Times New Roman"/>
    </w:rPr>
  </w:style>
  <w:style w:type="paragraph" w:customStyle="1" w:styleId="Appendix3">
    <w:name w:val="Appendix 3"/>
    <w:basedOn w:val="3"/>
    <w:next w:val="af4"/>
    <w:rsid w:val="002B20C0"/>
    <w:pPr>
      <w:numPr>
        <w:ilvl w:val="2"/>
        <w:numId w:val="8"/>
      </w:numPr>
      <w:spacing w:before="60" w:after="0" w:line="240" w:lineRule="auto"/>
    </w:pPr>
    <w:rPr>
      <w:sz w:val="28"/>
    </w:rPr>
  </w:style>
  <w:style w:type="paragraph" w:customStyle="1" w:styleId="Appendix4">
    <w:name w:val="Appendix 4"/>
    <w:basedOn w:val="4"/>
    <w:next w:val="af4"/>
    <w:rsid w:val="002B20C0"/>
    <w:pPr>
      <w:numPr>
        <w:ilvl w:val="3"/>
        <w:numId w:val="8"/>
      </w:numPr>
      <w:tabs>
        <w:tab w:val="left" w:pos="840"/>
      </w:tabs>
      <w:spacing w:before="60" w:after="0" w:line="240" w:lineRule="auto"/>
    </w:pPr>
    <w:rPr>
      <w:rFonts w:ascii="Times New Roman" w:eastAsia="宋体" w:hAnsi="Times New Roman"/>
      <w:sz w:val="24"/>
    </w:rPr>
  </w:style>
  <w:style w:type="paragraph" w:styleId="af4">
    <w:name w:val="Normal Indent"/>
    <w:basedOn w:val="a7"/>
    <w:rsid w:val="002B20C0"/>
    <w:pPr>
      <w:ind w:firstLineChars="200" w:firstLine="420"/>
    </w:pPr>
  </w:style>
  <w:style w:type="paragraph" w:customStyle="1" w:styleId="a0">
    <w:name w:val="前言、引言标题"/>
    <w:next w:val="a7"/>
    <w:rsid w:val="002B20C0"/>
    <w:pPr>
      <w:numPr>
        <w:numId w:val="9"/>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1">
    <w:name w:val="章标题"/>
    <w:next w:val="af"/>
    <w:rsid w:val="002B20C0"/>
    <w:pPr>
      <w:numPr>
        <w:ilvl w:val="1"/>
        <w:numId w:val="9"/>
      </w:numPr>
      <w:spacing w:beforeLines="50" w:afterLines="50"/>
      <w:jc w:val="both"/>
      <w:outlineLvl w:val="1"/>
    </w:pPr>
    <w:rPr>
      <w:rFonts w:ascii="黑体" w:eastAsia="黑体" w:hAnsi="Times New Roman" w:cs="Times New Roman"/>
      <w:kern w:val="0"/>
      <w:szCs w:val="20"/>
    </w:rPr>
  </w:style>
  <w:style w:type="paragraph" w:customStyle="1" w:styleId="a2">
    <w:name w:val="一级条标题"/>
    <w:basedOn w:val="a1"/>
    <w:next w:val="af"/>
    <w:rsid w:val="002B20C0"/>
    <w:pPr>
      <w:numPr>
        <w:ilvl w:val="2"/>
      </w:numPr>
      <w:spacing w:beforeLines="0" w:afterLines="0"/>
      <w:outlineLvl w:val="2"/>
    </w:pPr>
  </w:style>
  <w:style w:type="paragraph" w:customStyle="1" w:styleId="a3">
    <w:name w:val="二级条标题"/>
    <w:basedOn w:val="a2"/>
    <w:next w:val="af"/>
    <w:rsid w:val="002B20C0"/>
    <w:pPr>
      <w:numPr>
        <w:ilvl w:val="3"/>
      </w:numPr>
      <w:outlineLvl w:val="3"/>
    </w:pPr>
  </w:style>
  <w:style w:type="paragraph" w:customStyle="1" w:styleId="a4">
    <w:name w:val="三级条标题"/>
    <w:basedOn w:val="a3"/>
    <w:next w:val="af"/>
    <w:rsid w:val="002B20C0"/>
    <w:pPr>
      <w:numPr>
        <w:ilvl w:val="4"/>
      </w:numPr>
      <w:outlineLvl w:val="4"/>
    </w:pPr>
  </w:style>
  <w:style w:type="paragraph" w:customStyle="1" w:styleId="a5">
    <w:name w:val="四级条标题"/>
    <w:basedOn w:val="a4"/>
    <w:next w:val="af"/>
    <w:rsid w:val="002B20C0"/>
    <w:pPr>
      <w:numPr>
        <w:ilvl w:val="5"/>
      </w:numPr>
      <w:outlineLvl w:val="5"/>
    </w:pPr>
  </w:style>
  <w:style w:type="paragraph" w:customStyle="1" w:styleId="a6">
    <w:name w:val="五级条标题"/>
    <w:basedOn w:val="a5"/>
    <w:next w:val="af"/>
    <w:rsid w:val="002B20C0"/>
    <w:pPr>
      <w:numPr>
        <w:ilvl w:val="6"/>
      </w:numPr>
      <w:outlineLvl w:val="6"/>
    </w:pPr>
  </w:style>
  <w:style w:type="paragraph" w:customStyle="1" w:styleId="a">
    <w:name w:val="正文表标题"/>
    <w:next w:val="af"/>
    <w:rsid w:val="002B20C0"/>
    <w:pPr>
      <w:numPr>
        <w:numId w:val="10"/>
      </w:numPr>
      <w:tabs>
        <w:tab w:val="num" w:pos="360"/>
      </w:tabs>
      <w:jc w:val="center"/>
    </w:pPr>
    <w:rPr>
      <w:rFonts w:ascii="黑体" w:eastAsia="黑体" w:hAnsi="Times New Roman" w:cs="Times New Roman"/>
      <w:kern w:val="0"/>
      <w:szCs w:val="20"/>
    </w:rPr>
  </w:style>
  <w:style w:type="character" w:customStyle="1" w:styleId="tpccontent1">
    <w:name w:val="tpc_content1"/>
    <w:rsid w:val="002B20C0"/>
    <w:rPr>
      <w:sz w:val="15"/>
      <w:szCs w:val="15"/>
    </w:rPr>
  </w:style>
  <w:style w:type="character" w:customStyle="1" w:styleId="tpctitle1">
    <w:name w:val="tpc_title1"/>
    <w:rsid w:val="002B20C0"/>
    <w:rPr>
      <w:b/>
      <w:bCs/>
      <w:sz w:val="14"/>
      <w:szCs w:val="14"/>
    </w:rPr>
  </w:style>
  <w:style w:type="character" w:styleId="af5">
    <w:name w:val="Hyperlink"/>
    <w:uiPriority w:val="99"/>
    <w:rsid w:val="002B20C0"/>
    <w:rPr>
      <w:strike w:val="0"/>
      <w:dstrike w:val="0"/>
      <w:color w:val="000000"/>
      <w:u w:val="none"/>
      <w:effect w:val="none"/>
    </w:rPr>
  </w:style>
  <w:style w:type="paragraph" w:styleId="af6">
    <w:name w:val="Balloon Text"/>
    <w:basedOn w:val="a7"/>
    <w:link w:val="Char6"/>
    <w:rsid w:val="002B20C0"/>
    <w:rPr>
      <w:sz w:val="18"/>
      <w:szCs w:val="18"/>
    </w:rPr>
  </w:style>
  <w:style w:type="character" w:customStyle="1" w:styleId="Char6">
    <w:name w:val="批注框文本 Char"/>
    <w:basedOn w:val="a8"/>
    <w:link w:val="af6"/>
    <w:rsid w:val="002B20C0"/>
    <w:rPr>
      <w:rFonts w:ascii="Times New Roman" w:eastAsia="宋体" w:hAnsi="Times New Roman" w:cs="Times New Roman"/>
      <w:sz w:val="18"/>
      <w:szCs w:val="18"/>
    </w:rPr>
  </w:style>
  <w:style w:type="paragraph" w:styleId="10">
    <w:name w:val="toc 1"/>
    <w:basedOn w:val="a7"/>
    <w:next w:val="a7"/>
    <w:autoRedefine/>
    <w:uiPriority w:val="39"/>
    <w:qFormat/>
    <w:rsid w:val="002B20C0"/>
    <w:pPr>
      <w:spacing w:before="120" w:after="120"/>
      <w:jc w:val="left"/>
    </w:pPr>
    <w:rPr>
      <w:rFonts w:ascii="Calibri" w:hAnsi="Calibri"/>
      <w:b/>
      <w:bCs/>
      <w:caps/>
      <w:sz w:val="20"/>
      <w:szCs w:val="20"/>
    </w:rPr>
  </w:style>
  <w:style w:type="paragraph" w:styleId="20">
    <w:name w:val="toc 2"/>
    <w:basedOn w:val="a7"/>
    <w:next w:val="a7"/>
    <w:autoRedefine/>
    <w:uiPriority w:val="39"/>
    <w:qFormat/>
    <w:rsid w:val="002B20C0"/>
    <w:pPr>
      <w:ind w:left="210"/>
      <w:jc w:val="left"/>
    </w:pPr>
    <w:rPr>
      <w:rFonts w:ascii="Calibri" w:hAnsi="Calibri"/>
      <w:smallCaps/>
      <w:sz w:val="20"/>
      <w:szCs w:val="20"/>
    </w:rPr>
  </w:style>
  <w:style w:type="character" w:styleId="af7">
    <w:name w:val="annotation reference"/>
    <w:rsid w:val="002B20C0"/>
    <w:rPr>
      <w:sz w:val="21"/>
      <w:szCs w:val="21"/>
    </w:rPr>
  </w:style>
  <w:style w:type="paragraph" w:styleId="af8">
    <w:name w:val="annotation text"/>
    <w:basedOn w:val="a7"/>
    <w:link w:val="Char7"/>
    <w:rsid w:val="002B20C0"/>
    <w:pPr>
      <w:jc w:val="left"/>
    </w:pPr>
    <w:rPr>
      <w:lang/>
    </w:rPr>
  </w:style>
  <w:style w:type="character" w:customStyle="1" w:styleId="Char7">
    <w:name w:val="批注文字 Char"/>
    <w:basedOn w:val="a8"/>
    <w:link w:val="af8"/>
    <w:rsid w:val="002B20C0"/>
    <w:rPr>
      <w:rFonts w:ascii="Times New Roman" w:eastAsia="宋体" w:hAnsi="Times New Roman" w:cs="Times New Roman"/>
      <w:szCs w:val="24"/>
      <w:lang/>
    </w:rPr>
  </w:style>
  <w:style w:type="paragraph" w:styleId="af9">
    <w:name w:val="annotation subject"/>
    <w:basedOn w:val="af8"/>
    <w:next w:val="af8"/>
    <w:link w:val="Char8"/>
    <w:rsid w:val="002B20C0"/>
    <w:rPr>
      <w:b/>
      <w:bCs/>
    </w:rPr>
  </w:style>
  <w:style w:type="character" w:customStyle="1" w:styleId="Char8">
    <w:name w:val="批注主题 Char"/>
    <w:basedOn w:val="Char7"/>
    <w:link w:val="af9"/>
    <w:rsid w:val="002B20C0"/>
    <w:rPr>
      <w:rFonts w:ascii="Times New Roman" w:eastAsia="宋体" w:hAnsi="Times New Roman" w:cs="Times New Roman"/>
      <w:b/>
      <w:bCs/>
      <w:szCs w:val="24"/>
      <w:lang/>
    </w:rPr>
  </w:style>
  <w:style w:type="paragraph" w:styleId="TOC">
    <w:name w:val="TOC Heading"/>
    <w:basedOn w:val="1"/>
    <w:next w:val="a7"/>
    <w:uiPriority w:val="39"/>
    <w:qFormat/>
    <w:rsid w:val="002B20C0"/>
    <w:pPr>
      <w:widowControl/>
      <w:spacing w:before="480" w:after="0" w:line="276" w:lineRule="auto"/>
      <w:jc w:val="left"/>
      <w:outlineLvl w:val="9"/>
    </w:pPr>
    <w:rPr>
      <w:rFonts w:ascii="Cambria" w:hAnsi="Cambria"/>
      <w:color w:val="365F91"/>
      <w:kern w:val="0"/>
      <w:sz w:val="28"/>
      <w:szCs w:val="28"/>
    </w:rPr>
  </w:style>
  <w:style w:type="paragraph" w:styleId="30">
    <w:name w:val="toc 3"/>
    <w:basedOn w:val="a7"/>
    <w:next w:val="a7"/>
    <w:autoRedefine/>
    <w:uiPriority w:val="39"/>
    <w:unhideWhenUsed/>
    <w:qFormat/>
    <w:rsid w:val="002B20C0"/>
    <w:pPr>
      <w:ind w:left="420"/>
      <w:jc w:val="left"/>
    </w:pPr>
    <w:rPr>
      <w:rFonts w:ascii="Calibri" w:hAnsi="Calibri"/>
      <w:i/>
      <w:iCs/>
      <w:sz w:val="20"/>
      <w:szCs w:val="20"/>
    </w:rPr>
  </w:style>
  <w:style w:type="paragraph" w:styleId="40">
    <w:name w:val="toc 4"/>
    <w:basedOn w:val="a7"/>
    <w:next w:val="a7"/>
    <w:autoRedefine/>
    <w:rsid w:val="002B20C0"/>
    <w:pPr>
      <w:ind w:left="630"/>
      <w:jc w:val="left"/>
    </w:pPr>
    <w:rPr>
      <w:rFonts w:ascii="Calibri" w:hAnsi="Calibri"/>
      <w:sz w:val="18"/>
      <w:szCs w:val="18"/>
    </w:rPr>
  </w:style>
  <w:style w:type="paragraph" w:styleId="5">
    <w:name w:val="toc 5"/>
    <w:basedOn w:val="a7"/>
    <w:next w:val="a7"/>
    <w:autoRedefine/>
    <w:rsid w:val="002B20C0"/>
    <w:pPr>
      <w:ind w:left="840"/>
      <w:jc w:val="left"/>
    </w:pPr>
    <w:rPr>
      <w:rFonts w:ascii="Calibri" w:hAnsi="Calibri"/>
      <w:sz w:val="18"/>
      <w:szCs w:val="18"/>
    </w:rPr>
  </w:style>
  <w:style w:type="paragraph" w:styleId="6">
    <w:name w:val="toc 6"/>
    <w:basedOn w:val="a7"/>
    <w:next w:val="a7"/>
    <w:autoRedefine/>
    <w:rsid w:val="002B20C0"/>
    <w:pPr>
      <w:ind w:left="1050"/>
      <w:jc w:val="left"/>
    </w:pPr>
    <w:rPr>
      <w:rFonts w:ascii="Calibri" w:hAnsi="Calibri"/>
      <w:sz w:val="18"/>
      <w:szCs w:val="18"/>
    </w:rPr>
  </w:style>
  <w:style w:type="paragraph" w:styleId="7">
    <w:name w:val="toc 7"/>
    <w:basedOn w:val="a7"/>
    <w:next w:val="a7"/>
    <w:autoRedefine/>
    <w:rsid w:val="002B20C0"/>
    <w:pPr>
      <w:ind w:left="1260"/>
      <w:jc w:val="left"/>
    </w:pPr>
    <w:rPr>
      <w:rFonts w:ascii="Calibri" w:hAnsi="Calibri"/>
      <w:sz w:val="18"/>
      <w:szCs w:val="18"/>
    </w:rPr>
  </w:style>
  <w:style w:type="paragraph" w:styleId="8">
    <w:name w:val="toc 8"/>
    <w:basedOn w:val="a7"/>
    <w:next w:val="a7"/>
    <w:autoRedefine/>
    <w:rsid w:val="002B20C0"/>
    <w:pPr>
      <w:ind w:left="1470"/>
      <w:jc w:val="left"/>
    </w:pPr>
    <w:rPr>
      <w:rFonts w:ascii="Calibri" w:hAnsi="Calibri"/>
      <w:sz w:val="18"/>
      <w:szCs w:val="18"/>
    </w:rPr>
  </w:style>
  <w:style w:type="paragraph" w:styleId="9">
    <w:name w:val="toc 9"/>
    <w:basedOn w:val="a7"/>
    <w:next w:val="a7"/>
    <w:autoRedefine/>
    <w:rsid w:val="002B20C0"/>
    <w:pPr>
      <w:ind w:left="1680"/>
      <w:jc w:val="left"/>
    </w:pPr>
    <w:rPr>
      <w:rFonts w:ascii="Calibri" w:hAnsi="Calibri"/>
      <w:sz w:val="18"/>
      <w:szCs w:val="18"/>
    </w:rPr>
  </w:style>
  <w:style w:type="paragraph" w:styleId="afa">
    <w:name w:val="Date"/>
    <w:basedOn w:val="a7"/>
    <w:next w:val="a7"/>
    <w:link w:val="Char9"/>
    <w:rsid w:val="002B20C0"/>
    <w:pPr>
      <w:ind w:leftChars="2500" w:left="100"/>
    </w:pPr>
  </w:style>
  <w:style w:type="character" w:customStyle="1" w:styleId="Char9">
    <w:name w:val="日期 Char"/>
    <w:basedOn w:val="a8"/>
    <w:link w:val="afa"/>
    <w:rsid w:val="002B20C0"/>
    <w:rPr>
      <w:rFonts w:ascii="Times New Roman" w:eastAsia="宋体" w:hAnsi="Times New Roman" w:cs="Times New Roman"/>
      <w:szCs w:val="24"/>
    </w:rPr>
  </w:style>
  <w:style w:type="paragraph" w:customStyle="1" w:styleId="Default">
    <w:name w:val="Default"/>
    <w:rsid w:val="002B20C0"/>
    <w:pPr>
      <w:widowControl w:val="0"/>
      <w:autoSpaceDE w:val="0"/>
      <w:autoSpaceDN w:val="0"/>
      <w:adjustRightInd w:val="0"/>
    </w:pPr>
    <w:rPr>
      <w:rFonts w:ascii="黑体" w:eastAsia="黑体" w:hAnsi="Calibri" w:cs="黑体"/>
      <w:color w:val="000000"/>
      <w:kern w:val="0"/>
      <w:sz w:val="24"/>
      <w:szCs w:val="24"/>
    </w:rPr>
  </w:style>
  <w:style w:type="character" w:styleId="afb">
    <w:name w:val="Emphasis"/>
    <w:uiPriority w:val="20"/>
    <w:qFormat/>
    <w:rsid w:val="002B20C0"/>
    <w:rPr>
      <w:i w:val="0"/>
      <w:iCs w:val="0"/>
      <w:color w:val="CC0000"/>
    </w:rPr>
  </w:style>
  <w:style w:type="character" w:styleId="afc">
    <w:name w:val="Strong"/>
    <w:uiPriority w:val="22"/>
    <w:qFormat/>
    <w:rsid w:val="002B20C0"/>
    <w:rPr>
      <w:b/>
      <w:bCs/>
    </w:rPr>
  </w:style>
  <w:style w:type="paragraph" w:styleId="afd">
    <w:name w:val="Title"/>
    <w:basedOn w:val="a7"/>
    <w:next w:val="a7"/>
    <w:link w:val="Chara"/>
    <w:qFormat/>
    <w:rsid w:val="002B20C0"/>
    <w:pPr>
      <w:spacing w:before="240" w:after="60"/>
      <w:jc w:val="center"/>
      <w:outlineLvl w:val="0"/>
    </w:pPr>
    <w:rPr>
      <w:rFonts w:ascii="Cambria" w:hAnsi="Cambria"/>
      <w:bCs/>
      <w:sz w:val="36"/>
      <w:szCs w:val="32"/>
      <w:lang/>
    </w:rPr>
  </w:style>
  <w:style w:type="character" w:customStyle="1" w:styleId="Chara">
    <w:name w:val="标题 Char"/>
    <w:basedOn w:val="a8"/>
    <w:link w:val="afd"/>
    <w:rsid w:val="002B20C0"/>
    <w:rPr>
      <w:rFonts w:ascii="Cambria" w:eastAsia="宋体" w:hAnsi="Cambria" w:cs="Times New Roman"/>
      <w:bCs/>
      <w:sz w:val="36"/>
      <w:szCs w:val="32"/>
      <w:lang/>
    </w:rPr>
  </w:style>
  <w:style w:type="paragraph" w:styleId="afe">
    <w:name w:val="Revision"/>
    <w:hidden/>
    <w:uiPriority w:val="99"/>
    <w:semiHidden/>
    <w:rsid w:val="002B20C0"/>
    <w:rPr>
      <w:rFonts w:ascii="Times New Roman" w:eastAsia="宋体" w:hAnsi="Times New Roman" w:cs="Times New Roman"/>
      <w:szCs w:val="24"/>
    </w:rPr>
  </w:style>
  <w:style w:type="paragraph" w:customStyle="1" w:styleId="11">
    <w:name w:val="列出段落1"/>
    <w:basedOn w:val="a7"/>
    <w:rsid w:val="002B20C0"/>
    <w:pPr>
      <w:widowControl/>
      <w:spacing w:before="120" w:after="120" w:line="276" w:lineRule="exact"/>
      <w:ind w:left="720"/>
      <w:contextualSpacing/>
      <w:jc w:val="left"/>
    </w:pPr>
    <w:rPr>
      <w:rFonts w:ascii="Tahoma" w:eastAsia="PMingLiU" w:hAnsi="Tahoma"/>
      <w:kern w:val="0"/>
      <w:sz w:val="20"/>
      <w:lang w:eastAsia="en-US"/>
    </w:rPr>
  </w:style>
  <w:style w:type="paragraph" w:styleId="aff">
    <w:name w:val="No Spacing"/>
    <w:uiPriority w:val="1"/>
    <w:qFormat/>
    <w:rsid w:val="002B20C0"/>
    <w:pPr>
      <w:jc w:val="both"/>
    </w:pPr>
    <w:rPr>
      <w:rFonts w:ascii="Arial" w:eastAsia="宋体" w:hAnsi="Arial" w:cs="Arial"/>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7">
    <w:name w:val="Normal"/>
    <w:qFormat/>
    <w:rsid w:val="002B20C0"/>
    <w:pPr>
      <w:widowControl w:val="0"/>
      <w:jc w:val="both"/>
    </w:pPr>
    <w:rPr>
      <w:rFonts w:ascii="Times New Roman" w:eastAsia="宋体" w:hAnsi="Times New Roman" w:cs="Times New Roman"/>
      <w:szCs w:val="24"/>
    </w:rPr>
  </w:style>
  <w:style w:type="paragraph" w:styleId="1">
    <w:name w:val="heading 1"/>
    <w:basedOn w:val="a7"/>
    <w:next w:val="a7"/>
    <w:link w:val="1Char"/>
    <w:qFormat/>
    <w:rsid w:val="002B20C0"/>
    <w:pPr>
      <w:keepNext/>
      <w:keepLines/>
      <w:spacing w:before="340" w:after="330" w:line="578" w:lineRule="auto"/>
      <w:outlineLvl w:val="0"/>
    </w:pPr>
    <w:rPr>
      <w:b/>
      <w:bCs/>
      <w:kern w:val="44"/>
      <w:sz w:val="44"/>
      <w:szCs w:val="44"/>
    </w:rPr>
  </w:style>
  <w:style w:type="paragraph" w:styleId="2">
    <w:name w:val="heading 2"/>
    <w:basedOn w:val="a7"/>
    <w:next w:val="a7"/>
    <w:link w:val="2Char"/>
    <w:qFormat/>
    <w:rsid w:val="002B20C0"/>
    <w:pPr>
      <w:keepNext/>
      <w:keepLines/>
      <w:spacing w:before="140" w:after="140" w:line="520" w:lineRule="exact"/>
      <w:ind w:firstLineChars="200" w:firstLine="200"/>
      <w:contextualSpacing/>
      <w:jc w:val="left"/>
      <w:outlineLvl w:val="1"/>
    </w:pPr>
    <w:rPr>
      <w:rFonts w:ascii="Arial" w:eastAsia="楷体" w:hAnsi="Arial"/>
      <w:bCs/>
      <w:sz w:val="28"/>
      <w:szCs w:val="32"/>
    </w:rPr>
  </w:style>
  <w:style w:type="paragraph" w:styleId="3">
    <w:name w:val="heading 3"/>
    <w:basedOn w:val="a7"/>
    <w:next w:val="a7"/>
    <w:link w:val="3Char"/>
    <w:qFormat/>
    <w:rsid w:val="002B20C0"/>
    <w:pPr>
      <w:keepNext/>
      <w:keepLines/>
      <w:spacing w:before="260" w:after="260" w:line="416" w:lineRule="auto"/>
      <w:outlineLvl w:val="2"/>
    </w:pPr>
    <w:rPr>
      <w:b/>
      <w:bCs/>
      <w:sz w:val="32"/>
      <w:szCs w:val="32"/>
    </w:rPr>
  </w:style>
  <w:style w:type="paragraph" w:styleId="4">
    <w:name w:val="heading 4"/>
    <w:basedOn w:val="a7"/>
    <w:next w:val="a7"/>
    <w:link w:val="4Char"/>
    <w:qFormat/>
    <w:rsid w:val="002B20C0"/>
    <w:pPr>
      <w:keepNext/>
      <w:keepLines/>
      <w:spacing w:before="280" w:after="290" w:line="376" w:lineRule="auto"/>
      <w:outlineLvl w:val="3"/>
    </w:pPr>
    <w:rPr>
      <w:rFonts w:ascii="Arial" w:eastAsia="黑体" w:hAnsi="Arial"/>
      <w:b/>
      <w:bCs/>
      <w:sz w:val="28"/>
      <w:szCs w:val="28"/>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semiHidden/>
    <w:unhideWhenUsed/>
  </w:style>
  <w:style w:type="paragraph" w:styleId="ab">
    <w:name w:val="header"/>
    <w:basedOn w:val="a7"/>
    <w:link w:val="Char"/>
    <w:unhideWhenUsed/>
    <w:rsid w:val="002B20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8"/>
    <w:link w:val="ab"/>
    <w:rsid w:val="002B20C0"/>
    <w:rPr>
      <w:sz w:val="18"/>
      <w:szCs w:val="18"/>
    </w:rPr>
  </w:style>
  <w:style w:type="paragraph" w:styleId="ac">
    <w:name w:val="footer"/>
    <w:basedOn w:val="a7"/>
    <w:link w:val="Char0"/>
    <w:uiPriority w:val="99"/>
    <w:unhideWhenUsed/>
    <w:rsid w:val="002B20C0"/>
    <w:pPr>
      <w:tabs>
        <w:tab w:val="center" w:pos="4153"/>
        <w:tab w:val="right" w:pos="8306"/>
      </w:tabs>
      <w:snapToGrid w:val="0"/>
      <w:jc w:val="left"/>
    </w:pPr>
    <w:rPr>
      <w:sz w:val="18"/>
      <w:szCs w:val="18"/>
    </w:rPr>
  </w:style>
  <w:style w:type="character" w:customStyle="1" w:styleId="Char0">
    <w:name w:val="页脚 Char"/>
    <w:basedOn w:val="a8"/>
    <w:link w:val="ac"/>
    <w:uiPriority w:val="99"/>
    <w:rsid w:val="002B20C0"/>
    <w:rPr>
      <w:sz w:val="18"/>
      <w:szCs w:val="18"/>
    </w:rPr>
  </w:style>
  <w:style w:type="character" w:customStyle="1" w:styleId="1Char">
    <w:name w:val="标题 1 Char"/>
    <w:basedOn w:val="a8"/>
    <w:link w:val="1"/>
    <w:rsid w:val="002B20C0"/>
    <w:rPr>
      <w:rFonts w:ascii="Times New Roman" w:eastAsia="宋体" w:hAnsi="Times New Roman" w:cs="Times New Roman"/>
      <w:b/>
      <w:bCs/>
      <w:kern w:val="44"/>
      <w:sz w:val="44"/>
      <w:szCs w:val="44"/>
    </w:rPr>
  </w:style>
  <w:style w:type="character" w:customStyle="1" w:styleId="2Char">
    <w:name w:val="标题 2 Char"/>
    <w:basedOn w:val="a8"/>
    <w:link w:val="2"/>
    <w:rsid w:val="002B20C0"/>
    <w:rPr>
      <w:rFonts w:ascii="Arial" w:eastAsia="楷体" w:hAnsi="Arial" w:cs="Times New Roman"/>
      <w:bCs/>
      <w:sz w:val="28"/>
      <w:szCs w:val="32"/>
    </w:rPr>
  </w:style>
  <w:style w:type="character" w:customStyle="1" w:styleId="3Char">
    <w:name w:val="标题 3 Char"/>
    <w:basedOn w:val="a8"/>
    <w:link w:val="3"/>
    <w:rsid w:val="002B20C0"/>
    <w:rPr>
      <w:rFonts w:ascii="Times New Roman" w:eastAsia="宋体" w:hAnsi="Times New Roman" w:cs="Times New Roman"/>
      <w:b/>
      <w:bCs/>
      <w:sz w:val="32"/>
      <w:szCs w:val="32"/>
    </w:rPr>
  </w:style>
  <w:style w:type="character" w:customStyle="1" w:styleId="4Char">
    <w:name w:val="标题 4 Char"/>
    <w:basedOn w:val="a8"/>
    <w:link w:val="4"/>
    <w:rsid w:val="002B20C0"/>
    <w:rPr>
      <w:rFonts w:ascii="Arial" w:eastAsia="黑体" w:hAnsi="Arial" w:cs="Times New Roman"/>
      <w:b/>
      <w:bCs/>
      <w:sz w:val="28"/>
      <w:szCs w:val="28"/>
    </w:rPr>
  </w:style>
  <w:style w:type="paragraph" w:styleId="ad">
    <w:name w:val="Document Map"/>
    <w:basedOn w:val="a7"/>
    <w:link w:val="Char1"/>
    <w:rsid w:val="002B20C0"/>
    <w:pPr>
      <w:shd w:val="clear" w:color="auto" w:fill="000080"/>
    </w:pPr>
  </w:style>
  <w:style w:type="character" w:customStyle="1" w:styleId="Char1">
    <w:name w:val="文档结构图 Char"/>
    <w:basedOn w:val="a8"/>
    <w:link w:val="ad"/>
    <w:rsid w:val="002B20C0"/>
    <w:rPr>
      <w:rFonts w:ascii="Times New Roman" w:eastAsia="宋体" w:hAnsi="Times New Roman" w:cs="Times New Roman"/>
      <w:szCs w:val="24"/>
      <w:shd w:val="clear" w:color="auto" w:fill="000080"/>
    </w:rPr>
  </w:style>
  <w:style w:type="character" w:styleId="ae">
    <w:name w:val="page number"/>
    <w:basedOn w:val="a8"/>
    <w:rsid w:val="002B20C0"/>
  </w:style>
  <w:style w:type="character" w:customStyle="1" w:styleId="f101">
    <w:name w:val="f101"/>
    <w:rsid w:val="002B20C0"/>
    <w:rPr>
      <w:i w:val="0"/>
      <w:iCs w:val="0"/>
      <w:sz w:val="24"/>
      <w:szCs w:val="24"/>
    </w:rPr>
  </w:style>
  <w:style w:type="paragraph" w:customStyle="1" w:styleId="af">
    <w:name w:val="段"/>
    <w:link w:val="Char2"/>
    <w:rsid w:val="002B20C0"/>
    <w:pPr>
      <w:autoSpaceDE w:val="0"/>
      <w:autoSpaceDN w:val="0"/>
      <w:ind w:firstLineChars="200" w:firstLine="200"/>
      <w:jc w:val="both"/>
    </w:pPr>
    <w:rPr>
      <w:rFonts w:ascii="宋体" w:eastAsia="宋体" w:hAnsi="Times New Roman" w:cs="Times New Roman"/>
      <w:noProof/>
      <w:kern w:val="0"/>
      <w:szCs w:val="20"/>
    </w:rPr>
  </w:style>
  <w:style w:type="character" w:customStyle="1" w:styleId="Char2">
    <w:name w:val="段 Char"/>
    <w:link w:val="af"/>
    <w:rsid w:val="002B20C0"/>
    <w:rPr>
      <w:rFonts w:ascii="宋体" w:eastAsia="宋体" w:hAnsi="Times New Roman" w:cs="Times New Roman"/>
      <w:noProof/>
      <w:kern w:val="0"/>
      <w:szCs w:val="20"/>
    </w:rPr>
  </w:style>
  <w:style w:type="character" w:customStyle="1" w:styleId="p11">
    <w:name w:val="p11"/>
    <w:rsid w:val="002B20C0"/>
    <w:rPr>
      <w:rFonts w:ascii="宋体" w:eastAsia="宋体" w:hAnsi="宋体" w:hint="eastAsia"/>
      <w:strike w:val="0"/>
      <w:dstrike w:val="0"/>
      <w:sz w:val="21"/>
      <w:szCs w:val="21"/>
      <w:u w:val="none"/>
      <w:effect w:val="none"/>
    </w:rPr>
  </w:style>
  <w:style w:type="paragraph" w:styleId="af0">
    <w:name w:val="Body Text"/>
    <w:basedOn w:val="a7"/>
    <w:link w:val="Char3"/>
    <w:rsid w:val="002B20C0"/>
    <w:pPr>
      <w:spacing w:after="120"/>
    </w:pPr>
  </w:style>
  <w:style w:type="character" w:customStyle="1" w:styleId="Char3">
    <w:name w:val="正文文本 Char"/>
    <w:basedOn w:val="a8"/>
    <w:link w:val="af0"/>
    <w:rsid w:val="002B20C0"/>
    <w:rPr>
      <w:rFonts w:ascii="Times New Roman" w:eastAsia="宋体" w:hAnsi="Times New Roman" w:cs="Times New Roman"/>
      <w:szCs w:val="24"/>
    </w:rPr>
  </w:style>
  <w:style w:type="character" w:customStyle="1" w:styleId="new">
    <w:name w:val="new"/>
    <w:rsid w:val="002B20C0"/>
  </w:style>
  <w:style w:type="paragraph" w:styleId="af1">
    <w:name w:val="List Paragraph"/>
    <w:basedOn w:val="a7"/>
    <w:uiPriority w:val="99"/>
    <w:qFormat/>
    <w:rsid w:val="002B20C0"/>
    <w:pPr>
      <w:ind w:firstLineChars="200" w:firstLine="420"/>
    </w:pPr>
    <w:rPr>
      <w:rFonts w:ascii="Calibri" w:hAnsi="Calibri"/>
      <w:szCs w:val="22"/>
    </w:rPr>
  </w:style>
  <w:style w:type="paragraph" w:styleId="af2">
    <w:name w:val="Body Text Indent"/>
    <w:basedOn w:val="a7"/>
    <w:link w:val="Char4"/>
    <w:rsid w:val="002B20C0"/>
    <w:pPr>
      <w:spacing w:after="120"/>
      <w:ind w:leftChars="200" w:left="420"/>
    </w:pPr>
  </w:style>
  <w:style w:type="character" w:customStyle="1" w:styleId="Char4">
    <w:name w:val="正文文本缩进 Char"/>
    <w:basedOn w:val="a8"/>
    <w:link w:val="af2"/>
    <w:rsid w:val="002B20C0"/>
    <w:rPr>
      <w:rFonts w:ascii="Times New Roman" w:eastAsia="宋体" w:hAnsi="Times New Roman" w:cs="Times New Roman"/>
      <w:szCs w:val="24"/>
    </w:rPr>
  </w:style>
  <w:style w:type="table" w:styleId="af3">
    <w:name w:val="Table Grid"/>
    <w:basedOn w:val="a9"/>
    <w:rsid w:val="002B20C0"/>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5">
    <w:name w:val="Char"/>
    <w:basedOn w:val="a7"/>
    <w:autoRedefine/>
    <w:rsid w:val="002B20C0"/>
    <w:rPr>
      <w:rFonts w:ascii="仿宋_GB2312" w:eastAsia="仿宋_GB2312"/>
      <w:b/>
      <w:sz w:val="32"/>
      <w:szCs w:val="32"/>
    </w:rPr>
  </w:style>
  <w:style w:type="paragraph" w:customStyle="1" w:styleId="Appendix1">
    <w:name w:val="Appendix 1"/>
    <w:basedOn w:val="1"/>
    <w:next w:val="af4"/>
    <w:rsid w:val="002B20C0"/>
    <w:pPr>
      <w:pageBreakBefore/>
      <w:numPr>
        <w:numId w:val="8"/>
      </w:numPr>
      <w:spacing w:before="240" w:after="120" w:line="240" w:lineRule="auto"/>
      <w:jc w:val="center"/>
    </w:pPr>
    <w:rPr>
      <w:sz w:val="36"/>
    </w:rPr>
  </w:style>
  <w:style w:type="paragraph" w:customStyle="1" w:styleId="Appendix2">
    <w:name w:val="Appendix 2"/>
    <w:basedOn w:val="2"/>
    <w:next w:val="af4"/>
    <w:rsid w:val="002B20C0"/>
    <w:pPr>
      <w:numPr>
        <w:ilvl w:val="1"/>
        <w:numId w:val="8"/>
      </w:numPr>
      <w:tabs>
        <w:tab w:val="left" w:pos="525"/>
      </w:tabs>
      <w:spacing w:before="60" w:after="0" w:line="240" w:lineRule="auto"/>
    </w:pPr>
    <w:rPr>
      <w:rFonts w:ascii="Times New Roman" w:eastAsia="宋体" w:hAnsi="Times New Roman"/>
    </w:rPr>
  </w:style>
  <w:style w:type="paragraph" w:customStyle="1" w:styleId="Appendix3">
    <w:name w:val="Appendix 3"/>
    <w:basedOn w:val="3"/>
    <w:next w:val="af4"/>
    <w:rsid w:val="002B20C0"/>
    <w:pPr>
      <w:numPr>
        <w:ilvl w:val="2"/>
        <w:numId w:val="8"/>
      </w:numPr>
      <w:spacing w:before="60" w:after="0" w:line="240" w:lineRule="auto"/>
    </w:pPr>
    <w:rPr>
      <w:sz w:val="28"/>
    </w:rPr>
  </w:style>
  <w:style w:type="paragraph" w:customStyle="1" w:styleId="Appendix4">
    <w:name w:val="Appendix 4"/>
    <w:basedOn w:val="4"/>
    <w:next w:val="af4"/>
    <w:rsid w:val="002B20C0"/>
    <w:pPr>
      <w:numPr>
        <w:ilvl w:val="3"/>
        <w:numId w:val="8"/>
      </w:numPr>
      <w:tabs>
        <w:tab w:val="left" w:pos="840"/>
      </w:tabs>
      <w:spacing w:before="60" w:after="0" w:line="240" w:lineRule="auto"/>
    </w:pPr>
    <w:rPr>
      <w:rFonts w:ascii="Times New Roman" w:eastAsia="宋体" w:hAnsi="Times New Roman"/>
      <w:sz w:val="24"/>
    </w:rPr>
  </w:style>
  <w:style w:type="paragraph" w:styleId="af4">
    <w:name w:val="Normal Indent"/>
    <w:basedOn w:val="a7"/>
    <w:rsid w:val="002B20C0"/>
    <w:pPr>
      <w:ind w:firstLineChars="200" w:firstLine="420"/>
    </w:pPr>
  </w:style>
  <w:style w:type="paragraph" w:customStyle="1" w:styleId="a0">
    <w:name w:val="前言、引言标题"/>
    <w:next w:val="a7"/>
    <w:rsid w:val="002B20C0"/>
    <w:pPr>
      <w:numPr>
        <w:numId w:val="9"/>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1">
    <w:name w:val="章标题"/>
    <w:next w:val="af"/>
    <w:rsid w:val="002B20C0"/>
    <w:pPr>
      <w:numPr>
        <w:ilvl w:val="1"/>
        <w:numId w:val="9"/>
      </w:numPr>
      <w:spacing w:beforeLines="50" w:before="50" w:afterLines="50" w:after="50"/>
      <w:jc w:val="both"/>
      <w:outlineLvl w:val="1"/>
    </w:pPr>
    <w:rPr>
      <w:rFonts w:ascii="黑体" w:eastAsia="黑体" w:hAnsi="Times New Roman" w:cs="Times New Roman"/>
      <w:kern w:val="0"/>
      <w:szCs w:val="20"/>
    </w:rPr>
  </w:style>
  <w:style w:type="paragraph" w:customStyle="1" w:styleId="a2">
    <w:name w:val="一级条标题"/>
    <w:basedOn w:val="a1"/>
    <w:next w:val="af"/>
    <w:rsid w:val="002B20C0"/>
    <w:pPr>
      <w:numPr>
        <w:ilvl w:val="2"/>
      </w:numPr>
      <w:spacing w:beforeLines="0" w:before="0" w:afterLines="0" w:after="0"/>
      <w:outlineLvl w:val="2"/>
    </w:pPr>
  </w:style>
  <w:style w:type="paragraph" w:customStyle="1" w:styleId="a3">
    <w:name w:val="二级条标题"/>
    <w:basedOn w:val="a2"/>
    <w:next w:val="af"/>
    <w:rsid w:val="002B20C0"/>
    <w:pPr>
      <w:numPr>
        <w:ilvl w:val="3"/>
      </w:numPr>
      <w:outlineLvl w:val="3"/>
    </w:pPr>
  </w:style>
  <w:style w:type="paragraph" w:customStyle="1" w:styleId="a4">
    <w:name w:val="三级条标题"/>
    <w:basedOn w:val="a3"/>
    <w:next w:val="af"/>
    <w:rsid w:val="002B20C0"/>
    <w:pPr>
      <w:numPr>
        <w:ilvl w:val="4"/>
      </w:numPr>
      <w:outlineLvl w:val="4"/>
    </w:pPr>
  </w:style>
  <w:style w:type="paragraph" w:customStyle="1" w:styleId="a5">
    <w:name w:val="四级条标题"/>
    <w:basedOn w:val="a4"/>
    <w:next w:val="af"/>
    <w:rsid w:val="002B20C0"/>
    <w:pPr>
      <w:numPr>
        <w:ilvl w:val="5"/>
      </w:numPr>
      <w:outlineLvl w:val="5"/>
    </w:pPr>
  </w:style>
  <w:style w:type="paragraph" w:customStyle="1" w:styleId="a6">
    <w:name w:val="五级条标题"/>
    <w:basedOn w:val="a5"/>
    <w:next w:val="af"/>
    <w:rsid w:val="002B20C0"/>
    <w:pPr>
      <w:numPr>
        <w:ilvl w:val="6"/>
      </w:numPr>
      <w:outlineLvl w:val="6"/>
    </w:pPr>
  </w:style>
  <w:style w:type="paragraph" w:customStyle="1" w:styleId="a">
    <w:name w:val="正文表标题"/>
    <w:next w:val="af"/>
    <w:rsid w:val="002B20C0"/>
    <w:pPr>
      <w:numPr>
        <w:numId w:val="10"/>
      </w:numPr>
      <w:tabs>
        <w:tab w:val="num" w:pos="360"/>
      </w:tabs>
      <w:jc w:val="center"/>
    </w:pPr>
    <w:rPr>
      <w:rFonts w:ascii="黑体" w:eastAsia="黑体" w:hAnsi="Times New Roman" w:cs="Times New Roman"/>
      <w:kern w:val="0"/>
      <w:szCs w:val="20"/>
    </w:rPr>
  </w:style>
  <w:style w:type="character" w:customStyle="1" w:styleId="tpccontent1">
    <w:name w:val="tpc_content1"/>
    <w:rsid w:val="002B20C0"/>
    <w:rPr>
      <w:sz w:val="15"/>
      <w:szCs w:val="15"/>
    </w:rPr>
  </w:style>
  <w:style w:type="character" w:customStyle="1" w:styleId="tpctitle1">
    <w:name w:val="tpc_title1"/>
    <w:rsid w:val="002B20C0"/>
    <w:rPr>
      <w:b/>
      <w:bCs/>
      <w:sz w:val="14"/>
      <w:szCs w:val="14"/>
    </w:rPr>
  </w:style>
  <w:style w:type="character" w:styleId="af5">
    <w:name w:val="Hyperlink"/>
    <w:uiPriority w:val="99"/>
    <w:rsid w:val="002B20C0"/>
    <w:rPr>
      <w:strike w:val="0"/>
      <w:dstrike w:val="0"/>
      <w:color w:val="000000"/>
      <w:u w:val="none"/>
      <w:effect w:val="none"/>
    </w:rPr>
  </w:style>
  <w:style w:type="paragraph" w:styleId="af6">
    <w:name w:val="Balloon Text"/>
    <w:basedOn w:val="a7"/>
    <w:link w:val="Char6"/>
    <w:rsid w:val="002B20C0"/>
    <w:rPr>
      <w:sz w:val="18"/>
      <w:szCs w:val="18"/>
    </w:rPr>
  </w:style>
  <w:style w:type="character" w:customStyle="1" w:styleId="Char6">
    <w:name w:val="批注框文本 Char"/>
    <w:basedOn w:val="a8"/>
    <w:link w:val="af6"/>
    <w:rsid w:val="002B20C0"/>
    <w:rPr>
      <w:rFonts w:ascii="Times New Roman" w:eastAsia="宋体" w:hAnsi="Times New Roman" w:cs="Times New Roman"/>
      <w:sz w:val="18"/>
      <w:szCs w:val="18"/>
    </w:rPr>
  </w:style>
  <w:style w:type="paragraph" w:styleId="10">
    <w:name w:val="toc 1"/>
    <w:basedOn w:val="a7"/>
    <w:next w:val="a7"/>
    <w:autoRedefine/>
    <w:uiPriority w:val="39"/>
    <w:qFormat/>
    <w:rsid w:val="002B20C0"/>
    <w:pPr>
      <w:spacing w:before="120" w:after="120"/>
      <w:jc w:val="left"/>
    </w:pPr>
    <w:rPr>
      <w:rFonts w:ascii="Calibri" w:hAnsi="Calibri"/>
      <w:b/>
      <w:bCs/>
      <w:caps/>
      <w:sz w:val="20"/>
      <w:szCs w:val="20"/>
    </w:rPr>
  </w:style>
  <w:style w:type="paragraph" w:styleId="20">
    <w:name w:val="toc 2"/>
    <w:basedOn w:val="a7"/>
    <w:next w:val="a7"/>
    <w:autoRedefine/>
    <w:uiPriority w:val="39"/>
    <w:qFormat/>
    <w:rsid w:val="002B20C0"/>
    <w:pPr>
      <w:ind w:left="210"/>
      <w:jc w:val="left"/>
    </w:pPr>
    <w:rPr>
      <w:rFonts w:ascii="Calibri" w:hAnsi="Calibri"/>
      <w:smallCaps/>
      <w:sz w:val="20"/>
      <w:szCs w:val="20"/>
    </w:rPr>
  </w:style>
  <w:style w:type="character" w:styleId="af7">
    <w:name w:val="annotation reference"/>
    <w:rsid w:val="002B20C0"/>
    <w:rPr>
      <w:sz w:val="21"/>
      <w:szCs w:val="21"/>
    </w:rPr>
  </w:style>
  <w:style w:type="paragraph" w:styleId="af8">
    <w:name w:val="annotation text"/>
    <w:basedOn w:val="a7"/>
    <w:link w:val="Char7"/>
    <w:rsid w:val="002B20C0"/>
    <w:pPr>
      <w:jc w:val="left"/>
    </w:pPr>
    <w:rPr>
      <w:lang w:val="x-none" w:eastAsia="x-none"/>
    </w:rPr>
  </w:style>
  <w:style w:type="character" w:customStyle="1" w:styleId="Char7">
    <w:name w:val="批注文字 Char"/>
    <w:basedOn w:val="a8"/>
    <w:link w:val="af8"/>
    <w:rsid w:val="002B20C0"/>
    <w:rPr>
      <w:rFonts w:ascii="Times New Roman" w:eastAsia="宋体" w:hAnsi="Times New Roman" w:cs="Times New Roman"/>
      <w:szCs w:val="24"/>
      <w:lang w:val="x-none" w:eastAsia="x-none"/>
    </w:rPr>
  </w:style>
  <w:style w:type="paragraph" w:styleId="af9">
    <w:name w:val="annotation subject"/>
    <w:basedOn w:val="af8"/>
    <w:next w:val="af8"/>
    <w:link w:val="Char8"/>
    <w:rsid w:val="002B20C0"/>
    <w:rPr>
      <w:b/>
      <w:bCs/>
    </w:rPr>
  </w:style>
  <w:style w:type="character" w:customStyle="1" w:styleId="Char8">
    <w:name w:val="批注主题 Char"/>
    <w:basedOn w:val="Char7"/>
    <w:link w:val="af9"/>
    <w:rsid w:val="002B20C0"/>
    <w:rPr>
      <w:rFonts w:ascii="Times New Roman" w:eastAsia="宋体" w:hAnsi="Times New Roman" w:cs="Times New Roman"/>
      <w:b/>
      <w:bCs/>
      <w:szCs w:val="24"/>
      <w:lang w:val="x-none" w:eastAsia="x-none"/>
    </w:rPr>
  </w:style>
  <w:style w:type="paragraph" w:styleId="TOC">
    <w:name w:val="TOC Heading"/>
    <w:basedOn w:val="1"/>
    <w:next w:val="a7"/>
    <w:uiPriority w:val="39"/>
    <w:qFormat/>
    <w:rsid w:val="002B20C0"/>
    <w:pPr>
      <w:widowControl/>
      <w:spacing w:before="480" w:after="0" w:line="276" w:lineRule="auto"/>
      <w:jc w:val="left"/>
      <w:outlineLvl w:val="9"/>
    </w:pPr>
    <w:rPr>
      <w:rFonts w:ascii="Cambria" w:hAnsi="Cambria"/>
      <w:color w:val="365F91"/>
      <w:kern w:val="0"/>
      <w:sz w:val="28"/>
      <w:szCs w:val="28"/>
    </w:rPr>
  </w:style>
  <w:style w:type="paragraph" w:styleId="30">
    <w:name w:val="toc 3"/>
    <w:basedOn w:val="a7"/>
    <w:next w:val="a7"/>
    <w:autoRedefine/>
    <w:uiPriority w:val="39"/>
    <w:unhideWhenUsed/>
    <w:qFormat/>
    <w:rsid w:val="002B20C0"/>
    <w:pPr>
      <w:ind w:left="420"/>
      <w:jc w:val="left"/>
    </w:pPr>
    <w:rPr>
      <w:rFonts w:ascii="Calibri" w:hAnsi="Calibri"/>
      <w:i/>
      <w:iCs/>
      <w:sz w:val="20"/>
      <w:szCs w:val="20"/>
    </w:rPr>
  </w:style>
  <w:style w:type="paragraph" w:styleId="40">
    <w:name w:val="toc 4"/>
    <w:basedOn w:val="a7"/>
    <w:next w:val="a7"/>
    <w:autoRedefine/>
    <w:rsid w:val="002B20C0"/>
    <w:pPr>
      <w:ind w:left="630"/>
      <w:jc w:val="left"/>
    </w:pPr>
    <w:rPr>
      <w:rFonts w:ascii="Calibri" w:hAnsi="Calibri"/>
      <w:sz w:val="18"/>
      <w:szCs w:val="18"/>
    </w:rPr>
  </w:style>
  <w:style w:type="paragraph" w:styleId="5">
    <w:name w:val="toc 5"/>
    <w:basedOn w:val="a7"/>
    <w:next w:val="a7"/>
    <w:autoRedefine/>
    <w:rsid w:val="002B20C0"/>
    <w:pPr>
      <w:ind w:left="840"/>
      <w:jc w:val="left"/>
    </w:pPr>
    <w:rPr>
      <w:rFonts w:ascii="Calibri" w:hAnsi="Calibri"/>
      <w:sz w:val="18"/>
      <w:szCs w:val="18"/>
    </w:rPr>
  </w:style>
  <w:style w:type="paragraph" w:styleId="6">
    <w:name w:val="toc 6"/>
    <w:basedOn w:val="a7"/>
    <w:next w:val="a7"/>
    <w:autoRedefine/>
    <w:rsid w:val="002B20C0"/>
    <w:pPr>
      <w:ind w:left="1050"/>
      <w:jc w:val="left"/>
    </w:pPr>
    <w:rPr>
      <w:rFonts w:ascii="Calibri" w:hAnsi="Calibri"/>
      <w:sz w:val="18"/>
      <w:szCs w:val="18"/>
    </w:rPr>
  </w:style>
  <w:style w:type="paragraph" w:styleId="7">
    <w:name w:val="toc 7"/>
    <w:basedOn w:val="a7"/>
    <w:next w:val="a7"/>
    <w:autoRedefine/>
    <w:rsid w:val="002B20C0"/>
    <w:pPr>
      <w:ind w:left="1260"/>
      <w:jc w:val="left"/>
    </w:pPr>
    <w:rPr>
      <w:rFonts w:ascii="Calibri" w:hAnsi="Calibri"/>
      <w:sz w:val="18"/>
      <w:szCs w:val="18"/>
    </w:rPr>
  </w:style>
  <w:style w:type="paragraph" w:styleId="8">
    <w:name w:val="toc 8"/>
    <w:basedOn w:val="a7"/>
    <w:next w:val="a7"/>
    <w:autoRedefine/>
    <w:rsid w:val="002B20C0"/>
    <w:pPr>
      <w:ind w:left="1470"/>
      <w:jc w:val="left"/>
    </w:pPr>
    <w:rPr>
      <w:rFonts w:ascii="Calibri" w:hAnsi="Calibri"/>
      <w:sz w:val="18"/>
      <w:szCs w:val="18"/>
    </w:rPr>
  </w:style>
  <w:style w:type="paragraph" w:styleId="9">
    <w:name w:val="toc 9"/>
    <w:basedOn w:val="a7"/>
    <w:next w:val="a7"/>
    <w:autoRedefine/>
    <w:rsid w:val="002B20C0"/>
    <w:pPr>
      <w:ind w:left="1680"/>
      <w:jc w:val="left"/>
    </w:pPr>
    <w:rPr>
      <w:rFonts w:ascii="Calibri" w:hAnsi="Calibri"/>
      <w:sz w:val="18"/>
      <w:szCs w:val="18"/>
    </w:rPr>
  </w:style>
  <w:style w:type="paragraph" w:styleId="afa">
    <w:name w:val="Date"/>
    <w:basedOn w:val="a7"/>
    <w:next w:val="a7"/>
    <w:link w:val="Char9"/>
    <w:rsid w:val="002B20C0"/>
    <w:pPr>
      <w:ind w:leftChars="2500" w:left="100"/>
    </w:pPr>
  </w:style>
  <w:style w:type="character" w:customStyle="1" w:styleId="Char9">
    <w:name w:val="日期 Char"/>
    <w:basedOn w:val="a8"/>
    <w:link w:val="afa"/>
    <w:rsid w:val="002B20C0"/>
    <w:rPr>
      <w:rFonts w:ascii="Times New Roman" w:eastAsia="宋体" w:hAnsi="Times New Roman" w:cs="Times New Roman"/>
      <w:szCs w:val="24"/>
    </w:rPr>
  </w:style>
  <w:style w:type="paragraph" w:customStyle="1" w:styleId="Default">
    <w:name w:val="Default"/>
    <w:rsid w:val="002B20C0"/>
    <w:pPr>
      <w:widowControl w:val="0"/>
      <w:autoSpaceDE w:val="0"/>
      <w:autoSpaceDN w:val="0"/>
      <w:adjustRightInd w:val="0"/>
    </w:pPr>
    <w:rPr>
      <w:rFonts w:ascii="黑体" w:eastAsia="黑体" w:hAnsi="Calibri" w:cs="黑体"/>
      <w:color w:val="000000"/>
      <w:kern w:val="0"/>
      <w:sz w:val="24"/>
      <w:szCs w:val="24"/>
    </w:rPr>
  </w:style>
  <w:style w:type="character" w:styleId="afb">
    <w:name w:val="Emphasis"/>
    <w:uiPriority w:val="20"/>
    <w:qFormat/>
    <w:rsid w:val="002B20C0"/>
    <w:rPr>
      <w:i w:val="0"/>
      <w:iCs w:val="0"/>
      <w:color w:val="CC0000"/>
    </w:rPr>
  </w:style>
  <w:style w:type="character" w:styleId="afc">
    <w:name w:val="Strong"/>
    <w:uiPriority w:val="22"/>
    <w:qFormat/>
    <w:rsid w:val="002B20C0"/>
    <w:rPr>
      <w:b/>
      <w:bCs/>
    </w:rPr>
  </w:style>
  <w:style w:type="paragraph" w:styleId="afd">
    <w:name w:val="Title"/>
    <w:basedOn w:val="a7"/>
    <w:next w:val="a7"/>
    <w:link w:val="Chara"/>
    <w:qFormat/>
    <w:rsid w:val="002B20C0"/>
    <w:pPr>
      <w:spacing w:before="240" w:after="60"/>
      <w:jc w:val="center"/>
      <w:outlineLvl w:val="0"/>
    </w:pPr>
    <w:rPr>
      <w:rFonts w:ascii="Cambria" w:hAnsi="Cambria"/>
      <w:bCs/>
      <w:sz w:val="36"/>
      <w:szCs w:val="32"/>
      <w:lang w:val="x-none" w:eastAsia="x-none"/>
    </w:rPr>
  </w:style>
  <w:style w:type="character" w:customStyle="1" w:styleId="Chara">
    <w:name w:val="标题 Char"/>
    <w:basedOn w:val="a8"/>
    <w:link w:val="afd"/>
    <w:rsid w:val="002B20C0"/>
    <w:rPr>
      <w:rFonts w:ascii="Cambria" w:eastAsia="宋体" w:hAnsi="Cambria" w:cs="Times New Roman"/>
      <w:bCs/>
      <w:sz w:val="36"/>
      <w:szCs w:val="32"/>
      <w:lang w:val="x-none" w:eastAsia="x-none"/>
    </w:rPr>
  </w:style>
  <w:style w:type="paragraph" w:styleId="afe">
    <w:name w:val="Revision"/>
    <w:hidden/>
    <w:uiPriority w:val="99"/>
    <w:semiHidden/>
    <w:rsid w:val="002B20C0"/>
    <w:rPr>
      <w:rFonts w:ascii="Times New Roman" w:eastAsia="宋体" w:hAnsi="Times New Roman" w:cs="Times New Roman"/>
      <w:szCs w:val="24"/>
    </w:rPr>
  </w:style>
  <w:style w:type="paragraph" w:customStyle="1" w:styleId="ListParagraph">
    <w:name w:val="List Paragraph"/>
    <w:basedOn w:val="a7"/>
    <w:rsid w:val="002B20C0"/>
    <w:pPr>
      <w:widowControl/>
      <w:spacing w:before="120" w:after="120" w:line="276" w:lineRule="exact"/>
      <w:ind w:left="720"/>
      <w:contextualSpacing/>
      <w:jc w:val="left"/>
    </w:pPr>
    <w:rPr>
      <w:rFonts w:ascii="Tahoma" w:eastAsia="PMingLiU" w:hAnsi="Tahoma"/>
      <w:kern w:val="0"/>
      <w:sz w:val="20"/>
      <w:lang w:eastAsia="en-US"/>
    </w:rPr>
  </w:style>
  <w:style w:type="paragraph" w:styleId="aff">
    <w:name w:val="No Spacing"/>
    <w:uiPriority w:val="1"/>
    <w:qFormat/>
    <w:rsid w:val="002B20C0"/>
    <w:pPr>
      <w:jc w:val="both"/>
    </w:pPr>
    <w:rPr>
      <w:rFonts w:ascii="Arial" w:eastAsia="宋体" w:hAnsi="Arial" w:cs="Arial"/>
      <w:kern w:val="0"/>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wm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image" Target="media/image9.wmf"/><Relationship Id="rId10" Type="http://schemas.openxmlformats.org/officeDocument/2006/relationships/image" Target="media/image4.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1306</Words>
  <Characters>7449</Characters>
  <Application>Microsoft Office Word</Application>
  <DocSecurity>0</DocSecurity>
  <Lines>62</Lines>
  <Paragraphs>17</Paragraphs>
  <ScaleCrop>false</ScaleCrop>
  <Company>CFDA</Company>
  <LinksUpToDate>false</LinksUpToDate>
  <CharactersWithSpaces>8738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时娟</dc:creator>
  <cp:lastModifiedBy>wxl</cp:lastModifiedBy>
  <cp:revision>2</cp:revision>
  <dcterms:created xsi:type="dcterms:W3CDTF">2017-11-14T08:32:00Z</dcterms:created>
  <dcterms:modified xsi:type="dcterms:W3CDTF">2017-11-14T08:32:00Z</dcterms:modified>
</cp:coreProperties>
</file>