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240" w:rsidRDefault="00606735" w:rsidP="00124240">
      <w:pPr>
        <w:spacing w:line="600" w:lineRule="exact"/>
        <w:rPr>
          <w:rFonts w:eastAsia="黑体"/>
          <w:bCs/>
          <w:kern w:val="0"/>
          <w:sz w:val="32"/>
          <w:szCs w:val="32"/>
        </w:rPr>
      </w:pPr>
      <w:bookmarkStart w:id="0" w:name="zhengwen"/>
      <w:r>
        <w:rPr>
          <w:rFonts w:eastAsia="黑体" w:hint="eastAsia"/>
          <w:bCs/>
          <w:kern w:val="0"/>
          <w:sz w:val="32"/>
          <w:szCs w:val="32"/>
        </w:rPr>
        <w:t>附件</w:t>
      </w:r>
      <w:r>
        <w:rPr>
          <w:rFonts w:eastAsia="黑体" w:hint="eastAsia"/>
          <w:bCs/>
          <w:kern w:val="0"/>
          <w:sz w:val="32"/>
          <w:szCs w:val="32"/>
        </w:rPr>
        <w:t>1</w:t>
      </w:r>
    </w:p>
    <w:p w:rsidR="00606735" w:rsidRPr="00CC1558" w:rsidRDefault="00606735" w:rsidP="00124240">
      <w:pPr>
        <w:spacing w:line="600" w:lineRule="exact"/>
        <w:rPr>
          <w:rFonts w:eastAsia="黑体"/>
          <w:bCs/>
          <w:kern w:val="0"/>
          <w:sz w:val="32"/>
          <w:szCs w:val="32"/>
        </w:rPr>
      </w:pPr>
    </w:p>
    <w:p w:rsidR="00124240" w:rsidRPr="00CC1558" w:rsidRDefault="00CC1558" w:rsidP="00124240">
      <w:pPr>
        <w:spacing w:line="600" w:lineRule="exact"/>
        <w:jc w:val="center"/>
        <w:rPr>
          <w:rFonts w:eastAsia="方正小标宋简体"/>
          <w:bCs/>
          <w:kern w:val="0"/>
          <w:sz w:val="44"/>
          <w:szCs w:val="44"/>
        </w:rPr>
      </w:pPr>
      <w:r>
        <w:rPr>
          <w:rFonts w:eastAsia="方正小标宋简体" w:hint="eastAsia"/>
          <w:bCs/>
          <w:kern w:val="0"/>
          <w:sz w:val="44"/>
          <w:szCs w:val="44"/>
        </w:rPr>
        <w:t>合成树脂牙</w:t>
      </w:r>
      <w:r w:rsidR="00124240" w:rsidRPr="00CC1558">
        <w:rPr>
          <w:rFonts w:eastAsia="方正小标宋简体"/>
          <w:bCs/>
          <w:kern w:val="0"/>
          <w:sz w:val="44"/>
          <w:szCs w:val="44"/>
        </w:rPr>
        <w:t>注册技术审查指导原则</w:t>
      </w:r>
    </w:p>
    <w:p w:rsidR="003E0A84" w:rsidRDefault="003E0A84" w:rsidP="003E0A84">
      <w:pPr>
        <w:spacing w:line="680" w:lineRule="exact"/>
        <w:jc w:val="center"/>
        <w:rPr>
          <w:rFonts w:ascii="楷体" w:eastAsia="楷体" w:hAnsi="楷体"/>
          <w:bCs/>
          <w:sz w:val="36"/>
          <w:szCs w:val="36"/>
        </w:rPr>
      </w:pPr>
      <w:r w:rsidRPr="00895871">
        <w:rPr>
          <w:rFonts w:ascii="楷体" w:eastAsia="楷体" w:hAnsi="楷体" w:hint="eastAsia"/>
          <w:bCs/>
          <w:sz w:val="36"/>
          <w:szCs w:val="36"/>
        </w:rPr>
        <w:t>（征求意见稿）</w:t>
      </w:r>
    </w:p>
    <w:p w:rsidR="00936D16" w:rsidRDefault="003E0A84">
      <w:pPr>
        <w:spacing w:line="560" w:lineRule="exact"/>
        <w:ind w:firstLineChars="200" w:firstLine="640"/>
        <w:rPr>
          <w:rFonts w:eastAsia="仿宋_GB2312"/>
          <w:bCs/>
        </w:rPr>
      </w:pPr>
      <w:r w:rsidRPr="00E824F1">
        <w:rPr>
          <w:rFonts w:ascii="黑体" w:eastAsia="黑体" w:hAnsi="黑体" w:hint="eastAsia"/>
          <w:sz w:val="32"/>
          <w:szCs w:val="32"/>
        </w:rPr>
        <w:t>一、前言</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本指导原则旨在为申请人进行</w:t>
      </w:r>
      <w:r w:rsidR="000117E9" w:rsidRPr="00CC1558">
        <w:rPr>
          <w:rFonts w:eastAsia="仿宋_GB2312" w:hint="eastAsia"/>
          <w:sz w:val="32"/>
          <w:szCs w:val="32"/>
        </w:rPr>
        <w:t>合成树脂牙</w:t>
      </w:r>
      <w:r w:rsidRPr="00CC1558">
        <w:rPr>
          <w:rFonts w:eastAsia="仿宋_GB2312"/>
          <w:sz w:val="32"/>
          <w:szCs w:val="32"/>
        </w:rPr>
        <w:t>的注册申报提供技术指导，同时也为药品监督管理部门对注册申报资料的审评提供技术参考。</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本指导原则是对</w:t>
      </w:r>
      <w:r w:rsidR="000117E9" w:rsidRPr="00CC1558">
        <w:rPr>
          <w:rFonts w:eastAsia="仿宋_GB2312" w:hint="eastAsia"/>
          <w:sz w:val="32"/>
          <w:szCs w:val="32"/>
        </w:rPr>
        <w:t>合成树脂牙</w:t>
      </w:r>
      <w:r w:rsidRPr="00CC1558">
        <w:rPr>
          <w:rFonts w:eastAsia="仿宋_GB2312"/>
          <w:sz w:val="32"/>
          <w:szCs w:val="32"/>
        </w:rPr>
        <w:t>的一般要求，注册申请人应依据具体产品的特性对注册申报资料的内容进行充分说明和细化。申请人还应依据具体产品的特性确定其中的具体内容是否适用，若不适用，需详细阐述理由及相应的科学依据。</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是对申请人和审查人员的指导性文件，但不包括注册审批所涉及的行政事项，亦不作为法规强制执行，如果有能满足相关法规要求的其他方法，也可以采用，但是需要提供详细的研究资料和验证资料。应在遵循相关法规的前提下使用本指导原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bookmarkStart w:id="1" w:name="_Toc470865597"/>
    </w:p>
    <w:p w:rsidR="00124240" w:rsidRPr="00CC1558" w:rsidRDefault="003E0A84" w:rsidP="00124240">
      <w:pPr>
        <w:spacing w:line="560" w:lineRule="exact"/>
        <w:ind w:firstLineChars="200" w:firstLine="640"/>
        <w:rPr>
          <w:rFonts w:ascii="黑体" w:eastAsia="黑体" w:hAnsi="黑体"/>
          <w:sz w:val="32"/>
          <w:szCs w:val="32"/>
        </w:rPr>
      </w:pPr>
      <w:r>
        <w:rPr>
          <w:rFonts w:ascii="黑体" w:eastAsia="黑体" w:hAnsi="黑体" w:hint="eastAsia"/>
          <w:sz w:val="32"/>
          <w:szCs w:val="32"/>
        </w:rPr>
        <w:t>二</w:t>
      </w:r>
      <w:r w:rsidR="00124240" w:rsidRPr="00CC1558">
        <w:rPr>
          <w:rFonts w:ascii="黑体" w:eastAsia="黑体" w:hAnsi="黑体"/>
          <w:sz w:val="32"/>
          <w:szCs w:val="32"/>
        </w:rPr>
        <w:t>、适用范围</w:t>
      </w:r>
      <w:bookmarkEnd w:id="1"/>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本指导原则适用于</w:t>
      </w:r>
      <w:r w:rsidR="00390E8B" w:rsidRPr="00CC1558">
        <w:rPr>
          <w:rFonts w:eastAsia="仿宋_GB2312" w:hint="eastAsia"/>
          <w:sz w:val="32"/>
          <w:szCs w:val="32"/>
        </w:rPr>
        <w:t>合成树脂牙</w:t>
      </w:r>
      <w:r w:rsidRPr="00CC1558">
        <w:rPr>
          <w:rFonts w:eastAsia="仿宋_GB2312"/>
          <w:sz w:val="32"/>
          <w:szCs w:val="32"/>
        </w:rPr>
        <w:t>产品，</w:t>
      </w:r>
      <w:r w:rsidR="00390E8B" w:rsidRPr="00CC1558">
        <w:rPr>
          <w:rFonts w:eastAsia="仿宋_GB2312" w:hint="eastAsia"/>
          <w:sz w:val="32"/>
          <w:szCs w:val="32"/>
        </w:rPr>
        <w:t>合成树脂牙</w:t>
      </w:r>
      <w:r w:rsidR="00FD5938" w:rsidRPr="00CC1558">
        <w:rPr>
          <w:rFonts w:eastAsia="仿宋_GB2312" w:hint="eastAsia"/>
          <w:sz w:val="32"/>
          <w:szCs w:val="32"/>
        </w:rPr>
        <w:t>适用于局部</w:t>
      </w:r>
      <w:r w:rsidR="00FD5938" w:rsidRPr="00CC1558">
        <w:rPr>
          <w:rFonts w:eastAsia="仿宋_GB2312" w:hint="eastAsia"/>
          <w:sz w:val="32"/>
          <w:szCs w:val="32"/>
        </w:rPr>
        <w:lastRenderedPageBreak/>
        <w:t>义齿和全口义齿的制作。</w:t>
      </w:r>
      <w:r w:rsidRPr="00CC1558">
        <w:rPr>
          <w:rFonts w:eastAsia="仿宋_GB2312"/>
          <w:sz w:val="32"/>
          <w:szCs w:val="32"/>
        </w:rPr>
        <w:t>定制式</w:t>
      </w:r>
      <w:r w:rsidR="00FD5938" w:rsidRPr="00CC1558">
        <w:rPr>
          <w:rFonts w:eastAsia="仿宋_GB2312" w:hint="eastAsia"/>
          <w:sz w:val="32"/>
          <w:szCs w:val="32"/>
        </w:rPr>
        <w:t>合成树脂牙产品</w:t>
      </w:r>
      <w:r w:rsidRPr="00CC1558">
        <w:rPr>
          <w:rFonts w:eastAsia="仿宋_GB2312"/>
          <w:sz w:val="32"/>
          <w:szCs w:val="32"/>
        </w:rPr>
        <w:t>在参照本指导原则要求基础上，还应满足定制式医疗器械相关法规要求。</w:t>
      </w:r>
    </w:p>
    <w:p w:rsidR="005C156D" w:rsidRPr="00CC1558" w:rsidRDefault="00E54286" w:rsidP="00124240">
      <w:pPr>
        <w:spacing w:line="560" w:lineRule="exact"/>
        <w:ind w:firstLineChars="200" w:firstLine="640"/>
        <w:rPr>
          <w:rFonts w:eastAsia="仿宋_GB2312"/>
          <w:sz w:val="32"/>
          <w:szCs w:val="32"/>
        </w:rPr>
      </w:pPr>
      <w:r w:rsidRPr="00CC1558">
        <w:rPr>
          <w:rFonts w:eastAsia="仿宋_GB2312" w:hint="eastAsia"/>
          <w:sz w:val="32"/>
          <w:szCs w:val="32"/>
        </w:rPr>
        <w:t>合成树脂牙又称塑料牙，</w:t>
      </w:r>
      <w:r w:rsidR="00CF1658" w:rsidRPr="00CC1558">
        <w:rPr>
          <w:rFonts w:eastAsia="仿宋_GB2312" w:hint="eastAsia"/>
          <w:sz w:val="32"/>
          <w:szCs w:val="32"/>
        </w:rPr>
        <w:t>主要由丙烯酸酯类聚合物制作而成，用于替代缺失或缺损的天然牙，并构成人工牙列。在后牙区为了行使咀嚼功能，需具有一定的强度和咀嚼功能的解剖形态，前牙区需符合美观的要求。</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本指导原则适用的</w:t>
      </w:r>
      <w:r w:rsidR="00D261E8" w:rsidRPr="00CC1558">
        <w:rPr>
          <w:rFonts w:eastAsia="仿宋_GB2312" w:hint="eastAsia"/>
          <w:sz w:val="32"/>
          <w:szCs w:val="32"/>
        </w:rPr>
        <w:t>合成树脂牙</w:t>
      </w:r>
      <w:r w:rsidRPr="00CC1558">
        <w:rPr>
          <w:rFonts w:eastAsia="仿宋_GB2312"/>
          <w:sz w:val="32"/>
          <w:szCs w:val="32"/>
        </w:rPr>
        <w:t>产品通常分类如下：</w:t>
      </w:r>
    </w:p>
    <w:p w:rsidR="00124240" w:rsidRPr="00FB0987" w:rsidRDefault="00124240" w:rsidP="00124240">
      <w:pPr>
        <w:spacing w:line="560" w:lineRule="exact"/>
        <w:ind w:firstLineChars="200" w:firstLine="640"/>
        <w:rPr>
          <w:rFonts w:eastAsia="仿宋_GB2312"/>
          <w:sz w:val="32"/>
          <w:szCs w:val="32"/>
        </w:rPr>
      </w:pPr>
      <w:r w:rsidRPr="00FB0987">
        <w:rPr>
          <w:rFonts w:eastAsia="仿宋_GB2312"/>
          <w:sz w:val="32"/>
          <w:szCs w:val="32"/>
        </w:rPr>
        <w:t>（一）按照材料分类：</w:t>
      </w:r>
    </w:p>
    <w:p w:rsidR="00D261E8" w:rsidRPr="00FB0987" w:rsidRDefault="00D261E8" w:rsidP="00124240">
      <w:pPr>
        <w:spacing w:line="560" w:lineRule="exact"/>
        <w:ind w:firstLineChars="200" w:firstLine="640"/>
        <w:rPr>
          <w:rFonts w:eastAsia="仿宋_GB2312"/>
          <w:sz w:val="32"/>
          <w:szCs w:val="32"/>
        </w:rPr>
      </w:pPr>
      <w:r w:rsidRPr="00FB0987">
        <w:rPr>
          <w:rFonts w:eastAsia="仿宋_GB2312" w:hint="eastAsia"/>
          <w:sz w:val="32"/>
          <w:szCs w:val="32"/>
        </w:rPr>
        <w:t>（</w:t>
      </w:r>
      <w:r w:rsidRPr="00FB0987">
        <w:rPr>
          <w:rFonts w:eastAsia="仿宋_GB2312" w:hint="eastAsia"/>
          <w:sz w:val="32"/>
          <w:szCs w:val="32"/>
        </w:rPr>
        <w:t>1</w:t>
      </w:r>
      <w:r w:rsidRPr="00FB0987">
        <w:rPr>
          <w:rFonts w:eastAsia="仿宋_GB2312" w:hint="eastAsia"/>
          <w:sz w:val="32"/>
          <w:szCs w:val="32"/>
        </w:rPr>
        <w:t>）聚甲基丙烯酸甲酯树脂牙</w:t>
      </w:r>
    </w:p>
    <w:p w:rsidR="00D261E8" w:rsidRPr="00FB0987" w:rsidRDefault="00D261E8" w:rsidP="00124240">
      <w:pPr>
        <w:spacing w:line="560" w:lineRule="exact"/>
        <w:ind w:firstLineChars="200" w:firstLine="640"/>
        <w:rPr>
          <w:rFonts w:eastAsia="仿宋_GB2312"/>
          <w:sz w:val="32"/>
          <w:szCs w:val="32"/>
        </w:rPr>
      </w:pPr>
      <w:r w:rsidRPr="00FB0987">
        <w:rPr>
          <w:rFonts w:eastAsia="仿宋_GB2312" w:hint="eastAsia"/>
          <w:sz w:val="32"/>
          <w:szCs w:val="32"/>
        </w:rPr>
        <w:t>（</w:t>
      </w:r>
      <w:r w:rsidRPr="00FB0987">
        <w:rPr>
          <w:rFonts w:eastAsia="仿宋_GB2312" w:hint="eastAsia"/>
          <w:sz w:val="32"/>
          <w:szCs w:val="32"/>
        </w:rPr>
        <w:t>2</w:t>
      </w:r>
      <w:r w:rsidRPr="00FB0987">
        <w:rPr>
          <w:rFonts w:eastAsia="仿宋_GB2312" w:hint="eastAsia"/>
          <w:sz w:val="32"/>
          <w:szCs w:val="32"/>
        </w:rPr>
        <w:t>）工程树脂牙</w:t>
      </w:r>
    </w:p>
    <w:p w:rsidR="00D261E8" w:rsidRDefault="00D261E8" w:rsidP="00124240">
      <w:pPr>
        <w:spacing w:line="560" w:lineRule="exact"/>
        <w:ind w:firstLineChars="200" w:firstLine="640"/>
        <w:rPr>
          <w:rFonts w:eastAsia="仿宋_GB2312"/>
          <w:sz w:val="32"/>
          <w:szCs w:val="32"/>
        </w:rPr>
      </w:pPr>
      <w:r w:rsidRPr="00FB0987">
        <w:rPr>
          <w:rFonts w:eastAsia="仿宋_GB2312" w:hint="eastAsia"/>
          <w:sz w:val="32"/>
          <w:szCs w:val="32"/>
        </w:rPr>
        <w:t>（</w:t>
      </w:r>
      <w:r w:rsidRPr="00FB0987">
        <w:rPr>
          <w:rFonts w:eastAsia="仿宋_GB2312" w:hint="eastAsia"/>
          <w:sz w:val="32"/>
          <w:szCs w:val="32"/>
        </w:rPr>
        <w:t>3</w:t>
      </w:r>
      <w:r w:rsidRPr="00FB0987">
        <w:rPr>
          <w:rFonts w:eastAsia="仿宋_GB2312" w:hint="eastAsia"/>
          <w:sz w:val="32"/>
          <w:szCs w:val="32"/>
        </w:rPr>
        <w:t>）复合材料树脂牙</w:t>
      </w:r>
    </w:p>
    <w:p w:rsidR="00DB7A6B" w:rsidRDefault="00DB7A6B" w:rsidP="00124240">
      <w:pPr>
        <w:spacing w:line="560" w:lineRule="exact"/>
        <w:ind w:firstLineChars="200" w:firstLine="640"/>
        <w:rPr>
          <w:rFonts w:eastAsia="仿宋_GB2312"/>
          <w:sz w:val="32"/>
          <w:szCs w:val="32"/>
        </w:rPr>
      </w:pPr>
      <w:r>
        <w:rPr>
          <w:rFonts w:eastAsia="仿宋_GB2312" w:hint="eastAsia"/>
          <w:sz w:val="32"/>
          <w:szCs w:val="32"/>
        </w:rPr>
        <w:t>（二）按照硬度分类：</w:t>
      </w:r>
    </w:p>
    <w:p w:rsidR="00DB7A6B" w:rsidRDefault="00DB7A6B" w:rsidP="00124240">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）合成树脂牙</w:t>
      </w:r>
    </w:p>
    <w:p w:rsidR="00DB7A6B" w:rsidRDefault="00DB7A6B" w:rsidP="00124240">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）硬质合成树脂牙（牙釉质部分的硬度应达到</w:t>
      </w:r>
      <w:r>
        <w:rPr>
          <w:rFonts w:eastAsia="仿宋_GB2312" w:hint="eastAsia"/>
          <w:sz w:val="32"/>
          <w:szCs w:val="32"/>
        </w:rPr>
        <w:t>21HV0.2</w:t>
      </w:r>
      <w:r>
        <w:rPr>
          <w:rFonts w:eastAsia="仿宋_GB2312" w:hint="eastAsia"/>
          <w:sz w:val="32"/>
          <w:szCs w:val="32"/>
        </w:rPr>
        <w:t>以上）</w:t>
      </w:r>
    </w:p>
    <w:p w:rsidR="00DB7A6B" w:rsidRDefault="00DB7A6B" w:rsidP="00124240">
      <w:pPr>
        <w:spacing w:line="560" w:lineRule="exact"/>
        <w:ind w:firstLineChars="200" w:firstLine="640"/>
        <w:rPr>
          <w:rFonts w:eastAsia="仿宋_GB2312"/>
          <w:sz w:val="32"/>
          <w:szCs w:val="32"/>
        </w:rPr>
      </w:pPr>
      <w:r>
        <w:rPr>
          <w:rFonts w:eastAsia="仿宋_GB2312" w:hint="eastAsia"/>
          <w:sz w:val="32"/>
          <w:szCs w:val="32"/>
        </w:rPr>
        <w:t>（三）</w:t>
      </w:r>
      <w:r w:rsidR="0028086D">
        <w:rPr>
          <w:rFonts w:eastAsia="仿宋_GB2312" w:hint="eastAsia"/>
          <w:sz w:val="32"/>
          <w:szCs w:val="32"/>
        </w:rPr>
        <w:t>按照合成树脂牙结构分类：</w:t>
      </w:r>
    </w:p>
    <w:p w:rsidR="0028086D" w:rsidRDefault="0028086D" w:rsidP="00124240">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）单层牙</w:t>
      </w:r>
    </w:p>
    <w:p w:rsidR="0028086D" w:rsidRPr="00FB0987" w:rsidRDefault="0028086D" w:rsidP="00124240">
      <w:pPr>
        <w:spacing w:line="56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）多层牙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本指导原则不适用于预成及非预成的金属</w:t>
      </w:r>
      <w:r w:rsidR="00CF1658" w:rsidRPr="00CC1558">
        <w:rPr>
          <w:rFonts w:eastAsia="仿宋_GB2312" w:hint="eastAsia"/>
          <w:sz w:val="32"/>
          <w:szCs w:val="32"/>
        </w:rPr>
        <w:t>人工牙</w:t>
      </w:r>
      <w:r w:rsidR="00CF1658" w:rsidRPr="00CC1558">
        <w:rPr>
          <w:rFonts w:eastAsia="仿宋_GB2312"/>
          <w:sz w:val="32"/>
          <w:szCs w:val="32"/>
        </w:rPr>
        <w:t>和陶瓷</w:t>
      </w:r>
      <w:r w:rsidR="00CF1658" w:rsidRPr="00CC1558">
        <w:rPr>
          <w:rFonts w:eastAsia="仿宋_GB2312" w:hint="eastAsia"/>
          <w:sz w:val="32"/>
          <w:szCs w:val="32"/>
        </w:rPr>
        <w:t>人工牙，也不适用于非预成的合成树脂牙材料（例如，造牙粉、造牙水。）</w:t>
      </w:r>
      <w:r w:rsidRPr="00CC1558">
        <w:rPr>
          <w:rFonts w:eastAsia="仿宋_GB2312"/>
          <w:sz w:val="32"/>
          <w:szCs w:val="32"/>
        </w:rPr>
        <w:t>。申请人可根据产品的具体设计原理、结构及组成特征、生物力学特性及临床应用技术，参考本指导原则中的相关内容。</w:t>
      </w:r>
      <w:bookmarkStart w:id="2" w:name="_Toc470865598"/>
    </w:p>
    <w:p w:rsidR="00124240" w:rsidRPr="00CC1558" w:rsidRDefault="003E0A84" w:rsidP="00124240">
      <w:pPr>
        <w:spacing w:line="560" w:lineRule="exact"/>
        <w:ind w:firstLineChars="200" w:firstLine="640"/>
        <w:rPr>
          <w:rFonts w:ascii="黑体" w:eastAsia="黑体" w:hAnsi="黑体"/>
          <w:sz w:val="32"/>
          <w:szCs w:val="32"/>
        </w:rPr>
      </w:pPr>
      <w:r>
        <w:rPr>
          <w:rFonts w:ascii="黑体" w:eastAsia="黑体" w:hAnsi="黑体" w:hint="eastAsia"/>
          <w:sz w:val="32"/>
          <w:szCs w:val="32"/>
        </w:rPr>
        <w:t>三</w:t>
      </w:r>
      <w:r w:rsidR="00124240" w:rsidRPr="00CC1558">
        <w:rPr>
          <w:rFonts w:ascii="黑体" w:eastAsia="黑体" w:hAnsi="黑体"/>
          <w:sz w:val="32"/>
          <w:szCs w:val="32"/>
        </w:rPr>
        <w:t>、注册单元划分原则</w:t>
      </w:r>
      <w:bookmarkEnd w:id="2"/>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lastRenderedPageBreak/>
        <w:t>按照《医疗器械注册管理办法》（国家食品药品监督管理总局令第</w:t>
      </w:r>
      <w:r w:rsidRPr="00CC1558">
        <w:rPr>
          <w:rFonts w:eastAsia="仿宋_GB2312"/>
          <w:sz w:val="32"/>
          <w:szCs w:val="32"/>
        </w:rPr>
        <w:t>4</w:t>
      </w:r>
      <w:r w:rsidRPr="00CC1558">
        <w:rPr>
          <w:rFonts w:eastAsia="仿宋_GB2312"/>
          <w:sz w:val="32"/>
          <w:szCs w:val="32"/>
        </w:rPr>
        <w:t>号）第七十四条要求，医疗器械产品的注册或者备案单元原则上以技术原理、结构组成、性能指标和适用范围为划分依据</w:t>
      </w:r>
      <w:r w:rsidR="00B4774C">
        <w:rPr>
          <w:rFonts w:eastAsia="仿宋_GB2312" w:hint="eastAsia"/>
          <w:sz w:val="32"/>
          <w:szCs w:val="32"/>
        </w:rPr>
        <w:t>，申请人亦可参照《</w:t>
      </w:r>
      <w:r w:rsidR="00B4774C" w:rsidRPr="00B4774C">
        <w:rPr>
          <w:rFonts w:eastAsia="仿宋_GB2312" w:hint="eastAsia"/>
          <w:sz w:val="32"/>
          <w:szCs w:val="32"/>
        </w:rPr>
        <w:t>医疗器械注册单元划分指导原则</w:t>
      </w:r>
      <w:r w:rsidR="00B4774C">
        <w:rPr>
          <w:rFonts w:eastAsia="仿宋_GB2312" w:hint="eastAsia"/>
          <w:sz w:val="32"/>
          <w:szCs w:val="32"/>
        </w:rPr>
        <w:t>》（</w:t>
      </w:r>
      <w:r w:rsidR="00B4774C" w:rsidRPr="00CC1558">
        <w:rPr>
          <w:rFonts w:eastAsia="仿宋_GB2312"/>
          <w:sz w:val="32"/>
          <w:szCs w:val="32"/>
        </w:rPr>
        <w:t>国家食品药品监督管理总局</w:t>
      </w:r>
      <w:r w:rsidR="00B4774C">
        <w:rPr>
          <w:rFonts w:eastAsia="仿宋_GB2312" w:hint="eastAsia"/>
          <w:sz w:val="32"/>
          <w:szCs w:val="32"/>
        </w:rPr>
        <w:t>通告</w:t>
      </w:r>
      <w:r w:rsidR="00B4774C">
        <w:rPr>
          <w:rFonts w:eastAsia="仿宋_GB2312" w:hint="eastAsia"/>
          <w:sz w:val="32"/>
          <w:szCs w:val="32"/>
        </w:rPr>
        <w:t>2017</w:t>
      </w:r>
      <w:r w:rsidR="00B4774C">
        <w:rPr>
          <w:rFonts w:eastAsia="仿宋_GB2312" w:hint="eastAsia"/>
          <w:sz w:val="32"/>
          <w:szCs w:val="32"/>
        </w:rPr>
        <w:t>年</w:t>
      </w:r>
      <w:r w:rsidR="00955C6C">
        <w:rPr>
          <w:rFonts w:eastAsia="仿宋_GB2312" w:hint="eastAsia"/>
          <w:sz w:val="32"/>
          <w:szCs w:val="32"/>
        </w:rPr>
        <w:t>第</w:t>
      </w:r>
      <w:r w:rsidR="00B4774C">
        <w:rPr>
          <w:rFonts w:eastAsia="仿宋_GB2312" w:hint="eastAsia"/>
          <w:sz w:val="32"/>
          <w:szCs w:val="32"/>
        </w:rPr>
        <w:t>187</w:t>
      </w:r>
      <w:r w:rsidR="00B4774C">
        <w:rPr>
          <w:rFonts w:eastAsia="仿宋_GB2312" w:hint="eastAsia"/>
          <w:sz w:val="32"/>
          <w:szCs w:val="32"/>
        </w:rPr>
        <w:t>号）对拟申报的产品的注册单元进行划分</w:t>
      </w:r>
      <w:r w:rsidRPr="00CC1558">
        <w:rPr>
          <w:rFonts w:eastAsia="仿宋_GB2312"/>
          <w:sz w:val="32"/>
          <w:szCs w:val="32"/>
        </w:rPr>
        <w:t>。</w:t>
      </w:r>
      <w:r w:rsidR="00D261E8" w:rsidRPr="00CC1558">
        <w:rPr>
          <w:rFonts w:eastAsia="仿宋_GB2312" w:hint="eastAsia"/>
          <w:sz w:val="32"/>
          <w:szCs w:val="32"/>
        </w:rPr>
        <w:t>合成树脂牙</w:t>
      </w:r>
      <w:r w:rsidRPr="00CC1558">
        <w:rPr>
          <w:rFonts w:eastAsia="仿宋_GB2312"/>
          <w:sz w:val="32"/>
          <w:szCs w:val="32"/>
        </w:rPr>
        <w:t>注册单元划分建议遵循以下原则：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（一）材料主要化学成分不同的产品应划分为不同的注册单元。</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（二）关键生产制造工艺不同的产品应划分为不同的注册单元</w:t>
      </w:r>
      <w:r w:rsidR="00B64B6F" w:rsidRPr="00B64B6F">
        <w:rPr>
          <w:rFonts w:eastAsia="仿宋_GB2312" w:hint="eastAsia"/>
          <w:sz w:val="32"/>
          <w:szCs w:val="32"/>
        </w:rPr>
        <w:t>（如模压法、注塑法等）</w:t>
      </w:r>
      <w:r w:rsidRPr="00CC1558">
        <w:rPr>
          <w:rFonts w:eastAsia="仿宋_GB2312"/>
          <w:sz w:val="32"/>
          <w:szCs w:val="32"/>
        </w:rPr>
        <w:t>。</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（三）制作方法不同的产品应划分为不同的注册单元（如：</w:t>
      </w:r>
      <w:r w:rsidR="00D261E8" w:rsidRPr="00CC1558">
        <w:rPr>
          <w:rFonts w:eastAsia="仿宋_GB2312" w:hint="eastAsia"/>
          <w:sz w:val="32"/>
          <w:szCs w:val="32"/>
        </w:rPr>
        <w:t>3D</w:t>
      </w:r>
      <w:r w:rsidR="00D261E8" w:rsidRPr="00CC1558">
        <w:rPr>
          <w:rFonts w:eastAsia="仿宋_GB2312" w:hint="eastAsia"/>
          <w:sz w:val="32"/>
          <w:szCs w:val="32"/>
        </w:rPr>
        <w:t>打印</w:t>
      </w:r>
      <w:r w:rsidRPr="00CC1558">
        <w:rPr>
          <w:rFonts w:eastAsia="仿宋_GB2312"/>
          <w:sz w:val="32"/>
          <w:szCs w:val="32"/>
        </w:rPr>
        <w:t>、</w:t>
      </w:r>
      <w:r w:rsidRPr="00CC1558">
        <w:rPr>
          <w:rFonts w:eastAsia="仿宋_GB2312"/>
          <w:sz w:val="32"/>
          <w:szCs w:val="32"/>
        </w:rPr>
        <w:t>CAD/CAM</w:t>
      </w:r>
      <w:r w:rsidR="00B64B6F">
        <w:rPr>
          <w:rFonts w:eastAsia="仿宋_GB2312" w:hint="eastAsia"/>
          <w:sz w:val="32"/>
          <w:szCs w:val="32"/>
        </w:rPr>
        <w:t>、</w:t>
      </w:r>
      <w:r w:rsidR="00B64B6F" w:rsidRPr="00B64B6F">
        <w:rPr>
          <w:rFonts w:eastAsia="仿宋_GB2312" w:hint="eastAsia"/>
          <w:sz w:val="32"/>
          <w:szCs w:val="32"/>
        </w:rPr>
        <w:t>注塑、模压</w:t>
      </w:r>
      <w:r w:rsidRPr="00CC1558">
        <w:rPr>
          <w:rFonts w:eastAsia="仿宋_GB2312"/>
          <w:sz w:val="32"/>
          <w:szCs w:val="32"/>
        </w:rPr>
        <w:t>）。</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（四）关键性能指标不同的产品应划分为不同的注册单元（如：</w:t>
      </w:r>
      <w:r w:rsidR="00D261E8" w:rsidRPr="00CC1558">
        <w:rPr>
          <w:rFonts w:eastAsia="仿宋_GB2312" w:hint="eastAsia"/>
          <w:sz w:val="32"/>
          <w:szCs w:val="32"/>
        </w:rPr>
        <w:t>表面硬度</w:t>
      </w:r>
      <w:r w:rsidRPr="00CC1558">
        <w:rPr>
          <w:rFonts w:eastAsia="仿宋_GB2312"/>
          <w:sz w:val="32"/>
          <w:szCs w:val="32"/>
        </w:rPr>
        <w:t>）。</w:t>
      </w:r>
    </w:p>
    <w:p w:rsidR="00124240" w:rsidRPr="00CC1558" w:rsidRDefault="003E0A84" w:rsidP="00124240">
      <w:pPr>
        <w:spacing w:line="560" w:lineRule="exact"/>
        <w:ind w:firstLineChars="200" w:firstLine="640"/>
        <w:rPr>
          <w:rFonts w:ascii="黑体" w:eastAsia="黑体" w:hAnsi="黑体"/>
          <w:sz w:val="32"/>
          <w:szCs w:val="32"/>
        </w:rPr>
      </w:pPr>
      <w:bookmarkStart w:id="3" w:name="_Toc470865599"/>
      <w:r>
        <w:rPr>
          <w:rFonts w:ascii="黑体" w:eastAsia="黑体" w:hAnsi="黑体" w:hint="eastAsia"/>
          <w:sz w:val="32"/>
          <w:szCs w:val="32"/>
        </w:rPr>
        <w:t>四</w:t>
      </w:r>
      <w:r w:rsidR="00124240" w:rsidRPr="00CC1558">
        <w:rPr>
          <w:rFonts w:ascii="黑体" w:eastAsia="黑体" w:hAnsi="黑体"/>
          <w:sz w:val="32"/>
          <w:szCs w:val="32"/>
        </w:rPr>
        <w:t>、注册申报资料要求</w:t>
      </w:r>
      <w:bookmarkStart w:id="4" w:name="_Toc470865600"/>
      <w:bookmarkEnd w:id="3"/>
    </w:p>
    <w:p w:rsidR="00124240" w:rsidRPr="00CC1558" w:rsidRDefault="00124240" w:rsidP="00124240">
      <w:pPr>
        <w:spacing w:line="560" w:lineRule="exact"/>
        <w:ind w:firstLineChars="200" w:firstLine="640"/>
        <w:rPr>
          <w:rFonts w:eastAsia="楷体_GB2312"/>
          <w:sz w:val="32"/>
          <w:szCs w:val="32"/>
        </w:rPr>
      </w:pPr>
      <w:r w:rsidRPr="00CC1558">
        <w:rPr>
          <w:rFonts w:eastAsia="楷体_GB2312"/>
          <w:sz w:val="32"/>
          <w:szCs w:val="32"/>
        </w:rPr>
        <w:t>（一）综述资料</w:t>
      </w:r>
      <w:bookmarkEnd w:id="4"/>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1.</w:t>
      </w:r>
      <w:r w:rsidRPr="005A7ECC">
        <w:rPr>
          <w:rFonts w:eastAsia="仿宋_GB2312" w:hint="eastAsia"/>
          <w:sz w:val="32"/>
          <w:szCs w:val="32"/>
        </w:rPr>
        <w:t>概述</w:t>
      </w:r>
    </w:p>
    <w:p w:rsidR="00124240" w:rsidRPr="00CC1558" w:rsidRDefault="00124240" w:rsidP="00B64B6F">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1</w:t>
      </w:r>
      <w:r w:rsidRPr="00CC1558">
        <w:rPr>
          <w:rFonts w:eastAsia="仿宋_GB2312"/>
          <w:sz w:val="32"/>
          <w:szCs w:val="32"/>
        </w:rPr>
        <w:t>）</w:t>
      </w:r>
      <w:r w:rsidR="00B4774C">
        <w:rPr>
          <w:rFonts w:eastAsia="仿宋_GB2312" w:hint="eastAsia"/>
          <w:sz w:val="32"/>
          <w:szCs w:val="32"/>
        </w:rPr>
        <w:t>根据《医疗器械分类目录》</w:t>
      </w:r>
      <w:r w:rsidR="00F71431">
        <w:rPr>
          <w:rFonts w:eastAsia="仿宋_GB2312" w:hint="eastAsia"/>
          <w:sz w:val="32"/>
          <w:szCs w:val="32"/>
        </w:rPr>
        <w:t>（</w:t>
      </w:r>
      <w:r w:rsidR="00F71431" w:rsidRPr="00CC1558">
        <w:rPr>
          <w:rFonts w:eastAsia="仿宋_GB2312"/>
          <w:sz w:val="32"/>
          <w:szCs w:val="32"/>
        </w:rPr>
        <w:t>国家食品药品监督管理总局</w:t>
      </w:r>
      <w:r w:rsidR="00F71431">
        <w:rPr>
          <w:rFonts w:eastAsia="仿宋_GB2312" w:hint="eastAsia"/>
          <w:sz w:val="32"/>
          <w:szCs w:val="32"/>
        </w:rPr>
        <w:t>公告</w:t>
      </w:r>
      <w:r w:rsidR="00F71431">
        <w:rPr>
          <w:rFonts w:eastAsia="仿宋_GB2312" w:hint="eastAsia"/>
          <w:sz w:val="32"/>
          <w:szCs w:val="32"/>
        </w:rPr>
        <w:t>2017</w:t>
      </w:r>
      <w:r w:rsidR="00F71431">
        <w:rPr>
          <w:rFonts w:eastAsia="仿宋_GB2312" w:hint="eastAsia"/>
          <w:sz w:val="32"/>
          <w:szCs w:val="32"/>
        </w:rPr>
        <w:t>年</w:t>
      </w:r>
      <w:r w:rsidR="00955C6C">
        <w:rPr>
          <w:rFonts w:eastAsia="仿宋_GB2312" w:hint="eastAsia"/>
          <w:sz w:val="32"/>
          <w:szCs w:val="32"/>
        </w:rPr>
        <w:t>第</w:t>
      </w:r>
      <w:r w:rsidR="00F71431">
        <w:rPr>
          <w:rFonts w:eastAsia="仿宋_GB2312" w:hint="eastAsia"/>
          <w:sz w:val="32"/>
          <w:szCs w:val="32"/>
        </w:rPr>
        <w:t>104</w:t>
      </w:r>
      <w:r w:rsidR="00F71431">
        <w:rPr>
          <w:rFonts w:eastAsia="仿宋_GB2312" w:hint="eastAsia"/>
          <w:sz w:val="32"/>
          <w:szCs w:val="32"/>
        </w:rPr>
        <w:t>号），</w:t>
      </w:r>
      <w:r w:rsidR="00F71431" w:rsidRPr="00CC1558">
        <w:rPr>
          <w:rFonts w:eastAsia="仿宋_GB2312" w:hint="eastAsia"/>
          <w:sz w:val="32"/>
          <w:szCs w:val="32"/>
        </w:rPr>
        <w:t>合成树脂牙</w:t>
      </w:r>
      <w:r w:rsidR="00F71431">
        <w:rPr>
          <w:rFonts w:eastAsia="仿宋_GB2312" w:hint="eastAsia"/>
          <w:sz w:val="32"/>
          <w:szCs w:val="32"/>
        </w:rPr>
        <w:t>按照</w:t>
      </w:r>
      <w:r w:rsidR="00B4774C">
        <w:rPr>
          <w:rFonts w:eastAsia="仿宋_GB2312" w:hint="eastAsia"/>
          <w:sz w:val="32"/>
          <w:szCs w:val="32"/>
        </w:rPr>
        <w:t>第三</w:t>
      </w:r>
      <w:r w:rsidRPr="00CC1558">
        <w:rPr>
          <w:rFonts w:eastAsia="仿宋_GB2312"/>
          <w:sz w:val="32"/>
          <w:szCs w:val="32"/>
        </w:rPr>
        <w:t>类</w:t>
      </w:r>
      <w:r w:rsidR="00F71431">
        <w:rPr>
          <w:rFonts w:eastAsia="仿宋_GB2312" w:hint="eastAsia"/>
          <w:sz w:val="32"/>
          <w:szCs w:val="32"/>
        </w:rPr>
        <w:t>医疗器械进行管理，</w:t>
      </w:r>
      <w:r w:rsidR="00B64B6F" w:rsidRPr="00B64B6F">
        <w:rPr>
          <w:rFonts w:eastAsia="仿宋_GB2312" w:hint="eastAsia"/>
          <w:sz w:val="32"/>
          <w:szCs w:val="32"/>
        </w:rPr>
        <w:t>分类编码为</w:t>
      </w:r>
      <w:r w:rsidR="00B64B6F" w:rsidRPr="00B64B6F">
        <w:rPr>
          <w:rFonts w:eastAsia="仿宋_GB2312" w:hint="eastAsia"/>
          <w:sz w:val="32"/>
          <w:szCs w:val="32"/>
        </w:rPr>
        <w:t>17</w:t>
      </w:r>
      <w:r w:rsidR="00B64B6F">
        <w:rPr>
          <w:rFonts w:eastAsia="仿宋_GB2312"/>
          <w:sz w:val="32"/>
          <w:szCs w:val="32"/>
        </w:rPr>
        <w:t>。</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）产品名称</w:t>
      </w:r>
      <w:r w:rsidR="00F71431">
        <w:rPr>
          <w:rFonts w:eastAsia="仿宋_GB2312" w:hint="eastAsia"/>
          <w:sz w:val="32"/>
          <w:szCs w:val="32"/>
        </w:rPr>
        <w:t>应符合</w:t>
      </w:r>
      <w:r w:rsidRPr="00CC1558">
        <w:rPr>
          <w:rFonts w:eastAsia="仿宋_GB2312"/>
          <w:sz w:val="32"/>
          <w:szCs w:val="32"/>
        </w:rPr>
        <w:t>《医疗器械通用名称命名规则》</w:t>
      </w:r>
      <w:r w:rsidR="00B64B6F" w:rsidRPr="00C16618">
        <w:rPr>
          <w:rFonts w:ascii="Calibri" w:eastAsia="仿宋_GB2312" w:hAnsi="Calibri" w:cs="Calibri"/>
          <w:sz w:val="32"/>
          <w:szCs w:val="32"/>
        </w:rPr>
        <w:t>（国家食品药品监督管理总局令第</w:t>
      </w:r>
      <w:r w:rsidR="005A7ECC" w:rsidRPr="005A7ECC">
        <w:rPr>
          <w:rFonts w:eastAsia="仿宋_GB2312"/>
          <w:sz w:val="32"/>
          <w:szCs w:val="32"/>
        </w:rPr>
        <w:t>19</w:t>
      </w:r>
      <w:r w:rsidR="00B64B6F" w:rsidRPr="00C16618">
        <w:rPr>
          <w:rFonts w:ascii="Calibri" w:eastAsia="仿宋_GB2312" w:hAnsi="Calibri" w:cs="Calibri"/>
          <w:sz w:val="32"/>
          <w:szCs w:val="32"/>
        </w:rPr>
        <w:t>号）</w:t>
      </w:r>
      <w:r w:rsidR="00F71431">
        <w:rPr>
          <w:rFonts w:eastAsia="仿宋_GB2312" w:hint="eastAsia"/>
          <w:sz w:val="32"/>
          <w:szCs w:val="32"/>
        </w:rPr>
        <w:t>相关要求</w:t>
      </w:r>
      <w:r w:rsidRPr="00CC1558">
        <w:rPr>
          <w:rFonts w:eastAsia="仿宋_GB2312"/>
          <w:sz w:val="32"/>
          <w:szCs w:val="32"/>
        </w:rPr>
        <w:t>，如：</w:t>
      </w:r>
      <w:r w:rsidRPr="00CC1558">
        <w:rPr>
          <w:rFonts w:eastAsia="仿宋_GB2312"/>
          <w:sz w:val="32"/>
          <w:szCs w:val="32"/>
        </w:rPr>
        <w:t>“</w:t>
      </w:r>
      <w:r w:rsidR="00D261E8" w:rsidRPr="00CC1558">
        <w:rPr>
          <w:rFonts w:eastAsia="仿宋_GB2312" w:hint="eastAsia"/>
          <w:sz w:val="32"/>
          <w:szCs w:val="32"/>
        </w:rPr>
        <w:t>合成树脂牙</w:t>
      </w:r>
      <w:r w:rsidRPr="00CC1558">
        <w:rPr>
          <w:rFonts w:eastAsia="仿宋_GB2312"/>
          <w:sz w:val="32"/>
          <w:szCs w:val="32"/>
        </w:rPr>
        <w:t>”</w:t>
      </w:r>
      <w:r w:rsidRPr="00CC1558">
        <w:rPr>
          <w:rFonts w:eastAsia="仿宋_GB2312"/>
          <w:sz w:val="32"/>
          <w:szCs w:val="32"/>
        </w:rPr>
        <w:t>、</w:t>
      </w:r>
      <w:r w:rsidR="0039158A" w:rsidRPr="00CC1558">
        <w:rPr>
          <w:rFonts w:eastAsia="仿宋_GB2312" w:hint="eastAsia"/>
          <w:sz w:val="32"/>
          <w:szCs w:val="32"/>
        </w:rPr>
        <w:t>、</w:t>
      </w:r>
      <w:r w:rsidR="0039158A" w:rsidRPr="00CC1558">
        <w:rPr>
          <w:rFonts w:eastAsia="仿宋_GB2312" w:hint="eastAsia"/>
          <w:sz w:val="32"/>
          <w:szCs w:val="32"/>
        </w:rPr>
        <w:lastRenderedPageBreak/>
        <w:t>“丙烯酸树脂牙”、</w:t>
      </w:r>
      <w:r w:rsidRPr="00CC1558">
        <w:rPr>
          <w:rFonts w:eastAsia="仿宋_GB2312"/>
          <w:sz w:val="32"/>
          <w:szCs w:val="32"/>
        </w:rPr>
        <w:t>“</w:t>
      </w:r>
      <w:r w:rsidR="00BD2F5B" w:rsidRPr="00CC1558">
        <w:rPr>
          <w:rFonts w:eastAsia="仿宋_GB2312" w:hint="eastAsia"/>
          <w:sz w:val="32"/>
          <w:szCs w:val="32"/>
        </w:rPr>
        <w:t>硬质</w:t>
      </w:r>
      <w:r w:rsidR="0039158A" w:rsidRPr="00CC1558">
        <w:rPr>
          <w:rFonts w:eastAsia="仿宋_GB2312" w:hint="eastAsia"/>
          <w:sz w:val="32"/>
          <w:szCs w:val="32"/>
        </w:rPr>
        <w:t>树脂牙</w:t>
      </w:r>
      <w:r w:rsidRPr="00CC1558">
        <w:rPr>
          <w:rFonts w:eastAsia="仿宋_GB2312"/>
          <w:sz w:val="32"/>
          <w:szCs w:val="32"/>
        </w:rPr>
        <w:t>”</w:t>
      </w:r>
      <w:r w:rsidRPr="00CC1558">
        <w:rPr>
          <w:rFonts w:eastAsia="仿宋_GB2312"/>
          <w:sz w:val="32"/>
          <w:szCs w:val="32"/>
        </w:rPr>
        <w:t>、</w:t>
      </w:r>
      <w:r w:rsidRPr="00CC1558">
        <w:rPr>
          <w:rFonts w:eastAsia="仿宋_GB2312"/>
          <w:sz w:val="32"/>
          <w:szCs w:val="32"/>
        </w:rPr>
        <w:t>“</w:t>
      </w:r>
      <w:r w:rsidR="0039158A" w:rsidRPr="00CC1558">
        <w:rPr>
          <w:rFonts w:eastAsia="仿宋_GB2312" w:hint="eastAsia"/>
          <w:sz w:val="32"/>
          <w:szCs w:val="32"/>
        </w:rPr>
        <w:t>硬质复合树脂牙</w:t>
      </w:r>
      <w:r w:rsidRPr="00CC1558">
        <w:rPr>
          <w:rFonts w:eastAsia="仿宋_GB2312"/>
          <w:sz w:val="32"/>
          <w:szCs w:val="32"/>
        </w:rPr>
        <w:t>”</w:t>
      </w:r>
      <w:r w:rsidRPr="00CC1558">
        <w:rPr>
          <w:rFonts w:eastAsia="仿宋_GB2312"/>
          <w:sz w:val="32"/>
          <w:szCs w:val="32"/>
        </w:rPr>
        <w:t>等。</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2.</w:t>
      </w:r>
      <w:r w:rsidRPr="005A7ECC">
        <w:rPr>
          <w:rFonts w:eastAsia="仿宋_GB2312" w:hint="eastAsia"/>
          <w:sz w:val="32"/>
          <w:szCs w:val="32"/>
        </w:rPr>
        <w:t>产品描述</w:t>
      </w:r>
    </w:p>
    <w:p w:rsidR="00124240" w:rsidRPr="00CC1558" w:rsidRDefault="0039158A" w:rsidP="007B1F03">
      <w:pPr>
        <w:spacing w:line="560" w:lineRule="exact"/>
        <w:ind w:firstLineChars="200" w:firstLine="640"/>
        <w:rPr>
          <w:rFonts w:eastAsia="仿宋_GB2312"/>
          <w:sz w:val="32"/>
          <w:szCs w:val="32"/>
        </w:rPr>
      </w:pPr>
      <w:r w:rsidRPr="00CC1558">
        <w:rPr>
          <w:rFonts w:eastAsia="仿宋_GB2312" w:hint="eastAsia"/>
          <w:sz w:val="32"/>
          <w:szCs w:val="32"/>
        </w:rPr>
        <w:t>合成树脂牙</w:t>
      </w:r>
      <w:r w:rsidR="00124240" w:rsidRPr="00CC1558">
        <w:rPr>
          <w:rFonts w:eastAsia="仿宋_GB2312"/>
          <w:sz w:val="32"/>
          <w:szCs w:val="32"/>
        </w:rPr>
        <w:t>产品描述应全面、详细，</w:t>
      </w:r>
      <w:r w:rsidR="007B1F03" w:rsidRPr="00CC1558">
        <w:rPr>
          <w:rFonts w:eastAsia="仿宋_GB2312" w:hint="eastAsia"/>
          <w:sz w:val="32"/>
          <w:szCs w:val="32"/>
        </w:rPr>
        <w:t>包括产品的工作原理、结构组成、</w:t>
      </w:r>
      <w:r w:rsidR="00B64B6F" w:rsidRPr="00C16618">
        <w:rPr>
          <w:rFonts w:ascii="Calibri" w:eastAsia="仿宋_GB2312" w:hAnsi="Calibri" w:cs="Calibri"/>
          <w:sz w:val="32"/>
          <w:szCs w:val="32"/>
        </w:rPr>
        <w:t>性能特点、</w:t>
      </w:r>
      <w:r w:rsidR="00B64B6F">
        <w:rPr>
          <w:rFonts w:eastAsia="仿宋_GB2312" w:hint="eastAsia"/>
          <w:sz w:val="32"/>
          <w:szCs w:val="32"/>
        </w:rPr>
        <w:t>主要原材料（包括组成成分及其组成百分比），以及区别于其它</w:t>
      </w:r>
      <w:r w:rsidR="007B1F03" w:rsidRPr="00CC1558">
        <w:rPr>
          <w:rFonts w:eastAsia="仿宋_GB2312" w:hint="eastAsia"/>
          <w:sz w:val="32"/>
          <w:szCs w:val="32"/>
        </w:rPr>
        <w:t>同类产品的特征等内容，必要时，可以提供图示说明，例如模型图谱。</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3.</w:t>
      </w:r>
      <w:r w:rsidRPr="005A7ECC">
        <w:rPr>
          <w:rFonts w:eastAsia="仿宋_GB2312" w:hint="eastAsia"/>
          <w:sz w:val="32"/>
          <w:szCs w:val="32"/>
        </w:rPr>
        <w:t>型号规格</w:t>
      </w:r>
    </w:p>
    <w:p w:rsidR="00124240" w:rsidRPr="00CC1558" w:rsidRDefault="00124240" w:rsidP="001D1A87">
      <w:pPr>
        <w:spacing w:line="560" w:lineRule="exact"/>
        <w:ind w:firstLineChars="200" w:firstLine="640"/>
        <w:rPr>
          <w:rFonts w:eastAsia="仿宋_GB2312"/>
          <w:sz w:val="32"/>
          <w:szCs w:val="32"/>
        </w:rPr>
      </w:pPr>
      <w:r w:rsidRPr="00CC1558">
        <w:rPr>
          <w:rFonts w:eastAsia="仿宋_GB2312"/>
          <w:sz w:val="32"/>
          <w:szCs w:val="32"/>
        </w:rPr>
        <w:t>在同一注册单元内，建议具有</w:t>
      </w:r>
      <w:r w:rsidR="001D1A87">
        <w:rPr>
          <w:rFonts w:eastAsia="仿宋_GB2312" w:hint="eastAsia"/>
          <w:sz w:val="32"/>
          <w:szCs w:val="32"/>
        </w:rPr>
        <w:t>不同层次结构、</w:t>
      </w:r>
      <w:r w:rsidRPr="00CC1558">
        <w:rPr>
          <w:rFonts w:eastAsia="仿宋_GB2312"/>
          <w:sz w:val="32"/>
          <w:szCs w:val="32"/>
        </w:rPr>
        <w:t>不同外形结构</w:t>
      </w:r>
      <w:r w:rsidR="00B64B6F">
        <w:rPr>
          <w:rFonts w:eastAsia="仿宋_GB2312" w:hint="eastAsia"/>
          <w:sz w:val="32"/>
          <w:szCs w:val="32"/>
        </w:rPr>
        <w:t>、不同色系</w:t>
      </w:r>
      <w:r w:rsidRPr="00CC1558">
        <w:rPr>
          <w:rFonts w:eastAsia="仿宋_GB2312"/>
          <w:sz w:val="32"/>
          <w:szCs w:val="32"/>
        </w:rPr>
        <w:t>的产品划分为不同型号</w:t>
      </w:r>
      <w:r w:rsidR="00C443E9">
        <w:rPr>
          <w:rFonts w:eastAsia="仿宋_GB2312" w:hint="eastAsia"/>
          <w:sz w:val="32"/>
          <w:szCs w:val="32"/>
        </w:rPr>
        <w:t>，如需要，也可将单颗牙、单组（板）、套装（</w:t>
      </w:r>
      <w:r w:rsidR="00C443E9">
        <w:rPr>
          <w:rFonts w:eastAsia="仿宋_GB2312" w:hint="eastAsia"/>
          <w:sz w:val="32"/>
          <w:szCs w:val="32"/>
        </w:rPr>
        <w:t>28</w:t>
      </w:r>
      <w:r w:rsidR="00C443E9">
        <w:rPr>
          <w:rFonts w:eastAsia="仿宋_GB2312" w:hint="eastAsia"/>
          <w:sz w:val="32"/>
          <w:szCs w:val="32"/>
        </w:rPr>
        <w:t>颗）进行型号划分</w:t>
      </w:r>
      <w:r w:rsidRPr="00CC1558">
        <w:rPr>
          <w:rFonts w:eastAsia="仿宋_GB2312"/>
          <w:sz w:val="32"/>
          <w:szCs w:val="32"/>
        </w:rPr>
        <w:t>；</w:t>
      </w:r>
      <w:r w:rsidR="00B64B6F">
        <w:rPr>
          <w:rFonts w:eastAsia="仿宋_GB2312" w:hint="eastAsia"/>
          <w:sz w:val="32"/>
          <w:szCs w:val="32"/>
        </w:rPr>
        <w:t>建议</w:t>
      </w:r>
      <w:r w:rsidRPr="00CC1558">
        <w:rPr>
          <w:rFonts w:eastAsia="仿宋_GB2312"/>
          <w:sz w:val="32"/>
          <w:szCs w:val="32"/>
        </w:rPr>
        <w:t>具有相同</w:t>
      </w:r>
      <w:r w:rsidR="001D1A87">
        <w:rPr>
          <w:rFonts w:eastAsia="仿宋_GB2312" w:hint="eastAsia"/>
          <w:sz w:val="32"/>
          <w:szCs w:val="32"/>
        </w:rPr>
        <w:t>层次结构</w:t>
      </w:r>
      <w:r w:rsidR="001D1A87">
        <w:rPr>
          <w:rFonts w:eastAsia="仿宋_GB2312" w:hint="eastAsia"/>
          <w:sz w:val="32"/>
          <w:szCs w:val="32"/>
        </w:rPr>
        <w:t>/</w:t>
      </w:r>
      <w:r w:rsidRPr="00CC1558">
        <w:rPr>
          <w:rFonts w:eastAsia="仿宋_GB2312"/>
          <w:sz w:val="32"/>
          <w:szCs w:val="32"/>
        </w:rPr>
        <w:t>外形结构</w:t>
      </w:r>
      <w:r w:rsidR="00B64B6F">
        <w:rPr>
          <w:rFonts w:eastAsia="仿宋_GB2312" w:hint="eastAsia"/>
          <w:sz w:val="32"/>
          <w:szCs w:val="32"/>
        </w:rPr>
        <w:t>/</w:t>
      </w:r>
      <w:r w:rsidR="00B64B6F">
        <w:rPr>
          <w:rFonts w:eastAsia="仿宋_GB2312" w:hint="eastAsia"/>
          <w:sz w:val="32"/>
          <w:szCs w:val="32"/>
        </w:rPr>
        <w:t>色系，</w:t>
      </w:r>
      <w:r w:rsidRPr="00CC1558">
        <w:rPr>
          <w:rFonts w:eastAsia="仿宋_GB2312"/>
          <w:sz w:val="32"/>
          <w:szCs w:val="32"/>
        </w:rPr>
        <w:t>不同尺寸的产品划分为不同规格。对于申报产品存在多种型号的情形，以结构示意图和文字说明相结合的形式描述不同型号产品的外形结构特征，定义并标示关键尺寸。</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4.</w:t>
      </w:r>
      <w:r w:rsidRPr="005A7ECC">
        <w:rPr>
          <w:rFonts w:eastAsia="仿宋_GB2312" w:hint="eastAsia"/>
          <w:sz w:val="32"/>
          <w:szCs w:val="32"/>
        </w:rPr>
        <w:t>产品包装说明</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以图片和文字相结合的方式明示申报产品的包装信息，以列表形式说明所有包装内容物。提供包装材料的信息，评价包装材料对材料储存过程的影响。标明产品包装装量。</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5.</w:t>
      </w:r>
      <w:r w:rsidRPr="005A7ECC">
        <w:rPr>
          <w:rFonts w:eastAsia="仿宋_GB2312" w:hint="eastAsia"/>
          <w:sz w:val="32"/>
          <w:szCs w:val="32"/>
        </w:rPr>
        <w:t>适用范围和禁忌症</w:t>
      </w:r>
    </w:p>
    <w:p w:rsidR="00124240" w:rsidRPr="00CC1558" w:rsidRDefault="007B1F03" w:rsidP="00124240">
      <w:pPr>
        <w:spacing w:line="560" w:lineRule="exact"/>
        <w:ind w:firstLineChars="200" w:firstLine="640"/>
        <w:rPr>
          <w:rFonts w:eastAsia="仿宋_GB2312"/>
          <w:sz w:val="32"/>
          <w:szCs w:val="32"/>
        </w:rPr>
      </w:pPr>
      <w:r w:rsidRPr="00CC1558">
        <w:rPr>
          <w:rFonts w:eastAsia="仿宋_GB2312" w:hint="eastAsia"/>
          <w:sz w:val="32"/>
          <w:szCs w:val="32"/>
        </w:rPr>
        <w:t>合成树脂牙适用于在口腔修复治疗中，适用于局部义齿和全口义齿的制作</w:t>
      </w:r>
      <w:r w:rsidR="00124240" w:rsidRPr="00CC1558">
        <w:rPr>
          <w:rFonts w:eastAsia="仿宋_GB2312"/>
          <w:sz w:val="32"/>
          <w:szCs w:val="32"/>
        </w:rPr>
        <w:t>。申请人可根据申报产品的具体预期用途及研究资料，参考本指导原则相关内容要求进一步确认申报产品具体的适用范围及禁忌症。</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适用范围的表述应客观、清晰，使用有明确定义或由行业内</w:t>
      </w:r>
      <w:r w:rsidRPr="00CC1558">
        <w:rPr>
          <w:rFonts w:eastAsia="仿宋_GB2312"/>
          <w:sz w:val="32"/>
          <w:szCs w:val="32"/>
        </w:rPr>
        <w:lastRenderedPageBreak/>
        <w:t>公认的术语或名词，至少应描述产品适用于制作的修复体类型。</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禁忌症应包括该产品不适用的疾病、情况及特定的人群。</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6.</w:t>
      </w:r>
      <w:r w:rsidRPr="005A7ECC">
        <w:rPr>
          <w:rFonts w:eastAsia="仿宋_GB2312" w:hint="eastAsia"/>
          <w:sz w:val="32"/>
          <w:szCs w:val="32"/>
        </w:rPr>
        <w:t>与同类产品或前代产品的比较信息</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应当提供同类产品（国内外已上市）或前代产品（如有）的信息，阐述申请注册产品的研发背景和目的。对于同类产品，应当说明选择其作为研发参考的原因。</w:t>
      </w:r>
    </w:p>
    <w:p w:rsidR="00124240" w:rsidRPr="00CC1558" w:rsidRDefault="00124240" w:rsidP="00124240">
      <w:pPr>
        <w:spacing w:line="560" w:lineRule="exact"/>
        <w:ind w:firstLineChars="200" w:firstLine="648"/>
        <w:rPr>
          <w:rFonts w:eastAsia="仿宋_GB2312"/>
          <w:spacing w:val="2"/>
          <w:sz w:val="32"/>
          <w:szCs w:val="32"/>
        </w:rPr>
      </w:pPr>
      <w:r w:rsidRPr="00CC1558">
        <w:rPr>
          <w:rFonts w:eastAsia="仿宋_GB2312"/>
          <w:spacing w:val="2"/>
          <w:sz w:val="32"/>
          <w:szCs w:val="32"/>
        </w:rPr>
        <w:t>申请人应综述同类产品国内外研究及临床使用现状及发展趋势。同时列表比较说明产品与参考产品（同类产品或前代产品）在材料结构组成、性能指标、适用范围、应用技术等方面的异同。</w:t>
      </w:r>
      <w:bookmarkStart w:id="5" w:name="_Toc470865601"/>
    </w:p>
    <w:p w:rsidR="00124240" w:rsidRPr="00CC1558" w:rsidRDefault="00124240" w:rsidP="00124240">
      <w:pPr>
        <w:spacing w:line="560" w:lineRule="exact"/>
        <w:ind w:firstLineChars="200" w:firstLine="640"/>
        <w:rPr>
          <w:rFonts w:ascii="楷体_GB2312" w:eastAsia="楷体_GB2312"/>
          <w:sz w:val="32"/>
          <w:szCs w:val="32"/>
        </w:rPr>
      </w:pPr>
      <w:r w:rsidRPr="00CC1558">
        <w:rPr>
          <w:rFonts w:ascii="楷体_GB2312" w:eastAsia="楷体_GB2312" w:hint="eastAsia"/>
          <w:sz w:val="32"/>
          <w:szCs w:val="32"/>
        </w:rPr>
        <w:t>（二）研究资料</w:t>
      </w:r>
      <w:bookmarkEnd w:id="5"/>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至少应包含如下内容：</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1.</w:t>
      </w:r>
      <w:r w:rsidRPr="005A7ECC">
        <w:rPr>
          <w:rFonts w:eastAsia="仿宋_GB2312" w:hint="eastAsia"/>
          <w:sz w:val="32"/>
          <w:szCs w:val="32"/>
        </w:rPr>
        <w:t>原材料控制</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明确产品的起始物质，列明产品生产过程中由起始物质至终产品加工过程中所需全部材料（包括：基质成分、</w:t>
      </w:r>
      <w:r w:rsidR="000A02DF" w:rsidRPr="00CC1558">
        <w:rPr>
          <w:rFonts w:eastAsia="仿宋_GB2312" w:hint="eastAsia"/>
          <w:sz w:val="32"/>
          <w:szCs w:val="32"/>
        </w:rPr>
        <w:t>引发剂、阻聚剂、填料、架桥剂</w:t>
      </w:r>
      <w:r w:rsidRPr="00CC1558">
        <w:rPr>
          <w:rFonts w:eastAsia="仿宋_GB2312"/>
          <w:sz w:val="32"/>
          <w:szCs w:val="32"/>
        </w:rPr>
        <w:t>、</w:t>
      </w:r>
      <w:r w:rsidR="001D1A87" w:rsidRPr="001D1A87">
        <w:rPr>
          <w:rFonts w:eastAsia="仿宋_GB2312" w:hint="eastAsia"/>
          <w:sz w:val="32"/>
          <w:szCs w:val="32"/>
        </w:rPr>
        <w:t>交联剂</w:t>
      </w:r>
      <w:r w:rsidR="001D1A87" w:rsidRPr="001D1A87">
        <w:rPr>
          <w:rFonts w:eastAsia="仿宋_GB2312"/>
          <w:sz w:val="32"/>
          <w:szCs w:val="32"/>
        </w:rPr>
        <w:t>、</w:t>
      </w:r>
      <w:r w:rsidRPr="001D1A87">
        <w:rPr>
          <w:rFonts w:eastAsia="仿宋_GB2312"/>
          <w:sz w:val="32"/>
          <w:szCs w:val="32"/>
        </w:rPr>
        <w:t>着</w:t>
      </w:r>
      <w:r w:rsidRPr="00CC1558">
        <w:rPr>
          <w:rFonts w:eastAsia="仿宋_GB2312"/>
          <w:sz w:val="32"/>
          <w:szCs w:val="32"/>
        </w:rPr>
        <w:t>色剂等全部辅料）的化学名称、</w:t>
      </w:r>
      <w:r w:rsidRPr="00CC1558">
        <w:rPr>
          <w:rFonts w:eastAsia="仿宋_GB2312"/>
          <w:sz w:val="32"/>
          <w:szCs w:val="32"/>
        </w:rPr>
        <w:t>CAS</w:t>
      </w:r>
      <w:r w:rsidRPr="00CC1558">
        <w:rPr>
          <w:rFonts w:eastAsia="仿宋_GB2312"/>
          <w:sz w:val="32"/>
          <w:szCs w:val="32"/>
        </w:rPr>
        <w:t>号、化学结构式</w:t>
      </w:r>
      <w:r w:rsidRPr="00CC1558">
        <w:rPr>
          <w:rFonts w:eastAsia="仿宋_GB2312"/>
          <w:sz w:val="32"/>
          <w:szCs w:val="32"/>
        </w:rPr>
        <w:t>/</w:t>
      </w:r>
      <w:r w:rsidRPr="00CC1558">
        <w:rPr>
          <w:rFonts w:eastAsia="仿宋_GB2312"/>
          <w:sz w:val="32"/>
          <w:szCs w:val="32"/>
        </w:rPr>
        <w:t>分子式、分子量及其分布、来源和纯度（如适用）、使用量或组成比例、符合的标准和申请人的验收标准及相关的安全性评价报告，建议以列表的形式提供。并说明原材料的选择依据及来源。</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2.</w:t>
      </w:r>
      <w:r w:rsidRPr="005A7ECC">
        <w:rPr>
          <w:rFonts w:eastAsia="仿宋_GB2312" w:hint="eastAsia"/>
          <w:sz w:val="32"/>
          <w:szCs w:val="32"/>
        </w:rPr>
        <w:t>产品性能研究</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申请人应根据产品设计特点提交有关性能的研究资料，建议</w:t>
      </w:r>
      <w:r w:rsidR="001D1A87">
        <w:rPr>
          <w:rFonts w:eastAsia="仿宋_GB2312" w:hint="eastAsia"/>
          <w:sz w:val="32"/>
          <w:szCs w:val="32"/>
        </w:rPr>
        <w:t>至少</w:t>
      </w:r>
      <w:r w:rsidRPr="00CC1558">
        <w:rPr>
          <w:rFonts w:eastAsia="仿宋_GB2312"/>
          <w:sz w:val="32"/>
          <w:szCs w:val="32"/>
        </w:rPr>
        <w:t>包括下列性能：</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lastRenderedPageBreak/>
        <w:t>（</w:t>
      </w:r>
      <w:r w:rsidRPr="00CC1558">
        <w:rPr>
          <w:rFonts w:eastAsia="仿宋_GB2312"/>
          <w:sz w:val="32"/>
          <w:szCs w:val="32"/>
        </w:rPr>
        <w:t>1</w:t>
      </w:r>
      <w:r w:rsidRPr="00CC1558">
        <w:rPr>
          <w:rFonts w:eastAsia="仿宋_GB2312"/>
          <w:sz w:val="32"/>
          <w:szCs w:val="32"/>
        </w:rPr>
        <w:t>）</w:t>
      </w:r>
      <w:r w:rsidR="00ED5615" w:rsidRPr="00CC1558">
        <w:rPr>
          <w:rFonts w:eastAsia="仿宋_GB2312" w:hint="eastAsia"/>
          <w:sz w:val="32"/>
          <w:szCs w:val="32"/>
        </w:rPr>
        <w:t>牙的尺寸</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合成树脂牙的尺寸与生产厂模型图谱所规定的数值相差应不大于</w:t>
      </w:r>
      <w:r w:rsidRPr="00CC1558">
        <w:rPr>
          <w:rFonts w:eastAsia="仿宋_GB2312" w:hint="eastAsia"/>
          <w:sz w:val="32"/>
          <w:szCs w:val="32"/>
        </w:rPr>
        <w:t>5%</w:t>
      </w:r>
      <w:r w:rsidRPr="00CC1558">
        <w:rPr>
          <w:rFonts w:eastAsia="仿宋_GB2312" w:hint="eastAsia"/>
          <w:sz w:val="32"/>
          <w:szCs w:val="32"/>
        </w:rPr>
        <w:t>。</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w:t>
      </w:r>
      <w:r w:rsidR="00ED5615" w:rsidRPr="00CC1558">
        <w:rPr>
          <w:rFonts w:eastAsia="仿宋_GB2312" w:hint="eastAsia"/>
          <w:sz w:val="32"/>
          <w:szCs w:val="32"/>
        </w:rPr>
        <w:t>色泽及融合性</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前牙和后牙的色泽与生产厂的比色板或指定比色板比较，应无明显差异。混色牙唇面的切缘和颈部之间不应有明显的分界线。</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注：本要求不针对为模仿修复体的边缘或天然牙釉质的形态而专门设计的分界线。</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3</w:t>
      </w:r>
      <w:r w:rsidRPr="00CC1558">
        <w:rPr>
          <w:rFonts w:eastAsia="仿宋_GB2312"/>
          <w:sz w:val="32"/>
          <w:szCs w:val="32"/>
        </w:rPr>
        <w:t>）</w:t>
      </w:r>
      <w:r w:rsidR="00ED5615" w:rsidRPr="00CC1558">
        <w:rPr>
          <w:rFonts w:eastAsia="仿宋_GB2312" w:hint="eastAsia"/>
          <w:sz w:val="32"/>
          <w:szCs w:val="32"/>
        </w:rPr>
        <w:t>表面光洁度</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目力观察，牙齿（固位部分除外）的表面应光滑、有光泽、无气孔。</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合成树脂牙应能被抛光恢复至原有的光洁度。</w:t>
      </w:r>
    </w:p>
    <w:p w:rsidR="00ED5615"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4</w:t>
      </w:r>
      <w:r w:rsidRPr="00CC1558">
        <w:rPr>
          <w:rFonts w:eastAsia="仿宋_GB2312"/>
          <w:sz w:val="32"/>
          <w:szCs w:val="32"/>
        </w:rPr>
        <w:t>）</w:t>
      </w:r>
      <w:r w:rsidR="00B64B6F">
        <w:rPr>
          <w:rFonts w:eastAsia="仿宋_GB2312" w:hint="eastAsia"/>
          <w:sz w:val="32"/>
          <w:szCs w:val="32"/>
        </w:rPr>
        <w:t>孔隙和其它</w:t>
      </w:r>
      <w:r w:rsidR="00ED5615" w:rsidRPr="00CC1558">
        <w:rPr>
          <w:rFonts w:eastAsia="仿宋_GB2312" w:hint="eastAsia"/>
          <w:sz w:val="32"/>
          <w:szCs w:val="32"/>
        </w:rPr>
        <w:t>缺陷</w:t>
      </w:r>
    </w:p>
    <w:p w:rsidR="00124240"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在合成树脂牙的牙冠表面上，应无空隙或缺陷，例如磨削、粗糙的研磨痕迹或肉眼可见的杂质。</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5</w:t>
      </w:r>
      <w:r w:rsidRPr="00CC1558">
        <w:rPr>
          <w:rFonts w:eastAsia="仿宋_GB2312"/>
          <w:sz w:val="32"/>
          <w:szCs w:val="32"/>
        </w:rPr>
        <w:t>）</w:t>
      </w:r>
      <w:r w:rsidR="00ED5615" w:rsidRPr="00CC1558">
        <w:rPr>
          <w:rFonts w:eastAsia="仿宋_GB2312" w:hint="eastAsia"/>
          <w:sz w:val="32"/>
          <w:szCs w:val="32"/>
        </w:rPr>
        <w:t>与义齿基托聚合物的粘接性能</w:t>
      </w:r>
    </w:p>
    <w:p w:rsidR="00ED5615" w:rsidRPr="00CC1558" w:rsidRDefault="00ED5615" w:rsidP="00124240">
      <w:pPr>
        <w:spacing w:line="560" w:lineRule="exact"/>
        <w:ind w:firstLineChars="200" w:firstLine="640"/>
        <w:rPr>
          <w:rFonts w:eastAsia="仿宋_GB2312"/>
          <w:sz w:val="32"/>
          <w:szCs w:val="32"/>
        </w:rPr>
      </w:pPr>
      <w:r w:rsidRPr="00CC1558">
        <w:rPr>
          <w:rFonts w:eastAsia="仿宋_GB2312" w:hint="eastAsia"/>
          <w:sz w:val="32"/>
          <w:szCs w:val="32"/>
        </w:rPr>
        <w:t>合成树脂牙应能与符合</w:t>
      </w:r>
      <w:r w:rsidRPr="00CC1558">
        <w:rPr>
          <w:rFonts w:eastAsia="仿宋_GB2312" w:hint="eastAsia"/>
          <w:sz w:val="32"/>
          <w:szCs w:val="32"/>
        </w:rPr>
        <w:t>YY 0270.1</w:t>
      </w:r>
      <w:r w:rsidR="00FB43C4">
        <w:rPr>
          <w:rFonts w:eastAsia="仿宋_GB2312" w:hint="eastAsia"/>
          <w:sz w:val="32"/>
          <w:szCs w:val="32"/>
        </w:rPr>
        <w:t>-2011</w:t>
      </w:r>
      <w:r w:rsidR="00FB43C4">
        <w:rPr>
          <w:rFonts w:eastAsia="仿宋_GB2312" w:hint="eastAsia"/>
          <w:sz w:val="32"/>
          <w:szCs w:val="32"/>
        </w:rPr>
        <w:t>《</w:t>
      </w:r>
      <w:r w:rsidR="00FB43C4" w:rsidRPr="00FB43C4">
        <w:rPr>
          <w:rFonts w:eastAsia="仿宋_GB2312" w:hint="eastAsia"/>
          <w:sz w:val="32"/>
          <w:szCs w:val="32"/>
        </w:rPr>
        <w:t>牙科学</w:t>
      </w:r>
      <w:r w:rsidR="00FB43C4" w:rsidRPr="00FB43C4">
        <w:rPr>
          <w:rFonts w:eastAsia="仿宋_GB2312" w:hint="eastAsia"/>
          <w:sz w:val="32"/>
          <w:szCs w:val="32"/>
        </w:rPr>
        <w:t xml:space="preserve"> </w:t>
      </w:r>
      <w:r w:rsidR="00FB43C4" w:rsidRPr="00FB43C4">
        <w:rPr>
          <w:rFonts w:eastAsia="仿宋_GB2312" w:hint="eastAsia"/>
          <w:sz w:val="32"/>
          <w:szCs w:val="32"/>
        </w:rPr>
        <w:t>基托聚合物</w:t>
      </w:r>
      <w:r w:rsidR="00FB43C4" w:rsidRPr="00FB43C4">
        <w:rPr>
          <w:rFonts w:eastAsia="仿宋_GB2312" w:hint="eastAsia"/>
          <w:sz w:val="32"/>
          <w:szCs w:val="32"/>
        </w:rPr>
        <w:t xml:space="preserve"> </w:t>
      </w:r>
      <w:r w:rsidR="00FB43C4" w:rsidRPr="00FB43C4">
        <w:rPr>
          <w:rFonts w:eastAsia="仿宋_GB2312" w:hint="eastAsia"/>
          <w:sz w:val="32"/>
          <w:szCs w:val="32"/>
        </w:rPr>
        <w:t>第</w:t>
      </w:r>
      <w:r w:rsidR="00FB43C4" w:rsidRPr="00FB43C4">
        <w:rPr>
          <w:rFonts w:eastAsia="仿宋_GB2312" w:hint="eastAsia"/>
          <w:sz w:val="32"/>
          <w:szCs w:val="32"/>
        </w:rPr>
        <w:t>1</w:t>
      </w:r>
      <w:r w:rsidR="00FB43C4" w:rsidRPr="00FB43C4">
        <w:rPr>
          <w:rFonts w:eastAsia="仿宋_GB2312" w:hint="eastAsia"/>
          <w:sz w:val="32"/>
          <w:szCs w:val="32"/>
        </w:rPr>
        <w:t>部分：义齿基托聚合物</w:t>
      </w:r>
      <w:r w:rsidR="00FB43C4">
        <w:rPr>
          <w:rFonts w:eastAsia="仿宋_GB2312" w:hint="eastAsia"/>
          <w:sz w:val="32"/>
          <w:szCs w:val="32"/>
        </w:rPr>
        <w:t>》</w:t>
      </w:r>
      <w:r w:rsidR="00B64B6F">
        <w:rPr>
          <w:rFonts w:eastAsia="仿宋_GB2312" w:hint="eastAsia"/>
          <w:sz w:val="32"/>
          <w:szCs w:val="32"/>
        </w:rPr>
        <w:t xml:space="preserve"> </w:t>
      </w:r>
      <w:r w:rsidRPr="00CC1558">
        <w:rPr>
          <w:rFonts w:eastAsia="仿宋_GB2312" w:hint="eastAsia"/>
          <w:sz w:val="32"/>
          <w:szCs w:val="32"/>
        </w:rPr>
        <w:t>的热凝型义齿基托聚合物（Ⅰ型）粘接牢固。按照规定的试验方法检验，</w:t>
      </w:r>
      <w:r w:rsidRPr="00CC1558">
        <w:rPr>
          <w:rFonts w:eastAsia="仿宋_GB2312" w:hint="eastAsia"/>
          <w:sz w:val="32"/>
          <w:szCs w:val="32"/>
        </w:rPr>
        <w:t>6</w:t>
      </w:r>
      <w:r w:rsidRPr="00CC1558">
        <w:rPr>
          <w:rFonts w:eastAsia="仿宋_GB2312" w:hint="eastAsia"/>
          <w:sz w:val="32"/>
          <w:szCs w:val="32"/>
        </w:rPr>
        <w:t>个试样中，至少有</w:t>
      </w:r>
      <w:r w:rsidRPr="00CC1558">
        <w:rPr>
          <w:rFonts w:eastAsia="仿宋_GB2312" w:hint="eastAsia"/>
          <w:sz w:val="32"/>
          <w:szCs w:val="32"/>
        </w:rPr>
        <w:t>5</w:t>
      </w:r>
      <w:r w:rsidRPr="00CC1558">
        <w:rPr>
          <w:rFonts w:eastAsia="仿宋_GB2312" w:hint="eastAsia"/>
          <w:sz w:val="32"/>
          <w:szCs w:val="32"/>
        </w:rPr>
        <w:t>个试样的</w:t>
      </w:r>
      <w:r w:rsidR="0065151C" w:rsidRPr="00CC1558">
        <w:rPr>
          <w:rFonts w:eastAsia="仿宋_GB2312" w:hint="eastAsia"/>
          <w:sz w:val="32"/>
          <w:szCs w:val="32"/>
        </w:rPr>
        <w:t>盖嵴部位与义齿基托聚合物粘接牢固。</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6</w:t>
      </w:r>
      <w:r w:rsidRPr="00CC1558">
        <w:rPr>
          <w:rFonts w:eastAsia="仿宋_GB2312"/>
          <w:sz w:val="32"/>
          <w:szCs w:val="32"/>
        </w:rPr>
        <w:t>）</w:t>
      </w:r>
      <w:r w:rsidR="00ED5615" w:rsidRPr="00CC1558">
        <w:rPr>
          <w:rFonts w:eastAsia="仿宋_GB2312" w:hint="eastAsia"/>
          <w:sz w:val="32"/>
          <w:szCs w:val="32"/>
        </w:rPr>
        <w:t>抗泛白</w:t>
      </w:r>
      <w:r w:rsidR="0065151C" w:rsidRPr="00CC1558">
        <w:rPr>
          <w:rFonts w:eastAsia="仿宋_GB2312" w:hint="eastAsia"/>
          <w:sz w:val="32"/>
          <w:szCs w:val="32"/>
        </w:rPr>
        <w:t>、抗变形、抗微裂</w:t>
      </w:r>
    </w:p>
    <w:p w:rsidR="0065151C" w:rsidRPr="00CC1558" w:rsidRDefault="0065151C" w:rsidP="00124240">
      <w:pPr>
        <w:spacing w:line="560" w:lineRule="exact"/>
        <w:ind w:firstLineChars="200" w:firstLine="640"/>
        <w:rPr>
          <w:rFonts w:eastAsia="仿宋_GB2312"/>
          <w:sz w:val="32"/>
          <w:szCs w:val="32"/>
        </w:rPr>
      </w:pPr>
      <w:r w:rsidRPr="00CC1558">
        <w:rPr>
          <w:rFonts w:eastAsia="仿宋_GB2312" w:hint="eastAsia"/>
          <w:sz w:val="32"/>
          <w:szCs w:val="32"/>
        </w:rPr>
        <w:t>牙齿不应泛白或变形，除盖嵴部位和直到颈缘线的牙颈部分外不应有裂纹。</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lastRenderedPageBreak/>
        <w:t>（</w:t>
      </w:r>
      <w:r w:rsidRPr="00CC1558">
        <w:rPr>
          <w:rFonts w:eastAsia="仿宋_GB2312"/>
          <w:sz w:val="32"/>
          <w:szCs w:val="32"/>
        </w:rPr>
        <w:t>7</w:t>
      </w:r>
      <w:r w:rsidRPr="00CC1558">
        <w:rPr>
          <w:rFonts w:eastAsia="仿宋_GB2312"/>
          <w:sz w:val="32"/>
          <w:szCs w:val="32"/>
        </w:rPr>
        <w:t>）</w:t>
      </w:r>
      <w:r w:rsidR="0065151C" w:rsidRPr="00CC1558">
        <w:rPr>
          <w:rFonts w:eastAsia="仿宋_GB2312" w:hint="eastAsia"/>
          <w:sz w:val="32"/>
          <w:szCs w:val="32"/>
        </w:rPr>
        <w:t>色稳定性</w:t>
      </w:r>
    </w:p>
    <w:p w:rsidR="0065151C" w:rsidRPr="00CC1558" w:rsidRDefault="0065151C" w:rsidP="00124240">
      <w:pPr>
        <w:spacing w:line="560" w:lineRule="exact"/>
        <w:ind w:firstLineChars="200" w:firstLine="640"/>
        <w:rPr>
          <w:rFonts w:eastAsia="仿宋_GB2312"/>
          <w:sz w:val="32"/>
          <w:szCs w:val="32"/>
        </w:rPr>
      </w:pPr>
      <w:r w:rsidRPr="00CC1558">
        <w:rPr>
          <w:rFonts w:eastAsia="仿宋_GB2312" w:hint="eastAsia"/>
          <w:sz w:val="32"/>
          <w:szCs w:val="32"/>
        </w:rPr>
        <w:t>牙齿的被照射部位与没有被照射部位以及未照射的牙之间的颜色不应有可察觉变化。</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8</w:t>
      </w:r>
      <w:r w:rsidRPr="00CC1558">
        <w:rPr>
          <w:rFonts w:eastAsia="仿宋_GB2312"/>
          <w:sz w:val="32"/>
          <w:szCs w:val="32"/>
        </w:rPr>
        <w:t>）</w:t>
      </w:r>
      <w:r w:rsidR="0065151C" w:rsidRPr="00CC1558">
        <w:rPr>
          <w:rFonts w:eastAsia="仿宋_GB2312" w:hint="eastAsia"/>
          <w:sz w:val="32"/>
          <w:szCs w:val="32"/>
        </w:rPr>
        <w:t>尺寸稳定性</w:t>
      </w:r>
    </w:p>
    <w:p w:rsidR="0065151C" w:rsidRDefault="0065151C" w:rsidP="00124240">
      <w:pPr>
        <w:spacing w:line="560" w:lineRule="exact"/>
        <w:ind w:firstLineChars="200" w:firstLine="640"/>
        <w:rPr>
          <w:rFonts w:eastAsia="仿宋_GB2312"/>
          <w:sz w:val="32"/>
          <w:szCs w:val="32"/>
        </w:rPr>
      </w:pPr>
      <w:r w:rsidRPr="00CC1558">
        <w:rPr>
          <w:rFonts w:eastAsia="仿宋_GB2312" w:hint="eastAsia"/>
          <w:sz w:val="32"/>
          <w:szCs w:val="32"/>
        </w:rPr>
        <w:t>单只牙的近远中径尺寸变化范围应在原尺寸的±</w:t>
      </w:r>
      <w:r w:rsidRPr="00CC1558">
        <w:rPr>
          <w:rFonts w:eastAsia="仿宋_GB2312" w:hint="eastAsia"/>
          <w:sz w:val="32"/>
          <w:szCs w:val="32"/>
        </w:rPr>
        <w:t>2%</w:t>
      </w:r>
      <w:r w:rsidRPr="00CC1558">
        <w:rPr>
          <w:rFonts w:eastAsia="仿宋_GB2312" w:hint="eastAsia"/>
          <w:sz w:val="32"/>
          <w:szCs w:val="32"/>
        </w:rPr>
        <w:t>以内。</w:t>
      </w:r>
    </w:p>
    <w:p w:rsidR="001D1A87" w:rsidRPr="001D1A87" w:rsidRDefault="001D1A87" w:rsidP="001D1A87">
      <w:pPr>
        <w:spacing w:line="560" w:lineRule="exact"/>
        <w:ind w:firstLineChars="200" w:firstLine="640"/>
        <w:rPr>
          <w:rFonts w:eastAsia="仿宋_GB2312"/>
          <w:sz w:val="32"/>
          <w:szCs w:val="32"/>
        </w:rPr>
      </w:pPr>
      <w:r w:rsidRPr="001D1A87">
        <w:rPr>
          <w:rFonts w:eastAsia="仿宋_GB2312" w:hint="eastAsia"/>
          <w:sz w:val="32"/>
          <w:szCs w:val="32"/>
        </w:rPr>
        <w:t>（</w:t>
      </w:r>
      <w:r w:rsidRPr="001D1A87">
        <w:rPr>
          <w:rFonts w:eastAsia="仿宋_GB2312" w:hint="eastAsia"/>
          <w:sz w:val="32"/>
          <w:szCs w:val="32"/>
        </w:rPr>
        <w:t>9</w:t>
      </w:r>
      <w:r w:rsidRPr="001D1A87">
        <w:rPr>
          <w:rFonts w:eastAsia="仿宋_GB2312" w:hint="eastAsia"/>
          <w:sz w:val="32"/>
          <w:szCs w:val="32"/>
        </w:rPr>
        <w:t>）若声明为硬质合成树脂牙，则牙釉质部分的硬度应达到</w:t>
      </w:r>
      <w:r w:rsidRPr="001D1A87">
        <w:rPr>
          <w:rFonts w:eastAsia="仿宋_GB2312" w:hint="eastAsia"/>
          <w:sz w:val="32"/>
          <w:szCs w:val="32"/>
        </w:rPr>
        <w:t>21HV0.2</w:t>
      </w:r>
      <w:r w:rsidRPr="001D1A87">
        <w:rPr>
          <w:rFonts w:eastAsia="仿宋_GB2312" w:hint="eastAsia"/>
          <w:sz w:val="32"/>
          <w:szCs w:val="32"/>
        </w:rPr>
        <w:t>以上。</w:t>
      </w:r>
    </w:p>
    <w:p w:rsidR="0065151C" w:rsidRPr="00CC1558" w:rsidRDefault="00620BDE" w:rsidP="001D1A87">
      <w:pPr>
        <w:spacing w:line="560" w:lineRule="exact"/>
        <w:ind w:firstLineChars="200" w:firstLine="640"/>
        <w:rPr>
          <w:rFonts w:eastAsia="仿宋_GB2312"/>
          <w:sz w:val="32"/>
          <w:szCs w:val="32"/>
        </w:rPr>
      </w:pPr>
      <w:r w:rsidRPr="001D1A87">
        <w:rPr>
          <w:rFonts w:eastAsia="仿宋_GB2312" w:hint="eastAsia"/>
          <w:sz w:val="32"/>
          <w:szCs w:val="32"/>
        </w:rPr>
        <w:t>应根据产品设计特点提交有关性能的</w:t>
      </w:r>
      <w:r w:rsidR="00B64B6F">
        <w:rPr>
          <w:rFonts w:eastAsia="仿宋_GB2312" w:hint="eastAsia"/>
          <w:sz w:val="32"/>
          <w:szCs w:val="32"/>
        </w:rPr>
        <w:t>研究资料</w:t>
      </w:r>
      <w:r w:rsidR="00303FF3">
        <w:rPr>
          <w:rFonts w:eastAsia="仿宋_GB2312" w:hint="eastAsia"/>
          <w:sz w:val="32"/>
          <w:szCs w:val="32"/>
        </w:rPr>
        <w:t>，</w:t>
      </w:r>
      <w:r w:rsidR="00B64B6F">
        <w:rPr>
          <w:rFonts w:eastAsia="仿宋_GB2312" w:hint="eastAsia"/>
          <w:sz w:val="32"/>
          <w:szCs w:val="32"/>
        </w:rPr>
        <w:t>包括物理性能、化学性能、生物性能以及与质量控制相关的其它</w:t>
      </w:r>
      <w:r w:rsidRPr="001D1A87">
        <w:rPr>
          <w:rFonts w:eastAsia="仿宋_GB2312" w:hint="eastAsia"/>
          <w:sz w:val="32"/>
          <w:szCs w:val="32"/>
        </w:rPr>
        <w:t>指标</w:t>
      </w:r>
      <w:r w:rsidR="001D1A87" w:rsidRPr="001D1A87">
        <w:rPr>
          <w:rFonts w:eastAsia="仿宋_GB2312" w:hint="eastAsia"/>
          <w:sz w:val="32"/>
          <w:szCs w:val="32"/>
        </w:rPr>
        <w:t>（如耐磨性、抗冲击性、抗染色性、残留单体含量等）</w:t>
      </w:r>
      <w:r w:rsidRPr="00CC1558">
        <w:rPr>
          <w:rFonts w:eastAsia="仿宋_GB2312" w:hint="eastAsia"/>
          <w:sz w:val="32"/>
          <w:szCs w:val="32"/>
        </w:rPr>
        <w:t>，</w:t>
      </w:r>
      <w:r w:rsidR="00303FF3">
        <w:rPr>
          <w:rFonts w:eastAsia="仿宋_GB2312" w:hint="eastAsia"/>
          <w:sz w:val="32"/>
          <w:szCs w:val="32"/>
        </w:rPr>
        <w:t>提供</w:t>
      </w:r>
      <w:r w:rsidRPr="00CC1558">
        <w:rPr>
          <w:rFonts w:eastAsia="仿宋_GB2312" w:hint="eastAsia"/>
          <w:sz w:val="32"/>
          <w:szCs w:val="32"/>
        </w:rPr>
        <w:t>所采用标准及试验方法的理论基础或实施依据。</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3.</w:t>
      </w:r>
      <w:r w:rsidRPr="005A7ECC">
        <w:rPr>
          <w:rFonts w:eastAsia="仿宋_GB2312" w:hint="eastAsia"/>
          <w:sz w:val="32"/>
          <w:szCs w:val="32"/>
        </w:rPr>
        <w:t>生物相容性评价</w:t>
      </w:r>
    </w:p>
    <w:p w:rsidR="001D1A87" w:rsidRDefault="001D1A87" w:rsidP="001D1A87">
      <w:pPr>
        <w:spacing w:line="560" w:lineRule="exact"/>
        <w:ind w:firstLineChars="200" w:firstLine="640"/>
        <w:rPr>
          <w:rFonts w:eastAsia="仿宋_GB2312"/>
          <w:sz w:val="32"/>
          <w:szCs w:val="32"/>
        </w:rPr>
      </w:pPr>
      <w:r>
        <w:rPr>
          <w:rFonts w:eastAsia="仿宋_GB2312" w:hint="eastAsia"/>
          <w:sz w:val="32"/>
          <w:szCs w:val="32"/>
        </w:rPr>
        <w:t>合成树脂牙是与人体表面（口腔粘膜）持久接触的产品</w:t>
      </w:r>
      <w:r>
        <w:rPr>
          <w:rFonts w:eastAsia="仿宋_GB2312"/>
          <w:sz w:val="32"/>
          <w:szCs w:val="32"/>
        </w:rPr>
        <w:t>，生物相容性评价应遵循</w:t>
      </w:r>
      <w:r>
        <w:rPr>
          <w:rFonts w:eastAsia="仿宋_GB2312"/>
          <w:sz w:val="32"/>
          <w:szCs w:val="32"/>
        </w:rPr>
        <w:t>GB/T 16886.1-2011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部分：风险管理过程中的评价与试验》（注：本指导原则中标准适用最新版本，下同）</w:t>
      </w:r>
      <w:r>
        <w:rPr>
          <w:rFonts w:eastAsia="仿宋_GB2312" w:hint="eastAsia"/>
          <w:sz w:val="32"/>
          <w:szCs w:val="32"/>
        </w:rPr>
        <w:t>、</w:t>
      </w:r>
      <w:r>
        <w:rPr>
          <w:rFonts w:eastAsia="仿宋_GB2312"/>
          <w:sz w:val="32"/>
          <w:szCs w:val="32"/>
        </w:rPr>
        <w:t>YY/T 0268-2008</w:t>
      </w:r>
      <w:r>
        <w:rPr>
          <w:rFonts w:eastAsia="仿宋_GB2312"/>
          <w:sz w:val="32"/>
          <w:szCs w:val="32"/>
        </w:rPr>
        <w:t>《牙科学口腔医疗器械生物学评价第</w:t>
      </w:r>
      <w:r>
        <w:rPr>
          <w:rFonts w:eastAsia="仿宋_GB2312"/>
          <w:sz w:val="32"/>
          <w:szCs w:val="32"/>
        </w:rPr>
        <w:t>1</w:t>
      </w:r>
      <w:r>
        <w:rPr>
          <w:rFonts w:eastAsia="仿宋_GB2312"/>
          <w:sz w:val="32"/>
          <w:szCs w:val="32"/>
        </w:rPr>
        <w:t>单元：评价与试验》</w:t>
      </w:r>
      <w:r w:rsidRPr="001D1A87">
        <w:rPr>
          <w:rFonts w:eastAsia="仿宋_GB2312" w:hint="eastAsia"/>
          <w:sz w:val="32"/>
          <w:szCs w:val="32"/>
        </w:rPr>
        <w:t>及</w:t>
      </w:r>
      <w:r w:rsidR="00303FF3">
        <w:rPr>
          <w:rFonts w:eastAsia="仿宋_GB2312" w:hint="eastAsia"/>
          <w:sz w:val="32"/>
          <w:szCs w:val="32"/>
        </w:rPr>
        <w:t>《</w:t>
      </w:r>
      <w:r w:rsidRPr="001D1A87">
        <w:rPr>
          <w:rFonts w:eastAsia="仿宋_GB2312" w:hint="eastAsia"/>
          <w:sz w:val="32"/>
          <w:szCs w:val="32"/>
        </w:rPr>
        <w:t>医疗器械生物学评价和审查指南</w:t>
      </w:r>
      <w:r w:rsidR="00303FF3">
        <w:rPr>
          <w:rFonts w:eastAsia="仿宋_GB2312" w:hint="eastAsia"/>
          <w:sz w:val="32"/>
          <w:szCs w:val="32"/>
        </w:rPr>
        <w:t>》</w:t>
      </w:r>
      <w:r w:rsidRPr="001D1A87">
        <w:rPr>
          <w:rFonts w:eastAsia="仿宋_GB2312" w:hint="eastAsia"/>
          <w:sz w:val="32"/>
          <w:szCs w:val="32"/>
        </w:rPr>
        <w:t>(</w:t>
      </w:r>
      <w:r w:rsidRPr="001D1A87">
        <w:rPr>
          <w:rFonts w:eastAsia="仿宋_GB2312" w:hint="eastAsia"/>
          <w:sz w:val="32"/>
          <w:szCs w:val="32"/>
        </w:rPr>
        <w:t>国食药监械</w:t>
      </w:r>
      <w:r w:rsidR="00303FF3">
        <w:rPr>
          <w:rFonts w:ascii="宋体" w:hAnsi="宋体" w:cs="宋体" w:hint="eastAsia"/>
          <w:sz w:val="32"/>
          <w:szCs w:val="32"/>
        </w:rPr>
        <w:t>﹝</w:t>
      </w:r>
      <w:r w:rsidR="00303FF3" w:rsidRPr="001D1A87">
        <w:rPr>
          <w:rFonts w:eastAsia="仿宋_GB2312" w:hint="eastAsia"/>
          <w:sz w:val="32"/>
          <w:szCs w:val="32"/>
        </w:rPr>
        <w:t>2007</w:t>
      </w:r>
      <w:r w:rsidR="00303FF3">
        <w:rPr>
          <w:rFonts w:ascii="宋体" w:hAnsi="宋体" w:cs="宋体" w:hint="eastAsia"/>
          <w:sz w:val="32"/>
          <w:szCs w:val="32"/>
        </w:rPr>
        <w:t>﹞</w:t>
      </w:r>
      <w:r w:rsidRPr="001D1A87">
        <w:rPr>
          <w:rFonts w:eastAsia="仿宋_GB2312" w:hint="eastAsia"/>
          <w:sz w:val="32"/>
          <w:szCs w:val="32"/>
        </w:rPr>
        <w:t>345</w:t>
      </w:r>
      <w:r w:rsidRPr="001D1A87">
        <w:rPr>
          <w:rFonts w:eastAsia="仿宋_GB2312" w:hint="eastAsia"/>
          <w:sz w:val="32"/>
          <w:szCs w:val="32"/>
        </w:rPr>
        <w:t>号</w:t>
      </w:r>
      <w:r w:rsidRPr="001D1A87">
        <w:rPr>
          <w:rFonts w:eastAsia="仿宋_GB2312" w:hint="eastAsia"/>
          <w:sz w:val="32"/>
          <w:szCs w:val="32"/>
        </w:rPr>
        <w:t>)</w:t>
      </w:r>
      <w:r w:rsidRPr="001D1A87">
        <w:rPr>
          <w:rFonts w:eastAsia="仿宋_GB2312"/>
          <w:sz w:val="32"/>
          <w:szCs w:val="32"/>
        </w:rPr>
        <w:t>相</w:t>
      </w:r>
      <w:r>
        <w:rPr>
          <w:rFonts w:eastAsia="仿宋_GB2312"/>
          <w:sz w:val="32"/>
          <w:szCs w:val="32"/>
        </w:rPr>
        <w:t>关要求，生物相容性评价资料可以考虑（</w:t>
      </w:r>
      <w:r w:rsidR="00303FF3">
        <w:rPr>
          <w:rFonts w:eastAsia="仿宋_GB2312"/>
          <w:sz w:val="32"/>
          <w:szCs w:val="32"/>
        </w:rPr>
        <w:t>包括</w:t>
      </w:r>
      <w:r>
        <w:rPr>
          <w:rFonts w:eastAsia="仿宋_GB2312"/>
          <w:sz w:val="32"/>
          <w:szCs w:val="32"/>
        </w:rPr>
        <w:t>但不限于）以下方面：</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1</w:t>
      </w:r>
      <w:r w:rsidRPr="00CC1558">
        <w:rPr>
          <w:rFonts w:eastAsia="仿宋_GB2312"/>
          <w:sz w:val="32"/>
          <w:szCs w:val="32"/>
        </w:rPr>
        <w:t>）医疗器械生物学评价的策略和所含程序；</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）医疗器械所用材料选择的描述；</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3</w:t>
      </w:r>
      <w:r w:rsidRPr="00CC1558">
        <w:rPr>
          <w:rFonts w:eastAsia="仿宋_GB2312"/>
          <w:sz w:val="32"/>
          <w:szCs w:val="32"/>
        </w:rPr>
        <w:t>）材料表征</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 xml:space="preserve">　　－医疗器械材料的定性与定量的说明或分析</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lastRenderedPageBreak/>
        <w:t xml:space="preserve">　　－医疗器械材料与市售产品的等同性比较</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4</w:t>
      </w:r>
      <w:r w:rsidRPr="00CC1558">
        <w:rPr>
          <w:rFonts w:eastAsia="仿宋_GB2312"/>
          <w:sz w:val="32"/>
          <w:szCs w:val="32"/>
        </w:rPr>
        <w:t>）选择或放弃生物学试验的理由和论证；</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5</w:t>
      </w:r>
      <w:r w:rsidRPr="00CC1558">
        <w:rPr>
          <w:rFonts w:eastAsia="仿宋_GB2312"/>
          <w:sz w:val="32"/>
          <w:szCs w:val="32"/>
        </w:rPr>
        <w:t>）已有数据和试验结果的汇总；</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6</w:t>
      </w:r>
      <w:r w:rsidRPr="00CC1558">
        <w:rPr>
          <w:rFonts w:eastAsia="仿宋_GB2312"/>
          <w:sz w:val="32"/>
          <w:szCs w:val="32"/>
        </w:rPr>
        <w:t>）完成生物学评价所需的其他数据。</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具体生物学评价试验项目应参照</w:t>
      </w:r>
      <w:r w:rsidRPr="00CC1558">
        <w:rPr>
          <w:rFonts w:eastAsia="仿宋_GB2312"/>
          <w:sz w:val="32"/>
          <w:szCs w:val="32"/>
        </w:rPr>
        <w:t>YY/T 0268</w:t>
      </w:r>
      <w:r w:rsidR="009E27AB">
        <w:rPr>
          <w:rFonts w:eastAsia="仿宋_GB2312" w:hint="eastAsia"/>
          <w:sz w:val="32"/>
          <w:szCs w:val="32"/>
        </w:rPr>
        <w:t>-2008</w:t>
      </w:r>
      <w:r w:rsidR="009E27AB">
        <w:rPr>
          <w:rFonts w:eastAsia="仿宋_GB2312" w:hint="eastAsia"/>
          <w:sz w:val="32"/>
          <w:szCs w:val="32"/>
        </w:rPr>
        <w:t>《</w:t>
      </w:r>
      <w:r w:rsidR="009E27AB" w:rsidRPr="009E27AB">
        <w:rPr>
          <w:rFonts w:eastAsia="仿宋_GB2312" w:hint="eastAsia"/>
          <w:sz w:val="32"/>
          <w:szCs w:val="32"/>
        </w:rPr>
        <w:t>牙科学</w:t>
      </w:r>
      <w:r w:rsidR="009E27AB" w:rsidRPr="009E27AB">
        <w:rPr>
          <w:rFonts w:eastAsia="仿宋_GB2312" w:hint="eastAsia"/>
          <w:sz w:val="32"/>
          <w:szCs w:val="32"/>
        </w:rPr>
        <w:t xml:space="preserve"> </w:t>
      </w:r>
      <w:r w:rsidR="009E27AB" w:rsidRPr="009E27AB">
        <w:rPr>
          <w:rFonts w:eastAsia="仿宋_GB2312" w:hint="eastAsia"/>
          <w:sz w:val="32"/>
          <w:szCs w:val="32"/>
        </w:rPr>
        <w:t>口腔医疗器械生物学评价</w:t>
      </w:r>
      <w:r w:rsidR="009E27AB" w:rsidRPr="009E27AB">
        <w:rPr>
          <w:rFonts w:eastAsia="仿宋_GB2312" w:hint="eastAsia"/>
          <w:sz w:val="32"/>
          <w:szCs w:val="32"/>
        </w:rPr>
        <w:t xml:space="preserve"> </w:t>
      </w:r>
      <w:r w:rsidR="009E27AB" w:rsidRPr="009E27AB">
        <w:rPr>
          <w:rFonts w:eastAsia="仿宋_GB2312" w:hint="eastAsia"/>
          <w:sz w:val="32"/>
          <w:szCs w:val="32"/>
        </w:rPr>
        <w:t>第</w:t>
      </w:r>
      <w:r w:rsidR="009E27AB" w:rsidRPr="009E27AB">
        <w:rPr>
          <w:rFonts w:eastAsia="仿宋_GB2312" w:hint="eastAsia"/>
          <w:sz w:val="32"/>
          <w:szCs w:val="32"/>
        </w:rPr>
        <w:t>1</w:t>
      </w:r>
      <w:r w:rsidR="009E27AB" w:rsidRPr="009E27AB">
        <w:rPr>
          <w:rFonts w:eastAsia="仿宋_GB2312" w:hint="eastAsia"/>
          <w:sz w:val="32"/>
          <w:szCs w:val="32"/>
        </w:rPr>
        <w:t>单元：评价与试验</w:t>
      </w:r>
      <w:r w:rsidR="009E27AB">
        <w:rPr>
          <w:rFonts w:eastAsia="仿宋_GB2312" w:hint="eastAsia"/>
          <w:sz w:val="32"/>
          <w:szCs w:val="32"/>
        </w:rPr>
        <w:t>》</w:t>
      </w:r>
      <w:r w:rsidRPr="00CC1558">
        <w:rPr>
          <w:rFonts w:eastAsia="仿宋_GB2312"/>
          <w:sz w:val="32"/>
          <w:szCs w:val="32"/>
        </w:rPr>
        <w:t>确定，建议</w:t>
      </w:r>
      <w:r w:rsidR="001D1A87">
        <w:rPr>
          <w:rFonts w:eastAsia="仿宋_GB2312" w:hint="eastAsia"/>
          <w:sz w:val="32"/>
          <w:szCs w:val="32"/>
        </w:rPr>
        <w:t>至少</w:t>
      </w:r>
      <w:r w:rsidRPr="00CC1558">
        <w:rPr>
          <w:rFonts w:eastAsia="仿宋_GB2312"/>
          <w:sz w:val="32"/>
          <w:szCs w:val="32"/>
        </w:rPr>
        <w:t>考虑：</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细胞毒性</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致敏性</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急性全身毒性</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刺激或皮内反应</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遗传毒性</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亚慢性全身毒性</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4.</w:t>
      </w:r>
      <w:r w:rsidRPr="005A7ECC">
        <w:rPr>
          <w:rFonts w:eastAsia="仿宋_GB2312" w:hint="eastAsia"/>
          <w:sz w:val="32"/>
          <w:szCs w:val="32"/>
        </w:rPr>
        <w:t>产品有效期和包装研究</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产品有效期是指产品在一定的温度、湿度、光线等条件的影响下，保持其物理、化学、生物学和微生物学性质的期限。有效期的研究应贯穿于产品研究与开发的全过程。</w:t>
      </w:r>
      <w:r w:rsidR="00FB0987">
        <w:rPr>
          <w:rFonts w:eastAsia="仿宋_GB2312" w:hint="eastAsia"/>
          <w:sz w:val="32"/>
          <w:szCs w:val="32"/>
        </w:rPr>
        <w:t>合成树脂牙</w:t>
      </w:r>
      <w:r w:rsidRPr="00CC1558">
        <w:rPr>
          <w:rFonts w:eastAsia="仿宋_GB2312"/>
          <w:sz w:val="32"/>
          <w:szCs w:val="32"/>
        </w:rPr>
        <w:t>有效期验证一般包括产品有效期验证和包装验证。</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1</w:t>
      </w:r>
      <w:r w:rsidRPr="00CC1558">
        <w:rPr>
          <w:rFonts w:eastAsia="仿宋_GB2312"/>
          <w:sz w:val="32"/>
          <w:szCs w:val="32"/>
        </w:rPr>
        <w:t>）有效期验证：提供产品有效期及有效期验证资料。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产品有效期验证可依据有关适用的国内、国际标准和验证方案进行，提交产品的有效期验证报告。产品有效期可采用实时老化研究、加速老化研究</w:t>
      </w:r>
      <w:r w:rsidR="00955C6C" w:rsidRPr="00CC1558">
        <w:rPr>
          <w:rFonts w:eastAsia="仿宋_GB2312"/>
          <w:sz w:val="32"/>
          <w:szCs w:val="32"/>
        </w:rPr>
        <w:t>验证</w:t>
      </w:r>
      <w:r w:rsidRPr="00CC1558">
        <w:rPr>
          <w:rFonts w:eastAsia="仿宋_GB2312"/>
          <w:sz w:val="32"/>
          <w:szCs w:val="32"/>
        </w:rPr>
        <w:t>。</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在有效期研究中</w:t>
      </w:r>
      <w:r w:rsidR="00955C6C">
        <w:rPr>
          <w:rFonts w:eastAsia="仿宋_GB2312" w:hint="eastAsia"/>
          <w:sz w:val="32"/>
          <w:szCs w:val="32"/>
        </w:rPr>
        <w:t>，</w:t>
      </w:r>
      <w:r w:rsidRPr="00CC1558">
        <w:rPr>
          <w:rFonts w:eastAsia="仿宋_GB2312"/>
          <w:sz w:val="32"/>
          <w:szCs w:val="32"/>
        </w:rPr>
        <w:t>应监测整个有效期内确保产品安全性和有</w:t>
      </w:r>
      <w:r w:rsidRPr="00CC1558">
        <w:rPr>
          <w:rFonts w:eastAsia="仿宋_GB2312"/>
          <w:sz w:val="32"/>
          <w:szCs w:val="32"/>
        </w:rPr>
        <w:lastRenderedPageBreak/>
        <w:t>效性的关键参数，如在产品技术要求中所描述的参数，并提交所选择测试方法的验证资料。</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若选择实时老化有效期验证试验，产品选择的老化环境条件应不低于产品说明书宣称的贮存、运输环境条件。</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若选择加速老化有效期验证试验，应说明所用加速条件的合理性。例如，在标准温度和升高温度情况下的降解机制应该是等效的，即温度改变而</w:t>
      </w:r>
      <w:r w:rsidRPr="00CC1558">
        <w:rPr>
          <w:rFonts w:eastAsia="仿宋_GB2312"/>
          <w:sz w:val="32"/>
          <w:szCs w:val="32"/>
        </w:rPr>
        <w:t>Arrhenius</w:t>
      </w:r>
      <w:r w:rsidRPr="00CC1558">
        <w:rPr>
          <w:rFonts w:eastAsia="仿宋_GB2312"/>
          <w:sz w:val="32"/>
          <w:szCs w:val="32"/>
        </w:rPr>
        <w:t>曲线的斜率保持不变。在不能证实等效性时，即不同温度下可由不同机制引起产品失效，应提交额外的合理性说明。在进行加速老化试验研究时应注意：产品选择的环境条件的老化机制应与宣称的贮存、运输环境条件下产品老化的机制相匹配。</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）包装验证：在宣称的有效期内以及运输储存条件下，保持包装完整性的依据。</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产品包装验证可依据有关适用的国内、国际标准和验证方案进行，</w:t>
      </w:r>
      <w:r w:rsidR="00A56205" w:rsidRPr="00C16618">
        <w:rPr>
          <w:rFonts w:ascii="Calibri" w:eastAsia="仿宋_GB2312" w:hAnsi="Calibri" w:cs="Calibri"/>
          <w:sz w:val="32"/>
          <w:szCs w:val="32"/>
        </w:rPr>
        <w:t>如：产品包装的跌落试验、振荡试验、极端温度试验、极端湿度试验等，</w:t>
      </w:r>
      <w:r w:rsidRPr="00CC1558">
        <w:rPr>
          <w:rFonts w:eastAsia="仿宋_GB2312"/>
          <w:sz w:val="32"/>
          <w:szCs w:val="32"/>
        </w:rPr>
        <w:t>提交产品的包装验证报告。包装材料的选择建议考虑以下因素：包装材料的物理化学性能；包装材料与产品的适应性；包装材料与成型和密封过程的适应性；包装材料所能提供的物理、化学保护；包装材料与标签系统的适应性；包装材料与贮存运输过程的适合性。其包装验证的资料内容应与包装说明中给出的信息相符。对于不适用的因素应阐述不适用的依据。</w:t>
      </w:r>
    </w:p>
    <w:p w:rsidR="00124240" w:rsidRPr="00CC1558" w:rsidRDefault="00124240" w:rsidP="00124240">
      <w:pPr>
        <w:spacing w:line="580" w:lineRule="exact"/>
        <w:ind w:firstLineChars="200" w:firstLine="640"/>
        <w:rPr>
          <w:rFonts w:eastAsia="仿宋_GB2312"/>
          <w:sz w:val="32"/>
          <w:szCs w:val="32"/>
        </w:rPr>
      </w:pPr>
      <w:r w:rsidRPr="00CC1558">
        <w:rPr>
          <w:rFonts w:eastAsia="仿宋_GB2312"/>
          <w:sz w:val="32"/>
          <w:szCs w:val="32"/>
        </w:rPr>
        <w:t>对于包装的有效期验证，建议申请者提交最终成品初包装的</w:t>
      </w:r>
      <w:r w:rsidRPr="00CC1558">
        <w:rPr>
          <w:rFonts w:eastAsia="仿宋_GB2312"/>
          <w:sz w:val="32"/>
          <w:szCs w:val="32"/>
        </w:rPr>
        <w:lastRenderedPageBreak/>
        <w:t>初始完整性和维持完整性的检测结果。</w:t>
      </w:r>
    </w:p>
    <w:p w:rsidR="00936D16" w:rsidRDefault="005A7ECC" w:rsidP="00BD2ACA">
      <w:pPr>
        <w:spacing w:line="560" w:lineRule="exact"/>
        <w:ind w:firstLineChars="200" w:firstLine="640"/>
        <w:rPr>
          <w:rFonts w:eastAsia="仿宋_GB2312"/>
          <w:sz w:val="32"/>
          <w:szCs w:val="32"/>
        </w:rPr>
      </w:pPr>
      <w:r w:rsidRPr="005A7ECC">
        <w:rPr>
          <w:rFonts w:eastAsia="仿宋_GB2312"/>
          <w:sz w:val="32"/>
          <w:szCs w:val="32"/>
        </w:rPr>
        <w:t>5.</w:t>
      </w:r>
      <w:r w:rsidRPr="005A7ECC">
        <w:rPr>
          <w:rFonts w:eastAsia="仿宋_GB2312" w:hint="eastAsia"/>
          <w:sz w:val="32"/>
          <w:szCs w:val="32"/>
        </w:rPr>
        <w:t>其他证明产品安全性、有效性的研究资料。</w:t>
      </w:r>
      <w:bookmarkStart w:id="6" w:name="_Toc470865602"/>
    </w:p>
    <w:p w:rsidR="001D1A87" w:rsidRPr="001D1A87" w:rsidRDefault="0049301B" w:rsidP="001D1A87">
      <w:pPr>
        <w:spacing w:line="560" w:lineRule="exact"/>
        <w:ind w:firstLineChars="200" w:firstLine="640"/>
        <w:rPr>
          <w:rFonts w:eastAsia="仿宋_GB2312"/>
          <w:sz w:val="32"/>
          <w:szCs w:val="32"/>
        </w:rPr>
      </w:pPr>
      <w:r w:rsidRPr="001D1A87">
        <w:rPr>
          <w:rFonts w:eastAsia="仿宋_GB2312" w:hint="eastAsia"/>
          <w:sz w:val="32"/>
          <w:szCs w:val="32"/>
        </w:rPr>
        <w:t>如可能，提供合成树脂牙的咬合关系原理及依据。例如描述咬合关系的资料及设计的三维模型数据图。</w:t>
      </w:r>
    </w:p>
    <w:p w:rsidR="001D1A87" w:rsidRPr="001D1A87" w:rsidRDefault="001D1A87" w:rsidP="001D1A87">
      <w:pPr>
        <w:spacing w:line="560" w:lineRule="exact"/>
        <w:ind w:firstLineChars="200" w:firstLine="640"/>
        <w:rPr>
          <w:rFonts w:eastAsia="仿宋_GB2312"/>
          <w:sz w:val="32"/>
          <w:szCs w:val="32"/>
        </w:rPr>
      </w:pPr>
      <w:r w:rsidRPr="001D1A87">
        <w:rPr>
          <w:rFonts w:eastAsia="仿宋_GB2312" w:hint="eastAsia"/>
          <w:sz w:val="32"/>
          <w:szCs w:val="32"/>
        </w:rPr>
        <w:t>为使合成树脂牙与义齿基托聚合物牢固粘接，需要作特殊加工处理（如磨削）时，应提供相关说明。</w:t>
      </w:r>
    </w:p>
    <w:p w:rsidR="00124240" w:rsidRPr="00CC1558" w:rsidRDefault="00124240" w:rsidP="00124240">
      <w:pPr>
        <w:spacing w:line="560" w:lineRule="exact"/>
        <w:ind w:firstLineChars="200" w:firstLine="640"/>
        <w:rPr>
          <w:rFonts w:ascii="楷体_GB2312" w:eastAsia="楷体_GB2312"/>
          <w:sz w:val="32"/>
          <w:szCs w:val="32"/>
        </w:rPr>
      </w:pPr>
      <w:r w:rsidRPr="00CC1558">
        <w:rPr>
          <w:rFonts w:ascii="楷体_GB2312" w:eastAsia="楷体_GB2312" w:hint="eastAsia"/>
          <w:sz w:val="32"/>
          <w:szCs w:val="32"/>
        </w:rPr>
        <w:t>（三）生产制造信息</w:t>
      </w:r>
      <w:bookmarkEnd w:id="6"/>
    </w:p>
    <w:p w:rsidR="00B24E0D" w:rsidRPr="00C16618" w:rsidRDefault="00124240" w:rsidP="0064602E">
      <w:pPr>
        <w:spacing w:line="560" w:lineRule="exact"/>
        <w:ind w:firstLineChars="200" w:firstLine="640"/>
        <w:rPr>
          <w:rFonts w:ascii="Calibri" w:eastAsia="仿宋_GB2312" w:hAnsi="Calibri" w:cs="Calibri"/>
          <w:sz w:val="32"/>
          <w:szCs w:val="32"/>
        </w:rPr>
      </w:pPr>
      <w:r w:rsidRPr="00CC1558">
        <w:rPr>
          <w:rFonts w:eastAsia="仿宋_GB2312"/>
          <w:sz w:val="32"/>
          <w:szCs w:val="32"/>
        </w:rPr>
        <w:t>1.</w:t>
      </w:r>
      <w:r w:rsidR="00626EB1" w:rsidRPr="00CC1558">
        <w:rPr>
          <w:rFonts w:hint="eastAsia"/>
        </w:rPr>
        <w:t xml:space="preserve"> </w:t>
      </w:r>
      <w:r w:rsidR="00626EB1" w:rsidRPr="00CC1558">
        <w:rPr>
          <w:rFonts w:eastAsia="仿宋_GB2312" w:hint="eastAsia"/>
          <w:sz w:val="32"/>
          <w:szCs w:val="32"/>
        </w:rPr>
        <w:t>提交产品的生产工艺管理控制文件，详细说明产品从原材料至成品的全部的生产工艺和步骤，列出工艺图表。应包括工艺路线、关键工序、特殊工艺、质量控制指标及相关的验证报告。</w:t>
      </w:r>
      <w:r w:rsidR="0064602E">
        <w:rPr>
          <w:rFonts w:eastAsia="仿宋_GB2312" w:hint="eastAsia"/>
          <w:sz w:val="32"/>
          <w:szCs w:val="32"/>
        </w:rPr>
        <w:t xml:space="preserve">  </w:t>
      </w:r>
      <w:r w:rsidR="00626EB1" w:rsidRPr="00CC1558">
        <w:rPr>
          <w:rFonts w:eastAsia="仿宋_GB2312" w:hint="eastAsia"/>
          <w:sz w:val="32"/>
          <w:szCs w:val="32"/>
        </w:rPr>
        <w:t>明确</w:t>
      </w:r>
      <w:r w:rsidR="0064602E" w:rsidRPr="00C16618">
        <w:rPr>
          <w:rFonts w:ascii="Calibri" w:eastAsia="仿宋_GB2312" w:hAnsi="Calibri" w:cs="Calibri"/>
          <w:sz w:val="32"/>
          <w:szCs w:val="32"/>
        </w:rPr>
        <w:t>粉液混合</w:t>
      </w:r>
      <w:r w:rsidR="009824C5" w:rsidRPr="00C16618">
        <w:rPr>
          <w:rFonts w:ascii="Calibri" w:eastAsia="仿宋_GB2312" w:hAnsi="Calibri" w:cs="Calibri"/>
          <w:sz w:val="32"/>
          <w:szCs w:val="32"/>
        </w:rPr>
        <w:t>、配色、</w:t>
      </w:r>
      <w:r w:rsidR="0064602E" w:rsidRPr="004E24C1">
        <w:rPr>
          <w:rFonts w:eastAsia="仿宋_GB2312" w:hint="eastAsia"/>
          <w:sz w:val="32"/>
          <w:szCs w:val="32"/>
        </w:rPr>
        <w:t>模压</w:t>
      </w:r>
      <w:r w:rsidR="0064602E">
        <w:rPr>
          <w:rFonts w:eastAsia="仿宋_GB2312" w:hint="eastAsia"/>
          <w:sz w:val="32"/>
          <w:szCs w:val="32"/>
        </w:rPr>
        <w:t>、</w:t>
      </w:r>
      <w:r w:rsidR="009824C5" w:rsidRPr="00C16618">
        <w:rPr>
          <w:rFonts w:ascii="Calibri" w:eastAsia="仿宋_GB2312" w:hAnsi="Calibri" w:cs="Calibri"/>
          <w:sz w:val="32"/>
          <w:szCs w:val="32"/>
        </w:rPr>
        <w:t>注塑</w:t>
      </w:r>
      <w:r w:rsidR="009824C5">
        <w:rPr>
          <w:rFonts w:ascii="Calibri" w:eastAsia="仿宋_GB2312" w:hAnsi="Calibri" w:cs="Calibri" w:hint="eastAsia"/>
          <w:sz w:val="32"/>
          <w:szCs w:val="32"/>
        </w:rPr>
        <w:t>、热处理</w:t>
      </w:r>
      <w:r w:rsidR="0064602E">
        <w:rPr>
          <w:rFonts w:ascii="Calibri" w:eastAsia="仿宋_GB2312" w:hAnsi="Calibri" w:cs="Calibri" w:hint="eastAsia"/>
          <w:sz w:val="32"/>
          <w:szCs w:val="32"/>
        </w:rPr>
        <w:t>、去边、模具维护的</w:t>
      </w:r>
      <w:r w:rsidR="009824C5" w:rsidRPr="00C16618">
        <w:rPr>
          <w:rFonts w:ascii="Calibri" w:eastAsia="仿宋_GB2312" w:hAnsi="Calibri" w:cs="Calibri"/>
          <w:sz w:val="32"/>
          <w:szCs w:val="32"/>
        </w:rPr>
        <w:t>质量控制点、质量控制指标</w:t>
      </w:r>
      <w:r w:rsidR="0064602E">
        <w:rPr>
          <w:rFonts w:ascii="Calibri" w:eastAsia="仿宋_GB2312" w:hAnsi="Calibri" w:cs="Calibri" w:hint="eastAsia"/>
          <w:sz w:val="32"/>
          <w:szCs w:val="32"/>
        </w:rPr>
        <w:t>，提供</w:t>
      </w:r>
      <w:r w:rsidR="0064602E" w:rsidRPr="00CC1558">
        <w:rPr>
          <w:rFonts w:eastAsia="仿宋_GB2312" w:hint="eastAsia"/>
          <w:sz w:val="32"/>
          <w:szCs w:val="32"/>
        </w:rPr>
        <w:t>相关的验证报告</w:t>
      </w:r>
      <w:r w:rsidR="0064602E">
        <w:rPr>
          <w:rFonts w:eastAsia="仿宋_GB2312" w:hint="eastAsia"/>
          <w:sz w:val="32"/>
          <w:szCs w:val="32"/>
        </w:rPr>
        <w:t>，</w:t>
      </w:r>
      <w:r w:rsidR="0064602E">
        <w:rPr>
          <w:rFonts w:ascii="Calibri" w:eastAsia="仿宋_GB2312" w:hAnsi="Calibri" w:cs="Calibri" w:hint="eastAsia"/>
          <w:sz w:val="32"/>
          <w:szCs w:val="32"/>
        </w:rPr>
        <w:t>并对工艺</w:t>
      </w:r>
      <w:r w:rsidR="0064602E" w:rsidRPr="00C16618">
        <w:rPr>
          <w:rFonts w:ascii="Calibri" w:eastAsia="仿宋_GB2312" w:hAnsi="Calibri" w:cs="Calibri"/>
          <w:sz w:val="32"/>
          <w:szCs w:val="32"/>
        </w:rPr>
        <w:t>的可控性、稳定性应进行确认。</w:t>
      </w:r>
      <w:r w:rsidR="009824C5" w:rsidRPr="00C16618">
        <w:rPr>
          <w:rFonts w:ascii="Calibri" w:eastAsia="仿宋_GB2312" w:hAnsi="Calibri" w:cs="Calibri"/>
          <w:sz w:val="32"/>
          <w:szCs w:val="32"/>
        </w:rPr>
        <w:t>明确生产过程中各种辅料的使用情况、辅料残留量可能的危害分析及控制方法</w:t>
      </w:r>
      <w:r w:rsidR="004E24C1">
        <w:rPr>
          <w:rFonts w:ascii="Calibri" w:eastAsia="仿宋_GB2312" w:hAnsi="Calibri" w:cs="Calibri" w:hint="eastAsia"/>
          <w:sz w:val="32"/>
          <w:szCs w:val="32"/>
        </w:rPr>
        <w:t>。</w:t>
      </w:r>
    </w:p>
    <w:p w:rsidR="00B24E0D" w:rsidRPr="004E24C1" w:rsidRDefault="00B24E0D" w:rsidP="00B24E0D">
      <w:pPr>
        <w:spacing w:line="560" w:lineRule="exact"/>
        <w:ind w:firstLineChars="200" w:firstLine="640"/>
        <w:rPr>
          <w:rFonts w:ascii="Calibri" w:eastAsia="仿宋_GB2312" w:hAnsi="Calibri" w:cs="Calibri"/>
          <w:sz w:val="32"/>
          <w:szCs w:val="32"/>
        </w:rPr>
      </w:pPr>
      <w:r w:rsidRPr="004E24C1">
        <w:rPr>
          <w:rFonts w:ascii="Calibri" w:eastAsia="仿宋_GB2312" w:hAnsi="Calibri" w:cs="Calibri" w:hint="eastAsia"/>
          <w:sz w:val="32"/>
          <w:szCs w:val="32"/>
        </w:rPr>
        <w:t>合成树脂牙的</w:t>
      </w:r>
      <w:r w:rsidR="0064602E" w:rsidRPr="004E24C1">
        <w:rPr>
          <w:rFonts w:ascii="Calibri" w:eastAsia="仿宋_GB2312" w:hAnsi="Calibri" w:cs="Calibri" w:hint="eastAsia"/>
          <w:sz w:val="32"/>
          <w:szCs w:val="32"/>
        </w:rPr>
        <w:t>关键工艺</w:t>
      </w:r>
      <w:r w:rsidRPr="004E24C1">
        <w:rPr>
          <w:rFonts w:ascii="Calibri" w:eastAsia="仿宋_GB2312" w:hAnsi="Calibri" w:cs="Calibri" w:hint="eastAsia"/>
          <w:sz w:val="32"/>
          <w:szCs w:val="32"/>
        </w:rPr>
        <w:t>为加工成型，目前加工成型工艺主要包括模压法和注塑法。模压法是将胶状的原料置于闭合模腔内借助加热、加压而聚合成型为制品的</w:t>
      </w:r>
      <w:r w:rsidR="0064602E" w:rsidRPr="004E24C1">
        <w:rPr>
          <w:rFonts w:ascii="Calibri" w:eastAsia="仿宋_GB2312" w:hAnsi="Calibri" w:cs="Calibri" w:hint="eastAsia"/>
          <w:sz w:val="32"/>
          <w:szCs w:val="32"/>
        </w:rPr>
        <w:t>加工方法。</w:t>
      </w:r>
      <w:r w:rsidRPr="004E24C1">
        <w:rPr>
          <w:rFonts w:ascii="Calibri" w:eastAsia="仿宋_GB2312" w:hAnsi="Calibri" w:cs="Calibri" w:hint="eastAsia"/>
          <w:sz w:val="32"/>
          <w:szCs w:val="32"/>
        </w:rPr>
        <w:t>对于模压法需至少明确温度、压力以及聚合时间；注塑法是指在一定温度和压力</w:t>
      </w:r>
      <w:r w:rsidR="0064602E" w:rsidRPr="004E24C1">
        <w:rPr>
          <w:rFonts w:ascii="Calibri" w:eastAsia="仿宋_GB2312" w:hAnsi="Calibri" w:cs="Calibri" w:hint="eastAsia"/>
          <w:sz w:val="32"/>
          <w:szCs w:val="32"/>
        </w:rPr>
        <w:t>下，将熔融的原料，通过高压射入模腔，并经聚合后，得到制品的方法。注塑法</w:t>
      </w:r>
      <w:r w:rsidRPr="004E24C1">
        <w:rPr>
          <w:rFonts w:ascii="Calibri" w:eastAsia="仿宋_GB2312" w:hAnsi="Calibri" w:cs="Calibri" w:hint="eastAsia"/>
          <w:sz w:val="32"/>
          <w:szCs w:val="32"/>
        </w:rPr>
        <w:t>需至少明确注塑压力、注塑温度、注塑时间、保压压力和时间等。</w:t>
      </w:r>
      <w:r w:rsidR="0064602E" w:rsidRPr="004E24C1">
        <w:rPr>
          <w:rFonts w:ascii="Calibri" w:eastAsia="仿宋_GB2312" w:hAnsi="Calibri" w:cs="Calibri" w:hint="eastAsia"/>
          <w:sz w:val="32"/>
          <w:szCs w:val="32"/>
        </w:rPr>
        <w:t>若生产企业采取其他加工成型工艺，需根据工艺本身特点明确</w:t>
      </w:r>
      <w:r w:rsidRPr="004E24C1">
        <w:rPr>
          <w:rFonts w:ascii="Calibri" w:eastAsia="仿宋_GB2312" w:hAnsi="Calibri" w:cs="Calibri" w:hint="eastAsia"/>
          <w:sz w:val="32"/>
          <w:szCs w:val="32"/>
        </w:rPr>
        <w:t>相应</w:t>
      </w:r>
      <w:r w:rsidR="0064602E" w:rsidRPr="004E24C1">
        <w:rPr>
          <w:rFonts w:ascii="Calibri" w:eastAsia="仿宋_GB2312" w:hAnsi="Calibri" w:cs="Calibri" w:hint="eastAsia"/>
          <w:sz w:val="32"/>
          <w:szCs w:val="32"/>
        </w:rPr>
        <w:t>的</w:t>
      </w:r>
      <w:r w:rsidRPr="004E24C1">
        <w:rPr>
          <w:rFonts w:ascii="Calibri" w:eastAsia="仿宋_GB2312" w:hAnsi="Calibri" w:cs="Calibri" w:hint="eastAsia"/>
          <w:sz w:val="32"/>
          <w:szCs w:val="32"/>
        </w:rPr>
        <w:t>工艺参数。</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2.</w:t>
      </w:r>
      <w:r w:rsidRPr="00CC1558">
        <w:rPr>
          <w:rFonts w:eastAsia="仿宋_GB2312"/>
          <w:sz w:val="32"/>
          <w:szCs w:val="32"/>
        </w:rPr>
        <w:t>生产场地</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lastRenderedPageBreak/>
        <w:t>若申报产品有多个研制、生产场地，应概述每个研制、生产场地的概况。</w:t>
      </w:r>
      <w:bookmarkStart w:id="7" w:name="_Toc470865603"/>
    </w:p>
    <w:p w:rsidR="00124240" w:rsidRPr="00CC1558" w:rsidRDefault="00124240" w:rsidP="00124240">
      <w:pPr>
        <w:spacing w:line="560" w:lineRule="exact"/>
        <w:ind w:firstLineChars="200" w:firstLine="640"/>
        <w:rPr>
          <w:rFonts w:ascii="楷体_GB2312" w:eastAsia="楷体_GB2312"/>
          <w:sz w:val="32"/>
          <w:szCs w:val="32"/>
        </w:rPr>
      </w:pPr>
      <w:r w:rsidRPr="00CC1558">
        <w:rPr>
          <w:rFonts w:ascii="楷体_GB2312" w:eastAsia="楷体_GB2312" w:hint="eastAsia"/>
          <w:sz w:val="32"/>
          <w:szCs w:val="32"/>
        </w:rPr>
        <w:t>（四）临床评价资料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申请人应按《医疗器械注册管理办法》、《医疗器械临床评价技术指导原则》</w:t>
      </w:r>
      <w:r w:rsidR="00955C6C">
        <w:rPr>
          <w:rFonts w:eastAsia="仿宋_GB2312" w:hint="eastAsia"/>
          <w:sz w:val="32"/>
          <w:szCs w:val="32"/>
        </w:rPr>
        <w:t>（</w:t>
      </w:r>
      <w:r w:rsidR="00955C6C" w:rsidRPr="00CC1558">
        <w:rPr>
          <w:rFonts w:eastAsia="仿宋_GB2312"/>
          <w:sz w:val="32"/>
          <w:szCs w:val="32"/>
        </w:rPr>
        <w:t>国家食品药品监督管理总局</w:t>
      </w:r>
      <w:r w:rsidR="00955C6C">
        <w:rPr>
          <w:rFonts w:eastAsia="仿宋_GB2312" w:hint="eastAsia"/>
          <w:sz w:val="32"/>
          <w:szCs w:val="32"/>
        </w:rPr>
        <w:t>通告</w:t>
      </w:r>
      <w:r w:rsidR="00955C6C">
        <w:rPr>
          <w:rFonts w:eastAsia="仿宋_GB2312" w:hint="eastAsia"/>
          <w:sz w:val="32"/>
          <w:szCs w:val="32"/>
        </w:rPr>
        <w:t>2015</w:t>
      </w:r>
      <w:r w:rsidR="00955C6C">
        <w:rPr>
          <w:rFonts w:eastAsia="仿宋_GB2312" w:hint="eastAsia"/>
          <w:sz w:val="32"/>
          <w:szCs w:val="32"/>
        </w:rPr>
        <w:t>年第</w:t>
      </w:r>
      <w:r w:rsidR="00955C6C">
        <w:rPr>
          <w:rFonts w:eastAsia="仿宋_GB2312" w:hint="eastAsia"/>
          <w:sz w:val="32"/>
          <w:szCs w:val="32"/>
        </w:rPr>
        <w:t>14</w:t>
      </w:r>
      <w:r w:rsidR="00955C6C">
        <w:rPr>
          <w:rFonts w:eastAsia="仿宋_GB2312" w:hint="eastAsia"/>
          <w:sz w:val="32"/>
          <w:szCs w:val="32"/>
        </w:rPr>
        <w:t>号）</w:t>
      </w:r>
      <w:r w:rsidRPr="00CC1558">
        <w:rPr>
          <w:rFonts w:eastAsia="仿宋_GB2312"/>
          <w:sz w:val="32"/>
          <w:szCs w:val="32"/>
        </w:rPr>
        <w:t>选择合理的临床评价方式，提交临床评价资料。</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1.</w:t>
      </w:r>
      <w:r w:rsidRPr="00CC1558">
        <w:rPr>
          <w:rFonts w:eastAsia="仿宋_GB2312"/>
          <w:sz w:val="32"/>
          <w:szCs w:val="32"/>
        </w:rPr>
        <w:t>依据《免于进行临床试验的第三类医疗器械目录》</w:t>
      </w:r>
      <w:r w:rsidR="00781D22">
        <w:rPr>
          <w:rFonts w:eastAsia="仿宋_GB2312" w:hint="eastAsia"/>
          <w:sz w:val="32"/>
          <w:szCs w:val="32"/>
        </w:rPr>
        <w:t>（</w:t>
      </w:r>
      <w:r w:rsidR="00781D22" w:rsidRPr="00CC1558">
        <w:rPr>
          <w:rFonts w:eastAsia="仿宋_GB2312"/>
          <w:sz w:val="32"/>
          <w:szCs w:val="32"/>
        </w:rPr>
        <w:t>国家食品药品监督管理总局</w:t>
      </w:r>
      <w:r w:rsidR="00781D22">
        <w:rPr>
          <w:rFonts w:eastAsia="仿宋_GB2312" w:hint="eastAsia"/>
          <w:sz w:val="32"/>
          <w:szCs w:val="32"/>
        </w:rPr>
        <w:t>通告</w:t>
      </w:r>
      <w:r w:rsidR="00781D22">
        <w:rPr>
          <w:rFonts w:eastAsia="仿宋_GB2312" w:hint="eastAsia"/>
          <w:sz w:val="32"/>
          <w:szCs w:val="32"/>
        </w:rPr>
        <w:t>2014</w:t>
      </w:r>
      <w:r w:rsidR="00781D22">
        <w:rPr>
          <w:rFonts w:eastAsia="仿宋_GB2312" w:hint="eastAsia"/>
          <w:sz w:val="32"/>
          <w:szCs w:val="32"/>
        </w:rPr>
        <w:t>年第</w:t>
      </w:r>
      <w:r w:rsidR="00781D22">
        <w:rPr>
          <w:rFonts w:eastAsia="仿宋_GB2312" w:hint="eastAsia"/>
          <w:sz w:val="32"/>
          <w:szCs w:val="32"/>
        </w:rPr>
        <w:t>13</w:t>
      </w:r>
      <w:r w:rsidR="00781D22">
        <w:rPr>
          <w:rFonts w:eastAsia="仿宋_GB2312" w:hint="eastAsia"/>
          <w:sz w:val="32"/>
          <w:szCs w:val="32"/>
        </w:rPr>
        <w:t>号）</w:t>
      </w:r>
      <w:r w:rsidRPr="00CC1558">
        <w:rPr>
          <w:rFonts w:eastAsia="仿宋_GB2312"/>
          <w:sz w:val="32"/>
          <w:szCs w:val="32"/>
        </w:rPr>
        <w:t>，对于符合</w:t>
      </w:r>
      <w:r w:rsidR="00ED6345" w:rsidRPr="00CC1558">
        <w:rPr>
          <w:rFonts w:eastAsia="仿宋_GB2312"/>
          <w:sz w:val="32"/>
          <w:szCs w:val="32"/>
        </w:rPr>
        <w:t>YY 0300</w:t>
      </w:r>
      <w:r w:rsidR="00781D22">
        <w:rPr>
          <w:rFonts w:eastAsia="仿宋_GB2312" w:hint="eastAsia"/>
          <w:sz w:val="32"/>
          <w:szCs w:val="32"/>
        </w:rPr>
        <w:t>-2009</w:t>
      </w:r>
      <w:r w:rsidR="00781D22">
        <w:rPr>
          <w:rFonts w:eastAsia="仿宋_GB2312" w:hint="eastAsia"/>
          <w:sz w:val="32"/>
          <w:szCs w:val="32"/>
        </w:rPr>
        <w:t>《</w:t>
      </w:r>
      <w:r w:rsidR="00781D22" w:rsidRPr="00781D22">
        <w:rPr>
          <w:rFonts w:eastAsia="仿宋_GB2312" w:hint="eastAsia"/>
          <w:sz w:val="32"/>
          <w:szCs w:val="32"/>
        </w:rPr>
        <w:t>牙科学</w:t>
      </w:r>
      <w:r w:rsidR="00781D22" w:rsidRPr="00781D22">
        <w:rPr>
          <w:rFonts w:eastAsia="仿宋_GB2312" w:hint="eastAsia"/>
          <w:sz w:val="32"/>
          <w:szCs w:val="32"/>
        </w:rPr>
        <w:t xml:space="preserve"> </w:t>
      </w:r>
      <w:r w:rsidR="00781D22" w:rsidRPr="00781D22">
        <w:rPr>
          <w:rFonts w:eastAsia="仿宋_GB2312" w:hint="eastAsia"/>
          <w:sz w:val="32"/>
          <w:szCs w:val="32"/>
        </w:rPr>
        <w:t>修复用人工牙</w:t>
      </w:r>
      <w:r w:rsidR="00781D22">
        <w:rPr>
          <w:rFonts w:eastAsia="仿宋_GB2312" w:hint="eastAsia"/>
          <w:sz w:val="32"/>
          <w:szCs w:val="32"/>
        </w:rPr>
        <w:t>》</w:t>
      </w:r>
      <w:r w:rsidRPr="00CC1558">
        <w:rPr>
          <w:rFonts w:eastAsia="仿宋_GB2312"/>
          <w:sz w:val="32"/>
          <w:szCs w:val="32"/>
        </w:rPr>
        <w:t>的相关要求，</w:t>
      </w:r>
      <w:r w:rsidR="00ED6345" w:rsidRPr="00CC1558">
        <w:rPr>
          <w:rFonts w:eastAsia="仿宋_GB2312" w:hint="eastAsia"/>
          <w:sz w:val="32"/>
          <w:szCs w:val="32"/>
        </w:rPr>
        <w:t>适用于局部义齿和全口义齿的制作</w:t>
      </w:r>
      <w:r w:rsidRPr="00CC1558">
        <w:rPr>
          <w:rFonts w:eastAsia="仿宋_GB2312"/>
          <w:sz w:val="32"/>
          <w:szCs w:val="32"/>
        </w:rPr>
        <w:t>，免于进行临床试验。豁免情况</w:t>
      </w:r>
      <w:r w:rsidR="00ED6345" w:rsidRPr="00CC1558">
        <w:rPr>
          <w:rFonts w:eastAsia="仿宋_GB2312" w:hint="eastAsia"/>
          <w:sz w:val="32"/>
          <w:szCs w:val="32"/>
        </w:rPr>
        <w:t>不包括使用了新材料、活性成分、新技术、新设计或具有新作用机理、新功能的产品。</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2.</w:t>
      </w:r>
      <w:r w:rsidRPr="00CC1558">
        <w:rPr>
          <w:rFonts w:eastAsia="仿宋_GB2312"/>
          <w:sz w:val="32"/>
          <w:szCs w:val="32"/>
        </w:rPr>
        <w:t>临床试验基本要求</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在中国境内开展临床试验的应符合《医疗器械临床试验质量管理规范》</w:t>
      </w:r>
      <w:r w:rsidR="00781D22">
        <w:rPr>
          <w:rFonts w:eastAsia="仿宋_GB2312" w:hint="eastAsia"/>
          <w:sz w:val="32"/>
          <w:szCs w:val="32"/>
        </w:rPr>
        <w:t>（</w:t>
      </w:r>
      <w:r w:rsidR="00781D22" w:rsidRPr="00CC1558">
        <w:rPr>
          <w:rFonts w:eastAsia="仿宋_GB2312"/>
          <w:sz w:val="32"/>
          <w:szCs w:val="32"/>
        </w:rPr>
        <w:t>国家食品药品监督管理总局</w:t>
      </w:r>
      <w:r w:rsidR="00781D22">
        <w:rPr>
          <w:rFonts w:eastAsia="仿宋_GB2312" w:hint="eastAsia"/>
          <w:sz w:val="32"/>
          <w:szCs w:val="32"/>
        </w:rPr>
        <w:t xml:space="preserve"> </w:t>
      </w:r>
      <w:r w:rsidR="00781D22">
        <w:rPr>
          <w:rFonts w:eastAsia="仿宋_GB2312" w:hint="eastAsia"/>
          <w:sz w:val="32"/>
          <w:szCs w:val="32"/>
        </w:rPr>
        <w:t>中华人民共和国国家卫生和计生委员会令第</w:t>
      </w:r>
      <w:r w:rsidR="00781D22">
        <w:rPr>
          <w:rFonts w:eastAsia="仿宋_GB2312" w:hint="eastAsia"/>
          <w:sz w:val="32"/>
          <w:szCs w:val="32"/>
        </w:rPr>
        <w:t>25</w:t>
      </w:r>
      <w:r w:rsidR="00781D22">
        <w:rPr>
          <w:rFonts w:eastAsia="仿宋_GB2312" w:hint="eastAsia"/>
          <w:sz w:val="32"/>
          <w:szCs w:val="32"/>
        </w:rPr>
        <w:t>号）</w:t>
      </w:r>
      <w:r w:rsidRPr="00CC1558">
        <w:rPr>
          <w:rFonts w:eastAsia="仿宋_GB2312"/>
          <w:sz w:val="32"/>
          <w:szCs w:val="32"/>
        </w:rPr>
        <w:t>及本指导原则的要求。应对产品是否满足使用要求或者适用范围进行确认。提交的临床评价资料应当包括临床试验协议、临床试验方案和临床试验报告等。</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根据</w:t>
      </w:r>
      <w:r w:rsidR="00ED6345" w:rsidRPr="00CC1558">
        <w:rPr>
          <w:rFonts w:eastAsia="仿宋_GB2312" w:hint="eastAsia"/>
          <w:sz w:val="32"/>
          <w:szCs w:val="32"/>
        </w:rPr>
        <w:t>合成树脂牙</w:t>
      </w:r>
      <w:r w:rsidRPr="00CC1558">
        <w:rPr>
          <w:rFonts w:eastAsia="仿宋_GB2312"/>
          <w:sz w:val="32"/>
          <w:szCs w:val="32"/>
        </w:rPr>
        <w:t>使用特点，</w:t>
      </w:r>
      <w:r w:rsidR="00637900" w:rsidRPr="00CC1558">
        <w:rPr>
          <w:rFonts w:eastAsia="仿宋_GB2312" w:hint="eastAsia"/>
          <w:sz w:val="32"/>
          <w:szCs w:val="32"/>
        </w:rPr>
        <w:t>产品的有效性需通过合成树脂牙所制作的义齿等牙科修复体进行验证。牙科修复体需经由临床机构设计并经技工室加工制作，即合成树脂牙的有效性不仅取决于材料本身属性，还与牙科修复体的设计和加工工艺有关，因此建议合成树脂牙的临床试验中使用的牙科修复体应满足合理的临</w:t>
      </w:r>
      <w:r w:rsidR="00637900" w:rsidRPr="00CC1558">
        <w:rPr>
          <w:rFonts w:eastAsia="仿宋_GB2312" w:hint="eastAsia"/>
          <w:sz w:val="32"/>
          <w:szCs w:val="32"/>
        </w:rPr>
        <w:lastRenderedPageBreak/>
        <w:t>床修复体设计和规范的技工室操作的要求。</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临床试验时应注意如下几方面，供参考：</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1</w:t>
      </w:r>
      <w:r w:rsidRPr="00CC1558">
        <w:rPr>
          <w:rFonts w:eastAsia="仿宋_GB2312"/>
          <w:sz w:val="32"/>
          <w:szCs w:val="32"/>
        </w:rPr>
        <w:t>）受试对象</w:t>
      </w:r>
    </w:p>
    <w:p w:rsidR="00ED6345" w:rsidRPr="00CC1558" w:rsidRDefault="00ED6345" w:rsidP="00ED6345">
      <w:pPr>
        <w:spacing w:line="560" w:lineRule="exact"/>
        <w:ind w:firstLineChars="200" w:firstLine="640"/>
        <w:rPr>
          <w:rFonts w:eastAsia="仿宋_GB2312"/>
          <w:sz w:val="32"/>
          <w:szCs w:val="32"/>
        </w:rPr>
      </w:pPr>
      <w:r w:rsidRPr="00CC1558">
        <w:rPr>
          <w:rFonts w:eastAsia="仿宋_GB2312" w:hint="eastAsia"/>
          <w:sz w:val="32"/>
          <w:szCs w:val="32"/>
        </w:rPr>
        <w:t>根据本产品目标适用人群，在临床研究方案中规定完善合理的受试者纳入标准及排除标准。</w:t>
      </w:r>
    </w:p>
    <w:p w:rsidR="00124240" w:rsidRPr="00CC1558" w:rsidRDefault="00ED6345" w:rsidP="00ED6345">
      <w:pPr>
        <w:spacing w:line="560" w:lineRule="exact"/>
        <w:ind w:firstLineChars="200" w:firstLine="640"/>
        <w:rPr>
          <w:rFonts w:eastAsia="仿宋_GB2312"/>
          <w:sz w:val="32"/>
          <w:szCs w:val="32"/>
        </w:rPr>
      </w:pPr>
      <w:r w:rsidRPr="00CC1558">
        <w:rPr>
          <w:rFonts w:eastAsia="仿宋_GB2312" w:hint="eastAsia"/>
          <w:sz w:val="32"/>
          <w:szCs w:val="32"/>
        </w:rPr>
        <w:t>受试者口腔状况至少应描述：口腔卫生状况，牙齿清洁度及色泽，牙列状况，咬合情况，牙龈及口腔黏膜情况，有无感染、出血及炎症等各种病理状况，组织缺损类型及程度，牙列缺损及缺失情况，预修复的部位，修复体设计情况，使用辅助材料情况等。</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）对照组选择及试验设计类型</w:t>
      </w:r>
    </w:p>
    <w:p w:rsidR="00124240" w:rsidRPr="00CC1558" w:rsidRDefault="00637900" w:rsidP="00124240">
      <w:pPr>
        <w:spacing w:line="560" w:lineRule="exact"/>
        <w:ind w:firstLineChars="200" w:firstLine="640"/>
        <w:rPr>
          <w:rFonts w:eastAsia="仿宋_GB2312"/>
          <w:sz w:val="32"/>
          <w:szCs w:val="32"/>
        </w:rPr>
      </w:pPr>
      <w:r w:rsidRPr="00CC1558">
        <w:rPr>
          <w:rFonts w:eastAsia="仿宋_GB2312" w:hint="eastAsia"/>
          <w:sz w:val="32"/>
          <w:szCs w:val="32"/>
        </w:rPr>
        <w:t>合成树脂牙</w:t>
      </w:r>
      <w:r w:rsidR="00124240" w:rsidRPr="00CC1558">
        <w:rPr>
          <w:rFonts w:eastAsia="仿宋_GB2312"/>
          <w:sz w:val="32"/>
          <w:szCs w:val="32"/>
        </w:rPr>
        <w:t>的临床试验根据需要可设置已上市产品作为对照组，建议尽可能采用随机对照试验，并明确比较类型（优效检验、等效或非劣效检验等）。如属于非劣效性检验、等效性检验或优效性检验的比较类型，应事先规定具有临床意义的界值。如采用单组目标值法，应事先明确目标值及其确定依据。</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3</w:t>
      </w:r>
      <w:r w:rsidRPr="00CC1558">
        <w:rPr>
          <w:rFonts w:eastAsia="仿宋_GB2312"/>
          <w:sz w:val="32"/>
          <w:szCs w:val="32"/>
        </w:rPr>
        <w:t>）评价指标及评价标准</w:t>
      </w:r>
    </w:p>
    <w:p w:rsidR="00124240" w:rsidRPr="00CC1558" w:rsidRDefault="00124240" w:rsidP="00124240">
      <w:pPr>
        <w:spacing w:line="560" w:lineRule="exact"/>
        <w:ind w:firstLineChars="200" w:firstLine="640"/>
        <w:rPr>
          <w:rFonts w:eastAsia="仿宋_GB2312"/>
          <w:sz w:val="32"/>
          <w:szCs w:val="32"/>
        </w:rPr>
      </w:pPr>
      <w:r w:rsidRPr="00CC1558">
        <w:rPr>
          <w:rFonts w:ascii="宋体" w:hAnsi="宋体" w:cs="宋体" w:hint="eastAsia"/>
          <w:sz w:val="32"/>
          <w:szCs w:val="32"/>
        </w:rPr>
        <w:t>①</w:t>
      </w:r>
      <w:r w:rsidRPr="00CC1558">
        <w:rPr>
          <w:rFonts w:eastAsia="仿宋_GB2312"/>
          <w:sz w:val="32"/>
          <w:szCs w:val="32"/>
        </w:rPr>
        <w:t>评价指标</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为评价被试产品的性能，应明确临床试验的主要疗效评价指标、次要疗效评价指标及安全性评价指标。</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有效性评价指标设定举例：</w:t>
      </w:r>
      <w:r w:rsidR="00637900" w:rsidRPr="00CC1558">
        <w:rPr>
          <w:rFonts w:eastAsia="仿宋_GB2312" w:hint="eastAsia"/>
          <w:sz w:val="32"/>
          <w:szCs w:val="32"/>
        </w:rPr>
        <w:t>与基托聚合物的粘接性、抗折裂性、磨损性</w:t>
      </w:r>
      <w:r w:rsidRPr="00CC1558">
        <w:rPr>
          <w:rFonts w:eastAsia="仿宋_GB2312"/>
          <w:sz w:val="32"/>
          <w:szCs w:val="32"/>
        </w:rPr>
        <w:t>等。对于新型</w:t>
      </w:r>
      <w:r w:rsidR="00637900" w:rsidRPr="00CC1558">
        <w:rPr>
          <w:rFonts w:eastAsia="仿宋_GB2312" w:hint="eastAsia"/>
          <w:sz w:val="32"/>
          <w:szCs w:val="32"/>
        </w:rPr>
        <w:t>合成树脂牙</w:t>
      </w:r>
      <w:r w:rsidRPr="00CC1558">
        <w:rPr>
          <w:rFonts w:eastAsia="仿宋_GB2312"/>
          <w:sz w:val="32"/>
          <w:szCs w:val="32"/>
        </w:rPr>
        <w:t>，还应根据其宣称的适应症和性能等增加相应的评价项目。</w:t>
      </w:r>
    </w:p>
    <w:p w:rsidR="00124240" w:rsidRPr="00CC1558" w:rsidRDefault="008A1763" w:rsidP="00124240">
      <w:pPr>
        <w:spacing w:line="560" w:lineRule="exact"/>
        <w:ind w:firstLineChars="200" w:firstLine="640"/>
        <w:rPr>
          <w:rFonts w:eastAsia="仿宋_GB2312"/>
          <w:sz w:val="32"/>
          <w:szCs w:val="32"/>
        </w:rPr>
      </w:pPr>
      <w:r>
        <w:rPr>
          <w:rFonts w:eastAsia="仿宋_GB2312" w:hint="eastAsia"/>
          <w:sz w:val="32"/>
          <w:szCs w:val="32"/>
        </w:rPr>
        <w:lastRenderedPageBreak/>
        <w:t>安全性</w:t>
      </w:r>
      <w:r w:rsidR="00124240" w:rsidRPr="00CC1558">
        <w:rPr>
          <w:rFonts w:eastAsia="仿宋_GB2312"/>
          <w:sz w:val="32"/>
          <w:szCs w:val="32"/>
        </w:rPr>
        <w:t>评价指标设定举例：不良反应、不良事件及并发症、牙科检查、生命体征等。</w:t>
      </w:r>
      <w:r w:rsidR="005B3617" w:rsidRPr="00CC1558">
        <w:rPr>
          <w:rFonts w:eastAsia="仿宋_GB2312" w:hint="eastAsia"/>
          <w:sz w:val="32"/>
          <w:szCs w:val="32"/>
        </w:rPr>
        <w:t>根据合成树脂牙产品特性，产品对口腔黏膜组织及全身的过敏情况为必须评价指标。</w:t>
      </w:r>
    </w:p>
    <w:p w:rsidR="00124240" w:rsidRPr="00CC1558" w:rsidRDefault="00124240" w:rsidP="00124240">
      <w:pPr>
        <w:spacing w:line="560" w:lineRule="exact"/>
        <w:ind w:firstLineChars="200" w:firstLine="640"/>
        <w:rPr>
          <w:rFonts w:eastAsia="仿宋_GB2312"/>
          <w:sz w:val="32"/>
          <w:szCs w:val="32"/>
        </w:rPr>
      </w:pPr>
      <w:r w:rsidRPr="00CC1558">
        <w:rPr>
          <w:rFonts w:ascii="宋体" w:hAnsi="宋体" w:cs="宋体" w:hint="eastAsia"/>
          <w:sz w:val="32"/>
          <w:szCs w:val="32"/>
        </w:rPr>
        <w:t>②</w:t>
      </w:r>
      <w:r w:rsidRPr="00CC1558">
        <w:rPr>
          <w:rFonts w:eastAsia="仿宋_GB2312"/>
          <w:sz w:val="32"/>
          <w:szCs w:val="32"/>
        </w:rPr>
        <w:t>评价标准</w:t>
      </w:r>
    </w:p>
    <w:p w:rsidR="00124240" w:rsidRPr="00CC1558" w:rsidRDefault="00124240" w:rsidP="00124240">
      <w:pPr>
        <w:spacing w:line="560" w:lineRule="exact"/>
        <w:ind w:firstLineChars="200" w:firstLine="640"/>
        <w:rPr>
          <w:rFonts w:eastAsia="仿宋_GB2312"/>
          <w:sz w:val="32"/>
          <w:szCs w:val="32"/>
        </w:rPr>
      </w:pPr>
      <w:r w:rsidRPr="00CC1558">
        <w:rPr>
          <w:rFonts w:eastAsia="仿宋_GB2312"/>
          <w:sz w:val="32"/>
          <w:szCs w:val="32"/>
        </w:rPr>
        <w:t>评价指标需采用国际公认的评价标准，如果无公认的标准，需采用临床常规疗效评价标准。</w:t>
      </w:r>
    </w:p>
    <w:p w:rsidR="00124240" w:rsidRPr="00CC1558" w:rsidRDefault="005B3617" w:rsidP="004F63CC">
      <w:pPr>
        <w:spacing w:line="520" w:lineRule="exact"/>
        <w:ind w:firstLineChars="200" w:firstLine="640"/>
        <w:rPr>
          <w:rFonts w:eastAsia="仿宋_GB2312"/>
          <w:sz w:val="32"/>
          <w:szCs w:val="32"/>
        </w:rPr>
      </w:pPr>
      <w:r w:rsidRPr="00CC1558">
        <w:rPr>
          <w:rFonts w:eastAsia="仿宋_GB2312" w:hint="eastAsia"/>
          <w:sz w:val="32"/>
          <w:szCs w:val="32"/>
        </w:rPr>
        <w:t>合成树脂牙</w:t>
      </w:r>
      <w:r w:rsidR="00124240" w:rsidRPr="00CC1558">
        <w:rPr>
          <w:rFonts w:eastAsia="仿宋_GB2312"/>
          <w:sz w:val="32"/>
          <w:szCs w:val="32"/>
        </w:rPr>
        <w:t>产品临床评价标准示例如下（表</w:t>
      </w:r>
      <w:r w:rsidR="00124240" w:rsidRPr="00CC1558">
        <w:rPr>
          <w:rFonts w:eastAsia="仿宋_GB2312"/>
          <w:sz w:val="32"/>
          <w:szCs w:val="32"/>
        </w:rPr>
        <w:t>1</w:t>
      </w:r>
      <w:r w:rsidR="00DB7A6B">
        <w:rPr>
          <w:rFonts w:eastAsia="仿宋_GB2312" w:hint="eastAsia"/>
          <w:sz w:val="32"/>
          <w:szCs w:val="32"/>
        </w:rPr>
        <w:t>、表</w:t>
      </w:r>
      <w:r w:rsidR="00DB7A6B">
        <w:rPr>
          <w:rFonts w:eastAsia="仿宋_GB2312" w:hint="eastAsia"/>
          <w:sz w:val="32"/>
          <w:szCs w:val="32"/>
        </w:rPr>
        <w:t>2</w:t>
      </w:r>
      <w:r w:rsidR="00124240" w:rsidRPr="00CC1558">
        <w:rPr>
          <w:rFonts w:eastAsia="仿宋_GB2312"/>
          <w:sz w:val="32"/>
          <w:szCs w:val="32"/>
        </w:rPr>
        <w:t>）（供参考）：</w:t>
      </w:r>
    </w:p>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表</w:t>
      </w:r>
      <w:r w:rsidRPr="004F63CC">
        <w:rPr>
          <w:rFonts w:eastAsia="仿宋_GB2312"/>
          <w:sz w:val="32"/>
          <w:szCs w:val="32"/>
        </w:rPr>
        <w:t xml:space="preserve">1 </w:t>
      </w:r>
      <w:r w:rsidR="00FB0987" w:rsidRPr="004F63CC">
        <w:rPr>
          <w:rFonts w:eastAsia="仿宋_GB2312" w:hint="eastAsia"/>
          <w:sz w:val="32"/>
          <w:szCs w:val="32"/>
        </w:rPr>
        <w:t>合成树脂牙</w:t>
      </w:r>
      <w:r w:rsidRPr="004F63CC">
        <w:rPr>
          <w:rFonts w:eastAsia="仿宋_GB2312"/>
          <w:sz w:val="32"/>
          <w:szCs w:val="32"/>
        </w:rPr>
        <w:t>产品临床评价标准（举例）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99"/>
        <w:gridCol w:w="2698"/>
        <w:gridCol w:w="1562"/>
        <w:gridCol w:w="1554"/>
      </w:tblGrid>
      <w:tr w:rsidR="00CC1558" w:rsidRPr="004F63CC" w:rsidTr="004F63CC">
        <w:trPr>
          <w:trHeight w:val="532"/>
          <w:jc w:val="center"/>
        </w:trPr>
        <w:tc>
          <w:tcPr>
            <w:tcW w:w="2499"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临床评价对象</w:t>
            </w:r>
          </w:p>
        </w:tc>
        <w:tc>
          <w:tcPr>
            <w:tcW w:w="2698"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评价指标</w:t>
            </w:r>
          </w:p>
        </w:tc>
        <w:tc>
          <w:tcPr>
            <w:tcW w:w="1562"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成功</w:t>
            </w:r>
          </w:p>
        </w:tc>
        <w:tc>
          <w:tcPr>
            <w:tcW w:w="1554"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失败</w:t>
            </w:r>
          </w:p>
        </w:tc>
      </w:tr>
      <w:tr w:rsidR="00CC1558" w:rsidRPr="004F63CC" w:rsidTr="00DB7A6B">
        <w:trPr>
          <w:trHeight w:val="1069"/>
          <w:jc w:val="center"/>
        </w:trPr>
        <w:tc>
          <w:tcPr>
            <w:tcW w:w="2499" w:type="dxa"/>
            <w:vAlign w:val="center"/>
          </w:tcPr>
          <w:p w:rsidR="00124240" w:rsidRPr="004F63CC" w:rsidRDefault="00FB0987" w:rsidP="004F63CC">
            <w:pPr>
              <w:spacing w:line="520" w:lineRule="exact"/>
              <w:jc w:val="center"/>
              <w:rPr>
                <w:rFonts w:eastAsia="仿宋_GB2312"/>
                <w:sz w:val="32"/>
                <w:szCs w:val="32"/>
              </w:rPr>
            </w:pPr>
            <w:r w:rsidRPr="004F63CC">
              <w:rPr>
                <w:rFonts w:eastAsia="仿宋_GB2312" w:hint="eastAsia"/>
                <w:sz w:val="32"/>
                <w:szCs w:val="32"/>
              </w:rPr>
              <w:t>活动义齿修复体</w:t>
            </w:r>
          </w:p>
        </w:tc>
        <w:tc>
          <w:tcPr>
            <w:tcW w:w="2698" w:type="dxa"/>
            <w:vAlign w:val="center"/>
          </w:tcPr>
          <w:p w:rsidR="00124240" w:rsidRPr="004F63CC" w:rsidRDefault="00FB0987" w:rsidP="004F63CC">
            <w:pPr>
              <w:spacing w:line="520" w:lineRule="exact"/>
              <w:jc w:val="center"/>
              <w:rPr>
                <w:rFonts w:eastAsia="仿宋_GB2312"/>
                <w:sz w:val="32"/>
                <w:szCs w:val="32"/>
              </w:rPr>
            </w:pPr>
            <w:r w:rsidRPr="004F63CC">
              <w:rPr>
                <w:rFonts w:eastAsia="仿宋_GB2312" w:hint="eastAsia"/>
                <w:sz w:val="32"/>
                <w:szCs w:val="32"/>
              </w:rPr>
              <w:t>合成树脂牙脱落</w:t>
            </w:r>
          </w:p>
          <w:p w:rsidR="00FB0987" w:rsidRPr="004F63CC" w:rsidRDefault="00FB0987" w:rsidP="0049301B">
            <w:pPr>
              <w:spacing w:line="520" w:lineRule="exact"/>
              <w:jc w:val="center"/>
              <w:rPr>
                <w:rFonts w:eastAsia="仿宋_GB2312"/>
                <w:sz w:val="32"/>
                <w:szCs w:val="32"/>
              </w:rPr>
            </w:pPr>
            <w:r w:rsidRPr="004F63CC">
              <w:rPr>
                <w:rFonts w:eastAsia="仿宋_GB2312" w:hint="eastAsia"/>
                <w:sz w:val="32"/>
                <w:szCs w:val="32"/>
              </w:rPr>
              <w:t>合成树脂牙折裂</w:t>
            </w:r>
          </w:p>
        </w:tc>
        <w:tc>
          <w:tcPr>
            <w:tcW w:w="1562"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无</w:t>
            </w:r>
          </w:p>
        </w:tc>
        <w:tc>
          <w:tcPr>
            <w:tcW w:w="1554" w:type="dxa"/>
            <w:vAlign w:val="center"/>
          </w:tcPr>
          <w:p w:rsidR="00124240" w:rsidRPr="004F63CC" w:rsidRDefault="00124240" w:rsidP="004F63CC">
            <w:pPr>
              <w:spacing w:line="520" w:lineRule="exact"/>
              <w:jc w:val="center"/>
              <w:rPr>
                <w:rFonts w:eastAsia="仿宋_GB2312"/>
                <w:sz w:val="32"/>
                <w:szCs w:val="32"/>
              </w:rPr>
            </w:pPr>
            <w:r w:rsidRPr="004F63CC">
              <w:rPr>
                <w:rFonts w:eastAsia="仿宋_GB2312"/>
                <w:sz w:val="32"/>
                <w:szCs w:val="32"/>
              </w:rPr>
              <w:t>有</w:t>
            </w:r>
          </w:p>
        </w:tc>
      </w:tr>
    </w:tbl>
    <w:p w:rsidR="00936D16" w:rsidRDefault="005A7ECC">
      <w:pPr>
        <w:spacing w:line="520" w:lineRule="exact"/>
        <w:ind w:firstLineChars="200" w:firstLine="640"/>
        <w:jc w:val="center"/>
        <w:rPr>
          <w:rFonts w:eastAsia="仿宋_GB2312"/>
          <w:sz w:val="32"/>
          <w:szCs w:val="32"/>
        </w:rPr>
      </w:pPr>
      <w:r w:rsidRPr="005A7ECC">
        <w:rPr>
          <w:rFonts w:eastAsia="仿宋_GB2312" w:hint="eastAsia"/>
          <w:sz w:val="32"/>
          <w:szCs w:val="32"/>
        </w:rPr>
        <w:t>表</w:t>
      </w:r>
      <w:r w:rsidRPr="005A7ECC">
        <w:rPr>
          <w:rFonts w:eastAsia="仿宋_GB2312"/>
          <w:sz w:val="32"/>
          <w:szCs w:val="32"/>
        </w:rPr>
        <w:t xml:space="preserve">2 </w:t>
      </w:r>
      <w:r w:rsidRPr="005A7ECC">
        <w:rPr>
          <w:rFonts w:eastAsia="仿宋_GB2312" w:hint="eastAsia"/>
          <w:sz w:val="32"/>
          <w:szCs w:val="32"/>
        </w:rPr>
        <w:t>合成树脂牙产品临床评价标准（举例）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99"/>
        <w:gridCol w:w="1631"/>
        <w:gridCol w:w="2629"/>
        <w:gridCol w:w="1554"/>
      </w:tblGrid>
      <w:tr w:rsidR="00DB7A6B" w:rsidRPr="003E0A84" w:rsidTr="00DB7A6B">
        <w:trPr>
          <w:trHeight w:val="532"/>
          <w:jc w:val="center"/>
        </w:trPr>
        <w:tc>
          <w:tcPr>
            <w:tcW w:w="2499"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临床评价对象</w:t>
            </w:r>
          </w:p>
        </w:tc>
        <w:tc>
          <w:tcPr>
            <w:tcW w:w="1631"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评价指标</w:t>
            </w:r>
          </w:p>
        </w:tc>
        <w:tc>
          <w:tcPr>
            <w:tcW w:w="4183" w:type="dxa"/>
            <w:gridSpan w:val="2"/>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标价标准</w:t>
            </w:r>
          </w:p>
        </w:tc>
      </w:tr>
      <w:tr w:rsidR="00DB7A6B" w:rsidRPr="003E0A84" w:rsidTr="00DB7A6B">
        <w:trPr>
          <w:trHeight w:val="1069"/>
          <w:jc w:val="center"/>
        </w:trPr>
        <w:tc>
          <w:tcPr>
            <w:tcW w:w="2499" w:type="dxa"/>
            <w:vMerge w:val="restart"/>
            <w:vAlign w:val="center"/>
          </w:tcPr>
          <w:p w:rsidR="00DB7A6B" w:rsidRPr="003E0A84" w:rsidRDefault="005A7ECC" w:rsidP="00A2222F">
            <w:pPr>
              <w:spacing w:line="520" w:lineRule="exact"/>
              <w:jc w:val="center"/>
              <w:rPr>
                <w:rFonts w:eastAsia="仿宋_GB2312"/>
                <w:sz w:val="32"/>
                <w:szCs w:val="32"/>
              </w:rPr>
            </w:pPr>
            <w:r w:rsidRPr="005A7ECC">
              <w:rPr>
                <w:rFonts w:eastAsia="仿宋_GB2312" w:hint="eastAsia"/>
                <w:sz w:val="32"/>
                <w:szCs w:val="32"/>
              </w:rPr>
              <w:t>活动义齿修复体</w:t>
            </w:r>
          </w:p>
        </w:tc>
        <w:tc>
          <w:tcPr>
            <w:tcW w:w="1631" w:type="dxa"/>
            <w:vMerge w:val="restart"/>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着色</w:t>
            </w:r>
          </w:p>
        </w:tc>
        <w:tc>
          <w:tcPr>
            <w:tcW w:w="2629"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没有发现任何着色现象</w:t>
            </w:r>
          </w:p>
        </w:tc>
        <w:tc>
          <w:tcPr>
            <w:tcW w:w="1554"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sz w:val="32"/>
                <w:szCs w:val="32"/>
              </w:rPr>
              <w:t>0</w:t>
            </w:r>
            <w:r w:rsidRPr="005A7ECC">
              <w:rPr>
                <w:rFonts w:eastAsia="仿宋_GB2312" w:hint="eastAsia"/>
                <w:sz w:val="32"/>
                <w:szCs w:val="32"/>
              </w:rPr>
              <w:t>分</w:t>
            </w:r>
          </w:p>
        </w:tc>
      </w:tr>
      <w:tr w:rsidR="00DB7A6B" w:rsidRPr="003E0A84" w:rsidTr="00DB7A6B">
        <w:trPr>
          <w:trHeight w:val="1069"/>
          <w:jc w:val="center"/>
        </w:trPr>
        <w:tc>
          <w:tcPr>
            <w:tcW w:w="2499" w:type="dxa"/>
            <w:vMerge/>
            <w:vAlign w:val="center"/>
          </w:tcPr>
          <w:p w:rsidR="00DB7A6B" w:rsidRPr="003E0A84" w:rsidRDefault="00DB7A6B" w:rsidP="00473095">
            <w:pPr>
              <w:keepNext/>
              <w:keepLines/>
              <w:spacing w:before="340" w:after="330" w:line="520" w:lineRule="exact"/>
              <w:jc w:val="center"/>
              <w:outlineLvl w:val="0"/>
              <w:rPr>
                <w:rFonts w:eastAsia="仿宋_GB2312"/>
                <w:sz w:val="32"/>
                <w:szCs w:val="32"/>
                <w:rPrChange w:id="8" w:author="YIDAN" w:date="2018-07-13T08:27:00Z">
                  <w:rPr>
                    <w:rFonts w:eastAsia="仿宋_GB2312"/>
                    <w:b/>
                    <w:bCs/>
                    <w:color w:val="FF0000"/>
                    <w:kern w:val="44"/>
                    <w:sz w:val="32"/>
                    <w:szCs w:val="32"/>
                  </w:rPr>
                </w:rPrChange>
              </w:rPr>
            </w:pPr>
          </w:p>
        </w:tc>
        <w:tc>
          <w:tcPr>
            <w:tcW w:w="1631" w:type="dxa"/>
            <w:vMerge/>
            <w:vAlign w:val="center"/>
          </w:tcPr>
          <w:p w:rsidR="00DB7A6B" w:rsidRPr="003E0A84" w:rsidRDefault="00DB7A6B" w:rsidP="00473095">
            <w:pPr>
              <w:keepNext/>
              <w:keepLines/>
              <w:spacing w:before="340" w:after="330" w:line="520" w:lineRule="exact"/>
              <w:jc w:val="center"/>
              <w:outlineLvl w:val="0"/>
              <w:rPr>
                <w:rFonts w:eastAsia="仿宋_GB2312"/>
                <w:sz w:val="32"/>
                <w:szCs w:val="32"/>
                <w:rPrChange w:id="9" w:author="YIDAN" w:date="2018-07-13T08:27:00Z">
                  <w:rPr>
                    <w:rFonts w:eastAsia="仿宋_GB2312"/>
                    <w:b/>
                    <w:bCs/>
                    <w:color w:val="FF0000"/>
                    <w:kern w:val="44"/>
                    <w:sz w:val="32"/>
                    <w:szCs w:val="32"/>
                  </w:rPr>
                </w:rPrChange>
              </w:rPr>
            </w:pPr>
          </w:p>
        </w:tc>
        <w:tc>
          <w:tcPr>
            <w:tcW w:w="2629"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有零星的斑点</w:t>
            </w:r>
          </w:p>
        </w:tc>
        <w:tc>
          <w:tcPr>
            <w:tcW w:w="1554"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sz w:val="32"/>
                <w:szCs w:val="32"/>
              </w:rPr>
              <w:t>1</w:t>
            </w:r>
            <w:r w:rsidRPr="005A7ECC">
              <w:rPr>
                <w:rFonts w:eastAsia="仿宋_GB2312" w:hint="eastAsia"/>
                <w:sz w:val="32"/>
                <w:szCs w:val="32"/>
              </w:rPr>
              <w:t>分</w:t>
            </w:r>
          </w:p>
        </w:tc>
      </w:tr>
      <w:tr w:rsidR="00DB7A6B" w:rsidRPr="00DB7A6B" w:rsidTr="00DB7A6B">
        <w:trPr>
          <w:trHeight w:val="1069"/>
          <w:jc w:val="center"/>
        </w:trPr>
        <w:tc>
          <w:tcPr>
            <w:tcW w:w="2499" w:type="dxa"/>
            <w:vMerge/>
            <w:vAlign w:val="center"/>
          </w:tcPr>
          <w:p w:rsidR="00DB7A6B" w:rsidRPr="00DB7A6B" w:rsidRDefault="00DB7A6B" w:rsidP="00473095">
            <w:pPr>
              <w:spacing w:line="520" w:lineRule="exact"/>
              <w:jc w:val="center"/>
              <w:rPr>
                <w:rFonts w:eastAsia="仿宋_GB2312"/>
                <w:color w:val="FF0000"/>
                <w:sz w:val="32"/>
                <w:szCs w:val="32"/>
              </w:rPr>
            </w:pPr>
          </w:p>
        </w:tc>
        <w:tc>
          <w:tcPr>
            <w:tcW w:w="1631" w:type="dxa"/>
            <w:vMerge/>
            <w:vAlign w:val="center"/>
          </w:tcPr>
          <w:p w:rsidR="00DB7A6B" w:rsidRPr="00DB7A6B" w:rsidRDefault="00DB7A6B" w:rsidP="00473095">
            <w:pPr>
              <w:spacing w:line="520" w:lineRule="exact"/>
              <w:jc w:val="center"/>
              <w:rPr>
                <w:rFonts w:eastAsia="仿宋_GB2312"/>
                <w:color w:val="FF0000"/>
                <w:sz w:val="32"/>
                <w:szCs w:val="32"/>
              </w:rPr>
            </w:pPr>
          </w:p>
        </w:tc>
        <w:tc>
          <w:tcPr>
            <w:tcW w:w="2629"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hint="eastAsia"/>
                <w:sz w:val="32"/>
                <w:szCs w:val="32"/>
              </w:rPr>
              <w:t>有小面积着色现象（小于</w:t>
            </w:r>
            <w:r w:rsidRPr="005A7ECC">
              <w:rPr>
                <w:rFonts w:eastAsia="仿宋_GB2312"/>
                <w:sz w:val="32"/>
                <w:szCs w:val="32"/>
              </w:rPr>
              <w:t>1/4</w:t>
            </w:r>
            <w:r w:rsidRPr="005A7ECC">
              <w:rPr>
                <w:rFonts w:eastAsia="仿宋_GB2312" w:hint="eastAsia"/>
                <w:sz w:val="32"/>
                <w:szCs w:val="32"/>
              </w:rPr>
              <w:t>）</w:t>
            </w:r>
          </w:p>
        </w:tc>
        <w:tc>
          <w:tcPr>
            <w:tcW w:w="1554"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sz w:val="32"/>
                <w:szCs w:val="32"/>
              </w:rPr>
              <w:t>2</w:t>
            </w:r>
            <w:r w:rsidRPr="005A7ECC">
              <w:rPr>
                <w:rFonts w:eastAsia="仿宋_GB2312" w:hint="eastAsia"/>
                <w:sz w:val="32"/>
                <w:szCs w:val="32"/>
              </w:rPr>
              <w:t>分</w:t>
            </w:r>
          </w:p>
        </w:tc>
      </w:tr>
      <w:tr w:rsidR="00DB7A6B" w:rsidRPr="00DB7A6B" w:rsidTr="00DB7A6B">
        <w:trPr>
          <w:trHeight w:val="1069"/>
          <w:jc w:val="center"/>
        </w:trPr>
        <w:tc>
          <w:tcPr>
            <w:tcW w:w="2499" w:type="dxa"/>
            <w:vMerge/>
            <w:vAlign w:val="center"/>
          </w:tcPr>
          <w:p w:rsidR="00DB7A6B" w:rsidRPr="00DB7A6B" w:rsidRDefault="00DB7A6B" w:rsidP="00473095">
            <w:pPr>
              <w:spacing w:line="520" w:lineRule="exact"/>
              <w:jc w:val="center"/>
              <w:rPr>
                <w:rFonts w:eastAsia="仿宋_GB2312"/>
                <w:color w:val="FF0000"/>
                <w:sz w:val="32"/>
                <w:szCs w:val="32"/>
              </w:rPr>
            </w:pPr>
          </w:p>
        </w:tc>
        <w:tc>
          <w:tcPr>
            <w:tcW w:w="1631" w:type="dxa"/>
            <w:vMerge/>
            <w:vAlign w:val="center"/>
          </w:tcPr>
          <w:p w:rsidR="00DB7A6B" w:rsidRPr="00DB7A6B" w:rsidRDefault="00DB7A6B" w:rsidP="00473095">
            <w:pPr>
              <w:spacing w:line="520" w:lineRule="exact"/>
              <w:jc w:val="center"/>
              <w:rPr>
                <w:rFonts w:eastAsia="仿宋_GB2312"/>
                <w:color w:val="FF0000"/>
                <w:sz w:val="32"/>
                <w:szCs w:val="32"/>
              </w:rPr>
            </w:pPr>
          </w:p>
        </w:tc>
        <w:tc>
          <w:tcPr>
            <w:tcW w:w="2629" w:type="dxa"/>
            <w:vAlign w:val="center"/>
          </w:tcPr>
          <w:p w:rsidR="00DB7A6B" w:rsidRPr="003E0A84" w:rsidRDefault="005A7ECC" w:rsidP="00A2222F">
            <w:pPr>
              <w:spacing w:line="520" w:lineRule="exact"/>
              <w:jc w:val="center"/>
              <w:rPr>
                <w:rFonts w:eastAsia="仿宋_GB2312"/>
                <w:sz w:val="32"/>
                <w:szCs w:val="32"/>
              </w:rPr>
            </w:pPr>
            <w:r w:rsidRPr="005A7ECC">
              <w:rPr>
                <w:rFonts w:eastAsia="仿宋_GB2312" w:hint="eastAsia"/>
                <w:sz w:val="32"/>
                <w:szCs w:val="32"/>
              </w:rPr>
              <w:t>有大面积着色现象（大于</w:t>
            </w:r>
            <w:r w:rsidRPr="005A7ECC">
              <w:rPr>
                <w:rFonts w:eastAsia="仿宋_GB2312"/>
                <w:sz w:val="32"/>
                <w:szCs w:val="32"/>
              </w:rPr>
              <w:t>1/2</w:t>
            </w:r>
            <w:bookmarkStart w:id="10" w:name="_GoBack"/>
            <w:bookmarkEnd w:id="10"/>
            <w:r w:rsidRPr="005A7ECC">
              <w:rPr>
                <w:rFonts w:eastAsia="仿宋_GB2312" w:hint="eastAsia"/>
                <w:sz w:val="32"/>
                <w:szCs w:val="32"/>
              </w:rPr>
              <w:t>）</w:t>
            </w:r>
          </w:p>
        </w:tc>
        <w:tc>
          <w:tcPr>
            <w:tcW w:w="1554" w:type="dxa"/>
            <w:vAlign w:val="center"/>
          </w:tcPr>
          <w:p w:rsidR="00DB7A6B" w:rsidRPr="003E0A84" w:rsidRDefault="005A7ECC" w:rsidP="00473095">
            <w:pPr>
              <w:spacing w:line="520" w:lineRule="exact"/>
              <w:jc w:val="center"/>
              <w:rPr>
                <w:rFonts w:eastAsia="仿宋_GB2312"/>
                <w:sz w:val="32"/>
                <w:szCs w:val="32"/>
              </w:rPr>
            </w:pPr>
            <w:r w:rsidRPr="005A7ECC">
              <w:rPr>
                <w:rFonts w:eastAsia="仿宋_GB2312"/>
                <w:sz w:val="32"/>
                <w:szCs w:val="32"/>
              </w:rPr>
              <w:t>3</w:t>
            </w:r>
            <w:r w:rsidRPr="005A7ECC">
              <w:rPr>
                <w:rFonts w:eastAsia="仿宋_GB2312" w:hint="eastAsia"/>
                <w:sz w:val="32"/>
                <w:szCs w:val="32"/>
              </w:rPr>
              <w:t>分</w:t>
            </w:r>
          </w:p>
        </w:tc>
      </w:tr>
    </w:tbl>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临床试验过程中，还应记录各组患者的就诊次数和操作时间，记录在临床研究期间任何可能影响试验结果的药物治疗及服用</w:t>
      </w:r>
      <w:r w:rsidRPr="00CC1558">
        <w:rPr>
          <w:rFonts w:eastAsia="仿宋_GB2312"/>
          <w:sz w:val="32"/>
          <w:szCs w:val="32"/>
        </w:rPr>
        <w:t>/</w:t>
      </w:r>
      <w:r w:rsidRPr="00CC1558">
        <w:rPr>
          <w:rFonts w:eastAsia="仿宋_GB2312"/>
          <w:sz w:val="32"/>
          <w:szCs w:val="32"/>
        </w:rPr>
        <w:lastRenderedPageBreak/>
        <w:t>使用剂量，如抗生素、镇痛剂、漱口水等的用药情况等。</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4</w:t>
      </w:r>
      <w:r w:rsidRPr="00CC1558">
        <w:rPr>
          <w:rFonts w:eastAsia="仿宋_GB2312"/>
          <w:sz w:val="32"/>
          <w:szCs w:val="32"/>
        </w:rPr>
        <w:t>）临床观察</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①</w:t>
      </w:r>
      <w:r w:rsidRPr="00CC1558">
        <w:rPr>
          <w:rFonts w:eastAsia="仿宋_GB2312"/>
          <w:sz w:val="32"/>
          <w:szCs w:val="32"/>
        </w:rPr>
        <w:t>修复前评估</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修复前评估应包含：受试者的全身状况，可能影响试验结果的任何疾病情况，受试者口腔状况，包括：</w:t>
      </w:r>
      <w:r w:rsidR="005B3617" w:rsidRPr="00CC1558">
        <w:rPr>
          <w:rFonts w:eastAsia="仿宋_GB2312" w:hint="eastAsia"/>
          <w:sz w:val="32"/>
          <w:szCs w:val="32"/>
        </w:rPr>
        <w:t>预修复的部位，病损类型及程度、修复体的类型</w:t>
      </w:r>
      <w:r w:rsidRPr="00CC1558">
        <w:rPr>
          <w:rFonts w:eastAsia="仿宋_GB2312"/>
          <w:sz w:val="32"/>
          <w:szCs w:val="32"/>
        </w:rPr>
        <w:t>、牙周膜有无增宽情况、牙周健康状况，牙槽骨吸收程度等。</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②</w:t>
      </w:r>
      <w:r w:rsidRPr="00CC1558">
        <w:rPr>
          <w:rFonts w:eastAsia="仿宋_GB2312"/>
          <w:sz w:val="32"/>
          <w:szCs w:val="32"/>
        </w:rPr>
        <w:t>临床操作步骤</w:t>
      </w:r>
    </w:p>
    <w:p w:rsidR="00124240" w:rsidRPr="00CC1558" w:rsidRDefault="005B3617" w:rsidP="008A1763">
      <w:pPr>
        <w:spacing w:line="520" w:lineRule="exact"/>
        <w:ind w:firstLineChars="200" w:firstLine="640"/>
        <w:rPr>
          <w:rFonts w:eastAsia="仿宋_GB2312"/>
          <w:sz w:val="32"/>
          <w:szCs w:val="32"/>
        </w:rPr>
      </w:pPr>
      <w:r w:rsidRPr="00CC1558">
        <w:rPr>
          <w:rFonts w:eastAsia="仿宋_GB2312" w:hint="eastAsia"/>
          <w:sz w:val="32"/>
          <w:szCs w:val="32"/>
        </w:rPr>
        <w:t>应详细记录临床的操作步骤，如修复体的临床设计方案，修复体的技工室加工步骤及方法</w:t>
      </w:r>
      <w:r w:rsidR="008A1763">
        <w:rPr>
          <w:rFonts w:eastAsia="仿宋_GB2312" w:hint="eastAsia"/>
          <w:sz w:val="32"/>
          <w:szCs w:val="32"/>
        </w:rPr>
        <w:t>、</w:t>
      </w:r>
      <w:r w:rsidR="008A1763" w:rsidRPr="008A1763">
        <w:rPr>
          <w:rFonts w:eastAsia="仿宋_GB2312" w:hint="eastAsia"/>
          <w:sz w:val="32"/>
          <w:szCs w:val="32"/>
        </w:rPr>
        <w:t>修复体制作所使用的其他材料等</w:t>
      </w:r>
      <w:r w:rsidR="008A1763">
        <w:rPr>
          <w:rFonts w:eastAsia="仿宋_GB2312" w:hint="eastAsia"/>
          <w:sz w:val="32"/>
          <w:szCs w:val="32"/>
        </w:rPr>
        <w:t>。</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③</w:t>
      </w:r>
      <w:r w:rsidRPr="00CC1558">
        <w:rPr>
          <w:rFonts w:eastAsia="仿宋_GB2312"/>
          <w:sz w:val="32"/>
          <w:szCs w:val="32"/>
        </w:rPr>
        <w:t>修复后评估</w:t>
      </w:r>
    </w:p>
    <w:p w:rsidR="00124240" w:rsidRPr="00CC1558" w:rsidRDefault="005B3617" w:rsidP="00124240">
      <w:pPr>
        <w:spacing w:line="520" w:lineRule="exact"/>
        <w:ind w:firstLineChars="200" w:firstLine="640"/>
        <w:rPr>
          <w:rFonts w:eastAsia="仿宋_GB2312"/>
          <w:sz w:val="32"/>
          <w:szCs w:val="32"/>
        </w:rPr>
      </w:pPr>
      <w:r w:rsidRPr="00CC1558">
        <w:rPr>
          <w:rFonts w:eastAsia="仿宋_GB2312" w:hint="eastAsia"/>
          <w:sz w:val="32"/>
          <w:szCs w:val="32"/>
        </w:rPr>
        <w:t>依据临床评价标准中有关的项目对修复体进行即刻评价，并记录评价的结果。</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④</w:t>
      </w:r>
      <w:r w:rsidRPr="00CC1558">
        <w:rPr>
          <w:rFonts w:eastAsia="仿宋_GB2312"/>
          <w:sz w:val="32"/>
          <w:szCs w:val="32"/>
        </w:rPr>
        <w:t>临床观察时间</w:t>
      </w:r>
    </w:p>
    <w:p w:rsidR="00124240" w:rsidRPr="008A1763" w:rsidRDefault="005B3617" w:rsidP="008A1763">
      <w:pPr>
        <w:spacing w:line="520" w:lineRule="exact"/>
        <w:ind w:firstLineChars="200" w:firstLine="640"/>
        <w:rPr>
          <w:rFonts w:eastAsia="仿宋_GB2312"/>
          <w:sz w:val="32"/>
          <w:szCs w:val="32"/>
        </w:rPr>
      </w:pPr>
      <w:r w:rsidRPr="00CC1558">
        <w:rPr>
          <w:rFonts w:eastAsia="仿宋_GB2312" w:hint="eastAsia"/>
          <w:sz w:val="32"/>
          <w:szCs w:val="32"/>
        </w:rPr>
        <w:t>根据合成树脂牙特点确定合适的临床观察及随访时间。建议临床试验观察时间点为佩戴修复体后１周、</w:t>
      </w:r>
      <w:r w:rsidRPr="00CC1558">
        <w:rPr>
          <w:rFonts w:eastAsia="仿宋_GB2312" w:hint="eastAsia"/>
          <w:sz w:val="32"/>
          <w:szCs w:val="32"/>
        </w:rPr>
        <w:t>1</w:t>
      </w:r>
      <w:r w:rsidRPr="00CC1558">
        <w:rPr>
          <w:rFonts w:eastAsia="仿宋_GB2312" w:hint="eastAsia"/>
          <w:sz w:val="32"/>
          <w:szCs w:val="32"/>
        </w:rPr>
        <w:t>个月、</w:t>
      </w:r>
      <w:r w:rsidRPr="00CC1558">
        <w:rPr>
          <w:rFonts w:eastAsia="仿宋_GB2312" w:hint="eastAsia"/>
          <w:sz w:val="32"/>
          <w:szCs w:val="32"/>
        </w:rPr>
        <w:t>3</w:t>
      </w:r>
      <w:r w:rsidRPr="00CC1558">
        <w:rPr>
          <w:rFonts w:eastAsia="仿宋_GB2312" w:hint="eastAsia"/>
          <w:sz w:val="32"/>
          <w:szCs w:val="32"/>
        </w:rPr>
        <w:t>个月、</w:t>
      </w:r>
      <w:r w:rsidRPr="00CC1558">
        <w:rPr>
          <w:rFonts w:eastAsia="仿宋_GB2312" w:hint="eastAsia"/>
          <w:sz w:val="32"/>
          <w:szCs w:val="32"/>
        </w:rPr>
        <w:t>6</w:t>
      </w:r>
      <w:r w:rsidRPr="00CC1558">
        <w:rPr>
          <w:rFonts w:eastAsia="仿宋_GB2312" w:hint="eastAsia"/>
          <w:sz w:val="32"/>
          <w:szCs w:val="32"/>
        </w:rPr>
        <w:t>个月。属于下列情形的建议适当延长临床试验观察时间，如：①合成树脂牙组成材料缺乏临床应用的安全数据。②缺乏申报产品临床观察期内（</w:t>
      </w:r>
      <w:r w:rsidRPr="00CC1558">
        <w:rPr>
          <w:rFonts w:eastAsia="仿宋_GB2312" w:hint="eastAsia"/>
          <w:sz w:val="32"/>
          <w:szCs w:val="32"/>
        </w:rPr>
        <w:t>6</w:t>
      </w:r>
      <w:r w:rsidRPr="00CC1558">
        <w:rPr>
          <w:rFonts w:eastAsia="仿宋_GB2312" w:hint="eastAsia"/>
          <w:sz w:val="32"/>
          <w:szCs w:val="32"/>
        </w:rPr>
        <w:t>个月）各性能趋于稳定的数据。③应用技术与已上市的合成树脂牙产品不同。</w:t>
      </w:r>
      <w:r w:rsidR="008A1763" w:rsidRPr="008A1763">
        <w:rPr>
          <w:rFonts w:eastAsia="仿宋_GB2312" w:hint="eastAsia"/>
          <w:sz w:val="32"/>
          <w:szCs w:val="32"/>
        </w:rPr>
        <w:t>④其他认为需要延长临床试验观察时间的情形。</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5</w:t>
      </w:r>
      <w:r w:rsidRPr="00CC1558">
        <w:rPr>
          <w:rFonts w:eastAsia="仿宋_GB2312"/>
          <w:sz w:val="32"/>
          <w:szCs w:val="32"/>
        </w:rPr>
        <w:t>）样本量估计</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可根据以下六方面确定样本量估计的参数，即：</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①</w:t>
      </w:r>
      <w:r w:rsidRPr="00CC1558">
        <w:rPr>
          <w:rFonts w:eastAsia="仿宋_GB2312"/>
          <w:sz w:val="32"/>
          <w:szCs w:val="32"/>
        </w:rPr>
        <w:t>拟采取的试验设计类型；</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②</w:t>
      </w:r>
      <w:r w:rsidRPr="00CC1558">
        <w:rPr>
          <w:rFonts w:eastAsia="仿宋_GB2312"/>
          <w:sz w:val="32"/>
          <w:szCs w:val="32"/>
        </w:rPr>
        <w:t>拟采取的比较类型：优效检验、等效或非劣效检验；</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lastRenderedPageBreak/>
        <w:t>③</w:t>
      </w:r>
      <w:r w:rsidRPr="00CC1558">
        <w:rPr>
          <w:rFonts w:eastAsia="仿宋_GB2312"/>
          <w:sz w:val="32"/>
          <w:szCs w:val="32"/>
        </w:rPr>
        <w:t>允许犯假阳性错误的概率</w:t>
      </w:r>
      <w:r w:rsidRPr="00CC1558">
        <w:rPr>
          <w:rFonts w:eastAsia="仿宋_GB2312"/>
          <w:sz w:val="32"/>
          <w:szCs w:val="32"/>
        </w:rPr>
        <w:sym w:font="Symbol" w:char="F061"/>
      </w:r>
      <w:r w:rsidRPr="00CC1558">
        <w:rPr>
          <w:rFonts w:eastAsia="仿宋_GB2312"/>
          <w:sz w:val="32"/>
          <w:szCs w:val="32"/>
        </w:rPr>
        <w:t>（通常不超过双侧</w:t>
      </w:r>
      <w:r w:rsidRPr="00CC1558">
        <w:rPr>
          <w:rFonts w:eastAsia="仿宋_GB2312"/>
          <w:sz w:val="32"/>
          <w:szCs w:val="32"/>
        </w:rPr>
        <w:t>0.05</w:t>
      </w:r>
      <w:r w:rsidRPr="00CC1558">
        <w:rPr>
          <w:rFonts w:eastAsia="仿宋_GB2312"/>
          <w:sz w:val="32"/>
          <w:szCs w:val="32"/>
        </w:rPr>
        <w:t>）和犯假阴性错误的概率</w:t>
      </w:r>
      <w:r w:rsidRPr="00CC1558">
        <w:rPr>
          <w:rFonts w:eastAsia="仿宋_GB2312"/>
          <w:sz w:val="32"/>
          <w:szCs w:val="32"/>
        </w:rPr>
        <w:sym w:font="Symbol" w:char="F062"/>
      </w:r>
      <w:r w:rsidRPr="00CC1558">
        <w:rPr>
          <w:rFonts w:eastAsia="仿宋_GB2312"/>
          <w:sz w:val="32"/>
          <w:szCs w:val="32"/>
        </w:rPr>
        <w:t>（通常不超过</w:t>
      </w:r>
      <w:r w:rsidRPr="00CC1558">
        <w:rPr>
          <w:rFonts w:eastAsia="仿宋_GB2312"/>
          <w:sz w:val="32"/>
          <w:szCs w:val="32"/>
        </w:rPr>
        <w:t>0.2</w:t>
      </w:r>
      <w:r w:rsidRPr="00CC1558">
        <w:rPr>
          <w:rFonts w:eastAsia="仿宋_GB2312"/>
          <w:sz w:val="32"/>
          <w:szCs w:val="32"/>
        </w:rPr>
        <w:t>）；</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④</w:t>
      </w:r>
      <w:r w:rsidRPr="00CC1558">
        <w:rPr>
          <w:rFonts w:eastAsia="仿宋_GB2312"/>
          <w:sz w:val="32"/>
          <w:szCs w:val="32"/>
        </w:rPr>
        <w:t>主要评价指标的类型和有关的效应大小及其变异程度；</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⑤</w:t>
      </w:r>
      <w:r w:rsidRPr="00CC1558">
        <w:rPr>
          <w:rFonts w:eastAsia="仿宋_GB2312"/>
          <w:sz w:val="32"/>
          <w:szCs w:val="32"/>
        </w:rPr>
        <w:t>如果是等效或非劣效检验，应提供有临床意义的界值；</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⑥</w:t>
      </w:r>
      <w:r w:rsidRPr="00CC1558">
        <w:rPr>
          <w:rFonts w:eastAsia="仿宋_GB2312"/>
          <w:sz w:val="32"/>
          <w:szCs w:val="32"/>
        </w:rPr>
        <w:t>根据实际情况，确定可能的病例脱落率，以保证有足够的把握度检测组间差异。</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6</w:t>
      </w:r>
      <w:r w:rsidRPr="00CC1558">
        <w:rPr>
          <w:rFonts w:eastAsia="仿宋_GB2312"/>
          <w:sz w:val="32"/>
          <w:szCs w:val="32"/>
        </w:rPr>
        <w:t>）统计分析</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应根据试验设计类型、比较类型、资料性质和统计分析目的，合理选择统计分析方法，明确交代统计分析数据集定义及统计分析软件。</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统计分析内容应至少包括如下四部分：</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①</w:t>
      </w:r>
      <w:r w:rsidRPr="00CC1558">
        <w:rPr>
          <w:rFonts w:eastAsia="仿宋_GB2312"/>
          <w:sz w:val="32"/>
          <w:szCs w:val="32"/>
        </w:rPr>
        <w:t>临床试验完成情况描述：包括临床试验概况（筛选人数、入组人数、完成人数、失访</w:t>
      </w:r>
      <w:r w:rsidRPr="00CC1558">
        <w:rPr>
          <w:rFonts w:eastAsia="仿宋_GB2312"/>
          <w:sz w:val="32"/>
          <w:szCs w:val="32"/>
        </w:rPr>
        <w:t>/</w:t>
      </w:r>
      <w:r w:rsidRPr="00CC1558">
        <w:rPr>
          <w:rFonts w:eastAsia="仿宋_GB2312"/>
          <w:sz w:val="32"/>
          <w:szCs w:val="32"/>
        </w:rPr>
        <w:t>退出</w:t>
      </w:r>
      <w:r w:rsidRPr="00CC1558">
        <w:rPr>
          <w:rFonts w:eastAsia="仿宋_GB2312"/>
          <w:sz w:val="32"/>
          <w:szCs w:val="32"/>
        </w:rPr>
        <w:t>/</w:t>
      </w:r>
      <w:r w:rsidRPr="00CC1558">
        <w:rPr>
          <w:rFonts w:eastAsia="仿宋_GB2312"/>
          <w:sz w:val="32"/>
          <w:szCs w:val="32"/>
        </w:rPr>
        <w:t>剔除人数等）；</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②</w:t>
      </w:r>
      <w:r w:rsidRPr="00CC1558">
        <w:rPr>
          <w:rFonts w:eastAsia="仿宋_GB2312"/>
          <w:sz w:val="32"/>
          <w:szCs w:val="32"/>
        </w:rPr>
        <w:t>基线描述：应对所有入选受试者（</w:t>
      </w:r>
      <w:r w:rsidRPr="00CC1558">
        <w:rPr>
          <w:rFonts w:eastAsia="仿宋_GB2312"/>
          <w:sz w:val="32"/>
          <w:szCs w:val="32"/>
        </w:rPr>
        <w:t>ITT</w:t>
      </w:r>
      <w:r w:rsidRPr="00CC1558">
        <w:rPr>
          <w:rFonts w:eastAsia="仿宋_GB2312"/>
          <w:sz w:val="32"/>
          <w:szCs w:val="32"/>
        </w:rPr>
        <w:t>分析集）的基线人口统计学指标及其他相关病史指标等进行统计描述；</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③</w:t>
      </w:r>
      <w:r w:rsidRPr="00CC1558">
        <w:rPr>
          <w:rFonts w:eastAsia="仿宋_GB2312"/>
          <w:sz w:val="32"/>
          <w:szCs w:val="32"/>
        </w:rPr>
        <w:t>疗效</w:t>
      </w:r>
      <w:r w:rsidRPr="00CC1558">
        <w:rPr>
          <w:rFonts w:eastAsia="仿宋_GB2312"/>
          <w:sz w:val="32"/>
          <w:szCs w:val="32"/>
        </w:rPr>
        <w:t>/</w:t>
      </w:r>
      <w:r w:rsidRPr="00CC1558">
        <w:rPr>
          <w:rFonts w:eastAsia="仿宋_GB2312"/>
          <w:sz w:val="32"/>
          <w:szCs w:val="32"/>
        </w:rPr>
        <w:t>效果评价：应对所有入选的受试者（</w:t>
      </w:r>
      <w:r w:rsidRPr="00CC1558">
        <w:rPr>
          <w:rFonts w:eastAsia="仿宋_GB2312"/>
          <w:sz w:val="32"/>
          <w:szCs w:val="32"/>
        </w:rPr>
        <w:t>ITT</w:t>
      </w:r>
      <w:r w:rsidRPr="00CC1558">
        <w:rPr>
          <w:rFonts w:eastAsia="仿宋_GB2312"/>
          <w:sz w:val="32"/>
          <w:szCs w:val="32"/>
        </w:rPr>
        <w:t>分析集）和最终完成试验的受试者（</w:t>
      </w:r>
      <w:r w:rsidRPr="00CC1558">
        <w:rPr>
          <w:rFonts w:eastAsia="仿宋_GB2312"/>
          <w:sz w:val="32"/>
          <w:szCs w:val="32"/>
        </w:rPr>
        <w:t>PP</w:t>
      </w:r>
      <w:r w:rsidRPr="00CC1558">
        <w:rPr>
          <w:rFonts w:eastAsia="仿宋_GB2312"/>
          <w:sz w:val="32"/>
          <w:szCs w:val="32"/>
        </w:rPr>
        <w:t>分析集）分别进行统计分析，以评价结果的一致性。疗效分析时，除点估计外，还应给出点估计的</w:t>
      </w:r>
      <w:r w:rsidRPr="00CC1558">
        <w:rPr>
          <w:rFonts w:eastAsia="仿宋_GB2312"/>
          <w:sz w:val="32"/>
          <w:szCs w:val="32"/>
        </w:rPr>
        <w:t>95%</w:t>
      </w:r>
      <w:r w:rsidRPr="00CC1558">
        <w:rPr>
          <w:rFonts w:eastAsia="仿宋_GB2312"/>
          <w:sz w:val="32"/>
          <w:szCs w:val="32"/>
        </w:rPr>
        <w:t>的置信区间估计；</w:t>
      </w:r>
    </w:p>
    <w:p w:rsidR="00124240" w:rsidRPr="00CC1558" w:rsidRDefault="00124240" w:rsidP="00124240">
      <w:pPr>
        <w:spacing w:line="520" w:lineRule="exact"/>
        <w:ind w:firstLineChars="200" w:firstLine="640"/>
        <w:rPr>
          <w:rFonts w:eastAsia="仿宋_GB2312"/>
          <w:sz w:val="32"/>
          <w:szCs w:val="32"/>
        </w:rPr>
      </w:pPr>
      <w:r w:rsidRPr="00CC1558">
        <w:rPr>
          <w:rFonts w:ascii="宋体" w:hAnsi="宋体" w:cs="宋体" w:hint="eastAsia"/>
          <w:sz w:val="32"/>
          <w:szCs w:val="32"/>
        </w:rPr>
        <w:t>④</w:t>
      </w:r>
      <w:r w:rsidRPr="00CC1558">
        <w:rPr>
          <w:rFonts w:eastAsia="仿宋_GB2312"/>
          <w:sz w:val="32"/>
          <w:szCs w:val="32"/>
        </w:rPr>
        <w:t>安全性评价时，应对所有入选的受试者进行分析（</w:t>
      </w:r>
      <w:r w:rsidRPr="00CC1558">
        <w:rPr>
          <w:rFonts w:eastAsia="仿宋_GB2312"/>
          <w:sz w:val="32"/>
          <w:szCs w:val="32"/>
        </w:rPr>
        <w:t>SS</w:t>
      </w:r>
      <w:r w:rsidRPr="00CC1558">
        <w:rPr>
          <w:rFonts w:eastAsia="仿宋_GB2312"/>
          <w:sz w:val="32"/>
          <w:szCs w:val="32"/>
        </w:rPr>
        <w:t>分析集），不能遗漏所有发生的任何不良事件，对所有发生的不良事件应评价其是否与所研究产品有关。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7</w:t>
      </w:r>
      <w:r w:rsidRPr="00CC1558">
        <w:rPr>
          <w:rFonts w:eastAsia="仿宋_GB2312"/>
          <w:sz w:val="32"/>
          <w:szCs w:val="32"/>
        </w:rPr>
        <w:t>）临床试验报告</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临床试验报告应与临床试验方案保持一致，尤其注意明确以下内容：试验产品的名称；规格型号；修复体类型；修复体应用</w:t>
      </w:r>
      <w:r w:rsidRPr="00CC1558">
        <w:rPr>
          <w:rFonts w:eastAsia="仿宋_GB2312"/>
          <w:sz w:val="32"/>
          <w:szCs w:val="32"/>
        </w:rPr>
        <w:lastRenderedPageBreak/>
        <w:t>部位；各个病种的病例数；各病例的随访时间；试验产品的临床适应症、禁忌症与注意事项。</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临床试验报告中需明确所有病例是否全部完成随访，完成随访病例是否均纳入统计，失访病例需明确失访原因。</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临床试验报告中需提交参与疗效评价与安全性评价的统计过程中所涉及到的原始数据。</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临床试验报告中需报告所有不良反应和不良事件发生的时间、发生的原因、结果及与试验用产品的关系。对于所采取的措施需予以明确。</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临床试验报告应由研究单位根据统计分析报告，出具明确的临床试验结论。</w:t>
      </w:r>
    </w:p>
    <w:p w:rsidR="00124240" w:rsidRPr="00CC1558" w:rsidRDefault="00124240" w:rsidP="00124240">
      <w:pPr>
        <w:spacing w:line="520" w:lineRule="exact"/>
        <w:ind w:firstLineChars="200" w:firstLine="640"/>
        <w:rPr>
          <w:rFonts w:eastAsia="楷体_GB2312"/>
          <w:sz w:val="32"/>
          <w:szCs w:val="32"/>
        </w:rPr>
      </w:pPr>
      <w:r w:rsidRPr="00CC1558">
        <w:rPr>
          <w:rFonts w:eastAsia="楷体_GB2312"/>
          <w:sz w:val="32"/>
          <w:szCs w:val="32"/>
        </w:rPr>
        <w:t>（五）产品的风险分析资料</w:t>
      </w:r>
      <w:bookmarkEnd w:id="7"/>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按照</w:t>
      </w:r>
      <w:r w:rsidR="00A56205">
        <w:rPr>
          <w:rFonts w:eastAsia="仿宋_GB2312"/>
          <w:sz w:val="32"/>
          <w:szCs w:val="32"/>
        </w:rPr>
        <w:t>YY/T 0316</w:t>
      </w:r>
      <w:r w:rsidR="00781D22">
        <w:rPr>
          <w:rFonts w:eastAsia="仿宋_GB2312" w:hint="eastAsia"/>
          <w:sz w:val="32"/>
          <w:szCs w:val="32"/>
        </w:rPr>
        <w:t>-2016</w:t>
      </w:r>
      <w:r w:rsidRPr="00CC1558">
        <w:rPr>
          <w:rFonts w:eastAsia="仿宋_GB2312"/>
          <w:sz w:val="32"/>
          <w:szCs w:val="32"/>
        </w:rPr>
        <w:t>《医疗器械风险管理对医疗器械的应用》标准的要求，对产品生命周期全过程实施风险管理。申请人在产品准备注册上市前，应对风险管理过程进行评审。评审应至少确保：产品的风险已被全面地分析；风险管理计划已被适当地实施；综合剩余风险是可接受的；已有适当方法获得相关生产和生产后信息。评审结果应形成风险管理报告。风险管理资料应至少包括以下信息：</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1.</w:t>
      </w:r>
      <w:r w:rsidRPr="00CC1558">
        <w:rPr>
          <w:rFonts w:eastAsia="仿宋_GB2312"/>
          <w:sz w:val="32"/>
          <w:szCs w:val="32"/>
        </w:rPr>
        <w:t>可能影响产品安全性的特征问题清单</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申请人应参考</w:t>
      </w:r>
      <w:r w:rsidRPr="00CC1558">
        <w:rPr>
          <w:rFonts w:eastAsia="仿宋_GB2312"/>
          <w:sz w:val="32"/>
          <w:szCs w:val="32"/>
        </w:rPr>
        <w:t>YY/T 0316</w:t>
      </w:r>
      <w:r w:rsidR="00343776">
        <w:rPr>
          <w:rFonts w:eastAsia="仿宋_GB2312" w:hint="eastAsia"/>
          <w:sz w:val="32"/>
          <w:szCs w:val="32"/>
        </w:rPr>
        <w:t>-2016</w:t>
      </w:r>
      <w:r w:rsidRPr="00CC1558">
        <w:rPr>
          <w:rFonts w:eastAsia="仿宋_GB2312"/>
          <w:sz w:val="32"/>
          <w:szCs w:val="32"/>
        </w:rPr>
        <w:t>附录</w:t>
      </w:r>
      <w:r w:rsidRPr="00CC1558">
        <w:rPr>
          <w:rFonts w:eastAsia="仿宋_GB2312"/>
          <w:sz w:val="32"/>
          <w:szCs w:val="32"/>
        </w:rPr>
        <w:t>C</w:t>
      </w:r>
      <w:r w:rsidRPr="00CC1558">
        <w:rPr>
          <w:rFonts w:eastAsia="仿宋_GB2312"/>
          <w:sz w:val="32"/>
          <w:szCs w:val="32"/>
        </w:rPr>
        <w:t>的要求判定医疗器械与安全性有关特征的问题，但识别风险的来源并不局限于此。申请人应对该类产品进行充分的风险识别，风险识别的信息来源需要具体列出，可包括但不局限于以下途径：类似产品的投诉</w:t>
      </w:r>
      <w:r w:rsidRPr="00CC1558">
        <w:rPr>
          <w:rFonts w:eastAsia="仿宋_GB2312"/>
          <w:sz w:val="32"/>
          <w:szCs w:val="32"/>
        </w:rPr>
        <w:t>/</w:t>
      </w:r>
      <w:r w:rsidRPr="00CC1558">
        <w:rPr>
          <w:rFonts w:eastAsia="仿宋_GB2312"/>
          <w:sz w:val="32"/>
          <w:szCs w:val="32"/>
        </w:rPr>
        <w:t>抱怨数据、医学文献、实验室检测、产品标签标识、专家观点等。</w:t>
      </w:r>
      <w:r w:rsidRPr="00CC1558">
        <w:rPr>
          <w:rFonts w:eastAsia="仿宋_GB2312"/>
          <w:sz w:val="32"/>
          <w:szCs w:val="32"/>
        </w:rPr>
        <w:lastRenderedPageBreak/>
        <w:t>对于风险识别信息的来源企业应具体说明，并提交有关支持文件或文献。</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2.</w:t>
      </w:r>
      <w:r w:rsidRPr="00CC1558">
        <w:rPr>
          <w:rFonts w:eastAsia="仿宋_GB2312"/>
          <w:sz w:val="32"/>
          <w:szCs w:val="32"/>
        </w:rPr>
        <w:t>产品有关危害的清单</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申请人应详细列出与产品有关的已知和可预见危害的清单，以及对每个危害如何造成损害的分析（包括可预见的事件序列、危害处境和可能发生的损害）。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申请人应指出拟申报产品所特有的任何额外风险，说明风险分析的方法。已识别的风险应至少包括但不局限于以下方面：</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1</w:t>
      </w:r>
      <w:r w:rsidRPr="00CC1558">
        <w:rPr>
          <w:rFonts w:eastAsia="仿宋_GB2312"/>
          <w:sz w:val="32"/>
          <w:szCs w:val="32"/>
        </w:rPr>
        <w:t>）材料的生物学和化学危害：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材料的化学结构及来源</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材料的生物相容性</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2</w:t>
      </w:r>
      <w:r w:rsidRPr="00CC1558">
        <w:rPr>
          <w:rFonts w:eastAsia="仿宋_GB2312"/>
          <w:sz w:val="32"/>
          <w:szCs w:val="32"/>
        </w:rPr>
        <w:t>）生产加工过程可能产生的危害：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污染</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添加剂（助剂）的残留</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生产环境洁净度</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3</w:t>
      </w:r>
      <w:r w:rsidRPr="00CC1558">
        <w:rPr>
          <w:rFonts w:eastAsia="仿宋_GB2312"/>
          <w:sz w:val="32"/>
          <w:szCs w:val="32"/>
        </w:rPr>
        <w:t>）产品使用风险因素：</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刺激性、致敏性、功能失效</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4</w:t>
      </w:r>
      <w:r w:rsidRPr="00CC1558">
        <w:rPr>
          <w:rFonts w:eastAsia="仿宋_GB2312"/>
          <w:sz w:val="32"/>
          <w:szCs w:val="32"/>
        </w:rPr>
        <w:t>）不正确使用产生的危害：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使用产品时未按照说明书中操作方法操作</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忽视说明书中适用范围及禁忌症、警示信息内容</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w:t>
      </w:r>
      <w:r w:rsidRPr="00CC1558">
        <w:rPr>
          <w:rFonts w:eastAsia="仿宋_GB2312"/>
          <w:sz w:val="32"/>
          <w:szCs w:val="32"/>
        </w:rPr>
        <w:t>5</w:t>
      </w:r>
      <w:r w:rsidRPr="00CC1558">
        <w:rPr>
          <w:rFonts w:eastAsia="仿宋_GB2312"/>
          <w:sz w:val="32"/>
          <w:szCs w:val="32"/>
        </w:rPr>
        <w:t>）产品包装可能产生的危害：</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包装破损</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标识不清</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与贮存和运输过程不适宜</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申请人应对所识别的风险提出具体的降低风险的措施。降低</w:t>
      </w:r>
      <w:r w:rsidRPr="00CC1558">
        <w:rPr>
          <w:rFonts w:eastAsia="仿宋_GB2312"/>
          <w:sz w:val="32"/>
          <w:szCs w:val="32"/>
        </w:rPr>
        <w:lastRenderedPageBreak/>
        <w:t>所申报产品的风险应依据</w:t>
      </w:r>
      <w:r w:rsidRPr="00CC1558">
        <w:rPr>
          <w:rFonts w:eastAsia="仿宋_GB2312"/>
          <w:sz w:val="32"/>
          <w:szCs w:val="32"/>
        </w:rPr>
        <w:t>YY/T 0316</w:t>
      </w:r>
      <w:r w:rsidR="00343776">
        <w:rPr>
          <w:rFonts w:eastAsia="仿宋_GB2312" w:hint="eastAsia"/>
          <w:sz w:val="32"/>
          <w:szCs w:val="32"/>
        </w:rPr>
        <w:t>-2016</w:t>
      </w:r>
      <w:r w:rsidRPr="00CC1558">
        <w:rPr>
          <w:rFonts w:eastAsia="仿宋_GB2312"/>
          <w:sz w:val="32"/>
          <w:szCs w:val="32"/>
        </w:rPr>
        <w:t>要求依次从设计、保护、说明书进行考虑。</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在产品生命全周期中对风险进行管理控制，以使剩余风险在可接受范围内。可通过产品设计控制、产品原材料选择、产品技术性能指标的制定、临床试验、正确的标签标识、生产和检验控制、产品说明书等多项措施以降低风险至可接受水平，但不局限于以上所述。</w:t>
      </w:r>
      <w:bookmarkStart w:id="11" w:name="_Toc470865604"/>
    </w:p>
    <w:p w:rsidR="00124240" w:rsidRPr="00CC1558" w:rsidRDefault="00124240" w:rsidP="00124240">
      <w:pPr>
        <w:spacing w:line="520" w:lineRule="exact"/>
        <w:ind w:firstLineChars="200" w:firstLine="640"/>
        <w:rPr>
          <w:rFonts w:eastAsia="楷体_GB2312"/>
          <w:sz w:val="32"/>
          <w:szCs w:val="32"/>
        </w:rPr>
      </w:pPr>
      <w:r w:rsidRPr="00CC1558">
        <w:rPr>
          <w:rFonts w:eastAsia="楷体_GB2312"/>
          <w:sz w:val="32"/>
          <w:szCs w:val="32"/>
        </w:rPr>
        <w:t>（六）产品技术要求</w:t>
      </w:r>
      <w:bookmarkEnd w:id="11"/>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申请人应结合产品的技术特征和临床产品特点，参照现行有效的国家标准、行业标准或《中华人民共和国药典》（以下简称《中国药典》）来确定产品安全有效、质量可控的性能指标与检验方法。产品技术要求中应明确规格型号及其</w:t>
      </w:r>
      <w:r w:rsidR="008A1763">
        <w:rPr>
          <w:rFonts w:eastAsia="仿宋_GB2312"/>
          <w:sz w:val="32"/>
          <w:szCs w:val="32"/>
        </w:rPr>
        <w:t>划分的说明、产品描述的一般信息（原材料、组成成分及百分含量、</w:t>
      </w:r>
      <w:r w:rsidR="008A1763">
        <w:rPr>
          <w:rFonts w:eastAsia="仿宋_GB2312" w:hint="eastAsia"/>
          <w:sz w:val="32"/>
          <w:szCs w:val="32"/>
        </w:rPr>
        <w:t>层次</w:t>
      </w:r>
      <w:r w:rsidRPr="00CC1558">
        <w:rPr>
          <w:rFonts w:eastAsia="仿宋_GB2312"/>
          <w:sz w:val="32"/>
          <w:szCs w:val="32"/>
        </w:rPr>
        <w:t>结构</w:t>
      </w:r>
      <w:r w:rsidR="008A1763">
        <w:rPr>
          <w:rFonts w:eastAsia="仿宋_GB2312" w:hint="eastAsia"/>
          <w:sz w:val="32"/>
          <w:szCs w:val="32"/>
        </w:rPr>
        <w:t>、外形、尺寸</w:t>
      </w:r>
      <w:r w:rsidRPr="00CC1558">
        <w:rPr>
          <w:rFonts w:eastAsia="仿宋_GB2312"/>
          <w:sz w:val="32"/>
          <w:szCs w:val="32"/>
        </w:rPr>
        <w:t>等）、产品性能指标及试验方法。对产品技术要求中所有的试验项目所采用的试验方法进行简要描述。若采用公认标准中的试验方法，可直接引用该方法，标明相应标准的编号、年号及《中国药典》的版本号。若对公认标准中的试验方法有所修改，还应说明修改的内容及原因。对每一个试验项目，可用诸如表格的形式清晰简洁地将试验结果进行表述，包括描述试验结果的接受标准。</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制定</w:t>
      </w:r>
      <w:r w:rsidR="00626EB1" w:rsidRPr="00CC1558">
        <w:rPr>
          <w:rFonts w:eastAsia="仿宋_GB2312" w:hint="eastAsia"/>
          <w:sz w:val="32"/>
          <w:szCs w:val="32"/>
        </w:rPr>
        <w:t>合成树脂牙</w:t>
      </w:r>
      <w:r w:rsidRPr="00CC1558">
        <w:rPr>
          <w:rFonts w:eastAsia="仿宋_GB2312"/>
          <w:sz w:val="32"/>
          <w:szCs w:val="32"/>
        </w:rPr>
        <w:t>技术要求的常用参考标准如下：</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YY</w:t>
      </w:r>
      <w:r w:rsidR="00626EB1" w:rsidRPr="00CC1558">
        <w:rPr>
          <w:rFonts w:eastAsia="仿宋_GB2312"/>
          <w:sz w:val="32"/>
          <w:szCs w:val="32"/>
        </w:rPr>
        <w:t xml:space="preserve"> 0300</w:t>
      </w:r>
      <w:r w:rsidR="00626EB1" w:rsidRPr="00CC1558">
        <w:rPr>
          <w:rFonts w:eastAsia="仿宋_GB2312" w:hint="eastAsia"/>
          <w:sz w:val="32"/>
          <w:szCs w:val="32"/>
        </w:rPr>
        <w:t>-</w:t>
      </w:r>
      <w:r w:rsidRPr="00CC1558">
        <w:rPr>
          <w:rFonts w:eastAsia="仿宋_GB2312"/>
          <w:sz w:val="32"/>
          <w:szCs w:val="32"/>
        </w:rPr>
        <w:t>2009</w:t>
      </w:r>
      <w:r w:rsidRPr="00CC1558">
        <w:rPr>
          <w:rFonts w:eastAsia="仿宋_GB2312"/>
          <w:sz w:val="32"/>
          <w:szCs w:val="32"/>
        </w:rPr>
        <w:t>《</w:t>
      </w:r>
      <w:r w:rsidR="00626EB1" w:rsidRPr="00CC1558">
        <w:rPr>
          <w:rFonts w:eastAsia="仿宋_GB2312" w:hint="eastAsia"/>
          <w:sz w:val="32"/>
          <w:szCs w:val="32"/>
        </w:rPr>
        <w:t>牙科学</w:t>
      </w:r>
      <w:r w:rsidR="00626EB1" w:rsidRPr="00CC1558">
        <w:rPr>
          <w:rFonts w:eastAsia="仿宋_GB2312" w:hint="eastAsia"/>
          <w:sz w:val="32"/>
          <w:szCs w:val="32"/>
        </w:rPr>
        <w:t xml:space="preserve"> </w:t>
      </w:r>
      <w:r w:rsidR="00626EB1" w:rsidRPr="00CC1558">
        <w:rPr>
          <w:rFonts w:eastAsia="仿宋_GB2312" w:hint="eastAsia"/>
          <w:sz w:val="32"/>
          <w:szCs w:val="32"/>
        </w:rPr>
        <w:t>修复用人工牙</w:t>
      </w:r>
      <w:r w:rsidRPr="00CC1558">
        <w:rPr>
          <w:rFonts w:eastAsia="仿宋_GB2312"/>
          <w:sz w:val="32"/>
          <w:szCs w:val="32"/>
        </w:rPr>
        <w:t>》</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产品技术要求中的性能指标应不低于</w:t>
      </w:r>
      <w:r w:rsidR="00626EB1" w:rsidRPr="00CC1558">
        <w:rPr>
          <w:rFonts w:eastAsia="仿宋_GB2312"/>
          <w:sz w:val="32"/>
          <w:szCs w:val="32"/>
        </w:rPr>
        <w:t>YY 0300</w:t>
      </w:r>
      <w:r w:rsidR="00626EB1" w:rsidRPr="00CC1558">
        <w:rPr>
          <w:rFonts w:eastAsia="仿宋_GB2312" w:hint="eastAsia"/>
          <w:sz w:val="32"/>
          <w:szCs w:val="32"/>
        </w:rPr>
        <w:t>-</w:t>
      </w:r>
      <w:r w:rsidR="00626EB1" w:rsidRPr="00CC1558">
        <w:rPr>
          <w:rFonts w:eastAsia="仿宋_GB2312"/>
          <w:sz w:val="32"/>
          <w:szCs w:val="32"/>
        </w:rPr>
        <w:t>2009</w:t>
      </w:r>
      <w:r w:rsidRPr="00CC1558">
        <w:rPr>
          <w:rFonts w:eastAsia="仿宋_GB2312"/>
          <w:sz w:val="32"/>
          <w:szCs w:val="32"/>
        </w:rPr>
        <w:t>中的相关要求，检验方法应采用行业标准中的方法，若采用其他方法则应选择经验证的方法并说明原因。</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lastRenderedPageBreak/>
        <w:t>本指导原则给出了</w:t>
      </w:r>
      <w:r w:rsidR="00FB0987">
        <w:rPr>
          <w:rFonts w:eastAsia="仿宋_GB2312" w:hint="eastAsia"/>
          <w:sz w:val="32"/>
          <w:szCs w:val="32"/>
        </w:rPr>
        <w:t>合成树脂牙</w:t>
      </w:r>
      <w:r w:rsidRPr="00CC1558">
        <w:rPr>
          <w:rFonts w:eastAsia="仿宋_GB2312"/>
          <w:sz w:val="32"/>
          <w:szCs w:val="32"/>
        </w:rPr>
        <w:t>的性能指标要求，建议考虑但不限于以下内容：</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1</w:t>
      </w:r>
      <w:r w:rsidRPr="00CC1558">
        <w:rPr>
          <w:rFonts w:eastAsia="仿宋_GB2312" w:hint="eastAsia"/>
          <w:sz w:val="32"/>
          <w:szCs w:val="32"/>
        </w:rPr>
        <w:t>）牙的尺寸</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2</w:t>
      </w:r>
      <w:r w:rsidRPr="00CC1558">
        <w:rPr>
          <w:rFonts w:eastAsia="仿宋_GB2312" w:hint="eastAsia"/>
          <w:sz w:val="32"/>
          <w:szCs w:val="32"/>
        </w:rPr>
        <w:t>）色泽及融合性</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3</w:t>
      </w:r>
      <w:r w:rsidRPr="00CC1558">
        <w:rPr>
          <w:rFonts w:eastAsia="仿宋_GB2312" w:hint="eastAsia"/>
          <w:sz w:val="32"/>
          <w:szCs w:val="32"/>
        </w:rPr>
        <w:t>）表面光洁度</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4</w:t>
      </w:r>
      <w:r w:rsidRPr="00CC1558">
        <w:rPr>
          <w:rFonts w:eastAsia="仿宋_GB2312" w:hint="eastAsia"/>
          <w:sz w:val="32"/>
          <w:szCs w:val="32"/>
        </w:rPr>
        <w:t>）孔隙和其他缺陷</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5</w:t>
      </w:r>
      <w:r w:rsidRPr="00CC1558">
        <w:rPr>
          <w:rFonts w:eastAsia="仿宋_GB2312" w:hint="eastAsia"/>
          <w:sz w:val="32"/>
          <w:szCs w:val="32"/>
        </w:rPr>
        <w:t>）与义齿基托聚合物的粘接性能</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6</w:t>
      </w:r>
      <w:r w:rsidRPr="00CC1558">
        <w:rPr>
          <w:rFonts w:eastAsia="仿宋_GB2312" w:hint="eastAsia"/>
          <w:sz w:val="32"/>
          <w:szCs w:val="32"/>
        </w:rPr>
        <w:t>）抗泛白、抗变形、抗微裂</w:t>
      </w:r>
    </w:p>
    <w:p w:rsidR="00626EB1" w:rsidRPr="00CC1558" w:rsidRDefault="00626EB1" w:rsidP="00626EB1">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7</w:t>
      </w:r>
      <w:r w:rsidRPr="00CC1558">
        <w:rPr>
          <w:rFonts w:eastAsia="仿宋_GB2312" w:hint="eastAsia"/>
          <w:sz w:val="32"/>
          <w:szCs w:val="32"/>
        </w:rPr>
        <w:t>）色稳定性</w:t>
      </w:r>
    </w:p>
    <w:p w:rsidR="00C443E9" w:rsidRPr="00CC1558" w:rsidRDefault="00626EB1" w:rsidP="00C443E9">
      <w:pPr>
        <w:spacing w:line="520" w:lineRule="exact"/>
        <w:ind w:firstLineChars="200" w:firstLine="640"/>
        <w:rPr>
          <w:rFonts w:eastAsia="仿宋_GB2312"/>
          <w:sz w:val="32"/>
          <w:szCs w:val="32"/>
        </w:rPr>
      </w:pPr>
      <w:r w:rsidRPr="00CC1558">
        <w:rPr>
          <w:rFonts w:eastAsia="仿宋_GB2312" w:hint="eastAsia"/>
          <w:sz w:val="32"/>
          <w:szCs w:val="32"/>
        </w:rPr>
        <w:t>（</w:t>
      </w:r>
      <w:r w:rsidRPr="00CC1558">
        <w:rPr>
          <w:rFonts w:eastAsia="仿宋_GB2312" w:hint="eastAsia"/>
          <w:sz w:val="32"/>
          <w:szCs w:val="32"/>
        </w:rPr>
        <w:t>8</w:t>
      </w:r>
      <w:r w:rsidRPr="00CC1558">
        <w:rPr>
          <w:rFonts w:eastAsia="仿宋_GB2312" w:hint="eastAsia"/>
          <w:sz w:val="32"/>
          <w:szCs w:val="32"/>
        </w:rPr>
        <w:t>）尺寸稳定性</w:t>
      </w:r>
    </w:p>
    <w:p w:rsidR="00C443E9" w:rsidRDefault="00124240" w:rsidP="00626EB1">
      <w:pPr>
        <w:spacing w:line="520" w:lineRule="exact"/>
        <w:ind w:firstLineChars="200" w:firstLine="640"/>
        <w:rPr>
          <w:rFonts w:eastAsia="仿宋_GB2312"/>
          <w:sz w:val="32"/>
          <w:szCs w:val="32"/>
        </w:rPr>
      </w:pPr>
      <w:r w:rsidRPr="00CC1558">
        <w:rPr>
          <w:rFonts w:eastAsia="仿宋_GB2312"/>
          <w:sz w:val="32"/>
          <w:szCs w:val="32"/>
        </w:rPr>
        <w:t>如有不适用的项目，应予以说明。本章仅提供了常规产品的基本性能要求，给予参考。</w:t>
      </w:r>
    </w:p>
    <w:p w:rsidR="00C443E9" w:rsidRDefault="00C443E9" w:rsidP="00626EB1">
      <w:pPr>
        <w:spacing w:line="520" w:lineRule="exact"/>
        <w:ind w:firstLineChars="200" w:firstLine="640"/>
        <w:rPr>
          <w:rFonts w:eastAsia="仿宋_GB2312"/>
          <w:sz w:val="32"/>
          <w:szCs w:val="32"/>
        </w:rPr>
      </w:pPr>
      <w:r>
        <w:rPr>
          <w:rFonts w:eastAsia="仿宋_GB2312" w:hint="eastAsia"/>
          <w:sz w:val="32"/>
          <w:szCs w:val="32"/>
        </w:rPr>
        <w:t>对于声称为“硬质合成树脂牙”时，应明确硬度指标</w:t>
      </w:r>
      <w:r w:rsidR="008A1763" w:rsidRPr="008A1763">
        <w:rPr>
          <w:rFonts w:eastAsia="仿宋_GB2312" w:hint="eastAsia"/>
          <w:sz w:val="32"/>
          <w:szCs w:val="32"/>
        </w:rPr>
        <w:t>及其试验方法</w:t>
      </w:r>
      <w:r>
        <w:rPr>
          <w:rFonts w:eastAsia="仿宋_GB2312" w:hint="eastAsia"/>
          <w:sz w:val="32"/>
          <w:szCs w:val="32"/>
        </w:rPr>
        <w:t>并进行相应的研究，同时应在说明书中明确。</w:t>
      </w:r>
    </w:p>
    <w:p w:rsidR="00124240" w:rsidRPr="00CC1558" w:rsidRDefault="00124240" w:rsidP="00626EB1">
      <w:pPr>
        <w:spacing w:line="520" w:lineRule="exact"/>
        <w:ind w:firstLineChars="200" w:firstLine="640"/>
        <w:rPr>
          <w:rFonts w:eastAsia="仿宋_GB2312"/>
          <w:sz w:val="32"/>
          <w:szCs w:val="32"/>
        </w:rPr>
      </w:pPr>
      <w:r w:rsidRPr="00CC1558">
        <w:rPr>
          <w:rFonts w:eastAsia="仿宋_GB2312"/>
          <w:sz w:val="32"/>
          <w:szCs w:val="32"/>
        </w:rPr>
        <w:t>对于</w:t>
      </w:r>
      <w:r w:rsidR="00626EB1" w:rsidRPr="00CC1558">
        <w:rPr>
          <w:rFonts w:eastAsia="仿宋_GB2312" w:hint="eastAsia"/>
          <w:sz w:val="32"/>
          <w:szCs w:val="32"/>
        </w:rPr>
        <w:t>3D</w:t>
      </w:r>
      <w:r w:rsidR="00626EB1" w:rsidRPr="00CC1558">
        <w:rPr>
          <w:rFonts w:eastAsia="仿宋_GB2312" w:hint="eastAsia"/>
          <w:sz w:val="32"/>
          <w:szCs w:val="32"/>
        </w:rPr>
        <w:t>打印、</w:t>
      </w:r>
      <w:r w:rsidR="00626EB1" w:rsidRPr="00CC1558">
        <w:rPr>
          <w:rFonts w:eastAsia="仿宋_GB2312" w:hint="eastAsia"/>
          <w:sz w:val="32"/>
          <w:szCs w:val="32"/>
        </w:rPr>
        <w:t>CAD/CAM</w:t>
      </w:r>
      <w:r w:rsidRPr="00CC1558">
        <w:rPr>
          <w:rFonts w:eastAsia="仿宋_GB2312"/>
          <w:sz w:val="32"/>
          <w:szCs w:val="32"/>
        </w:rPr>
        <w:t>工艺的</w:t>
      </w:r>
      <w:r w:rsidR="00626EB1" w:rsidRPr="00CC1558">
        <w:rPr>
          <w:rFonts w:eastAsia="仿宋_GB2312" w:hint="eastAsia"/>
          <w:sz w:val="32"/>
          <w:szCs w:val="32"/>
        </w:rPr>
        <w:t>合成树脂牙、定制式树脂牙</w:t>
      </w:r>
      <w:r w:rsidRPr="00CC1558">
        <w:rPr>
          <w:rFonts w:eastAsia="仿宋_GB2312"/>
          <w:sz w:val="32"/>
          <w:szCs w:val="32"/>
        </w:rPr>
        <w:t>等产品应根据产品自身特点制定相应的性能指标。对于使用新材料、新技术、新设计或具有新作用机理、新功能的产品所具有其他性能及厂家声称的其他性能要求，应在技术要求中明确。</w:t>
      </w:r>
      <w:bookmarkStart w:id="12" w:name="_Toc433187264"/>
      <w:bookmarkStart w:id="13" w:name="_Toc470865605"/>
    </w:p>
    <w:p w:rsidR="00124240" w:rsidRPr="00CC1558" w:rsidRDefault="00124240" w:rsidP="00124240">
      <w:pPr>
        <w:spacing w:line="520" w:lineRule="exact"/>
        <w:ind w:firstLineChars="200" w:firstLine="640"/>
        <w:rPr>
          <w:rFonts w:eastAsia="楷体_GB2312"/>
          <w:sz w:val="32"/>
          <w:szCs w:val="32"/>
        </w:rPr>
      </w:pPr>
      <w:r w:rsidRPr="00CC1558">
        <w:rPr>
          <w:rFonts w:eastAsia="楷体_GB2312"/>
          <w:sz w:val="32"/>
          <w:szCs w:val="32"/>
        </w:rPr>
        <w:t>（七）产品注册检验报告</w:t>
      </w:r>
      <w:bookmarkEnd w:id="12"/>
      <w:bookmarkEnd w:id="13"/>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产品的注册检测应在具有医疗器械检验资质的检验机构进行，产品应在检验机构承检范围内。申请人应提供医疗器械检验机构出具的检验报告和预评价意见。此外，还应提供检验样品规格型号的选择依据。所检验型号产品应当是本注册单元内能够代表申报的其他型号产品安全性和有效性的典型产品。</w:t>
      </w:r>
    </w:p>
    <w:p w:rsidR="00124240" w:rsidRPr="00CC1558" w:rsidRDefault="00626EB1" w:rsidP="00124240">
      <w:pPr>
        <w:spacing w:line="520" w:lineRule="exact"/>
        <w:ind w:firstLineChars="200" w:firstLine="640"/>
        <w:rPr>
          <w:rFonts w:eastAsia="仿宋_GB2312"/>
          <w:sz w:val="32"/>
          <w:szCs w:val="32"/>
        </w:rPr>
      </w:pPr>
      <w:r w:rsidRPr="00CC1558">
        <w:rPr>
          <w:rFonts w:eastAsia="仿宋_GB2312" w:hint="eastAsia"/>
          <w:sz w:val="32"/>
          <w:szCs w:val="32"/>
        </w:rPr>
        <w:t>合成树脂牙</w:t>
      </w:r>
      <w:r w:rsidR="00124240" w:rsidRPr="00CC1558">
        <w:rPr>
          <w:rFonts w:eastAsia="仿宋_GB2312"/>
          <w:sz w:val="32"/>
          <w:szCs w:val="32"/>
        </w:rPr>
        <w:t>的典型性选择应考虑技术指标及性能不改变、功</w:t>
      </w:r>
      <w:r w:rsidR="00124240" w:rsidRPr="00CC1558">
        <w:rPr>
          <w:rFonts w:eastAsia="仿宋_GB2312"/>
          <w:sz w:val="32"/>
          <w:szCs w:val="32"/>
        </w:rPr>
        <w:lastRenderedPageBreak/>
        <w:t>能可以达到最齐全、结构最复杂、风险最高的产品。</w:t>
      </w:r>
      <w:bookmarkStart w:id="14" w:name="_Toc470865607"/>
      <w:r w:rsidR="00ED6345" w:rsidRPr="00CC1558">
        <w:rPr>
          <w:rFonts w:eastAsia="仿宋_GB2312" w:hint="eastAsia"/>
          <w:sz w:val="32"/>
          <w:szCs w:val="32"/>
        </w:rPr>
        <w:t>若型号间的差异对产品性能和技术特征产生影响，应分别选取典型样品进行全性能检验；也可根据差异情形选择典型型号进行全性能检验，选择其他型号进行差异性检验，如：色号</w:t>
      </w:r>
      <w:r w:rsidR="00ED6345" w:rsidRPr="00CC1558">
        <w:rPr>
          <w:rFonts w:eastAsia="仿宋_GB2312" w:hint="eastAsia"/>
          <w:sz w:val="32"/>
          <w:szCs w:val="32"/>
        </w:rPr>
        <w:t>/</w:t>
      </w:r>
      <w:r w:rsidR="00ED6345" w:rsidRPr="00CC1558">
        <w:rPr>
          <w:rFonts w:eastAsia="仿宋_GB2312" w:hint="eastAsia"/>
          <w:sz w:val="32"/>
          <w:szCs w:val="32"/>
        </w:rPr>
        <w:t>颜色不同的合成树脂牙，如色号</w:t>
      </w:r>
      <w:r w:rsidR="00ED6345" w:rsidRPr="00CC1558">
        <w:rPr>
          <w:rFonts w:eastAsia="仿宋_GB2312" w:hint="eastAsia"/>
          <w:sz w:val="32"/>
          <w:szCs w:val="32"/>
        </w:rPr>
        <w:t>/</w:t>
      </w:r>
      <w:r w:rsidR="00ED6345" w:rsidRPr="00CC1558">
        <w:rPr>
          <w:rFonts w:eastAsia="仿宋_GB2312" w:hint="eastAsia"/>
          <w:sz w:val="32"/>
          <w:szCs w:val="32"/>
        </w:rPr>
        <w:t>颜色不同仅由着色剂成分不同所致，可考虑对不同色号</w:t>
      </w:r>
      <w:r w:rsidR="00ED6345" w:rsidRPr="00CC1558">
        <w:rPr>
          <w:rFonts w:eastAsia="仿宋_GB2312" w:hint="eastAsia"/>
          <w:sz w:val="32"/>
          <w:szCs w:val="32"/>
        </w:rPr>
        <w:t>/</w:t>
      </w:r>
      <w:r w:rsidR="00ED6345" w:rsidRPr="00CC1558">
        <w:rPr>
          <w:rFonts w:eastAsia="仿宋_GB2312" w:hint="eastAsia"/>
          <w:sz w:val="32"/>
          <w:szCs w:val="32"/>
        </w:rPr>
        <w:t>颜色产品的颜色、色稳定性等进行检测。</w:t>
      </w:r>
    </w:p>
    <w:p w:rsidR="00124240" w:rsidRPr="00CC1558" w:rsidRDefault="00124240" w:rsidP="00124240">
      <w:pPr>
        <w:spacing w:line="520" w:lineRule="exact"/>
        <w:ind w:firstLineChars="200" w:firstLine="640"/>
        <w:rPr>
          <w:rFonts w:eastAsia="楷体_GB2312"/>
          <w:sz w:val="32"/>
          <w:szCs w:val="32"/>
        </w:rPr>
      </w:pPr>
      <w:r w:rsidRPr="00CC1558">
        <w:rPr>
          <w:rFonts w:eastAsia="楷体_GB2312"/>
          <w:sz w:val="32"/>
          <w:szCs w:val="32"/>
        </w:rPr>
        <w:t>（八）说明书和标签样稿</w:t>
      </w:r>
      <w:bookmarkEnd w:id="14"/>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产品说明书和标签的编写应符合《医疗器械说明书和标签管理规定》（国家食品药品监督管理总局令第</w:t>
      </w:r>
      <w:r w:rsidRPr="00CC1558">
        <w:rPr>
          <w:rFonts w:eastAsia="仿宋_GB2312"/>
          <w:sz w:val="32"/>
          <w:szCs w:val="32"/>
        </w:rPr>
        <w:t>6</w:t>
      </w:r>
      <w:r w:rsidRPr="00CC1558">
        <w:rPr>
          <w:rFonts w:eastAsia="仿宋_GB2312"/>
          <w:sz w:val="32"/>
          <w:szCs w:val="32"/>
        </w:rPr>
        <w:t>号）的要求。所提交的文本和标签样图应内容清晰、完整。说明书中所描述的适用范围、应用技术、禁忌症等应与产品的临床评价保持一致。产品的描述、结构组成、货架有效期等应与综述资料和研究资料中所描述及验证的内容一致。</w:t>
      </w:r>
    </w:p>
    <w:p w:rsidR="00124240" w:rsidRDefault="00124240" w:rsidP="00124240">
      <w:pPr>
        <w:spacing w:line="520" w:lineRule="exact"/>
        <w:ind w:firstLineChars="200" w:firstLine="640"/>
        <w:rPr>
          <w:rFonts w:eastAsia="仿宋_GB2312"/>
          <w:sz w:val="32"/>
          <w:szCs w:val="32"/>
        </w:rPr>
      </w:pPr>
      <w:r w:rsidRPr="00CC1558">
        <w:rPr>
          <w:rFonts w:eastAsia="仿宋_GB2312"/>
          <w:sz w:val="32"/>
          <w:szCs w:val="32"/>
        </w:rPr>
        <w:t>说明书不应宣称没有依据和夸大了的产品性能指标，应实事求是地介绍产品的特点。凡宣称产品性能和特点的，应有产品技术要求或提交的注册技术资料依据。不使用</w:t>
      </w:r>
      <w:r w:rsidRPr="00CC1558">
        <w:rPr>
          <w:rFonts w:eastAsia="仿宋_GB2312"/>
          <w:sz w:val="32"/>
          <w:szCs w:val="32"/>
        </w:rPr>
        <w:t>“</w:t>
      </w:r>
      <w:r w:rsidRPr="00CC1558">
        <w:rPr>
          <w:rFonts w:eastAsia="仿宋_GB2312"/>
          <w:sz w:val="32"/>
          <w:szCs w:val="32"/>
        </w:rPr>
        <w:t>系列</w:t>
      </w:r>
      <w:r w:rsidRPr="00CC1558">
        <w:rPr>
          <w:rFonts w:eastAsia="仿宋_GB2312"/>
          <w:sz w:val="32"/>
          <w:szCs w:val="32"/>
        </w:rPr>
        <w:t>”</w:t>
      </w:r>
      <w:r w:rsidRPr="00CC1558">
        <w:rPr>
          <w:rFonts w:eastAsia="仿宋_GB2312"/>
          <w:sz w:val="32"/>
          <w:szCs w:val="32"/>
        </w:rPr>
        <w:t>、</w:t>
      </w:r>
      <w:r w:rsidRPr="00CC1558">
        <w:rPr>
          <w:rFonts w:eastAsia="仿宋_GB2312"/>
          <w:sz w:val="32"/>
          <w:szCs w:val="32"/>
        </w:rPr>
        <w:t>“</w:t>
      </w:r>
      <w:r w:rsidRPr="00CC1558">
        <w:rPr>
          <w:rFonts w:eastAsia="仿宋_GB2312"/>
          <w:sz w:val="32"/>
          <w:szCs w:val="32"/>
        </w:rPr>
        <w:t>等</w:t>
      </w:r>
      <w:r w:rsidRPr="00CC1558">
        <w:rPr>
          <w:rFonts w:eastAsia="仿宋_GB2312"/>
          <w:sz w:val="32"/>
          <w:szCs w:val="32"/>
        </w:rPr>
        <w:t>”</w:t>
      </w:r>
      <w:r w:rsidRPr="00CC1558">
        <w:rPr>
          <w:rFonts w:eastAsia="仿宋_GB2312"/>
          <w:sz w:val="32"/>
          <w:szCs w:val="32"/>
        </w:rPr>
        <w:t>、</w:t>
      </w:r>
      <w:r w:rsidRPr="00CC1558">
        <w:rPr>
          <w:rFonts w:eastAsia="仿宋_GB2312"/>
          <w:sz w:val="32"/>
          <w:szCs w:val="32"/>
        </w:rPr>
        <w:t>“</w:t>
      </w:r>
      <w:r w:rsidRPr="00CC1558">
        <w:rPr>
          <w:rFonts w:eastAsia="仿宋_GB2312"/>
          <w:sz w:val="32"/>
          <w:szCs w:val="32"/>
        </w:rPr>
        <w:t>无毒</w:t>
      </w:r>
      <w:r w:rsidRPr="00CC1558">
        <w:rPr>
          <w:rFonts w:eastAsia="仿宋_GB2312"/>
          <w:sz w:val="32"/>
          <w:szCs w:val="32"/>
        </w:rPr>
        <w:t>”</w:t>
      </w:r>
      <w:r w:rsidRPr="00CC1558">
        <w:rPr>
          <w:rFonts w:eastAsia="仿宋_GB2312"/>
          <w:sz w:val="32"/>
          <w:szCs w:val="32"/>
        </w:rPr>
        <w:t>、</w:t>
      </w:r>
      <w:r w:rsidRPr="00CC1558">
        <w:rPr>
          <w:rFonts w:eastAsia="仿宋_GB2312"/>
          <w:sz w:val="32"/>
          <w:szCs w:val="32"/>
        </w:rPr>
        <w:t>“</w:t>
      </w:r>
      <w:r w:rsidRPr="00CC1558">
        <w:rPr>
          <w:rFonts w:eastAsia="仿宋_GB2312"/>
          <w:sz w:val="32"/>
          <w:szCs w:val="32"/>
        </w:rPr>
        <w:t>对人体无害</w:t>
      </w:r>
      <w:r w:rsidRPr="00CC1558">
        <w:rPr>
          <w:rFonts w:eastAsia="仿宋_GB2312"/>
          <w:sz w:val="32"/>
          <w:szCs w:val="32"/>
        </w:rPr>
        <w:t>”</w:t>
      </w:r>
      <w:r w:rsidRPr="00CC1558">
        <w:rPr>
          <w:rFonts w:eastAsia="仿宋_GB2312"/>
          <w:sz w:val="32"/>
          <w:szCs w:val="32"/>
        </w:rPr>
        <w:t>等含混和绝对性用词。</w:t>
      </w:r>
    </w:p>
    <w:p w:rsidR="00EC06F4" w:rsidRDefault="00FB0987" w:rsidP="00124240">
      <w:pPr>
        <w:spacing w:line="520" w:lineRule="exact"/>
        <w:ind w:firstLineChars="200" w:firstLine="640"/>
        <w:rPr>
          <w:rFonts w:eastAsia="仿宋_GB2312"/>
          <w:sz w:val="32"/>
          <w:szCs w:val="32"/>
        </w:rPr>
      </w:pPr>
      <w:r>
        <w:rPr>
          <w:rFonts w:eastAsia="仿宋_GB2312" w:hint="eastAsia"/>
          <w:sz w:val="32"/>
          <w:szCs w:val="32"/>
        </w:rPr>
        <w:t>此外，还应包含以下内容的适用项：</w:t>
      </w:r>
    </w:p>
    <w:p w:rsidR="00FB0987" w:rsidRDefault="00FB0987" w:rsidP="00124240">
      <w:pPr>
        <w:spacing w:line="520" w:lineRule="exact"/>
        <w:ind w:firstLineChars="200" w:firstLine="640"/>
        <w:rPr>
          <w:rFonts w:eastAsia="仿宋_GB2312"/>
          <w:sz w:val="32"/>
          <w:szCs w:val="32"/>
        </w:rPr>
      </w:pPr>
      <w:r>
        <w:rPr>
          <w:rFonts w:eastAsia="仿宋_GB2312" w:hint="eastAsia"/>
          <w:sz w:val="32"/>
          <w:szCs w:val="32"/>
        </w:rPr>
        <w:t>1</w:t>
      </w:r>
      <w:r w:rsidR="003E0A84">
        <w:rPr>
          <w:rFonts w:eastAsia="仿宋_GB2312" w:hint="eastAsia"/>
          <w:sz w:val="32"/>
          <w:szCs w:val="32"/>
        </w:rPr>
        <w:t>.</w:t>
      </w:r>
      <w:r>
        <w:rPr>
          <w:rFonts w:eastAsia="仿宋_GB2312" w:hint="eastAsia"/>
          <w:sz w:val="32"/>
          <w:szCs w:val="32"/>
        </w:rPr>
        <w:t>合成树脂牙的主要成分及其含量；</w:t>
      </w:r>
    </w:p>
    <w:p w:rsidR="00FB0987" w:rsidRDefault="00FB0987" w:rsidP="00124240">
      <w:pPr>
        <w:spacing w:line="520" w:lineRule="exact"/>
        <w:ind w:firstLineChars="200" w:firstLine="640"/>
        <w:rPr>
          <w:rFonts w:eastAsia="仿宋_GB2312"/>
          <w:sz w:val="32"/>
          <w:szCs w:val="32"/>
        </w:rPr>
      </w:pPr>
      <w:r>
        <w:rPr>
          <w:rFonts w:eastAsia="仿宋_GB2312" w:hint="eastAsia"/>
          <w:sz w:val="32"/>
          <w:szCs w:val="32"/>
        </w:rPr>
        <w:t>2</w:t>
      </w:r>
      <w:r w:rsidR="003E0A84">
        <w:rPr>
          <w:rFonts w:eastAsia="仿宋_GB2312" w:hint="eastAsia"/>
          <w:sz w:val="32"/>
          <w:szCs w:val="32"/>
        </w:rPr>
        <w:t>.</w:t>
      </w:r>
      <w:r>
        <w:rPr>
          <w:rFonts w:eastAsia="仿宋_GB2312" w:hint="eastAsia"/>
          <w:sz w:val="32"/>
          <w:szCs w:val="32"/>
        </w:rPr>
        <w:t>为达到合成树脂牙与义齿基托聚合物牢固粘接，需要作特殊处理（如研磨）时，应在说明书中详细指明。</w:t>
      </w:r>
    </w:p>
    <w:p w:rsidR="008A1763" w:rsidRPr="008A1763" w:rsidRDefault="008A1763" w:rsidP="008A1763">
      <w:pPr>
        <w:spacing w:line="520" w:lineRule="exact"/>
        <w:ind w:firstLineChars="200" w:firstLine="640"/>
        <w:rPr>
          <w:rFonts w:eastAsia="仿宋_GB2312"/>
          <w:sz w:val="32"/>
          <w:szCs w:val="32"/>
        </w:rPr>
      </w:pPr>
      <w:bookmarkStart w:id="15" w:name="_Toc470865608"/>
      <w:r w:rsidRPr="008A1763">
        <w:rPr>
          <w:rFonts w:eastAsia="仿宋_GB2312" w:hint="eastAsia"/>
          <w:sz w:val="32"/>
          <w:szCs w:val="32"/>
        </w:rPr>
        <w:t>3</w:t>
      </w:r>
      <w:r w:rsidR="003E0A84">
        <w:rPr>
          <w:rFonts w:eastAsia="仿宋_GB2312" w:hint="eastAsia"/>
          <w:sz w:val="32"/>
          <w:szCs w:val="32"/>
        </w:rPr>
        <w:t>.</w:t>
      </w:r>
      <w:r w:rsidRPr="008A1763">
        <w:rPr>
          <w:rFonts w:eastAsia="仿宋_GB2312" w:hint="eastAsia"/>
          <w:sz w:val="32"/>
          <w:szCs w:val="32"/>
        </w:rPr>
        <w:t>必要时，应提供比色板、模型图谱。</w:t>
      </w:r>
    </w:p>
    <w:p w:rsidR="00124240" w:rsidRPr="00CC1558" w:rsidRDefault="003E0A84" w:rsidP="00124240">
      <w:pPr>
        <w:spacing w:line="520" w:lineRule="exact"/>
        <w:ind w:firstLineChars="200" w:firstLine="640"/>
        <w:rPr>
          <w:rFonts w:ascii="黑体" w:eastAsia="黑体" w:hAnsi="黑体"/>
          <w:sz w:val="32"/>
          <w:szCs w:val="32"/>
        </w:rPr>
      </w:pPr>
      <w:r>
        <w:rPr>
          <w:rFonts w:ascii="黑体" w:eastAsia="黑体" w:hAnsi="黑体" w:hint="eastAsia"/>
          <w:sz w:val="32"/>
          <w:szCs w:val="32"/>
        </w:rPr>
        <w:t>五</w:t>
      </w:r>
      <w:r w:rsidR="00124240" w:rsidRPr="00CC1558">
        <w:rPr>
          <w:rFonts w:ascii="黑体" w:eastAsia="黑体" w:hAnsi="黑体"/>
          <w:sz w:val="32"/>
          <w:szCs w:val="32"/>
        </w:rPr>
        <w:t>、参考文献</w:t>
      </w:r>
      <w:bookmarkEnd w:id="15"/>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1.</w:t>
      </w:r>
      <w:r w:rsidRPr="00CC1558">
        <w:rPr>
          <w:rFonts w:eastAsia="仿宋_GB2312"/>
          <w:sz w:val="32"/>
          <w:szCs w:val="32"/>
        </w:rPr>
        <w:t>《医疗器械监督管理条例》（国务院令第</w:t>
      </w:r>
      <w:r w:rsidR="00343776" w:rsidRPr="00CC1558">
        <w:rPr>
          <w:rFonts w:eastAsia="仿宋_GB2312"/>
          <w:sz w:val="32"/>
          <w:szCs w:val="32"/>
        </w:rPr>
        <w:t>6</w:t>
      </w:r>
      <w:r w:rsidR="00343776">
        <w:rPr>
          <w:rFonts w:eastAsia="仿宋_GB2312" w:hint="eastAsia"/>
          <w:sz w:val="32"/>
          <w:szCs w:val="32"/>
        </w:rPr>
        <w:t>8</w:t>
      </w:r>
      <w:r w:rsidR="00343776" w:rsidRPr="00CC1558">
        <w:rPr>
          <w:rFonts w:eastAsia="仿宋_GB2312"/>
          <w:sz w:val="32"/>
          <w:szCs w:val="32"/>
        </w:rPr>
        <w:t>0</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2.</w:t>
      </w:r>
      <w:r w:rsidRPr="00CC1558">
        <w:rPr>
          <w:rFonts w:eastAsia="仿宋_GB2312"/>
          <w:sz w:val="32"/>
          <w:szCs w:val="32"/>
        </w:rPr>
        <w:t>《医疗器械注册管理办法》（国家食品药品监督管理总局</w:t>
      </w:r>
      <w:r w:rsidRPr="00CC1558">
        <w:rPr>
          <w:rFonts w:eastAsia="仿宋_GB2312"/>
          <w:sz w:val="32"/>
          <w:szCs w:val="32"/>
        </w:rPr>
        <w:lastRenderedPageBreak/>
        <w:t>令第</w:t>
      </w:r>
      <w:r w:rsidRPr="00CC1558">
        <w:rPr>
          <w:rFonts w:eastAsia="仿宋_GB2312"/>
          <w:sz w:val="32"/>
          <w:szCs w:val="32"/>
        </w:rPr>
        <w:t>4</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3.</w:t>
      </w:r>
      <w:r w:rsidRPr="00CC1558">
        <w:rPr>
          <w:rFonts w:eastAsia="仿宋_GB2312"/>
          <w:sz w:val="32"/>
          <w:szCs w:val="32"/>
        </w:rPr>
        <w:t>《医疗器械临床试验质量管理规范》（国家食品药品监督管理总局</w:t>
      </w:r>
      <w:r w:rsidR="00343776">
        <w:rPr>
          <w:rFonts w:eastAsia="仿宋_GB2312" w:hint="eastAsia"/>
          <w:sz w:val="32"/>
          <w:szCs w:val="32"/>
        </w:rPr>
        <w:t xml:space="preserve"> </w:t>
      </w:r>
      <w:r w:rsidRPr="00CC1558">
        <w:rPr>
          <w:rFonts w:eastAsia="仿宋_GB2312"/>
          <w:sz w:val="32"/>
          <w:szCs w:val="32"/>
        </w:rPr>
        <w:t>中华人民共和国国家卫生和计划生育委员会令第</w:t>
      </w:r>
      <w:r w:rsidRPr="00CC1558">
        <w:rPr>
          <w:rFonts w:eastAsia="仿宋_GB2312"/>
          <w:sz w:val="32"/>
          <w:szCs w:val="32"/>
        </w:rPr>
        <w:t>25</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4.</w:t>
      </w:r>
      <w:r w:rsidRPr="00CC1558">
        <w:rPr>
          <w:rFonts w:eastAsia="仿宋_GB2312"/>
          <w:sz w:val="32"/>
          <w:szCs w:val="32"/>
        </w:rPr>
        <w:t>《医疗器械说明书和标签管理规定》（国家食品药品监督管理总局令第</w:t>
      </w:r>
      <w:r w:rsidRPr="00CC1558">
        <w:rPr>
          <w:rFonts w:eastAsia="仿宋_GB2312"/>
          <w:sz w:val="32"/>
          <w:szCs w:val="32"/>
        </w:rPr>
        <w:t>6</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5.</w:t>
      </w:r>
      <w:r w:rsidRPr="00CC1558">
        <w:rPr>
          <w:rFonts w:eastAsia="仿宋_GB2312"/>
          <w:sz w:val="32"/>
          <w:szCs w:val="32"/>
        </w:rPr>
        <w:t>《医疗器械通用名称命名规则》（国家食品药品监督管理总局令第</w:t>
      </w:r>
      <w:r w:rsidRPr="00CC1558">
        <w:rPr>
          <w:rFonts w:eastAsia="仿宋_GB2312"/>
          <w:sz w:val="32"/>
          <w:szCs w:val="32"/>
        </w:rPr>
        <w:t>19</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6.</w:t>
      </w:r>
      <w:r w:rsidRPr="00CC1558">
        <w:rPr>
          <w:rFonts w:eastAsia="仿宋_GB2312"/>
          <w:sz w:val="32"/>
          <w:szCs w:val="32"/>
        </w:rPr>
        <w:t>《医疗器械临床评价技术指导原则》（国家食品药品监督管理总局</w:t>
      </w:r>
      <w:r w:rsidRPr="00CC1558">
        <w:rPr>
          <w:rFonts w:eastAsia="仿宋_GB2312" w:hint="eastAsia"/>
          <w:sz w:val="32"/>
          <w:szCs w:val="32"/>
        </w:rPr>
        <w:t>通告</w:t>
      </w:r>
      <w:r w:rsidRPr="00CC1558">
        <w:rPr>
          <w:rFonts w:eastAsia="仿宋_GB2312"/>
          <w:sz w:val="32"/>
          <w:szCs w:val="32"/>
        </w:rPr>
        <w:t>2015</w:t>
      </w:r>
      <w:r w:rsidRPr="00CC1558">
        <w:rPr>
          <w:rFonts w:eastAsia="仿宋_GB2312"/>
          <w:sz w:val="32"/>
          <w:szCs w:val="32"/>
        </w:rPr>
        <w:t>年第</w:t>
      </w:r>
      <w:r w:rsidRPr="00CC1558">
        <w:rPr>
          <w:rFonts w:eastAsia="仿宋_GB2312"/>
          <w:sz w:val="32"/>
          <w:szCs w:val="32"/>
        </w:rPr>
        <w:t>14</w:t>
      </w:r>
      <w:r w:rsidRPr="00CC1558">
        <w:rPr>
          <w:rFonts w:eastAsia="仿宋_GB2312"/>
          <w:sz w:val="32"/>
          <w:szCs w:val="32"/>
        </w:rPr>
        <w:t>号）</w:t>
      </w:r>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7.</w:t>
      </w:r>
      <w:r w:rsidRPr="00CC1558">
        <w:rPr>
          <w:rFonts w:eastAsia="仿宋_GB2312"/>
          <w:sz w:val="32"/>
          <w:szCs w:val="32"/>
        </w:rPr>
        <w:t>《医疗器械生物学评价和审查指南》（国食药监械〔</w:t>
      </w:r>
      <w:r w:rsidRPr="00CC1558">
        <w:rPr>
          <w:rFonts w:eastAsia="仿宋_GB2312"/>
          <w:sz w:val="32"/>
          <w:szCs w:val="32"/>
        </w:rPr>
        <w:t>2007</w:t>
      </w:r>
      <w:r w:rsidRPr="00CC1558">
        <w:rPr>
          <w:rFonts w:eastAsia="仿宋_GB2312"/>
          <w:sz w:val="32"/>
          <w:szCs w:val="32"/>
        </w:rPr>
        <w:t>〕</w:t>
      </w:r>
      <w:r w:rsidRPr="00CC1558">
        <w:rPr>
          <w:rFonts w:eastAsia="仿宋_GB2312"/>
          <w:sz w:val="32"/>
          <w:szCs w:val="32"/>
        </w:rPr>
        <w:t>345</w:t>
      </w:r>
      <w:r w:rsidRPr="00CC1558">
        <w:rPr>
          <w:rFonts w:eastAsia="仿宋_GB2312"/>
          <w:sz w:val="32"/>
          <w:szCs w:val="32"/>
        </w:rPr>
        <w:t>号）</w:t>
      </w:r>
    </w:p>
    <w:p w:rsidR="00124240" w:rsidRDefault="00124240" w:rsidP="00124240">
      <w:pPr>
        <w:spacing w:line="520" w:lineRule="exact"/>
        <w:ind w:firstLineChars="200" w:firstLine="640"/>
        <w:rPr>
          <w:rFonts w:eastAsia="仿宋_GB2312"/>
          <w:sz w:val="32"/>
          <w:szCs w:val="32"/>
        </w:rPr>
      </w:pPr>
      <w:r w:rsidRPr="00CC1558">
        <w:rPr>
          <w:rFonts w:eastAsia="仿宋_GB2312"/>
          <w:sz w:val="32"/>
          <w:szCs w:val="32"/>
        </w:rPr>
        <w:t>8.</w:t>
      </w:r>
      <w:r w:rsidRPr="00CC1558">
        <w:rPr>
          <w:rFonts w:eastAsia="仿宋_GB2312"/>
          <w:sz w:val="32"/>
          <w:szCs w:val="32"/>
        </w:rPr>
        <w:t>《免于进行临床试验的第三类医疗器械目录》（国家食品药品监督管理总局通告</w:t>
      </w:r>
      <w:r w:rsidRPr="00CC1558">
        <w:rPr>
          <w:rFonts w:eastAsia="仿宋_GB2312"/>
          <w:sz w:val="32"/>
          <w:szCs w:val="32"/>
        </w:rPr>
        <w:t>2014</w:t>
      </w:r>
      <w:r w:rsidRPr="00CC1558">
        <w:rPr>
          <w:rFonts w:eastAsia="仿宋_GB2312"/>
          <w:sz w:val="32"/>
          <w:szCs w:val="32"/>
        </w:rPr>
        <w:t>年第</w:t>
      </w:r>
      <w:r w:rsidRPr="00CC1558">
        <w:rPr>
          <w:rFonts w:eastAsia="仿宋_GB2312"/>
          <w:sz w:val="32"/>
          <w:szCs w:val="32"/>
        </w:rPr>
        <w:t>13</w:t>
      </w:r>
      <w:r w:rsidRPr="00CC1558">
        <w:rPr>
          <w:rFonts w:eastAsia="仿宋_GB2312"/>
          <w:sz w:val="32"/>
          <w:szCs w:val="32"/>
        </w:rPr>
        <w:t>号）</w:t>
      </w:r>
    </w:p>
    <w:p w:rsidR="00FB43C4" w:rsidRPr="00CC1558" w:rsidRDefault="00FB43C4" w:rsidP="00124240">
      <w:pPr>
        <w:spacing w:line="520" w:lineRule="exact"/>
        <w:ind w:firstLineChars="200" w:firstLine="640"/>
        <w:rPr>
          <w:rFonts w:eastAsia="仿宋_GB2312"/>
          <w:sz w:val="32"/>
          <w:szCs w:val="32"/>
        </w:rPr>
      </w:pPr>
      <w:r>
        <w:rPr>
          <w:rFonts w:eastAsia="仿宋_GB2312" w:hint="eastAsia"/>
          <w:sz w:val="32"/>
          <w:szCs w:val="32"/>
        </w:rPr>
        <w:t>9.</w:t>
      </w:r>
      <w:r>
        <w:rPr>
          <w:rFonts w:eastAsia="仿宋_GB2312" w:hint="eastAsia"/>
          <w:sz w:val="32"/>
          <w:szCs w:val="32"/>
        </w:rPr>
        <w:t>《</w:t>
      </w:r>
      <w:r w:rsidRPr="00B4774C">
        <w:rPr>
          <w:rFonts w:eastAsia="仿宋_GB2312" w:hint="eastAsia"/>
          <w:sz w:val="32"/>
          <w:szCs w:val="32"/>
        </w:rPr>
        <w:t>医疗器械注册单元划分指导原则</w:t>
      </w:r>
      <w:r>
        <w:rPr>
          <w:rFonts w:eastAsia="仿宋_GB2312" w:hint="eastAsia"/>
          <w:sz w:val="32"/>
          <w:szCs w:val="32"/>
        </w:rPr>
        <w:t>》（</w:t>
      </w:r>
      <w:r w:rsidRPr="00CC1558">
        <w:rPr>
          <w:rFonts w:eastAsia="仿宋_GB2312"/>
          <w:sz w:val="32"/>
          <w:szCs w:val="32"/>
        </w:rPr>
        <w:t>国家食品药品监督管理总局</w:t>
      </w:r>
      <w:r>
        <w:rPr>
          <w:rFonts w:eastAsia="仿宋_GB2312" w:hint="eastAsia"/>
          <w:sz w:val="32"/>
          <w:szCs w:val="32"/>
        </w:rPr>
        <w:t>通告</w:t>
      </w:r>
      <w:r>
        <w:rPr>
          <w:rFonts w:eastAsia="仿宋_GB2312" w:hint="eastAsia"/>
          <w:sz w:val="32"/>
          <w:szCs w:val="32"/>
        </w:rPr>
        <w:t>2017</w:t>
      </w:r>
      <w:r>
        <w:rPr>
          <w:rFonts w:eastAsia="仿宋_GB2312" w:hint="eastAsia"/>
          <w:sz w:val="32"/>
          <w:szCs w:val="32"/>
        </w:rPr>
        <w:t>年第</w:t>
      </w:r>
      <w:r>
        <w:rPr>
          <w:rFonts w:eastAsia="仿宋_GB2312" w:hint="eastAsia"/>
          <w:sz w:val="32"/>
          <w:szCs w:val="32"/>
        </w:rPr>
        <w:t>187</w:t>
      </w:r>
      <w:r>
        <w:rPr>
          <w:rFonts w:eastAsia="仿宋_GB2312" w:hint="eastAsia"/>
          <w:sz w:val="32"/>
          <w:szCs w:val="32"/>
        </w:rPr>
        <w:t>号）</w:t>
      </w:r>
    </w:p>
    <w:p w:rsidR="00124240" w:rsidRPr="00CC1558" w:rsidRDefault="00FB43C4" w:rsidP="00124240">
      <w:pPr>
        <w:spacing w:line="520" w:lineRule="exact"/>
        <w:ind w:firstLineChars="200" w:firstLine="640"/>
        <w:rPr>
          <w:rFonts w:eastAsia="仿宋_GB2312"/>
          <w:sz w:val="32"/>
          <w:szCs w:val="32"/>
        </w:rPr>
      </w:pPr>
      <w:r>
        <w:rPr>
          <w:rFonts w:eastAsia="仿宋_GB2312" w:hint="eastAsia"/>
          <w:sz w:val="32"/>
          <w:szCs w:val="32"/>
        </w:rPr>
        <w:t>10</w:t>
      </w:r>
      <w:r w:rsidR="00124240" w:rsidRPr="00CC1558">
        <w:rPr>
          <w:rFonts w:eastAsia="仿宋_GB2312"/>
          <w:sz w:val="32"/>
          <w:szCs w:val="32"/>
        </w:rPr>
        <w:t>.</w:t>
      </w:r>
      <w:r w:rsidR="00124240" w:rsidRPr="00CC1558">
        <w:rPr>
          <w:rFonts w:eastAsia="仿宋_GB2312"/>
          <w:sz w:val="32"/>
          <w:szCs w:val="32"/>
        </w:rPr>
        <w:t>《口腔材料学》（人民卫生出版社第</w:t>
      </w:r>
      <w:r w:rsidR="00124240" w:rsidRPr="00CC1558">
        <w:rPr>
          <w:rFonts w:eastAsia="仿宋_GB2312"/>
          <w:sz w:val="32"/>
          <w:szCs w:val="32"/>
        </w:rPr>
        <w:t>5</w:t>
      </w:r>
      <w:r w:rsidR="00124240" w:rsidRPr="00CC1558">
        <w:rPr>
          <w:rFonts w:eastAsia="仿宋_GB2312"/>
          <w:sz w:val="32"/>
          <w:szCs w:val="32"/>
        </w:rPr>
        <w:t>版；北京大学医学出版社第</w:t>
      </w:r>
      <w:r w:rsidR="00124240" w:rsidRPr="00CC1558">
        <w:rPr>
          <w:rFonts w:eastAsia="仿宋_GB2312"/>
          <w:sz w:val="32"/>
          <w:szCs w:val="32"/>
        </w:rPr>
        <w:t>2</w:t>
      </w:r>
      <w:r w:rsidR="00124240" w:rsidRPr="00CC1558">
        <w:rPr>
          <w:rFonts w:eastAsia="仿宋_GB2312"/>
          <w:sz w:val="32"/>
          <w:szCs w:val="32"/>
        </w:rPr>
        <w:t>版；人民军医出版社第</w:t>
      </w:r>
      <w:r w:rsidR="00124240" w:rsidRPr="00CC1558">
        <w:rPr>
          <w:rFonts w:eastAsia="仿宋_GB2312"/>
          <w:sz w:val="32"/>
          <w:szCs w:val="32"/>
        </w:rPr>
        <w:t>3</w:t>
      </w:r>
      <w:r w:rsidR="00124240" w:rsidRPr="00CC1558">
        <w:rPr>
          <w:rFonts w:eastAsia="仿宋_GB2312"/>
          <w:sz w:val="32"/>
          <w:szCs w:val="32"/>
        </w:rPr>
        <w:t>版）</w:t>
      </w:r>
    </w:p>
    <w:p w:rsidR="00124240" w:rsidRPr="00CC1558" w:rsidRDefault="00FB43C4" w:rsidP="00124240">
      <w:pPr>
        <w:spacing w:line="520" w:lineRule="exact"/>
        <w:ind w:firstLineChars="200" w:firstLine="640"/>
        <w:rPr>
          <w:rFonts w:eastAsia="仿宋_GB2312"/>
          <w:sz w:val="32"/>
          <w:szCs w:val="32"/>
        </w:rPr>
      </w:pPr>
      <w:r w:rsidRPr="00CC1558">
        <w:rPr>
          <w:rFonts w:eastAsia="仿宋_GB2312"/>
          <w:sz w:val="32"/>
          <w:szCs w:val="32"/>
        </w:rPr>
        <w:t>1</w:t>
      </w:r>
      <w:r>
        <w:rPr>
          <w:rFonts w:eastAsia="仿宋_GB2312" w:hint="eastAsia"/>
          <w:sz w:val="32"/>
          <w:szCs w:val="32"/>
        </w:rPr>
        <w:t>1</w:t>
      </w:r>
      <w:r w:rsidR="00124240" w:rsidRPr="00CC1558">
        <w:rPr>
          <w:rFonts w:eastAsia="仿宋_GB2312"/>
          <w:sz w:val="32"/>
          <w:szCs w:val="32"/>
        </w:rPr>
        <w:t>.</w:t>
      </w:r>
      <w:r w:rsidR="00FF0094" w:rsidRPr="00CC1558">
        <w:t xml:space="preserve"> </w:t>
      </w:r>
      <w:r w:rsidR="00FF0094" w:rsidRPr="00CC1558">
        <w:rPr>
          <w:rFonts w:eastAsia="仿宋_GB2312"/>
          <w:sz w:val="32"/>
          <w:szCs w:val="32"/>
        </w:rPr>
        <w:t>YY 0300-2009</w:t>
      </w:r>
      <w:r w:rsidR="00124240" w:rsidRPr="00CC1558">
        <w:rPr>
          <w:rFonts w:eastAsia="仿宋_GB2312"/>
          <w:sz w:val="32"/>
          <w:szCs w:val="32"/>
        </w:rPr>
        <w:t>《</w:t>
      </w:r>
      <w:r w:rsidR="00FF0094" w:rsidRPr="00CC1558">
        <w:rPr>
          <w:rFonts w:eastAsia="仿宋_GB2312" w:hint="eastAsia"/>
          <w:sz w:val="32"/>
          <w:szCs w:val="32"/>
        </w:rPr>
        <w:t>牙科学</w:t>
      </w:r>
      <w:r w:rsidR="00FF0094" w:rsidRPr="00CC1558">
        <w:rPr>
          <w:rFonts w:eastAsia="仿宋_GB2312" w:hint="eastAsia"/>
          <w:sz w:val="32"/>
          <w:szCs w:val="32"/>
        </w:rPr>
        <w:t xml:space="preserve"> </w:t>
      </w:r>
      <w:r w:rsidR="00FF0094" w:rsidRPr="00CC1558">
        <w:rPr>
          <w:rFonts w:eastAsia="仿宋_GB2312" w:hint="eastAsia"/>
          <w:sz w:val="32"/>
          <w:szCs w:val="32"/>
        </w:rPr>
        <w:t>修复用人工牙</w:t>
      </w:r>
      <w:r w:rsidR="00124240" w:rsidRPr="00CC1558">
        <w:rPr>
          <w:rFonts w:eastAsia="仿宋_GB2312"/>
          <w:sz w:val="32"/>
          <w:szCs w:val="32"/>
        </w:rPr>
        <w:t>》</w:t>
      </w:r>
      <w:bookmarkStart w:id="16" w:name="_Toc470865609"/>
    </w:p>
    <w:p w:rsidR="00124240" w:rsidRPr="00CC1558" w:rsidRDefault="003E0A84" w:rsidP="00124240">
      <w:pPr>
        <w:spacing w:line="520" w:lineRule="exact"/>
        <w:ind w:firstLineChars="200" w:firstLine="640"/>
        <w:rPr>
          <w:rFonts w:ascii="黑体" w:eastAsia="黑体" w:hAnsi="黑体"/>
          <w:sz w:val="32"/>
          <w:szCs w:val="32"/>
        </w:rPr>
      </w:pPr>
      <w:r>
        <w:rPr>
          <w:rFonts w:ascii="黑体" w:eastAsia="黑体" w:hAnsi="黑体" w:hint="eastAsia"/>
          <w:sz w:val="32"/>
          <w:szCs w:val="32"/>
        </w:rPr>
        <w:t>六</w:t>
      </w:r>
      <w:r w:rsidR="00124240" w:rsidRPr="00CC1558">
        <w:rPr>
          <w:rFonts w:ascii="黑体" w:eastAsia="黑体" w:hAnsi="黑体"/>
          <w:sz w:val="32"/>
          <w:szCs w:val="32"/>
        </w:rPr>
        <w:t>、起草单位</w:t>
      </w:r>
      <w:bookmarkEnd w:id="16"/>
    </w:p>
    <w:p w:rsidR="00124240" w:rsidRPr="00CC1558" w:rsidRDefault="00124240" w:rsidP="00124240">
      <w:pPr>
        <w:spacing w:line="520" w:lineRule="exact"/>
        <w:ind w:firstLineChars="200" w:firstLine="640"/>
        <w:rPr>
          <w:rFonts w:eastAsia="仿宋_GB2312"/>
          <w:sz w:val="32"/>
          <w:szCs w:val="32"/>
        </w:rPr>
      </w:pPr>
      <w:r w:rsidRPr="00CC1558">
        <w:rPr>
          <w:rFonts w:eastAsia="仿宋_GB2312"/>
          <w:sz w:val="32"/>
          <w:szCs w:val="32"/>
        </w:rPr>
        <w:t>国家食品药品监督管理总局医疗器械技术审评中心。</w:t>
      </w:r>
    </w:p>
    <w:bookmarkEnd w:id="0"/>
    <w:p w:rsidR="00570558" w:rsidRPr="00CC1558" w:rsidRDefault="00570558"/>
    <w:sectPr w:rsidR="00570558" w:rsidRPr="00CC1558" w:rsidSect="00CC5603">
      <w:footerReference w:type="even" r:id="rId8"/>
      <w:footerReference w:type="default" r:id="rId9"/>
      <w:pgSz w:w="11906" w:h="16838"/>
      <w:pgMar w:top="1928" w:right="1531" w:bottom="1814" w:left="1531" w:header="851" w:footer="124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E12" w:rsidRDefault="001A1E12" w:rsidP="00124240">
      <w:r>
        <w:separator/>
      </w:r>
    </w:p>
  </w:endnote>
  <w:endnote w:type="continuationSeparator" w:id="1">
    <w:p w:rsidR="001A1E12" w:rsidRDefault="001A1E12" w:rsidP="00124240">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MS Shell Dlg">
    <w:altName w:val="Microsoft Sans Serif"/>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pPr>
      <w:pStyle w:val="a4"/>
      <w:rPr>
        <w:sz w:val="28"/>
        <w:szCs w:val="28"/>
      </w:rPr>
    </w:pPr>
    <w:r w:rsidRPr="00CC5603">
      <w:rPr>
        <w:rFonts w:hint="eastAsia"/>
        <w:color w:val="FFFFFF"/>
        <w:sz w:val="28"/>
        <w:szCs w:val="28"/>
      </w:rPr>
      <w:t>—</w:t>
    </w:r>
    <w:r>
      <w:rPr>
        <w:rFonts w:hint="eastAsia"/>
        <w:sz w:val="28"/>
        <w:szCs w:val="28"/>
      </w:rPr>
      <w:t>—</w:t>
    </w:r>
    <w:r w:rsidR="00DE0E84" w:rsidRPr="00CC5603">
      <w:rPr>
        <w:sz w:val="28"/>
        <w:szCs w:val="28"/>
      </w:rPr>
      <w:fldChar w:fldCharType="begin"/>
    </w:r>
    <w:r w:rsidRPr="00CC5603">
      <w:rPr>
        <w:sz w:val="28"/>
        <w:szCs w:val="28"/>
      </w:rPr>
      <w:instrText>PAGE   \* MERGEFORMAT</w:instrText>
    </w:r>
    <w:r w:rsidR="00DE0E84" w:rsidRPr="00CC5603">
      <w:rPr>
        <w:sz w:val="28"/>
        <w:szCs w:val="28"/>
      </w:rPr>
      <w:fldChar w:fldCharType="separate"/>
    </w:r>
    <w:r w:rsidRPr="006B69A6">
      <w:rPr>
        <w:noProof/>
        <w:sz w:val="28"/>
        <w:szCs w:val="28"/>
        <w:lang w:val="zh-CN"/>
      </w:rPr>
      <w:t>4</w:t>
    </w:r>
    <w:r w:rsidR="00DE0E84" w:rsidRPr="00CC5603">
      <w:rPr>
        <w:sz w:val="28"/>
        <w:szCs w:val="28"/>
      </w:rPr>
      <w:fldChar w:fldCharType="end"/>
    </w:r>
    <w:r>
      <w:rPr>
        <w:rFonts w:hint="eastAsia"/>
        <w:sz w:val="28"/>
        <w:szCs w:val="28"/>
      </w:rPr>
      <w:t>—</w:t>
    </w:r>
  </w:p>
  <w:p w:rsidR="00A73EB3" w:rsidRDefault="001A1E12"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DC" w:rsidRPr="00CC5603" w:rsidRDefault="00673060" w:rsidP="00CC5603">
    <w:pPr>
      <w:pStyle w:val="a4"/>
      <w:wordWrap w:val="0"/>
      <w:jc w:val="right"/>
      <w:rPr>
        <w:sz w:val="28"/>
        <w:szCs w:val="28"/>
      </w:rPr>
    </w:pPr>
    <w:r>
      <w:rPr>
        <w:rFonts w:hint="eastAsia"/>
        <w:sz w:val="28"/>
        <w:szCs w:val="28"/>
      </w:rPr>
      <w:t>—</w:t>
    </w:r>
    <w:r w:rsidR="00DE0E84" w:rsidRPr="00CC5603">
      <w:rPr>
        <w:sz w:val="28"/>
        <w:szCs w:val="28"/>
      </w:rPr>
      <w:fldChar w:fldCharType="begin"/>
    </w:r>
    <w:r w:rsidRPr="00CC5603">
      <w:rPr>
        <w:sz w:val="28"/>
        <w:szCs w:val="28"/>
      </w:rPr>
      <w:instrText>PAGE   \* MERGEFORMAT</w:instrText>
    </w:r>
    <w:r w:rsidR="00DE0E84" w:rsidRPr="00CC5603">
      <w:rPr>
        <w:sz w:val="28"/>
        <w:szCs w:val="28"/>
      </w:rPr>
      <w:fldChar w:fldCharType="separate"/>
    </w:r>
    <w:r w:rsidR="00572150" w:rsidRPr="00572150">
      <w:rPr>
        <w:noProof/>
        <w:sz w:val="28"/>
        <w:szCs w:val="28"/>
        <w:lang w:val="zh-CN"/>
      </w:rPr>
      <w:t>21</w:t>
    </w:r>
    <w:r w:rsidR="00DE0E84" w:rsidRPr="00CC5603">
      <w:rPr>
        <w:sz w:val="28"/>
        <w:szCs w:val="28"/>
      </w:rPr>
      <w:fldChar w:fldCharType="end"/>
    </w:r>
    <w:r>
      <w:rPr>
        <w:rFonts w:hint="eastAsia"/>
        <w:sz w:val="28"/>
        <w:szCs w:val="28"/>
      </w:rPr>
      <w:t>—</w:t>
    </w:r>
    <w:r w:rsidRPr="00CC5603">
      <w:rPr>
        <w:rFonts w:hint="eastAsia"/>
        <w:color w:val="FFFFFF"/>
        <w:sz w:val="28"/>
        <w:szCs w:val="28"/>
      </w:rPr>
      <w:t>—</w:t>
    </w:r>
  </w:p>
  <w:p w:rsidR="00A73EB3" w:rsidRDefault="001A1E12"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E12" w:rsidRDefault="001A1E12" w:rsidP="00124240">
      <w:r>
        <w:separator/>
      </w:r>
    </w:p>
  </w:footnote>
  <w:footnote w:type="continuationSeparator" w:id="1">
    <w:p w:rsidR="001A1E12" w:rsidRDefault="001A1E12" w:rsidP="00124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B19A1"/>
    <w:multiLevelType w:val="hybridMultilevel"/>
    <w:tmpl w:val="60D8C6CE"/>
    <w:lvl w:ilvl="0" w:tplc="C54CB124">
      <w:start w:val="4"/>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2A5C4C"/>
    <w:multiLevelType w:val="hybridMultilevel"/>
    <w:tmpl w:val="0E9A8078"/>
    <w:lvl w:ilvl="0" w:tplc="BBE6102E">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7B0"/>
    <w:rsid w:val="000117E9"/>
    <w:rsid w:val="000777C4"/>
    <w:rsid w:val="000A02DF"/>
    <w:rsid w:val="00124240"/>
    <w:rsid w:val="001A1E12"/>
    <w:rsid w:val="001D1A87"/>
    <w:rsid w:val="00206AD4"/>
    <w:rsid w:val="0028086D"/>
    <w:rsid w:val="00303FF3"/>
    <w:rsid w:val="00311A41"/>
    <w:rsid w:val="00343776"/>
    <w:rsid w:val="00390E8B"/>
    <w:rsid w:val="0039158A"/>
    <w:rsid w:val="00391F2F"/>
    <w:rsid w:val="003B3B0B"/>
    <w:rsid w:val="003E0A84"/>
    <w:rsid w:val="004167F7"/>
    <w:rsid w:val="00417C02"/>
    <w:rsid w:val="0047305F"/>
    <w:rsid w:val="0049301B"/>
    <w:rsid w:val="004E24C1"/>
    <w:rsid w:val="004F63CC"/>
    <w:rsid w:val="00552830"/>
    <w:rsid w:val="00570558"/>
    <w:rsid w:val="00572150"/>
    <w:rsid w:val="00583DB7"/>
    <w:rsid w:val="005A7ECC"/>
    <w:rsid w:val="005B3617"/>
    <w:rsid w:val="005C156D"/>
    <w:rsid w:val="00606735"/>
    <w:rsid w:val="00620BDE"/>
    <w:rsid w:val="00626EB1"/>
    <w:rsid w:val="00637900"/>
    <w:rsid w:val="0064602E"/>
    <w:rsid w:val="0065151C"/>
    <w:rsid w:val="00673060"/>
    <w:rsid w:val="00692876"/>
    <w:rsid w:val="00704AF5"/>
    <w:rsid w:val="00781D22"/>
    <w:rsid w:val="00791864"/>
    <w:rsid w:val="007B1F03"/>
    <w:rsid w:val="00817056"/>
    <w:rsid w:val="008262E2"/>
    <w:rsid w:val="008A03AD"/>
    <w:rsid w:val="008A1763"/>
    <w:rsid w:val="00923696"/>
    <w:rsid w:val="009251D0"/>
    <w:rsid w:val="00936D16"/>
    <w:rsid w:val="00947F8B"/>
    <w:rsid w:val="009505CE"/>
    <w:rsid w:val="00955C6C"/>
    <w:rsid w:val="009824C5"/>
    <w:rsid w:val="009B7ADF"/>
    <w:rsid w:val="009E27AB"/>
    <w:rsid w:val="00A2222F"/>
    <w:rsid w:val="00A56205"/>
    <w:rsid w:val="00A61F14"/>
    <w:rsid w:val="00AD2C9D"/>
    <w:rsid w:val="00AE67B0"/>
    <w:rsid w:val="00B24E0D"/>
    <w:rsid w:val="00B4774C"/>
    <w:rsid w:val="00B64B6F"/>
    <w:rsid w:val="00B95C93"/>
    <w:rsid w:val="00BD2ACA"/>
    <w:rsid w:val="00BD2F5B"/>
    <w:rsid w:val="00C443E9"/>
    <w:rsid w:val="00C76EB8"/>
    <w:rsid w:val="00C94C46"/>
    <w:rsid w:val="00CC1558"/>
    <w:rsid w:val="00CF1658"/>
    <w:rsid w:val="00D261E8"/>
    <w:rsid w:val="00DB7A6B"/>
    <w:rsid w:val="00DE0E84"/>
    <w:rsid w:val="00E21EF9"/>
    <w:rsid w:val="00E54286"/>
    <w:rsid w:val="00EB7EA2"/>
    <w:rsid w:val="00EC06F4"/>
    <w:rsid w:val="00ED5615"/>
    <w:rsid w:val="00ED6345"/>
    <w:rsid w:val="00F71431"/>
    <w:rsid w:val="00F73A63"/>
    <w:rsid w:val="00FB0987"/>
    <w:rsid w:val="00FB43C4"/>
    <w:rsid w:val="00FD5938"/>
    <w:rsid w:val="00FF00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240"/>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24240"/>
    <w:pPr>
      <w:keepNext/>
      <w:keepLines/>
      <w:spacing w:before="340" w:after="330" w:line="578" w:lineRule="auto"/>
      <w:outlineLvl w:val="0"/>
    </w:pPr>
    <w:rPr>
      <w:rFonts w:ascii="Calibri" w:hAnsi="Calibri" w:cs="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124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4240"/>
    <w:rPr>
      <w:sz w:val="18"/>
      <w:szCs w:val="18"/>
    </w:rPr>
  </w:style>
  <w:style w:type="paragraph" w:styleId="a4">
    <w:name w:val="footer"/>
    <w:basedOn w:val="a"/>
    <w:link w:val="Char0"/>
    <w:uiPriority w:val="99"/>
    <w:unhideWhenUsed/>
    <w:rsid w:val="00124240"/>
    <w:pPr>
      <w:tabs>
        <w:tab w:val="center" w:pos="4153"/>
        <w:tab w:val="right" w:pos="8306"/>
      </w:tabs>
      <w:snapToGrid w:val="0"/>
      <w:jc w:val="left"/>
    </w:pPr>
    <w:rPr>
      <w:sz w:val="18"/>
      <w:szCs w:val="18"/>
    </w:rPr>
  </w:style>
  <w:style w:type="character" w:customStyle="1" w:styleId="Char0">
    <w:name w:val="页脚 Char"/>
    <w:basedOn w:val="a0"/>
    <w:link w:val="a4"/>
    <w:uiPriority w:val="99"/>
    <w:rsid w:val="00124240"/>
    <w:rPr>
      <w:sz w:val="18"/>
      <w:szCs w:val="18"/>
    </w:rPr>
  </w:style>
  <w:style w:type="character" w:customStyle="1" w:styleId="1Char">
    <w:name w:val="标题 1 Char"/>
    <w:basedOn w:val="a0"/>
    <w:link w:val="1"/>
    <w:uiPriority w:val="9"/>
    <w:rsid w:val="00124240"/>
    <w:rPr>
      <w:rFonts w:ascii="Calibri" w:eastAsia="宋体" w:hAnsi="Calibri" w:cs="Calibri"/>
      <w:b/>
      <w:bCs/>
      <w:kern w:val="44"/>
      <w:sz w:val="44"/>
      <w:szCs w:val="44"/>
    </w:rPr>
  </w:style>
  <w:style w:type="paragraph" w:styleId="a5">
    <w:name w:val="Document Map"/>
    <w:basedOn w:val="a"/>
    <w:link w:val="Char1"/>
    <w:semiHidden/>
    <w:rsid w:val="00124240"/>
    <w:pPr>
      <w:shd w:val="clear" w:color="auto" w:fill="000080"/>
    </w:pPr>
  </w:style>
  <w:style w:type="character" w:customStyle="1" w:styleId="Char1">
    <w:name w:val="文档结构图 Char"/>
    <w:basedOn w:val="a0"/>
    <w:link w:val="a5"/>
    <w:semiHidden/>
    <w:rsid w:val="00124240"/>
    <w:rPr>
      <w:rFonts w:ascii="Times New Roman" w:eastAsia="宋体" w:hAnsi="Times New Roman" w:cs="Times New Roman"/>
      <w:szCs w:val="24"/>
      <w:shd w:val="clear" w:color="auto" w:fill="000080"/>
    </w:rPr>
  </w:style>
  <w:style w:type="character" w:styleId="a6">
    <w:name w:val="page number"/>
    <w:basedOn w:val="a0"/>
    <w:rsid w:val="00124240"/>
  </w:style>
  <w:style w:type="paragraph" w:styleId="a7">
    <w:name w:val="List Paragraph"/>
    <w:basedOn w:val="a"/>
    <w:uiPriority w:val="34"/>
    <w:qFormat/>
    <w:rsid w:val="00124240"/>
    <w:pPr>
      <w:widowControl/>
      <w:ind w:left="720"/>
      <w:contextualSpacing/>
      <w:jc w:val="left"/>
    </w:pPr>
    <w:rPr>
      <w:kern w:val="0"/>
      <w:sz w:val="24"/>
      <w:lang w:eastAsia="en-US"/>
    </w:rPr>
  </w:style>
  <w:style w:type="paragraph" w:styleId="a8">
    <w:name w:val="Title"/>
    <w:basedOn w:val="a"/>
    <w:next w:val="a"/>
    <w:link w:val="Char2"/>
    <w:uiPriority w:val="10"/>
    <w:qFormat/>
    <w:rsid w:val="00124240"/>
    <w:pPr>
      <w:spacing w:before="240" w:after="60"/>
      <w:jc w:val="center"/>
      <w:outlineLvl w:val="0"/>
    </w:pPr>
    <w:rPr>
      <w:rFonts w:ascii="Cambria" w:hAnsi="Cambria"/>
      <w:b/>
      <w:bCs/>
      <w:sz w:val="32"/>
      <w:szCs w:val="32"/>
    </w:rPr>
  </w:style>
  <w:style w:type="character" w:customStyle="1" w:styleId="Char2">
    <w:name w:val="标题 Char"/>
    <w:basedOn w:val="a0"/>
    <w:link w:val="a8"/>
    <w:uiPriority w:val="10"/>
    <w:rsid w:val="00124240"/>
    <w:rPr>
      <w:rFonts w:ascii="Cambria" w:eastAsia="宋体" w:hAnsi="Cambria" w:cs="Times New Roman"/>
      <w:b/>
      <w:bCs/>
      <w:sz w:val="32"/>
      <w:szCs w:val="32"/>
    </w:rPr>
  </w:style>
  <w:style w:type="paragraph" w:styleId="a9">
    <w:name w:val="Subtitle"/>
    <w:basedOn w:val="a"/>
    <w:next w:val="a"/>
    <w:link w:val="Char3"/>
    <w:uiPriority w:val="11"/>
    <w:qFormat/>
    <w:rsid w:val="00124240"/>
    <w:pPr>
      <w:spacing w:before="240" w:after="60" w:line="312" w:lineRule="auto"/>
      <w:jc w:val="center"/>
      <w:outlineLvl w:val="1"/>
    </w:pPr>
    <w:rPr>
      <w:rFonts w:ascii="Cambria" w:hAnsi="Cambria"/>
      <w:b/>
      <w:bCs/>
      <w:kern w:val="28"/>
      <w:sz w:val="32"/>
      <w:szCs w:val="32"/>
    </w:rPr>
  </w:style>
  <w:style w:type="character" w:customStyle="1" w:styleId="Char3">
    <w:name w:val="副标题 Char"/>
    <w:basedOn w:val="a0"/>
    <w:link w:val="a9"/>
    <w:uiPriority w:val="11"/>
    <w:rsid w:val="00124240"/>
    <w:rPr>
      <w:rFonts w:ascii="Cambria" w:eastAsia="宋体" w:hAnsi="Cambria" w:cs="Times New Roman"/>
      <w:b/>
      <w:bCs/>
      <w:kern w:val="28"/>
      <w:sz w:val="32"/>
      <w:szCs w:val="32"/>
    </w:rPr>
  </w:style>
  <w:style w:type="paragraph" w:styleId="aa">
    <w:name w:val="Plain Text"/>
    <w:basedOn w:val="a"/>
    <w:link w:val="Char4"/>
    <w:uiPriority w:val="99"/>
    <w:unhideWhenUsed/>
    <w:rsid w:val="00124240"/>
    <w:rPr>
      <w:rFonts w:ascii="宋体" w:hAnsi="Courier New"/>
      <w:kern w:val="0"/>
      <w:sz w:val="20"/>
      <w:szCs w:val="21"/>
    </w:rPr>
  </w:style>
  <w:style w:type="character" w:customStyle="1" w:styleId="Char4">
    <w:name w:val="纯文本 Char"/>
    <w:basedOn w:val="a0"/>
    <w:link w:val="aa"/>
    <w:uiPriority w:val="99"/>
    <w:rsid w:val="00124240"/>
    <w:rPr>
      <w:rFonts w:ascii="宋体" w:eastAsia="宋体" w:hAnsi="Courier New" w:cs="Times New Roman"/>
      <w:kern w:val="0"/>
      <w:sz w:val="20"/>
      <w:szCs w:val="21"/>
    </w:rPr>
  </w:style>
  <w:style w:type="paragraph" w:customStyle="1" w:styleId="Default">
    <w:name w:val="Default"/>
    <w:rsid w:val="00124240"/>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ab">
    <w:name w:val="王奕改内文"/>
    <w:basedOn w:val="a"/>
    <w:link w:val="Char5"/>
    <w:rsid w:val="00124240"/>
    <w:pPr>
      <w:widowControl/>
      <w:spacing w:line="360" w:lineRule="auto"/>
      <w:ind w:firstLineChars="200" w:firstLine="200"/>
    </w:pPr>
    <w:rPr>
      <w:rFonts w:ascii="宋体" w:hAnsi="宋体" w:cs="MS Shell Dlg"/>
      <w:color w:val="000000"/>
      <w:spacing w:val="-4"/>
      <w:kern w:val="0"/>
      <w:sz w:val="24"/>
    </w:rPr>
  </w:style>
  <w:style w:type="character" w:customStyle="1" w:styleId="Char5">
    <w:name w:val="王奕改内文 Char"/>
    <w:link w:val="ab"/>
    <w:rsid w:val="00124240"/>
    <w:rPr>
      <w:rFonts w:ascii="宋体" w:eastAsia="宋体" w:hAnsi="宋体" w:cs="MS Shell Dlg"/>
      <w:color w:val="000000"/>
      <w:spacing w:val="-4"/>
      <w:kern w:val="0"/>
      <w:sz w:val="24"/>
      <w:szCs w:val="24"/>
    </w:rPr>
  </w:style>
  <w:style w:type="paragraph" w:customStyle="1" w:styleId="10">
    <w:name w:val="列出段落1"/>
    <w:basedOn w:val="a"/>
    <w:rsid w:val="00124240"/>
    <w:pPr>
      <w:ind w:firstLineChars="200" w:firstLine="420"/>
    </w:pPr>
    <w:rPr>
      <w:rFonts w:ascii="Calibri" w:hAnsi="Calibri"/>
      <w:szCs w:val="22"/>
    </w:rPr>
  </w:style>
  <w:style w:type="paragraph" w:styleId="ac">
    <w:name w:val="Balloon Text"/>
    <w:basedOn w:val="a"/>
    <w:link w:val="Char6"/>
    <w:rsid w:val="00124240"/>
    <w:rPr>
      <w:sz w:val="18"/>
      <w:szCs w:val="18"/>
    </w:rPr>
  </w:style>
  <w:style w:type="character" w:customStyle="1" w:styleId="Char6">
    <w:name w:val="批注框文本 Char"/>
    <w:basedOn w:val="a0"/>
    <w:link w:val="ac"/>
    <w:rsid w:val="0012424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9A546-3B5A-434C-A67F-2A2475D4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1546</Words>
  <Characters>8813</Characters>
  <Application>Microsoft Office Word</Application>
  <DocSecurity>0</DocSecurity>
  <Lines>73</Lines>
  <Paragraphs>20</Paragraphs>
  <ScaleCrop>false</ScaleCrop>
  <Company>CFDA</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王兴龙</dc:creator>
  <cp:lastModifiedBy>YIDAN</cp:lastModifiedBy>
  <cp:revision>4</cp:revision>
  <dcterms:created xsi:type="dcterms:W3CDTF">2018-07-13T02:28:00Z</dcterms:created>
  <dcterms:modified xsi:type="dcterms:W3CDTF">2018-07-13T02:45:00Z</dcterms:modified>
</cp:coreProperties>
</file>