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EF" w:rsidRPr="00022F59" w:rsidRDefault="000701EF" w:rsidP="000701EF">
      <w:pPr>
        <w:jc w:val="left"/>
        <w:rPr>
          <w:rFonts w:ascii="黑体" w:eastAsia="黑体" w:hAnsi="黑体"/>
          <w:sz w:val="30"/>
          <w:szCs w:val="30"/>
        </w:rPr>
      </w:pPr>
      <w:r w:rsidRPr="00022F59">
        <w:rPr>
          <w:rFonts w:ascii="黑体" w:eastAsia="黑体" w:hAnsi="黑体" w:hint="eastAsia"/>
          <w:sz w:val="30"/>
          <w:szCs w:val="30"/>
        </w:rPr>
        <w:t>附件1</w:t>
      </w:r>
    </w:p>
    <w:p w:rsidR="00022F59" w:rsidRDefault="000701EF" w:rsidP="000701EF">
      <w:pPr>
        <w:spacing w:line="360" w:lineRule="auto"/>
        <w:jc w:val="center"/>
        <w:rPr>
          <w:rFonts w:ascii="方正小标宋_GBK" w:eastAsia="方正小标宋_GBK" w:hAnsi="华文中宋"/>
          <w:sz w:val="44"/>
          <w:szCs w:val="44"/>
        </w:rPr>
      </w:pPr>
      <w:r>
        <w:rPr>
          <w:rFonts w:ascii="方正小标宋_GBK" w:eastAsia="方正小标宋_GBK" w:hAnsi="华文中宋" w:hint="eastAsia"/>
          <w:sz w:val="44"/>
          <w:szCs w:val="44"/>
        </w:rPr>
        <w:t>辅助生殖用胚胎移植导管产品</w:t>
      </w:r>
    </w:p>
    <w:p w:rsidR="000701EF" w:rsidRDefault="000701EF" w:rsidP="000701EF">
      <w:pPr>
        <w:spacing w:line="360" w:lineRule="auto"/>
        <w:jc w:val="center"/>
        <w:rPr>
          <w:rFonts w:ascii="方正小标宋_GBK" w:eastAsia="方正小标宋_GBK" w:hAnsi="华文中宋"/>
          <w:sz w:val="44"/>
          <w:szCs w:val="44"/>
        </w:rPr>
      </w:pPr>
      <w:r>
        <w:rPr>
          <w:rFonts w:ascii="方正小标宋_GBK" w:eastAsia="方正小标宋_GBK" w:hAnsi="华文中宋" w:hint="eastAsia"/>
          <w:sz w:val="44"/>
          <w:szCs w:val="44"/>
        </w:rPr>
        <w:t>注册技术审查指导原则</w:t>
      </w:r>
    </w:p>
    <w:p w:rsidR="000701EF" w:rsidRPr="00022F59" w:rsidRDefault="000701EF" w:rsidP="000701EF">
      <w:pPr>
        <w:spacing w:line="360" w:lineRule="auto"/>
        <w:jc w:val="center"/>
        <w:rPr>
          <w:rFonts w:ascii="楷体_GB2312" w:eastAsia="楷体_GB2312" w:hAnsi="华文中宋" w:hint="eastAsia"/>
          <w:sz w:val="32"/>
          <w:szCs w:val="44"/>
        </w:rPr>
      </w:pPr>
      <w:r w:rsidRPr="00022F59">
        <w:rPr>
          <w:rFonts w:ascii="楷体_GB2312" w:eastAsia="楷体_GB2312" w:hAnsi="华文中宋" w:hint="eastAsia"/>
          <w:sz w:val="32"/>
          <w:szCs w:val="44"/>
        </w:rPr>
        <w:t>（征求意见稿）</w:t>
      </w:r>
    </w:p>
    <w:p w:rsidR="000701EF" w:rsidRDefault="000701EF" w:rsidP="000701EF">
      <w:pPr>
        <w:spacing w:line="360" w:lineRule="auto"/>
        <w:rPr>
          <w:rFonts w:ascii="Times New Roman" w:hAnsi="Times New Roman"/>
          <w:sz w:val="28"/>
          <w:szCs w:val="28"/>
        </w:rPr>
      </w:pPr>
    </w:p>
    <w:p w:rsidR="000701EF" w:rsidRDefault="000701EF" w:rsidP="000701EF">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黑体" w:hAnsi="Times New Roman"/>
          <w:color w:val="000000"/>
          <w:kern w:val="0"/>
          <w:sz w:val="32"/>
          <w:szCs w:val="32"/>
        </w:rPr>
        <w:t>一、前言</w:t>
      </w:r>
    </w:p>
    <w:p w:rsidR="000701EF" w:rsidRDefault="000701EF" w:rsidP="000701EF">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本指导原则旨在为注册申请人进行辅助生殖用</w:t>
      </w:r>
      <w:r>
        <w:rPr>
          <w:rFonts w:ascii="Times New Roman" w:eastAsia="仿宋_GB2312" w:hAnsi="Times New Roman" w:hint="eastAsia"/>
          <w:color w:val="000000"/>
          <w:kern w:val="0"/>
          <w:sz w:val="32"/>
          <w:szCs w:val="32"/>
        </w:rPr>
        <w:t>胚胎移植导管产品</w:t>
      </w:r>
      <w:r>
        <w:rPr>
          <w:rFonts w:ascii="Times New Roman" w:eastAsia="仿宋_GB2312" w:hAnsi="Times New Roman"/>
          <w:color w:val="000000"/>
          <w:kern w:val="0"/>
          <w:sz w:val="32"/>
          <w:szCs w:val="32"/>
        </w:rPr>
        <w:t>注册申报提供参考</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同时也为</w:t>
      </w:r>
      <w:r>
        <w:rPr>
          <w:rFonts w:ascii="Times New Roman" w:eastAsia="仿宋_GB2312" w:hAnsi="Times New Roman" w:hint="eastAsia"/>
          <w:color w:val="000000"/>
          <w:kern w:val="0"/>
          <w:sz w:val="32"/>
          <w:szCs w:val="32"/>
        </w:rPr>
        <w:t>审评机构</w:t>
      </w:r>
      <w:r>
        <w:rPr>
          <w:rFonts w:ascii="Times New Roman" w:eastAsia="仿宋_GB2312" w:hAnsi="Times New Roman"/>
          <w:color w:val="000000"/>
          <w:kern w:val="0"/>
          <w:sz w:val="32"/>
          <w:szCs w:val="32"/>
        </w:rPr>
        <w:t>对注册申报资料的技术审评提供技术指导。</w:t>
      </w:r>
    </w:p>
    <w:p w:rsidR="000701EF" w:rsidRDefault="000701EF" w:rsidP="000701EF">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本指导原则系对辅助生殖用</w:t>
      </w:r>
      <w:r>
        <w:rPr>
          <w:rFonts w:ascii="Times New Roman" w:eastAsia="仿宋_GB2312" w:hAnsi="Times New Roman" w:hint="eastAsia"/>
          <w:color w:val="000000"/>
          <w:kern w:val="0"/>
          <w:sz w:val="32"/>
          <w:szCs w:val="32"/>
        </w:rPr>
        <w:t>胚胎移植导管</w:t>
      </w:r>
      <w:r>
        <w:rPr>
          <w:rFonts w:ascii="Times New Roman" w:eastAsia="仿宋_GB2312" w:hAnsi="Times New Roman"/>
          <w:color w:val="000000"/>
          <w:kern w:val="0"/>
          <w:sz w:val="32"/>
          <w:szCs w:val="32"/>
        </w:rPr>
        <w:t>产品的一般要求，注册申请人应依据具体产品的特性对注册申报资料的内容进行充实和细化，并依据具体产品的特性确定其中的具体内容是否适用</w:t>
      </w:r>
      <w:r>
        <w:rPr>
          <w:rFonts w:ascii="Times New Roman" w:eastAsia="仿宋_GB2312" w:hAnsi="Times New Roman" w:hint="eastAsia"/>
          <w:color w:val="000000"/>
          <w:kern w:val="0"/>
          <w:sz w:val="32"/>
          <w:szCs w:val="32"/>
        </w:rPr>
        <w:t>，若不适用，需详细阐述理由及相应的科学依据</w:t>
      </w:r>
      <w:r>
        <w:rPr>
          <w:rFonts w:ascii="Times New Roman" w:eastAsia="仿宋_GB2312" w:hAnsi="Times New Roman"/>
          <w:color w:val="000000"/>
          <w:kern w:val="0"/>
          <w:sz w:val="32"/>
          <w:szCs w:val="32"/>
        </w:rPr>
        <w:t>。</w:t>
      </w:r>
    </w:p>
    <w:p w:rsidR="000701EF" w:rsidRDefault="000701EF" w:rsidP="000701EF">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本指导原则是对注册申请人</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0701EF" w:rsidRDefault="000701EF" w:rsidP="000701EF">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本指导原则是在现行法规和标准体系以及当前认知水平下制订的，随着法规和标准的不断完善，以及科学技</w:t>
      </w:r>
      <w:bookmarkStart w:id="0" w:name="_GoBack"/>
      <w:bookmarkEnd w:id="0"/>
      <w:r>
        <w:rPr>
          <w:rFonts w:ascii="Times New Roman" w:eastAsia="仿宋_GB2312" w:hAnsi="Times New Roman"/>
          <w:color w:val="000000"/>
          <w:kern w:val="0"/>
          <w:sz w:val="32"/>
          <w:szCs w:val="32"/>
        </w:rPr>
        <w:t>术的</w:t>
      </w:r>
      <w:r>
        <w:rPr>
          <w:rFonts w:ascii="Times New Roman" w:eastAsia="仿宋_GB2312" w:hAnsi="Times New Roman"/>
          <w:color w:val="000000"/>
          <w:kern w:val="0"/>
          <w:sz w:val="32"/>
          <w:szCs w:val="32"/>
        </w:rPr>
        <w:lastRenderedPageBreak/>
        <w:t>不断发展，本指导原则相关内容也将进行适时的调整。</w:t>
      </w:r>
    </w:p>
    <w:p w:rsidR="000701EF" w:rsidRDefault="000701EF" w:rsidP="000701EF">
      <w:pPr>
        <w:autoSpaceDE w:val="0"/>
        <w:autoSpaceDN w:val="0"/>
        <w:adjustRightInd w:val="0"/>
        <w:spacing w:line="240" w:lineRule="atLeast"/>
        <w:ind w:firstLineChars="200" w:firstLine="640"/>
        <w:rPr>
          <w:rFonts w:ascii="Times New Roman" w:eastAsia="黑体" w:hAnsi="Times New Roman"/>
          <w:color w:val="000000"/>
          <w:kern w:val="0"/>
          <w:sz w:val="32"/>
          <w:szCs w:val="32"/>
        </w:rPr>
      </w:pPr>
      <w:r>
        <w:rPr>
          <w:rFonts w:ascii="Times New Roman" w:eastAsia="黑体" w:hAnsi="Times New Roman"/>
          <w:color w:val="000000"/>
          <w:kern w:val="0"/>
          <w:sz w:val="32"/>
          <w:szCs w:val="32"/>
        </w:rPr>
        <w:t>二、适用范围</w:t>
      </w:r>
    </w:p>
    <w:p w:rsidR="000701EF" w:rsidRDefault="000701EF" w:rsidP="000701EF">
      <w:pPr>
        <w:autoSpaceDE w:val="0"/>
        <w:autoSpaceDN w:val="0"/>
        <w:adjustRightInd w:val="0"/>
        <w:spacing w:line="240" w:lineRule="atLeast"/>
        <w:ind w:firstLineChars="200" w:firstLine="640"/>
        <w:rPr>
          <w:rFonts w:ascii="仿宋_GB2312" w:eastAsia="仿宋_GB2312" w:hAnsi="宋体"/>
          <w:sz w:val="32"/>
          <w:szCs w:val="32"/>
        </w:rPr>
      </w:pPr>
      <w:r>
        <w:rPr>
          <w:rFonts w:ascii="仿宋_GB2312" w:eastAsia="仿宋_GB2312" w:hAnsi="宋体" w:hint="eastAsia"/>
          <w:sz w:val="32"/>
          <w:szCs w:val="32"/>
        </w:rPr>
        <w:t>本指导原则所涉及的辅助生殖用</w:t>
      </w:r>
      <w:r>
        <w:rPr>
          <w:rFonts w:ascii="Times New Roman" w:eastAsia="仿宋_GB2312" w:hAnsi="Times New Roman" w:hint="eastAsia"/>
          <w:color w:val="000000"/>
          <w:kern w:val="0"/>
          <w:sz w:val="32"/>
          <w:szCs w:val="32"/>
        </w:rPr>
        <w:t>胚胎移植导管</w:t>
      </w:r>
      <w:r>
        <w:rPr>
          <w:rFonts w:ascii="仿宋_GB2312" w:eastAsia="仿宋_GB2312" w:hAnsi="宋体" w:hint="eastAsia"/>
          <w:sz w:val="32"/>
          <w:szCs w:val="32"/>
        </w:rPr>
        <w:t>，是指</w:t>
      </w:r>
      <w:r>
        <w:rPr>
          <w:rFonts w:ascii="仿宋_GB2312" w:eastAsia="仿宋_GB2312" w:hAnsi="宋体"/>
          <w:sz w:val="32"/>
          <w:szCs w:val="32"/>
        </w:rPr>
        <w:t>在体外受精-胚胎移植</w:t>
      </w:r>
      <w:r>
        <w:rPr>
          <w:rFonts w:ascii="仿宋_GB2312" w:eastAsia="仿宋_GB2312" w:hAnsi="宋体" w:hint="eastAsia"/>
          <w:sz w:val="32"/>
          <w:szCs w:val="32"/>
        </w:rPr>
        <w:t>及其</w:t>
      </w:r>
      <w:r>
        <w:rPr>
          <w:rFonts w:ascii="仿宋_GB2312" w:eastAsia="仿宋_GB2312" w:hAnsi="宋体"/>
          <w:sz w:val="32"/>
          <w:szCs w:val="32"/>
        </w:rPr>
        <w:t>衍生技术操作过程中，</w:t>
      </w:r>
      <w:r>
        <w:rPr>
          <w:rFonts w:ascii="仿宋_GB2312" w:eastAsia="仿宋_GB2312" w:hAnsi="宋体" w:hint="eastAsia"/>
          <w:sz w:val="32"/>
          <w:szCs w:val="32"/>
        </w:rPr>
        <w:t>用于将</w:t>
      </w:r>
      <w:r w:rsidRPr="00BE678B">
        <w:rPr>
          <w:rFonts w:ascii="仿宋_GB2312" w:eastAsia="仿宋_GB2312" w:hAnsi="宋体" w:hint="eastAsia"/>
          <w:sz w:val="32"/>
          <w:szCs w:val="32"/>
        </w:rPr>
        <w:t>配子、合子和</w:t>
      </w:r>
      <w:r w:rsidRPr="00514089">
        <w:rPr>
          <w:rFonts w:ascii="仿宋_GB2312" w:eastAsia="仿宋_GB2312" w:hAnsi="宋体" w:hint="eastAsia"/>
          <w:sz w:val="32"/>
          <w:szCs w:val="32"/>
        </w:rPr>
        <w:t>胚胎</w:t>
      </w:r>
      <w:r>
        <w:rPr>
          <w:rFonts w:ascii="仿宋_GB2312" w:eastAsia="仿宋_GB2312" w:hAnsi="宋体" w:hint="eastAsia"/>
          <w:sz w:val="32"/>
          <w:szCs w:val="32"/>
        </w:rPr>
        <w:t>向子宫腔内或输卵管内移植（GIFT）用的胚胎移植导管。</w:t>
      </w:r>
    </w:p>
    <w:p w:rsidR="000701EF" w:rsidRDefault="000701EF" w:rsidP="000701EF">
      <w:pPr>
        <w:pStyle w:val="a6"/>
        <w:spacing w:before="0" w:after="0"/>
        <w:ind w:firstLineChars="200" w:firstLine="640"/>
        <w:jc w:val="both"/>
        <w:rPr>
          <w:rFonts w:ascii="黑体" w:eastAsia="黑体" w:hAnsi="黑体"/>
          <w:b w:val="0"/>
        </w:rPr>
      </w:pPr>
      <w:r>
        <w:rPr>
          <w:rFonts w:ascii="黑体" w:eastAsia="黑体" w:hAnsi="黑体" w:hint="eastAsia"/>
          <w:b w:val="0"/>
        </w:rPr>
        <w:t>三、注册申报资料要求</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（一）综述资料</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1.概述</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描述申报产品的管理类别、分类编码。该产品按II类器械管理，</w:t>
      </w:r>
      <w:r w:rsidRPr="00795EA1">
        <w:rPr>
          <w:rFonts w:ascii="仿宋" w:eastAsia="仿宋" w:hAnsi="仿宋" w:cs="仿宋_GB2312" w:hint="eastAsia"/>
          <w:bCs/>
          <w:sz w:val="32"/>
          <w:szCs w:val="32"/>
        </w:rPr>
        <w:t>分类编码为18-07-01</w:t>
      </w:r>
      <w:r>
        <w:rPr>
          <w:rFonts w:ascii="仿宋" w:eastAsia="仿宋" w:hAnsi="仿宋" w:cs="仿宋_GB2312"/>
          <w:bCs/>
          <w:sz w:val="32"/>
          <w:szCs w:val="32"/>
        </w:rPr>
        <w:t xml:space="preserve"> </w:t>
      </w:r>
      <w:r>
        <w:rPr>
          <w:rFonts w:ascii="仿宋" w:eastAsia="仿宋" w:hAnsi="仿宋" w:cs="仿宋_GB2312" w:hint="eastAsia"/>
          <w:bCs/>
          <w:sz w:val="32"/>
          <w:szCs w:val="32"/>
        </w:rPr>
        <w:t>。</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2.产品描述</w:t>
      </w:r>
    </w:p>
    <w:p w:rsidR="000701EF" w:rsidRDefault="000701EF" w:rsidP="000701EF">
      <w:pPr>
        <w:autoSpaceDE w:val="0"/>
        <w:autoSpaceDN w:val="0"/>
        <w:adjustRightInd w:val="0"/>
        <w:spacing w:line="240" w:lineRule="atLeast"/>
        <w:ind w:firstLineChars="200" w:firstLine="640"/>
        <w:rPr>
          <w:rFonts w:ascii="仿宋_GB2312" w:eastAsia="仿宋_GB2312" w:hAnsi="宋体"/>
          <w:sz w:val="32"/>
          <w:szCs w:val="32"/>
        </w:rPr>
      </w:pPr>
      <w:r>
        <w:rPr>
          <w:rFonts w:ascii="仿宋" w:eastAsia="仿宋" w:hAnsi="仿宋" w:cs="仿宋_GB2312" w:hint="eastAsia"/>
          <w:bCs/>
          <w:sz w:val="32"/>
          <w:szCs w:val="32"/>
        </w:rPr>
        <w:t>产品描述应全面、详细，</w:t>
      </w:r>
      <w:r>
        <w:rPr>
          <w:rFonts w:ascii="仿宋_GB2312" w:eastAsia="仿宋_GB2312" w:hAnsi="宋体" w:hint="eastAsia"/>
          <w:sz w:val="32"/>
          <w:szCs w:val="32"/>
        </w:rPr>
        <w:t>提供在胚胎移植过程中产品预期与人体</w:t>
      </w:r>
      <w:r w:rsidRPr="00BE678B">
        <w:rPr>
          <w:rFonts w:ascii="仿宋_GB2312" w:eastAsia="仿宋_GB2312" w:hAnsi="宋体" w:hint="eastAsia"/>
          <w:sz w:val="32"/>
          <w:szCs w:val="32"/>
        </w:rPr>
        <w:t>、配子、合子</w:t>
      </w:r>
      <w:r>
        <w:rPr>
          <w:rFonts w:ascii="仿宋_GB2312" w:eastAsia="仿宋_GB2312" w:hAnsi="宋体" w:hint="eastAsia"/>
          <w:sz w:val="32"/>
          <w:szCs w:val="32"/>
        </w:rPr>
        <w:t>及胚胎接触的情况，包括接触部位、接触方式、接触时间等。</w:t>
      </w:r>
    </w:p>
    <w:p w:rsidR="000701EF" w:rsidRDefault="000701EF" w:rsidP="000701EF">
      <w:pPr>
        <w:pStyle w:val="a4"/>
        <w:ind w:firstLineChars="200" w:firstLine="640"/>
        <w:rPr>
          <w:rFonts w:ascii="仿宋" w:eastAsia="仿宋" w:hAnsi="仿宋" w:cs="仿宋_GB2312"/>
          <w:bCs/>
          <w:sz w:val="32"/>
          <w:szCs w:val="32"/>
        </w:rPr>
      </w:pPr>
      <w:r w:rsidRPr="002B5C51">
        <w:rPr>
          <w:rFonts w:ascii="仿宋_GB2312" w:eastAsia="仿宋_GB2312" w:hAnsi="仿宋" w:cs="仿宋_GB2312" w:hint="eastAsia"/>
          <w:bCs/>
          <w:sz w:val="32"/>
          <w:szCs w:val="32"/>
        </w:rPr>
        <w:t>产品描述应包括申报产品名称、产品原材料、结构、预期用途、技术性能指标及其制定依据。必要时提供结构图示及说明。</w:t>
      </w:r>
      <w:r>
        <w:rPr>
          <w:rFonts w:ascii="仿宋_GB2312" w:eastAsia="仿宋_GB2312" w:hAnsi="宋体"/>
          <w:sz w:val="32"/>
          <w:szCs w:val="32"/>
        </w:rPr>
        <w:t>通常情况下一套完整的</w:t>
      </w:r>
      <w:r>
        <w:rPr>
          <w:rFonts w:ascii="仿宋_GB2312" w:eastAsia="仿宋_GB2312" w:hAnsi="宋体" w:hint="eastAsia"/>
          <w:sz w:val="32"/>
          <w:szCs w:val="32"/>
        </w:rPr>
        <w:t>胚胎移植导管包括：内管（移植管）、外管（导引管）、内圆锥接头、插芯（可不带）、不锈钢管（可不带）、护套，有的胚胎移植导管还带有可移动的定位环。</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3.规格型号</w:t>
      </w:r>
    </w:p>
    <w:p w:rsidR="000701EF" w:rsidRDefault="000701EF" w:rsidP="000701EF">
      <w:pPr>
        <w:pStyle w:val="a4"/>
        <w:ind w:firstLineChars="200" w:firstLine="640"/>
        <w:rPr>
          <w:rFonts w:ascii="仿宋" w:eastAsia="仿宋" w:hAnsi="仿宋" w:cs="仿宋_GB2312"/>
          <w:bCs/>
          <w:sz w:val="32"/>
          <w:szCs w:val="32"/>
        </w:rPr>
      </w:pPr>
      <w:r>
        <w:rPr>
          <w:rFonts w:ascii="仿宋_GB2312" w:eastAsia="仿宋_GB2312" w:hAnsi="宋体" w:hint="eastAsia"/>
          <w:sz w:val="32"/>
          <w:szCs w:val="32"/>
        </w:rPr>
        <w:lastRenderedPageBreak/>
        <w:t>对于存在多种型号规格的产品，</w:t>
      </w:r>
      <w:r>
        <w:rPr>
          <w:rFonts w:ascii="仿宋" w:eastAsia="仿宋" w:hAnsi="仿宋" w:cs="仿宋_GB2312" w:hint="eastAsia"/>
          <w:bCs/>
          <w:sz w:val="32"/>
          <w:szCs w:val="32"/>
        </w:rPr>
        <w:t>说明产品的规格型号及划分依据、明确各规格型号的区别。可采用对比表对不同规格型号的结构组成、性能指标加以描述。</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4.包装说明</w:t>
      </w:r>
    </w:p>
    <w:p w:rsidR="000701EF" w:rsidRDefault="000701EF" w:rsidP="000701EF">
      <w:pPr>
        <w:autoSpaceDE w:val="0"/>
        <w:autoSpaceDN w:val="0"/>
        <w:adjustRightInd w:val="0"/>
        <w:spacing w:line="240" w:lineRule="atLeast"/>
        <w:ind w:firstLineChars="200" w:firstLine="640"/>
        <w:rPr>
          <w:rFonts w:ascii="仿宋_GB2312" w:eastAsia="仿宋_GB2312" w:hAnsi="宋体"/>
          <w:sz w:val="32"/>
          <w:szCs w:val="32"/>
        </w:rPr>
      </w:pPr>
      <w:r>
        <w:rPr>
          <w:rFonts w:ascii="仿宋" w:eastAsia="仿宋" w:hAnsi="仿宋" w:cs="仿宋_GB2312" w:hint="eastAsia"/>
          <w:bCs/>
          <w:sz w:val="32"/>
          <w:szCs w:val="32"/>
        </w:rPr>
        <w:t>提供与灭菌方法相适应的最初包装的信息。</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5.产品适用范围和禁忌症</w:t>
      </w:r>
    </w:p>
    <w:p w:rsidR="000701EF" w:rsidRDefault="000701EF" w:rsidP="000701EF">
      <w:pPr>
        <w:autoSpaceDE w:val="0"/>
        <w:autoSpaceDN w:val="0"/>
        <w:adjustRightInd w:val="0"/>
        <w:spacing w:line="240" w:lineRule="atLeast"/>
        <w:ind w:firstLineChars="200" w:firstLine="640"/>
        <w:rPr>
          <w:rFonts w:ascii="仿宋_GB2312" w:eastAsia="仿宋_GB2312" w:hAnsi="宋体"/>
          <w:sz w:val="32"/>
          <w:szCs w:val="32"/>
        </w:rPr>
      </w:pPr>
      <w:r>
        <w:rPr>
          <w:rFonts w:ascii="仿宋" w:eastAsia="仿宋" w:hAnsi="仿宋" w:cs="仿宋_GB2312" w:hint="eastAsia"/>
          <w:bCs/>
          <w:sz w:val="32"/>
          <w:szCs w:val="32"/>
        </w:rPr>
        <w:t>（1）适用范围：应当明确产品的适用范围，</w:t>
      </w:r>
      <w:r>
        <w:rPr>
          <w:rFonts w:ascii="仿宋_GB2312" w:eastAsia="仿宋_GB2312" w:hAnsi="宋体" w:hint="eastAsia"/>
          <w:sz w:val="32"/>
          <w:szCs w:val="32"/>
        </w:rPr>
        <w:t>明确产品适用的体外辅助生殖阶段及其具体作用。</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（2）禁忌症：</w:t>
      </w:r>
      <w:r>
        <w:rPr>
          <w:rFonts w:ascii="仿宋_GB2312" w:eastAsia="仿宋_GB2312" w:hAnsi="宋体" w:hint="eastAsia"/>
          <w:sz w:val="32"/>
          <w:szCs w:val="32"/>
        </w:rPr>
        <w:t>如适用，应当说明产品不适宜应用的某些情况或特定的人群。</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6.参考的同类产品或前代产品：应当提供同类产品（国内外已上市）或前代产品（如有）的信息，阐述申请注册产品的研发背景和目的。对于同类产品，应当说明选择其作为研发参考的原因。</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综述该类产品国内外研究、临床使用现状及发展趋势。列表比较说明本次申报产品与已上市同类及前代产品（如有）的相同点和不同点，比较的项目应包括产品名称、原材料、结构、性能指标、适用范围、生产工艺、灭菌方式、有效期、已上市国家等。</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 xml:space="preserve"> 7.</w:t>
      </w:r>
      <w:r>
        <w:rPr>
          <w:rFonts w:ascii="仿宋" w:eastAsia="仿宋" w:hAnsi="仿宋" w:hint="eastAsia"/>
          <w:sz w:val="32"/>
          <w:szCs w:val="32"/>
        </w:rPr>
        <w:t xml:space="preserve"> </w:t>
      </w:r>
      <w:r>
        <w:rPr>
          <w:rFonts w:ascii="仿宋" w:eastAsia="仿宋" w:hAnsi="仿宋" w:cs="仿宋_GB2312" w:hint="eastAsia"/>
          <w:bCs/>
          <w:sz w:val="32"/>
          <w:szCs w:val="32"/>
        </w:rPr>
        <w:t>原材料控制</w:t>
      </w:r>
    </w:p>
    <w:p w:rsidR="000701EF" w:rsidRPr="00514089" w:rsidRDefault="000701EF" w:rsidP="000701EF">
      <w:pPr>
        <w:autoSpaceDE w:val="0"/>
        <w:autoSpaceDN w:val="0"/>
        <w:adjustRightInd w:val="0"/>
        <w:spacing w:line="240" w:lineRule="atLeast"/>
        <w:ind w:firstLineChars="200" w:firstLine="640"/>
        <w:rPr>
          <w:rFonts w:ascii="仿宋_GB2312" w:eastAsia="仿宋_GB2312" w:hAnsi="宋体"/>
          <w:sz w:val="32"/>
          <w:szCs w:val="32"/>
        </w:rPr>
      </w:pPr>
      <w:r w:rsidRPr="00937CD3">
        <w:rPr>
          <w:rFonts w:ascii="仿宋_GB2312" w:eastAsia="仿宋_GB2312" w:hAnsi="宋体" w:hint="eastAsia"/>
          <w:sz w:val="32"/>
          <w:szCs w:val="32"/>
        </w:rPr>
        <w:t>提供产品全部原材料的相关资料，包括各原材料来源、质量控制标准及验证数据等。</w:t>
      </w:r>
      <w:r w:rsidRPr="00206ADC">
        <w:rPr>
          <w:rFonts w:ascii="仿宋" w:eastAsia="仿宋" w:hAnsi="仿宋" w:cs="仿宋_GB2312" w:hint="eastAsia"/>
          <w:bCs/>
          <w:sz w:val="32"/>
          <w:szCs w:val="32"/>
        </w:rPr>
        <w:t>申请人应说明原材料的确定依</w:t>
      </w:r>
      <w:r w:rsidRPr="00206ADC">
        <w:rPr>
          <w:rFonts w:ascii="仿宋_GB2312" w:eastAsia="仿宋_GB2312" w:hAnsi="宋体" w:hint="eastAsia"/>
          <w:sz w:val="32"/>
          <w:szCs w:val="32"/>
        </w:rPr>
        <w:lastRenderedPageBreak/>
        <w:t>据并提交支持资料证明产品原材料（包括添加剂、残留物）对人体及对配子、合子、胚胎的安全性，支持资料包括材料安全性数据表、可沥滤物分析、相关毒理学数据、临床应用史等。直接接触配子、合子、胚胎的原材料应进行鼠胚试验评价。</w:t>
      </w:r>
    </w:p>
    <w:p w:rsidR="000701EF" w:rsidRPr="00185B0D" w:rsidRDefault="000701EF" w:rsidP="000701EF">
      <w:pPr>
        <w:pStyle w:val="a4"/>
        <w:ind w:firstLineChars="200" w:firstLine="640"/>
        <w:rPr>
          <w:rFonts w:ascii="仿宋_GB2312" w:eastAsia="仿宋_GB2312" w:hAnsi="仿宋" w:cs="仿宋_GB2312"/>
          <w:bCs/>
          <w:sz w:val="32"/>
          <w:szCs w:val="32"/>
        </w:rPr>
      </w:pPr>
      <w:r w:rsidRPr="00185B0D">
        <w:rPr>
          <w:rFonts w:ascii="仿宋_GB2312" w:eastAsia="仿宋_GB2312" w:hAnsi="仿宋" w:cs="仿宋_GB2312" w:hint="eastAsia"/>
          <w:bCs/>
          <w:sz w:val="32"/>
          <w:szCs w:val="32"/>
        </w:rPr>
        <w:t>对于首次应用于医疗器械的新材料，应提供该材料适用于其预期用途的相关研究资料。</w:t>
      </w:r>
    </w:p>
    <w:p w:rsidR="000701EF" w:rsidRDefault="000701EF" w:rsidP="000701EF">
      <w:pPr>
        <w:autoSpaceDE w:val="0"/>
        <w:autoSpaceDN w:val="0"/>
        <w:adjustRightInd w:val="0"/>
        <w:spacing w:line="240" w:lineRule="atLeast"/>
        <w:ind w:firstLineChars="200" w:firstLine="640"/>
        <w:rPr>
          <w:rFonts w:ascii="仿宋" w:eastAsia="仿宋" w:hAnsi="仿宋" w:cs="仿宋_GB2312"/>
          <w:bCs/>
          <w:sz w:val="32"/>
          <w:szCs w:val="32"/>
        </w:rPr>
      </w:pPr>
      <w:r>
        <w:rPr>
          <w:rFonts w:ascii="仿宋_GB2312" w:eastAsia="仿宋_GB2312" w:hAnsi="宋体" w:hint="eastAsia"/>
          <w:sz w:val="32"/>
          <w:szCs w:val="32"/>
        </w:rPr>
        <w:t>采用的产品初包装材料应通过理化特性、毒理学特性评价，以证明在产品灭菌及贮存和运输过程中包装材料对产品性能和安全性不产生不利影响。应提供初包装材料的来源、质量控制标准及验证数据。</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（二）研究资料</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至少应包含如下内容：</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1.产品性能研究</w:t>
      </w:r>
    </w:p>
    <w:p w:rsidR="000701EF" w:rsidRPr="00206ADC"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胚胎移植导管的结构、尺寸、表面处理方式等对术中疼痛和出血、配子、合子及胚胎皆有影响。</w:t>
      </w:r>
      <w:r w:rsidRPr="00992F8A">
        <w:rPr>
          <w:rFonts w:ascii="仿宋" w:eastAsia="仿宋" w:hAnsi="仿宋" w:cs="仿宋_GB2312" w:hint="eastAsia"/>
          <w:bCs/>
          <w:sz w:val="32"/>
          <w:szCs w:val="32"/>
        </w:rPr>
        <w:t>为达到预期性能的要求，设计开发时要考虑到产品使用时穿刺过程中对患者、配子、合子、及胚胎的损害，</w:t>
      </w:r>
      <w:r w:rsidRPr="003217D1">
        <w:rPr>
          <w:rFonts w:ascii="仿宋" w:eastAsia="仿宋" w:hAnsi="仿宋" w:cs="仿宋_GB2312" w:hint="eastAsia"/>
          <w:bCs/>
          <w:sz w:val="32"/>
          <w:szCs w:val="32"/>
        </w:rPr>
        <w:t>以及</w:t>
      </w:r>
      <w:r w:rsidRPr="00206ADC">
        <w:rPr>
          <w:rFonts w:ascii="仿宋" w:eastAsia="仿宋" w:hAnsi="仿宋" w:cs="仿宋_GB2312" w:hint="eastAsia"/>
          <w:bCs/>
          <w:sz w:val="32"/>
          <w:szCs w:val="32"/>
        </w:rPr>
        <w:t>操作的便利性。</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产品性能研究资料应当包括但不限于产品技术要求中的相关性能指标，应涵盖有效性、安全性指标以及与质量控制相关指标的确定依据、所采用的标准/方法以及采用的理由等。</w:t>
      </w:r>
    </w:p>
    <w:p w:rsidR="000701EF" w:rsidRDefault="000701EF" w:rsidP="000701EF">
      <w:pPr>
        <w:autoSpaceDE w:val="0"/>
        <w:autoSpaceDN w:val="0"/>
        <w:adjustRightInd w:val="0"/>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lastRenderedPageBreak/>
        <w:t>（1）详述所有性能指标及检验方法的确定依据，提供采用的原因及理论基础，提供涉及到的研究性资料、文献资料和</w:t>
      </w:r>
      <w:r>
        <w:rPr>
          <w:rFonts w:ascii="仿宋_GB2312" w:eastAsia="仿宋_GB2312" w:hAnsi="Times New Roman" w:hint="eastAsia"/>
          <w:sz w:val="32"/>
          <w:szCs w:val="32"/>
        </w:rPr>
        <w:t>/</w:t>
      </w:r>
      <w:r>
        <w:rPr>
          <w:rFonts w:ascii="仿宋_GB2312" w:eastAsia="仿宋_GB2312" w:hAnsi="宋体" w:hint="eastAsia"/>
          <w:sz w:val="32"/>
          <w:szCs w:val="32"/>
        </w:rPr>
        <w:t>或标准文本。</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w:t>
      </w:r>
      <w:r w:rsidRPr="00992F8A">
        <w:rPr>
          <w:rFonts w:ascii="仿宋" w:eastAsia="仿宋" w:hAnsi="仿宋" w:cs="仿宋_GB2312" w:hint="eastAsia"/>
          <w:bCs/>
          <w:sz w:val="32"/>
          <w:szCs w:val="32"/>
        </w:rPr>
        <w:t>应说明细菌内毒素限量及其设定依据，</w:t>
      </w:r>
      <w:r>
        <w:rPr>
          <w:rFonts w:ascii="仿宋" w:eastAsia="仿宋" w:hAnsi="仿宋" w:cs="仿宋_GB2312" w:hint="eastAsia"/>
          <w:bCs/>
          <w:sz w:val="32"/>
          <w:szCs w:val="32"/>
        </w:rPr>
        <w:t>说明环氧乙烷及其他杂质的限量及其设定依据。</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（3）特殊性能研究</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对于申请人采用新材料制造的产品或声称的更安全/操作更简单等其他特殊性能，企业应根据产品特点制定相应的性能要求，设计验证该项特殊性能的试验方法，阐明试验方法的来源或提供方法学验证资料。</w:t>
      </w:r>
    </w:p>
    <w:p w:rsidR="000701EF" w:rsidRPr="00992F8A" w:rsidRDefault="000701EF" w:rsidP="000701EF">
      <w:pPr>
        <w:pStyle w:val="a4"/>
        <w:ind w:firstLineChars="200" w:firstLine="640"/>
        <w:rPr>
          <w:rFonts w:ascii="仿宋" w:eastAsia="仿宋" w:hAnsi="仿宋" w:cs="仿宋_GB2312"/>
          <w:bCs/>
          <w:sz w:val="32"/>
          <w:szCs w:val="32"/>
        </w:rPr>
      </w:pPr>
      <w:r w:rsidRPr="00992F8A">
        <w:rPr>
          <w:rFonts w:ascii="仿宋" w:eastAsia="仿宋" w:hAnsi="仿宋" w:cs="仿宋_GB2312" w:hint="eastAsia"/>
          <w:bCs/>
          <w:sz w:val="32"/>
          <w:szCs w:val="32"/>
        </w:rPr>
        <w:t>若申报产品组成结构与已在国内上市同类产品差别较大，则需提供产品对</w:t>
      </w:r>
      <w:r>
        <w:rPr>
          <w:rFonts w:ascii="仿宋" w:eastAsia="仿宋" w:hAnsi="仿宋" w:cs="仿宋_GB2312" w:hint="eastAsia"/>
          <w:bCs/>
          <w:sz w:val="32"/>
          <w:szCs w:val="32"/>
        </w:rPr>
        <w:t>患者及配子、合子、胚胎影响</w:t>
      </w:r>
      <w:r w:rsidRPr="00992F8A">
        <w:rPr>
          <w:rFonts w:ascii="仿宋" w:eastAsia="仿宋" w:hAnsi="仿宋" w:cs="仿宋_GB2312" w:hint="eastAsia"/>
          <w:bCs/>
          <w:sz w:val="32"/>
          <w:szCs w:val="32"/>
        </w:rPr>
        <w:t>的研究资料。</w:t>
      </w:r>
    </w:p>
    <w:p w:rsidR="000701EF" w:rsidRDefault="000701EF" w:rsidP="000701EF">
      <w:pPr>
        <w:autoSpaceDE w:val="0"/>
        <w:autoSpaceDN w:val="0"/>
        <w:adjustRightInd w:val="0"/>
        <w:spacing w:line="240" w:lineRule="atLeast"/>
        <w:ind w:firstLineChars="200" w:firstLine="640"/>
        <w:rPr>
          <w:rFonts w:ascii="仿宋" w:eastAsia="仿宋" w:hAnsi="仿宋" w:cs="仿宋_GB2312"/>
          <w:bCs/>
          <w:sz w:val="32"/>
          <w:szCs w:val="32"/>
        </w:rPr>
      </w:pPr>
      <w:r>
        <w:rPr>
          <w:rFonts w:ascii="仿宋" w:eastAsia="仿宋" w:hAnsi="仿宋" w:cs="仿宋_GB2312" w:hint="eastAsia"/>
          <w:bCs/>
          <w:sz w:val="32"/>
          <w:szCs w:val="32"/>
        </w:rPr>
        <w:t>（4）</w:t>
      </w:r>
      <w:r>
        <w:rPr>
          <w:rFonts w:ascii="仿宋_GB2312" w:eastAsia="仿宋_GB2312" w:hAnsi="宋体" w:hint="eastAsia"/>
          <w:sz w:val="32"/>
          <w:szCs w:val="32"/>
        </w:rPr>
        <w:t>说明产品是否需在超声引导下使用。</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2.生物相容性评价研究</w:t>
      </w:r>
    </w:p>
    <w:p w:rsidR="000701EF" w:rsidRDefault="000701EF" w:rsidP="000701EF">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需对成品中与患者、配子、合子、胚胎直接或间接接触的材料的生物相容性进行评价。</w:t>
      </w:r>
    </w:p>
    <w:p w:rsidR="000701EF" w:rsidRDefault="000701EF" w:rsidP="000701EF">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生物相容性评价研究资料需包括：</w:t>
      </w:r>
    </w:p>
    <w:p w:rsidR="000701EF" w:rsidRDefault="000701EF" w:rsidP="000701EF">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1</w:t>
      </w:r>
      <w:r>
        <w:rPr>
          <w:rFonts w:ascii="仿宋_GB2312" w:eastAsia="仿宋_GB2312" w:hAnsi="宋体" w:hint="eastAsia"/>
          <w:sz w:val="32"/>
          <w:szCs w:val="32"/>
        </w:rPr>
        <w:t>）生物相容性评价的依据和方法。</w:t>
      </w:r>
    </w:p>
    <w:p w:rsidR="000701EF" w:rsidRDefault="000701EF" w:rsidP="000701EF">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2</w:t>
      </w:r>
      <w:r>
        <w:rPr>
          <w:rFonts w:ascii="仿宋_GB2312" w:eastAsia="仿宋_GB2312" w:hAnsi="宋体" w:hint="eastAsia"/>
          <w:sz w:val="32"/>
          <w:szCs w:val="32"/>
        </w:rPr>
        <w:t>）产品所用材料的描述及与人体接触的性质。</w:t>
      </w:r>
    </w:p>
    <w:p w:rsidR="000701EF" w:rsidRDefault="000701EF" w:rsidP="000701EF">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3</w:t>
      </w:r>
      <w:r>
        <w:rPr>
          <w:rFonts w:ascii="仿宋_GB2312" w:eastAsia="仿宋_GB2312" w:hAnsi="宋体" w:hint="eastAsia"/>
          <w:sz w:val="32"/>
          <w:szCs w:val="32"/>
        </w:rPr>
        <w:t>）实施或豁免生物学试验的理由和论证。</w:t>
      </w:r>
    </w:p>
    <w:p w:rsidR="000701EF" w:rsidRDefault="000701EF" w:rsidP="000701EF">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4</w:t>
      </w:r>
      <w:r>
        <w:rPr>
          <w:rFonts w:ascii="仿宋_GB2312" w:eastAsia="仿宋_GB2312" w:hAnsi="宋体" w:hint="eastAsia"/>
          <w:sz w:val="32"/>
          <w:szCs w:val="32"/>
        </w:rPr>
        <w:t>）对于现有数据或试验结果的评价。</w:t>
      </w:r>
    </w:p>
    <w:p w:rsidR="000701EF" w:rsidRDefault="000701EF" w:rsidP="000701EF">
      <w:pPr>
        <w:overflowPunct w:val="0"/>
        <w:spacing w:line="620" w:lineRule="exact"/>
        <w:ind w:firstLineChars="200" w:firstLine="640"/>
        <w:rPr>
          <w:rFonts w:eastAsia="仿宋_GB2312"/>
          <w:bCs/>
          <w:sz w:val="32"/>
          <w:szCs w:val="32"/>
        </w:rPr>
      </w:pPr>
      <w:r>
        <w:rPr>
          <w:rFonts w:ascii="仿宋_GB2312" w:eastAsia="仿宋_GB2312" w:hAnsi="宋体" w:hint="eastAsia"/>
          <w:bCs/>
          <w:sz w:val="32"/>
          <w:szCs w:val="32"/>
        </w:rPr>
        <w:lastRenderedPageBreak/>
        <w:t>需考虑进行的生物相容性评价/试验项目参考GB/T16886系列标准和</w:t>
      </w:r>
      <w:r w:rsidRPr="004402B8">
        <w:rPr>
          <w:rFonts w:ascii="仿宋_GB2312" w:eastAsia="仿宋_GB2312" w:hAnsi="宋体" w:hint="eastAsia"/>
          <w:kern w:val="0"/>
          <w:sz w:val="32"/>
          <w:szCs w:val="32"/>
        </w:rPr>
        <w:t>胚胎移植导管的</w:t>
      </w:r>
      <w:r>
        <w:rPr>
          <w:rFonts w:ascii="仿宋_GB2312" w:eastAsia="仿宋_GB2312" w:hAnsi="宋体" w:hint="eastAsia"/>
          <w:bCs/>
          <w:sz w:val="32"/>
          <w:szCs w:val="32"/>
        </w:rPr>
        <w:t>行业标准。</w:t>
      </w:r>
      <w:r>
        <w:rPr>
          <w:rFonts w:eastAsia="仿宋_GB2312" w:hint="eastAsia"/>
          <w:bCs/>
          <w:sz w:val="32"/>
          <w:szCs w:val="32"/>
        </w:rPr>
        <w:t>因产品可能接触配子</w:t>
      </w:r>
      <w:r>
        <w:rPr>
          <w:rFonts w:eastAsia="仿宋_GB2312"/>
          <w:bCs/>
          <w:sz w:val="32"/>
          <w:szCs w:val="32"/>
        </w:rPr>
        <w:t>、合子或胚胎，需考虑进行的生物相容性评价</w:t>
      </w:r>
      <w:r>
        <w:rPr>
          <w:rFonts w:eastAsia="仿宋_GB2312"/>
          <w:bCs/>
          <w:sz w:val="32"/>
          <w:szCs w:val="32"/>
        </w:rPr>
        <w:t>/</w:t>
      </w:r>
      <w:r>
        <w:rPr>
          <w:rFonts w:eastAsia="仿宋_GB2312"/>
          <w:bCs/>
          <w:sz w:val="32"/>
          <w:szCs w:val="32"/>
        </w:rPr>
        <w:t>试验项目</w:t>
      </w:r>
      <w:r>
        <w:rPr>
          <w:rFonts w:eastAsia="仿宋_GB2312" w:hint="eastAsia"/>
          <w:bCs/>
          <w:sz w:val="32"/>
          <w:szCs w:val="32"/>
        </w:rPr>
        <w:t>还应</w:t>
      </w:r>
      <w:r>
        <w:rPr>
          <w:rFonts w:eastAsia="仿宋_GB2312"/>
          <w:bCs/>
          <w:sz w:val="32"/>
          <w:szCs w:val="32"/>
        </w:rPr>
        <w:t>包括鼠胚试验和遗传毒性</w:t>
      </w:r>
      <w:r>
        <w:rPr>
          <w:rFonts w:eastAsia="仿宋_GB2312" w:hint="eastAsia"/>
          <w:bCs/>
          <w:sz w:val="32"/>
          <w:szCs w:val="32"/>
        </w:rPr>
        <w:t>。</w:t>
      </w:r>
      <w:r>
        <w:rPr>
          <w:rFonts w:eastAsia="仿宋_GB2312"/>
          <w:bCs/>
          <w:sz w:val="32"/>
          <w:szCs w:val="32"/>
        </w:rPr>
        <w:t>囊胚细胞数是一项评价胚胎发育状况的敏感和定量指标，鼠胚试验</w:t>
      </w:r>
      <w:r>
        <w:rPr>
          <w:rFonts w:eastAsia="仿宋_GB2312" w:hint="eastAsia"/>
          <w:bCs/>
          <w:sz w:val="32"/>
          <w:szCs w:val="32"/>
        </w:rPr>
        <w:t>宜</w:t>
      </w:r>
      <w:r>
        <w:rPr>
          <w:rFonts w:eastAsia="仿宋_GB2312"/>
          <w:bCs/>
          <w:sz w:val="32"/>
          <w:szCs w:val="32"/>
        </w:rPr>
        <w:t>兼用囊胚细胞计数法对发育期的胚胎进行分析（试验品处理组与阴性对照组相比囊胚细胞数应无明显差异）。</w:t>
      </w:r>
      <w:r>
        <w:rPr>
          <w:rFonts w:eastAsia="仿宋_GB2312"/>
          <w:bCs/>
          <w:sz w:val="32"/>
          <w:szCs w:val="32"/>
        </w:rPr>
        <w:t xml:space="preserve"> </w:t>
      </w:r>
    </w:p>
    <w:p w:rsidR="000701EF" w:rsidRDefault="000701EF" w:rsidP="000701EF">
      <w:pPr>
        <w:overflowPunct w:val="0"/>
        <w:spacing w:line="620" w:lineRule="exact"/>
        <w:ind w:firstLineChars="200" w:firstLine="640"/>
        <w:rPr>
          <w:rFonts w:eastAsia="仿宋_GB2312"/>
          <w:bCs/>
          <w:sz w:val="32"/>
          <w:szCs w:val="32"/>
        </w:rPr>
      </w:pPr>
      <w:r w:rsidRPr="00206ADC">
        <w:rPr>
          <w:rFonts w:eastAsia="仿宋_GB2312"/>
          <w:bCs/>
          <w:sz w:val="32"/>
          <w:szCs w:val="32"/>
        </w:rPr>
        <w:t>对于以上不适用的项目，应提供充分的理由和论</w:t>
      </w:r>
      <w:r>
        <w:rPr>
          <w:rFonts w:eastAsia="仿宋_GB2312"/>
          <w:bCs/>
          <w:sz w:val="32"/>
          <w:szCs w:val="32"/>
        </w:rPr>
        <w:t>证。</w:t>
      </w:r>
    </w:p>
    <w:p w:rsidR="000701EF" w:rsidRPr="00206ADC" w:rsidRDefault="000701EF" w:rsidP="000701EF">
      <w:pPr>
        <w:overflowPunct w:val="0"/>
        <w:spacing w:line="620" w:lineRule="exact"/>
        <w:ind w:firstLineChars="200" w:firstLine="640"/>
        <w:rPr>
          <w:rFonts w:eastAsia="仿宋_GB2312"/>
          <w:bCs/>
          <w:sz w:val="32"/>
          <w:szCs w:val="32"/>
        </w:rPr>
      </w:pPr>
      <w:r w:rsidRPr="00206ADC">
        <w:rPr>
          <w:rFonts w:eastAsia="仿宋_GB2312" w:hint="eastAsia"/>
          <w:bCs/>
          <w:sz w:val="32"/>
          <w:szCs w:val="32"/>
        </w:rPr>
        <w:t>申请人应尽量避免选择具有致癌、致畸及致突变性风险的原材料或成分。若申报产品的材料或成分具有上述风险或相关风险不明，申请人应对其应用进行详细的分析说明，并提供产品致癌性、致突变性及生殖毒性的生物相容性评价资料。</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hint="eastAsia"/>
          <w:color w:val="000000"/>
          <w:kern w:val="0"/>
          <w:sz w:val="32"/>
          <w:szCs w:val="32"/>
        </w:rPr>
        <w:t>可参照的国家标准及行业标准举例（未标明年代号表示应参照最新版本）：</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hint="eastAsia"/>
          <w:color w:val="000000"/>
          <w:kern w:val="0"/>
          <w:sz w:val="32"/>
          <w:szCs w:val="32"/>
        </w:rPr>
        <w:t>GB/T 16886《医疗器械生物学评价》系列标准</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hint="eastAsia"/>
          <w:color w:val="000000"/>
          <w:kern w:val="0"/>
          <w:sz w:val="32"/>
          <w:szCs w:val="32"/>
        </w:rPr>
        <w:t>GB/T 14233.1《医用输液、输血、注射器具检验方法 第1部分：化学分析方法》</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hint="eastAsia"/>
          <w:color w:val="000000"/>
          <w:kern w:val="0"/>
          <w:sz w:val="32"/>
          <w:szCs w:val="32"/>
        </w:rPr>
        <w:t>GB/T 14233.2《医用输液、输血、注射器具检验方法 第2部分：生物学试验方法》</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color w:val="000000"/>
          <w:kern w:val="0"/>
          <w:sz w:val="32"/>
          <w:szCs w:val="32"/>
        </w:rPr>
        <w:t>GB/T 15812.1 非血管内导管第1部分一般性能试验方法</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hint="eastAsia"/>
          <w:color w:val="000000"/>
          <w:kern w:val="0"/>
          <w:sz w:val="32"/>
          <w:szCs w:val="32"/>
        </w:rPr>
        <w:lastRenderedPageBreak/>
        <w:t>GB/T 18457制造医疗器械用不锈钢针管</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color w:val="000000"/>
          <w:kern w:val="0"/>
          <w:sz w:val="32"/>
          <w:szCs w:val="32"/>
        </w:rPr>
        <w:t>YY/T 0313  医用高分子制</w:t>
      </w:r>
      <w:r>
        <w:rPr>
          <w:rFonts w:ascii="仿宋_GB2312" w:eastAsia="仿宋_GB2312" w:hAnsi="宋体" w:hint="eastAsia"/>
          <w:color w:val="000000"/>
          <w:kern w:val="0"/>
          <w:sz w:val="32"/>
          <w:szCs w:val="32"/>
        </w:rPr>
        <w:t xml:space="preserve">产品 </w:t>
      </w:r>
      <w:r>
        <w:rPr>
          <w:rFonts w:ascii="仿宋_GB2312" w:eastAsia="仿宋_GB2312" w:hAnsi="宋体"/>
          <w:color w:val="000000"/>
          <w:kern w:val="0"/>
          <w:sz w:val="32"/>
          <w:szCs w:val="32"/>
        </w:rPr>
        <w:t>包装</w:t>
      </w:r>
      <w:r>
        <w:rPr>
          <w:rFonts w:ascii="仿宋_GB2312" w:eastAsia="仿宋_GB2312" w:hAnsi="宋体" w:hint="eastAsia"/>
          <w:color w:val="000000"/>
          <w:kern w:val="0"/>
          <w:sz w:val="32"/>
          <w:szCs w:val="32"/>
        </w:rPr>
        <w:t>和制造商提供信息的要求</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color w:val="000000"/>
          <w:kern w:val="0"/>
          <w:sz w:val="32"/>
          <w:szCs w:val="32"/>
        </w:rPr>
        <w:t>YY/T</w:t>
      </w:r>
      <w:r>
        <w:rPr>
          <w:rFonts w:ascii="仿宋_GB2312" w:eastAsia="仿宋_GB2312" w:hAnsi="宋体" w:hint="eastAsia"/>
          <w:color w:val="000000"/>
          <w:kern w:val="0"/>
          <w:sz w:val="32"/>
          <w:szCs w:val="32"/>
        </w:rPr>
        <w:t xml:space="preserve"> </w:t>
      </w:r>
      <w:r>
        <w:rPr>
          <w:rFonts w:ascii="仿宋_GB2312" w:eastAsia="仿宋_GB2312" w:hAnsi="宋体"/>
          <w:color w:val="000000"/>
          <w:kern w:val="0"/>
          <w:sz w:val="32"/>
          <w:szCs w:val="32"/>
        </w:rPr>
        <w:t>0995人类辅助生殖技术用医疗器械</w:t>
      </w:r>
      <w:r>
        <w:rPr>
          <w:rFonts w:ascii="仿宋_GB2312" w:eastAsia="仿宋_GB2312" w:hAnsi="宋体" w:hint="eastAsia"/>
          <w:color w:val="000000"/>
          <w:kern w:val="0"/>
          <w:sz w:val="32"/>
          <w:szCs w:val="32"/>
        </w:rPr>
        <w:t xml:space="preserve"> </w:t>
      </w:r>
      <w:r>
        <w:rPr>
          <w:rFonts w:ascii="仿宋_GB2312" w:eastAsia="仿宋_GB2312" w:hAnsi="宋体"/>
          <w:color w:val="000000"/>
          <w:kern w:val="0"/>
          <w:sz w:val="32"/>
          <w:szCs w:val="32"/>
        </w:rPr>
        <w:t>术语和定义</w:t>
      </w:r>
    </w:p>
    <w:p w:rsidR="000701EF" w:rsidRPr="00206ADC" w:rsidRDefault="000701EF" w:rsidP="000701EF">
      <w:pPr>
        <w:ind w:firstLineChars="200" w:firstLine="640"/>
        <w:rPr>
          <w:rFonts w:ascii="仿宋_GB2312" w:eastAsia="仿宋_GB2312" w:hAnsi="宋体"/>
          <w:color w:val="000000"/>
          <w:kern w:val="0"/>
          <w:sz w:val="32"/>
          <w:szCs w:val="32"/>
        </w:rPr>
      </w:pPr>
      <w:r w:rsidRPr="00206ADC">
        <w:rPr>
          <w:rFonts w:ascii="仿宋_GB2312" w:eastAsia="仿宋_GB2312" w:hAnsi="宋体"/>
          <w:color w:val="000000"/>
          <w:kern w:val="0"/>
          <w:sz w:val="32"/>
          <w:szCs w:val="32"/>
        </w:rPr>
        <w:t>YY/T</w:t>
      </w:r>
      <w:r w:rsidRPr="00206ADC">
        <w:rPr>
          <w:rFonts w:ascii="仿宋_GB2312" w:eastAsia="仿宋_GB2312" w:hAnsi="宋体" w:hint="eastAsia"/>
          <w:color w:val="000000"/>
          <w:kern w:val="0"/>
          <w:sz w:val="32"/>
          <w:szCs w:val="32"/>
        </w:rPr>
        <w:t xml:space="preserve"> XX 人类体外辅助生殖技术用医疗器械胚胎移植导管（报批稿）</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color w:val="000000"/>
          <w:kern w:val="0"/>
          <w:sz w:val="32"/>
          <w:szCs w:val="32"/>
        </w:rPr>
        <w:t>YY/T</w:t>
      </w:r>
      <w:r>
        <w:rPr>
          <w:rFonts w:ascii="仿宋_GB2312" w:eastAsia="仿宋_GB2312" w:hAnsi="宋体" w:hint="eastAsia"/>
          <w:color w:val="000000"/>
          <w:kern w:val="0"/>
          <w:sz w:val="32"/>
          <w:szCs w:val="32"/>
        </w:rPr>
        <w:t xml:space="preserve"> </w:t>
      </w:r>
      <w:r>
        <w:rPr>
          <w:rFonts w:ascii="仿宋_GB2312" w:eastAsia="仿宋_GB2312" w:hAnsi="宋体"/>
          <w:color w:val="000000"/>
          <w:kern w:val="0"/>
          <w:sz w:val="32"/>
          <w:szCs w:val="32"/>
        </w:rPr>
        <w:t>1434人类</w:t>
      </w:r>
      <w:r>
        <w:rPr>
          <w:rFonts w:ascii="仿宋_GB2312" w:eastAsia="仿宋_GB2312" w:hAnsi="宋体" w:hint="eastAsia"/>
          <w:color w:val="000000"/>
          <w:kern w:val="0"/>
          <w:sz w:val="32"/>
          <w:szCs w:val="32"/>
        </w:rPr>
        <w:t>体外</w:t>
      </w:r>
      <w:r>
        <w:rPr>
          <w:rFonts w:ascii="仿宋_GB2312" w:eastAsia="仿宋_GB2312" w:hAnsi="宋体"/>
          <w:color w:val="000000"/>
          <w:kern w:val="0"/>
          <w:sz w:val="32"/>
          <w:szCs w:val="32"/>
        </w:rPr>
        <w:t>辅助生殖技术用医疗器械</w:t>
      </w:r>
      <w:r>
        <w:rPr>
          <w:rFonts w:ascii="仿宋_GB2312" w:eastAsia="仿宋_GB2312" w:hAnsi="宋体" w:hint="eastAsia"/>
          <w:color w:val="000000"/>
          <w:kern w:val="0"/>
          <w:sz w:val="32"/>
          <w:szCs w:val="32"/>
        </w:rPr>
        <w:t xml:space="preserve"> </w:t>
      </w:r>
      <w:r>
        <w:rPr>
          <w:rFonts w:ascii="仿宋_GB2312" w:eastAsia="仿宋_GB2312" w:hAnsi="宋体"/>
          <w:color w:val="000000"/>
          <w:kern w:val="0"/>
          <w:sz w:val="32"/>
          <w:szCs w:val="32"/>
        </w:rPr>
        <w:t>体外鼠胚试验</w:t>
      </w:r>
    </w:p>
    <w:p w:rsidR="000701EF" w:rsidRDefault="000701EF" w:rsidP="000701EF">
      <w:pPr>
        <w:ind w:firstLineChars="200" w:firstLine="640"/>
        <w:rPr>
          <w:rFonts w:ascii="仿宋_GB2312" w:eastAsia="仿宋_GB2312" w:hAnsi="宋体"/>
          <w:color w:val="000000"/>
          <w:kern w:val="0"/>
          <w:sz w:val="32"/>
          <w:szCs w:val="32"/>
        </w:rPr>
      </w:pPr>
      <w:r>
        <w:rPr>
          <w:rFonts w:ascii="仿宋_GB2312" w:eastAsia="仿宋_GB2312" w:hAnsi="宋体"/>
          <w:color w:val="000000"/>
          <w:kern w:val="0"/>
          <w:sz w:val="32"/>
          <w:szCs w:val="32"/>
        </w:rPr>
        <w:t>中华人民共和国药典</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3.生物安全性研究</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产品若含动物源性材料，应按照动物源产品提交相关材料的生物安全性研究资料。</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4.灭菌工艺研究</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（1）应明确灭菌工艺（方法和参数）及其选择依据和无菌保证水平（SAL），并提供灭菌确认报告。产品的无菌保证水平（SAL）应达到1×10</w:t>
      </w:r>
      <w:r w:rsidRPr="00C536A3">
        <w:rPr>
          <w:rFonts w:ascii="仿宋_GB2312" w:eastAsia="仿宋_GB2312" w:hAnsi="宋体" w:hint="eastAsia"/>
          <w:sz w:val="32"/>
          <w:szCs w:val="32"/>
          <w:vertAlign w:val="superscript"/>
        </w:rPr>
        <w:t>－6</w:t>
      </w:r>
      <w:r>
        <w:rPr>
          <w:rFonts w:ascii="仿宋_GB2312" w:eastAsia="仿宋_GB2312" w:hAnsi="宋体" w:hint="eastAsia"/>
          <w:color w:val="000000"/>
          <w:sz w:val="32"/>
          <w:szCs w:val="32"/>
        </w:rPr>
        <w:t>。</w:t>
      </w:r>
    </w:p>
    <w:p w:rsidR="000701EF" w:rsidRDefault="000701EF" w:rsidP="000701EF">
      <w:pPr>
        <w:pStyle w:val="a4"/>
        <w:ind w:firstLineChars="200" w:firstLine="640"/>
        <w:rPr>
          <w:rFonts w:ascii="仿宋" w:eastAsia="仿宋" w:hAnsi="仿宋" w:cs="仿宋_GB2312"/>
          <w:bCs/>
          <w:sz w:val="32"/>
          <w:szCs w:val="32"/>
        </w:rPr>
      </w:pPr>
      <w:r>
        <w:rPr>
          <w:rFonts w:ascii="仿宋_GB2312" w:eastAsia="仿宋_GB2312" w:hAnsi="宋体" w:hint="eastAsia"/>
          <w:color w:val="000000"/>
          <w:sz w:val="32"/>
          <w:szCs w:val="32"/>
        </w:rPr>
        <w:t>（2）残留毒性：</w:t>
      </w:r>
      <w:r>
        <w:rPr>
          <w:rFonts w:ascii="仿宋" w:eastAsia="仿宋" w:hAnsi="仿宋" w:cs="仿宋_GB2312" w:hint="eastAsia"/>
          <w:bCs/>
          <w:sz w:val="32"/>
          <w:szCs w:val="32"/>
        </w:rPr>
        <w:t>若灭菌使用的方法容易出现残留,如环氧乙烷灭菌，应当明确采取的处理方法及</w:t>
      </w:r>
      <w:r w:rsidRPr="009C2175">
        <w:rPr>
          <w:rFonts w:ascii="仿宋" w:eastAsia="仿宋" w:hAnsi="仿宋" w:cs="仿宋_GB2312" w:hint="eastAsia"/>
          <w:bCs/>
          <w:sz w:val="32"/>
          <w:szCs w:val="32"/>
        </w:rPr>
        <w:t>限量要求。考虑到环氧乙烷</w:t>
      </w:r>
      <w:r>
        <w:rPr>
          <w:rFonts w:ascii="仿宋" w:eastAsia="仿宋" w:hAnsi="仿宋" w:cs="仿宋_GB2312" w:hint="eastAsia"/>
          <w:bCs/>
          <w:sz w:val="32"/>
          <w:szCs w:val="32"/>
        </w:rPr>
        <w:t>具</w:t>
      </w:r>
      <w:r w:rsidRPr="009C2175">
        <w:rPr>
          <w:rFonts w:ascii="仿宋" w:eastAsia="仿宋" w:hAnsi="仿宋" w:cs="仿宋_GB2312" w:hint="eastAsia"/>
          <w:bCs/>
          <w:sz w:val="32"/>
          <w:szCs w:val="32"/>
        </w:rPr>
        <w:t>有致癌、致畸性，产品接触配子、合子或胚胎，因此应尽可能降低环氧乙烷残留。</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5.产品货架有效期和包装研究</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（1）货架有效期</w:t>
      </w:r>
    </w:p>
    <w:p w:rsidR="000701EF"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ASTM F1980（YY/T 0681.1）。</w:t>
      </w:r>
    </w:p>
    <w:p w:rsidR="000701EF" w:rsidRPr="00EE1249" w:rsidRDefault="000701EF" w:rsidP="000701EF">
      <w:pPr>
        <w:pStyle w:val="a4"/>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对于包装的有效期验证，建议提交在选择恰当的材料和包装结构合格后的最终成品包装的初始完整性和维持完整性的检测结果。在进行加速老化试验研究时应注意：产品选择的环境</w:t>
      </w:r>
      <w:r w:rsidRPr="00EE1249">
        <w:rPr>
          <w:rFonts w:ascii="仿宋_GB2312" w:eastAsia="仿宋_GB2312" w:hAnsi="宋体" w:hint="eastAsia"/>
          <w:color w:val="000000"/>
          <w:sz w:val="32"/>
          <w:szCs w:val="32"/>
        </w:rPr>
        <w:t>条件的老化机制应与与宣称的运输储存条件真实下发生产品老化的机制相匹配一致。对于在加速老化研究中可能导致产品变性而不适于选择加速老化试验方法研究其包装的有效期验证，应以实时老化方法测定和验证。</w:t>
      </w:r>
    </w:p>
    <w:p w:rsidR="000701EF" w:rsidRPr="00EE1249" w:rsidRDefault="000701EF" w:rsidP="000701EF">
      <w:pPr>
        <w:spacing w:line="360" w:lineRule="auto"/>
        <w:rPr>
          <w:rFonts w:ascii="仿宋_GB2312" w:eastAsia="仿宋_GB2312" w:hAnsi="宋体" w:cstheme="minorBidi"/>
          <w:color w:val="000000"/>
          <w:sz w:val="32"/>
          <w:szCs w:val="32"/>
        </w:rPr>
      </w:pPr>
      <w:r w:rsidRPr="00EE1249">
        <w:rPr>
          <w:rFonts w:ascii="仿宋_GB2312" w:eastAsia="仿宋_GB2312" w:hAnsi="宋体" w:cstheme="minorBidi" w:hint="eastAsia"/>
          <w:color w:val="000000"/>
          <w:sz w:val="32"/>
          <w:szCs w:val="32"/>
        </w:rPr>
        <w:t xml:space="preserve">    （2）包装及包装完整性：在宣称的有效期内以及运输储存条件下，保持包装完整性的依据。包装设计及验证应考虑导管弯折对管道通畅性及移植过程的影响。包装验证可参考标准包括</w:t>
      </w:r>
      <w:r w:rsidRPr="00EE1249">
        <w:rPr>
          <w:rFonts w:ascii="仿宋_GB2312" w:eastAsia="仿宋_GB2312" w:hAnsi="宋体" w:cstheme="minorBidi"/>
          <w:color w:val="000000"/>
          <w:sz w:val="32"/>
          <w:szCs w:val="32"/>
        </w:rPr>
        <w:t>GB/T 19633、</w:t>
      </w:r>
      <w:r w:rsidRPr="00EE1249">
        <w:rPr>
          <w:rFonts w:ascii="仿宋_GB2312" w:eastAsia="仿宋_GB2312" w:hAnsi="宋体" w:cstheme="minorBidi" w:hint="eastAsia"/>
          <w:color w:val="000000"/>
          <w:sz w:val="32"/>
          <w:szCs w:val="32"/>
        </w:rPr>
        <w:t>YY/T0698系列标准、</w:t>
      </w:r>
      <w:r w:rsidRPr="00EE1249">
        <w:rPr>
          <w:rFonts w:ascii="仿宋_GB2312" w:eastAsia="仿宋_GB2312" w:hAnsi="宋体" w:cstheme="minorBidi"/>
          <w:color w:val="000000"/>
          <w:sz w:val="32"/>
          <w:szCs w:val="32"/>
        </w:rPr>
        <w:t>ISO 11607、ASTM D4169</w:t>
      </w:r>
      <w:r w:rsidRPr="00EE1249">
        <w:rPr>
          <w:rFonts w:ascii="仿宋_GB2312" w:eastAsia="仿宋_GB2312" w:hAnsi="宋体" w:cstheme="minorBidi" w:hint="eastAsia"/>
          <w:color w:val="000000"/>
          <w:sz w:val="32"/>
          <w:szCs w:val="32"/>
        </w:rPr>
        <w:t>等。</w:t>
      </w:r>
    </w:p>
    <w:p w:rsidR="000701EF" w:rsidRPr="00EE1249" w:rsidRDefault="000701EF" w:rsidP="000701EF">
      <w:pPr>
        <w:pStyle w:val="a4"/>
        <w:ind w:firstLineChars="200" w:firstLine="640"/>
        <w:rPr>
          <w:rFonts w:ascii="仿宋_GB2312" w:eastAsia="仿宋_GB2312" w:hAnsi="宋体"/>
          <w:color w:val="000000"/>
          <w:sz w:val="32"/>
          <w:szCs w:val="32"/>
        </w:rPr>
      </w:pPr>
      <w:r w:rsidRPr="00EE1249">
        <w:rPr>
          <w:rFonts w:ascii="仿宋_GB2312" w:eastAsia="仿宋_GB2312" w:hAnsi="宋体" w:hint="eastAsia"/>
          <w:color w:val="000000"/>
          <w:sz w:val="32"/>
          <w:szCs w:val="32"/>
        </w:rPr>
        <w:t xml:space="preserve">6.其他资料  </w:t>
      </w:r>
    </w:p>
    <w:p w:rsidR="000701EF" w:rsidRPr="00EE1249" w:rsidRDefault="000701EF" w:rsidP="000701EF">
      <w:pPr>
        <w:pStyle w:val="a4"/>
        <w:ind w:firstLineChars="200" w:firstLine="640"/>
        <w:rPr>
          <w:rFonts w:ascii="仿宋_GB2312" w:eastAsia="仿宋_GB2312" w:hAnsi="宋体"/>
          <w:color w:val="000000"/>
          <w:sz w:val="32"/>
          <w:szCs w:val="32"/>
        </w:rPr>
      </w:pPr>
      <w:r w:rsidRPr="00EE1249">
        <w:rPr>
          <w:rFonts w:ascii="仿宋_GB2312" w:eastAsia="仿宋_GB2312" w:hAnsi="宋体" w:hint="eastAsia"/>
          <w:color w:val="000000"/>
          <w:sz w:val="32"/>
          <w:szCs w:val="32"/>
        </w:rPr>
        <w:t>结合申报产品的特点，提交证明产品安全性、有效性的其他研究资料。</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（三）生产制造信息</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1.应当明确产品生产加工工艺，注明关键工艺和特殊工</w:t>
      </w:r>
      <w:r>
        <w:rPr>
          <w:rFonts w:ascii="仿宋" w:eastAsia="仿宋" w:hAnsi="仿宋" w:cs="仿宋_GB2312" w:hint="eastAsia"/>
          <w:bCs/>
          <w:sz w:val="32"/>
          <w:szCs w:val="32"/>
        </w:rPr>
        <w:lastRenderedPageBreak/>
        <w:t>艺，并阐明其过程控制点及控制参数。对生产工艺的可控性、稳定性应进行确认。明确生产过程中各种加工助剂的使用情况及对杂质（如残留单体、小分子残留物等）的控制情况，并对残留物对人体及配子、合子和胚胎的影响进行评价和分析。</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2.生产场地</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有多个研制、生产场地，应当概述每个研制、生产场地的实际情况。</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（四）产品的风险分析资料</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按照YY/T 0316《医疗器械 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1．可能影响产品安全性的特征问题清单</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应参考YY/T 0316附录C的要求判定医疗器械与安全性有关特征的问题，但识别风险的来源并不局限于此。应对该类产品进行充分的风险识别，风险识别的信息来源需要具体列出，可包括但不局限于以下途径：类似产品的投诉/抱怨数据、医学文献、试验室检测、动物试验数据、产品标签标识、专家观点等。对于风险识别信息的来源企业应具体说明，</w:t>
      </w:r>
      <w:r>
        <w:rPr>
          <w:rFonts w:ascii="仿宋" w:eastAsia="仿宋" w:hAnsi="仿宋" w:cs="仿宋_GB2312" w:hint="eastAsia"/>
          <w:bCs/>
          <w:sz w:val="32"/>
          <w:szCs w:val="32"/>
        </w:rPr>
        <w:lastRenderedPageBreak/>
        <w:t>并提交有关支持文件或文献。</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2．产品有关危害的清单</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申请人应详细列出与产品有关的已知和可预见危害的清单，以及对每个危害如何造成损害的分析（包括可预见的事件序列、危害处境和可能发生的损害）。</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申请人应指出拟申报产品所特有的任何额外风险，说明风险分析的方法。已识别的风险应至少包括但不局限于以下方面：</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t xml:space="preserve">   （1）原材料的生物学和化学危害：</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材料或材料来源变化；</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材料的生物相容性和对配子、合子及胚胎的影响。</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t xml:space="preserve">   （2）生产加工过程可能产生的危害：</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污染；微粒残留；添加剂、助剂、辅剂的残留；工艺用水；生产环境洁净度；热原；细菌内毒素。</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t xml:space="preserve">   （3）产品使用风险因素：</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选择与使用不当；</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出血；</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疼痛；</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配子、合子、胚胎损伤</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子宫损伤影响着床</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t xml:space="preserve">   （4）灭菌过程可能产生的危害：</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灭菌方式对产品不适宜，灭菌不完全等。</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lastRenderedPageBreak/>
        <w:t xml:space="preserve">   （5）不正确使用产生的危害：</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未按照说明书中操作方法操作，使用过程中损伤母体组织、配子、合子及胚胎。</w:t>
      </w:r>
    </w:p>
    <w:p w:rsidR="000701EF" w:rsidRDefault="000701EF" w:rsidP="000701EF">
      <w:pPr>
        <w:rPr>
          <w:rFonts w:ascii="仿宋" w:eastAsia="仿宋" w:hAnsi="仿宋" w:cs="仿宋_GB2312"/>
          <w:bCs/>
          <w:sz w:val="32"/>
          <w:szCs w:val="32"/>
        </w:rPr>
      </w:pPr>
      <w:r>
        <w:rPr>
          <w:rFonts w:ascii="仿宋" w:eastAsia="仿宋" w:hAnsi="仿宋" w:cs="仿宋_GB2312" w:hint="eastAsia"/>
          <w:bCs/>
          <w:sz w:val="32"/>
          <w:szCs w:val="32"/>
        </w:rPr>
        <w:t xml:space="preserve">   （6）产品包装可能产生的危害：</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包装破损、标识不清等。</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申请人应对所识别的风险提出具体的降低风险的措施。降低所申报产品的风险应依据</w:t>
      </w:r>
      <w:r w:rsidRPr="002C0E6A">
        <w:rPr>
          <w:rFonts w:ascii="仿宋" w:eastAsia="仿宋" w:hAnsi="仿宋" w:cs="仿宋_GB2312" w:hint="eastAsia"/>
          <w:bCs/>
          <w:sz w:val="32"/>
          <w:szCs w:val="32"/>
        </w:rPr>
        <w:t>YY/T 0316</w:t>
      </w:r>
      <w:r>
        <w:rPr>
          <w:rFonts w:ascii="仿宋" w:eastAsia="仿宋" w:hAnsi="仿宋" w:cs="仿宋_GB2312" w:hint="eastAsia"/>
          <w:bCs/>
          <w:sz w:val="32"/>
          <w:szCs w:val="32"/>
        </w:rPr>
        <w:t>要求依次从设计、保护、说明书进行考虑。</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在产品生命全周期中对风险进行管理控制，以使剩余风险在可接受范围内。可通过产品设计控制、产品原材料选择、产品技术性能指标的制定、动物试验、临床试验、正确的标签标识、灭菌等多项措施以降低风险至可接受水平，但不局限于上述内容。</w:t>
      </w:r>
    </w:p>
    <w:p w:rsidR="000701EF" w:rsidRDefault="000701EF" w:rsidP="000701EF">
      <w:pPr>
        <w:spacing w:line="360" w:lineRule="auto"/>
        <w:ind w:firstLineChars="200" w:firstLine="636"/>
        <w:rPr>
          <w:rFonts w:ascii="仿宋_GB2312" w:eastAsia="仿宋_GB2312" w:hAnsi="Times New Roman"/>
          <w:color w:val="000000"/>
          <w:spacing w:val="-1"/>
          <w:sz w:val="32"/>
          <w:szCs w:val="32"/>
        </w:rPr>
      </w:pPr>
      <w:r>
        <w:rPr>
          <w:rFonts w:ascii="仿宋_GB2312" w:eastAsia="仿宋_GB2312" w:hAnsi="宋体" w:hint="eastAsia"/>
          <w:color w:val="000000"/>
          <w:spacing w:val="-1"/>
          <w:sz w:val="32"/>
          <w:szCs w:val="32"/>
        </w:rPr>
        <w:t>产品风险分析资料应注意危害发生的对象包括患者、</w:t>
      </w:r>
      <w:r>
        <w:rPr>
          <w:rFonts w:ascii="仿宋_GB2312" w:eastAsia="仿宋_GB2312" w:hAnsi="宋体" w:hint="eastAsia"/>
          <w:sz w:val="32"/>
          <w:szCs w:val="32"/>
        </w:rPr>
        <w:t>配子、合子、胚胎</w:t>
      </w:r>
      <w:r>
        <w:rPr>
          <w:rFonts w:ascii="仿宋_GB2312" w:eastAsia="仿宋_GB2312" w:hAnsi="宋体" w:hint="eastAsia"/>
          <w:color w:val="000000"/>
          <w:spacing w:val="-1"/>
          <w:sz w:val="32"/>
          <w:szCs w:val="32"/>
        </w:rPr>
        <w:t>，应注意判定产品可能的潜在危害，以及危害发生的原因、危害水平以及采取的降低危害的措施。</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（五）产品技术要求</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结合产品的技术特征和临床使用情况来确定产品安全有效、质量可控的技术要求与检验方法。产品技术要求中应明确规格型号及其划分的说明、产品性能指标及试验方法、产品描述一般信息（原材料、结构、涂层情况等）及产品包装信息。产品技术要求中的内容引用国家标准、行</w:t>
      </w:r>
      <w:r>
        <w:rPr>
          <w:rFonts w:ascii="仿宋" w:eastAsia="仿宋" w:hAnsi="仿宋" w:cs="仿宋_GB2312" w:hint="eastAsia"/>
          <w:bCs/>
          <w:sz w:val="32"/>
          <w:szCs w:val="32"/>
        </w:rPr>
        <w:lastRenderedPageBreak/>
        <w:t>业标准或中国药典的，应保证其有效性，并注明相应标准的编号、年号及中国药典的版本号。</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具体指标包括但不限于以下内容：</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bCs/>
          <w:sz w:val="32"/>
          <w:szCs w:val="32"/>
        </w:rPr>
        <w:t>（1）</w:t>
      </w:r>
      <w:r>
        <w:rPr>
          <w:rFonts w:ascii="仿宋" w:eastAsia="仿宋" w:hAnsi="仿宋" w:cs="仿宋_GB2312" w:hint="eastAsia"/>
          <w:bCs/>
          <w:sz w:val="32"/>
          <w:szCs w:val="32"/>
        </w:rPr>
        <w:t>物理</w:t>
      </w:r>
      <w:r>
        <w:rPr>
          <w:rFonts w:ascii="仿宋" w:eastAsia="仿宋" w:hAnsi="仿宋" w:cs="仿宋_GB2312"/>
          <w:bCs/>
          <w:sz w:val="32"/>
          <w:szCs w:val="32"/>
        </w:rPr>
        <w:t>性能</w:t>
      </w:r>
      <w:r>
        <w:rPr>
          <w:rFonts w:ascii="仿宋" w:eastAsia="仿宋" w:hAnsi="仿宋" w:cs="仿宋_GB2312" w:hint="eastAsia"/>
          <w:bCs/>
          <w:sz w:val="32"/>
          <w:szCs w:val="32"/>
        </w:rPr>
        <w:t>：外观（包括尖端构形）、尺寸及公差、距离指示标识、耐腐蚀性（若适用）、圆锥接头、流量、密合性、连接强度、超声显影（若适用）等；</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2</w:t>
      </w:r>
      <w:r>
        <w:rPr>
          <w:rFonts w:ascii="仿宋" w:eastAsia="仿宋" w:hAnsi="仿宋" w:cs="仿宋_GB2312"/>
          <w:bCs/>
          <w:sz w:val="32"/>
          <w:szCs w:val="32"/>
        </w:rPr>
        <w:t>）</w:t>
      </w:r>
      <w:r>
        <w:rPr>
          <w:rFonts w:ascii="仿宋" w:eastAsia="仿宋" w:hAnsi="仿宋" w:cs="仿宋_GB2312" w:hint="eastAsia"/>
          <w:bCs/>
          <w:sz w:val="32"/>
          <w:szCs w:val="32"/>
        </w:rPr>
        <w:t>化学性能：还原物质、金属离子、酸碱度、蒸发残渣、紫外吸光度、环氧乙烷残留量</w:t>
      </w:r>
      <w:r w:rsidRPr="007E693D">
        <w:rPr>
          <w:rFonts w:ascii="仿宋" w:eastAsia="仿宋" w:hAnsi="仿宋" w:cs="仿宋_GB2312" w:hint="eastAsia"/>
          <w:bCs/>
          <w:sz w:val="32"/>
          <w:szCs w:val="32"/>
        </w:rPr>
        <w:t>（若适用）；</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（3）</w:t>
      </w:r>
      <w:r>
        <w:rPr>
          <w:rFonts w:ascii="仿宋" w:eastAsia="仿宋" w:hAnsi="仿宋" w:cs="仿宋_GB2312"/>
          <w:bCs/>
          <w:sz w:val="32"/>
          <w:szCs w:val="32"/>
        </w:rPr>
        <w:t>无菌</w:t>
      </w:r>
    </w:p>
    <w:p w:rsidR="000701EF" w:rsidRPr="002C0E6A"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w:t>
      </w:r>
      <w:r w:rsidRPr="002C0E6A">
        <w:rPr>
          <w:rFonts w:ascii="仿宋" w:eastAsia="仿宋" w:hAnsi="仿宋" w:cs="仿宋_GB2312" w:hint="eastAsia"/>
          <w:bCs/>
          <w:sz w:val="32"/>
          <w:szCs w:val="32"/>
        </w:rPr>
        <w:t>4）热原</w:t>
      </w:r>
    </w:p>
    <w:p w:rsidR="000701EF" w:rsidRDefault="000701EF" w:rsidP="000701EF">
      <w:pPr>
        <w:rPr>
          <w:rFonts w:ascii="仿宋" w:eastAsia="仿宋" w:hAnsi="仿宋" w:cs="仿宋_GB2312"/>
          <w:bCs/>
          <w:sz w:val="32"/>
          <w:szCs w:val="32"/>
        </w:rPr>
      </w:pPr>
      <w:r w:rsidRPr="002C0E6A">
        <w:rPr>
          <w:rFonts w:ascii="仿宋" w:eastAsia="仿宋" w:hAnsi="仿宋" w:cs="仿宋_GB2312" w:hint="eastAsia"/>
          <w:bCs/>
          <w:sz w:val="32"/>
          <w:szCs w:val="32"/>
        </w:rPr>
        <w:t xml:space="preserve">    </w:t>
      </w:r>
      <w:r w:rsidRPr="002C0E6A">
        <w:rPr>
          <w:rFonts w:ascii="仿宋" w:eastAsia="仿宋" w:hAnsi="仿宋" w:cs="仿宋_GB2312"/>
          <w:bCs/>
          <w:sz w:val="32"/>
          <w:szCs w:val="32"/>
        </w:rPr>
        <w:t>（</w:t>
      </w:r>
      <w:r w:rsidRPr="002C0E6A">
        <w:rPr>
          <w:rFonts w:ascii="仿宋" w:eastAsia="仿宋" w:hAnsi="仿宋" w:cs="仿宋_GB2312" w:hint="eastAsia"/>
          <w:bCs/>
          <w:sz w:val="32"/>
          <w:szCs w:val="32"/>
        </w:rPr>
        <w:t>5</w:t>
      </w:r>
      <w:r w:rsidRPr="002C0E6A">
        <w:rPr>
          <w:rFonts w:ascii="仿宋" w:eastAsia="仿宋" w:hAnsi="仿宋" w:cs="仿宋_GB2312"/>
          <w:bCs/>
          <w:sz w:val="32"/>
          <w:szCs w:val="32"/>
        </w:rPr>
        <w:t>）</w:t>
      </w:r>
      <w:r w:rsidRPr="002C0E6A">
        <w:rPr>
          <w:rFonts w:ascii="仿宋" w:eastAsia="仿宋" w:hAnsi="仿宋" w:cs="仿宋_GB2312" w:hint="eastAsia"/>
          <w:bCs/>
          <w:sz w:val="32"/>
          <w:szCs w:val="32"/>
        </w:rPr>
        <w:t>细菌内毒素限值</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6</w:t>
      </w:r>
      <w:r>
        <w:rPr>
          <w:rFonts w:ascii="仿宋" w:eastAsia="仿宋" w:hAnsi="仿宋" w:cs="仿宋_GB2312"/>
          <w:bCs/>
          <w:sz w:val="32"/>
          <w:szCs w:val="32"/>
        </w:rPr>
        <w:t>）</w:t>
      </w:r>
      <w:r>
        <w:rPr>
          <w:rFonts w:ascii="仿宋" w:eastAsia="仿宋" w:hAnsi="仿宋" w:cs="仿宋_GB2312" w:hint="eastAsia"/>
          <w:bCs/>
          <w:sz w:val="32"/>
          <w:szCs w:val="32"/>
        </w:rPr>
        <w:t>表面处理：如润滑涂层成份及相关性能。</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（7）由于该产品直接</w:t>
      </w:r>
      <w:r>
        <w:rPr>
          <w:rFonts w:ascii="仿宋" w:eastAsia="仿宋" w:hAnsi="仿宋" w:cs="仿宋_GB2312"/>
          <w:bCs/>
          <w:sz w:val="32"/>
          <w:szCs w:val="32"/>
        </w:rPr>
        <w:t>接触</w:t>
      </w:r>
      <w:r>
        <w:rPr>
          <w:rFonts w:ascii="仿宋_GB2312" w:eastAsia="仿宋_GB2312" w:hAnsi="宋体" w:hint="eastAsia"/>
          <w:sz w:val="32"/>
          <w:szCs w:val="32"/>
        </w:rPr>
        <w:t>配子、合子、胚胎</w:t>
      </w:r>
      <w:r>
        <w:rPr>
          <w:rFonts w:ascii="仿宋" w:eastAsia="仿宋" w:hAnsi="仿宋" w:cs="仿宋_GB2312"/>
          <w:bCs/>
          <w:sz w:val="32"/>
          <w:szCs w:val="32"/>
        </w:rPr>
        <w:t>，产品技术要求中</w:t>
      </w:r>
      <w:r>
        <w:rPr>
          <w:rFonts w:ascii="仿宋" w:eastAsia="仿宋" w:hAnsi="仿宋" w:cs="仿宋_GB2312" w:hint="eastAsia"/>
          <w:bCs/>
          <w:sz w:val="32"/>
          <w:szCs w:val="32"/>
        </w:rPr>
        <w:t>应</w:t>
      </w:r>
      <w:r>
        <w:rPr>
          <w:rFonts w:ascii="仿宋" w:eastAsia="仿宋" w:hAnsi="仿宋" w:cs="仿宋_GB2312"/>
          <w:bCs/>
          <w:sz w:val="32"/>
          <w:szCs w:val="32"/>
        </w:rPr>
        <w:t>包括鼠胚试验性能指标</w:t>
      </w:r>
      <w:r>
        <w:rPr>
          <w:rFonts w:ascii="仿宋" w:eastAsia="仿宋" w:hAnsi="仿宋" w:cs="仿宋_GB2312" w:hint="eastAsia"/>
          <w:bCs/>
          <w:sz w:val="32"/>
          <w:szCs w:val="32"/>
        </w:rPr>
        <w:t>。</w:t>
      </w:r>
    </w:p>
    <w:p w:rsidR="000701EF" w:rsidRPr="007E693D" w:rsidRDefault="000701EF" w:rsidP="000701EF">
      <w:pPr>
        <w:pStyle w:val="a4"/>
        <w:ind w:firstLineChars="200" w:firstLine="640"/>
        <w:jc w:val="left"/>
        <w:rPr>
          <w:rFonts w:ascii="仿宋" w:eastAsia="仿宋" w:hAnsi="仿宋" w:cs="仿宋_GB2312"/>
          <w:bCs/>
          <w:sz w:val="32"/>
          <w:szCs w:val="32"/>
        </w:rPr>
      </w:pPr>
      <w:r>
        <w:rPr>
          <w:rFonts w:ascii="仿宋" w:eastAsia="仿宋" w:hAnsi="仿宋" w:cs="仿宋_GB2312" w:hint="eastAsia"/>
          <w:bCs/>
          <w:sz w:val="32"/>
          <w:szCs w:val="32"/>
        </w:rPr>
        <w:t xml:space="preserve"> </w:t>
      </w:r>
      <w:r w:rsidRPr="007E693D">
        <w:rPr>
          <w:rFonts w:ascii="仿宋" w:eastAsia="仿宋" w:hAnsi="仿宋" w:cs="仿宋_GB2312" w:hint="eastAsia"/>
          <w:bCs/>
          <w:sz w:val="32"/>
          <w:szCs w:val="32"/>
        </w:rPr>
        <w:t xml:space="preserve">对宣称的所有其他技术参数和功能，均应在产品技术要求中予以规定。                                                                                                                                                                                                                                                                                                                                                                                                                                                                                                                                                                                                                                                                                                                                                                                                                                                                                                                                                                                                                                                                                                                                                                                                                                                                                                                                                                                                                                                                                                                                                                                                                                                                                                                                                                                                                                                                                                                                                                                                                                                                                                                                                                                                                                                                                                                                                                                                                                                                                                                                                                                                                                                                                                                                                                                                                                                                                                                                                                                                                                                                                                                                                                                                                                                                                                                                                                                                                                                                                                                                                                                                                                                                                                                                                                                                                                                                                                                                                                                                                                                                                                                                                                                                                                                                                                                                                                                                                                                                                                                                                                                                                                                                                                                                                                                                                                                                                                                                                                                                                                                                                                                                                                                                                                                                                                                                                                                                                                                                                                                                                                                                                                                                                                                                                                                                                                                                                                                                       </w:t>
      </w:r>
      <w:r>
        <w:rPr>
          <w:rFonts w:ascii="仿宋" w:eastAsia="仿宋" w:hAnsi="仿宋" w:cs="仿宋_GB2312" w:hint="eastAsia"/>
          <w:bCs/>
          <w:sz w:val="32"/>
          <w:szCs w:val="32"/>
        </w:rPr>
        <w:t xml:space="preserve">                           </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（六）产品的注册检验报告</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申请人应提供具有医疗器械检验资质的医疗器械检验机构出具的检验报告和预评价意见。此外，还应提供检验样品规格型号的选择依据。</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所检验型号产品应当是本注册单元内能够代表申报的其他型号产品安全性和有效性的典型产品。</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lastRenderedPageBreak/>
        <w:t>（七）临床评价</w:t>
      </w:r>
    </w:p>
    <w:p w:rsidR="000701EF" w:rsidRDefault="000701EF" w:rsidP="000701EF">
      <w:pPr>
        <w:spacing w:line="360" w:lineRule="auto"/>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按照《医疗器械临床评价技术指导原则》提交临床评价资料。进口医疗器械还应提供境外政府医疗器械主管部门批准该产品上市时的临床评价资料。若声称产品更安全、简单或其他特点，应有相应的临床数据支持。</w:t>
      </w:r>
      <w:r>
        <w:rPr>
          <w:rFonts w:ascii="仿宋_GB2312" w:eastAsia="仿宋_GB2312" w:hAnsi="Times New Roman"/>
          <w:color w:val="000000"/>
          <w:kern w:val="0"/>
          <w:sz w:val="32"/>
          <w:szCs w:val="32"/>
        </w:rPr>
        <w:t xml:space="preserve"> </w:t>
      </w:r>
    </w:p>
    <w:p w:rsidR="000701EF" w:rsidRDefault="000701EF" w:rsidP="000701EF">
      <w:pPr>
        <w:pStyle w:val="a8"/>
        <w:spacing w:before="0" w:after="0"/>
        <w:ind w:firstLineChars="200" w:firstLine="643"/>
        <w:jc w:val="both"/>
        <w:rPr>
          <w:rFonts w:ascii="楷体" w:eastAsia="楷体" w:hAnsi="楷体"/>
        </w:rPr>
      </w:pPr>
      <w:r>
        <w:rPr>
          <w:rFonts w:ascii="楷体" w:eastAsia="楷体" w:hAnsi="楷体" w:hint="eastAsia"/>
        </w:rPr>
        <w:t>（八）产品说明书和标签</w:t>
      </w:r>
    </w:p>
    <w:p w:rsidR="000701EF" w:rsidRDefault="000701EF" w:rsidP="000701EF">
      <w:pPr>
        <w:pStyle w:val="a4"/>
        <w:ind w:firstLineChars="200" w:firstLine="640"/>
        <w:rPr>
          <w:rFonts w:ascii="仿宋_GB2312" w:eastAsia="仿宋_GB2312" w:hAnsi="Times New Roman"/>
          <w:color w:val="000000"/>
          <w:sz w:val="32"/>
          <w:szCs w:val="32"/>
        </w:rPr>
      </w:pPr>
      <w:r>
        <w:rPr>
          <w:rFonts w:ascii="仿宋" w:eastAsia="仿宋" w:hAnsi="仿宋" w:cs="仿宋_GB2312" w:hint="eastAsia"/>
          <w:bCs/>
          <w:sz w:val="32"/>
          <w:szCs w:val="32"/>
        </w:rPr>
        <w:t>产品说明书和标签应符合《医疗器械说明书和标签管理规定》（国家食品药品监督管理总局令第6号）的要求，</w:t>
      </w:r>
      <w:r>
        <w:rPr>
          <w:rFonts w:ascii="仿宋_GB2312" w:eastAsia="仿宋_GB2312" w:hAnsi="宋体" w:hint="eastAsia"/>
          <w:color w:val="000000"/>
          <w:sz w:val="32"/>
          <w:szCs w:val="32"/>
        </w:rPr>
        <w:t>此外需注意：</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1.说明书和标签中明确鼠胚试验结果及内毒素限量。</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2.明确胚胎移植前的准备事项及与其配合使用的注射装置的要求。</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3.禁忌症</w:t>
      </w:r>
    </w:p>
    <w:p w:rsidR="000701EF" w:rsidRDefault="000701EF" w:rsidP="000701EF">
      <w:pPr>
        <w:pStyle w:val="a9"/>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 xml:space="preserve">应列出禁忌症，如对产品原材料或成分有过敏史者禁用。   </w:t>
      </w:r>
    </w:p>
    <w:p w:rsidR="000701EF" w:rsidRDefault="000701EF" w:rsidP="000701EF">
      <w:pPr>
        <w:pStyle w:val="a9"/>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4.警示信息</w:t>
      </w:r>
    </w:p>
    <w:p w:rsidR="000701EF" w:rsidRDefault="000701EF" w:rsidP="000701EF">
      <w:pPr>
        <w:pStyle w:val="a9"/>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应列出适用于胚胎移植导管的警告。警告中包括器械相关的严重不良事件或潜在的安全危害，并且还应包含可能的后果。</w:t>
      </w:r>
    </w:p>
    <w:p w:rsidR="000701EF" w:rsidRDefault="000701EF" w:rsidP="000701EF">
      <w:pPr>
        <w:pStyle w:val="a9"/>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5.注意事项</w:t>
      </w:r>
    </w:p>
    <w:p w:rsidR="000701EF" w:rsidRDefault="000701EF" w:rsidP="000701EF">
      <w:pPr>
        <w:pStyle w:val="a9"/>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列出产品使用相关的注意事项，如：“</w:t>
      </w:r>
      <w:r>
        <w:rPr>
          <w:rFonts w:ascii="仿宋" w:eastAsia="仿宋" w:hAnsi="仿宋" w:cs="仿宋" w:hint="eastAsia"/>
          <w:bCs/>
          <w:sz w:val="32"/>
          <w:szCs w:val="32"/>
          <w:lang w:eastAsia="zh-CN"/>
        </w:rPr>
        <w:t>在移植管吸入胚胎前</w:t>
      </w:r>
      <w:r>
        <w:rPr>
          <w:rFonts w:ascii="仿宋" w:eastAsia="仿宋" w:hAnsi="仿宋" w:cs="仿宋_GB2312" w:hint="eastAsia"/>
          <w:bCs/>
          <w:sz w:val="32"/>
          <w:szCs w:val="32"/>
          <w:lang w:eastAsia="zh-CN"/>
        </w:rPr>
        <w:t>用培养液冲洗移植管”，“</w:t>
      </w:r>
      <w:r>
        <w:rPr>
          <w:rFonts w:ascii="仿宋" w:eastAsia="仿宋" w:hAnsi="仿宋" w:cs="仿宋" w:hint="eastAsia"/>
          <w:bCs/>
          <w:sz w:val="32"/>
          <w:szCs w:val="32"/>
          <w:lang w:eastAsia="zh-CN"/>
        </w:rPr>
        <w:t>移植</w:t>
      </w:r>
      <w:r>
        <w:rPr>
          <w:rFonts w:ascii="仿宋" w:eastAsia="仿宋" w:hAnsi="仿宋" w:cs="仿宋_GB2312" w:hint="eastAsia"/>
          <w:bCs/>
          <w:sz w:val="32"/>
          <w:szCs w:val="32"/>
          <w:lang w:eastAsia="zh-CN"/>
        </w:rPr>
        <w:t>管取出后，须在显微镜下仔细检查</w:t>
      </w:r>
      <w:r>
        <w:rPr>
          <w:rFonts w:ascii="仿宋" w:eastAsia="仿宋" w:hAnsi="仿宋" w:cs="仿宋" w:hint="eastAsia"/>
          <w:bCs/>
          <w:sz w:val="32"/>
          <w:szCs w:val="32"/>
          <w:lang w:eastAsia="zh-CN"/>
        </w:rPr>
        <w:t>移植</w:t>
      </w:r>
      <w:r>
        <w:rPr>
          <w:rFonts w:ascii="仿宋" w:eastAsia="仿宋" w:hAnsi="仿宋" w:cs="仿宋_GB2312" w:hint="eastAsia"/>
          <w:bCs/>
          <w:sz w:val="32"/>
          <w:szCs w:val="32"/>
          <w:lang w:eastAsia="zh-CN"/>
        </w:rPr>
        <w:t>管，确保无胚胎遗留”等。</w:t>
      </w:r>
    </w:p>
    <w:p w:rsidR="000701EF"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lastRenderedPageBreak/>
        <w:t>6.应提交标签、单包装的印刷版示意图。</w:t>
      </w:r>
    </w:p>
    <w:p w:rsidR="000701EF" w:rsidRDefault="000701EF" w:rsidP="000701EF">
      <w:pPr>
        <w:pStyle w:val="a4"/>
        <w:ind w:firstLineChars="200" w:firstLine="640"/>
        <w:rPr>
          <w:rFonts w:ascii="仿宋" w:eastAsia="仿宋" w:hAnsi="仿宋" w:cs="仿宋_GB2312"/>
          <w:bCs/>
          <w:sz w:val="32"/>
          <w:szCs w:val="32"/>
        </w:rPr>
      </w:pPr>
      <w:r>
        <w:rPr>
          <w:rFonts w:ascii="仿宋" w:eastAsia="仿宋" w:hAnsi="仿宋" w:cs="仿宋_GB2312" w:hint="eastAsia"/>
          <w:bCs/>
          <w:sz w:val="32"/>
          <w:szCs w:val="32"/>
        </w:rPr>
        <w:t>7.</w:t>
      </w:r>
      <w:r w:rsidRPr="00C962B3">
        <w:rPr>
          <w:rFonts w:ascii="仿宋" w:eastAsia="仿宋" w:hAnsi="仿宋" w:cs="仿宋_GB2312" w:hint="eastAsia"/>
          <w:bCs/>
          <w:sz w:val="32"/>
          <w:szCs w:val="32"/>
        </w:rPr>
        <w:t xml:space="preserve"> </w:t>
      </w:r>
      <w:r>
        <w:rPr>
          <w:rFonts w:ascii="仿宋" w:eastAsia="仿宋" w:hAnsi="仿宋" w:cs="仿宋_GB2312" w:hint="eastAsia"/>
          <w:bCs/>
          <w:sz w:val="32"/>
          <w:szCs w:val="32"/>
        </w:rPr>
        <w:t>产品说明书及标签中应对产品中相关致癌、致畸及致突变性成分予以明确，提示相关的风险及应采取的安全预防措施。</w:t>
      </w:r>
    </w:p>
    <w:p w:rsidR="000701EF" w:rsidRDefault="000701EF" w:rsidP="000701EF">
      <w:pPr>
        <w:pStyle w:val="a6"/>
        <w:spacing w:before="0" w:after="0"/>
        <w:ind w:firstLineChars="200" w:firstLine="640"/>
        <w:jc w:val="both"/>
        <w:rPr>
          <w:rFonts w:ascii="黑体" w:eastAsia="黑体" w:hAnsi="黑体"/>
          <w:b w:val="0"/>
        </w:rPr>
      </w:pPr>
      <w:r>
        <w:rPr>
          <w:rFonts w:ascii="黑体" w:eastAsia="黑体" w:hAnsi="黑体" w:hint="eastAsia"/>
          <w:b w:val="0"/>
        </w:rPr>
        <w:t>四、参考文献</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1．《医疗器械监督管理条例》（中华人民共和国国务院令第680号）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2．《医疗器械注册管理办法》（国家食品药品监督管理总局令第4号）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3．《医疗器械说明书和标签管理规定》（国家食品药品监督管理总局令第6号）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4．《医疗器械临床评价技术指导原则》（</w:t>
      </w:r>
      <w:r w:rsidRPr="00FC31C8">
        <w:rPr>
          <w:rFonts w:ascii="仿宋" w:eastAsia="仿宋" w:hAnsi="仿宋" w:cs="仿宋_GB2312" w:hint="eastAsia"/>
          <w:bCs/>
          <w:sz w:val="32"/>
          <w:szCs w:val="32"/>
        </w:rPr>
        <w:t>国家食品药品监督管理总局通告2015年第14号）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5.《医疗器械临床试验质量管理规范》（国家食品药品监督管理总局令第25号）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6.《关于公布医疗器械注册申报资料要求和批准证明文件格式的公告》（国家食品药品监督管理总局公告2014年第43号）</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7</w:t>
      </w:r>
      <w:r>
        <w:rPr>
          <w:rFonts w:ascii="仿宋" w:eastAsia="仿宋" w:hAnsi="仿宋" w:cs="仿宋_GB2312"/>
          <w:bCs/>
          <w:sz w:val="32"/>
          <w:szCs w:val="32"/>
        </w:rPr>
        <w:t>. GB/T 16886《医疗器械生物学评价》系列标准</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8</w:t>
      </w:r>
      <w:r>
        <w:rPr>
          <w:rFonts w:ascii="仿宋" w:eastAsia="仿宋" w:hAnsi="仿宋" w:cs="仿宋_GB2312"/>
          <w:bCs/>
          <w:sz w:val="32"/>
          <w:szCs w:val="32"/>
        </w:rPr>
        <w:t>. YY/T 0995</w:t>
      </w:r>
      <w:r>
        <w:rPr>
          <w:rFonts w:ascii="仿宋" w:eastAsia="仿宋" w:hAnsi="仿宋" w:cs="仿宋_GB2312" w:hint="eastAsia"/>
          <w:bCs/>
          <w:sz w:val="32"/>
          <w:szCs w:val="32"/>
        </w:rPr>
        <w:t>—</w:t>
      </w:r>
      <w:r>
        <w:rPr>
          <w:rFonts w:ascii="仿宋" w:eastAsia="仿宋" w:hAnsi="仿宋" w:cs="仿宋_GB2312"/>
          <w:bCs/>
          <w:sz w:val="32"/>
          <w:szCs w:val="32"/>
        </w:rPr>
        <w:t>2015《人类辅助生殖技术用医疗器械 术语和定义》</w:t>
      </w:r>
    </w:p>
    <w:p w:rsidR="000701EF" w:rsidRDefault="000701EF"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9</w:t>
      </w:r>
      <w:r>
        <w:rPr>
          <w:rFonts w:ascii="仿宋" w:eastAsia="仿宋" w:hAnsi="仿宋" w:cs="仿宋_GB2312"/>
          <w:bCs/>
          <w:sz w:val="32"/>
          <w:szCs w:val="32"/>
        </w:rPr>
        <w:t>. YY/T 1434</w:t>
      </w:r>
      <w:r>
        <w:rPr>
          <w:rFonts w:ascii="仿宋" w:eastAsia="仿宋" w:hAnsi="仿宋" w:cs="仿宋_GB2312" w:hint="eastAsia"/>
          <w:bCs/>
          <w:sz w:val="32"/>
          <w:szCs w:val="32"/>
        </w:rPr>
        <w:t>—</w:t>
      </w:r>
      <w:r>
        <w:rPr>
          <w:rFonts w:ascii="仿宋" w:eastAsia="仿宋" w:hAnsi="仿宋" w:cs="仿宋_GB2312"/>
          <w:bCs/>
          <w:sz w:val="32"/>
          <w:szCs w:val="32"/>
        </w:rPr>
        <w:t>2016《人类体外辅助生殖技术用医疗器</w:t>
      </w:r>
      <w:r>
        <w:rPr>
          <w:rFonts w:ascii="仿宋" w:eastAsia="仿宋" w:hAnsi="仿宋" w:cs="仿宋_GB2312"/>
          <w:bCs/>
          <w:sz w:val="32"/>
          <w:szCs w:val="32"/>
        </w:rPr>
        <w:lastRenderedPageBreak/>
        <w:t>械</w:t>
      </w:r>
      <w:r>
        <w:rPr>
          <w:rFonts w:ascii="仿宋" w:eastAsia="仿宋" w:hAnsi="仿宋" w:cs="仿宋_GB2312" w:hint="eastAsia"/>
          <w:bCs/>
          <w:sz w:val="32"/>
          <w:szCs w:val="32"/>
        </w:rPr>
        <w:t xml:space="preserve"> </w:t>
      </w:r>
      <w:r>
        <w:rPr>
          <w:rFonts w:ascii="仿宋" w:eastAsia="仿宋" w:hAnsi="仿宋" w:cs="仿宋_GB2312"/>
          <w:bCs/>
          <w:sz w:val="32"/>
          <w:szCs w:val="32"/>
        </w:rPr>
        <w:t>体外鼠胚试验》</w:t>
      </w:r>
    </w:p>
    <w:p w:rsidR="000701EF" w:rsidRPr="00A71BDD" w:rsidRDefault="000701EF" w:rsidP="000701EF">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10.</w:t>
      </w:r>
      <w:r w:rsidRPr="00195B4C">
        <w:rPr>
          <w:rFonts w:ascii="仿宋" w:eastAsia="仿宋" w:hAnsi="仿宋" w:cs="仿宋_GB2312"/>
          <w:bCs/>
          <w:sz w:val="32"/>
          <w:szCs w:val="32"/>
        </w:rPr>
        <w:t xml:space="preserve"> </w:t>
      </w:r>
      <w:r w:rsidRPr="00A71BDD">
        <w:rPr>
          <w:rFonts w:ascii="仿宋" w:eastAsia="仿宋" w:hAnsi="仿宋" w:cs="仿宋_GB2312"/>
          <w:bCs/>
          <w:sz w:val="32"/>
          <w:szCs w:val="32"/>
        </w:rPr>
        <w:t>European Commission, Guidelines for conformity assessment of In Vitro Fertilisation (IVF) and Assisted reproduction Technologies(ART) products[2012-01-01].</w:t>
      </w:r>
    </w:p>
    <w:p w:rsidR="000701EF" w:rsidRDefault="000701EF" w:rsidP="000701EF">
      <w:pPr>
        <w:pStyle w:val="a6"/>
        <w:spacing w:before="0" w:after="0"/>
        <w:ind w:firstLineChars="200" w:firstLine="640"/>
        <w:jc w:val="both"/>
        <w:rPr>
          <w:rFonts w:ascii="黑体" w:eastAsia="黑体" w:hAnsi="黑体"/>
          <w:b w:val="0"/>
        </w:rPr>
      </w:pPr>
      <w:r>
        <w:rPr>
          <w:rFonts w:ascii="黑体" w:eastAsia="黑体" w:hAnsi="黑体" w:hint="eastAsia"/>
          <w:b w:val="0"/>
        </w:rPr>
        <w:t>五、起草单位</w:t>
      </w:r>
    </w:p>
    <w:p w:rsidR="000701EF" w:rsidRDefault="00274F3A" w:rsidP="000701EF">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原</w:t>
      </w:r>
      <w:r w:rsidR="000701EF">
        <w:rPr>
          <w:rFonts w:ascii="仿宋" w:eastAsia="仿宋" w:hAnsi="仿宋" w:cs="仿宋_GB2312" w:hint="eastAsia"/>
          <w:bCs/>
          <w:sz w:val="32"/>
          <w:szCs w:val="32"/>
        </w:rPr>
        <w:t>国家食品药品监督管理总局医疗器械技术审评中心</w:t>
      </w:r>
    </w:p>
    <w:p w:rsidR="000701EF" w:rsidRPr="00372E20" w:rsidRDefault="000701EF" w:rsidP="000701EF">
      <w:pPr>
        <w:jc w:val="left"/>
        <w:rPr>
          <w:sz w:val="30"/>
          <w:szCs w:val="30"/>
        </w:rPr>
      </w:pPr>
    </w:p>
    <w:p w:rsidR="00112D6C" w:rsidRPr="000701EF" w:rsidRDefault="00112D6C"/>
    <w:sectPr w:rsidR="00112D6C" w:rsidRPr="000701EF" w:rsidSect="00112D6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2AE" w:rsidRDefault="008F62AE" w:rsidP="00581243">
      <w:r>
        <w:separator/>
      </w:r>
    </w:p>
  </w:endnote>
  <w:endnote w:type="continuationSeparator" w:id="0">
    <w:p w:rsidR="008F62AE" w:rsidRDefault="008F62AE" w:rsidP="0058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rPr>
      <w:id w:val="-1587376275"/>
      <w:docPartObj>
        <w:docPartGallery w:val="Page Numbers (Bottom of Page)"/>
        <w:docPartUnique/>
      </w:docPartObj>
    </w:sdtPr>
    <w:sdtContent>
      <w:p w:rsidR="00022F59" w:rsidRPr="00022F59" w:rsidRDefault="00022F59" w:rsidP="00022F59">
        <w:pPr>
          <w:pStyle w:val="ac"/>
          <w:jc w:val="center"/>
          <w:rPr>
            <w:rFonts w:hint="eastAsia"/>
            <w:sz w:val="21"/>
          </w:rPr>
        </w:pPr>
        <w:r w:rsidRPr="00022F59">
          <w:rPr>
            <w:sz w:val="21"/>
          </w:rPr>
          <w:fldChar w:fldCharType="begin"/>
        </w:r>
        <w:r w:rsidRPr="00022F59">
          <w:rPr>
            <w:sz w:val="21"/>
          </w:rPr>
          <w:instrText>PAGE   \* MERGEFORMAT</w:instrText>
        </w:r>
        <w:r w:rsidRPr="00022F59">
          <w:rPr>
            <w:sz w:val="21"/>
          </w:rPr>
          <w:fldChar w:fldCharType="separate"/>
        </w:r>
        <w:r w:rsidRPr="00022F59">
          <w:rPr>
            <w:noProof/>
            <w:sz w:val="21"/>
            <w:lang w:val="zh-CN"/>
          </w:rPr>
          <w:t>1</w:t>
        </w:r>
        <w:r w:rsidRPr="00022F59">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2AE" w:rsidRDefault="008F62AE" w:rsidP="00581243">
      <w:r>
        <w:separator/>
      </w:r>
    </w:p>
  </w:footnote>
  <w:footnote w:type="continuationSeparator" w:id="0">
    <w:p w:rsidR="008F62AE" w:rsidRDefault="008F62AE" w:rsidP="00581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01EF"/>
    <w:rsid w:val="0000210C"/>
    <w:rsid w:val="00022F59"/>
    <w:rsid w:val="000701EF"/>
    <w:rsid w:val="000E120B"/>
    <w:rsid w:val="000E22F1"/>
    <w:rsid w:val="00112D6C"/>
    <w:rsid w:val="00274F3A"/>
    <w:rsid w:val="002B5F59"/>
    <w:rsid w:val="002B7F51"/>
    <w:rsid w:val="00310953"/>
    <w:rsid w:val="00334009"/>
    <w:rsid w:val="003C5D3A"/>
    <w:rsid w:val="003F3A06"/>
    <w:rsid w:val="00407F55"/>
    <w:rsid w:val="004709C3"/>
    <w:rsid w:val="0049563E"/>
    <w:rsid w:val="004D4FFE"/>
    <w:rsid w:val="00571982"/>
    <w:rsid w:val="00581243"/>
    <w:rsid w:val="005E5C01"/>
    <w:rsid w:val="005F034C"/>
    <w:rsid w:val="00712C47"/>
    <w:rsid w:val="00762EFE"/>
    <w:rsid w:val="007F4011"/>
    <w:rsid w:val="008F62AE"/>
    <w:rsid w:val="009948E8"/>
    <w:rsid w:val="00AB253B"/>
    <w:rsid w:val="00C37650"/>
    <w:rsid w:val="00D325D4"/>
    <w:rsid w:val="00D56618"/>
    <w:rsid w:val="00DE55EE"/>
    <w:rsid w:val="00EC2CB3"/>
    <w:rsid w:val="00ED6723"/>
    <w:rsid w:val="00EF4F37"/>
    <w:rsid w:val="00F22BF4"/>
    <w:rsid w:val="00F37104"/>
    <w:rsid w:val="00FD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098C3"/>
  <w15:docId w15:val="{3B5538AC-572C-4FE7-9E0A-89311E4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01E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sid w:val="000701EF"/>
    <w:rPr>
      <w:rFonts w:ascii="宋体" w:hAnsi="Courier New"/>
      <w:szCs w:val="21"/>
    </w:rPr>
  </w:style>
  <w:style w:type="character" w:customStyle="1" w:styleId="a5">
    <w:name w:val="标题 字符"/>
    <w:link w:val="a6"/>
    <w:uiPriority w:val="10"/>
    <w:rsid w:val="000701EF"/>
    <w:rPr>
      <w:rFonts w:ascii="Cambria" w:hAnsi="Cambria"/>
      <w:b/>
      <w:bCs/>
      <w:sz w:val="32"/>
      <w:szCs w:val="32"/>
    </w:rPr>
  </w:style>
  <w:style w:type="character" w:customStyle="1" w:styleId="a7">
    <w:name w:val="副标题 字符"/>
    <w:link w:val="a8"/>
    <w:uiPriority w:val="11"/>
    <w:rsid w:val="000701EF"/>
    <w:rPr>
      <w:rFonts w:ascii="Cambria" w:hAnsi="Cambria"/>
      <w:b/>
      <w:bCs/>
      <w:kern w:val="28"/>
      <w:sz w:val="32"/>
      <w:szCs w:val="32"/>
    </w:rPr>
  </w:style>
  <w:style w:type="paragraph" w:styleId="a6">
    <w:name w:val="Title"/>
    <w:basedOn w:val="a"/>
    <w:next w:val="a"/>
    <w:link w:val="a5"/>
    <w:uiPriority w:val="10"/>
    <w:qFormat/>
    <w:rsid w:val="000701EF"/>
    <w:pPr>
      <w:spacing w:before="240" w:after="60"/>
      <w:jc w:val="center"/>
      <w:outlineLvl w:val="0"/>
    </w:pPr>
    <w:rPr>
      <w:rFonts w:ascii="Cambria" w:eastAsiaTheme="minorEastAsia" w:hAnsi="Cambria" w:cstheme="minorBidi"/>
      <w:b/>
      <w:bCs/>
      <w:sz w:val="32"/>
      <w:szCs w:val="32"/>
    </w:rPr>
  </w:style>
  <w:style w:type="character" w:customStyle="1" w:styleId="Char1">
    <w:name w:val="标题 Char1"/>
    <w:basedOn w:val="a0"/>
    <w:uiPriority w:val="10"/>
    <w:rsid w:val="000701EF"/>
    <w:rPr>
      <w:rFonts w:asciiTheme="majorHAnsi" w:eastAsia="宋体" w:hAnsiTheme="majorHAnsi" w:cstheme="majorBidi"/>
      <w:b/>
      <w:bCs/>
      <w:sz w:val="32"/>
      <w:szCs w:val="32"/>
    </w:rPr>
  </w:style>
  <w:style w:type="paragraph" w:styleId="a4">
    <w:name w:val="Plain Text"/>
    <w:basedOn w:val="a"/>
    <w:link w:val="a3"/>
    <w:unhideWhenUsed/>
    <w:rsid w:val="000701EF"/>
    <w:rPr>
      <w:rFonts w:ascii="宋体" w:eastAsiaTheme="minorEastAsia" w:hAnsi="Courier New" w:cstheme="minorBidi"/>
      <w:szCs w:val="21"/>
    </w:rPr>
  </w:style>
  <w:style w:type="character" w:customStyle="1" w:styleId="Char10">
    <w:name w:val="纯文本 Char1"/>
    <w:basedOn w:val="a0"/>
    <w:uiPriority w:val="99"/>
    <w:semiHidden/>
    <w:rsid w:val="000701EF"/>
    <w:rPr>
      <w:rFonts w:ascii="宋体" w:eastAsia="宋体" w:hAnsi="Courier New" w:cs="Courier New"/>
      <w:szCs w:val="21"/>
    </w:rPr>
  </w:style>
  <w:style w:type="paragraph" w:styleId="a8">
    <w:name w:val="Subtitle"/>
    <w:basedOn w:val="a"/>
    <w:next w:val="a"/>
    <w:link w:val="a7"/>
    <w:uiPriority w:val="11"/>
    <w:qFormat/>
    <w:rsid w:val="000701EF"/>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1">
    <w:name w:val="副标题 Char1"/>
    <w:basedOn w:val="a0"/>
    <w:uiPriority w:val="11"/>
    <w:rsid w:val="000701EF"/>
    <w:rPr>
      <w:rFonts w:asciiTheme="majorHAnsi" w:eastAsia="宋体" w:hAnsiTheme="majorHAnsi" w:cstheme="majorBidi"/>
      <w:b/>
      <w:bCs/>
      <w:kern w:val="28"/>
      <w:sz w:val="32"/>
      <w:szCs w:val="32"/>
    </w:rPr>
  </w:style>
  <w:style w:type="paragraph" w:styleId="a9">
    <w:name w:val="List Paragraph"/>
    <w:basedOn w:val="a"/>
    <w:uiPriority w:val="34"/>
    <w:qFormat/>
    <w:rsid w:val="000701EF"/>
    <w:pPr>
      <w:widowControl/>
      <w:ind w:left="720"/>
      <w:contextualSpacing/>
      <w:jc w:val="left"/>
    </w:pPr>
    <w:rPr>
      <w:rFonts w:ascii="Times New Roman" w:hAnsi="Times New Roman"/>
      <w:kern w:val="0"/>
      <w:sz w:val="24"/>
      <w:szCs w:val="24"/>
      <w:lang w:eastAsia="en-US"/>
    </w:rPr>
  </w:style>
  <w:style w:type="paragraph" w:styleId="aa">
    <w:name w:val="header"/>
    <w:basedOn w:val="a"/>
    <w:link w:val="ab"/>
    <w:uiPriority w:val="99"/>
    <w:unhideWhenUsed/>
    <w:rsid w:val="0058124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81243"/>
    <w:rPr>
      <w:rFonts w:ascii="Calibri" w:eastAsia="宋体" w:hAnsi="Calibri" w:cs="Times New Roman"/>
      <w:sz w:val="18"/>
      <w:szCs w:val="18"/>
    </w:rPr>
  </w:style>
  <w:style w:type="paragraph" w:styleId="ac">
    <w:name w:val="footer"/>
    <w:basedOn w:val="a"/>
    <w:link w:val="ad"/>
    <w:uiPriority w:val="99"/>
    <w:unhideWhenUsed/>
    <w:rsid w:val="00581243"/>
    <w:pPr>
      <w:tabs>
        <w:tab w:val="center" w:pos="4153"/>
        <w:tab w:val="right" w:pos="8306"/>
      </w:tabs>
      <w:snapToGrid w:val="0"/>
      <w:jc w:val="left"/>
    </w:pPr>
    <w:rPr>
      <w:sz w:val="18"/>
      <w:szCs w:val="18"/>
    </w:rPr>
  </w:style>
  <w:style w:type="character" w:customStyle="1" w:styleId="ad">
    <w:name w:val="页脚 字符"/>
    <w:basedOn w:val="a0"/>
    <w:link w:val="ac"/>
    <w:uiPriority w:val="99"/>
    <w:rsid w:val="0058124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1792</Words>
  <Characters>10221</Characters>
  <Application>Microsoft Office Word</Application>
  <DocSecurity>0</DocSecurity>
  <Lines>85</Lines>
  <Paragraphs>23</Paragraphs>
  <ScaleCrop>false</ScaleCrop>
  <Company>Hewlett-Packard Company</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许耘</dc:creator>
  <cp:lastModifiedBy>贾静</cp:lastModifiedBy>
  <cp:revision>4</cp:revision>
  <dcterms:created xsi:type="dcterms:W3CDTF">2018-09-27T05:47:00Z</dcterms:created>
  <dcterms:modified xsi:type="dcterms:W3CDTF">2018-09-29T08:54:00Z</dcterms:modified>
</cp:coreProperties>
</file>