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C3" w:rsidRPr="00F66900" w:rsidRDefault="002C06C3" w:rsidP="002C06C3">
      <w:pPr>
        <w:overflowPunct w:val="0"/>
        <w:adjustRightInd w:val="0"/>
        <w:snapToGrid w:val="0"/>
        <w:spacing w:line="520" w:lineRule="exact"/>
        <w:jc w:val="left"/>
        <w:rPr>
          <w:rFonts w:ascii="黑体" w:eastAsia="黑体" w:hAnsi="黑体"/>
          <w:color w:val="000000"/>
          <w:sz w:val="32"/>
          <w:szCs w:val="32"/>
        </w:rPr>
      </w:pPr>
      <w:r w:rsidRPr="00F66900">
        <w:rPr>
          <w:rFonts w:ascii="黑体" w:eastAsia="黑体" w:hAnsi="黑体" w:hint="eastAsia"/>
          <w:color w:val="000000"/>
          <w:sz w:val="32"/>
          <w:szCs w:val="32"/>
        </w:rPr>
        <w:t>附件3</w:t>
      </w:r>
    </w:p>
    <w:p w:rsidR="002C06C3" w:rsidRPr="00F66900" w:rsidRDefault="002C06C3" w:rsidP="002C06C3">
      <w:pPr>
        <w:overflowPunct w:val="0"/>
        <w:autoSpaceDE w:val="0"/>
        <w:autoSpaceDN w:val="0"/>
        <w:spacing w:line="540" w:lineRule="exact"/>
        <w:rPr>
          <w:color w:val="000000"/>
        </w:rPr>
      </w:pPr>
    </w:p>
    <w:p w:rsidR="002C06C3" w:rsidRPr="00F66900" w:rsidRDefault="002C06C3" w:rsidP="002C06C3">
      <w:pPr>
        <w:overflowPunct w:val="0"/>
        <w:autoSpaceDE w:val="0"/>
        <w:autoSpaceDN w:val="0"/>
        <w:spacing w:line="540" w:lineRule="exact"/>
        <w:jc w:val="center"/>
        <w:rPr>
          <w:rFonts w:ascii="方正小标宋简体" w:eastAsia="方正小标宋简体"/>
          <w:color w:val="000000"/>
          <w:sz w:val="44"/>
          <w:szCs w:val="44"/>
        </w:rPr>
      </w:pPr>
      <w:r w:rsidRPr="00F66900">
        <w:rPr>
          <w:rFonts w:ascii="方正小标宋简体" w:eastAsia="方正小标宋简体" w:hint="eastAsia"/>
          <w:color w:val="000000"/>
          <w:sz w:val="44"/>
          <w:szCs w:val="44"/>
        </w:rPr>
        <w:t>孕酮检测试剂注册技术审查指导原则</w:t>
      </w:r>
    </w:p>
    <w:p w:rsidR="002C06C3" w:rsidRPr="00F66900" w:rsidRDefault="002C06C3" w:rsidP="002C06C3">
      <w:pPr>
        <w:overflowPunct w:val="0"/>
        <w:autoSpaceDE w:val="0"/>
        <w:autoSpaceDN w:val="0"/>
        <w:snapToGrid w:val="0"/>
        <w:spacing w:line="460" w:lineRule="atLeast"/>
        <w:ind w:firstLine="880"/>
        <w:jc w:val="center"/>
        <w:rPr>
          <w:bCs/>
          <w:color w:val="000000"/>
          <w:kern w:val="0"/>
          <w:sz w:val="24"/>
        </w:rPr>
      </w:pPr>
      <w:bookmarkStart w:id="0" w:name="_GoBack"/>
      <w:bookmarkEnd w:id="0"/>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本指导原则旨在指导注册申请人对孕酮</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试剂注册申报资料的准备及撰写，同时也为技术审评部门审评注册申报资料提供参考。</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本指导原则是对孕酮</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试剂的一般要求，申请人应依据产品的具体特性确定其中内容是否适用，若不适用，需具体阐述理由及相应的科学依据，并依据产品的具体特性对注册申报资料的内容进行充实和细化。</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2C06C3" w:rsidRDefault="002C06C3" w:rsidP="002C06C3">
      <w:pPr>
        <w:overflowPunct w:val="0"/>
        <w:snapToGrid w:val="0"/>
        <w:spacing w:line="520" w:lineRule="exact"/>
        <w:ind w:firstLine="640"/>
        <w:rPr>
          <w:rFonts w:eastAsia="黑体"/>
          <w:color w:val="000000"/>
          <w:kern w:val="0"/>
          <w:sz w:val="32"/>
          <w:szCs w:val="32"/>
        </w:rPr>
      </w:pPr>
      <w:r w:rsidRPr="00F66900">
        <w:rPr>
          <w:rFonts w:eastAsia="仿宋_GB2312" w:hAnsi="仿宋_GB2312"/>
          <w:color w:val="000000"/>
          <w:kern w:val="0"/>
          <w:sz w:val="32"/>
          <w:szCs w:val="32"/>
        </w:rPr>
        <w:t>本指导原则是在现行法规、标准体系及当前认知水平下制定的，随着法规、标准体系的不断完善和科学技术的不断发展，本指导原则相关内容也将适时进行调整。</w:t>
      </w:r>
    </w:p>
    <w:p w:rsidR="002C06C3" w:rsidRPr="00F66900" w:rsidRDefault="002C06C3" w:rsidP="002C06C3">
      <w:pPr>
        <w:overflowPunct w:val="0"/>
        <w:snapToGrid w:val="0"/>
        <w:spacing w:line="520" w:lineRule="exact"/>
        <w:ind w:firstLine="640"/>
        <w:rPr>
          <w:rFonts w:eastAsia="黑体"/>
          <w:color w:val="000000"/>
          <w:kern w:val="0"/>
          <w:sz w:val="32"/>
          <w:szCs w:val="32"/>
        </w:rPr>
      </w:pPr>
      <w:r w:rsidRPr="00F66900">
        <w:rPr>
          <w:rFonts w:eastAsia="黑体" w:hAnsi="黑体"/>
          <w:color w:val="000000"/>
          <w:kern w:val="0"/>
          <w:sz w:val="32"/>
          <w:szCs w:val="32"/>
        </w:rPr>
        <w:t>一、适用范围</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从方法学考虑，在本文中孕酮</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试剂是指采用化学发光免疫分析技术，以竞争法为基本原理，利用全自动、半自动化学发光免疫分析仪，在医学实验室对人体样本中孕酮的含量进行体外定量分析的试剂。依据《体外诊断试剂注册管理办法》（国家食品药品监督管理总局令第</w:t>
      </w:r>
      <w:r w:rsidRPr="00F66900">
        <w:rPr>
          <w:rFonts w:eastAsia="仿宋_GB2312"/>
          <w:color w:val="000000"/>
          <w:kern w:val="0"/>
          <w:sz w:val="32"/>
          <w:szCs w:val="32"/>
        </w:rPr>
        <w:t>5</w:t>
      </w:r>
      <w:r w:rsidRPr="00F66900">
        <w:rPr>
          <w:rFonts w:eastAsia="仿宋_GB2312" w:hAnsi="仿宋_GB2312"/>
          <w:color w:val="000000"/>
          <w:kern w:val="0"/>
          <w:sz w:val="32"/>
          <w:szCs w:val="32"/>
        </w:rPr>
        <w:t>号）、《体外诊断试剂注册管理办法修正案》（国家食品药品监督管理总局令第</w:t>
      </w:r>
      <w:r w:rsidRPr="00F66900">
        <w:rPr>
          <w:rFonts w:eastAsia="仿宋_GB2312"/>
          <w:color w:val="000000"/>
          <w:kern w:val="0"/>
          <w:sz w:val="32"/>
          <w:szCs w:val="32"/>
        </w:rPr>
        <w:t>30</w:t>
      </w:r>
      <w:r w:rsidRPr="00F66900">
        <w:rPr>
          <w:rFonts w:eastAsia="仿宋_GB2312" w:hAnsi="仿宋_GB2312"/>
          <w:color w:val="000000"/>
          <w:kern w:val="0"/>
          <w:sz w:val="32"/>
          <w:szCs w:val="32"/>
        </w:rPr>
        <w:t>号）和《食品药</w:t>
      </w:r>
      <w:r w:rsidRPr="00F66900">
        <w:rPr>
          <w:rFonts w:eastAsia="仿宋_GB2312" w:hAnsi="仿宋_GB2312"/>
          <w:color w:val="000000"/>
          <w:kern w:val="0"/>
          <w:sz w:val="32"/>
          <w:szCs w:val="32"/>
        </w:rPr>
        <w:lastRenderedPageBreak/>
        <w:t>品监管总局关于印发体外诊断试剂分类子目录的通知》（食药监械管</w:t>
      </w:r>
      <w:r w:rsidRPr="00F66900">
        <w:rPr>
          <w:rFonts w:ascii="仿宋_GB2312" w:eastAsia="仿宋_GB2312" w:hAnsi="仿宋_GB2312" w:hint="eastAsia"/>
          <w:color w:val="000000"/>
          <w:kern w:val="0"/>
          <w:sz w:val="32"/>
          <w:szCs w:val="32"/>
        </w:rPr>
        <w:t>〔</w:t>
      </w:r>
      <w:r w:rsidRPr="00F66900">
        <w:rPr>
          <w:rFonts w:eastAsia="仿宋_GB2312"/>
          <w:color w:val="000000"/>
          <w:kern w:val="0"/>
          <w:sz w:val="32"/>
          <w:szCs w:val="32"/>
        </w:rPr>
        <w:t>2013</w:t>
      </w:r>
      <w:r w:rsidRPr="00F66900">
        <w:rPr>
          <w:rFonts w:ascii="仿宋_GB2312" w:eastAsia="仿宋_GB2312" w:hAnsi="仿宋_GB2312" w:hint="eastAsia"/>
          <w:color w:val="000000"/>
          <w:kern w:val="0"/>
          <w:sz w:val="32"/>
          <w:szCs w:val="32"/>
        </w:rPr>
        <w:t>〕</w:t>
      </w:r>
      <w:r w:rsidRPr="00F66900">
        <w:rPr>
          <w:rFonts w:eastAsia="仿宋_GB2312"/>
          <w:color w:val="000000"/>
          <w:kern w:val="0"/>
          <w:sz w:val="32"/>
          <w:szCs w:val="32"/>
        </w:rPr>
        <w:t>242</w:t>
      </w:r>
      <w:r w:rsidRPr="00F66900">
        <w:rPr>
          <w:rFonts w:eastAsia="仿宋_GB2312" w:hAnsi="仿宋_GB2312"/>
          <w:color w:val="000000"/>
          <w:kern w:val="0"/>
          <w:sz w:val="32"/>
          <w:szCs w:val="32"/>
        </w:rPr>
        <w:t>号）</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孕酮</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试剂管理类别为Ⅱ类医疗器械，分类编码为</w:t>
      </w:r>
      <w:r w:rsidRPr="00F66900">
        <w:rPr>
          <w:rFonts w:eastAsia="仿宋_GB2312"/>
          <w:color w:val="000000"/>
          <w:kern w:val="0"/>
          <w:sz w:val="32"/>
          <w:szCs w:val="32"/>
        </w:rPr>
        <w:t>6840</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本指导原则不适用于：</w:t>
      </w:r>
    </w:p>
    <w:p w:rsidR="002C06C3" w:rsidRPr="00F66900" w:rsidRDefault="002C06C3" w:rsidP="002C06C3">
      <w:pPr>
        <w:overflowPunct w:val="0"/>
        <w:snapToGrid w:val="0"/>
        <w:spacing w:line="520" w:lineRule="exact"/>
        <w:ind w:firstLineChars="200" w:firstLine="640"/>
        <w:rPr>
          <w:rFonts w:ascii="仿宋" w:eastAsia="仿宋_GB2312" w:hAnsi="仿宋"/>
          <w:color w:val="000000"/>
          <w:kern w:val="0"/>
          <w:sz w:val="32"/>
          <w:szCs w:val="32"/>
        </w:rPr>
      </w:pPr>
      <w:r w:rsidRPr="00F66900">
        <w:rPr>
          <w:rFonts w:ascii="仿宋" w:eastAsia="仿宋_GB2312" w:hAnsi="仿宋"/>
          <w:color w:val="000000"/>
          <w:kern w:val="0"/>
          <w:sz w:val="32"/>
          <w:szCs w:val="32"/>
        </w:rPr>
        <w:t>（一）单独申请注册的孕酮校准品和质控品。</w:t>
      </w:r>
    </w:p>
    <w:p w:rsidR="002C06C3" w:rsidRPr="00F66900" w:rsidRDefault="002C06C3" w:rsidP="002C06C3">
      <w:pPr>
        <w:overflowPunct w:val="0"/>
        <w:snapToGrid w:val="0"/>
        <w:spacing w:line="520" w:lineRule="exact"/>
        <w:ind w:firstLineChars="200" w:firstLine="640"/>
        <w:rPr>
          <w:rFonts w:ascii="仿宋" w:eastAsia="仿宋_GB2312" w:hAnsi="仿宋"/>
          <w:color w:val="000000"/>
          <w:kern w:val="0"/>
          <w:sz w:val="32"/>
          <w:szCs w:val="32"/>
        </w:rPr>
      </w:pPr>
      <w:r w:rsidRPr="00F66900">
        <w:rPr>
          <w:rFonts w:ascii="仿宋" w:eastAsia="仿宋_GB2312" w:hAnsi="仿宋"/>
          <w:color w:val="000000"/>
          <w:kern w:val="0"/>
          <w:sz w:val="32"/>
          <w:szCs w:val="32"/>
        </w:rPr>
        <w:t>（二）化学发光免疫分析法原理之外的其他孕酮</w:t>
      </w:r>
      <w:r w:rsidRPr="00F66900">
        <w:rPr>
          <w:rFonts w:ascii="仿宋" w:eastAsia="仿宋_GB2312" w:hAnsi="仿宋" w:hint="eastAsia"/>
          <w:color w:val="000000"/>
          <w:kern w:val="0"/>
          <w:sz w:val="32"/>
          <w:szCs w:val="32"/>
        </w:rPr>
        <w:t>检测</w:t>
      </w:r>
      <w:r w:rsidRPr="00F66900">
        <w:rPr>
          <w:rFonts w:ascii="仿宋" w:eastAsia="仿宋_GB2312" w:hAnsi="仿宋"/>
          <w:color w:val="000000"/>
          <w:kern w:val="0"/>
          <w:sz w:val="32"/>
          <w:szCs w:val="32"/>
        </w:rPr>
        <w:t>试剂。</w:t>
      </w:r>
    </w:p>
    <w:p w:rsidR="002C06C3" w:rsidRPr="00F66900" w:rsidRDefault="002C06C3" w:rsidP="002C06C3">
      <w:pPr>
        <w:overflowPunct w:val="0"/>
        <w:snapToGrid w:val="0"/>
        <w:spacing w:line="520" w:lineRule="exact"/>
        <w:ind w:firstLineChars="200" w:firstLine="640"/>
        <w:outlineLvl w:val="0"/>
        <w:rPr>
          <w:rFonts w:eastAsia="黑体"/>
          <w:color w:val="000000"/>
          <w:kern w:val="0"/>
          <w:sz w:val="32"/>
          <w:szCs w:val="32"/>
        </w:rPr>
      </w:pPr>
      <w:r w:rsidRPr="00F66900">
        <w:rPr>
          <w:rFonts w:eastAsia="黑体" w:hAnsi="黑体"/>
          <w:color w:val="000000"/>
          <w:kern w:val="0"/>
          <w:sz w:val="32"/>
          <w:szCs w:val="32"/>
        </w:rPr>
        <w:t>二、注册申报材料要求</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（一）综述资料</w:t>
      </w:r>
    </w:p>
    <w:p w:rsidR="002C06C3" w:rsidRPr="00F66900" w:rsidRDefault="002C06C3" w:rsidP="002C06C3">
      <w:pPr>
        <w:overflowPunct w:val="0"/>
        <w:snapToGrid w:val="0"/>
        <w:spacing w:line="520" w:lineRule="exact"/>
        <w:ind w:firstLine="640"/>
        <w:jc w:val="left"/>
        <w:rPr>
          <w:rFonts w:eastAsia="仿宋_GB2312"/>
          <w:color w:val="000000"/>
          <w:kern w:val="0"/>
          <w:sz w:val="32"/>
          <w:szCs w:val="32"/>
        </w:rPr>
      </w:pPr>
      <w:r w:rsidRPr="00F66900">
        <w:rPr>
          <w:rFonts w:eastAsia="仿宋_GB2312" w:hAnsi="仿宋_GB2312"/>
          <w:color w:val="000000"/>
          <w:kern w:val="0"/>
          <w:sz w:val="32"/>
          <w:szCs w:val="32"/>
        </w:rPr>
        <w:t>孕酮是一种重要的孕激素，属于类固醇激素，</w:t>
      </w:r>
      <w:r w:rsidRPr="00F66900">
        <w:rPr>
          <w:rFonts w:eastAsia="仿宋_GB2312" w:hAnsi="仿宋_GB2312" w:hint="eastAsia"/>
          <w:color w:val="000000"/>
          <w:kern w:val="0"/>
          <w:sz w:val="32"/>
          <w:szCs w:val="32"/>
        </w:rPr>
        <w:t>相对</w:t>
      </w:r>
      <w:r w:rsidRPr="00F66900">
        <w:rPr>
          <w:rFonts w:eastAsia="仿宋_GB2312" w:hAnsi="仿宋_GB2312"/>
          <w:color w:val="000000"/>
          <w:kern w:val="0"/>
          <w:sz w:val="32"/>
          <w:szCs w:val="32"/>
        </w:rPr>
        <w:t>分子量</w:t>
      </w:r>
      <w:r w:rsidRPr="00F66900">
        <w:rPr>
          <w:rFonts w:eastAsia="仿宋_GB2312"/>
          <w:color w:val="000000"/>
          <w:kern w:val="0"/>
          <w:sz w:val="32"/>
          <w:szCs w:val="32"/>
        </w:rPr>
        <w:t xml:space="preserve"> 314.5</w:t>
      </w:r>
      <w:r w:rsidRPr="00F66900">
        <w:rPr>
          <w:rFonts w:eastAsia="仿宋_GB2312" w:hAnsi="仿宋_GB2312"/>
          <w:color w:val="000000"/>
          <w:kern w:val="0"/>
          <w:sz w:val="32"/>
          <w:szCs w:val="32"/>
        </w:rPr>
        <w:t>，主要由卵巢黄体和妊娠期胎盘生成，是睾酮、雌激素及肾上腺皮质激素的前体。正常男性和女性卵泡期产生的孕酮水平很低，分泌入血后主要结合于白蛋白和性激素结合蛋白在体内进行循环。孕酮水平与黄体的发育和萎缩有关。</w:t>
      </w:r>
      <w:r w:rsidRPr="00F66900">
        <w:rPr>
          <w:rFonts w:eastAsia="仿宋_GB2312"/>
          <w:color w:val="000000"/>
          <w:kern w:val="0"/>
          <w:sz w:val="32"/>
          <w:szCs w:val="32"/>
        </w:rPr>
        <w:t xml:space="preserve"> </w:t>
      </w:r>
    </w:p>
    <w:p w:rsidR="002C06C3" w:rsidRPr="00F66900" w:rsidRDefault="002C06C3" w:rsidP="002C06C3">
      <w:pPr>
        <w:overflowPunct w:val="0"/>
        <w:spacing w:line="520" w:lineRule="exact"/>
        <w:ind w:firstLineChars="250" w:firstLine="800"/>
        <w:rPr>
          <w:rFonts w:eastAsia="仿宋_GB2312"/>
          <w:color w:val="000000"/>
          <w:kern w:val="0"/>
          <w:sz w:val="32"/>
          <w:szCs w:val="32"/>
        </w:rPr>
      </w:pPr>
      <w:r w:rsidRPr="00F66900">
        <w:rPr>
          <w:rFonts w:eastAsia="仿宋_GB2312" w:hAnsi="仿宋_GB2312"/>
          <w:color w:val="000000"/>
          <w:kern w:val="0"/>
          <w:sz w:val="32"/>
          <w:szCs w:val="32"/>
        </w:rPr>
        <w:t>孕酮的主要功能是使子宫为受精卵的着床做好准备，并维持妊娠。在月经周期的卵泡期，孕酮水平很低。排卵之后，由黄体产生的孕酮迅速升高，并在排卵后</w:t>
      </w:r>
      <w:r w:rsidRPr="00F66900">
        <w:rPr>
          <w:rFonts w:eastAsia="仿宋_GB2312"/>
          <w:color w:val="000000"/>
          <w:kern w:val="0"/>
          <w:sz w:val="32"/>
          <w:szCs w:val="32"/>
        </w:rPr>
        <w:t>5</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7</w:t>
      </w:r>
      <w:r w:rsidRPr="00F66900">
        <w:rPr>
          <w:rFonts w:eastAsia="仿宋_GB2312" w:hAnsi="仿宋_GB2312"/>
          <w:color w:val="000000"/>
          <w:kern w:val="0"/>
          <w:sz w:val="32"/>
          <w:szCs w:val="32"/>
        </w:rPr>
        <w:t>天达到浓度最大值</w:t>
      </w:r>
      <w:r w:rsidRPr="00F66900">
        <w:rPr>
          <w:rFonts w:eastAsia="仿宋_GB2312"/>
          <w:color w:val="000000"/>
          <w:kern w:val="0"/>
          <w:sz w:val="32"/>
          <w:szCs w:val="32"/>
        </w:rPr>
        <w:t>10ng/mL</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20ng/mL</w:t>
      </w:r>
      <w:r w:rsidRPr="00F66900">
        <w:rPr>
          <w:rFonts w:eastAsia="仿宋_GB2312" w:hAnsi="仿宋_GB2312"/>
          <w:color w:val="000000"/>
          <w:kern w:val="0"/>
          <w:sz w:val="32"/>
          <w:szCs w:val="32"/>
        </w:rPr>
        <w:t>，</w:t>
      </w:r>
      <w:r w:rsidRPr="00AA4031">
        <w:rPr>
          <w:rFonts w:eastAsia="仿宋_GB2312" w:hAnsi="仿宋_GB2312"/>
          <w:color w:val="000000"/>
          <w:spacing w:val="-4"/>
          <w:kern w:val="0"/>
          <w:sz w:val="32"/>
          <w:szCs w:val="32"/>
        </w:rPr>
        <w:t>使子宫内膜从增生状态转为分泌状态。若未受孕，在月经周期的最后</w:t>
      </w:r>
      <w:r w:rsidRPr="00AA4031">
        <w:rPr>
          <w:rFonts w:eastAsia="仿宋_GB2312"/>
          <w:color w:val="000000"/>
          <w:spacing w:val="-4"/>
          <w:kern w:val="0"/>
          <w:sz w:val="32"/>
          <w:szCs w:val="32"/>
        </w:rPr>
        <w:t>4</w:t>
      </w:r>
      <w:r w:rsidRPr="00AA4031">
        <w:rPr>
          <w:rFonts w:eastAsia="仿宋_GB2312" w:hAnsi="仿宋_GB2312"/>
          <w:color w:val="000000"/>
          <w:spacing w:val="-4"/>
          <w:kern w:val="0"/>
          <w:sz w:val="32"/>
          <w:szCs w:val="32"/>
        </w:rPr>
        <w:t>天黄体萎缩，孕酮浓度降低。若受孕，黄体不会凋落，继续分泌孕酮，使孕酮保持在相当于黄体中期的水平，并一直持续到妊娠的第六周。在怀孕期间，胎盘逐渐成为孕酮的主要来源，浓度从怀孕前</w:t>
      </w:r>
      <w:r w:rsidRPr="00AA4031">
        <w:rPr>
          <w:rFonts w:eastAsia="仿宋_GB2312"/>
          <w:color w:val="000000"/>
          <w:spacing w:val="-4"/>
          <w:kern w:val="0"/>
          <w:sz w:val="32"/>
          <w:szCs w:val="32"/>
        </w:rPr>
        <w:t>3</w:t>
      </w:r>
      <w:r w:rsidRPr="00AA4031">
        <w:rPr>
          <w:rFonts w:eastAsia="仿宋_GB2312" w:hAnsi="仿宋_GB2312"/>
          <w:color w:val="000000"/>
          <w:spacing w:val="-4"/>
          <w:kern w:val="0"/>
          <w:sz w:val="32"/>
          <w:szCs w:val="32"/>
        </w:rPr>
        <w:t>个月的</w:t>
      </w:r>
      <w:r w:rsidRPr="00AA4031">
        <w:rPr>
          <w:rFonts w:eastAsia="仿宋_GB2312"/>
          <w:color w:val="000000"/>
          <w:spacing w:val="-4"/>
          <w:kern w:val="0"/>
          <w:sz w:val="32"/>
          <w:szCs w:val="32"/>
        </w:rPr>
        <w:t>10ng/mL</w:t>
      </w:r>
      <w:r w:rsidRPr="00AA4031">
        <w:rPr>
          <w:rFonts w:eastAsia="仿宋_GB2312" w:hAnsi="仿宋_GB2312" w:hint="eastAsia"/>
          <w:color w:val="000000"/>
          <w:spacing w:val="-4"/>
          <w:kern w:val="0"/>
          <w:sz w:val="32"/>
          <w:szCs w:val="32"/>
        </w:rPr>
        <w:t>—</w:t>
      </w:r>
      <w:r w:rsidRPr="00AA4031">
        <w:rPr>
          <w:rFonts w:eastAsia="仿宋_GB2312"/>
          <w:color w:val="000000"/>
          <w:spacing w:val="-4"/>
          <w:kern w:val="0"/>
          <w:sz w:val="32"/>
          <w:szCs w:val="32"/>
        </w:rPr>
        <w:t>50ng/mL</w:t>
      </w:r>
      <w:r w:rsidRPr="00F66900">
        <w:rPr>
          <w:rFonts w:eastAsia="仿宋_GB2312" w:hAnsi="仿宋_GB2312"/>
          <w:color w:val="000000"/>
          <w:kern w:val="0"/>
          <w:sz w:val="32"/>
          <w:szCs w:val="32"/>
        </w:rPr>
        <w:t>升高到</w:t>
      </w:r>
      <w:r w:rsidRPr="00F66900">
        <w:rPr>
          <w:rFonts w:eastAsia="仿宋_GB2312"/>
          <w:color w:val="000000"/>
          <w:kern w:val="0"/>
          <w:sz w:val="32"/>
          <w:szCs w:val="32"/>
        </w:rPr>
        <w:t>7</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9</w:t>
      </w:r>
      <w:r w:rsidRPr="00F66900">
        <w:rPr>
          <w:rFonts w:eastAsia="仿宋_GB2312" w:hAnsi="仿宋_GB2312"/>
          <w:color w:val="000000"/>
          <w:kern w:val="0"/>
          <w:sz w:val="32"/>
          <w:szCs w:val="32"/>
        </w:rPr>
        <w:t>个月的</w:t>
      </w:r>
      <w:r w:rsidRPr="00F66900">
        <w:rPr>
          <w:rFonts w:eastAsia="仿宋_GB2312"/>
          <w:color w:val="000000"/>
          <w:kern w:val="0"/>
          <w:sz w:val="32"/>
          <w:szCs w:val="32"/>
        </w:rPr>
        <w:t>50ng/mL</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280ng/mL</w:t>
      </w:r>
      <w:r w:rsidRPr="00F66900">
        <w:rPr>
          <w:rFonts w:eastAsia="仿宋_GB2312" w:hAnsi="仿宋_GB2312"/>
          <w:color w:val="000000"/>
          <w:kern w:val="0"/>
          <w:sz w:val="32"/>
          <w:szCs w:val="32"/>
        </w:rPr>
        <w:t>。临床研究证明孕酮在非孕期女性体内发挥着促进排卵和维持黄体的正常功能。如果黄体产生的孕酮不足，可能说明黄体功能不足，而黄体功能不足与不孕及早期流产有关。</w:t>
      </w:r>
      <w:r w:rsidRPr="00F66900">
        <w:rPr>
          <w:rFonts w:eastAsia="仿宋_GB2312"/>
          <w:color w:val="000000"/>
          <w:kern w:val="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lastRenderedPageBreak/>
        <w:t>血中孕酮升高可见于以下情况：（</w:t>
      </w:r>
      <w:r w:rsidRPr="00F66900">
        <w:rPr>
          <w:rFonts w:eastAsia="仿宋_GB2312"/>
          <w:color w:val="000000"/>
          <w:kern w:val="0"/>
          <w:sz w:val="32"/>
          <w:szCs w:val="32"/>
        </w:rPr>
        <w:t>1</w:t>
      </w:r>
      <w:r w:rsidRPr="00F66900">
        <w:rPr>
          <w:rFonts w:eastAsia="仿宋_GB2312" w:hAnsi="仿宋_GB2312"/>
          <w:color w:val="000000"/>
          <w:kern w:val="0"/>
          <w:sz w:val="32"/>
          <w:szCs w:val="32"/>
        </w:rPr>
        <w:t>）观察妇女排卵的时间及黄体酮的生成情况：在排卵的</w:t>
      </w:r>
      <w:r w:rsidRPr="00F66900">
        <w:rPr>
          <w:rFonts w:eastAsia="仿宋_GB2312" w:hint="eastAsia"/>
          <w:color w:val="000000"/>
          <w:kern w:val="0"/>
          <w:sz w:val="32"/>
          <w:szCs w:val="32"/>
        </w:rPr>
        <w:t>－</w:t>
      </w:r>
      <w:r w:rsidRPr="00F66900">
        <w:rPr>
          <w:rFonts w:eastAsia="仿宋_GB2312"/>
          <w:color w:val="000000"/>
          <w:kern w:val="0"/>
          <w:sz w:val="32"/>
          <w:szCs w:val="32"/>
        </w:rPr>
        <w:t>1</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0</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+1</w:t>
      </w:r>
      <w:r w:rsidRPr="00F66900">
        <w:rPr>
          <w:rFonts w:eastAsia="仿宋_GB2312" w:hAnsi="仿宋_GB2312"/>
          <w:color w:val="000000"/>
          <w:kern w:val="0"/>
          <w:sz w:val="32"/>
          <w:szCs w:val="32"/>
        </w:rPr>
        <w:t>天，孕酮含量成倍增加，提示为有排卵。（</w:t>
      </w:r>
      <w:r w:rsidRPr="00F66900">
        <w:rPr>
          <w:rFonts w:eastAsia="仿宋_GB2312"/>
          <w:color w:val="000000"/>
          <w:kern w:val="0"/>
          <w:sz w:val="32"/>
          <w:szCs w:val="32"/>
        </w:rPr>
        <w:t>2</w:t>
      </w:r>
      <w:r w:rsidRPr="00F66900">
        <w:rPr>
          <w:rFonts w:eastAsia="仿宋_GB2312" w:hAnsi="仿宋_GB2312"/>
          <w:color w:val="000000"/>
          <w:kern w:val="0"/>
          <w:sz w:val="32"/>
          <w:szCs w:val="32"/>
        </w:rPr>
        <w:t>）正常妊娠、双胎和多胎妊娠时孕酮合成量明显增加，血液中孕酮水平相对升高。（</w:t>
      </w:r>
      <w:r w:rsidRPr="00F66900">
        <w:rPr>
          <w:rFonts w:eastAsia="仿宋_GB2312"/>
          <w:color w:val="000000"/>
          <w:kern w:val="0"/>
          <w:sz w:val="32"/>
          <w:szCs w:val="32"/>
        </w:rPr>
        <w:t>3</w:t>
      </w:r>
      <w:r w:rsidRPr="00F66900">
        <w:rPr>
          <w:rFonts w:eastAsia="仿宋_GB2312" w:hAnsi="仿宋_GB2312"/>
          <w:color w:val="000000"/>
          <w:kern w:val="0"/>
          <w:sz w:val="32"/>
          <w:szCs w:val="32"/>
        </w:rPr>
        <w:t>）妊娠毒血症、先兆子痫、葡萄胎及原发性高血压时，孕酮含量也会升高。</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血中孕酮含量降低见于以下情况：（</w:t>
      </w:r>
      <w:r w:rsidRPr="00F66900">
        <w:rPr>
          <w:rFonts w:eastAsia="仿宋_GB2312"/>
          <w:color w:val="000000"/>
          <w:kern w:val="0"/>
          <w:sz w:val="32"/>
          <w:szCs w:val="32"/>
        </w:rPr>
        <w:t>1</w:t>
      </w:r>
      <w:r w:rsidRPr="00F66900">
        <w:rPr>
          <w:rFonts w:eastAsia="仿宋_GB2312" w:hAnsi="仿宋_GB2312"/>
          <w:color w:val="000000"/>
          <w:kern w:val="0"/>
          <w:sz w:val="32"/>
          <w:szCs w:val="32"/>
        </w:rPr>
        <w:t>）先兆流产、宫外孕、早产、闭经、不孕症。（</w:t>
      </w:r>
      <w:r w:rsidRPr="00F66900">
        <w:rPr>
          <w:rFonts w:eastAsia="仿宋_GB2312"/>
          <w:color w:val="000000"/>
          <w:kern w:val="0"/>
          <w:sz w:val="32"/>
          <w:szCs w:val="32"/>
        </w:rPr>
        <w:t>2</w:t>
      </w:r>
      <w:r w:rsidRPr="00F66900">
        <w:rPr>
          <w:rFonts w:eastAsia="仿宋_GB2312" w:hAnsi="仿宋_GB2312"/>
          <w:color w:val="000000"/>
          <w:kern w:val="0"/>
          <w:sz w:val="32"/>
          <w:szCs w:val="32"/>
        </w:rPr>
        <w:t>）黄体功能不全</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卵巢黄体发育不全时，孕酮含量相应降低。（</w:t>
      </w:r>
      <w:r w:rsidRPr="00F66900">
        <w:rPr>
          <w:rFonts w:eastAsia="仿宋_GB2312"/>
          <w:color w:val="000000"/>
          <w:kern w:val="0"/>
          <w:sz w:val="32"/>
          <w:szCs w:val="32"/>
        </w:rPr>
        <w:t>3</w:t>
      </w:r>
      <w:r w:rsidRPr="00F66900">
        <w:rPr>
          <w:rFonts w:eastAsia="仿宋_GB2312" w:hAnsi="仿宋_GB2312"/>
          <w:color w:val="000000"/>
          <w:kern w:val="0"/>
          <w:sz w:val="32"/>
          <w:szCs w:val="32"/>
        </w:rPr>
        <w:t>）肾上腺、甲状腺功能严重失调也可影响卵巢功能，使排卵发生障碍，孕酮含量也会相应降低。</w:t>
      </w:r>
    </w:p>
    <w:p w:rsidR="002C06C3" w:rsidRPr="00F66900" w:rsidRDefault="002C06C3" w:rsidP="002C06C3">
      <w:pPr>
        <w:overflowPunct w:val="0"/>
        <w:snapToGrid w:val="0"/>
        <w:spacing w:line="520" w:lineRule="exact"/>
        <w:ind w:firstLineChars="200" w:firstLine="640"/>
        <w:jc w:val="left"/>
        <w:rPr>
          <w:rFonts w:eastAsia="仿宋_GB2312"/>
          <w:color w:val="000000"/>
          <w:kern w:val="0"/>
          <w:sz w:val="32"/>
          <w:szCs w:val="32"/>
        </w:rPr>
      </w:pPr>
      <w:r w:rsidRPr="00F66900">
        <w:rPr>
          <w:rFonts w:eastAsia="仿宋_GB2312" w:hAnsi="仿宋_GB2312"/>
          <w:color w:val="000000"/>
          <w:kern w:val="0"/>
          <w:sz w:val="32"/>
          <w:szCs w:val="32"/>
        </w:rPr>
        <w:t>孕酮的检测方法主要为酶联免疫法、化学发光免疫分析法，化学发光免疫分析法是目前临床</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孕酮应用较多的检测方法。</w:t>
      </w:r>
    </w:p>
    <w:p w:rsidR="002C06C3" w:rsidRPr="00F66900" w:rsidRDefault="002C06C3" w:rsidP="002C06C3">
      <w:pPr>
        <w:overflowPunct w:val="0"/>
        <w:snapToGrid w:val="0"/>
        <w:spacing w:line="520" w:lineRule="exact"/>
        <w:ind w:firstLineChars="200" w:firstLine="640"/>
        <w:jc w:val="left"/>
        <w:rPr>
          <w:rFonts w:eastAsia="仿宋_GB2312"/>
          <w:color w:val="000000"/>
          <w:kern w:val="0"/>
          <w:sz w:val="32"/>
          <w:szCs w:val="32"/>
        </w:rPr>
      </w:pPr>
      <w:r w:rsidRPr="00F66900">
        <w:rPr>
          <w:rFonts w:eastAsia="仿宋_GB2312" w:hAnsi="仿宋_GB2312"/>
          <w:color w:val="000000"/>
          <w:kern w:val="0"/>
          <w:sz w:val="32"/>
          <w:szCs w:val="32"/>
        </w:rPr>
        <w:t>综述资料主要包括产品预期用途、产品描述、生物安全性方面的说明、产品主要研究结果的总结和评价以及同类产品上市情况介绍等内容，其中同类产品上市情况介绍部分应着重从方法学、临床应用情况、申报注册产品与目前市场上已获批准的同类产品之间的异同方面进行介绍，应符合《体外诊断试剂注册管理办法》和《关于公布体外诊断试剂注册申报资料要求和批准证明文件格式的公告》（国家食品药品监督管理总局公告</w:t>
      </w:r>
      <w:r w:rsidRPr="00F66900">
        <w:rPr>
          <w:rFonts w:eastAsia="仿宋_GB2312"/>
          <w:color w:val="000000"/>
          <w:kern w:val="0"/>
          <w:sz w:val="32"/>
          <w:szCs w:val="32"/>
        </w:rPr>
        <w:t>2014</w:t>
      </w:r>
      <w:r w:rsidRPr="00F66900">
        <w:rPr>
          <w:rFonts w:eastAsia="仿宋_GB2312" w:hAnsi="仿宋_GB2312"/>
          <w:color w:val="000000"/>
          <w:kern w:val="0"/>
          <w:sz w:val="32"/>
          <w:szCs w:val="32"/>
        </w:rPr>
        <w:t>年第</w:t>
      </w:r>
      <w:r w:rsidRPr="00F66900">
        <w:rPr>
          <w:rFonts w:eastAsia="仿宋_GB2312"/>
          <w:color w:val="000000"/>
          <w:kern w:val="0"/>
          <w:sz w:val="32"/>
          <w:szCs w:val="32"/>
        </w:rPr>
        <w:t>44</w:t>
      </w:r>
      <w:r w:rsidRPr="00F66900">
        <w:rPr>
          <w:rFonts w:eastAsia="仿宋_GB2312" w:hAnsi="仿宋_GB2312"/>
          <w:color w:val="000000"/>
          <w:kern w:val="0"/>
          <w:sz w:val="32"/>
          <w:szCs w:val="32"/>
        </w:rPr>
        <w:t>号）的相关要求。</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（二）主要原材料研究资料（如需提供）</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Ansi="仿宋_GB2312"/>
          <w:color w:val="000000"/>
          <w:kern w:val="0"/>
          <w:sz w:val="32"/>
          <w:szCs w:val="32"/>
        </w:rPr>
        <w:t>主要原材料的选择、制备、质量标准及实验验证研究资料</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检测试剂所用抗体的制备、筛选、纯化以及鉴定等详细试验资料。如抗体为申请人自制，则应详述抗体的名称及生物学来源，申请人对该抗体技术指标的要求（如外观、纯度、蛋白浓度、效价等），且其生产工艺必须相对稳定，并对其工艺有相关的验证。</w:t>
      </w:r>
      <w:r w:rsidRPr="00F66900">
        <w:rPr>
          <w:rFonts w:eastAsia="仿宋_GB2312" w:hAnsi="仿宋_GB2312"/>
          <w:color w:val="000000"/>
          <w:kern w:val="0"/>
          <w:sz w:val="32"/>
          <w:szCs w:val="32"/>
        </w:rPr>
        <w:lastRenderedPageBreak/>
        <w:t>同时确定该抗体作为主要原材料的依据和质量标准；如为申请人外购，则应详述其名称及生物学来源，外购方名称，提交外购方出具的抗体性能指标及检验报告，详述申请人对该抗体技术指标的要求以及申请人确定该抗体作为主要原材料的依据。供货商应相对固定。</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其他主要原材料的选择及验证资料，申请人应详述每一原材料技术指标的要求以及确定该原材料作为主要原材料的依据，确定质量标准。若为外购，应提供外购方名称并提交外购方出具的检验报告。</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Ansi="仿宋_GB2312"/>
          <w:color w:val="000000"/>
          <w:kern w:val="0"/>
          <w:sz w:val="32"/>
          <w:szCs w:val="32"/>
        </w:rPr>
        <w:t>质控品、校准品的原料选择、制备、定值过程及</w:t>
      </w:r>
      <w:r w:rsidRPr="00F66900">
        <w:rPr>
          <w:rFonts w:eastAsia="仿宋_GB2312" w:hAnsi="仿宋_GB2312" w:hint="eastAsia"/>
          <w:color w:val="000000"/>
          <w:kern w:val="0"/>
          <w:sz w:val="32"/>
          <w:szCs w:val="32"/>
        </w:rPr>
        <w:t>实</w:t>
      </w:r>
      <w:r w:rsidRPr="00F66900">
        <w:rPr>
          <w:rFonts w:eastAsia="仿宋_GB2312" w:hAnsi="仿宋_GB2312"/>
          <w:color w:val="000000"/>
          <w:kern w:val="0"/>
          <w:sz w:val="32"/>
          <w:szCs w:val="32"/>
        </w:rPr>
        <w:t>验资料</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Ansi="仿宋_GB2312"/>
          <w:color w:val="000000"/>
          <w:kern w:val="0"/>
          <w:sz w:val="32"/>
          <w:szCs w:val="32"/>
        </w:rPr>
        <w:t>校</w:t>
      </w:r>
      <w:r w:rsidRPr="00E82733">
        <w:rPr>
          <w:rFonts w:eastAsia="仿宋_GB2312" w:hAnsi="仿宋_GB2312"/>
          <w:color w:val="000000"/>
          <w:kern w:val="0"/>
          <w:sz w:val="32"/>
          <w:szCs w:val="32"/>
        </w:rPr>
        <w:t>准品的溯源性文件，包括具体溯源链、实验方法、数据及统计分析等详细资料。申请人应根据</w:t>
      </w:r>
      <w:r w:rsidRPr="00AA4031">
        <w:rPr>
          <w:rFonts w:eastAsia="仿宋_GB2312"/>
          <w:color w:val="000000"/>
          <w:kern w:val="0"/>
          <w:sz w:val="32"/>
          <w:szCs w:val="32"/>
        </w:rPr>
        <w:t>GB/T21415</w:t>
      </w:r>
      <w:r w:rsidRPr="00AA4031">
        <w:rPr>
          <w:rFonts w:eastAsia="仿宋_GB2312" w:hint="eastAsia"/>
          <w:bCs/>
          <w:color w:val="000000"/>
          <w:sz w:val="32"/>
          <w:szCs w:val="32"/>
        </w:rPr>
        <w:t>—</w:t>
      </w:r>
      <w:r w:rsidRPr="00AA4031">
        <w:rPr>
          <w:rFonts w:eastAsia="仿宋_GB2312"/>
          <w:color w:val="000000"/>
          <w:kern w:val="0"/>
          <w:sz w:val="32"/>
          <w:szCs w:val="32"/>
        </w:rPr>
        <w:t>2008/</w:t>
      </w:r>
      <w:r w:rsidRPr="00AA4031">
        <w:rPr>
          <w:rFonts w:eastAsia="仿宋_GB2312" w:hint="eastAsia"/>
          <w:color w:val="000000"/>
          <w:kern w:val="0"/>
          <w:sz w:val="32"/>
          <w:szCs w:val="32"/>
        </w:rPr>
        <w:t xml:space="preserve"> </w:t>
      </w:r>
      <w:r w:rsidRPr="00F66900">
        <w:rPr>
          <w:rFonts w:eastAsia="仿宋_GB2312"/>
          <w:color w:val="000000"/>
          <w:kern w:val="0"/>
          <w:sz w:val="32"/>
          <w:szCs w:val="32"/>
        </w:rPr>
        <w:t>ISO17511:2003</w:t>
      </w:r>
      <w:r w:rsidRPr="00F66900">
        <w:rPr>
          <w:rFonts w:eastAsia="仿宋_GB2312" w:hAnsi="仿宋_GB2312"/>
          <w:color w:val="000000"/>
          <w:kern w:val="0"/>
          <w:sz w:val="32"/>
          <w:szCs w:val="32"/>
        </w:rPr>
        <w:t>《体外诊断医疗器械生物样品中量的测量</w:t>
      </w:r>
      <w:r w:rsidRPr="00F66900">
        <w:rPr>
          <w:rFonts w:eastAsia="仿宋_GB2312"/>
          <w:color w:val="000000"/>
          <w:kern w:val="0"/>
          <w:sz w:val="32"/>
          <w:szCs w:val="32"/>
        </w:rPr>
        <w:t xml:space="preserve"> </w:t>
      </w:r>
      <w:r w:rsidRPr="00F66900">
        <w:rPr>
          <w:rFonts w:eastAsia="仿宋_GB2312" w:hAnsi="仿宋_GB2312"/>
          <w:color w:val="000000"/>
          <w:kern w:val="0"/>
          <w:sz w:val="32"/>
          <w:szCs w:val="32"/>
        </w:rPr>
        <w:t>校准品和控制物质赋值的计量学溯源性》提供所用校准品的来源、赋值过程和相应指标</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以及不确定度等内容。</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（三）主要生产工艺及反应体系的研究资料（如需提供）</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Ansi="仿宋_GB2312"/>
          <w:color w:val="000000"/>
          <w:kern w:val="0"/>
          <w:sz w:val="32"/>
          <w:szCs w:val="32"/>
        </w:rPr>
        <w:t>主要生产工艺介绍，可以图表方式表示；</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Ansi="仿宋_GB2312"/>
          <w:color w:val="000000"/>
          <w:kern w:val="0"/>
          <w:sz w:val="32"/>
          <w:szCs w:val="32"/>
        </w:rPr>
        <w:t>反应原理介绍；</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Ansi="仿宋_GB2312"/>
          <w:color w:val="000000"/>
          <w:kern w:val="0"/>
          <w:sz w:val="32"/>
          <w:szCs w:val="32"/>
        </w:rPr>
        <w:t>检测方法的介绍：含样本采集、标准品和质控品、测试步骤、结果计算等；</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4.</w:t>
      </w:r>
      <w:r w:rsidRPr="00F66900">
        <w:rPr>
          <w:rFonts w:eastAsia="仿宋_GB2312" w:hAnsi="仿宋_GB2312"/>
          <w:color w:val="000000"/>
          <w:kern w:val="0"/>
          <w:sz w:val="32"/>
          <w:szCs w:val="32"/>
        </w:rPr>
        <w:t>反</w:t>
      </w:r>
      <w:r w:rsidRPr="00AA4031">
        <w:rPr>
          <w:rFonts w:eastAsia="仿宋_GB2312" w:hAnsi="仿宋_GB2312"/>
          <w:color w:val="000000"/>
          <w:spacing w:val="-6"/>
          <w:kern w:val="0"/>
          <w:sz w:val="32"/>
          <w:szCs w:val="32"/>
        </w:rPr>
        <w:t>应体系研究：含样本采集及处理、样本要求、样本用量、试剂用量、反应条件、校准方法（如有）、质控方法等的研究资料；</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5.</w:t>
      </w:r>
      <w:r w:rsidRPr="00F66900">
        <w:rPr>
          <w:rFonts w:eastAsia="仿宋_GB2312" w:hAnsi="仿宋_GB2312"/>
          <w:color w:val="000000"/>
          <w:kern w:val="0"/>
          <w:sz w:val="32"/>
          <w:szCs w:val="32"/>
        </w:rPr>
        <w:t>不同适用机型的反应条件如果有差异应分别详述。</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（四）分析性能评估资料</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申请人应提交在产品研制阶段对试剂盒进行的所有性能验</w:t>
      </w:r>
      <w:r w:rsidRPr="00F66900">
        <w:rPr>
          <w:rFonts w:eastAsia="仿宋_GB2312" w:hAnsi="仿宋_GB2312"/>
          <w:color w:val="000000"/>
          <w:kern w:val="0"/>
          <w:sz w:val="32"/>
          <w:szCs w:val="32"/>
        </w:rPr>
        <w:lastRenderedPageBreak/>
        <w:t>证的研究资料，包括具体研究方法、试验数据、统计方法等详细资料。应当对多批（至少</w:t>
      </w:r>
      <w:r w:rsidRPr="00F66900">
        <w:rPr>
          <w:rFonts w:eastAsia="仿宋_GB2312"/>
          <w:color w:val="000000"/>
          <w:kern w:val="0"/>
          <w:sz w:val="32"/>
          <w:szCs w:val="32"/>
        </w:rPr>
        <w:t>3</w:t>
      </w:r>
      <w:r w:rsidRPr="00F66900">
        <w:rPr>
          <w:rFonts w:eastAsia="仿宋_GB2312" w:hAnsi="仿宋_GB2312"/>
          <w:color w:val="000000"/>
          <w:kern w:val="0"/>
          <w:sz w:val="32"/>
          <w:szCs w:val="32"/>
        </w:rPr>
        <w:t>批）产品进行性能评估。对于孕酮</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试剂，建议着重对以下分析性能进行研究。</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Ansi="仿宋_GB2312"/>
          <w:color w:val="000000"/>
          <w:kern w:val="0"/>
          <w:sz w:val="32"/>
          <w:szCs w:val="32"/>
        </w:rPr>
        <w:t>通过重复性和批间差考察精密度</w:t>
      </w:r>
    </w:p>
    <w:p w:rsidR="002C06C3" w:rsidRPr="00F66900" w:rsidRDefault="002C06C3" w:rsidP="002C06C3">
      <w:pPr>
        <w:overflowPunct w:val="0"/>
        <w:autoSpaceDE w:val="0"/>
        <w:autoSpaceDN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1.1</w:t>
      </w:r>
      <w:r w:rsidRPr="00F66900">
        <w:rPr>
          <w:rFonts w:eastAsia="仿宋_GB2312" w:hAnsi="仿宋_GB2312"/>
          <w:color w:val="000000"/>
          <w:kern w:val="0"/>
          <w:sz w:val="32"/>
          <w:szCs w:val="32"/>
        </w:rPr>
        <w:t>重复性</w:t>
      </w:r>
      <w:r w:rsidRPr="00F66900">
        <w:rPr>
          <w:rFonts w:eastAsia="仿宋_GB2312"/>
          <w:color w:val="000000"/>
          <w:kern w:val="0"/>
          <w:sz w:val="32"/>
          <w:szCs w:val="32"/>
        </w:rPr>
        <w:t xml:space="preserve"> </w:t>
      </w:r>
    </w:p>
    <w:p w:rsidR="002C06C3" w:rsidRPr="00F66900" w:rsidRDefault="002C06C3" w:rsidP="002C06C3">
      <w:pPr>
        <w:overflowPunct w:val="0"/>
        <w:autoSpaceDE w:val="0"/>
        <w:autoSpaceDN w:val="0"/>
        <w:spacing w:line="520" w:lineRule="exact"/>
        <w:ind w:firstLineChars="150" w:firstLine="480"/>
        <w:rPr>
          <w:rFonts w:eastAsia="仿宋_GB2312"/>
          <w:color w:val="000000"/>
          <w:kern w:val="0"/>
          <w:sz w:val="32"/>
          <w:szCs w:val="32"/>
        </w:rPr>
      </w:pPr>
      <w:r w:rsidRPr="00F66900">
        <w:rPr>
          <w:rFonts w:eastAsia="仿宋_GB2312" w:hAnsi="仿宋_GB2312"/>
          <w:color w:val="000000"/>
          <w:kern w:val="0"/>
          <w:sz w:val="32"/>
          <w:szCs w:val="32"/>
        </w:rPr>
        <w:t>在重复性条件下，对浓度（</w:t>
      </w:r>
      <w:r w:rsidRPr="00F66900">
        <w:rPr>
          <w:rFonts w:eastAsia="仿宋_GB2312"/>
          <w:color w:val="000000"/>
          <w:kern w:val="0"/>
          <w:sz w:val="32"/>
          <w:szCs w:val="32"/>
        </w:rPr>
        <w:t>2</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14</w:t>
      </w:r>
      <w:r w:rsidRPr="00F66900">
        <w:rPr>
          <w:rFonts w:eastAsia="仿宋_GB2312" w:hAnsi="仿宋_GB2312"/>
          <w:color w:val="000000"/>
          <w:kern w:val="0"/>
          <w:sz w:val="32"/>
          <w:szCs w:val="32"/>
        </w:rPr>
        <w:t>）</w:t>
      </w:r>
      <w:r w:rsidRPr="00F66900">
        <w:rPr>
          <w:rFonts w:eastAsia="仿宋_GB2312"/>
          <w:color w:val="000000"/>
          <w:kern w:val="0"/>
          <w:sz w:val="32"/>
          <w:szCs w:val="32"/>
        </w:rPr>
        <w:t>nmol/L</w:t>
      </w:r>
      <w:r w:rsidRPr="00F66900">
        <w:rPr>
          <w:rFonts w:eastAsia="仿宋_GB2312" w:hAnsi="仿宋_GB2312"/>
          <w:color w:val="000000"/>
          <w:kern w:val="0"/>
          <w:sz w:val="32"/>
          <w:szCs w:val="32"/>
        </w:rPr>
        <w:t>和（</w:t>
      </w:r>
      <w:r w:rsidRPr="00F66900">
        <w:rPr>
          <w:rFonts w:eastAsia="仿宋_GB2312"/>
          <w:color w:val="000000"/>
          <w:kern w:val="0"/>
          <w:sz w:val="32"/>
          <w:szCs w:val="32"/>
        </w:rPr>
        <w:t>46</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85</w:t>
      </w:r>
      <w:r w:rsidRPr="00F66900">
        <w:rPr>
          <w:rFonts w:eastAsia="仿宋_GB2312" w:hAnsi="仿宋_GB2312"/>
          <w:color w:val="000000"/>
          <w:kern w:val="0"/>
          <w:sz w:val="32"/>
          <w:szCs w:val="32"/>
        </w:rPr>
        <w:t>）</w:t>
      </w:r>
      <w:r w:rsidRPr="00F66900">
        <w:rPr>
          <w:rFonts w:eastAsia="仿宋_GB2312"/>
          <w:color w:val="000000"/>
          <w:kern w:val="0"/>
          <w:sz w:val="32"/>
          <w:szCs w:val="32"/>
        </w:rPr>
        <w:t>nmol/L</w:t>
      </w:r>
      <w:r w:rsidRPr="00F66900">
        <w:rPr>
          <w:rFonts w:eastAsia="仿宋_GB2312" w:hAnsi="仿宋_GB2312"/>
          <w:color w:val="000000"/>
          <w:kern w:val="0"/>
          <w:sz w:val="32"/>
          <w:szCs w:val="32"/>
        </w:rPr>
        <w:t>的样品分别重复测定</w:t>
      </w:r>
      <w:r w:rsidRPr="00F66900">
        <w:rPr>
          <w:rFonts w:eastAsia="仿宋_GB2312"/>
          <w:color w:val="000000"/>
          <w:kern w:val="0"/>
          <w:sz w:val="32"/>
          <w:szCs w:val="32"/>
        </w:rPr>
        <w:t>10</w:t>
      </w:r>
      <w:r w:rsidRPr="00F66900">
        <w:rPr>
          <w:rFonts w:eastAsia="仿宋_GB2312" w:hAnsi="仿宋_GB2312"/>
          <w:color w:val="000000"/>
          <w:kern w:val="0"/>
          <w:sz w:val="32"/>
          <w:szCs w:val="32"/>
        </w:rPr>
        <w:t>次，计算</w:t>
      </w:r>
      <w:r w:rsidRPr="00F66900">
        <w:rPr>
          <w:rFonts w:eastAsia="仿宋_GB2312"/>
          <w:color w:val="000000"/>
          <w:kern w:val="0"/>
          <w:sz w:val="32"/>
          <w:szCs w:val="32"/>
        </w:rPr>
        <w:t>10</w:t>
      </w:r>
      <w:r w:rsidRPr="00F66900">
        <w:rPr>
          <w:rFonts w:eastAsia="仿宋_GB2312" w:hAnsi="仿宋_GB2312"/>
          <w:color w:val="000000"/>
          <w:kern w:val="0"/>
          <w:sz w:val="32"/>
          <w:szCs w:val="32"/>
        </w:rPr>
        <w:t>次测定结果的平均值（</w:t>
      </w:r>
      <w:bookmarkStart w:id="1" w:name="OLE_LINK17"/>
      <w:bookmarkEnd w:id="1"/>
      <w:r>
        <w:rPr>
          <w:rFonts w:eastAsia="仿宋_GB2312"/>
          <w:noProof/>
          <w:color w:val="000000"/>
          <w:kern w:val="0"/>
          <w:sz w:val="32"/>
          <w:szCs w:val="32"/>
        </w:rPr>
        <w:drawing>
          <wp:inline distT="0" distB="0" distL="0" distR="0">
            <wp:extent cx="180975" cy="190500"/>
            <wp:effectExtent l="0" t="0" r="9525" b="0"/>
            <wp:docPr id="3" name="图片 3" descr="wps2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ps2B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F66900">
        <w:rPr>
          <w:rFonts w:eastAsia="仿宋_GB2312" w:hAnsi="仿宋_GB2312"/>
          <w:color w:val="000000"/>
          <w:kern w:val="0"/>
          <w:sz w:val="32"/>
          <w:szCs w:val="32"/>
        </w:rPr>
        <w:t>）和标准差（</w:t>
      </w:r>
      <w:r w:rsidRPr="00F66900">
        <w:rPr>
          <w:rFonts w:eastAsia="仿宋_GB2312"/>
          <w:color w:val="000000"/>
          <w:kern w:val="0"/>
          <w:sz w:val="32"/>
          <w:szCs w:val="32"/>
        </w:rPr>
        <w:t>SD</w:t>
      </w:r>
      <w:r w:rsidRPr="00F66900">
        <w:rPr>
          <w:rFonts w:eastAsia="仿宋_GB2312" w:hAnsi="仿宋_GB2312"/>
          <w:color w:val="000000"/>
          <w:kern w:val="0"/>
          <w:sz w:val="32"/>
          <w:szCs w:val="32"/>
        </w:rPr>
        <w:t>），根据公式（</w:t>
      </w:r>
      <w:r w:rsidRPr="00F66900">
        <w:rPr>
          <w:rFonts w:eastAsia="仿宋_GB2312"/>
          <w:color w:val="000000"/>
          <w:kern w:val="0"/>
          <w:sz w:val="32"/>
          <w:szCs w:val="32"/>
        </w:rPr>
        <w:t>1</w:t>
      </w:r>
      <w:r w:rsidRPr="00F66900">
        <w:rPr>
          <w:rFonts w:eastAsia="仿宋_GB2312" w:hAnsi="仿宋_GB2312"/>
          <w:color w:val="000000"/>
          <w:kern w:val="0"/>
          <w:sz w:val="32"/>
          <w:szCs w:val="32"/>
        </w:rPr>
        <w:t>）得出变异系数（</w:t>
      </w:r>
      <w:r w:rsidRPr="00F66900">
        <w:rPr>
          <w:rFonts w:eastAsia="仿宋_GB2312"/>
          <w:color w:val="000000"/>
          <w:kern w:val="0"/>
          <w:sz w:val="32"/>
          <w:szCs w:val="32"/>
        </w:rPr>
        <w:t>CV</w:t>
      </w:r>
      <w:r w:rsidRPr="00F66900">
        <w:rPr>
          <w:rFonts w:eastAsia="仿宋_GB2312" w:hAnsi="仿宋_GB2312"/>
          <w:color w:val="000000"/>
          <w:kern w:val="0"/>
          <w:sz w:val="32"/>
          <w:szCs w:val="32"/>
        </w:rPr>
        <w:t>），其测量结果的变异系数（</w:t>
      </w:r>
      <w:r w:rsidRPr="00F66900">
        <w:rPr>
          <w:rFonts w:eastAsia="仿宋_GB2312"/>
          <w:color w:val="000000"/>
          <w:kern w:val="0"/>
          <w:sz w:val="32"/>
          <w:szCs w:val="32"/>
        </w:rPr>
        <w:t>CV</w:t>
      </w:r>
      <w:r w:rsidRPr="00F66900">
        <w:rPr>
          <w:rFonts w:eastAsia="仿宋_GB2312" w:hAnsi="仿宋_GB2312"/>
          <w:color w:val="000000"/>
          <w:kern w:val="0"/>
          <w:sz w:val="32"/>
          <w:szCs w:val="32"/>
        </w:rPr>
        <w:t>）应不大于</w:t>
      </w:r>
      <w:r w:rsidRPr="00F66900">
        <w:rPr>
          <w:rFonts w:eastAsia="仿宋_GB2312"/>
          <w:color w:val="000000"/>
          <w:kern w:val="0"/>
          <w:sz w:val="32"/>
          <w:szCs w:val="32"/>
        </w:rPr>
        <w:t>10%</w:t>
      </w:r>
      <w:r w:rsidRPr="00F66900">
        <w:rPr>
          <w:rFonts w:eastAsia="仿宋_GB2312" w:hAnsi="仿宋_GB2312"/>
          <w:color w:val="000000"/>
          <w:kern w:val="0"/>
          <w:sz w:val="32"/>
          <w:szCs w:val="32"/>
        </w:rPr>
        <w:t>（仪器自动操作法）或不大于</w:t>
      </w:r>
      <w:r w:rsidRPr="00F66900">
        <w:rPr>
          <w:rFonts w:eastAsia="仿宋_GB2312"/>
          <w:color w:val="000000"/>
          <w:kern w:val="0"/>
          <w:sz w:val="32"/>
          <w:szCs w:val="32"/>
        </w:rPr>
        <w:t>15%</w:t>
      </w:r>
      <w:r w:rsidRPr="00F66900">
        <w:rPr>
          <w:rFonts w:eastAsia="仿宋_GB2312" w:hAnsi="仿宋_GB2312"/>
          <w:color w:val="000000"/>
          <w:kern w:val="0"/>
          <w:sz w:val="32"/>
          <w:szCs w:val="32"/>
        </w:rPr>
        <w:t>（手工操作法）。</w:t>
      </w:r>
    </w:p>
    <w:p w:rsidR="002C06C3" w:rsidRPr="00F66900" w:rsidRDefault="002C06C3" w:rsidP="002C06C3">
      <w:pPr>
        <w:overflowPunct w:val="0"/>
        <w:autoSpaceDE w:val="0"/>
        <w:autoSpaceDN w:val="0"/>
        <w:spacing w:line="520" w:lineRule="exact"/>
        <w:ind w:firstLineChars="300" w:firstLine="960"/>
        <w:rPr>
          <w:rFonts w:eastAsia="仿宋_GB2312"/>
          <w:color w:val="000000"/>
          <w:kern w:val="0"/>
          <w:sz w:val="32"/>
          <w:szCs w:val="32"/>
        </w:rPr>
      </w:pPr>
      <w:r w:rsidRPr="00F66900">
        <w:rPr>
          <w:rFonts w:eastAsia="仿宋_GB2312"/>
          <w:color w:val="000000"/>
          <w:kern w:val="0"/>
          <w:sz w:val="32"/>
          <w:szCs w:val="32"/>
        </w:rPr>
        <w:t>CV=SD/</w:t>
      </w:r>
      <w:r w:rsidRPr="00F66900">
        <w:rPr>
          <w:rFonts w:eastAsia="仿宋_GB2312"/>
          <w:color w:val="000000"/>
          <w:kern w:val="0"/>
          <w:sz w:val="32"/>
          <w:szCs w:val="32"/>
        </w:rPr>
        <w:object w:dxaOrig="27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5pt" o:ole="">
            <v:imagedata r:id="rId8" o:title=""/>
          </v:shape>
          <o:OLEObject Type="Embed" ProgID="Equation.3" ShapeID="_x0000_i1025" DrawAspect="Content" ObjectID="_1614001518" r:id="rId9"/>
        </w:object>
      </w:r>
      <w:r w:rsidRPr="00F66900">
        <w:rPr>
          <w:rFonts w:eastAsia="仿宋_GB2312"/>
          <w:color w:val="000000"/>
          <w:kern w:val="0"/>
          <w:sz w:val="32"/>
          <w:szCs w:val="32"/>
        </w:rPr>
        <w:t>×100%........................................</w:t>
      </w:r>
      <w:r w:rsidRPr="00F66900">
        <w:rPr>
          <w:rFonts w:eastAsia="仿宋_GB2312" w:hAnsi="仿宋_GB2312"/>
          <w:color w:val="000000"/>
          <w:kern w:val="0"/>
          <w:sz w:val="32"/>
          <w:szCs w:val="32"/>
        </w:rPr>
        <w:t>（</w:t>
      </w:r>
      <w:r w:rsidRPr="00F66900">
        <w:rPr>
          <w:rFonts w:eastAsia="仿宋_GB2312"/>
          <w:color w:val="000000"/>
          <w:kern w:val="0"/>
          <w:sz w:val="32"/>
          <w:szCs w:val="32"/>
        </w:rPr>
        <w:t>1</w:t>
      </w:r>
      <w:r w:rsidRPr="00F66900">
        <w:rPr>
          <w:rFonts w:eastAsia="仿宋_GB2312" w:hAnsi="仿宋_GB2312"/>
          <w:color w:val="000000"/>
          <w:kern w:val="0"/>
          <w:sz w:val="32"/>
          <w:szCs w:val="32"/>
        </w:rPr>
        <w:t>）</w:t>
      </w:r>
    </w:p>
    <w:p w:rsidR="002C06C3" w:rsidRPr="00F66900" w:rsidRDefault="002C06C3" w:rsidP="002C06C3">
      <w:pPr>
        <w:overflowPunct w:val="0"/>
        <w:autoSpaceDE w:val="0"/>
        <w:autoSpaceDN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1.2</w:t>
      </w:r>
      <w:r w:rsidRPr="00F66900">
        <w:rPr>
          <w:rFonts w:eastAsia="仿宋_GB2312" w:hAnsi="仿宋_GB2312"/>
          <w:color w:val="000000"/>
          <w:kern w:val="0"/>
          <w:sz w:val="32"/>
          <w:szCs w:val="32"/>
        </w:rPr>
        <w:t>批间差</w:t>
      </w:r>
      <w:r w:rsidRPr="00F66900">
        <w:rPr>
          <w:rFonts w:eastAsia="仿宋_GB2312"/>
          <w:color w:val="000000"/>
          <w:kern w:val="0"/>
          <w:sz w:val="32"/>
          <w:szCs w:val="32"/>
        </w:rPr>
        <w:t xml:space="preserve"> </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使用</w:t>
      </w:r>
      <w:r w:rsidRPr="00F66900">
        <w:rPr>
          <w:rFonts w:ascii="Times New Roman" w:eastAsia="仿宋_GB2312" w:hAnsi="Times New Roman" w:cs="Times New Roman"/>
          <w:color w:val="000000"/>
          <w:kern w:val="0"/>
          <w:sz w:val="32"/>
          <w:szCs w:val="32"/>
        </w:rPr>
        <w:t>3</w:t>
      </w:r>
      <w:r w:rsidRPr="00F66900">
        <w:rPr>
          <w:rFonts w:ascii="Times New Roman" w:eastAsia="仿宋_GB2312" w:hAnsi="仿宋_GB2312" w:cs="Times New Roman"/>
          <w:color w:val="000000"/>
          <w:kern w:val="0"/>
          <w:sz w:val="32"/>
          <w:szCs w:val="32"/>
        </w:rPr>
        <w:t>个批次试剂盒对浓度在（</w:t>
      </w:r>
      <w:r w:rsidRPr="00F66900">
        <w:rPr>
          <w:rFonts w:ascii="Times New Roman" w:eastAsia="仿宋_GB2312" w:hAnsi="Times New Roman" w:cs="Times New Roman"/>
          <w:color w:val="000000"/>
          <w:kern w:val="0"/>
          <w:sz w:val="32"/>
          <w:szCs w:val="32"/>
        </w:rPr>
        <w:t>2</w:t>
      </w:r>
      <w:r w:rsidRPr="00F66900">
        <w:rPr>
          <w:rFonts w:eastAsia="仿宋_GB2312" w:hint="eastAsia"/>
          <w:bCs/>
          <w:color w:val="000000"/>
          <w:sz w:val="32"/>
          <w:szCs w:val="32"/>
        </w:rPr>
        <w:t>—</w:t>
      </w:r>
      <w:r w:rsidRPr="00F66900">
        <w:rPr>
          <w:rFonts w:ascii="Times New Roman" w:eastAsia="仿宋_GB2312" w:hAnsi="Times New Roman" w:cs="Times New Roman"/>
          <w:color w:val="000000"/>
          <w:kern w:val="0"/>
          <w:sz w:val="32"/>
          <w:szCs w:val="32"/>
        </w:rPr>
        <w:t>14</w:t>
      </w:r>
      <w:r w:rsidRPr="00F66900">
        <w:rPr>
          <w:rFonts w:ascii="Times New Roman" w:eastAsia="仿宋_GB2312" w:hAnsi="仿宋_GB2312" w:cs="Times New Roman"/>
          <w:color w:val="000000"/>
          <w:kern w:val="0"/>
          <w:sz w:val="32"/>
          <w:szCs w:val="32"/>
        </w:rPr>
        <w:t>）</w:t>
      </w:r>
      <w:r w:rsidRPr="00F66900">
        <w:rPr>
          <w:rFonts w:ascii="Times New Roman" w:eastAsia="仿宋_GB2312" w:hAnsi="Times New Roman" w:cs="Times New Roman"/>
          <w:color w:val="000000"/>
          <w:kern w:val="0"/>
          <w:sz w:val="32"/>
          <w:szCs w:val="32"/>
        </w:rPr>
        <w:t>nmol/L</w:t>
      </w:r>
      <w:r w:rsidRPr="00F66900">
        <w:rPr>
          <w:rFonts w:ascii="Times New Roman" w:eastAsia="仿宋_GB2312" w:hAnsi="仿宋_GB2312" w:cs="Times New Roman"/>
          <w:color w:val="000000"/>
          <w:kern w:val="0"/>
          <w:sz w:val="32"/>
          <w:szCs w:val="32"/>
        </w:rPr>
        <w:t>和（</w:t>
      </w:r>
      <w:r w:rsidRPr="00F66900">
        <w:rPr>
          <w:rFonts w:ascii="Times New Roman" w:eastAsia="仿宋_GB2312" w:hAnsi="Times New Roman" w:cs="Times New Roman"/>
          <w:color w:val="000000"/>
          <w:kern w:val="0"/>
          <w:sz w:val="32"/>
          <w:szCs w:val="32"/>
        </w:rPr>
        <w:t>46</w:t>
      </w:r>
      <w:r w:rsidRPr="00F66900">
        <w:rPr>
          <w:rFonts w:eastAsia="仿宋_GB2312" w:hint="eastAsia"/>
          <w:bCs/>
          <w:color w:val="000000"/>
          <w:sz w:val="32"/>
          <w:szCs w:val="32"/>
        </w:rPr>
        <w:t>—</w:t>
      </w:r>
      <w:r w:rsidRPr="00F66900">
        <w:rPr>
          <w:rFonts w:ascii="Times New Roman" w:eastAsia="仿宋_GB2312" w:hAnsi="Times New Roman" w:cs="Times New Roman"/>
          <w:color w:val="000000"/>
          <w:kern w:val="0"/>
          <w:sz w:val="32"/>
          <w:szCs w:val="32"/>
        </w:rPr>
        <w:t>85</w:t>
      </w:r>
      <w:r w:rsidRPr="00F66900">
        <w:rPr>
          <w:rFonts w:ascii="Times New Roman" w:eastAsia="仿宋_GB2312" w:hAnsi="仿宋_GB2312" w:cs="Times New Roman"/>
          <w:color w:val="000000"/>
          <w:kern w:val="0"/>
          <w:sz w:val="32"/>
          <w:szCs w:val="32"/>
        </w:rPr>
        <w:t>）</w:t>
      </w:r>
      <w:r w:rsidRPr="00F66900">
        <w:rPr>
          <w:rFonts w:ascii="Times New Roman" w:eastAsia="仿宋_GB2312" w:hAnsi="Times New Roman" w:cs="Times New Roman"/>
          <w:color w:val="000000"/>
          <w:kern w:val="0"/>
          <w:sz w:val="32"/>
          <w:szCs w:val="32"/>
        </w:rPr>
        <w:t>nmol/L</w:t>
      </w:r>
      <w:r w:rsidRPr="00F66900">
        <w:rPr>
          <w:rFonts w:ascii="Times New Roman" w:eastAsia="仿宋_GB2312" w:hAnsi="仿宋_GB2312" w:cs="Times New Roman"/>
          <w:color w:val="000000"/>
          <w:kern w:val="0"/>
          <w:sz w:val="32"/>
          <w:szCs w:val="32"/>
        </w:rPr>
        <w:t>范围内的样本各重复测定</w:t>
      </w:r>
      <w:r w:rsidRPr="00F66900">
        <w:rPr>
          <w:rFonts w:ascii="Times New Roman" w:eastAsia="仿宋_GB2312" w:hAnsi="Times New Roman" w:cs="Times New Roman"/>
          <w:color w:val="000000"/>
          <w:kern w:val="0"/>
          <w:sz w:val="32"/>
          <w:szCs w:val="32"/>
        </w:rPr>
        <w:t>10</w:t>
      </w:r>
      <w:r w:rsidRPr="00F66900">
        <w:rPr>
          <w:rFonts w:ascii="Times New Roman" w:eastAsia="仿宋_GB2312" w:hAnsi="仿宋_GB2312" w:cs="Times New Roman"/>
          <w:color w:val="000000"/>
          <w:kern w:val="0"/>
          <w:sz w:val="32"/>
          <w:szCs w:val="32"/>
        </w:rPr>
        <w:t>次，计算</w:t>
      </w:r>
      <w:r w:rsidRPr="00F66900">
        <w:rPr>
          <w:rFonts w:ascii="Times New Roman" w:eastAsia="仿宋_GB2312" w:hAnsi="Times New Roman" w:cs="Times New Roman"/>
          <w:color w:val="000000"/>
          <w:kern w:val="0"/>
          <w:sz w:val="32"/>
          <w:szCs w:val="32"/>
        </w:rPr>
        <w:t>30</w:t>
      </w:r>
      <w:r w:rsidRPr="00F66900">
        <w:rPr>
          <w:rFonts w:ascii="Times New Roman" w:eastAsia="仿宋_GB2312" w:hAnsi="仿宋_GB2312" w:cs="Times New Roman"/>
          <w:color w:val="000000"/>
          <w:kern w:val="0"/>
          <w:sz w:val="32"/>
          <w:szCs w:val="32"/>
        </w:rPr>
        <w:t>个测量值的平均值（</w:t>
      </w:r>
      <w:r w:rsidRPr="00F66900">
        <w:rPr>
          <w:rFonts w:ascii="Times New Roman" w:eastAsia="仿宋_GB2312" w:hAnsi="Times New Roman" w:cs="Times New Roman"/>
          <w:color w:val="000000"/>
          <w:kern w:val="0"/>
          <w:sz w:val="32"/>
          <w:szCs w:val="32"/>
        </w:rPr>
        <w:object w:dxaOrig="279" w:dyaOrig="319">
          <v:shape id="_x0000_i1026" type="#_x0000_t75" style="width:9.75pt;height:10.5pt" o:ole="">
            <v:imagedata r:id="rId8" o:title=""/>
          </v:shape>
          <o:OLEObject Type="Embed" ProgID="Equation.3" ShapeID="_x0000_i1026" DrawAspect="Content" ObjectID="_1614001519" r:id="rId10"/>
        </w:object>
      </w:r>
      <w:r w:rsidRPr="00F66900">
        <w:rPr>
          <w:rFonts w:ascii="Times New Roman" w:eastAsia="仿宋_GB2312" w:hAnsi="仿宋_GB2312" w:cs="Times New Roman"/>
          <w:color w:val="000000"/>
          <w:kern w:val="0"/>
          <w:sz w:val="32"/>
          <w:szCs w:val="32"/>
        </w:rPr>
        <w:t>）和标准差（</w:t>
      </w:r>
      <w:r w:rsidRPr="00F66900">
        <w:rPr>
          <w:rFonts w:ascii="Times New Roman" w:eastAsia="仿宋_GB2312" w:hAnsi="Times New Roman" w:cs="Times New Roman"/>
          <w:color w:val="000000"/>
          <w:kern w:val="0"/>
          <w:sz w:val="32"/>
          <w:szCs w:val="32"/>
        </w:rPr>
        <w:t>SD</w:t>
      </w:r>
      <w:r w:rsidRPr="00F66900">
        <w:rPr>
          <w:rFonts w:ascii="Times New Roman" w:eastAsia="仿宋_GB2312" w:hAnsi="仿宋_GB2312" w:cs="Times New Roman"/>
          <w:color w:val="000000"/>
          <w:kern w:val="0"/>
          <w:sz w:val="32"/>
          <w:szCs w:val="32"/>
        </w:rPr>
        <w:t>）。按公式（</w:t>
      </w:r>
      <w:r w:rsidRPr="00F66900">
        <w:rPr>
          <w:rFonts w:ascii="Times New Roman" w:eastAsia="仿宋_GB2312" w:hAnsi="Times New Roman" w:cs="Times New Roman"/>
          <w:color w:val="000000"/>
          <w:kern w:val="0"/>
          <w:sz w:val="32"/>
          <w:szCs w:val="32"/>
        </w:rPr>
        <w:t>1</w:t>
      </w:r>
      <w:r w:rsidRPr="00F66900">
        <w:rPr>
          <w:rFonts w:ascii="Times New Roman" w:eastAsia="仿宋_GB2312" w:hAnsi="仿宋_GB2312" w:cs="Times New Roman"/>
          <w:color w:val="000000"/>
          <w:kern w:val="0"/>
          <w:sz w:val="32"/>
          <w:szCs w:val="32"/>
        </w:rPr>
        <w:t>）计算变异系数（</w:t>
      </w:r>
      <w:r w:rsidRPr="00F66900">
        <w:rPr>
          <w:rFonts w:ascii="Times New Roman" w:eastAsia="仿宋_GB2312" w:hAnsi="Times New Roman" w:cs="Times New Roman"/>
          <w:color w:val="000000"/>
          <w:kern w:val="0"/>
          <w:sz w:val="32"/>
          <w:szCs w:val="32"/>
        </w:rPr>
        <w:t>CV</w:t>
      </w:r>
      <w:r w:rsidRPr="00F66900">
        <w:rPr>
          <w:rFonts w:ascii="Times New Roman" w:eastAsia="仿宋_GB2312" w:hAnsi="仿宋_GB2312" w:cs="Times New Roman"/>
          <w:color w:val="000000"/>
          <w:kern w:val="0"/>
          <w:sz w:val="32"/>
          <w:szCs w:val="32"/>
        </w:rPr>
        <w:t>）。其测量结果的变异系数（</w:t>
      </w:r>
      <w:r w:rsidRPr="00F66900">
        <w:rPr>
          <w:rFonts w:ascii="Times New Roman" w:eastAsia="仿宋_GB2312" w:hAnsi="Times New Roman" w:cs="Times New Roman"/>
          <w:color w:val="000000"/>
          <w:kern w:val="0"/>
          <w:sz w:val="32"/>
          <w:szCs w:val="32"/>
        </w:rPr>
        <w:t>CV</w:t>
      </w:r>
      <w:r w:rsidRPr="00F66900">
        <w:rPr>
          <w:rFonts w:ascii="Times New Roman" w:eastAsia="仿宋_GB2312" w:hAnsi="仿宋_GB2312" w:cs="Times New Roman"/>
          <w:color w:val="000000"/>
          <w:kern w:val="0"/>
          <w:sz w:val="32"/>
          <w:szCs w:val="32"/>
        </w:rPr>
        <w:t>）应不大于</w:t>
      </w:r>
      <w:r w:rsidRPr="00F66900">
        <w:rPr>
          <w:rFonts w:ascii="Times New Roman" w:eastAsia="仿宋_GB2312" w:hAnsi="Times New Roman" w:cs="Times New Roman"/>
          <w:color w:val="000000"/>
          <w:kern w:val="0"/>
          <w:sz w:val="32"/>
          <w:szCs w:val="32"/>
        </w:rPr>
        <w:t>15%</w:t>
      </w:r>
      <w:r w:rsidRPr="00F66900">
        <w:rPr>
          <w:rFonts w:ascii="Times New Roman" w:eastAsia="仿宋_GB2312" w:hAnsi="仿宋_GB2312" w:cs="Times New Roman"/>
          <w:color w:val="000000"/>
          <w:kern w:val="0"/>
          <w:sz w:val="32"/>
          <w:szCs w:val="32"/>
        </w:rPr>
        <w:t>。</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Ansi="仿宋_GB2312"/>
          <w:color w:val="000000"/>
          <w:kern w:val="0"/>
          <w:sz w:val="32"/>
          <w:szCs w:val="32"/>
        </w:rPr>
        <w:t>准确度性能评估</w:t>
      </w:r>
    </w:p>
    <w:p w:rsidR="002C06C3" w:rsidRPr="00F66900" w:rsidRDefault="002C06C3" w:rsidP="002C06C3">
      <w:pPr>
        <w:overflowPunct w:val="0"/>
        <w:snapToGrid w:val="0"/>
        <w:spacing w:line="520" w:lineRule="exact"/>
        <w:ind w:left="640"/>
        <w:rPr>
          <w:rFonts w:eastAsia="仿宋_GB2312"/>
          <w:color w:val="000000"/>
          <w:kern w:val="0"/>
          <w:sz w:val="32"/>
          <w:szCs w:val="32"/>
        </w:rPr>
      </w:pPr>
      <w:r w:rsidRPr="00F66900">
        <w:rPr>
          <w:rFonts w:eastAsia="仿宋_GB2312" w:hAnsi="仿宋_GB2312"/>
          <w:color w:val="000000"/>
          <w:kern w:val="0"/>
          <w:sz w:val="32"/>
          <w:szCs w:val="32"/>
        </w:rPr>
        <w:t>按以下优先顺序选择准确度性能评估方法：</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2.1</w:t>
      </w:r>
      <w:r w:rsidRPr="00F66900">
        <w:rPr>
          <w:rFonts w:eastAsia="仿宋_GB2312" w:hAnsi="仿宋_GB2312"/>
          <w:color w:val="000000"/>
          <w:kern w:val="0"/>
          <w:sz w:val="32"/>
          <w:szCs w:val="32"/>
        </w:rPr>
        <w:t>相对偏差</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2.1.1</w:t>
      </w:r>
      <w:r w:rsidRPr="00F66900">
        <w:rPr>
          <w:rFonts w:eastAsia="仿宋_GB2312" w:hAnsi="仿宋_GB2312"/>
          <w:color w:val="000000"/>
          <w:kern w:val="0"/>
          <w:sz w:val="32"/>
          <w:szCs w:val="32"/>
        </w:rPr>
        <w:t>用可用于评价常规方法的参考物质</w:t>
      </w:r>
      <w:r w:rsidRPr="00F66900">
        <w:rPr>
          <w:rFonts w:eastAsia="仿宋_GB2312"/>
          <w:color w:val="000000"/>
          <w:kern w:val="0"/>
          <w:sz w:val="32"/>
          <w:szCs w:val="32"/>
        </w:rPr>
        <w:t>/</w:t>
      </w:r>
      <w:r w:rsidRPr="00F66900">
        <w:rPr>
          <w:rFonts w:eastAsia="仿宋_GB2312" w:hAnsi="仿宋_GB2312"/>
          <w:color w:val="000000"/>
          <w:kern w:val="0"/>
          <w:sz w:val="32"/>
          <w:szCs w:val="32"/>
        </w:rPr>
        <w:t>有证参考物质（</w:t>
      </w:r>
      <w:r w:rsidRPr="00F66900">
        <w:rPr>
          <w:rFonts w:eastAsia="仿宋_GB2312"/>
          <w:color w:val="000000"/>
          <w:kern w:val="0"/>
          <w:sz w:val="32"/>
          <w:szCs w:val="32"/>
        </w:rPr>
        <w:t>CRM</w:t>
      </w:r>
      <w:r w:rsidRPr="00F66900">
        <w:rPr>
          <w:rFonts w:eastAsia="仿宋_GB2312" w:hAnsi="仿宋_GB2312"/>
          <w:color w:val="000000"/>
          <w:kern w:val="0"/>
          <w:sz w:val="32"/>
          <w:szCs w:val="32"/>
        </w:rPr>
        <w:t>）对试剂（盒）进行测试，重复检测</w:t>
      </w:r>
      <w:r w:rsidRPr="00F66900">
        <w:rPr>
          <w:rFonts w:eastAsia="仿宋_GB2312"/>
          <w:color w:val="000000"/>
          <w:kern w:val="0"/>
          <w:sz w:val="32"/>
          <w:szCs w:val="32"/>
        </w:rPr>
        <w:t>3</w:t>
      </w:r>
      <w:r w:rsidRPr="00F66900">
        <w:rPr>
          <w:rFonts w:eastAsia="仿宋_GB2312" w:hAnsi="仿宋_GB2312"/>
          <w:color w:val="000000"/>
          <w:kern w:val="0"/>
          <w:sz w:val="32"/>
          <w:szCs w:val="32"/>
        </w:rPr>
        <w:t>次，</w:t>
      </w:r>
      <w:r w:rsidRPr="00F66900">
        <w:rPr>
          <w:rFonts w:eastAsia="仿宋_GB2312" w:hAnsi="仿宋_GB2312" w:hint="eastAsia"/>
          <w:color w:val="000000"/>
          <w:kern w:val="0"/>
          <w:sz w:val="32"/>
          <w:szCs w:val="32"/>
        </w:rPr>
        <w:t>取测试结果记为</w:t>
      </w:r>
      <w:r w:rsidRPr="00F66900">
        <w:rPr>
          <w:rFonts w:eastAsia="仿宋_GB2312"/>
          <w:bCs/>
          <w:color w:val="000000"/>
          <w:sz w:val="32"/>
          <w:szCs w:val="32"/>
        </w:rPr>
        <w:t>（</w:t>
      </w: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rFonts w:eastAsia="仿宋_GB2312"/>
          <w:bCs/>
          <w:color w:val="000000"/>
          <w:sz w:val="32"/>
          <w:szCs w:val="32"/>
        </w:rPr>
        <w:t>）</w:t>
      </w:r>
      <w:r w:rsidRPr="00F66900">
        <w:rPr>
          <w:rFonts w:eastAsia="仿宋_GB2312" w:hint="eastAsia"/>
          <w:bCs/>
          <w:color w:val="000000"/>
          <w:sz w:val="32"/>
          <w:szCs w:val="32"/>
        </w:rPr>
        <w:t>，</w:t>
      </w:r>
      <w:r w:rsidRPr="00F66900">
        <w:rPr>
          <w:rFonts w:eastAsia="仿宋_GB2312" w:hAnsi="仿宋_GB2312"/>
          <w:color w:val="000000"/>
          <w:kern w:val="0"/>
          <w:sz w:val="32"/>
          <w:szCs w:val="32"/>
        </w:rPr>
        <w:t>按公式（</w:t>
      </w:r>
      <w:r w:rsidRPr="00F66900">
        <w:rPr>
          <w:rFonts w:eastAsia="仿宋_GB2312"/>
          <w:color w:val="000000"/>
          <w:kern w:val="0"/>
          <w:sz w:val="32"/>
          <w:szCs w:val="32"/>
        </w:rPr>
        <w:t>2</w:t>
      </w:r>
      <w:r w:rsidRPr="00F66900">
        <w:rPr>
          <w:rFonts w:eastAsia="仿宋_GB2312" w:hAnsi="仿宋_GB2312"/>
          <w:color w:val="000000"/>
          <w:kern w:val="0"/>
          <w:sz w:val="32"/>
          <w:szCs w:val="32"/>
        </w:rPr>
        <w:t>）计算相对偏差（</w:t>
      </w:r>
      <w:r w:rsidRPr="00F66900">
        <w:rPr>
          <w:rFonts w:eastAsia="仿宋_GB2312"/>
          <w:color w:val="000000"/>
          <w:kern w:val="0"/>
          <w:sz w:val="32"/>
          <w:szCs w:val="32"/>
        </w:rPr>
        <w:t>B</w:t>
      </w:r>
      <w:r w:rsidRPr="00F66900">
        <w:rPr>
          <w:rFonts w:eastAsia="仿宋_GB2312" w:hint="eastAsia"/>
          <w:color w:val="000000"/>
          <w:kern w:val="0"/>
          <w:sz w:val="32"/>
          <w:szCs w:val="32"/>
          <w:vertAlign w:val="subscript"/>
        </w:rPr>
        <w:t>i</w:t>
      </w:r>
      <w:r w:rsidRPr="00F66900">
        <w:rPr>
          <w:rFonts w:eastAsia="仿宋_GB2312" w:hAnsi="仿宋_GB2312"/>
          <w:color w:val="000000"/>
          <w:kern w:val="0"/>
          <w:sz w:val="32"/>
          <w:szCs w:val="32"/>
        </w:rPr>
        <w:t>）。如果</w:t>
      </w:r>
      <w:r w:rsidRPr="00F66900">
        <w:rPr>
          <w:rFonts w:eastAsia="仿宋_GB2312"/>
          <w:color w:val="000000"/>
          <w:kern w:val="0"/>
          <w:sz w:val="32"/>
          <w:szCs w:val="32"/>
        </w:rPr>
        <w:t>3</w:t>
      </w:r>
      <w:r w:rsidRPr="00F66900">
        <w:rPr>
          <w:rFonts w:eastAsia="仿宋_GB2312" w:hAnsi="仿宋_GB2312"/>
          <w:color w:val="000000"/>
          <w:kern w:val="0"/>
          <w:sz w:val="32"/>
          <w:szCs w:val="32"/>
        </w:rPr>
        <w:t>次结果都符合要求，即判为合格。如果大于等于</w:t>
      </w:r>
      <w:r w:rsidRPr="00F66900">
        <w:rPr>
          <w:rFonts w:eastAsia="仿宋_GB2312"/>
          <w:color w:val="000000"/>
          <w:kern w:val="0"/>
          <w:sz w:val="32"/>
          <w:szCs w:val="32"/>
        </w:rPr>
        <w:t>2</w:t>
      </w:r>
      <w:r w:rsidRPr="00F66900">
        <w:rPr>
          <w:rFonts w:eastAsia="仿宋_GB2312" w:hAnsi="仿宋_GB2312"/>
          <w:color w:val="000000"/>
          <w:kern w:val="0"/>
          <w:sz w:val="32"/>
          <w:szCs w:val="32"/>
        </w:rPr>
        <w:t>次的结果不合格，即判为不合格。如果有</w:t>
      </w:r>
      <w:r w:rsidRPr="00F66900">
        <w:rPr>
          <w:rFonts w:eastAsia="仿宋_GB2312"/>
          <w:color w:val="000000"/>
          <w:kern w:val="0"/>
          <w:sz w:val="32"/>
          <w:szCs w:val="32"/>
        </w:rPr>
        <w:t>1</w:t>
      </w:r>
      <w:r w:rsidRPr="00F66900">
        <w:rPr>
          <w:rFonts w:eastAsia="仿宋_GB2312" w:hAnsi="仿宋_GB2312"/>
          <w:color w:val="000000"/>
          <w:kern w:val="0"/>
          <w:sz w:val="32"/>
          <w:szCs w:val="32"/>
        </w:rPr>
        <w:t>次结果不符合要求，则应重新连续测试</w:t>
      </w:r>
      <w:r w:rsidRPr="00F66900">
        <w:rPr>
          <w:rFonts w:eastAsia="仿宋_GB2312"/>
          <w:color w:val="000000"/>
          <w:kern w:val="0"/>
          <w:sz w:val="32"/>
          <w:szCs w:val="32"/>
        </w:rPr>
        <w:t>20</w:t>
      </w:r>
      <w:r w:rsidRPr="00F66900">
        <w:rPr>
          <w:rFonts w:eastAsia="仿宋_GB2312" w:hAnsi="仿宋_GB2312"/>
          <w:color w:val="000000"/>
          <w:kern w:val="0"/>
          <w:sz w:val="32"/>
          <w:szCs w:val="32"/>
        </w:rPr>
        <w:t>次，并分别按照公式（</w:t>
      </w:r>
      <w:r w:rsidRPr="00F66900">
        <w:rPr>
          <w:rFonts w:eastAsia="仿宋_GB2312"/>
          <w:color w:val="000000"/>
          <w:kern w:val="0"/>
          <w:sz w:val="32"/>
          <w:szCs w:val="32"/>
        </w:rPr>
        <w:t>2</w:t>
      </w:r>
      <w:r w:rsidRPr="00F66900">
        <w:rPr>
          <w:rFonts w:eastAsia="仿宋_GB2312" w:hAnsi="仿宋_GB2312"/>
          <w:color w:val="000000"/>
          <w:kern w:val="0"/>
          <w:sz w:val="32"/>
          <w:szCs w:val="32"/>
        </w:rPr>
        <w:t>）计算相对偏差，如果大于等于</w:t>
      </w:r>
      <w:r w:rsidRPr="00F66900">
        <w:rPr>
          <w:rFonts w:eastAsia="仿宋_GB2312"/>
          <w:color w:val="000000"/>
          <w:kern w:val="0"/>
          <w:sz w:val="32"/>
          <w:szCs w:val="32"/>
        </w:rPr>
        <w:t>19</w:t>
      </w:r>
      <w:r w:rsidRPr="00F66900">
        <w:rPr>
          <w:rFonts w:eastAsia="仿宋_GB2312" w:hAnsi="仿宋_GB2312"/>
          <w:color w:val="000000"/>
          <w:kern w:val="0"/>
          <w:sz w:val="32"/>
          <w:szCs w:val="32"/>
        </w:rPr>
        <w:t>次测</w:t>
      </w:r>
      <w:r w:rsidRPr="00F66900">
        <w:rPr>
          <w:rFonts w:eastAsia="仿宋_GB2312" w:hAnsi="仿宋_GB2312"/>
          <w:color w:val="000000"/>
          <w:kern w:val="0"/>
          <w:sz w:val="32"/>
          <w:szCs w:val="32"/>
        </w:rPr>
        <w:lastRenderedPageBreak/>
        <w:t>试的结果符合要求，则准确度符合企业规定要求。</w:t>
      </w:r>
    </w:p>
    <w:p w:rsidR="002C06C3" w:rsidRPr="00F66900" w:rsidRDefault="002C06C3" w:rsidP="002C06C3">
      <w:pPr>
        <w:overflowPunct w:val="0"/>
        <w:snapToGrid w:val="0"/>
        <w:spacing w:line="520" w:lineRule="exact"/>
        <w:ind w:left="360" w:firstLineChars="200" w:firstLine="640"/>
        <w:rPr>
          <w:rFonts w:eastAsia="仿宋_GB2312"/>
          <w:color w:val="000000"/>
          <w:kern w:val="0"/>
          <w:sz w:val="32"/>
          <w:szCs w:val="32"/>
        </w:rPr>
      </w:pPr>
      <w:r w:rsidRPr="00F66900">
        <w:rPr>
          <w:color w:val="000000"/>
          <w:sz w:val="32"/>
          <w:szCs w:val="32"/>
        </w:rPr>
        <w:t>B</w:t>
      </w:r>
      <w:r w:rsidRPr="00F66900">
        <w:rPr>
          <w:rFonts w:hint="eastAsia"/>
          <w:color w:val="000000"/>
          <w:sz w:val="32"/>
          <w:szCs w:val="32"/>
          <w:vertAlign w:val="subscript"/>
        </w:rPr>
        <w:t>i</w:t>
      </w:r>
      <w:r w:rsidRPr="00F66900">
        <w:rPr>
          <w:color w:val="000000"/>
          <w:sz w:val="32"/>
          <w:szCs w:val="32"/>
        </w:rPr>
        <w:t xml:space="preserve"> = </w:t>
      </w:r>
      <w:r w:rsidRPr="00F66900">
        <w:rPr>
          <w:color w:val="000000"/>
          <w:sz w:val="32"/>
          <w:szCs w:val="32"/>
        </w:rPr>
        <w:t>（</w:t>
      </w: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color w:val="000000"/>
          <w:sz w:val="32"/>
          <w:szCs w:val="32"/>
        </w:rPr>
        <w:t xml:space="preserve"> </w:t>
      </w:r>
      <w:r w:rsidRPr="00F66900">
        <w:rPr>
          <w:rFonts w:hint="eastAsia"/>
          <w:color w:val="000000"/>
          <w:sz w:val="32"/>
          <w:szCs w:val="32"/>
        </w:rPr>
        <w:t>－</w:t>
      </w:r>
      <w:r w:rsidRPr="00F66900">
        <w:rPr>
          <w:color w:val="000000"/>
          <w:sz w:val="32"/>
          <w:szCs w:val="32"/>
        </w:rPr>
        <w:t>T</w:t>
      </w:r>
      <w:r w:rsidRPr="00F66900">
        <w:rPr>
          <w:color w:val="000000"/>
          <w:sz w:val="32"/>
          <w:szCs w:val="32"/>
        </w:rPr>
        <w:t>）</w:t>
      </w:r>
      <w:r w:rsidRPr="00F66900">
        <w:rPr>
          <w:color w:val="000000"/>
          <w:sz w:val="32"/>
          <w:szCs w:val="32"/>
        </w:rPr>
        <w:t>/T………………………</w:t>
      </w:r>
      <w:r>
        <w:rPr>
          <w:color w:val="000000"/>
          <w:sz w:val="32"/>
          <w:szCs w:val="32"/>
        </w:rPr>
        <w:t>（</w:t>
      </w:r>
      <w:r w:rsidRPr="00F66900">
        <w:rPr>
          <w:color w:val="000000"/>
          <w:sz w:val="32"/>
          <w:szCs w:val="32"/>
        </w:rPr>
        <w:t>2</w:t>
      </w:r>
      <w:r>
        <w:rPr>
          <w:color w:val="000000"/>
          <w:sz w:val="32"/>
          <w:szCs w:val="32"/>
        </w:rPr>
        <w:t>）</w:t>
      </w:r>
    </w:p>
    <w:p w:rsidR="002C06C3" w:rsidRPr="00F66900" w:rsidRDefault="002C06C3" w:rsidP="002C06C3">
      <w:pPr>
        <w:overflowPunct w:val="0"/>
        <w:snapToGrid w:val="0"/>
        <w:spacing w:line="520" w:lineRule="exact"/>
        <w:ind w:firstLineChars="300" w:firstLine="960"/>
        <w:rPr>
          <w:rFonts w:eastAsia="仿宋_GB2312"/>
          <w:color w:val="000000"/>
          <w:kern w:val="0"/>
          <w:sz w:val="32"/>
          <w:szCs w:val="32"/>
        </w:rPr>
      </w:pPr>
      <w:r w:rsidRPr="00F66900">
        <w:rPr>
          <w:rFonts w:eastAsia="仿宋_GB2312" w:hAnsi="仿宋_GB2312"/>
          <w:color w:val="000000"/>
          <w:kern w:val="0"/>
          <w:sz w:val="32"/>
          <w:szCs w:val="32"/>
        </w:rPr>
        <w:t>式中：</w:t>
      </w: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rFonts w:eastAsia="仿宋_GB2312"/>
          <w:color w:val="000000"/>
          <w:kern w:val="0"/>
          <w:sz w:val="32"/>
          <w:szCs w:val="32"/>
        </w:rPr>
        <w:t>—</w:t>
      </w:r>
      <w:r w:rsidRPr="00F66900">
        <w:rPr>
          <w:rFonts w:eastAsia="仿宋_GB2312" w:hint="eastAsia"/>
          <w:color w:val="000000"/>
          <w:kern w:val="0"/>
          <w:sz w:val="32"/>
          <w:szCs w:val="32"/>
        </w:rPr>
        <w:t>单次</w:t>
      </w:r>
      <w:r w:rsidRPr="00F66900">
        <w:rPr>
          <w:rFonts w:eastAsia="仿宋_GB2312" w:hAnsi="仿宋_GB2312"/>
          <w:color w:val="000000"/>
          <w:kern w:val="0"/>
          <w:sz w:val="32"/>
          <w:szCs w:val="32"/>
        </w:rPr>
        <w:t>测试结果；</w:t>
      </w:r>
    </w:p>
    <w:p w:rsidR="002C06C3" w:rsidRPr="00F66900" w:rsidRDefault="002C06C3" w:rsidP="002C06C3">
      <w:pPr>
        <w:overflowPunct w:val="0"/>
        <w:snapToGrid w:val="0"/>
        <w:spacing w:line="520" w:lineRule="exact"/>
        <w:rPr>
          <w:rFonts w:eastAsia="仿宋_GB2312" w:hAnsi="仿宋_GB2312"/>
          <w:color w:val="000000"/>
          <w:kern w:val="0"/>
          <w:sz w:val="32"/>
          <w:szCs w:val="32"/>
        </w:rPr>
      </w:pPr>
      <w:r w:rsidRPr="00F66900">
        <w:rPr>
          <w:rFonts w:eastAsia="仿宋_GB2312"/>
          <w:color w:val="000000"/>
          <w:kern w:val="0"/>
          <w:sz w:val="32"/>
          <w:szCs w:val="32"/>
        </w:rPr>
        <w:t xml:space="preserve">          </w:t>
      </w:r>
      <w:r w:rsidRPr="00F66900">
        <w:rPr>
          <w:rFonts w:eastAsia="仿宋_GB2312" w:hint="eastAsia"/>
          <w:color w:val="000000"/>
          <w:kern w:val="0"/>
          <w:sz w:val="32"/>
          <w:szCs w:val="32"/>
        </w:rPr>
        <w:t xml:space="preserve">  </w:t>
      </w:r>
      <w:r w:rsidRPr="00F66900">
        <w:rPr>
          <w:rFonts w:eastAsia="仿宋_GB2312"/>
          <w:color w:val="000000"/>
          <w:kern w:val="0"/>
          <w:sz w:val="32"/>
          <w:szCs w:val="32"/>
        </w:rPr>
        <w:t>T—</w:t>
      </w:r>
      <w:r w:rsidRPr="00F66900">
        <w:rPr>
          <w:rFonts w:eastAsia="仿宋_GB2312" w:hAnsi="仿宋_GB2312"/>
          <w:color w:val="000000"/>
          <w:kern w:val="0"/>
          <w:sz w:val="32"/>
          <w:szCs w:val="32"/>
        </w:rPr>
        <w:t>有证参考物质标示值</w:t>
      </w:r>
      <w:r w:rsidRPr="00F66900">
        <w:rPr>
          <w:rFonts w:eastAsia="仿宋_GB2312" w:hAnsi="仿宋_GB2312" w:hint="eastAsia"/>
          <w:color w:val="000000"/>
          <w:kern w:val="0"/>
          <w:sz w:val="32"/>
          <w:szCs w:val="32"/>
        </w:rPr>
        <w:t>或各浓度人源样本定值；</w:t>
      </w:r>
    </w:p>
    <w:p w:rsidR="002C06C3" w:rsidRPr="00F66900" w:rsidRDefault="002C06C3" w:rsidP="002C06C3">
      <w:pPr>
        <w:overflowPunct w:val="0"/>
        <w:snapToGrid w:val="0"/>
        <w:spacing w:line="520" w:lineRule="exact"/>
        <w:rPr>
          <w:rFonts w:eastAsia="仿宋_GB2312"/>
          <w:color w:val="000000"/>
          <w:kern w:val="0"/>
          <w:sz w:val="32"/>
          <w:szCs w:val="32"/>
        </w:rPr>
      </w:pPr>
      <w:r w:rsidRPr="00F66900">
        <w:rPr>
          <w:rFonts w:eastAsia="仿宋_GB2312" w:hAnsi="仿宋_GB2312" w:hint="eastAsia"/>
          <w:color w:val="000000"/>
          <w:kern w:val="0"/>
          <w:sz w:val="32"/>
          <w:szCs w:val="32"/>
        </w:rPr>
        <w:t xml:space="preserve">            </w:t>
      </w:r>
      <w:r w:rsidRPr="00F66900">
        <w:rPr>
          <w:color w:val="000000"/>
          <w:sz w:val="32"/>
          <w:szCs w:val="32"/>
        </w:rPr>
        <w:t>B</w:t>
      </w:r>
      <w:r w:rsidRPr="00F66900">
        <w:rPr>
          <w:rFonts w:hint="eastAsia"/>
          <w:color w:val="000000"/>
          <w:sz w:val="32"/>
          <w:szCs w:val="32"/>
          <w:vertAlign w:val="subscript"/>
        </w:rPr>
        <w:t>i</w:t>
      </w:r>
      <w:r w:rsidRPr="00F66900">
        <w:rPr>
          <w:rFonts w:eastAsia="仿宋_GB2312"/>
          <w:color w:val="000000"/>
          <w:kern w:val="0"/>
          <w:sz w:val="32"/>
          <w:szCs w:val="32"/>
        </w:rPr>
        <w:t>—</w:t>
      </w:r>
      <w:r w:rsidRPr="00F66900">
        <w:rPr>
          <w:rFonts w:eastAsia="仿宋_GB2312" w:hint="eastAsia"/>
          <w:color w:val="000000"/>
          <w:kern w:val="0"/>
          <w:sz w:val="32"/>
          <w:szCs w:val="32"/>
        </w:rPr>
        <w:t>单次相对偏差。</w:t>
      </w:r>
    </w:p>
    <w:p w:rsidR="002C06C3" w:rsidRPr="00F66900" w:rsidRDefault="002C06C3" w:rsidP="002C06C3">
      <w:pPr>
        <w:overflowPunct w:val="0"/>
        <w:snapToGrid w:val="0"/>
        <w:spacing w:line="520" w:lineRule="exact"/>
        <w:ind w:firstLineChars="100" w:firstLine="280"/>
        <w:jc w:val="left"/>
        <w:rPr>
          <w:rFonts w:eastAsia="仿宋_GB2312"/>
          <w:color w:val="000000"/>
          <w:kern w:val="0"/>
          <w:sz w:val="28"/>
          <w:szCs w:val="28"/>
        </w:rPr>
      </w:pPr>
      <w:r w:rsidRPr="00F66900">
        <w:rPr>
          <w:rFonts w:eastAsia="仿宋_GB2312" w:hAnsi="仿宋_GB2312"/>
          <w:color w:val="000000"/>
          <w:kern w:val="0"/>
          <w:sz w:val="28"/>
          <w:szCs w:val="28"/>
        </w:rPr>
        <w:t>注：首选国家参考物质，如无国家参考物质</w:t>
      </w:r>
      <w:r w:rsidRPr="00F66900">
        <w:rPr>
          <w:rFonts w:eastAsia="仿宋_GB2312" w:hAnsi="仿宋_GB2312" w:hint="eastAsia"/>
          <w:color w:val="000000"/>
          <w:kern w:val="0"/>
          <w:sz w:val="28"/>
          <w:szCs w:val="28"/>
        </w:rPr>
        <w:t>可</w:t>
      </w:r>
      <w:r w:rsidRPr="00F66900">
        <w:rPr>
          <w:rFonts w:eastAsia="仿宋_GB2312" w:hAnsi="仿宋_GB2312"/>
          <w:color w:val="000000"/>
          <w:kern w:val="0"/>
          <w:sz w:val="28"/>
          <w:szCs w:val="28"/>
        </w:rPr>
        <w:t>选用国际参考物质。</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2.1.2</w:t>
      </w:r>
      <w:r w:rsidRPr="00F66900">
        <w:rPr>
          <w:rFonts w:eastAsia="仿宋_GB2312" w:hAnsi="仿宋_GB2312"/>
          <w:color w:val="000000"/>
          <w:kern w:val="0"/>
          <w:sz w:val="32"/>
          <w:szCs w:val="32"/>
        </w:rPr>
        <w:t>对企业参考品进行检测</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用参考方法定值的企业参考品对试剂（盒）进行测试，重复检测</w:t>
      </w:r>
      <w:r w:rsidRPr="00F66900">
        <w:rPr>
          <w:rFonts w:eastAsia="仿宋_GB2312"/>
          <w:color w:val="000000"/>
          <w:kern w:val="0"/>
          <w:sz w:val="32"/>
          <w:szCs w:val="32"/>
        </w:rPr>
        <w:t>3</w:t>
      </w:r>
      <w:r w:rsidRPr="00F66900">
        <w:rPr>
          <w:rFonts w:eastAsia="仿宋_GB2312" w:hAnsi="仿宋_GB2312"/>
          <w:color w:val="000000"/>
          <w:kern w:val="0"/>
          <w:sz w:val="32"/>
          <w:szCs w:val="32"/>
        </w:rPr>
        <w:t>次，</w:t>
      </w:r>
      <w:r w:rsidRPr="00F66900">
        <w:rPr>
          <w:rFonts w:eastAsia="仿宋_GB2312" w:hAnsi="仿宋_GB2312" w:hint="eastAsia"/>
          <w:color w:val="000000"/>
          <w:kern w:val="0"/>
          <w:sz w:val="32"/>
          <w:szCs w:val="32"/>
        </w:rPr>
        <w:t>取测试结果记为</w:t>
      </w:r>
      <w:r w:rsidRPr="00F66900">
        <w:rPr>
          <w:rFonts w:eastAsia="仿宋_GB2312"/>
          <w:bCs/>
          <w:color w:val="000000"/>
          <w:sz w:val="32"/>
          <w:szCs w:val="32"/>
        </w:rPr>
        <w:t>（</w:t>
      </w: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rFonts w:eastAsia="仿宋_GB2312"/>
          <w:bCs/>
          <w:color w:val="000000"/>
          <w:sz w:val="32"/>
          <w:szCs w:val="32"/>
        </w:rPr>
        <w:t>）</w:t>
      </w:r>
      <w:r w:rsidRPr="00F66900">
        <w:rPr>
          <w:rFonts w:eastAsia="仿宋_GB2312" w:hint="eastAsia"/>
          <w:bCs/>
          <w:color w:val="000000"/>
          <w:sz w:val="32"/>
          <w:szCs w:val="32"/>
        </w:rPr>
        <w:t>，</w:t>
      </w:r>
      <w:r w:rsidRPr="00F66900">
        <w:rPr>
          <w:rFonts w:eastAsia="仿宋_GB2312" w:hAnsi="仿宋_GB2312"/>
          <w:color w:val="000000"/>
          <w:kern w:val="0"/>
          <w:sz w:val="32"/>
          <w:szCs w:val="32"/>
        </w:rPr>
        <w:t>按公式（</w:t>
      </w:r>
      <w:r w:rsidRPr="00F66900">
        <w:rPr>
          <w:rFonts w:eastAsia="仿宋_GB2312"/>
          <w:color w:val="000000"/>
          <w:kern w:val="0"/>
          <w:sz w:val="32"/>
          <w:szCs w:val="32"/>
        </w:rPr>
        <w:t>2</w:t>
      </w:r>
      <w:r w:rsidRPr="00F66900">
        <w:rPr>
          <w:rFonts w:eastAsia="仿宋_GB2312" w:hAnsi="仿宋_GB2312"/>
          <w:color w:val="000000"/>
          <w:kern w:val="0"/>
          <w:sz w:val="32"/>
          <w:szCs w:val="32"/>
        </w:rPr>
        <w:t>）计算相对偏差（</w:t>
      </w:r>
      <w:r w:rsidRPr="00F66900">
        <w:rPr>
          <w:rFonts w:eastAsia="仿宋_GB2312"/>
          <w:color w:val="000000"/>
          <w:kern w:val="0"/>
          <w:sz w:val="32"/>
          <w:szCs w:val="32"/>
        </w:rPr>
        <w:t>B</w:t>
      </w:r>
      <w:r w:rsidRPr="00F66900">
        <w:rPr>
          <w:rFonts w:eastAsia="仿宋_GB2312" w:hint="eastAsia"/>
          <w:color w:val="000000"/>
          <w:kern w:val="0"/>
          <w:sz w:val="32"/>
          <w:szCs w:val="32"/>
          <w:vertAlign w:val="subscript"/>
        </w:rPr>
        <w:t>i</w:t>
      </w:r>
      <w:r w:rsidRPr="00F66900">
        <w:rPr>
          <w:rFonts w:eastAsia="仿宋_GB2312" w:hAnsi="仿宋_GB2312"/>
          <w:color w:val="000000"/>
          <w:kern w:val="0"/>
          <w:sz w:val="32"/>
          <w:szCs w:val="32"/>
        </w:rPr>
        <w:t>）。如果大于等于</w:t>
      </w:r>
      <w:r w:rsidRPr="00F66900">
        <w:rPr>
          <w:rFonts w:eastAsia="仿宋_GB2312"/>
          <w:color w:val="000000"/>
          <w:kern w:val="0"/>
          <w:sz w:val="32"/>
          <w:szCs w:val="32"/>
        </w:rPr>
        <w:t>2</w:t>
      </w:r>
      <w:r w:rsidRPr="00F66900">
        <w:rPr>
          <w:rFonts w:eastAsia="仿宋_GB2312" w:hAnsi="仿宋_GB2312"/>
          <w:color w:val="000000"/>
          <w:kern w:val="0"/>
          <w:sz w:val="32"/>
          <w:szCs w:val="32"/>
        </w:rPr>
        <w:t>次的结果不合格，即判为不合格。如果有</w:t>
      </w:r>
      <w:r w:rsidRPr="00F66900">
        <w:rPr>
          <w:rFonts w:eastAsia="仿宋_GB2312"/>
          <w:color w:val="000000"/>
          <w:kern w:val="0"/>
          <w:sz w:val="32"/>
          <w:szCs w:val="32"/>
        </w:rPr>
        <w:t>1</w:t>
      </w:r>
      <w:r w:rsidRPr="00F66900">
        <w:rPr>
          <w:rFonts w:eastAsia="仿宋_GB2312" w:hAnsi="仿宋_GB2312"/>
          <w:color w:val="000000"/>
          <w:kern w:val="0"/>
          <w:sz w:val="32"/>
          <w:szCs w:val="32"/>
        </w:rPr>
        <w:t>次结果不符合要求，则应重新连续测试</w:t>
      </w:r>
      <w:r w:rsidRPr="00F66900">
        <w:rPr>
          <w:rFonts w:eastAsia="仿宋_GB2312"/>
          <w:color w:val="000000"/>
          <w:kern w:val="0"/>
          <w:sz w:val="32"/>
          <w:szCs w:val="32"/>
        </w:rPr>
        <w:t>20</w:t>
      </w:r>
      <w:r w:rsidRPr="00F66900">
        <w:rPr>
          <w:rFonts w:eastAsia="仿宋_GB2312" w:hAnsi="仿宋_GB2312"/>
          <w:color w:val="000000"/>
          <w:kern w:val="0"/>
          <w:sz w:val="32"/>
          <w:szCs w:val="32"/>
        </w:rPr>
        <w:t>次，并分别按照公式（</w:t>
      </w:r>
      <w:r w:rsidRPr="00F66900">
        <w:rPr>
          <w:rFonts w:eastAsia="仿宋_GB2312"/>
          <w:color w:val="000000"/>
          <w:kern w:val="0"/>
          <w:sz w:val="32"/>
          <w:szCs w:val="32"/>
        </w:rPr>
        <w:t>2</w:t>
      </w:r>
      <w:r w:rsidRPr="00F66900">
        <w:rPr>
          <w:rFonts w:eastAsia="仿宋_GB2312" w:hAnsi="仿宋_GB2312"/>
          <w:color w:val="000000"/>
          <w:kern w:val="0"/>
          <w:sz w:val="32"/>
          <w:szCs w:val="32"/>
        </w:rPr>
        <w:t>）计算相对偏差，如果大于等于</w:t>
      </w:r>
      <w:r w:rsidRPr="00F66900">
        <w:rPr>
          <w:rFonts w:eastAsia="仿宋_GB2312"/>
          <w:color w:val="000000"/>
          <w:kern w:val="0"/>
          <w:sz w:val="32"/>
          <w:szCs w:val="32"/>
        </w:rPr>
        <w:t>19</w:t>
      </w:r>
      <w:r w:rsidRPr="00F66900">
        <w:rPr>
          <w:rFonts w:eastAsia="仿宋_GB2312" w:hAnsi="仿宋_GB2312"/>
          <w:color w:val="000000"/>
          <w:kern w:val="0"/>
          <w:sz w:val="32"/>
          <w:szCs w:val="32"/>
        </w:rPr>
        <w:t>次测试的结果符合要求，则准确度符合企业规定要求。</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hint="eastAsia"/>
          <w:color w:val="000000"/>
          <w:kern w:val="0"/>
          <w:sz w:val="32"/>
          <w:szCs w:val="32"/>
        </w:rPr>
        <w:t>2.2</w:t>
      </w:r>
      <w:r w:rsidRPr="00F66900">
        <w:rPr>
          <w:rFonts w:eastAsia="仿宋_GB2312" w:hAnsi="仿宋_GB2312"/>
          <w:color w:val="000000"/>
          <w:kern w:val="0"/>
          <w:sz w:val="32"/>
          <w:szCs w:val="32"/>
        </w:rPr>
        <w:t>回收实验</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选择接近参考区间的常规检测样本，分为体积相同的</w:t>
      </w:r>
      <w:r w:rsidRPr="00F66900">
        <w:rPr>
          <w:rFonts w:eastAsia="仿宋_GB2312"/>
          <w:color w:val="000000"/>
          <w:kern w:val="0"/>
          <w:sz w:val="32"/>
          <w:szCs w:val="32"/>
        </w:rPr>
        <w:t>3</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4</w:t>
      </w:r>
      <w:r w:rsidRPr="00F66900">
        <w:rPr>
          <w:rFonts w:eastAsia="仿宋_GB2312" w:hAnsi="仿宋_GB2312"/>
          <w:color w:val="000000"/>
          <w:kern w:val="0"/>
          <w:sz w:val="32"/>
          <w:szCs w:val="32"/>
        </w:rPr>
        <w:t>份，在其中</w:t>
      </w:r>
      <w:r w:rsidRPr="00F66900">
        <w:rPr>
          <w:rFonts w:eastAsia="仿宋_GB2312"/>
          <w:color w:val="000000"/>
          <w:kern w:val="0"/>
          <w:sz w:val="32"/>
          <w:szCs w:val="32"/>
        </w:rPr>
        <w:t>2</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3</w:t>
      </w:r>
      <w:r w:rsidRPr="00F66900">
        <w:rPr>
          <w:rFonts w:eastAsia="仿宋_GB2312" w:hAnsi="仿宋_GB2312"/>
          <w:color w:val="000000"/>
          <w:kern w:val="0"/>
          <w:sz w:val="32"/>
          <w:szCs w:val="32"/>
        </w:rPr>
        <w:t>份样本中加入不同浓度相同体积的待测物标液制备待回收分析样本，加入体积不大于原体积的</w:t>
      </w:r>
      <w:r w:rsidRPr="00F66900">
        <w:rPr>
          <w:rFonts w:eastAsia="仿宋_GB2312"/>
          <w:color w:val="000000"/>
          <w:kern w:val="0"/>
          <w:sz w:val="32"/>
          <w:szCs w:val="32"/>
        </w:rPr>
        <w:t>10%</w:t>
      </w:r>
      <w:r w:rsidRPr="00F66900">
        <w:rPr>
          <w:rFonts w:eastAsia="仿宋_GB2312" w:hAnsi="仿宋_GB2312"/>
          <w:color w:val="000000"/>
          <w:kern w:val="0"/>
          <w:sz w:val="32"/>
          <w:szCs w:val="32"/>
        </w:rPr>
        <w:t>，制成</w:t>
      </w:r>
      <w:r w:rsidRPr="00F66900">
        <w:rPr>
          <w:rFonts w:eastAsia="仿宋_GB2312"/>
          <w:color w:val="000000"/>
          <w:kern w:val="0"/>
          <w:sz w:val="32"/>
          <w:szCs w:val="32"/>
        </w:rPr>
        <w:t>2</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3</w:t>
      </w:r>
      <w:r w:rsidRPr="00F66900">
        <w:rPr>
          <w:rFonts w:eastAsia="仿宋_GB2312" w:hAnsi="仿宋_GB2312"/>
          <w:color w:val="000000"/>
          <w:kern w:val="0"/>
          <w:sz w:val="32"/>
          <w:szCs w:val="32"/>
        </w:rPr>
        <w:t>个不同浓度的待回收分析样本，计算加入的待测物的浓度。在另一份样本中加入同样体积的无待测物的溶剂，制成基础样本。用待评价系统对待回收分析样本和基础样本进行测定，通常对样本进行</w:t>
      </w:r>
      <w:r w:rsidRPr="00F66900">
        <w:rPr>
          <w:rFonts w:eastAsia="仿宋_GB2312"/>
          <w:color w:val="000000"/>
          <w:kern w:val="0"/>
          <w:sz w:val="32"/>
          <w:szCs w:val="32"/>
        </w:rPr>
        <w:t>3</w:t>
      </w:r>
      <w:r w:rsidRPr="00F66900">
        <w:rPr>
          <w:rFonts w:eastAsia="仿宋_GB2312" w:hAnsi="仿宋_GB2312"/>
          <w:color w:val="000000"/>
          <w:kern w:val="0"/>
          <w:sz w:val="32"/>
          <w:szCs w:val="32"/>
        </w:rPr>
        <w:t>次重复测定，计算均值，取其均值进行下述计算。</w:t>
      </w:r>
    </w:p>
    <w:p w:rsidR="002C06C3" w:rsidRPr="00F66900" w:rsidRDefault="002C06C3" w:rsidP="002C06C3">
      <w:pPr>
        <w:overflowPunct w:val="0"/>
        <w:snapToGrid w:val="0"/>
        <w:spacing w:line="520" w:lineRule="exact"/>
        <w:ind w:left="360"/>
        <w:rPr>
          <w:rFonts w:eastAsia="仿宋_GB2312"/>
          <w:color w:val="000000"/>
          <w:kern w:val="0"/>
          <w:sz w:val="32"/>
          <w:szCs w:val="32"/>
        </w:rPr>
      </w:pPr>
      <w:r w:rsidRPr="00F66900">
        <w:rPr>
          <w:rFonts w:eastAsia="仿宋_GB2312" w:hAnsi="仿宋_GB2312"/>
          <w:color w:val="000000"/>
          <w:kern w:val="0"/>
          <w:sz w:val="32"/>
          <w:szCs w:val="32"/>
        </w:rPr>
        <w:t>回收率应在</w:t>
      </w:r>
      <w:r w:rsidRPr="00F66900">
        <w:rPr>
          <w:rFonts w:eastAsia="仿宋_GB2312"/>
          <w:color w:val="000000"/>
          <w:kern w:val="0"/>
          <w:sz w:val="32"/>
          <w:szCs w:val="32"/>
        </w:rPr>
        <w:t>85%</w:t>
      </w:r>
      <w:r w:rsidRPr="00F66900">
        <w:rPr>
          <w:rFonts w:eastAsia="仿宋_GB2312" w:hAnsi="仿宋_GB2312" w:hint="eastAsia"/>
          <w:color w:val="000000"/>
          <w:kern w:val="0"/>
          <w:sz w:val="32"/>
          <w:szCs w:val="32"/>
        </w:rPr>
        <w:t>—</w:t>
      </w:r>
      <w:r w:rsidRPr="00F66900">
        <w:rPr>
          <w:rFonts w:eastAsia="仿宋_GB2312"/>
          <w:color w:val="000000"/>
          <w:kern w:val="0"/>
          <w:sz w:val="32"/>
          <w:szCs w:val="32"/>
        </w:rPr>
        <w:t>115%</w:t>
      </w:r>
      <w:r w:rsidRPr="00F66900">
        <w:rPr>
          <w:rFonts w:eastAsia="仿宋_GB2312" w:hAnsi="仿宋_GB2312"/>
          <w:color w:val="000000"/>
          <w:kern w:val="0"/>
          <w:sz w:val="32"/>
          <w:szCs w:val="32"/>
        </w:rPr>
        <w:t>范围内。用公式（</w:t>
      </w:r>
      <w:r w:rsidRPr="00F66900">
        <w:rPr>
          <w:rFonts w:eastAsia="仿宋_GB2312"/>
          <w:color w:val="000000"/>
          <w:kern w:val="0"/>
          <w:sz w:val="32"/>
          <w:szCs w:val="32"/>
        </w:rPr>
        <w:t>3</w:t>
      </w:r>
      <w:r w:rsidRPr="00F66900">
        <w:rPr>
          <w:rFonts w:eastAsia="仿宋_GB2312" w:hAnsi="仿宋_GB2312"/>
          <w:color w:val="000000"/>
          <w:kern w:val="0"/>
          <w:sz w:val="32"/>
          <w:szCs w:val="32"/>
        </w:rPr>
        <w:t>）计算回收率：</w:t>
      </w:r>
    </w:p>
    <w:p w:rsidR="002C06C3" w:rsidRPr="00F66900" w:rsidRDefault="002C06C3" w:rsidP="002C06C3">
      <w:pPr>
        <w:overflowPunct w:val="0"/>
        <w:snapToGrid w:val="0"/>
        <w:spacing w:line="360" w:lineRule="auto"/>
        <w:ind w:left="357"/>
        <w:rPr>
          <w:rFonts w:eastAsia="仿宋_GB2312"/>
          <w:color w:val="000000"/>
          <w:kern w:val="0"/>
          <w:sz w:val="32"/>
          <w:szCs w:val="32"/>
        </w:rPr>
      </w:pPr>
    </w:p>
    <w:p w:rsidR="002C06C3" w:rsidRPr="00F66900" w:rsidRDefault="002C06C3" w:rsidP="002C06C3">
      <w:pPr>
        <w:overflowPunct w:val="0"/>
        <w:snapToGrid w:val="0"/>
        <w:spacing w:line="360" w:lineRule="auto"/>
        <w:ind w:left="357"/>
        <w:rPr>
          <w:rFonts w:eastAsia="仿宋_GB2312"/>
          <w:color w:val="000000"/>
          <w:kern w:val="0"/>
          <w:sz w:val="32"/>
          <w:szCs w:val="32"/>
        </w:rPr>
      </w:pPr>
      <w:r w:rsidRPr="00F66900">
        <w:rPr>
          <w:color w:val="000000"/>
          <w:position w:val="-24"/>
          <w:sz w:val="32"/>
          <w:szCs w:val="32"/>
        </w:rPr>
        <w:object w:dxaOrig="3340" w:dyaOrig="639">
          <v:shape id="_x0000_i1027" type="#_x0000_t75" style="width:167.25pt;height:32.25pt" o:ole="">
            <v:imagedata r:id="rId11" o:title=""/>
          </v:shape>
          <o:OLEObject Type="Embed" ProgID="Equation.3" ShapeID="_x0000_i1027" DrawAspect="Content" ObjectID="_1614001520" r:id="rId12"/>
        </w:object>
      </w:r>
      <w:r w:rsidRPr="00F66900">
        <w:rPr>
          <w:color w:val="000000"/>
          <w:position w:val="-24"/>
          <w:sz w:val="32"/>
          <w:szCs w:val="32"/>
        </w:rPr>
        <w:t>…………………………………</w:t>
      </w:r>
      <w:r>
        <w:rPr>
          <w:color w:val="000000"/>
          <w:position w:val="-24"/>
          <w:sz w:val="32"/>
          <w:szCs w:val="32"/>
        </w:rPr>
        <w:t>（</w:t>
      </w:r>
      <w:r w:rsidRPr="00F66900">
        <w:rPr>
          <w:color w:val="000000"/>
          <w:position w:val="-24"/>
          <w:sz w:val="32"/>
          <w:szCs w:val="32"/>
        </w:rPr>
        <w:t>3</w:t>
      </w:r>
      <w:r>
        <w:rPr>
          <w:color w:val="000000"/>
          <w:position w:val="-24"/>
          <w:sz w:val="32"/>
          <w:szCs w:val="32"/>
        </w:rPr>
        <w:t>）</w:t>
      </w:r>
    </w:p>
    <w:p w:rsidR="002C06C3" w:rsidRPr="00F66900" w:rsidRDefault="002C06C3" w:rsidP="002C06C3">
      <w:pPr>
        <w:overflowPunct w:val="0"/>
        <w:snapToGrid w:val="0"/>
        <w:spacing w:line="520" w:lineRule="exact"/>
        <w:ind w:left="360"/>
        <w:rPr>
          <w:rFonts w:eastAsia="仿宋_GB2312"/>
          <w:color w:val="000000"/>
          <w:kern w:val="0"/>
          <w:sz w:val="32"/>
          <w:szCs w:val="32"/>
        </w:rPr>
      </w:pPr>
      <w:r w:rsidRPr="00F66900">
        <w:rPr>
          <w:rFonts w:eastAsia="仿宋_GB2312" w:hAnsi="仿宋_GB2312"/>
          <w:color w:val="000000"/>
          <w:kern w:val="0"/>
          <w:sz w:val="32"/>
          <w:szCs w:val="32"/>
        </w:rPr>
        <w:lastRenderedPageBreak/>
        <w:t>式中：</w:t>
      </w:r>
      <w:r w:rsidRPr="00F66900">
        <w:rPr>
          <w:rFonts w:eastAsia="仿宋_GB2312"/>
          <w:color w:val="000000"/>
          <w:kern w:val="0"/>
          <w:sz w:val="32"/>
          <w:szCs w:val="32"/>
        </w:rPr>
        <w:t>R-</w:t>
      </w:r>
      <w:r w:rsidRPr="00F66900">
        <w:rPr>
          <w:rFonts w:eastAsia="仿宋_GB2312" w:hAnsi="仿宋_GB2312"/>
          <w:color w:val="000000"/>
          <w:kern w:val="0"/>
          <w:sz w:val="32"/>
          <w:szCs w:val="32"/>
        </w:rPr>
        <w:t>回收率；</w:t>
      </w:r>
    </w:p>
    <w:p w:rsidR="002C06C3" w:rsidRPr="00F66900" w:rsidRDefault="002C06C3" w:rsidP="002C06C3">
      <w:pPr>
        <w:overflowPunct w:val="0"/>
        <w:snapToGrid w:val="0"/>
        <w:spacing w:line="520" w:lineRule="exact"/>
        <w:ind w:left="360"/>
        <w:rPr>
          <w:rFonts w:eastAsia="仿宋_GB2312"/>
          <w:color w:val="000000"/>
          <w:kern w:val="0"/>
          <w:sz w:val="32"/>
          <w:szCs w:val="32"/>
        </w:rPr>
      </w:pPr>
      <w:r w:rsidRPr="00F66900">
        <w:rPr>
          <w:rFonts w:eastAsia="仿宋_GB2312"/>
          <w:color w:val="000000"/>
          <w:kern w:val="0"/>
          <w:sz w:val="32"/>
          <w:szCs w:val="32"/>
        </w:rPr>
        <w:t xml:space="preserve">      V-</w:t>
      </w:r>
      <w:r w:rsidRPr="00F66900">
        <w:rPr>
          <w:rFonts w:eastAsia="仿宋_GB2312" w:hAnsi="仿宋_GB2312"/>
          <w:color w:val="000000"/>
          <w:kern w:val="0"/>
          <w:sz w:val="32"/>
          <w:szCs w:val="32"/>
        </w:rPr>
        <w:t>加入待测物标准液的体积；</w:t>
      </w:r>
    </w:p>
    <w:p w:rsidR="002C06C3" w:rsidRPr="00F66900" w:rsidRDefault="002C06C3" w:rsidP="002C06C3">
      <w:pPr>
        <w:overflowPunct w:val="0"/>
        <w:snapToGrid w:val="0"/>
        <w:spacing w:line="520" w:lineRule="exact"/>
        <w:ind w:left="360"/>
        <w:rPr>
          <w:rFonts w:eastAsia="仿宋_GB2312"/>
          <w:color w:val="000000"/>
          <w:kern w:val="0"/>
          <w:sz w:val="32"/>
          <w:szCs w:val="32"/>
        </w:rPr>
      </w:pPr>
      <w:r w:rsidRPr="00F66900">
        <w:rPr>
          <w:rFonts w:eastAsia="仿宋_GB2312"/>
          <w:color w:val="000000"/>
          <w:kern w:val="0"/>
          <w:sz w:val="32"/>
          <w:szCs w:val="32"/>
        </w:rPr>
        <w:t xml:space="preserve">      V0-</w:t>
      </w:r>
      <w:r w:rsidRPr="00F66900">
        <w:rPr>
          <w:rFonts w:eastAsia="仿宋_GB2312" w:hAnsi="仿宋_GB2312"/>
          <w:color w:val="000000"/>
          <w:kern w:val="0"/>
          <w:sz w:val="32"/>
          <w:szCs w:val="32"/>
        </w:rPr>
        <w:t>基础样本的体积</w:t>
      </w:r>
    </w:p>
    <w:p w:rsidR="002C06C3" w:rsidRPr="00F66900" w:rsidRDefault="002C06C3" w:rsidP="002C06C3">
      <w:pPr>
        <w:overflowPunct w:val="0"/>
        <w:snapToGrid w:val="0"/>
        <w:spacing w:line="520" w:lineRule="exact"/>
        <w:ind w:left="360"/>
        <w:rPr>
          <w:rFonts w:eastAsia="仿宋_GB2312"/>
          <w:color w:val="000000"/>
          <w:kern w:val="0"/>
          <w:sz w:val="32"/>
          <w:szCs w:val="32"/>
        </w:rPr>
      </w:pPr>
      <w:r w:rsidRPr="00F66900">
        <w:rPr>
          <w:rFonts w:eastAsia="仿宋_GB2312"/>
          <w:color w:val="000000"/>
          <w:kern w:val="0"/>
          <w:sz w:val="32"/>
          <w:szCs w:val="32"/>
        </w:rPr>
        <w:t xml:space="preserve">      C-</w:t>
      </w:r>
      <w:r w:rsidRPr="00F66900">
        <w:rPr>
          <w:rFonts w:eastAsia="仿宋_GB2312" w:hAnsi="仿宋_GB2312"/>
          <w:color w:val="000000"/>
          <w:kern w:val="0"/>
          <w:sz w:val="32"/>
          <w:szCs w:val="32"/>
        </w:rPr>
        <w:t>样本加入待测标准物质后的检测浓度；</w:t>
      </w:r>
    </w:p>
    <w:p w:rsidR="002C06C3" w:rsidRPr="00F66900" w:rsidRDefault="002C06C3" w:rsidP="002C06C3">
      <w:pPr>
        <w:overflowPunct w:val="0"/>
        <w:snapToGrid w:val="0"/>
        <w:spacing w:line="520" w:lineRule="exact"/>
        <w:rPr>
          <w:rFonts w:eastAsia="仿宋_GB2312"/>
          <w:color w:val="000000"/>
          <w:kern w:val="0"/>
          <w:sz w:val="32"/>
          <w:szCs w:val="32"/>
        </w:rPr>
      </w:pPr>
      <w:r w:rsidRPr="00F66900">
        <w:rPr>
          <w:rFonts w:eastAsia="仿宋_GB2312"/>
          <w:color w:val="000000"/>
          <w:kern w:val="0"/>
          <w:sz w:val="32"/>
          <w:szCs w:val="32"/>
        </w:rPr>
        <w:t xml:space="preserve">        C0-</w:t>
      </w:r>
      <w:r w:rsidRPr="00F66900">
        <w:rPr>
          <w:rFonts w:eastAsia="仿宋_GB2312" w:hAnsi="仿宋_GB2312"/>
          <w:color w:val="000000"/>
          <w:kern w:val="0"/>
          <w:sz w:val="32"/>
          <w:szCs w:val="32"/>
        </w:rPr>
        <w:t>基础样本的检测浓度；</w:t>
      </w:r>
    </w:p>
    <w:p w:rsidR="002C06C3" w:rsidRPr="00F66900" w:rsidRDefault="002C06C3" w:rsidP="002C06C3">
      <w:pPr>
        <w:overflowPunct w:val="0"/>
        <w:snapToGrid w:val="0"/>
        <w:spacing w:line="520" w:lineRule="exact"/>
        <w:ind w:left="360"/>
        <w:rPr>
          <w:rFonts w:eastAsia="仿宋_GB2312"/>
          <w:color w:val="000000"/>
          <w:kern w:val="0"/>
          <w:sz w:val="32"/>
          <w:szCs w:val="32"/>
        </w:rPr>
      </w:pPr>
      <w:r w:rsidRPr="00F66900">
        <w:rPr>
          <w:rFonts w:eastAsia="仿宋_GB2312"/>
          <w:color w:val="000000"/>
          <w:kern w:val="0"/>
          <w:sz w:val="32"/>
          <w:szCs w:val="32"/>
        </w:rPr>
        <w:t xml:space="preserve">      Cs-</w:t>
      </w:r>
      <w:r w:rsidRPr="00F66900">
        <w:rPr>
          <w:rFonts w:eastAsia="仿宋_GB2312" w:hAnsi="仿宋_GB2312"/>
          <w:color w:val="000000"/>
          <w:kern w:val="0"/>
          <w:sz w:val="32"/>
          <w:szCs w:val="32"/>
        </w:rPr>
        <w:t>待测物标准液的浓度。</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2.3</w:t>
      </w:r>
      <w:r w:rsidRPr="00F66900">
        <w:rPr>
          <w:rFonts w:eastAsia="仿宋_GB2312" w:hAnsi="仿宋_GB2312"/>
          <w:color w:val="000000"/>
          <w:kern w:val="0"/>
          <w:sz w:val="32"/>
          <w:szCs w:val="32"/>
        </w:rPr>
        <w:t>比对实验</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color w:val="000000"/>
          <w:kern w:val="0"/>
          <w:sz w:val="32"/>
          <w:szCs w:val="32"/>
        </w:rPr>
        <w:t>参考</w:t>
      </w:r>
      <w:r w:rsidRPr="00F66900">
        <w:rPr>
          <w:rFonts w:eastAsia="仿宋_GB2312" w:hint="eastAsia"/>
          <w:color w:val="000000"/>
          <w:kern w:val="0"/>
          <w:sz w:val="32"/>
          <w:szCs w:val="32"/>
        </w:rPr>
        <w:t>相关国际或国内有关体外诊断产品性能评估的文件</w:t>
      </w:r>
      <w:r w:rsidRPr="00F66900">
        <w:rPr>
          <w:rFonts w:eastAsia="仿宋_GB2312" w:hAnsi="仿宋_GB2312"/>
          <w:color w:val="000000"/>
          <w:kern w:val="0"/>
          <w:sz w:val="32"/>
          <w:szCs w:val="32"/>
        </w:rPr>
        <w:t>进行准确度评估。</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用不少于</w:t>
      </w:r>
      <w:r w:rsidRPr="00F66900">
        <w:rPr>
          <w:rFonts w:eastAsia="仿宋_GB2312"/>
          <w:color w:val="000000"/>
          <w:kern w:val="0"/>
          <w:sz w:val="32"/>
          <w:szCs w:val="32"/>
        </w:rPr>
        <w:t>40</w:t>
      </w:r>
      <w:r w:rsidRPr="00F66900">
        <w:rPr>
          <w:rFonts w:eastAsia="仿宋_GB2312" w:hAnsi="仿宋_GB2312"/>
          <w:color w:val="000000"/>
          <w:kern w:val="0"/>
          <w:sz w:val="32"/>
          <w:szCs w:val="32"/>
        </w:rPr>
        <w:t>个覆盖检测浓度范围内不同浓度的人源样品，以</w:t>
      </w:r>
      <w:r w:rsidRPr="00F66900">
        <w:rPr>
          <w:rFonts w:eastAsia="仿宋_GB2312" w:hAnsi="仿宋_GB2312" w:hint="eastAsia"/>
          <w:color w:val="000000"/>
          <w:kern w:val="0"/>
          <w:sz w:val="32"/>
          <w:szCs w:val="32"/>
        </w:rPr>
        <w:t>申请人</w:t>
      </w:r>
      <w:r w:rsidRPr="00F66900">
        <w:rPr>
          <w:rFonts w:eastAsia="仿宋_GB2312" w:hAnsi="仿宋_GB2312"/>
          <w:color w:val="000000"/>
          <w:kern w:val="0"/>
          <w:sz w:val="32"/>
          <w:szCs w:val="32"/>
        </w:rPr>
        <w:t>指定的试剂（盒）作为比对方法，每份样品按待测试剂（盒）及比对试剂（盒）的操作方法分别检测。线性回归计算两组结果的相关系数（</w:t>
      </w:r>
      <w:r w:rsidRPr="00F66900">
        <w:rPr>
          <w:rFonts w:eastAsia="仿宋_GB2312"/>
          <w:color w:val="000000"/>
          <w:kern w:val="0"/>
          <w:sz w:val="32"/>
          <w:szCs w:val="32"/>
        </w:rPr>
        <w:t>r</w:t>
      </w:r>
      <w:r w:rsidRPr="00F66900">
        <w:rPr>
          <w:rFonts w:eastAsia="仿宋_GB2312" w:hAnsi="仿宋_GB2312"/>
          <w:color w:val="000000"/>
          <w:kern w:val="0"/>
          <w:sz w:val="32"/>
          <w:szCs w:val="32"/>
        </w:rPr>
        <w:t>）、斜率及偏差，结果应符合企业规定要求。</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Ansi="仿宋_GB2312"/>
          <w:color w:val="000000"/>
          <w:kern w:val="0"/>
          <w:sz w:val="32"/>
          <w:szCs w:val="32"/>
        </w:rPr>
        <w:t>检出限性能评估</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color w:val="000000"/>
          <w:kern w:val="0"/>
          <w:sz w:val="32"/>
          <w:szCs w:val="32"/>
        </w:rPr>
        <w:t>申请人需提供试剂盒的空白限、检出限及参考区间等相关信息。根据提供信息，对</w:t>
      </w:r>
      <w:r w:rsidRPr="00F66900">
        <w:rPr>
          <w:rFonts w:eastAsia="仿宋_GB2312"/>
          <w:color w:val="000000"/>
          <w:kern w:val="0"/>
          <w:sz w:val="32"/>
          <w:szCs w:val="32"/>
        </w:rPr>
        <w:t>5</w:t>
      </w:r>
      <w:r w:rsidRPr="00F66900">
        <w:rPr>
          <w:rFonts w:eastAsia="仿宋_GB2312" w:hAnsi="仿宋_GB2312"/>
          <w:color w:val="000000"/>
          <w:kern w:val="0"/>
          <w:sz w:val="32"/>
          <w:szCs w:val="32"/>
        </w:rPr>
        <w:t>份浓度近似检出限的低值样本进行测定，每份样本测定</w:t>
      </w:r>
      <w:r w:rsidRPr="00F66900">
        <w:rPr>
          <w:rFonts w:eastAsia="仿宋_GB2312"/>
          <w:color w:val="000000"/>
          <w:kern w:val="0"/>
          <w:sz w:val="32"/>
          <w:szCs w:val="32"/>
        </w:rPr>
        <w:t>5</w:t>
      </w:r>
      <w:r w:rsidRPr="00F66900">
        <w:rPr>
          <w:rFonts w:eastAsia="仿宋_GB2312" w:hAnsi="仿宋_GB2312"/>
          <w:color w:val="000000"/>
          <w:kern w:val="0"/>
          <w:sz w:val="32"/>
          <w:szCs w:val="32"/>
        </w:rPr>
        <w:t>次。对测量结果按照大小进行排序，符合如下条件，即可认为</w:t>
      </w:r>
      <w:r w:rsidRPr="00F66900">
        <w:rPr>
          <w:rFonts w:eastAsia="仿宋_GB2312" w:hAnsi="仿宋_GB2312" w:hint="eastAsia"/>
          <w:color w:val="000000"/>
          <w:kern w:val="0"/>
          <w:sz w:val="32"/>
          <w:szCs w:val="32"/>
        </w:rPr>
        <w:t>所</w:t>
      </w:r>
      <w:r w:rsidRPr="00F66900">
        <w:rPr>
          <w:rFonts w:eastAsia="仿宋_GB2312" w:hAnsi="仿宋_GB2312"/>
          <w:color w:val="000000"/>
          <w:kern w:val="0"/>
          <w:sz w:val="32"/>
          <w:szCs w:val="32"/>
        </w:rPr>
        <w:t>提供的空白限和检出限的设置基本合理。</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hint="eastAsia"/>
          <w:color w:val="000000"/>
          <w:kern w:val="0"/>
          <w:sz w:val="32"/>
          <w:szCs w:val="32"/>
        </w:rPr>
        <w:t>3.1</w:t>
      </w:r>
      <w:r w:rsidRPr="00F66900">
        <w:rPr>
          <w:rFonts w:eastAsia="仿宋_GB2312" w:hAnsi="仿宋_GB2312"/>
          <w:color w:val="000000"/>
          <w:kern w:val="0"/>
          <w:sz w:val="32"/>
          <w:szCs w:val="32"/>
        </w:rPr>
        <w:t>低于</w:t>
      </w:r>
      <w:r w:rsidRPr="00F66900">
        <w:rPr>
          <w:rFonts w:eastAsia="仿宋_GB2312" w:hAnsi="仿宋_GB2312" w:hint="eastAsia"/>
          <w:color w:val="000000"/>
          <w:kern w:val="0"/>
          <w:sz w:val="32"/>
          <w:szCs w:val="32"/>
        </w:rPr>
        <w:t>申请人</w:t>
      </w:r>
      <w:r w:rsidRPr="00F66900">
        <w:rPr>
          <w:rFonts w:eastAsia="仿宋_GB2312" w:hAnsi="仿宋_GB2312"/>
          <w:color w:val="000000"/>
          <w:kern w:val="0"/>
          <w:sz w:val="32"/>
          <w:szCs w:val="32"/>
        </w:rPr>
        <w:t>提供的空白限数值的检测结果数量应小于等于</w:t>
      </w:r>
      <w:r w:rsidRPr="00F66900">
        <w:rPr>
          <w:rFonts w:eastAsia="仿宋_GB2312"/>
          <w:color w:val="000000"/>
          <w:kern w:val="0"/>
          <w:sz w:val="32"/>
          <w:szCs w:val="32"/>
        </w:rPr>
        <w:t>3</w:t>
      </w:r>
      <w:r w:rsidRPr="00F66900">
        <w:rPr>
          <w:rFonts w:eastAsia="仿宋_GB2312" w:hAnsi="仿宋_GB2312"/>
          <w:color w:val="000000"/>
          <w:kern w:val="0"/>
          <w:sz w:val="32"/>
          <w:szCs w:val="32"/>
        </w:rPr>
        <w:t>个；</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3.2</w:t>
      </w:r>
      <w:r w:rsidRPr="00F66900">
        <w:rPr>
          <w:rFonts w:eastAsia="仿宋_GB2312" w:hAnsi="仿宋_GB2312"/>
          <w:color w:val="000000"/>
          <w:kern w:val="0"/>
          <w:sz w:val="32"/>
          <w:szCs w:val="32"/>
        </w:rPr>
        <w:t>无高于</w:t>
      </w:r>
      <w:r w:rsidRPr="00F66900">
        <w:rPr>
          <w:rFonts w:eastAsia="仿宋_GB2312"/>
          <w:color w:val="000000"/>
          <w:kern w:val="0"/>
          <w:sz w:val="32"/>
          <w:szCs w:val="32"/>
        </w:rPr>
        <w:t>3.18nmol/L</w:t>
      </w:r>
      <w:r w:rsidRPr="00F66900">
        <w:rPr>
          <w:rFonts w:eastAsia="仿宋_GB2312" w:hAnsi="仿宋_GB2312"/>
          <w:color w:val="000000"/>
          <w:kern w:val="0"/>
          <w:sz w:val="32"/>
          <w:szCs w:val="32"/>
        </w:rPr>
        <w:t>的测量结果。</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4.</w:t>
      </w:r>
      <w:r w:rsidRPr="00F66900">
        <w:rPr>
          <w:rFonts w:eastAsia="仿宋_GB2312" w:hAnsi="仿宋_GB2312"/>
          <w:color w:val="000000"/>
          <w:kern w:val="0"/>
          <w:sz w:val="32"/>
          <w:szCs w:val="32"/>
        </w:rPr>
        <w:t>线性范围性能评估</w:t>
      </w:r>
    </w:p>
    <w:p w:rsidR="002C06C3" w:rsidRPr="00F66900" w:rsidRDefault="002C06C3" w:rsidP="002C06C3">
      <w:pPr>
        <w:overflowPunct w:val="0"/>
        <w:snapToGrid w:val="0"/>
        <w:spacing w:line="520" w:lineRule="exact"/>
        <w:rPr>
          <w:rFonts w:eastAsia="仿宋_GB2312"/>
          <w:color w:val="000000"/>
          <w:kern w:val="0"/>
          <w:sz w:val="32"/>
          <w:szCs w:val="32"/>
        </w:rPr>
      </w:pPr>
      <w:r w:rsidRPr="00F66900">
        <w:rPr>
          <w:rFonts w:eastAsia="仿宋_GB2312"/>
          <w:color w:val="000000"/>
          <w:kern w:val="0"/>
          <w:sz w:val="32"/>
          <w:szCs w:val="32"/>
        </w:rPr>
        <w:t xml:space="preserve">    </w:t>
      </w:r>
      <w:r w:rsidRPr="00F66900">
        <w:rPr>
          <w:rFonts w:eastAsia="仿宋_GB2312" w:hAnsi="仿宋_GB2312"/>
          <w:color w:val="000000"/>
          <w:kern w:val="0"/>
          <w:sz w:val="32"/>
          <w:szCs w:val="32"/>
        </w:rPr>
        <w:t>将接近线性范围上限的高值样本按一定比例稀释为至少</w:t>
      </w:r>
      <w:r w:rsidRPr="00F66900">
        <w:rPr>
          <w:rFonts w:eastAsia="仿宋_GB2312"/>
          <w:color w:val="000000"/>
          <w:kern w:val="0"/>
          <w:sz w:val="32"/>
          <w:szCs w:val="32"/>
        </w:rPr>
        <w:t>5</w:t>
      </w:r>
      <w:r w:rsidRPr="00F66900">
        <w:rPr>
          <w:rFonts w:eastAsia="仿宋_GB2312" w:hAnsi="仿宋_GB2312"/>
          <w:color w:val="000000"/>
          <w:kern w:val="0"/>
          <w:sz w:val="32"/>
          <w:szCs w:val="32"/>
        </w:rPr>
        <w:t>个浓度</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其中</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低值浓度的样本须接近线性范围的下限。将每一</w:t>
      </w:r>
      <w:r w:rsidRPr="00F66900">
        <w:rPr>
          <w:rFonts w:eastAsia="仿宋_GB2312" w:hAnsi="仿宋_GB2312"/>
          <w:color w:val="000000"/>
          <w:kern w:val="0"/>
          <w:sz w:val="32"/>
          <w:szCs w:val="32"/>
        </w:rPr>
        <w:lastRenderedPageBreak/>
        <w:t>浓度的样本重复测定最少</w:t>
      </w:r>
      <w:r w:rsidRPr="00F66900">
        <w:rPr>
          <w:rFonts w:eastAsia="仿宋_GB2312"/>
          <w:color w:val="000000"/>
          <w:kern w:val="0"/>
          <w:sz w:val="32"/>
          <w:szCs w:val="32"/>
        </w:rPr>
        <w:t>2</w:t>
      </w:r>
      <w:r w:rsidRPr="00F66900">
        <w:rPr>
          <w:rFonts w:eastAsia="仿宋_GB2312" w:hAnsi="仿宋_GB2312"/>
          <w:color w:val="000000"/>
          <w:kern w:val="0"/>
          <w:sz w:val="32"/>
          <w:szCs w:val="32"/>
        </w:rPr>
        <w:t>次，计算平均值，将结果平均值和稀释比例用最小二乘法进行直线拟合，并计算线性相关系数（</w:t>
      </w:r>
      <w:r w:rsidRPr="00F66900">
        <w:rPr>
          <w:rFonts w:eastAsia="仿宋_GB2312"/>
          <w:color w:val="000000"/>
          <w:kern w:val="0"/>
          <w:sz w:val="32"/>
          <w:szCs w:val="32"/>
        </w:rPr>
        <w:t>r</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5.</w:t>
      </w:r>
      <w:r w:rsidRPr="00F66900">
        <w:rPr>
          <w:rFonts w:eastAsia="仿宋_GB2312" w:hAnsi="仿宋_GB2312"/>
          <w:color w:val="000000"/>
          <w:kern w:val="0"/>
          <w:sz w:val="32"/>
          <w:szCs w:val="32"/>
        </w:rPr>
        <w:t>特异性性能评估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推荐参考《</w:t>
      </w:r>
      <w:r w:rsidRPr="00F66900">
        <w:rPr>
          <w:rFonts w:eastAsia="仿宋_GB2312"/>
          <w:color w:val="000000"/>
          <w:kern w:val="0"/>
          <w:sz w:val="32"/>
          <w:szCs w:val="32"/>
        </w:rPr>
        <w:t xml:space="preserve">WS/T416-2013 </w:t>
      </w:r>
      <w:r w:rsidRPr="00F66900">
        <w:rPr>
          <w:rFonts w:eastAsia="仿宋_GB2312" w:hAnsi="仿宋_GB2312"/>
          <w:color w:val="000000"/>
          <w:kern w:val="0"/>
          <w:sz w:val="32"/>
          <w:szCs w:val="32"/>
        </w:rPr>
        <w:t>干扰实验指南》</w:t>
      </w:r>
      <w:r w:rsidRPr="00F66900">
        <w:rPr>
          <w:rFonts w:eastAsia="仿宋_GB2312" w:hAnsi="仿宋_GB2312" w:hint="eastAsia"/>
          <w:color w:val="000000"/>
          <w:kern w:val="0"/>
          <w:sz w:val="32"/>
          <w:szCs w:val="32"/>
        </w:rPr>
        <w:t>或相关国际、国内有关体外诊断产品性能评估的文件</w:t>
      </w:r>
      <w:r w:rsidRPr="00F66900">
        <w:rPr>
          <w:rFonts w:eastAsia="仿宋_GB2312" w:hAnsi="仿宋_GB2312"/>
          <w:color w:val="000000"/>
          <w:kern w:val="0"/>
          <w:sz w:val="32"/>
          <w:szCs w:val="32"/>
        </w:rPr>
        <w:t>进行特异性评估。孕酮的干扰物质选取可参见表</w:t>
      </w:r>
      <w:r w:rsidRPr="00F66900">
        <w:rPr>
          <w:rFonts w:eastAsia="仿宋_GB2312"/>
          <w:color w:val="000000"/>
          <w:kern w:val="0"/>
          <w:sz w:val="32"/>
          <w:szCs w:val="32"/>
        </w:rPr>
        <w:t>1</w:t>
      </w:r>
      <w:r w:rsidRPr="00F66900">
        <w:rPr>
          <w:rFonts w:eastAsia="仿宋_GB2312" w:hAnsi="仿宋_GB2312"/>
          <w:color w:val="000000"/>
          <w:kern w:val="0"/>
          <w:sz w:val="32"/>
          <w:szCs w:val="32"/>
        </w:rPr>
        <w:t>，企业可在不低于行业标准的前提下根据实际情况选择适用的干扰物质进行评估干扰程度。</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5.1</w:t>
      </w:r>
      <w:r w:rsidRPr="00F66900">
        <w:rPr>
          <w:rFonts w:eastAsia="仿宋_GB2312" w:hAnsi="仿宋_GB2312"/>
          <w:color w:val="000000"/>
          <w:kern w:val="0"/>
          <w:sz w:val="32"/>
          <w:szCs w:val="32"/>
        </w:rPr>
        <w:t>溶血（血红蛋白）、脂血（甘油三酯）、黄疸（胆红素）等干扰因素对检测结果的影响；</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5.2</w:t>
      </w:r>
      <w:r w:rsidRPr="00F66900">
        <w:rPr>
          <w:rFonts w:eastAsia="仿宋_GB2312" w:hAnsi="仿宋_GB2312"/>
          <w:color w:val="000000"/>
          <w:kern w:val="0"/>
          <w:sz w:val="32"/>
          <w:szCs w:val="32"/>
        </w:rPr>
        <w:t>样本中其他可能干扰试剂反应的物质对检测结果的影响；</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5.3</w:t>
      </w:r>
      <w:r w:rsidRPr="00F66900">
        <w:rPr>
          <w:rFonts w:eastAsia="仿宋_GB2312" w:hAnsi="仿宋_GB2312"/>
          <w:color w:val="000000"/>
          <w:kern w:val="0"/>
          <w:sz w:val="32"/>
          <w:szCs w:val="32"/>
        </w:rPr>
        <w:t>资料中所提到的干扰物质，其干扰程度均不应使用模糊的描述方式，而应细化到干扰量，并提供相应的</w:t>
      </w:r>
      <w:r w:rsidRPr="00F66900">
        <w:rPr>
          <w:rFonts w:eastAsia="仿宋_GB2312" w:hAnsi="仿宋_GB2312" w:hint="eastAsia"/>
          <w:color w:val="000000"/>
          <w:kern w:val="0"/>
          <w:sz w:val="32"/>
          <w:szCs w:val="32"/>
        </w:rPr>
        <w:t>实</w:t>
      </w:r>
      <w:r w:rsidRPr="00F66900">
        <w:rPr>
          <w:rFonts w:eastAsia="仿宋_GB2312" w:hAnsi="仿宋_GB2312"/>
          <w:color w:val="000000"/>
          <w:kern w:val="0"/>
          <w:sz w:val="32"/>
          <w:szCs w:val="32"/>
        </w:rPr>
        <w:t>验数据予以支持。</w:t>
      </w:r>
    </w:p>
    <w:p w:rsidR="002C06C3" w:rsidRPr="00F66900" w:rsidRDefault="002C06C3" w:rsidP="002C06C3">
      <w:pPr>
        <w:overflowPunct w:val="0"/>
        <w:snapToGrid w:val="0"/>
        <w:spacing w:line="520" w:lineRule="exact"/>
        <w:jc w:val="center"/>
        <w:rPr>
          <w:rFonts w:ascii="黑体" w:eastAsia="黑体" w:hAnsi="黑体"/>
          <w:color w:val="000000"/>
          <w:kern w:val="0"/>
          <w:sz w:val="28"/>
          <w:szCs w:val="28"/>
        </w:rPr>
      </w:pPr>
      <w:r w:rsidRPr="00F66900">
        <w:rPr>
          <w:rFonts w:ascii="黑体" w:eastAsia="黑体" w:hAnsi="黑体"/>
          <w:color w:val="000000"/>
          <w:kern w:val="0"/>
          <w:sz w:val="28"/>
          <w:szCs w:val="28"/>
        </w:rPr>
        <w:t>表 1  孕酮干扰物参考表</w:t>
      </w:r>
    </w:p>
    <w:tbl>
      <w:tblPr>
        <w:tblW w:w="83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
        <w:gridCol w:w="1901"/>
        <w:gridCol w:w="908"/>
        <w:gridCol w:w="1723"/>
        <w:gridCol w:w="1024"/>
        <w:gridCol w:w="1959"/>
      </w:tblGrid>
      <w:tr w:rsidR="002C06C3" w:rsidRPr="00AA4031" w:rsidTr="001B284F">
        <w:trPr>
          <w:trHeight w:val="492"/>
          <w:jc w:val="center"/>
        </w:trPr>
        <w:tc>
          <w:tcPr>
            <w:tcW w:w="843" w:type="dxa"/>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序号</w:t>
            </w:r>
          </w:p>
        </w:tc>
        <w:tc>
          <w:tcPr>
            <w:tcW w:w="1901" w:type="dxa"/>
          </w:tcPr>
          <w:p w:rsidR="002C06C3" w:rsidRPr="00AA4031" w:rsidRDefault="002C06C3" w:rsidP="001B284F">
            <w:pPr>
              <w:overflowPunct w:val="0"/>
              <w:snapToGrid w:val="0"/>
              <w:spacing w:line="520" w:lineRule="exact"/>
              <w:ind w:firstLineChars="100" w:firstLine="210"/>
              <w:jc w:val="center"/>
              <w:rPr>
                <w:rFonts w:eastAsia="黑体"/>
                <w:color w:val="000000"/>
                <w:kern w:val="0"/>
                <w:szCs w:val="21"/>
              </w:rPr>
            </w:pPr>
            <w:r w:rsidRPr="00AA4031">
              <w:rPr>
                <w:rFonts w:eastAsia="黑体"/>
                <w:color w:val="000000"/>
                <w:kern w:val="0"/>
                <w:szCs w:val="21"/>
              </w:rPr>
              <w:t>干扰物质</w:t>
            </w:r>
          </w:p>
        </w:tc>
        <w:tc>
          <w:tcPr>
            <w:tcW w:w="908"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序号</w:t>
            </w:r>
          </w:p>
        </w:tc>
        <w:tc>
          <w:tcPr>
            <w:tcW w:w="1723" w:type="dxa"/>
            <w:tcBorders>
              <w:left w:val="single" w:sz="4" w:space="0" w:color="auto"/>
              <w:right w:val="single" w:sz="4" w:space="0" w:color="auto"/>
            </w:tcBorders>
          </w:tcPr>
          <w:p w:rsidR="002C06C3" w:rsidRPr="00AA4031" w:rsidRDefault="002C06C3" w:rsidP="001B284F">
            <w:pPr>
              <w:overflowPunct w:val="0"/>
              <w:snapToGrid w:val="0"/>
              <w:spacing w:line="520" w:lineRule="exact"/>
              <w:rPr>
                <w:rFonts w:eastAsia="黑体"/>
                <w:color w:val="000000"/>
                <w:kern w:val="0"/>
                <w:szCs w:val="21"/>
              </w:rPr>
            </w:pPr>
            <w:r w:rsidRPr="00AA4031">
              <w:rPr>
                <w:rFonts w:eastAsia="黑体"/>
                <w:color w:val="000000"/>
                <w:kern w:val="0"/>
                <w:szCs w:val="21"/>
              </w:rPr>
              <w:t>干扰物质</w:t>
            </w:r>
          </w:p>
        </w:tc>
        <w:tc>
          <w:tcPr>
            <w:tcW w:w="1024"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序号</w:t>
            </w:r>
          </w:p>
        </w:tc>
        <w:tc>
          <w:tcPr>
            <w:tcW w:w="1959" w:type="dxa"/>
            <w:tcBorders>
              <w:left w:val="single" w:sz="4" w:space="0" w:color="auto"/>
              <w:right w:val="single" w:sz="4" w:space="0" w:color="auto"/>
            </w:tcBorders>
          </w:tcPr>
          <w:p w:rsidR="002C06C3" w:rsidRPr="00AA4031" w:rsidRDefault="002C06C3" w:rsidP="001B284F">
            <w:pPr>
              <w:overflowPunct w:val="0"/>
              <w:snapToGrid w:val="0"/>
              <w:spacing w:line="520" w:lineRule="exact"/>
              <w:ind w:firstLineChars="100" w:firstLine="210"/>
              <w:jc w:val="center"/>
              <w:rPr>
                <w:rFonts w:eastAsia="黑体"/>
                <w:color w:val="000000"/>
                <w:kern w:val="0"/>
                <w:szCs w:val="21"/>
              </w:rPr>
            </w:pPr>
            <w:r w:rsidRPr="00AA4031">
              <w:rPr>
                <w:rFonts w:eastAsia="黑体"/>
                <w:color w:val="000000"/>
                <w:kern w:val="0"/>
                <w:szCs w:val="21"/>
              </w:rPr>
              <w:t>干扰物质</w:t>
            </w:r>
          </w:p>
        </w:tc>
      </w:tr>
      <w:tr w:rsidR="002C06C3" w:rsidRPr="00AA4031" w:rsidTr="001B284F">
        <w:trPr>
          <w:trHeight w:val="492"/>
          <w:jc w:val="center"/>
        </w:trPr>
        <w:tc>
          <w:tcPr>
            <w:tcW w:w="843" w:type="dxa"/>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w:t>
            </w:r>
          </w:p>
        </w:tc>
        <w:tc>
          <w:tcPr>
            <w:tcW w:w="1901" w:type="dxa"/>
          </w:tcPr>
          <w:p w:rsidR="002C06C3" w:rsidRPr="00E82733" w:rsidRDefault="002C06C3" w:rsidP="001B284F">
            <w:pPr>
              <w:overflowPunct w:val="0"/>
              <w:snapToGrid w:val="0"/>
              <w:spacing w:line="520" w:lineRule="exact"/>
              <w:jc w:val="center"/>
              <w:rPr>
                <w:rFonts w:eastAsia="仿宋_GB2312"/>
                <w:color w:val="000000"/>
                <w:kern w:val="0"/>
                <w:szCs w:val="21"/>
              </w:rPr>
            </w:pPr>
            <w:r w:rsidRPr="00E82733">
              <w:rPr>
                <w:rFonts w:eastAsia="仿宋_GB2312"/>
                <w:color w:val="000000"/>
                <w:kern w:val="0"/>
                <w:szCs w:val="21"/>
              </w:rPr>
              <w:t>11-</w:t>
            </w:r>
            <w:r w:rsidRPr="00AA4031">
              <w:rPr>
                <w:rFonts w:eastAsia="仿宋_GB2312"/>
                <w:color w:val="000000"/>
                <w:kern w:val="0"/>
                <w:szCs w:val="21"/>
              </w:rPr>
              <w:t>去氧皮质酮</w:t>
            </w:r>
          </w:p>
        </w:tc>
        <w:tc>
          <w:tcPr>
            <w:tcW w:w="908"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6</w:t>
            </w:r>
          </w:p>
        </w:tc>
        <w:tc>
          <w:tcPr>
            <w:tcW w:w="1723"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E82733">
              <w:rPr>
                <w:rFonts w:eastAsia="仿宋_GB2312"/>
                <w:color w:val="000000"/>
                <w:kern w:val="0"/>
                <w:szCs w:val="21"/>
              </w:rPr>
              <w:t>17β-</w:t>
            </w:r>
            <w:r w:rsidRPr="00AA4031">
              <w:rPr>
                <w:rFonts w:eastAsia="仿宋_GB2312"/>
                <w:color w:val="000000"/>
                <w:kern w:val="0"/>
                <w:szCs w:val="21"/>
              </w:rPr>
              <w:t>雌二醇</w:t>
            </w:r>
          </w:p>
        </w:tc>
        <w:tc>
          <w:tcPr>
            <w:tcW w:w="1024"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11</w:t>
            </w:r>
          </w:p>
        </w:tc>
        <w:tc>
          <w:tcPr>
            <w:tcW w:w="1959"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克罗米酚</w:t>
            </w:r>
          </w:p>
        </w:tc>
      </w:tr>
      <w:tr w:rsidR="002C06C3" w:rsidRPr="00AA4031" w:rsidTr="001B284F">
        <w:trPr>
          <w:trHeight w:val="492"/>
          <w:jc w:val="center"/>
        </w:trPr>
        <w:tc>
          <w:tcPr>
            <w:tcW w:w="843" w:type="dxa"/>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2</w:t>
            </w:r>
          </w:p>
        </w:tc>
        <w:tc>
          <w:tcPr>
            <w:tcW w:w="1901" w:type="dxa"/>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孕烯醇酮</w:t>
            </w:r>
          </w:p>
        </w:tc>
        <w:tc>
          <w:tcPr>
            <w:tcW w:w="908"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7</w:t>
            </w:r>
          </w:p>
        </w:tc>
        <w:tc>
          <w:tcPr>
            <w:tcW w:w="1723"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雌酮</w:t>
            </w:r>
          </w:p>
        </w:tc>
        <w:tc>
          <w:tcPr>
            <w:tcW w:w="1024"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12</w:t>
            </w:r>
          </w:p>
        </w:tc>
        <w:tc>
          <w:tcPr>
            <w:tcW w:w="1959"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E82733">
              <w:rPr>
                <w:rFonts w:eastAsia="仿宋_GB2312"/>
                <w:color w:val="000000"/>
                <w:kern w:val="0"/>
                <w:szCs w:val="21"/>
              </w:rPr>
              <w:t>11-</w:t>
            </w:r>
            <w:r w:rsidRPr="00AA4031">
              <w:rPr>
                <w:rFonts w:eastAsia="仿宋_GB2312"/>
                <w:color w:val="000000"/>
                <w:kern w:val="0"/>
                <w:szCs w:val="21"/>
              </w:rPr>
              <w:t>脱氧皮质醇</w:t>
            </w:r>
          </w:p>
        </w:tc>
      </w:tr>
      <w:tr w:rsidR="002C06C3" w:rsidRPr="00AA4031" w:rsidTr="001B284F">
        <w:trPr>
          <w:trHeight w:val="492"/>
          <w:jc w:val="center"/>
        </w:trPr>
        <w:tc>
          <w:tcPr>
            <w:tcW w:w="843" w:type="dxa"/>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3</w:t>
            </w:r>
          </w:p>
        </w:tc>
        <w:tc>
          <w:tcPr>
            <w:tcW w:w="1901" w:type="dxa"/>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皮质醇</w:t>
            </w:r>
          </w:p>
        </w:tc>
        <w:tc>
          <w:tcPr>
            <w:tcW w:w="908"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8</w:t>
            </w:r>
          </w:p>
        </w:tc>
        <w:tc>
          <w:tcPr>
            <w:tcW w:w="1723"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雌三醇</w:t>
            </w:r>
          </w:p>
        </w:tc>
        <w:tc>
          <w:tcPr>
            <w:tcW w:w="1024"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13</w:t>
            </w:r>
          </w:p>
        </w:tc>
        <w:tc>
          <w:tcPr>
            <w:tcW w:w="1959"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保泰松</w:t>
            </w:r>
          </w:p>
        </w:tc>
      </w:tr>
      <w:tr w:rsidR="002C06C3" w:rsidRPr="00AA4031" w:rsidTr="001B284F">
        <w:trPr>
          <w:trHeight w:val="508"/>
          <w:jc w:val="center"/>
        </w:trPr>
        <w:tc>
          <w:tcPr>
            <w:tcW w:w="843" w:type="dxa"/>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4</w:t>
            </w:r>
          </w:p>
        </w:tc>
        <w:tc>
          <w:tcPr>
            <w:tcW w:w="1901" w:type="dxa"/>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皮质酮</w:t>
            </w:r>
          </w:p>
        </w:tc>
        <w:tc>
          <w:tcPr>
            <w:tcW w:w="908"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9</w:t>
            </w:r>
          </w:p>
        </w:tc>
        <w:tc>
          <w:tcPr>
            <w:tcW w:w="1723"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醛甾酮</w:t>
            </w:r>
          </w:p>
        </w:tc>
        <w:tc>
          <w:tcPr>
            <w:tcW w:w="1024"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14</w:t>
            </w:r>
          </w:p>
        </w:tc>
        <w:tc>
          <w:tcPr>
            <w:tcW w:w="1959"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睾酮</w:t>
            </w:r>
          </w:p>
        </w:tc>
      </w:tr>
      <w:tr w:rsidR="002C06C3" w:rsidRPr="00AA4031" w:rsidTr="001B284F">
        <w:trPr>
          <w:trHeight w:val="508"/>
          <w:jc w:val="center"/>
        </w:trPr>
        <w:tc>
          <w:tcPr>
            <w:tcW w:w="843" w:type="dxa"/>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5</w:t>
            </w:r>
          </w:p>
        </w:tc>
        <w:tc>
          <w:tcPr>
            <w:tcW w:w="1901" w:type="dxa"/>
          </w:tcPr>
          <w:p w:rsidR="002C06C3" w:rsidRPr="00E82733" w:rsidRDefault="002C06C3" w:rsidP="001B284F">
            <w:pPr>
              <w:overflowPunct w:val="0"/>
              <w:snapToGrid w:val="0"/>
              <w:spacing w:line="520" w:lineRule="exact"/>
              <w:jc w:val="center"/>
              <w:rPr>
                <w:rFonts w:eastAsia="仿宋_GB2312"/>
                <w:color w:val="000000"/>
                <w:kern w:val="0"/>
                <w:szCs w:val="21"/>
              </w:rPr>
            </w:pPr>
            <w:r w:rsidRPr="00E82733">
              <w:rPr>
                <w:rFonts w:eastAsia="仿宋_GB2312"/>
                <w:color w:val="000000"/>
                <w:kern w:val="0"/>
                <w:szCs w:val="21"/>
              </w:rPr>
              <w:t>17a-</w:t>
            </w:r>
            <w:r w:rsidRPr="00AA4031">
              <w:rPr>
                <w:rFonts w:eastAsia="仿宋_GB2312"/>
                <w:color w:val="000000"/>
                <w:kern w:val="0"/>
                <w:szCs w:val="21"/>
              </w:rPr>
              <w:t>羟基孕酮</w:t>
            </w:r>
          </w:p>
        </w:tc>
        <w:tc>
          <w:tcPr>
            <w:tcW w:w="908"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10</w:t>
            </w:r>
          </w:p>
        </w:tc>
        <w:tc>
          <w:tcPr>
            <w:tcW w:w="1723"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丹那唑</w:t>
            </w:r>
          </w:p>
        </w:tc>
        <w:tc>
          <w:tcPr>
            <w:tcW w:w="1024" w:type="dxa"/>
            <w:tcBorders>
              <w:left w:val="single" w:sz="4" w:space="0" w:color="auto"/>
              <w:right w:val="single" w:sz="4" w:space="0" w:color="auto"/>
            </w:tcBorders>
          </w:tcPr>
          <w:p w:rsidR="002C06C3" w:rsidRPr="00AA4031" w:rsidRDefault="002C06C3" w:rsidP="001B284F">
            <w:pPr>
              <w:overflowPunct w:val="0"/>
              <w:snapToGrid w:val="0"/>
              <w:spacing w:line="520" w:lineRule="exact"/>
              <w:jc w:val="center"/>
              <w:rPr>
                <w:rFonts w:eastAsia="黑体"/>
                <w:color w:val="000000"/>
                <w:kern w:val="0"/>
                <w:szCs w:val="21"/>
              </w:rPr>
            </w:pPr>
            <w:r w:rsidRPr="00AA4031">
              <w:rPr>
                <w:rFonts w:eastAsia="黑体"/>
                <w:color w:val="000000"/>
                <w:kern w:val="0"/>
                <w:szCs w:val="21"/>
              </w:rPr>
              <w:t>15</w:t>
            </w:r>
          </w:p>
        </w:tc>
        <w:tc>
          <w:tcPr>
            <w:tcW w:w="1959" w:type="dxa"/>
            <w:tcBorders>
              <w:left w:val="single" w:sz="4" w:space="0" w:color="auto"/>
              <w:right w:val="single" w:sz="4" w:space="0" w:color="auto"/>
            </w:tcBorders>
          </w:tcPr>
          <w:p w:rsidR="002C06C3" w:rsidRPr="00E82733" w:rsidRDefault="002C06C3" w:rsidP="001B284F">
            <w:pPr>
              <w:overflowPunct w:val="0"/>
              <w:snapToGrid w:val="0"/>
              <w:spacing w:line="520" w:lineRule="exact"/>
              <w:jc w:val="center"/>
              <w:rPr>
                <w:rFonts w:eastAsia="仿宋_GB2312"/>
                <w:color w:val="000000"/>
                <w:kern w:val="0"/>
                <w:szCs w:val="21"/>
              </w:rPr>
            </w:pPr>
            <w:r w:rsidRPr="00AA4031">
              <w:rPr>
                <w:rFonts w:eastAsia="仿宋_GB2312"/>
                <w:color w:val="000000"/>
                <w:kern w:val="0"/>
                <w:szCs w:val="21"/>
              </w:rPr>
              <w:t>强的松龙</w:t>
            </w:r>
          </w:p>
        </w:tc>
      </w:tr>
    </w:tbl>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评估</w:t>
      </w:r>
      <w:r w:rsidRPr="00F66900">
        <w:rPr>
          <w:rFonts w:eastAsia="仿宋_GB2312" w:hAnsi="仿宋_GB2312"/>
          <w:color w:val="000000"/>
          <w:kern w:val="0"/>
          <w:sz w:val="32"/>
          <w:szCs w:val="32"/>
        </w:rPr>
        <w:t>方法：设置对照样本组，使孕酮目标浓度为</w:t>
      </w:r>
      <w:r w:rsidRPr="00F66900">
        <w:rPr>
          <w:rFonts w:eastAsia="仿宋_GB2312"/>
          <w:color w:val="000000"/>
          <w:kern w:val="0"/>
          <w:sz w:val="32"/>
          <w:szCs w:val="32"/>
        </w:rPr>
        <w:t>64nmol/</w:t>
      </w:r>
      <w:r w:rsidRPr="00F66900">
        <w:rPr>
          <w:rFonts w:eastAsia="仿宋_GB2312" w:hint="eastAsia"/>
          <w:color w:val="000000"/>
          <w:kern w:val="0"/>
          <w:sz w:val="32"/>
          <w:szCs w:val="32"/>
        </w:rPr>
        <w:t>L</w:t>
      </w:r>
      <w:r>
        <w:rPr>
          <w:rFonts w:eastAsia="仿宋_GB2312"/>
          <w:color w:val="000000"/>
          <w:kern w:val="0"/>
          <w:sz w:val="32"/>
          <w:szCs w:val="32"/>
        </w:rPr>
        <w:t>（</w:t>
      </w:r>
      <w:r w:rsidRPr="00F66900">
        <w:rPr>
          <w:rFonts w:eastAsia="仿宋_GB2312" w:hAnsi="仿宋_GB2312"/>
          <w:color w:val="000000"/>
          <w:kern w:val="0"/>
          <w:sz w:val="32"/>
          <w:szCs w:val="32"/>
        </w:rPr>
        <w:t>允许相对偏差为</w:t>
      </w:r>
      <w:r w:rsidRPr="00F66900">
        <w:rPr>
          <w:rFonts w:eastAsia="仿宋_GB2312"/>
          <w:color w:val="000000"/>
          <w:kern w:val="0"/>
          <w:sz w:val="32"/>
          <w:szCs w:val="32"/>
        </w:rPr>
        <w:t>±15%</w:t>
      </w:r>
      <w:r>
        <w:rPr>
          <w:rFonts w:eastAsia="仿宋_GB2312"/>
          <w:color w:val="000000"/>
          <w:kern w:val="0"/>
          <w:sz w:val="32"/>
          <w:szCs w:val="32"/>
        </w:rPr>
        <w:t>）</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重复测定（</w:t>
      </w:r>
      <w:r w:rsidRPr="00F66900">
        <w:rPr>
          <w:rFonts w:eastAsia="仿宋_GB2312"/>
          <w:color w:val="000000"/>
          <w:kern w:val="0"/>
          <w:sz w:val="32"/>
          <w:szCs w:val="32"/>
        </w:rPr>
        <w:t>n≥7</w:t>
      </w:r>
      <w:r w:rsidRPr="00F66900">
        <w:rPr>
          <w:rFonts w:eastAsia="仿宋_GB2312" w:hAnsi="仿宋_GB2312"/>
          <w:color w:val="000000"/>
          <w:kern w:val="0"/>
          <w:sz w:val="32"/>
          <w:szCs w:val="32"/>
        </w:rPr>
        <w:t>）并计算平均值（</w:t>
      </w:r>
      <w:r w:rsidRPr="00F66900">
        <w:rPr>
          <w:rFonts w:eastAsia="仿宋_GB2312"/>
          <w:color w:val="000000"/>
          <w:kern w:val="0"/>
          <w:sz w:val="32"/>
          <w:szCs w:val="32"/>
        </w:rPr>
        <w:t>M</w:t>
      </w:r>
      <w:r w:rsidRPr="00F66900">
        <w:rPr>
          <w:rFonts w:eastAsia="仿宋_GB2312" w:hAnsi="仿宋_GB2312"/>
          <w:color w:val="000000"/>
          <w:kern w:val="0"/>
          <w:sz w:val="32"/>
          <w:szCs w:val="32"/>
        </w:rPr>
        <w:t>）与标准差（</w:t>
      </w:r>
      <w:r w:rsidRPr="00F66900">
        <w:rPr>
          <w:rFonts w:eastAsia="仿宋_GB2312"/>
          <w:color w:val="000000"/>
          <w:kern w:val="0"/>
          <w:sz w:val="32"/>
          <w:szCs w:val="32"/>
        </w:rPr>
        <w:t>SD</w:t>
      </w:r>
      <w:r w:rsidRPr="00F66900">
        <w:rPr>
          <w:rFonts w:eastAsia="仿宋_GB2312" w:hAnsi="仿宋_GB2312"/>
          <w:color w:val="000000"/>
          <w:kern w:val="0"/>
          <w:sz w:val="32"/>
          <w:szCs w:val="32"/>
        </w:rPr>
        <w:t>）</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设置待测样本组，分别添加潜在干扰物于含有孕酮的样本中，获得待测样本中孕酮的目标浓度为</w:t>
      </w:r>
      <w:r w:rsidRPr="00F66900">
        <w:rPr>
          <w:rFonts w:eastAsia="仿宋_GB2312"/>
          <w:color w:val="000000"/>
          <w:kern w:val="0"/>
          <w:sz w:val="32"/>
          <w:szCs w:val="32"/>
        </w:rPr>
        <w:t xml:space="preserve">64nmol/L </w:t>
      </w:r>
      <w:r>
        <w:rPr>
          <w:rFonts w:eastAsia="仿宋_GB2312"/>
          <w:color w:val="000000"/>
          <w:kern w:val="0"/>
          <w:sz w:val="32"/>
          <w:szCs w:val="32"/>
        </w:rPr>
        <w:lastRenderedPageBreak/>
        <w:t>（</w:t>
      </w:r>
      <w:r w:rsidRPr="00F66900">
        <w:rPr>
          <w:rFonts w:eastAsia="仿宋_GB2312" w:hAnsi="仿宋_GB2312"/>
          <w:color w:val="000000"/>
          <w:kern w:val="0"/>
          <w:sz w:val="32"/>
          <w:szCs w:val="32"/>
        </w:rPr>
        <w:t>允许相对偏差为</w:t>
      </w:r>
      <w:r w:rsidRPr="00F66900">
        <w:rPr>
          <w:rFonts w:eastAsia="仿宋_GB2312"/>
          <w:color w:val="000000"/>
          <w:kern w:val="0"/>
          <w:sz w:val="32"/>
          <w:szCs w:val="32"/>
        </w:rPr>
        <w:t>±15%</w:t>
      </w:r>
      <w:r>
        <w:rPr>
          <w:rFonts w:eastAsia="仿宋_GB2312"/>
          <w:color w:val="000000"/>
          <w:kern w:val="0"/>
          <w:sz w:val="32"/>
          <w:szCs w:val="32"/>
        </w:rPr>
        <w:t>）</w:t>
      </w:r>
      <w:r w:rsidRPr="00F66900">
        <w:rPr>
          <w:rFonts w:eastAsia="仿宋_GB2312" w:hAnsi="仿宋_GB2312"/>
          <w:color w:val="000000"/>
          <w:kern w:val="0"/>
          <w:sz w:val="32"/>
          <w:szCs w:val="32"/>
        </w:rPr>
        <w:t>，待测样本测量结果的平均值（</w:t>
      </w:r>
      <w:r w:rsidRPr="00F66900">
        <w:rPr>
          <w:rFonts w:eastAsia="仿宋_GB2312"/>
          <w:color w:val="000000"/>
          <w:kern w:val="0"/>
          <w:sz w:val="32"/>
          <w:szCs w:val="32"/>
        </w:rPr>
        <w:t>n≥2</w:t>
      </w:r>
      <w:r w:rsidRPr="00F66900">
        <w:rPr>
          <w:rFonts w:eastAsia="仿宋_GB2312" w:hAnsi="仿宋_GB2312"/>
          <w:color w:val="000000"/>
          <w:kern w:val="0"/>
          <w:sz w:val="32"/>
          <w:szCs w:val="32"/>
        </w:rPr>
        <w:t>）应在对照样本组孕酮目标浓度</w:t>
      </w:r>
      <w:r w:rsidRPr="00F66900">
        <w:rPr>
          <w:rFonts w:eastAsia="仿宋_GB2312"/>
          <w:color w:val="000000"/>
          <w:kern w:val="0"/>
          <w:sz w:val="32"/>
          <w:szCs w:val="32"/>
        </w:rPr>
        <w:t>M±2SD</w:t>
      </w:r>
      <w:r w:rsidRPr="00F66900">
        <w:rPr>
          <w:rFonts w:eastAsia="仿宋_GB2312" w:hAnsi="仿宋_GB2312"/>
          <w:color w:val="000000"/>
          <w:kern w:val="0"/>
          <w:sz w:val="32"/>
          <w:szCs w:val="32"/>
        </w:rPr>
        <w:t>范围内。其中，所添加潜在干扰物与含有孕酮的样本之间体积比例为不大于</w:t>
      </w:r>
      <w:r w:rsidRPr="00F66900">
        <w:rPr>
          <w:rFonts w:eastAsia="仿宋_GB2312"/>
          <w:color w:val="000000"/>
          <w:kern w:val="0"/>
          <w:sz w:val="32"/>
          <w:szCs w:val="32"/>
        </w:rPr>
        <w:t>1</w:t>
      </w:r>
      <w:r w:rsidRPr="00F66900">
        <w:rPr>
          <w:rFonts w:eastAsia="仿宋_GB2312" w:hAnsi="仿宋_GB2312"/>
          <w:color w:val="000000"/>
          <w:kern w:val="0"/>
          <w:sz w:val="32"/>
          <w:szCs w:val="32"/>
        </w:rPr>
        <w:t>：</w:t>
      </w:r>
      <w:r w:rsidRPr="00F66900">
        <w:rPr>
          <w:rFonts w:eastAsia="仿宋_GB2312"/>
          <w:color w:val="000000"/>
          <w:kern w:val="0"/>
          <w:sz w:val="32"/>
          <w:szCs w:val="32"/>
        </w:rPr>
        <w:t>9</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对照样本组的基质尽可能与待测样本组样本的基质一致。</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6.</w:t>
      </w:r>
      <w:r w:rsidRPr="00F66900">
        <w:rPr>
          <w:rFonts w:eastAsia="仿宋_GB2312" w:hAnsi="仿宋_GB2312"/>
          <w:color w:val="000000"/>
          <w:kern w:val="0"/>
          <w:sz w:val="32"/>
          <w:szCs w:val="32"/>
        </w:rPr>
        <w:t>校准品及质控品</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参照</w:t>
      </w:r>
      <w:r w:rsidRPr="00F66900">
        <w:rPr>
          <w:rFonts w:eastAsia="仿宋_GB2312"/>
          <w:color w:val="000000"/>
          <w:kern w:val="0"/>
          <w:sz w:val="32"/>
          <w:szCs w:val="32"/>
        </w:rPr>
        <w:t>GB/T 21415</w:t>
      </w:r>
      <w:r w:rsidRPr="00AA4031">
        <w:rPr>
          <w:rFonts w:ascii="仿宋_GB2312" w:eastAsia="仿宋_GB2312" w:hint="eastAsia"/>
          <w:color w:val="000000"/>
          <w:kern w:val="0"/>
          <w:sz w:val="32"/>
          <w:szCs w:val="32"/>
        </w:rPr>
        <w:t>—</w:t>
      </w:r>
      <w:r w:rsidRPr="00F66900">
        <w:rPr>
          <w:rFonts w:eastAsia="仿宋_GB2312"/>
          <w:color w:val="000000"/>
          <w:kern w:val="0"/>
          <w:sz w:val="32"/>
          <w:szCs w:val="32"/>
        </w:rPr>
        <w:t>2008</w:t>
      </w:r>
      <w:r w:rsidRPr="00F66900">
        <w:rPr>
          <w:rFonts w:eastAsia="仿宋_GB2312" w:hAnsi="仿宋_GB2312"/>
          <w:color w:val="000000"/>
          <w:kern w:val="0"/>
          <w:sz w:val="32"/>
          <w:szCs w:val="32"/>
        </w:rPr>
        <w:t>《体外诊断医疗器械生物样品中量的测量校准品和控制物质赋值的计量学溯源性》的要求，提供企业（工作）校准品及试剂盒配套校准品溯源相关资料，提供质控品赋值及其质控范围确定的相关资料。同时，应对校准品、质控品的瓶间均匀性进行评价。</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w:t>
      </w:r>
      <w:r w:rsidRPr="00F66900">
        <w:rPr>
          <w:rFonts w:eastAsia="仿宋_GB2312" w:hAnsi="仿宋_GB2312"/>
          <w:color w:val="000000"/>
          <w:kern w:val="0"/>
          <w:sz w:val="32"/>
          <w:szCs w:val="32"/>
        </w:rPr>
        <w:t>其他需注意问题</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7.1</w:t>
      </w:r>
      <w:r w:rsidRPr="00F66900">
        <w:rPr>
          <w:rFonts w:eastAsia="仿宋_GB2312" w:hAnsi="仿宋_GB2312"/>
          <w:color w:val="000000"/>
          <w:kern w:val="0"/>
          <w:sz w:val="32"/>
          <w:szCs w:val="32"/>
        </w:rPr>
        <w:t>对于适用多个机型的产品，应提供如产品说明书【适用机型】项中所列的所有适用机型的性能评估资料。</w:t>
      </w:r>
    </w:p>
    <w:p w:rsidR="002C06C3" w:rsidRPr="00F66900" w:rsidRDefault="002C06C3" w:rsidP="002C06C3">
      <w:pPr>
        <w:overflowPunct w:val="0"/>
        <w:snapToGrid w:val="0"/>
        <w:spacing w:line="520" w:lineRule="exact"/>
        <w:ind w:firstLineChars="200" w:firstLine="640"/>
        <w:outlineLvl w:val="0"/>
        <w:rPr>
          <w:rFonts w:eastAsia="仿宋_GB2312"/>
          <w:color w:val="000000"/>
          <w:kern w:val="0"/>
          <w:sz w:val="32"/>
          <w:szCs w:val="32"/>
        </w:rPr>
      </w:pPr>
      <w:r w:rsidRPr="00F66900">
        <w:rPr>
          <w:rFonts w:eastAsia="仿宋_GB2312" w:hAnsi="仿宋_GB2312" w:hint="eastAsia"/>
          <w:color w:val="000000"/>
          <w:kern w:val="0"/>
          <w:sz w:val="32"/>
          <w:szCs w:val="32"/>
        </w:rPr>
        <w:t>7.2</w:t>
      </w:r>
      <w:r w:rsidRPr="00F66900">
        <w:rPr>
          <w:rFonts w:eastAsia="仿宋_GB2312" w:hAnsi="仿宋_GB2312"/>
          <w:color w:val="000000"/>
          <w:kern w:val="0"/>
          <w:sz w:val="32"/>
          <w:szCs w:val="32"/>
        </w:rPr>
        <w:t>如注册申请中包含不同的包装规格，需要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（五）参考区间确定资料</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应提交验证参考值（区间）所采用样本来源及详细的试验资料。参考区间可参考文献资料，应明确参考人群的筛选标准，样本来源应考虑不同性别、生理周期等因素，尽可能考虑样本来源的多样性、代表性。建议参考</w:t>
      </w:r>
      <w:r w:rsidRPr="00F66900">
        <w:rPr>
          <w:rFonts w:eastAsia="仿宋_GB2312" w:hint="eastAsia"/>
          <w:color w:val="000000"/>
          <w:kern w:val="0"/>
          <w:sz w:val="32"/>
          <w:szCs w:val="32"/>
        </w:rPr>
        <w:t>相关国际、国内有关体外诊断产品性能评估文件开展评估</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hAnsi="仿宋_GB2312"/>
          <w:color w:val="000000"/>
          <w:kern w:val="0"/>
          <w:sz w:val="32"/>
          <w:szCs w:val="32"/>
        </w:rPr>
      </w:pPr>
      <w:r w:rsidRPr="00F66900">
        <w:rPr>
          <w:rFonts w:eastAsia="仿宋_GB2312" w:hAnsi="仿宋_GB2312"/>
          <w:color w:val="000000"/>
          <w:kern w:val="0"/>
          <w:sz w:val="32"/>
          <w:szCs w:val="32"/>
        </w:rPr>
        <w:lastRenderedPageBreak/>
        <w:t>孕酮参考区间的确定可以按性别（男性、女性）及女性的不同生理周期。如：非孕正常女性卵泡期、黄体期、绝经后</w:t>
      </w:r>
      <w:r w:rsidRPr="00F66900">
        <w:rPr>
          <w:rFonts w:eastAsia="仿宋_GB2312"/>
          <w:color w:val="000000"/>
          <w:kern w:val="0"/>
          <w:sz w:val="32"/>
          <w:szCs w:val="32"/>
        </w:rPr>
        <w:t xml:space="preserve"> </w:t>
      </w:r>
      <w:r w:rsidRPr="00F66900">
        <w:rPr>
          <w:rFonts w:eastAsia="仿宋_GB2312" w:hAnsi="仿宋_GB2312"/>
          <w:color w:val="000000"/>
          <w:kern w:val="0"/>
          <w:sz w:val="32"/>
          <w:szCs w:val="32"/>
        </w:rPr>
        <w:t>；孕早期、中期、晚期等，以下列举具有代表性的国内外厂家参考区间仅供参考（见表</w:t>
      </w:r>
      <w:r w:rsidRPr="00F66900">
        <w:rPr>
          <w:rFonts w:eastAsia="仿宋_GB2312"/>
          <w:color w:val="000000"/>
          <w:kern w:val="0"/>
          <w:sz w:val="32"/>
          <w:szCs w:val="32"/>
        </w:rPr>
        <w:t>2</w:t>
      </w:r>
      <w:r w:rsidRPr="00F66900">
        <w:rPr>
          <w:rFonts w:eastAsia="仿宋_GB2312" w:hAnsi="仿宋_GB2312"/>
          <w:color w:val="000000"/>
          <w:kern w:val="0"/>
          <w:sz w:val="32"/>
          <w:szCs w:val="32"/>
        </w:rPr>
        <w:t>）。参考值研究结果应在说明书【参考区间】项中进行相应说明。</w:t>
      </w:r>
    </w:p>
    <w:p w:rsidR="002C06C3" w:rsidRPr="00F66900" w:rsidRDefault="002C06C3" w:rsidP="002C06C3">
      <w:pPr>
        <w:overflowPunct w:val="0"/>
        <w:snapToGrid w:val="0"/>
        <w:spacing w:line="520" w:lineRule="exact"/>
        <w:jc w:val="center"/>
        <w:rPr>
          <w:rFonts w:ascii="黑体" w:eastAsia="黑体" w:hAnsi="黑体"/>
          <w:color w:val="000000"/>
          <w:kern w:val="0"/>
          <w:sz w:val="28"/>
          <w:szCs w:val="28"/>
        </w:rPr>
      </w:pPr>
      <w:r w:rsidRPr="00F66900">
        <w:rPr>
          <w:rFonts w:ascii="黑体" w:eastAsia="黑体" w:hAnsi="黑体"/>
          <w:color w:val="000000"/>
          <w:kern w:val="0"/>
          <w:sz w:val="28"/>
          <w:szCs w:val="28"/>
        </w:rPr>
        <w:t>表2   各厂家参考区间筛选分组示例</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843"/>
        <w:gridCol w:w="1418"/>
        <w:gridCol w:w="2314"/>
        <w:gridCol w:w="1705"/>
      </w:tblGrid>
      <w:tr w:rsidR="002C06C3" w:rsidRPr="00AA4031" w:rsidTr="001B284F">
        <w:trPr>
          <w:trHeight w:val="925"/>
          <w:jc w:val="center"/>
        </w:trPr>
        <w:tc>
          <w:tcPr>
            <w:tcW w:w="1242" w:type="dxa"/>
            <w:tcBorders>
              <w:tl2br w:val="single" w:sz="4" w:space="0" w:color="auto"/>
            </w:tcBorders>
          </w:tcPr>
          <w:p w:rsidR="002C06C3" w:rsidRPr="00AA4031" w:rsidRDefault="002C06C3" w:rsidP="001B284F">
            <w:pPr>
              <w:overflowPunct w:val="0"/>
              <w:snapToGrid w:val="0"/>
              <w:spacing w:line="460" w:lineRule="atLeast"/>
              <w:ind w:firstLine="465"/>
              <w:rPr>
                <w:rFonts w:eastAsia="黑体"/>
                <w:color w:val="000000"/>
                <w:kern w:val="0"/>
                <w:szCs w:val="21"/>
              </w:rPr>
            </w:pPr>
            <w:r w:rsidRPr="00AA4031">
              <w:rPr>
                <w:rFonts w:eastAsia="黑体"/>
                <w:color w:val="000000"/>
                <w:kern w:val="0"/>
                <w:szCs w:val="21"/>
              </w:rPr>
              <w:t>厂家</w:t>
            </w:r>
          </w:p>
          <w:p w:rsidR="002C06C3" w:rsidRPr="00AA4031" w:rsidRDefault="002C06C3" w:rsidP="001B284F">
            <w:pPr>
              <w:overflowPunct w:val="0"/>
              <w:snapToGrid w:val="0"/>
              <w:spacing w:line="460" w:lineRule="atLeast"/>
              <w:rPr>
                <w:rFonts w:eastAsia="黑体"/>
                <w:color w:val="000000"/>
                <w:kern w:val="0"/>
                <w:szCs w:val="21"/>
              </w:rPr>
            </w:pPr>
            <w:r w:rsidRPr="00AA4031">
              <w:rPr>
                <w:rFonts w:eastAsia="黑体"/>
                <w:color w:val="000000"/>
                <w:kern w:val="0"/>
                <w:szCs w:val="21"/>
              </w:rPr>
              <w:t>筛选分组</w:t>
            </w:r>
          </w:p>
        </w:tc>
        <w:tc>
          <w:tcPr>
            <w:tcW w:w="1843" w:type="dxa"/>
          </w:tcPr>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A</w:t>
            </w:r>
          </w:p>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 xml:space="preserve"> ng/mL</w:t>
            </w:r>
          </w:p>
        </w:tc>
        <w:tc>
          <w:tcPr>
            <w:tcW w:w="1418" w:type="dxa"/>
          </w:tcPr>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B</w:t>
            </w:r>
          </w:p>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ng/mL</w:t>
            </w:r>
          </w:p>
        </w:tc>
        <w:tc>
          <w:tcPr>
            <w:tcW w:w="2314" w:type="dxa"/>
          </w:tcPr>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C</w:t>
            </w:r>
          </w:p>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 xml:space="preserve"> ng/mL</w:t>
            </w:r>
          </w:p>
        </w:tc>
        <w:tc>
          <w:tcPr>
            <w:tcW w:w="1705" w:type="dxa"/>
          </w:tcPr>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 xml:space="preserve">D </w:t>
            </w:r>
          </w:p>
          <w:p w:rsidR="002C06C3" w:rsidRPr="00AA4031" w:rsidRDefault="002C06C3" w:rsidP="001B284F">
            <w:pPr>
              <w:overflowPunct w:val="0"/>
              <w:snapToGrid w:val="0"/>
              <w:spacing w:line="460" w:lineRule="atLeast"/>
              <w:jc w:val="center"/>
              <w:rPr>
                <w:rFonts w:eastAsia="黑体"/>
                <w:color w:val="000000"/>
                <w:kern w:val="0"/>
                <w:szCs w:val="21"/>
              </w:rPr>
            </w:pPr>
            <w:r w:rsidRPr="00AA4031">
              <w:rPr>
                <w:rFonts w:eastAsia="黑体"/>
                <w:color w:val="000000"/>
                <w:kern w:val="0"/>
                <w:szCs w:val="21"/>
              </w:rPr>
              <w:t>ng/mL</w:t>
            </w:r>
          </w:p>
        </w:tc>
      </w:tr>
      <w:tr w:rsidR="002C06C3" w:rsidRPr="00AA4031" w:rsidTr="001B284F">
        <w:trPr>
          <w:trHeight w:val="377"/>
          <w:jc w:val="center"/>
        </w:trPr>
        <w:tc>
          <w:tcPr>
            <w:tcW w:w="1242" w:type="dxa"/>
            <w:tcBorders>
              <w:bottom w:val="single" w:sz="4" w:space="0" w:color="auto"/>
            </w:tcBorders>
          </w:tcPr>
          <w:p w:rsidR="002C06C3" w:rsidRPr="00AA4031" w:rsidRDefault="002C06C3" w:rsidP="001B284F">
            <w:pPr>
              <w:overflowPunct w:val="0"/>
              <w:snapToGrid w:val="0"/>
              <w:spacing w:line="460" w:lineRule="atLeast"/>
              <w:ind w:firstLineChars="100" w:firstLine="210"/>
              <w:rPr>
                <w:rFonts w:eastAsia="黑体"/>
                <w:color w:val="000000"/>
                <w:kern w:val="0"/>
                <w:szCs w:val="21"/>
              </w:rPr>
            </w:pPr>
            <w:r w:rsidRPr="00AA4031">
              <w:rPr>
                <w:rFonts w:eastAsia="黑体"/>
                <w:color w:val="000000"/>
                <w:kern w:val="0"/>
                <w:szCs w:val="21"/>
              </w:rPr>
              <w:t>男性</w:t>
            </w:r>
          </w:p>
        </w:tc>
        <w:tc>
          <w:tcPr>
            <w:tcW w:w="1843" w:type="dxa"/>
            <w:tcBorders>
              <w:bottom w:val="single" w:sz="4" w:space="0" w:color="auto"/>
            </w:tcBorders>
          </w:tcPr>
          <w:p w:rsidR="002C06C3" w:rsidRPr="00AA4031" w:rsidRDefault="002C06C3" w:rsidP="001B284F">
            <w:pPr>
              <w:overflowPunct w:val="0"/>
              <w:snapToGrid w:val="0"/>
              <w:spacing w:line="460" w:lineRule="atLeast"/>
              <w:ind w:firstLineChars="50" w:firstLine="105"/>
              <w:jc w:val="center"/>
              <w:rPr>
                <w:rFonts w:eastAsia="仿宋_GB2312"/>
                <w:color w:val="000000"/>
                <w:kern w:val="0"/>
                <w:szCs w:val="21"/>
              </w:rPr>
            </w:pPr>
            <w:r w:rsidRPr="00AA4031">
              <w:rPr>
                <w:rFonts w:eastAsia="仿宋_GB2312"/>
                <w:color w:val="000000"/>
                <w:kern w:val="0"/>
                <w:szCs w:val="21"/>
              </w:rPr>
              <w:t>0.27</w:t>
            </w:r>
            <w:r w:rsidRPr="00AA4031">
              <w:rPr>
                <w:rFonts w:ascii="仿宋_GB2312" w:eastAsia="仿宋_GB2312" w:hint="eastAsia"/>
                <w:color w:val="000000"/>
                <w:kern w:val="0"/>
                <w:szCs w:val="21"/>
              </w:rPr>
              <w:t>—</w:t>
            </w:r>
            <w:r w:rsidRPr="00AA4031">
              <w:rPr>
                <w:rFonts w:eastAsia="仿宋_GB2312"/>
                <w:color w:val="000000"/>
                <w:kern w:val="0"/>
                <w:szCs w:val="21"/>
              </w:rPr>
              <w:t>1.22</w:t>
            </w:r>
          </w:p>
        </w:tc>
        <w:tc>
          <w:tcPr>
            <w:tcW w:w="1418" w:type="dxa"/>
            <w:tcBorders>
              <w:bottom w:val="single" w:sz="4" w:space="0" w:color="auto"/>
            </w:tcBorders>
          </w:tcPr>
          <w:p w:rsidR="002C06C3" w:rsidRPr="00AA4031" w:rsidRDefault="002C06C3" w:rsidP="001B284F">
            <w:pPr>
              <w:overflowPunct w:val="0"/>
              <w:snapToGrid w:val="0"/>
              <w:spacing w:line="460" w:lineRule="atLeast"/>
              <w:ind w:firstLineChars="50" w:firstLine="105"/>
              <w:jc w:val="center"/>
              <w:rPr>
                <w:rFonts w:eastAsia="仿宋_GB2312"/>
                <w:color w:val="000000"/>
                <w:kern w:val="0"/>
                <w:szCs w:val="21"/>
              </w:rPr>
            </w:pPr>
            <w:r w:rsidRPr="00AA4031">
              <w:rPr>
                <w:rFonts w:eastAsia="仿宋_GB2312"/>
                <w:color w:val="000000"/>
                <w:kern w:val="0"/>
                <w:szCs w:val="21"/>
              </w:rPr>
              <w:t>0.2</w:t>
            </w:r>
            <w:r w:rsidRPr="00AA4031">
              <w:rPr>
                <w:rFonts w:ascii="仿宋_GB2312" w:eastAsia="仿宋_GB2312" w:hint="eastAsia"/>
                <w:color w:val="000000"/>
                <w:kern w:val="0"/>
                <w:szCs w:val="21"/>
              </w:rPr>
              <w:t>—</w:t>
            </w:r>
            <w:r w:rsidRPr="00AA4031">
              <w:rPr>
                <w:rFonts w:eastAsia="仿宋_GB2312"/>
                <w:color w:val="000000"/>
                <w:kern w:val="0"/>
                <w:szCs w:val="21"/>
              </w:rPr>
              <w:t>1.4</w:t>
            </w:r>
          </w:p>
        </w:tc>
        <w:tc>
          <w:tcPr>
            <w:tcW w:w="2314" w:type="dxa"/>
            <w:tcBorders>
              <w:bottom w:val="single" w:sz="4" w:space="0" w:color="auto"/>
            </w:tcBorders>
          </w:tcPr>
          <w:p w:rsidR="002C06C3" w:rsidRPr="00AA4031" w:rsidRDefault="002C06C3" w:rsidP="001B284F">
            <w:pPr>
              <w:overflowPunct w:val="0"/>
              <w:snapToGrid w:val="0"/>
              <w:spacing w:line="460" w:lineRule="atLeast"/>
              <w:ind w:firstLineChars="100" w:firstLine="210"/>
              <w:jc w:val="center"/>
              <w:rPr>
                <w:rFonts w:eastAsia="仿宋_GB2312"/>
                <w:color w:val="000000"/>
                <w:kern w:val="0"/>
                <w:szCs w:val="21"/>
              </w:rPr>
            </w:pPr>
            <w:r w:rsidRPr="00AA4031">
              <w:rPr>
                <w:rFonts w:eastAsia="仿宋_GB2312"/>
                <w:color w:val="000000"/>
                <w:kern w:val="0"/>
                <w:szCs w:val="21"/>
              </w:rPr>
              <w:t>0.026</w:t>
            </w:r>
            <w:r w:rsidRPr="00AA4031">
              <w:rPr>
                <w:rFonts w:ascii="仿宋_GB2312" w:eastAsia="仿宋_GB2312" w:hint="eastAsia"/>
                <w:color w:val="000000"/>
                <w:kern w:val="0"/>
                <w:szCs w:val="21"/>
              </w:rPr>
              <w:t>—</w:t>
            </w:r>
            <w:r w:rsidRPr="00AA4031">
              <w:rPr>
                <w:rFonts w:eastAsia="仿宋_GB2312"/>
                <w:color w:val="000000"/>
                <w:kern w:val="0"/>
                <w:szCs w:val="21"/>
              </w:rPr>
              <w:t>2.75</w:t>
            </w:r>
          </w:p>
        </w:tc>
        <w:tc>
          <w:tcPr>
            <w:tcW w:w="1705" w:type="dxa"/>
            <w:tcBorders>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0.1</w:t>
            </w:r>
            <w:r w:rsidRPr="00AA4031">
              <w:rPr>
                <w:rFonts w:ascii="仿宋_GB2312" w:eastAsia="仿宋_GB2312" w:hint="eastAsia"/>
                <w:color w:val="000000"/>
                <w:kern w:val="0"/>
                <w:szCs w:val="21"/>
              </w:rPr>
              <w:t>—</w:t>
            </w:r>
            <w:r w:rsidRPr="00AA4031">
              <w:rPr>
                <w:rFonts w:eastAsia="仿宋_GB2312"/>
                <w:color w:val="000000"/>
                <w:kern w:val="0"/>
                <w:szCs w:val="21"/>
              </w:rPr>
              <w:t>2.0</w:t>
            </w:r>
          </w:p>
        </w:tc>
      </w:tr>
      <w:tr w:rsidR="002C06C3" w:rsidRPr="00AA4031" w:rsidTr="001B284F">
        <w:trPr>
          <w:trHeight w:val="597"/>
          <w:jc w:val="center"/>
        </w:trPr>
        <w:tc>
          <w:tcPr>
            <w:tcW w:w="1242" w:type="dxa"/>
            <w:tcBorders>
              <w:top w:val="single" w:sz="4" w:space="0" w:color="auto"/>
              <w:bottom w:val="single" w:sz="4" w:space="0" w:color="auto"/>
            </w:tcBorders>
          </w:tcPr>
          <w:p w:rsidR="002C06C3" w:rsidRPr="00AA4031" w:rsidRDefault="002C06C3" w:rsidP="001B284F">
            <w:pPr>
              <w:overflowPunct w:val="0"/>
              <w:snapToGrid w:val="0"/>
              <w:spacing w:line="460" w:lineRule="atLeast"/>
              <w:rPr>
                <w:rFonts w:eastAsia="黑体"/>
                <w:color w:val="000000"/>
                <w:kern w:val="0"/>
                <w:szCs w:val="21"/>
              </w:rPr>
            </w:pPr>
            <w:r w:rsidRPr="00AA4031">
              <w:rPr>
                <w:rFonts w:eastAsia="黑体"/>
                <w:color w:val="000000"/>
                <w:kern w:val="0"/>
                <w:szCs w:val="21"/>
              </w:rPr>
              <w:t xml:space="preserve"> </w:t>
            </w:r>
            <w:r w:rsidRPr="00AA4031">
              <w:rPr>
                <w:rFonts w:eastAsia="黑体"/>
                <w:color w:val="000000"/>
                <w:kern w:val="0"/>
                <w:szCs w:val="21"/>
              </w:rPr>
              <w:t>卵泡期</w:t>
            </w:r>
          </w:p>
        </w:tc>
        <w:tc>
          <w:tcPr>
            <w:tcW w:w="1843"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0.15</w:t>
            </w:r>
            <w:r w:rsidRPr="00AA4031">
              <w:rPr>
                <w:rFonts w:ascii="仿宋_GB2312" w:eastAsia="仿宋_GB2312" w:hint="eastAsia"/>
                <w:color w:val="000000"/>
                <w:kern w:val="0"/>
                <w:szCs w:val="21"/>
              </w:rPr>
              <w:t>—</w:t>
            </w:r>
            <w:r w:rsidRPr="00AA4031">
              <w:rPr>
                <w:rFonts w:eastAsia="仿宋_GB2312"/>
                <w:color w:val="000000"/>
                <w:kern w:val="0"/>
                <w:szCs w:val="21"/>
              </w:rPr>
              <w:t>1.39</w:t>
            </w:r>
          </w:p>
        </w:tc>
        <w:tc>
          <w:tcPr>
            <w:tcW w:w="1418"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0.2</w:t>
            </w:r>
            <w:r w:rsidRPr="00AA4031">
              <w:rPr>
                <w:rFonts w:ascii="仿宋_GB2312" w:eastAsia="仿宋_GB2312" w:hint="eastAsia"/>
                <w:color w:val="000000"/>
                <w:kern w:val="0"/>
                <w:szCs w:val="21"/>
              </w:rPr>
              <w:t>—</w:t>
            </w:r>
            <w:r w:rsidRPr="00AA4031">
              <w:rPr>
                <w:rFonts w:eastAsia="仿宋_GB2312"/>
                <w:color w:val="000000"/>
                <w:kern w:val="0"/>
                <w:szCs w:val="21"/>
              </w:rPr>
              <w:t>1.5</w:t>
            </w:r>
          </w:p>
        </w:tc>
        <w:tc>
          <w:tcPr>
            <w:tcW w:w="2314"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0.4</w:t>
            </w:r>
            <w:r w:rsidRPr="00AA4031">
              <w:rPr>
                <w:rFonts w:ascii="仿宋_GB2312" w:eastAsia="仿宋_GB2312" w:hint="eastAsia"/>
                <w:color w:val="000000"/>
                <w:kern w:val="0"/>
                <w:szCs w:val="21"/>
              </w:rPr>
              <w:t>—</w:t>
            </w:r>
            <w:r w:rsidRPr="00AA4031">
              <w:rPr>
                <w:rFonts w:eastAsia="仿宋_GB2312"/>
                <w:color w:val="000000"/>
                <w:kern w:val="0"/>
                <w:szCs w:val="21"/>
              </w:rPr>
              <w:t>2.3</w:t>
            </w:r>
          </w:p>
        </w:tc>
        <w:tc>
          <w:tcPr>
            <w:tcW w:w="1705"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0.2</w:t>
            </w:r>
            <w:r w:rsidRPr="00AA4031">
              <w:rPr>
                <w:rFonts w:ascii="仿宋_GB2312" w:eastAsia="仿宋_GB2312" w:hint="eastAsia"/>
                <w:color w:val="000000"/>
                <w:kern w:val="0"/>
                <w:szCs w:val="21"/>
              </w:rPr>
              <w:t>—</w:t>
            </w:r>
            <w:r w:rsidRPr="00AA4031">
              <w:rPr>
                <w:rFonts w:eastAsia="仿宋_GB2312"/>
                <w:color w:val="000000"/>
                <w:kern w:val="0"/>
                <w:szCs w:val="21"/>
              </w:rPr>
              <w:t>2.40</w:t>
            </w:r>
          </w:p>
        </w:tc>
      </w:tr>
      <w:tr w:rsidR="002C06C3" w:rsidRPr="00AA4031" w:rsidTr="001B284F">
        <w:trPr>
          <w:trHeight w:val="563"/>
          <w:jc w:val="center"/>
        </w:trPr>
        <w:tc>
          <w:tcPr>
            <w:tcW w:w="1242" w:type="dxa"/>
            <w:tcBorders>
              <w:top w:val="single" w:sz="4" w:space="0" w:color="auto"/>
              <w:bottom w:val="single" w:sz="4" w:space="0" w:color="auto"/>
            </w:tcBorders>
          </w:tcPr>
          <w:p w:rsidR="002C06C3" w:rsidRPr="00AA4031" w:rsidRDefault="002C06C3" w:rsidP="001B284F">
            <w:pPr>
              <w:overflowPunct w:val="0"/>
              <w:snapToGrid w:val="0"/>
              <w:spacing w:line="460" w:lineRule="atLeast"/>
              <w:ind w:firstLineChars="50" w:firstLine="105"/>
              <w:rPr>
                <w:rFonts w:eastAsia="黑体"/>
                <w:color w:val="000000"/>
                <w:kern w:val="0"/>
                <w:szCs w:val="21"/>
              </w:rPr>
            </w:pPr>
            <w:r w:rsidRPr="00AA4031">
              <w:rPr>
                <w:rFonts w:eastAsia="黑体"/>
                <w:color w:val="000000"/>
                <w:kern w:val="0"/>
                <w:szCs w:val="21"/>
              </w:rPr>
              <w:t>排卵期</w:t>
            </w:r>
          </w:p>
        </w:tc>
        <w:tc>
          <w:tcPr>
            <w:tcW w:w="1843"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1418"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0.8</w:t>
            </w:r>
            <w:r w:rsidRPr="00AA4031">
              <w:rPr>
                <w:rFonts w:ascii="仿宋_GB2312" w:eastAsia="仿宋_GB2312" w:hint="eastAsia"/>
                <w:color w:val="000000"/>
                <w:kern w:val="0"/>
                <w:szCs w:val="21"/>
              </w:rPr>
              <w:t>—</w:t>
            </w:r>
            <w:r w:rsidRPr="00AA4031">
              <w:rPr>
                <w:rFonts w:eastAsia="仿宋_GB2312"/>
                <w:color w:val="000000"/>
                <w:kern w:val="0"/>
                <w:szCs w:val="21"/>
              </w:rPr>
              <w:t>3.0</w:t>
            </w:r>
          </w:p>
        </w:tc>
        <w:tc>
          <w:tcPr>
            <w:tcW w:w="2314" w:type="dxa"/>
            <w:tcBorders>
              <w:top w:val="single" w:sz="4" w:space="0" w:color="auto"/>
              <w:bottom w:val="single" w:sz="4" w:space="0" w:color="auto"/>
            </w:tcBorders>
          </w:tcPr>
          <w:p w:rsidR="002C06C3" w:rsidRPr="00AA4031" w:rsidRDefault="002C06C3" w:rsidP="001B284F">
            <w:pPr>
              <w:overflowPunct w:val="0"/>
              <w:snapToGrid w:val="0"/>
              <w:spacing w:line="460" w:lineRule="atLeast"/>
              <w:ind w:firstLineChars="150" w:firstLine="315"/>
              <w:jc w:val="center"/>
              <w:rPr>
                <w:rFonts w:eastAsia="仿宋_GB2312"/>
                <w:color w:val="000000"/>
                <w:kern w:val="0"/>
                <w:szCs w:val="21"/>
              </w:rPr>
            </w:pPr>
            <w:r w:rsidRPr="00AA4031">
              <w:rPr>
                <w:rFonts w:eastAsia="仿宋_GB2312"/>
                <w:color w:val="000000"/>
                <w:kern w:val="0"/>
                <w:szCs w:val="21"/>
              </w:rPr>
              <w:t>1.2</w:t>
            </w:r>
            <w:r w:rsidRPr="00AA4031">
              <w:rPr>
                <w:rFonts w:ascii="仿宋_GB2312" w:eastAsia="仿宋_GB2312" w:hint="eastAsia"/>
                <w:color w:val="000000"/>
                <w:kern w:val="0"/>
                <w:szCs w:val="21"/>
              </w:rPr>
              <w:t>—</w:t>
            </w:r>
            <w:r w:rsidRPr="00AA4031">
              <w:rPr>
                <w:rFonts w:eastAsia="仿宋_GB2312"/>
                <w:color w:val="000000"/>
                <w:kern w:val="0"/>
                <w:szCs w:val="21"/>
              </w:rPr>
              <w:t>18.8</w:t>
            </w:r>
          </w:p>
        </w:tc>
        <w:tc>
          <w:tcPr>
            <w:tcW w:w="1705"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0.5</w:t>
            </w:r>
            <w:r w:rsidRPr="00AA4031">
              <w:rPr>
                <w:rFonts w:ascii="仿宋_GB2312" w:eastAsia="仿宋_GB2312" w:hint="eastAsia"/>
                <w:color w:val="000000"/>
                <w:kern w:val="0"/>
                <w:szCs w:val="21"/>
              </w:rPr>
              <w:t>—</w:t>
            </w:r>
            <w:r w:rsidRPr="00AA4031">
              <w:rPr>
                <w:rFonts w:eastAsia="仿宋_GB2312"/>
                <w:color w:val="000000"/>
                <w:kern w:val="0"/>
                <w:szCs w:val="21"/>
              </w:rPr>
              <w:t>3.60</w:t>
            </w:r>
          </w:p>
        </w:tc>
      </w:tr>
      <w:tr w:rsidR="002C06C3" w:rsidRPr="00AA4031" w:rsidTr="001B284F">
        <w:trPr>
          <w:trHeight w:val="571"/>
          <w:jc w:val="center"/>
        </w:trPr>
        <w:tc>
          <w:tcPr>
            <w:tcW w:w="1242" w:type="dxa"/>
            <w:tcBorders>
              <w:top w:val="single" w:sz="4" w:space="0" w:color="auto"/>
              <w:bottom w:val="single" w:sz="4" w:space="0" w:color="auto"/>
            </w:tcBorders>
          </w:tcPr>
          <w:p w:rsidR="002C06C3" w:rsidRPr="00AA4031" w:rsidRDefault="002C06C3" w:rsidP="001B284F">
            <w:pPr>
              <w:overflowPunct w:val="0"/>
              <w:snapToGrid w:val="0"/>
              <w:spacing w:line="460" w:lineRule="atLeast"/>
              <w:ind w:firstLineChars="50" w:firstLine="105"/>
              <w:rPr>
                <w:rFonts w:eastAsia="黑体"/>
                <w:color w:val="000000"/>
                <w:kern w:val="0"/>
                <w:szCs w:val="21"/>
              </w:rPr>
            </w:pPr>
            <w:r w:rsidRPr="00AA4031">
              <w:rPr>
                <w:rFonts w:eastAsia="黑体"/>
                <w:color w:val="000000"/>
                <w:kern w:val="0"/>
                <w:szCs w:val="21"/>
              </w:rPr>
              <w:t>黄体期</w:t>
            </w:r>
          </w:p>
        </w:tc>
        <w:tc>
          <w:tcPr>
            <w:tcW w:w="1843"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3.33</w:t>
            </w:r>
            <w:r w:rsidRPr="00AA4031">
              <w:rPr>
                <w:rFonts w:ascii="仿宋_GB2312" w:eastAsia="仿宋_GB2312" w:hint="eastAsia"/>
                <w:color w:val="000000"/>
                <w:kern w:val="0"/>
                <w:szCs w:val="21"/>
              </w:rPr>
              <w:t>—</w:t>
            </w:r>
            <w:r w:rsidRPr="00AA4031">
              <w:rPr>
                <w:rFonts w:eastAsia="仿宋_GB2312"/>
                <w:color w:val="000000"/>
                <w:kern w:val="0"/>
                <w:szCs w:val="21"/>
              </w:rPr>
              <w:t>25.55</w:t>
            </w:r>
          </w:p>
        </w:tc>
        <w:tc>
          <w:tcPr>
            <w:tcW w:w="1418"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1.7</w:t>
            </w:r>
            <w:r w:rsidRPr="00AA4031">
              <w:rPr>
                <w:rFonts w:ascii="仿宋_GB2312" w:eastAsia="仿宋_GB2312" w:hint="eastAsia"/>
                <w:color w:val="000000"/>
                <w:kern w:val="0"/>
                <w:szCs w:val="21"/>
              </w:rPr>
              <w:t>—</w:t>
            </w:r>
            <w:r w:rsidRPr="00AA4031">
              <w:rPr>
                <w:rFonts w:eastAsia="仿宋_GB2312"/>
                <w:color w:val="000000"/>
                <w:kern w:val="0"/>
                <w:szCs w:val="21"/>
              </w:rPr>
              <w:t>27</w:t>
            </w:r>
          </w:p>
        </w:tc>
        <w:tc>
          <w:tcPr>
            <w:tcW w:w="2314"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1705"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6.0</w:t>
            </w:r>
            <w:r w:rsidRPr="00AA4031">
              <w:rPr>
                <w:rFonts w:ascii="仿宋_GB2312" w:eastAsia="仿宋_GB2312" w:hint="eastAsia"/>
                <w:color w:val="000000"/>
                <w:kern w:val="0"/>
                <w:szCs w:val="21"/>
              </w:rPr>
              <w:t>—</w:t>
            </w:r>
            <w:r w:rsidRPr="00AA4031">
              <w:rPr>
                <w:rFonts w:eastAsia="仿宋_GB2312"/>
                <w:color w:val="000000"/>
                <w:kern w:val="0"/>
                <w:szCs w:val="21"/>
              </w:rPr>
              <w:t>20.5</w:t>
            </w:r>
          </w:p>
        </w:tc>
      </w:tr>
      <w:tr w:rsidR="002C06C3" w:rsidRPr="00AA4031" w:rsidTr="001B284F">
        <w:trPr>
          <w:trHeight w:val="551"/>
          <w:jc w:val="center"/>
        </w:trPr>
        <w:tc>
          <w:tcPr>
            <w:tcW w:w="1242" w:type="dxa"/>
            <w:tcBorders>
              <w:top w:val="single" w:sz="4" w:space="0" w:color="auto"/>
              <w:bottom w:val="single" w:sz="4" w:space="0" w:color="auto"/>
            </w:tcBorders>
          </w:tcPr>
          <w:p w:rsidR="002C06C3" w:rsidRPr="00AA4031" w:rsidRDefault="002C06C3" w:rsidP="001B284F">
            <w:pPr>
              <w:overflowPunct w:val="0"/>
              <w:snapToGrid w:val="0"/>
              <w:spacing w:line="460" w:lineRule="atLeast"/>
              <w:ind w:firstLineChars="50" w:firstLine="105"/>
              <w:rPr>
                <w:rFonts w:eastAsia="黑体"/>
                <w:color w:val="000000"/>
                <w:kern w:val="0"/>
                <w:szCs w:val="21"/>
              </w:rPr>
            </w:pPr>
            <w:r w:rsidRPr="00AA4031">
              <w:rPr>
                <w:rFonts w:eastAsia="黑体"/>
                <w:color w:val="000000"/>
                <w:kern w:val="0"/>
                <w:szCs w:val="21"/>
              </w:rPr>
              <w:t>绝经期</w:t>
            </w:r>
          </w:p>
        </w:tc>
        <w:tc>
          <w:tcPr>
            <w:tcW w:w="1843"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ND</w:t>
            </w:r>
            <w:r w:rsidRPr="00AA4031">
              <w:rPr>
                <w:rFonts w:ascii="仿宋_GB2312" w:eastAsia="仿宋_GB2312" w:hint="eastAsia"/>
                <w:color w:val="000000"/>
                <w:kern w:val="0"/>
                <w:szCs w:val="21"/>
              </w:rPr>
              <w:t>—</w:t>
            </w:r>
            <w:r w:rsidRPr="00AA4031">
              <w:rPr>
                <w:rFonts w:eastAsia="仿宋_GB2312"/>
                <w:color w:val="000000"/>
                <w:kern w:val="0"/>
                <w:szCs w:val="21"/>
              </w:rPr>
              <w:t>0.73</w:t>
            </w:r>
          </w:p>
        </w:tc>
        <w:tc>
          <w:tcPr>
            <w:tcW w:w="1418"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0.1</w:t>
            </w:r>
            <w:r w:rsidRPr="00AA4031">
              <w:rPr>
                <w:rFonts w:ascii="仿宋_GB2312" w:eastAsia="仿宋_GB2312" w:hint="eastAsia"/>
                <w:color w:val="000000"/>
                <w:kern w:val="0"/>
                <w:szCs w:val="21"/>
              </w:rPr>
              <w:t>—</w:t>
            </w:r>
            <w:r w:rsidRPr="00AA4031">
              <w:rPr>
                <w:rFonts w:eastAsia="仿宋_GB2312"/>
                <w:color w:val="000000"/>
                <w:kern w:val="0"/>
                <w:szCs w:val="21"/>
              </w:rPr>
              <w:t>0.8</w:t>
            </w:r>
          </w:p>
        </w:tc>
        <w:tc>
          <w:tcPr>
            <w:tcW w:w="2314"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0.4</w:t>
            </w:r>
            <w:r w:rsidRPr="00AA4031">
              <w:rPr>
                <w:rFonts w:ascii="仿宋_GB2312" w:eastAsia="仿宋_GB2312" w:hint="eastAsia"/>
                <w:color w:val="000000"/>
                <w:kern w:val="0"/>
                <w:szCs w:val="21"/>
              </w:rPr>
              <w:t>—</w:t>
            </w:r>
            <w:r w:rsidRPr="00AA4031">
              <w:rPr>
                <w:rFonts w:eastAsia="仿宋_GB2312"/>
                <w:color w:val="000000"/>
                <w:kern w:val="0"/>
                <w:szCs w:val="21"/>
              </w:rPr>
              <w:t>1.4</w:t>
            </w:r>
          </w:p>
        </w:tc>
        <w:tc>
          <w:tcPr>
            <w:tcW w:w="1705"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0.1</w:t>
            </w:r>
            <w:r w:rsidRPr="00AA4031">
              <w:rPr>
                <w:rFonts w:ascii="仿宋_GB2312" w:eastAsia="仿宋_GB2312" w:hint="eastAsia"/>
                <w:color w:val="000000"/>
                <w:kern w:val="0"/>
                <w:szCs w:val="21"/>
              </w:rPr>
              <w:t>—</w:t>
            </w:r>
            <w:r w:rsidRPr="00AA4031">
              <w:rPr>
                <w:rFonts w:eastAsia="仿宋_GB2312"/>
                <w:color w:val="000000"/>
                <w:kern w:val="0"/>
                <w:szCs w:val="21"/>
              </w:rPr>
              <w:t>1.8</w:t>
            </w:r>
          </w:p>
        </w:tc>
      </w:tr>
      <w:tr w:rsidR="002C06C3" w:rsidRPr="00AA4031" w:rsidTr="001B284F">
        <w:trPr>
          <w:trHeight w:val="842"/>
          <w:jc w:val="center"/>
        </w:trPr>
        <w:tc>
          <w:tcPr>
            <w:tcW w:w="1242" w:type="dxa"/>
            <w:tcBorders>
              <w:top w:val="single" w:sz="4" w:space="0" w:color="auto"/>
              <w:bottom w:val="single" w:sz="4" w:space="0" w:color="auto"/>
            </w:tcBorders>
          </w:tcPr>
          <w:p w:rsidR="002C06C3" w:rsidRDefault="002C06C3" w:rsidP="001B284F">
            <w:pPr>
              <w:overflowPunct w:val="0"/>
              <w:snapToGrid w:val="0"/>
              <w:spacing w:line="460" w:lineRule="atLeast"/>
              <w:rPr>
                <w:rFonts w:eastAsia="黑体"/>
                <w:color w:val="000000"/>
                <w:kern w:val="0"/>
                <w:szCs w:val="21"/>
              </w:rPr>
            </w:pPr>
            <w:r w:rsidRPr="00AA4031">
              <w:rPr>
                <w:rFonts w:eastAsia="黑体"/>
                <w:color w:val="000000"/>
                <w:kern w:val="0"/>
                <w:szCs w:val="21"/>
              </w:rPr>
              <w:t>早期妊娠</w:t>
            </w:r>
          </w:p>
          <w:p w:rsidR="002C06C3" w:rsidRPr="00AA4031" w:rsidRDefault="002C06C3" w:rsidP="001B284F">
            <w:pPr>
              <w:overflowPunct w:val="0"/>
              <w:snapToGrid w:val="0"/>
              <w:spacing w:line="460" w:lineRule="atLeast"/>
              <w:rPr>
                <w:rFonts w:eastAsia="黑体"/>
                <w:color w:val="000000"/>
                <w:kern w:val="0"/>
                <w:szCs w:val="21"/>
              </w:rPr>
            </w:pPr>
            <w:r w:rsidRPr="00AA4031">
              <w:rPr>
                <w:rFonts w:eastAsia="黑体"/>
                <w:color w:val="000000"/>
                <w:kern w:val="0"/>
                <w:szCs w:val="21"/>
              </w:rPr>
              <w:t>0</w:t>
            </w:r>
            <w:r w:rsidRPr="00AA4031">
              <w:rPr>
                <w:rFonts w:ascii="仿宋_GB2312" w:eastAsia="仿宋_GB2312" w:hint="eastAsia"/>
                <w:color w:val="000000"/>
                <w:kern w:val="0"/>
                <w:szCs w:val="21"/>
              </w:rPr>
              <w:t>—</w:t>
            </w:r>
            <w:r w:rsidRPr="00AA4031">
              <w:rPr>
                <w:rFonts w:eastAsia="黑体"/>
                <w:color w:val="000000"/>
                <w:kern w:val="0"/>
                <w:szCs w:val="21"/>
              </w:rPr>
              <w:t>12</w:t>
            </w:r>
            <w:r w:rsidRPr="00AA4031">
              <w:rPr>
                <w:rFonts w:eastAsia="黑体"/>
                <w:color w:val="000000"/>
                <w:kern w:val="0"/>
                <w:szCs w:val="21"/>
              </w:rPr>
              <w:t>周</w:t>
            </w:r>
          </w:p>
        </w:tc>
        <w:tc>
          <w:tcPr>
            <w:tcW w:w="1843"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1418"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2314"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15.8</w:t>
            </w:r>
            <w:r w:rsidRPr="00AA4031">
              <w:rPr>
                <w:rFonts w:ascii="仿宋_GB2312" w:eastAsia="仿宋_GB2312" w:hint="eastAsia"/>
                <w:color w:val="000000"/>
                <w:kern w:val="0"/>
                <w:szCs w:val="21"/>
              </w:rPr>
              <w:t>—</w:t>
            </w:r>
            <w:r w:rsidRPr="00AA4031">
              <w:rPr>
                <w:rFonts w:eastAsia="仿宋_GB2312"/>
                <w:color w:val="000000"/>
                <w:kern w:val="0"/>
                <w:szCs w:val="21"/>
              </w:rPr>
              <w:t>46</w:t>
            </w:r>
          </w:p>
        </w:tc>
        <w:tc>
          <w:tcPr>
            <w:tcW w:w="1705"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r>
      <w:tr w:rsidR="002C06C3" w:rsidRPr="00AA4031" w:rsidTr="001B284F">
        <w:trPr>
          <w:trHeight w:val="1054"/>
          <w:jc w:val="center"/>
        </w:trPr>
        <w:tc>
          <w:tcPr>
            <w:tcW w:w="1242" w:type="dxa"/>
            <w:tcBorders>
              <w:top w:val="single" w:sz="4" w:space="0" w:color="auto"/>
              <w:bottom w:val="single" w:sz="4" w:space="0" w:color="auto"/>
            </w:tcBorders>
          </w:tcPr>
          <w:p w:rsidR="002C06C3" w:rsidRPr="00AA4031" w:rsidRDefault="002C06C3" w:rsidP="001B284F">
            <w:pPr>
              <w:overflowPunct w:val="0"/>
              <w:snapToGrid w:val="0"/>
              <w:spacing w:line="460" w:lineRule="atLeast"/>
              <w:rPr>
                <w:rFonts w:eastAsia="黑体"/>
                <w:color w:val="000000"/>
                <w:kern w:val="0"/>
                <w:szCs w:val="21"/>
              </w:rPr>
            </w:pPr>
            <w:r w:rsidRPr="00AA4031">
              <w:rPr>
                <w:rFonts w:eastAsia="黑体"/>
                <w:color w:val="000000"/>
                <w:kern w:val="0"/>
                <w:szCs w:val="21"/>
              </w:rPr>
              <w:t>中期妊娠</w:t>
            </w:r>
            <w:r w:rsidRPr="00AA4031">
              <w:rPr>
                <w:rFonts w:eastAsia="黑体"/>
                <w:color w:val="000000"/>
                <w:kern w:val="0"/>
                <w:szCs w:val="21"/>
              </w:rPr>
              <w:t>13</w:t>
            </w:r>
            <w:r w:rsidRPr="00AA4031">
              <w:rPr>
                <w:rFonts w:ascii="仿宋_GB2312" w:eastAsia="仿宋_GB2312" w:hint="eastAsia"/>
                <w:color w:val="000000"/>
                <w:kern w:val="0"/>
                <w:szCs w:val="21"/>
              </w:rPr>
              <w:t>—</w:t>
            </w:r>
            <w:r w:rsidRPr="00AA4031">
              <w:rPr>
                <w:rFonts w:eastAsia="黑体"/>
                <w:color w:val="000000"/>
                <w:kern w:val="0"/>
                <w:szCs w:val="21"/>
              </w:rPr>
              <w:t>28</w:t>
            </w:r>
            <w:r w:rsidRPr="00AA4031">
              <w:rPr>
                <w:rFonts w:eastAsia="黑体"/>
                <w:color w:val="000000"/>
                <w:kern w:val="0"/>
                <w:szCs w:val="21"/>
              </w:rPr>
              <w:t>周</w:t>
            </w:r>
            <w:r w:rsidRPr="00AA4031">
              <w:rPr>
                <w:rFonts w:eastAsia="黑体"/>
                <w:color w:val="000000"/>
                <w:kern w:val="0"/>
                <w:szCs w:val="21"/>
              </w:rPr>
              <w:t xml:space="preserve">  </w:t>
            </w:r>
          </w:p>
        </w:tc>
        <w:tc>
          <w:tcPr>
            <w:tcW w:w="1843"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1418"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2314"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15.6</w:t>
            </w:r>
            <w:r w:rsidRPr="00AA4031">
              <w:rPr>
                <w:rFonts w:ascii="仿宋_GB2312" w:eastAsia="仿宋_GB2312" w:hint="eastAsia"/>
                <w:color w:val="000000"/>
                <w:kern w:val="0"/>
                <w:szCs w:val="21"/>
              </w:rPr>
              <w:t>—</w:t>
            </w:r>
            <w:r w:rsidRPr="00AA4031">
              <w:rPr>
                <w:rFonts w:eastAsia="仿宋_GB2312"/>
                <w:color w:val="000000"/>
                <w:kern w:val="0"/>
                <w:szCs w:val="21"/>
              </w:rPr>
              <w:t>74</w:t>
            </w:r>
          </w:p>
        </w:tc>
        <w:tc>
          <w:tcPr>
            <w:tcW w:w="1705" w:type="dxa"/>
            <w:tcBorders>
              <w:top w:val="single" w:sz="4" w:space="0" w:color="auto"/>
              <w:bottom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r>
      <w:tr w:rsidR="002C06C3" w:rsidRPr="00AA4031" w:rsidTr="001B284F">
        <w:trPr>
          <w:trHeight w:val="969"/>
          <w:jc w:val="center"/>
        </w:trPr>
        <w:tc>
          <w:tcPr>
            <w:tcW w:w="1242" w:type="dxa"/>
            <w:tcBorders>
              <w:top w:val="single" w:sz="4" w:space="0" w:color="auto"/>
            </w:tcBorders>
          </w:tcPr>
          <w:p w:rsidR="002C06C3" w:rsidRPr="00AA4031" w:rsidRDefault="002C06C3" w:rsidP="001B284F">
            <w:pPr>
              <w:overflowPunct w:val="0"/>
              <w:snapToGrid w:val="0"/>
              <w:spacing w:line="460" w:lineRule="atLeast"/>
              <w:rPr>
                <w:rFonts w:eastAsia="黑体"/>
                <w:color w:val="000000"/>
                <w:kern w:val="0"/>
                <w:szCs w:val="21"/>
              </w:rPr>
            </w:pPr>
            <w:r w:rsidRPr="00AA4031">
              <w:rPr>
                <w:rFonts w:eastAsia="黑体"/>
                <w:color w:val="000000"/>
                <w:kern w:val="0"/>
                <w:szCs w:val="21"/>
              </w:rPr>
              <w:t>晚期妊娠</w:t>
            </w:r>
            <w:r w:rsidRPr="00AA4031">
              <w:rPr>
                <w:rFonts w:eastAsia="黑体"/>
                <w:color w:val="000000"/>
                <w:kern w:val="0"/>
                <w:szCs w:val="21"/>
              </w:rPr>
              <w:t xml:space="preserve"> 29</w:t>
            </w:r>
            <w:r w:rsidRPr="00AA4031">
              <w:rPr>
                <w:rFonts w:ascii="仿宋_GB2312" w:eastAsia="仿宋_GB2312" w:hint="eastAsia"/>
                <w:color w:val="000000"/>
                <w:kern w:val="0"/>
                <w:szCs w:val="21"/>
              </w:rPr>
              <w:t>—</w:t>
            </w:r>
            <w:r w:rsidRPr="00AA4031">
              <w:rPr>
                <w:rFonts w:eastAsia="黑体"/>
                <w:color w:val="000000"/>
                <w:kern w:val="0"/>
                <w:szCs w:val="21"/>
              </w:rPr>
              <w:t xml:space="preserve">40 </w:t>
            </w:r>
            <w:r w:rsidRPr="00AA4031">
              <w:rPr>
                <w:rFonts w:eastAsia="黑体"/>
                <w:color w:val="000000"/>
                <w:kern w:val="0"/>
                <w:szCs w:val="21"/>
              </w:rPr>
              <w:t>周</w:t>
            </w:r>
          </w:p>
        </w:tc>
        <w:tc>
          <w:tcPr>
            <w:tcW w:w="1843" w:type="dxa"/>
            <w:tcBorders>
              <w:top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1418" w:type="dxa"/>
            <w:tcBorders>
              <w:top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c>
          <w:tcPr>
            <w:tcW w:w="2314" w:type="dxa"/>
            <w:tcBorders>
              <w:top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45</w:t>
            </w:r>
            <w:r w:rsidRPr="00AA4031">
              <w:rPr>
                <w:rFonts w:ascii="仿宋_GB2312" w:eastAsia="仿宋_GB2312" w:hint="eastAsia"/>
                <w:color w:val="000000"/>
                <w:kern w:val="0"/>
                <w:szCs w:val="21"/>
              </w:rPr>
              <w:t>—</w:t>
            </w:r>
            <w:r w:rsidRPr="00AA4031">
              <w:rPr>
                <w:rFonts w:eastAsia="仿宋_GB2312"/>
                <w:color w:val="000000"/>
                <w:kern w:val="0"/>
                <w:szCs w:val="21"/>
              </w:rPr>
              <w:t>143</w:t>
            </w:r>
          </w:p>
        </w:tc>
        <w:tc>
          <w:tcPr>
            <w:tcW w:w="1705" w:type="dxa"/>
            <w:tcBorders>
              <w:top w:val="single" w:sz="4" w:space="0" w:color="auto"/>
            </w:tcBorders>
          </w:tcPr>
          <w:p w:rsidR="002C06C3" w:rsidRPr="00AA4031" w:rsidRDefault="002C06C3" w:rsidP="001B284F">
            <w:pPr>
              <w:overflowPunct w:val="0"/>
              <w:snapToGrid w:val="0"/>
              <w:spacing w:line="460" w:lineRule="atLeast"/>
              <w:jc w:val="center"/>
              <w:rPr>
                <w:rFonts w:eastAsia="仿宋_GB2312"/>
                <w:color w:val="000000"/>
                <w:kern w:val="0"/>
                <w:szCs w:val="21"/>
              </w:rPr>
            </w:pPr>
            <w:r w:rsidRPr="00AA4031">
              <w:rPr>
                <w:rFonts w:eastAsia="仿宋_GB2312"/>
                <w:color w:val="000000"/>
                <w:kern w:val="0"/>
                <w:szCs w:val="21"/>
              </w:rPr>
              <w:t>/</w:t>
            </w:r>
          </w:p>
        </w:tc>
      </w:tr>
    </w:tbl>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（六）稳定性研究资料</w:t>
      </w:r>
    </w:p>
    <w:p w:rsidR="002C06C3" w:rsidRPr="00F66900" w:rsidRDefault="002C06C3" w:rsidP="002C06C3">
      <w:pPr>
        <w:overflowPunct w:val="0"/>
        <w:snapToGrid w:val="0"/>
        <w:spacing w:line="520" w:lineRule="exact"/>
        <w:ind w:firstLineChars="200" w:firstLine="640"/>
        <w:outlineLvl w:val="0"/>
        <w:rPr>
          <w:rFonts w:eastAsia="仿宋_GB2312"/>
          <w:color w:val="000000"/>
          <w:kern w:val="0"/>
          <w:sz w:val="32"/>
          <w:szCs w:val="32"/>
        </w:rPr>
      </w:pPr>
      <w:r w:rsidRPr="00F66900">
        <w:rPr>
          <w:rFonts w:eastAsia="仿宋_GB2312" w:hAnsi="仿宋_GB2312"/>
          <w:color w:val="000000"/>
          <w:kern w:val="0"/>
          <w:sz w:val="32"/>
          <w:szCs w:val="32"/>
        </w:rPr>
        <w:t>稳定性研究资料主要涉及两部分内容，申报试剂的稳定性和适用样本的稳定性研究。</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试剂稳定性研究主要包括注册单元中所有组成部分的效期稳定性及开瓶（复溶）稳定性等，如有需要可增加运输稳定性、机载稳定性研究等。如试剂需要配制，还应对配制后试剂的稳定</w:t>
      </w:r>
      <w:r w:rsidRPr="00F66900">
        <w:rPr>
          <w:rFonts w:eastAsia="仿宋_GB2312" w:hAnsi="仿宋_GB2312"/>
          <w:color w:val="000000"/>
          <w:kern w:val="0"/>
          <w:sz w:val="32"/>
          <w:szCs w:val="32"/>
        </w:rPr>
        <w:lastRenderedPageBreak/>
        <w:t>性进行研究。企业可根据实际需要选择合理的稳定性研究方案。常用的稳定性研究方案为证实试剂在经过被作用于指定条件后仍能证明主要性能指标要求与未被作用于指定条件的试剂性能一致。稳定性研究资料应包括研究方法的确定依据、具体方法及过程。对于效期稳定性和开瓶（复溶）稳定性研究，应提供至少</w:t>
      </w:r>
      <w:r w:rsidRPr="00F66900">
        <w:rPr>
          <w:rFonts w:eastAsia="仿宋_GB2312"/>
          <w:color w:val="000000"/>
          <w:kern w:val="0"/>
          <w:sz w:val="32"/>
          <w:szCs w:val="32"/>
        </w:rPr>
        <w:t>3</w:t>
      </w:r>
      <w:r w:rsidRPr="00F66900">
        <w:rPr>
          <w:rFonts w:eastAsia="仿宋_GB2312" w:hAnsi="仿宋_GB2312"/>
          <w:color w:val="000000"/>
          <w:kern w:val="0"/>
          <w:sz w:val="32"/>
          <w:szCs w:val="32"/>
        </w:rPr>
        <w:t>批样品在实际储存条件下保存至成品有效期</w:t>
      </w:r>
      <w:r w:rsidRPr="00F66900">
        <w:rPr>
          <w:rFonts w:eastAsia="仿宋_GB2312"/>
          <w:color w:val="000000"/>
          <w:kern w:val="0"/>
          <w:sz w:val="32"/>
          <w:szCs w:val="32"/>
        </w:rPr>
        <w:t>/</w:t>
      </w:r>
      <w:r w:rsidRPr="00F66900">
        <w:rPr>
          <w:rFonts w:eastAsia="仿宋_GB2312" w:hAnsi="仿宋_GB2312"/>
          <w:color w:val="000000"/>
          <w:kern w:val="0"/>
          <w:sz w:val="32"/>
          <w:szCs w:val="32"/>
        </w:rPr>
        <w:t>开封效期后的研究资料。</w:t>
      </w:r>
    </w:p>
    <w:p w:rsidR="002C06C3" w:rsidRPr="00F66900" w:rsidRDefault="002C06C3" w:rsidP="002C06C3">
      <w:pPr>
        <w:overflowPunct w:val="0"/>
        <w:snapToGrid w:val="0"/>
        <w:spacing w:line="520" w:lineRule="exact"/>
        <w:ind w:firstLineChars="200" w:firstLine="640"/>
        <w:outlineLvl w:val="0"/>
        <w:rPr>
          <w:rFonts w:eastAsia="仿宋_GB2312"/>
          <w:color w:val="000000"/>
          <w:kern w:val="0"/>
          <w:sz w:val="32"/>
          <w:szCs w:val="32"/>
        </w:rPr>
      </w:pPr>
      <w:r w:rsidRPr="00F66900">
        <w:rPr>
          <w:rFonts w:eastAsia="仿宋_GB2312" w:hAnsi="仿宋_GB2312"/>
          <w:color w:val="000000"/>
          <w:kern w:val="0"/>
          <w:sz w:val="32"/>
          <w:szCs w:val="32"/>
        </w:rPr>
        <w:t>适用样本的稳定性主要包括室温保存、冷藏和冷冻条件下的有效期验证，可以在合理温度范围内选择温度点（温度范围），每间隔一定的时间段即对储存样本进行稳定性验证，从而确认不同类型样本的保存稳定性。适于冷冻保存的样本还应对冻融次数进行评价。试剂稳定性和样本稳定性两部分内容的研究结果分别在说明书《储存条件及有效期》和《样本要求》两项中进行详细说明。样本在不同储存条件下的稳定性期限若有相关文献中已明确说明，亦可作为依据。</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（七）临床评价资料</w:t>
      </w:r>
    </w:p>
    <w:p w:rsidR="002C06C3" w:rsidRPr="00F66900" w:rsidRDefault="002C06C3" w:rsidP="002C06C3">
      <w:pPr>
        <w:overflowPunct w:val="0"/>
        <w:snapToGrid w:val="0"/>
        <w:spacing w:line="520" w:lineRule="exact"/>
        <w:ind w:firstLine="640"/>
        <w:rPr>
          <w:rFonts w:eastAsia="仿宋_GB2312" w:hAnsi="仿宋_GB2312"/>
          <w:color w:val="000000"/>
          <w:kern w:val="0"/>
          <w:sz w:val="32"/>
          <w:szCs w:val="32"/>
        </w:rPr>
      </w:pPr>
      <w:r w:rsidRPr="00F66900">
        <w:rPr>
          <w:rFonts w:eastAsia="仿宋_GB2312" w:hAnsi="仿宋_GB2312" w:hint="eastAsia"/>
          <w:color w:val="000000"/>
          <w:kern w:val="0"/>
          <w:sz w:val="32"/>
          <w:szCs w:val="32"/>
        </w:rPr>
        <w:t>此项目已经列入《关于新修订免于进行临床试验医疗器械目录的通告》（国家药品监督管理局通告</w:t>
      </w:r>
      <w:r w:rsidRPr="00F66900">
        <w:rPr>
          <w:rFonts w:eastAsia="仿宋_GB2312" w:hAnsi="仿宋_GB2312" w:hint="eastAsia"/>
          <w:color w:val="000000"/>
          <w:kern w:val="0"/>
          <w:sz w:val="32"/>
          <w:szCs w:val="32"/>
        </w:rPr>
        <w:t>2018</w:t>
      </w:r>
      <w:r w:rsidRPr="00F66900">
        <w:rPr>
          <w:rFonts w:eastAsia="仿宋_GB2312" w:hAnsi="仿宋_GB2312" w:hint="eastAsia"/>
          <w:color w:val="000000"/>
          <w:kern w:val="0"/>
          <w:sz w:val="32"/>
          <w:szCs w:val="32"/>
        </w:rPr>
        <w:t>年第</w:t>
      </w:r>
      <w:r w:rsidRPr="00F66900">
        <w:rPr>
          <w:rFonts w:eastAsia="仿宋_GB2312" w:hAnsi="仿宋_GB2312" w:hint="eastAsia"/>
          <w:color w:val="000000"/>
          <w:kern w:val="0"/>
          <w:sz w:val="32"/>
          <w:szCs w:val="32"/>
        </w:rPr>
        <w:t>94</w:t>
      </w:r>
      <w:r w:rsidRPr="00F66900">
        <w:rPr>
          <w:rFonts w:eastAsia="仿宋_GB2312" w:hAnsi="仿宋_GB2312" w:hint="eastAsia"/>
          <w:color w:val="000000"/>
          <w:kern w:val="0"/>
          <w:sz w:val="32"/>
          <w:szCs w:val="32"/>
        </w:rPr>
        <w:t>号）中免于进行临床试验的体外诊断试剂目录。根据体外诊断试剂临床评价的相关要求，申请人可按照《免于进行临床试验的体外诊断试剂临床评价资料基本要求（试行）》（国家食品药品监督管理总局通告</w:t>
      </w:r>
      <w:r w:rsidRPr="00F66900">
        <w:rPr>
          <w:rFonts w:eastAsia="仿宋_GB2312" w:hAnsi="仿宋_GB2312" w:hint="eastAsia"/>
          <w:color w:val="000000"/>
          <w:kern w:val="0"/>
          <w:sz w:val="32"/>
          <w:szCs w:val="32"/>
        </w:rPr>
        <w:t>2017</w:t>
      </w:r>
      <w:r w:rsidRPr="00F66900">
        <w:rPr>
          <w:rFonts w:eastAsia="仿宋_GB2312" w:hAnsi="仿宋_GB2312" w:hint="eastAsia"/>
          <w:color w:val="000000"/>
          <w:kern w:val="0"/>
          <w:sz w:val="32"/>
          <w:szCs w:val="32"/>
        </w:rPr>
        <w:t>年第</w:t>
      </w:r>
      <w:r w:rsidRPr="00F66900">
        <w:rPr>
          <w:rFonts w:eastAsia="仿宋_GB2312" w:hAnsi="仿宋_GB2312" w:hint="eastAsia"/>
          <w:color w:val="000000"/>
          <w:kern w:val="0"/>
          <w:sz w:val="32"/>
          <w:szCs w:val="32"/>
        </w:rPr>
        <w:t>179</w:t>
      </w:r>
      <w:r w:rsidRPr="00F66900">
        <w:rPr>
          <w:rFonts w:eastAsia="仿宋_GB2312" w:hAnsi="仿宋_GB2312" w:hint="eastAsia"/>
          <w:color w:val="000000"/>
          <w:kern w:val="0"/>
          <w:sz w:val="32"/>
          <w:szCs w:val="32"/>
        </w:rPr>
        <w:t>号）要求进行临床评价。如无法按要求进行临床评价，应进行临床试验。</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对于通过临床试验方式进行临床评价时，临床试验资料应符合《关于发布体外诊断试剂临床试验技术指导原则的通告》（国</w:t>
      </w:r>
      <w:r w:rsidRPr="00F66900">
        <w:rPr>
          <w:rFonts w:eastAsia="仿宋_GB2312" w:hAnsi="仿宋_GB2312" w:hint="eastAsia"/>
          <w:color w:val="000000"/>
          <w:kern w:val="0"/>
          <w:sz w:val="32"/>
          <w:szCs w:val="32"/>
        </w:rPr>
        <w:lastRenderedPageBreak/>
        <w:t>家食品药品监督管理总局通告</w:t>
      </w:r>
      <w:r w:rsidRPr="00F66900">
        <w:rPr>
          <w:rFonts w:eastAsia="仿宋_GB2312" w:hAnsi="仿宋_GB2312" w:hint="eastAsia"/>
          <w:color w:val="000000"/>
          <w:kern w:val="0"/>
          <w:sz w:val="32"/>
          <w:szCs w:val="32"/>
        </w:rPr>
        <w:t>2014</w:t>
      </w:r>
      <w:r w:rsidRPr="00F66900">
        <w:rPr>
          <w:rFonts w:eastAsia="仿宋_GB2312" w:hAnsi="仿宋_GB2312" w:hint="eastAsia"/>
          <w:color w:val="000000"/>
          <w:kern w:val="0"/>
          <w:sz w:val="32"/>
          <w:szCs w:val="32"/>
        </w:rPr>
        <w:t>年第</w:t>
      </w:r>
      <w:r w:rsidRPr="00F66900">
        <w:rPr>
          <w:rFonts w:eastAsia="仿宋_GB2312" w:hAnsi="仿宋_GB2312" w:hint="eastAsia"/>
          <w:color w:val="000000"/>
          <w:kern w:val="0"/>
          <w:sz w:val="32"/>
          <w:szCs w:val="32"/>
        </w:rPr>
        <w:t>16</w:t>
      </w:r>
      <w:r w:rsidRPr="00F66900">
        <w:rPr>
          <w:rFonts w:eastAsia="仿宋_GB2312" w:hAnsi="仿宋_GB2312" w:hint="eastAsia"/>
          <w:color w:val="000000"/>
          <w:kern w:val="0"/>
          <w:sz w:val="32"/>
          <w:szCs w:val="32"/>
        </w:rPr>
        <w:t>号）的要求，同时研究资料的形式应符合《体外诊断试剂注册申报资料要求和批准证明文件格式》中临床研究资料有关的规定。临床试验中的基本要求如下：</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Ansi="仿宋_GB2312"/>
          <w:color w:val="000000"/>
          <w:kern w:val="0"/>
          <w:sz w:val="32"/>
          <w:szCs w:val="32"/>
        </w:rPr>
        <w:t>研究方法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选择境内已批准上市的性能相近的同类产品作为对比试剂，采用试验用体外诊断试剂与之进行对比试验研究，证明本品与已上市产品等效或优于已上市产品。建议企业尽量选择方法学相同、线性范围及精密度等性能接近的同类试剂作为对比试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Ansi="仿宋_GB2312"/>
          <w:color w:val="000000"/>
          <w:kern w:val="0"/>
          <w:sz w:val="32"/>
          <w:szCs w:val="32"/>
        </w:rPr>
        <w:t>临床试验机构的选择</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应选择不少于两家（含两家）已经在备案系统备案的医疗器械临床试验机构，临床试验机构实验操作人员应充分熟悉检测系统的各环节（试剂、质控及操作程序等），熟悉评价方案。在整个实验中，考核试剂和参比试剂都应处于有效的质量控制下，定期对仪器进行校准、保养，最大限度保证试验数据的准确性及可重复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Ansi="仿宋_GB2312"/>
          <w:color w:val="000000"/>
          <w:kern w:val="0"/>
          <w:sz w:val="32"/>
          <w:szCs w:val="32"/>
        </w:rPr>
        <w:t>临床试验方案</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试验方案中应确定严格的病例纳入</w:t>
      </w:r>
      <w:r w:rsidRPr="00F66900">
        <w:rPr>
          <w:rFonts w:eastAsia="仿宋_GB2312"/>
          <w:color w:val="000000"/>
          <w:kern w:val="0"/>
          <w:sz w:val="32"/>
          <w:szCs w:val="32"/>
        </w:rPr>
        <w:t>/</w:t>
      </w:r>
      <w:r w:rsidRPr="00F66900">
        <w:rPr>
          <w:rFonts w:eastAsia="仿宋_GB2312" w:hAnsi="仿宋_GB2312"/>
          <w:color w:val="000000"/>
          <w:kern w:val="0"/>
          <w:sz w:val="32"/>
          <w:szCs w:val="32"/>
        </w:rPr>
        <w:t>排除标准，任何已经入</w:t>
      </w:r>
      <w:r w:rsidRPr="00F66900">
        <w:rPr>
          <w:rFonts w:eastAsia="仿宋_GB2312" w:hAnsi="仿宋_GB2312"/>
          <w:color w:val="000000"/>
          <w:kern w:val="0"/>
          <w:sz w:val="32"/>
          <w:szCs w:val="32"/>
        </w:rPr>
        <w:lastRenderedPageBreak/>
        <w:t>选的病例再被排除出临床研究都应记录在案并明确说明原因。在试验操作过程中和判定试验结果时应采用盲法以保证试验结果的客观性。临床试验中所涉及的样本类型应与产品说明书一致，且不应超越参比试剂对样本类型的检测要求，如果选择了参比试剂适用样本类型以外的样本，则应采用其他合理方法对额外的样本类型进行验证。</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开展体外诊断试剂临床试验，申请人应当按照试验用体外诊断试剂的类别、风险、预期用途等特性，组织制定科学、合理的临床试验方案。一般应当包括以下内容：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3.1</w:t>
      </w:r>
      <w:r w:rsidRPr="00F66900">
        <w:rPr>
          <w:rFonts w:eastAsia="仿宋_GB2312" w:hAnsi="仿宋_GB2312"/>
          <w:color w:val="000000"/>
          <w:kern w:val="0"/>
          <w:sz w:val="32"/>
          <w:szCs w:val="32"/>
        </w:rPr>
        <w:t>一般信息（包括产品信息、临床试验开展的时间和人员等相关信息、申请人相关信息等）；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3.2</w:t>
      </w:r>
      <w:r w:rsidRPr="00F66900">
        <w:rPr>
          <w:rFonts w:eastAsia="仿宋_GB2312" w:hAnsi="仿宋_GB2312"/>
          <w:color w:val="000000"/>
          <w:kern w:val="0"/>
          <w:sz w:val="32"/>
          <w:szCs w:val="32"/>
        </w:rPr>
        <w:t>临床试验的背景资料；</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3.3</w:t>
      </w:r>
      <w:r w:rsidRPr="00F66900">
        <w:rPr>
          <w:rFonts w:eastAsia="仿宋_GB2312" w:hAnsi="仿宋_GB2312"/>
          <w:color w:val="000000"/>
          <w:kern w:val="0"/>
          <w:sz w:val="32"/>
          <w:szCs w:val="32"/>
        </w:rPr>
        <w:t>试验目的；</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3.4</w:t>
      </w:r>
      <w:r w:rsidRPr="00F66900">
        <w:rPr>
          <w:rFonts w:eastAsia="仿宋_GB2312" w:hAnsi="仿宋_GB2312"/>
          <w:color w:val="000000"/>
          <w:kern w:val="0"/>
          <w:sz w:val="32"/>
          <w:szCs w:val="32"/>
        </w:rPr>
        <w:t>试验设计；</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3.5</w:t>
      </w:r>
      <w:r w:rsidRPr="00F66900">
        <w:rPr>
          <w:rFonts w:eastAsia="仿宋_GB2312" w:hAnsi="仿宋_GB2312"/>
          <w:color w:val="000000"/>
          <w:kern w:val="0"/>
          <w:sz w:val="32"/>
          <w:szCs w:val="32"/>
        </w:rPr>
        <w:t>评价方法；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3.6</w:t>
      </w:r>
      <w:r w:rsidRPr="00F66900">
        <w:rPr>
          <w:rFonts w:eastAsia="仿宋_GB2312" w:hAnsi="仿宋_GB2312"/>
          <w:color w:val="000000"/>
          <w:kern w:val="0"/>
          <w:sz w:val="32"/>
          <w:szCs w:val="32"/>
        </w:rPr>
        <w:t>统计方法；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3.7</w:t>
      </w:r>
      <w:r w:rsidRPr="00F66900">
        <w:rPr>
          <w:rFonts w:eastAsia="仿宋_GB2312" w:hAnsi="仿宋_GB2312"/>
          <w:color w:val="000000"/>
          <w:kern w:val="0"/>
          <w:sz w:val="32"/>
          <w:szCs w:val="32"/>
        </w:rPr>
        <w:t>对临床试验方案修正的规定；</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3.8</w:t>
      </w:r>
      <w:r w:rsidRPr="00F66900">
        <w:rPr>
          <w:rFonts w:eastAsia="仿宋_GB2312" w:hAnsi="仿宋_GB2312"/>
          <w:color w:val="000000"/>
          <w:kern w:val="0"/>
          <w:sz w:val="32"/>
          <w:szCs w:val="32"/>
        </w:rPr>
        <w:t>临床试验涉及的伦理问题和说明、《知情同意书》文本（如有）；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3.9</w:t>
      </w:r>
      <w:r w:rsidRPr="00F66900">
        <w:rPr>
          <w:rFonts w:eastAsia="仿宋_GB2312" w:hAnsi="仿宋_GB2312"/>
          <w:color w:val="000000"/>
          <w:kern w:val="0"/>
          <w:sz w:val="32"/>
          <w:szCs w:val="32"/>
        </w:rPr>
        <w:t>数据处理与记录保存</w:t>
      </w:r>
      <w:r w:rsidRPr="00F66900">
        <w:rPr>
          <w:rFonts w:eastAsia="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3.10</w:t>
      </w:r>
      <w:r w:rsidRPr="00F66900">
        <w:rPr>
          <w:rFonts w:eastAsia="仿宋_GB2312" w:hAnsi="仿宋_GB2312"/>
          <w:color w:val="000000"/>
          <w:kern w:val="0"/>
          <w:sz w:val="32"/>
          <w:szCs w:val="32"/>
        </w:rPr>
        <w:t>其他需要说明的内容。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4.</w:t>
      </w:r>
      <w:r w:rsidRPr="00F66900">
        <w:rPr>
          <w:rFonts w:eastAsia="仿宋_GB2312" w:hAnsi="仿宋_GB2312"/>
          <w:color w:val="000000"/>
          <w:kern w:val="0"/>
          <w:sz w:val="32"/>
          <w:szCs w:val="32"/>
        </w:rPr>
        <w:t>研究对象的选择</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4.1</w:t>
      </w:r>
      <w:r w:rsidRPr="00F66900">
        <w:rPr>
          <w:rFonts w:eastAsia="仿宋_GB2312" w:hAnsi="仿宋_GB2312"/>
          <w:color w:val="000000"/>
          <w:kern w:val="0"/>
          <w:sz w:val="32"/>
          <w:szCs w:val="32"/>
        </w:rPr>
        <w:t>总体要求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选择具有特定症状</w:t>
      </w:r>
      <w:r w:rsidRPr="00F66900">
        <w:rPr>
          <w:rFonts w:eastAsia="仿宋_GB2312"/>
          <w:color w:val="000000"/>
          <w:kern w:val="0"/>
          <w:sz w:val="32"/>
          <w:szCs w:val="32"/>
        </w:rPr>
        <w:t>/</w:t>
      </w:r>
      <w:r w:rsidRPr="00F66900">
        <w:rPr>
          <w:rFonts w:eastAsia="仿宋_GB2312" w:hAnsi="仿宋_GB2312"/>
          <w:color w:val="000000"/>
          <w:kern w:val="0"/>
          <w:sz w:val="32"/>
          <w:szCs w:val="32"/>
        </w:rPr>
        <w:t>体征人群作为研究对象。企业在建立病例纳入标准时，应考虑到不同人群的差异，尽量覆盖各类适用人</w:t>
      </w:r>
      <w:r w:rsidRPr="00F66900">
        <w:rPr>
          <w:rFonts w:eastAsia="仿宋_GB2312" w:hAnsi="仿宋_GB2312"/>
          <w:color w:val="000000"/>
          <w:kern w:val="0"/>
          <w:sz w:val="32"/>
          <w:szCs w:val="32"/>
        </w:rPr>
        <w:lastRenderedPageBreak/>
        <w:t>群</w:t>
      </w:r>
      <w:r w:rsidRPr="00F66900">
        <w:rPr>
          <w:rFonts w:eastAsia="仿宋_GB2312"/>
          <w:color w:val="000000"/>
          <w:kern w:val="0"/>
          <w:sz w:val="32"/>
          <w:szCs w:val="32"/>
        </w:rPr>
        <w:t>/</w:t>
      </w:r>
      <w:r w:rsidRPr="00F66900">
        <w:rPr>
          <w:rFonts w:eastAsia="仿宋_GB2312" w:hAnsi="仿宋_GB2312"/>
          <w:color w:val="000000"/>
          <w:kern w:val="0"/>
          <w:sz w:val="32"/>
          <w:szCs w:val="32"/>
        </w:rPr>
        <w:t>在进行结果统计分析时，建议对各类人群分别进行数据统计分析，孕酮检测样本通常为血清，总体样本数不少于</w:t>
      </w:r>
      <w:r w:rsidRPr="00F66900">
        <w:rPr>
          <w:rFonts w:eastAsia="仿宋_GB2312"/>
          <w:color w:val="000000"/>
          <w:kern w:val="0"/>
          <w:sz w:val="32"/>
          <w:szCs w:val="32"/>
        </w:rPr>
        <w:t>200</w:t>
      </w:r>
      <w:r w:rsidRPr="00F66900">
        <w:rPr>
          <w:rFonts w:eastAsia="仿宋_GB2312" w:hAnsi="仿宋_GB2312"/>
          <w:color w:val="000000"/>
          <w:kern w:val="0"/>
          <w:sz w:val="32"/>
          <w:szCs w:val="32"/>
        </w:rPr>
        <w:t>例，参考区间范围外的样本数不少于</w:t>
      </w:r>
      <w:r w:rsidRPr="00F66900">
        <w:rPr>
          <w:rFonts w:eastAsia="仿宋_GB2312"/>
          <w:color w:val="000000"/>
          <w:kern w:val="0"/>
          <w:sz w:val="32"/>
          <w:szCs w:val="32"/>
        </w:rPr>
        <w:t>30</w:t>
      </w:r>
      <w:r>
        <w:rPr>
          <w:rFonts w:eastAsia="仿宋_GB2312" w:hAnsi="仿宋_GB2312"/>
          <w:color w:val="000000"/>
          <w:kern w:val="0"/>
          <w:sz w:val="32"/>
          <w:szCs w:val="32"/>
        </w:rPr>
        <w:t>%</w:t>
      </w:r>
      <w:r w:rsidRPr="00F66900">
        <w:rPr>
          <w:rFonts w:eastAsia="仿宋_GB2312" w:hAnsi="仿宋_GB2312"/>
          <w:color w:val="000000"/>
          <w:kern w:val="0"/>
          <w:sz w:val="32"/>
          <w:szCs w:val="32"/>
        </w:rPr>
        <w:t>。样本中待测物浓度应覆盖待评试剂线性范围。如果样本类型包含血浆样本，在上述样本例数基础上再增加</w:t>
      </w:r>
      <w:r w:rsidRPr="00F66900">
        <w:rPr>
          <w:rFonts w:eastAsia="仿宋_GB2312"/>
          <w:color w:val="000000"/>
          <w:kern w:val="0"/>
          <w:sz w:val="32"/>
          <w:szCs w:val="32"/>
        </w:rPr>
        <w:t>100</w:t>
      </w:r>
      <w:r w:rsidRPr="00F66900">
        <w:rPr>
          <w:rFonts w:eastAsia="仿宋_GB2312" w:hAnsi="仿宋_GB2312"/>
          <w:color w:val="000000"/>
          <w:kern w:val="0"/>
          <w:sz w:val="32"/>
          <w:szCs w:val="32"/>
        </w:rPr>
        <w:t>例与血清样本的同源样本比对，参考区间范围外的样本数不少于</w:t>
      </w:r>
      <w:r w:rsidRPr="00F66900">
        <w:rPr>
          <w:rFonts w:eastAsia="仿宋_GB2312"/>
          <w:color w:val="000000"/>
          <w:kern w:val="0"/>
          <w:sz w:val="32"/>
          <w:szCs w:val="32"/>
        </w:rPr>
        <w:t>30%</w:t>
      </w:r>
      <w:r w:rsidRPr="00F66900">
        <w:rPr>
          <w:rFonts w:eastAsia="仿宋_GB2312" w:hAnsi="仿宋_GB2312"/>
          <w:color w:val="000000"/>
          <w:kern w:val="0"/>
          <w:sz w:val="32"/>
          <w:szCs w:val="32"/>
        </w:rPr>
        <w:t>。建议在临床试验中选择部分含干扰物质的样本，包括高脂、溶血、黄疸的样本、类风湿因子阳性样本及其他可能产生交叉反应的样本等。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4.2</w:t>
      </w:r>
      <w:r w:rsidRPr="00F66900">
        <w:rPr>
          <w:rFonts w:eastAsia="仿宋_GB2312" w:hAnsi="仿宋_GB2312"/>
          <w:color w:val="000000"/>
          <w:kern w:val="0"/>
          <w:sz w:val="32"/>
          <w:szCs w:val="32"/>
        </w:rPr>
        <w:t>非孕女性不同生理周期的考虑</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非怀孕正常女性在不同的生理期，其孕酮的含量也不同，样本选择时，应含有一定数量的各生理周期的样本。如</w:t>
      </w:r>
      <w:r w:rsidRPr="00F66900">
        <w:rPr>
          <w:rFonts w:eastAsia="仿宋_GB2312"/>
          <w:color w:val="000000"/>
          <w:kern w:val="0"/>
          <w:sz w:val="32"/>
          <w:szCs w:val="32"/>
        </w:rPr>
        <w:t>:</w:t>
      </w:r>
      <w:r w:rsidRPr="00F66900">
        <w:rPr>
          <w:rFonts w:eastAsia="仿宋_GB2312" w:hAnsi="仿宋_GB2312"/>
          <w:color w:val="000000"/>
          <w:kern w:val="0"/>
          <w:sz w:val="32"/>
          <w:szCs w:val="32"/>
        </w:rPr>
        <w:t>卵泡期、排卵期、黄体期、绝经期</w:t>
      </w:r>
      <w:r w:rsidRPr="00F66900">
        <w:rPr>
          <w:rFonts w:eastAsia="仿宋_GB2312" w:hAnsi="仿宋_GB2312" w:hint="eastAsia"/>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4.3</w:t>
      </w:r>
      <w:r w:rsidRPr="00F66900">
        <w:rPr>
          <w:rFonts w:eastAsia="仿宋_GB2312" w:hAnsi="仿宋_GB2312"/>
          <w:color w:val="000000"/>
          <w:kern w:val="0"/>
          <w:sz w:val="32"/>
          <w:szCs w:val="32"/>
        </w:rPr>
        <w:t>怀孕女性不同孕期的考虑</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选取一定数量的各孕期样本，如：孕</w:t>
      </w:r>
      <w:r w:rsidRPr="00F66900">
        <w:rPr>
          <w:rFonts w:eastAsia="仿宋_GB2312"/>
          <w:color w:val="000000"/>
          <w:kern w:val="0"/>
          <w:sz w:val="32"/>
          <w:szCs w:val="32"/>
        </w:rPr>
        <w:t>0</w:t>
      </w:r>
      <w:r w:rsidRPr="00F66900">
        <w:rPr>
          <w:rFonts w:ascii="仿宋_GB2312" w:eastAsia="仿宋_GB2312" w:hint="eastAsia"/>
          <w:color w:val="000000"/>
          <w:kern w:val="0"/>
          <w:szCs w:val="21"/>
        </w:rPr>
        <w:t>—</w:t>
      </w:r>
      <w:r w:rsidRPr="00F66900">
        <w:rPr>
          <w:rFonts w:eastAsia="仿宋_GB2312"/>
          <w:color w:val="000000"/>
          <w:kern w:val="0"/>
          <w:sz w:val="32"/>
          <w:szCs w:val="32"/>
        </w:rPr>
        <w:t>12</w:t>
      </w:r>
      <w:r w:rsidRPr="00F66900">
        <w:rPr>
          <w:rFonts w:eastAsia="仿宋_GB2312" w:hAnsi="仿宋_GB2312"/>
          <w:color w:val="000000"/>
          <w:kern w:val="0"/>
          <w:sz w:val="32"/>
          <w:szCs w:val="32"/>
        </w:rPr>
        <w:t>周、孕</w:t>
      </w:r>
      <w:r w:rsidRPr="00F66900">
        <w:rPr>
          <w:rFonts w:eastAsia="仿宋_GB2312"/>
          <w:color w:val="000000"/>
          <w:kern w:val="0"/>
          <w:sz w:val="32"/>
          <w:szCs w:val="32"/>
        </w:rPr>
        <w:t>13</w:t>
      </w:r>
      <w:r w:rsidRPr="00F66900">
        <w:rPr>
          <w:rFonts w:ascii="仿宋_GB2312" w:eastAsia="仿宋_GB2312" w:hint="eastAsia"/>
          <w:color w:val="000000"/>
          <w:kern w:val="0"/>
          <w:szCs w:val="21"/>
        </w:rPr>
        <w:t>—</w:t>
      </w:r>
      <w:r w:rsidRPr="00F66900">
        <w:rPr>
          <w:rFonts w:eastAsia="仿宋_GB2312"/>
          <w:color w:val="000000"/>
          <w:kern w:val="0"/>
          <w:sz w:val="32"/>
          <w:szCs w:val="32"/>
        </w:rPr>
        <w:t>28</w:t>
      </w:r>
      <w:r w:rsidRPr="00F66900">
        <w:rPr>
          <w:rFonts w:eastAsia="仿宋_GB2312" w:hAnsi="仿宋_GB2312"/>
          <w:color w:val="000000"/>
          <w:kern w:val="0"/>
          <w:sz w:val="32"/>
          <w:szCs w:val="32"/>
        </w:rPr>
        <w:t>周、孕</w:t>
      </w:r>
      <w:r w:rsidRPr="00F66900">
        <w:rPr>
          <w:rFonts w:eastAsia="仿宋_GB2312"/>
          <w:color w:val="000000"/>
          <w:kern w:val="0"/>
          <w:sz w:val="32"/>
          <w:szCs w:val="32"/>
        </w:rPr>
        <w:t>29</w:t>
      </w:r>
      <w:r>
        <w:rPr>
          <w:rFonts w:ascii="仿宋_GB2312" w:eastAsia="仿宋_GB2312" w:hint="eastAsia"/>
          <w:color w:val="000000"/>
          <w:kern w:val="0"/>
          <w:szCs w:val="21"/>
        </w:rPr>
        <w:t>—</w:t>
      </w:r>
      <w:r w:rsidRPr="00F66900">
        <w:rPr>
          <w:rFonts w:eastAsia="仿宋_GB2312"/>
          <w:color w:val="000000"/>
          <w:kern w:val="0"/>
          <w:sz w:val="32"/>
          <w:szCs w:val="32"/>
        </w:rPr>
        <w:t>40</w:t>
      </w:r>
      <w:r w:rsidRPr="00F66900">
        <w:rPr>
          <w:rFonts w:eastAsia="仿宋_GB2312" w:hAnsi="仿宋_GB2312"/>
          <w:color w:val="000000"/>
          <w:kern w:val="0"/>
          <w:sz w:val="32"/>
          <w:szCs w:val="32"/>
        </w:rPr>
        <w:t>周。</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4.4</w:t>
      </w:r>
      <w:r w:rsidRPr="00F66900">
        <w:rPr>
          <w:rFonts w:eastAsia="仿宋_GB2312" w:hAnsi="仿宋_GB2312"/>
          <w:color w:val="000000"/>
          <w:kern w:val="0"/>
          <w:sz w:val="32"/>
          <w:szCs w:val="32"/>
        </w:rPr>
        <w:t>样本数量的考虑</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申报的样本类型均应在临床试验中进行验证。如产品发生涉及检测条件优化、增加与原样本类型具有可比性的其他样本类型等变更事项，临床样本总数至少为</w:t>
      </w:r>
      <w:r w:rsidRPr="00F66900">
        <w:rPr>
          <w:rFonts w:eastAsia="仿宋_GB2312"/>
          <w:color w:val="000000"/>
          <w:kern w:val="0"/>
          <w:sz w:val="32"/>
          <w:szCs w:val="32"/>
        </w:rPr>
        <w:t>100</w:t>
      </w:r>
      <w:r w:rsidRPr="00F66900">
        <w:rPr>
          <w:rFonts w:eastAsia="仿宋_GB2312" w:hAnsi="仿宋_GB2312"/>
          <w:color w:val="000000"/>
          <w:kern w:val="0"/>
          <w:sz w:val="32"/>
          <w:szCs w:val="32"/>
        </w:rPr>
        <w:t>例，并在至少</w:t>
      </w:r>
      <w:r w:rsidRPr="00F66900">
        <w:rPr>
          <w:rFonts w:eastAsia="仿宋_GB2312"/>
          <w:color w:val="000000"/>
          <w:kern w:val="0"/>
          <w:sz w:val="32"/>
          <w:szCs w:val="32"/>
        </w:rPr>
        <w:t>2</w:t>
      </w:r>
      <w:r w:rsidRPr="00F66900">
        <w:rPr>
          <w:rFonts w:eastAsia="仿宋_GB2312" w:hAnsi="仿宋_GB2312"/>
          <w:color w:val="000000"/>
          <w:kern w:val="0"/>
          <w:sz w:val="32"/>
          <w:szCs w:val="32"/>
        </w:rPr>
        <w:t>家（含</w:t>
      </w:r>
      <w:r w:rsidRPr="00F66900">
        <w:rPr>
          <w:rFonts w:eastAsia="仿宋_GB2312"/>
          <w:color w:val="000000"/>
          <w:kern w:val="0"/>
          <w:sz w:val="32"/>
          <w:szCs w:val="32"/>
        </w:rPr>
        <w:t>2</w:t>
      </w:r>
      <w:r w:rsidRPr="00F66900">
        <w:rPr>
          <w:rFonts w:eastAsia="仿宋_GB2312" w:hAnsi="仿宋_GB2312"/>
          <w:color w:val="000000"/>
          <w:kern w:val="0"/>
          <w:sz w:val="32"/>
          <w:szCs w:val="32"/>
        </w:rPr>
        <w:t>家）临床试验机构开展临床试验；变更抗体等主要原材料的供应商、参考区间的变化及增加临床适应症等变更事项，应根据产品具体变更情况，酌情增加临床试验总样本数。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4.5</w:t>
      </w:r>
      <w:r w:rsidRPr="00F66900">
        <w:rPr>
          <w:rFonts w:eastAsia="仿宋_GB2312" w:hAnsi="仿宋_GB2312"/>
          <w:color w:val="000000"/>
          <w:kern w:val="0"/>
          <w:sz w:val="32"/>
          <w:szCs w:val="32"/>
        </w:rPr>
        <w:t>样本类型的考虑</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血清应明确存贮条件、可否冻融等。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血浆应明确抗凝剂的要求、离心速度及时间要求、存贮条件、</w:t>
      </w:r>
      <w:r w:rsidRPr="00F66900">
        <w:rPr>
          <w:rFonts w:eastAsia="仿宋_GB2312" w:hAnsi="仿宋_GB2312"/>
          <w:color w:val="000000"/>
          <w:kern w:val="0"/>
          <w:sz w:val="32"/>
          <w:szCs w:val="32"/>
        </w:rPr>
        <w:lastRenderedPageBreak/>
        <w:t>可否冻融等要求及避免使用的样本。</w:t>
      </w:r>
      <w:r w:rsidRPr="00F66900">
        <w:rPr>
          <w:rFonts w:eastAsia="仿宋_GB2312" w:hAnsi="仿宋_GB2312" w:hint="eastAsia"/>
          <w:color w:val="000000"/>
          <w:kern w:val="0"/>
          <w:sz w:val="32"/>
          <w:szCs w:val="32"/>
        </w:rPr>
        <w:t>试</w:t>
      </w:r>
      <w:r w:rsidRPr="00F66900">
        <w:rPr>
          <w:rFonts w:eastAsia="仿宋_GB2312" w:hAnsi="仿宋_GB2312"/>
          <w:color w:val="000000"/>
          <w:kern w:val="0"/>
          <w:sz w:val="32"/>
          <w:szCs w:val="32"/>
        </w:rPr>
        <w:t>验中，尽可能使用新鲜样本，避免贮存。</w:t>
      </w:r>
      <w:r w:rsidRPr="00F66900">
        <w:rPr>
          <w:rFonts w:eastAsia="仿宋_GB2312"/>
          <w:color w:val="000000"/>
          <w:kern w:val="0"/>
          <w:sz w:val="32"/>
          <w:szCs w:val="32"/>
        </w:rPr>
        <w:t xml:space="preserve"> </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5.</w:t>
      </w:r>
      <w:r w:rsidRPr="00F66900">
        <w:rPr>
          <w:rFonts w:eastAsia="仿宋_GB2312" w:hAnsi="仿宋_GB2312"/>
          <w:color w:val="000000"/>
          <w:kern w:val="0"/>
          <w:sz w:val="32"/>
          <w:szCs w:val="32"/>
        </w:rPr>
        <w:t>统计学分析</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对临床试验结果的统计应选择合适的统计方法，如相关分析、</w:t>
      </w:r>
      <w:r w:rsidRPr="00F66900">
        <w:rPr>
          <w:rFonts w:eastAsia="仿宋_GB2312"/>
          <w:color w:val="000000"/>
          <w:kern w:val="0"/>
          <w:sz w:val="32"/>
          <w:szCs w:val="32"/>
        </w:rPr>
        <w:t>Bland-Altman</w:t>
      </w:r>
      <w:r w:rsidRPr="00F66900">
        <w:rPr>
          <w:rFonts w:eastAsia="仿宋_GB2312" w:hAnsi="仿宋_GB2312"/>
          <w:color w:val="000000"/>
          <w:kern w:val="0"/>
          <w:sz w:val="32"/>
          <w:szCs w:val="32"/>
        </w:rPr>
        <w:t>分析、线性回归、配对</w:t>
      </w:r>
      <w:r w:rsidRPr="00F66900">
        <w:rPr>
          <w:rFonts w:eastAsia="仿宋_GB2312"/>
          <w:color w:val="000000"/>
          <w:kern w:val="0"/>
          <w:sz w:val="32"/>
          <w:szCs w:val="32"/>
        </w:rPr>
        <w:t>t</w:t>
      </w:r>
      <w:r w:rsidRPr="00F66900">
        <w:rPr>
          <w:rFonts w:eastAsia="仿宋_GB2312" w:hAnsi="仿宋_GB2312"/>
          <w:color w:val="000000"/>
          <w:kern w:val="0"/>
          <w:sz w:val="32"/>
          <w:szCs w:val="32"/>
        </w:rPr>
        <w:t>检验等。建议统计学负责人选择合理的统计学方法进行分析，统计分析应可以证明两种方法的检测结果无统计学差异。在临床研究方案中应明确统计检验假设，即评价考核试剂与参比试剂是否等效的标准。</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6.</w:t>
      </w:r>
      <w:r w:rsidRPr="00F66900">
        <w:rPr>
          <w:rFonts w:eastAsia="仿宋_GB2312" w:hAnsi="仿宋_GB2312"/>
          <w:color w:val="000000"/>
          <w:kern w:val="0"/>
          <w:sz w:val="32"/>
          <w:szCs w:val="32"/>
        </w:rPr>
        <w:t>结果差异样本的验证</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对于比较研究试验中测定结果不符的样本，应采用</w:t>
      </w:r>
      <w:r w:rsidRPr="00F66900">
        <w:rPr>
          <w:rFonts w:eastAsia="仿宋_GB2312"/>
          <w:color w:val="000000"/>
          <w:kern w:val="0"/>
          <w:sz w:val="32"/>
          <w:szCs w:val="32"/>
        </w:rPr>
        <w:t>“</w:t>
      </w:r>
      <w:r w:rsidRPr="00F66900">
        <w:rPr>
          <w:rFonts w:eastAsia="仿宋_GB2312" w:hAnsi="仿宋_GB2312"/>
          <w:color w:val="000000"/>
          <w:kern w:val="0"/>
          <w:sz w:val="32"/>
          <w:szCs w:val="32"/>
        </w:rPr>
        <w:t>金标准</w:t>
      </w:r>
      <w:r w:rsidRPr="00F66900">
        <w:rPr>
          <w:rFonts w:eastAsia="仿宋_GB2312"/>
          <w:color w:val="000000"/>
          <w:kern w:val="0"/>
          <w:sz w:val="32"/>
          <w:szCs w:val="32"/>
        </w:rPr>
        <w:t>”</w:t>
      </w:r>
      <w:r w:rsidRPr="00F66900">
        <w:rPr>
          <w:rFonts w:eastAsia="仿宋_GB2312" w:hAnsi="仿宋_GB2312"/>
          <w:color w:val="000000"/>
          <w:kern w:val="0"/>
          <w:sz w:val="32"/>
          <w:szCs w:val="32"/>
        </w:rPr>
        <w:t>或其他合理的方法进行复核，以便对临床试验结果进行分析。如无需复核，应详细说明理由。</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w:t>
      </w:r>
      <w:r w:rsidRPr="00F66900">
        <w:rPr>
          <w:rFonts w:eastAsia="仿宋_GB2312" w:hAnsi="仿宋_GB2312"/>
          <w:color w:val="000000"/>
          <w:kern w:val="0"/>
          <w:sz w:val="32"/>
          <w:szCs w:val="32"/>
        </w:rPr>
        <w:t>临床试验总结报告撰写</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申请人或临床试验牵头单位应对各临床试验机构的报告进行汇总，并完成临床试验总结报告。临床试验报告的格式及内容如下：</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7.1</w:t>
      </w:r>
      <w:r w:rsidRPr="00F66900">
        <w:rPr>
          <w:rFonts w:eastAsia="仿宋_GB2312" w:hAnsi="仿宋_GB2312"/>
          <w:color w:val="000000"/>
          <w:kern w:val="0"/>
          <w:sz w:val="32"/>
          <w:szCs w:val="32"/>
        </w:rPr>
        <w:t>首篇</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首篇是每份临床试验报告的第一部分，所有临床试验报告均应包含该部分内容。</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lastRenderedPageBreak/>
        <w:t>7.1.1</w:t>
      </w:r>
      <w:r w:rsidRPr="00F66900">
        <w:rPr>
          <w:rFonts w:eastAsia="仿宋_GB2312" w:hAnsi="仿宋_GB2312"/>
          <w:color w:val="000000"/>
          <w:kern w:val="0"/>
          <w:sz w:val="32"/>
          <w:szCs w:val="32"/>
        </w:rPr>
        <w:t>封面标题</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包括试验用体外诊断试剂的通用名称、试验开始日期、试验完成日期、主要研究者（签名）、临床试验机构（盖章）、统计学负责人签名及单位盖章、申请人（盖章）、申请人的联系人及联系方式、报告日期、原始资料保存地点。</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7.1.2</w:t>
      </w:r>
      <w:r w:rsidRPr="00F66900">
        <w:rPr>
          <w:rFonts w:eastAsia="仿宋_GB2312" w:hAnsi="仿宋_GB2312"/>
          <w:color w:val="000000"/>
          <w:kern w:val="0"/>
          <w:sz w:val="32"/>
          <w:szCs w:val="32"/>
        </w:rPr>
        <w:t>目录</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列出整个临床试验报告的内容目录和对应页码。</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7.1.3</w:t>
      </w:r>
      <w:r w:rsidRPr="00F66900">
        <w:rPr>
          <w:rFonts w:eastAsia="仿宋_GB2312" w:hAnsi="仿宋_GB2312"/>
          <w:color w:val="000000"/>
          <w:kern w:val="0"/>
          <w:sz w:val="32"/>
          <w:szCs w:val="32"/>
        </w:rPr>
        <w:t>研究摘要</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对临床试验情况进行简单的介绍。</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7.1.4</w:t>
      </w:r>
      <w:r w:rsidRPr="00F66900">
        <w:rPr>
          <w:rFonts w:eastAsia="仿宋_GB2312" w:hAnsi="仿宋_GB2312"/>
          <w:color w:val="000000"/>
          <w:kern w:val="0"/>
          <w:sz w:val="32"/>
          <w:szCs w:val="32"/>
        </w:rPr>
        <w:t>试验研究人员</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列出临床试验主要研究人员的姓名、单位、在研究中的职责及其简历（列于附件中），主要研究人员包括主要研究者及各单位的主要参加人员、统计学负责人、临床试验报告的撰写人。</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7.1.5</w:t>
      </w:r>
      <w:r w:rsidRPr="00F66900">
        <w:rPr>
          <w:rFonts w:eastAsia="仿宋_GB2312" w:hAnsi="仿宋_GB2312"/>
          <w:color w:val="000000"/>
          <w:kern w:val="0"/>
          <w:sz w:val="32"/>
          <w:szCs w:val="32"/>
        </w:rPr>
        <w:t>缩略语</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color w:val="000000"/>
          <w:kern w:val="0"/>
          <w:sz w:val="32"/>
          <w:szCs w:val="32"/>
        </w:rPr>
        <w:t>临床试验报告中所用的缩略语的全称。</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7.2</w:t>
      </w:r>
      <w:r w:rsidRPr="00F66900">
        <w:rPr>
          <w:rFonts w:eastAsia="仿宋_GB2312" w:hAnsi="仿宋_GB2312"/>
          <w:color w:val="000000"/>
          <w:kern w:val="0"/>
          <w:sz w:val="32"/>
          <w:szCs w:val="32"/>
        </w:rPr>
        <w:t>正文内容和报告格式</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color w:val="000000"/>
          <w:kern w:val="0"/>
          <w:sz w:val="32"/>
          <w:szCs w:val="32"/>
        </w:rPr>
        <w:t>7.2.1</w:t>
      </w:r>
      <w:r w:rsidRPr="00F66900">
        <w:rPr>
          <w:rFonts w:eastAsia="仿宋_GB2312" w:hAnsi="仿宋_GB2312"/>
          <w:color w:val="000000"/>
          <w:kern w:val="0"/>
          <w:sz w:val="32"/>
          <w:szCs w:val="32"/>
        </w:rPr>
        <w:t>基本内容</w:t>
      </w:r>
    </w:p>
    <w:p w:rsidR="002C06C3" w:rsidRPr="00F66900" w:rsidRDefault="002C06C3" w:rsidP="002C06C3">
      <w:pPr>
        <w:overflowPunct w:val="0"/>
        <w:snapToGrid w:val="0"/>
        <w:spacing w:line="540" w:lineRule="exact"/>
        <w:ind w:firstLine="641"/>
        <w:rPr>
          <w:rFonts w:eastAsia="仿宋_GB2312" w:hAnsi="仿宋_GB2312"/>
          <w:color w:val="000000"/>
          <w:kern w:val="0"/>
          <w:sz w:val="32"/>
          <w:szCs w:val="32"/>
        </w:rPr>
      </w:pPr>
      <w:r w:rsidRPr="00F66900">
        <w:rPr>
          <w:rFonts w:eastAsia="仿宋_GB2312" w:hAnsi="仿宋_GB2312"/>
          <w:color w:val="000000"/>
          <w:kern w:val="0"/>
          <w:sz w:val="32"/>
          <w:szCs w:val="32"/>
        </w:rPr>
        <w:t>介绍与临床试验产品有关的背景情况</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包括</w:t>
      </w:r>
      <w:r w:rsidRPr="00F66900">
        <w:rPr>
          <w:rFonts w:eastAsia="仿宋_GB2312" w:hAnsi="仿宋_GB2312" w:hint="eastAsia"/>
          <w:color w:val="000000"/>
          <w:kern w:val="0"/>
          <w:sz w:val="32"/>
          <w:szCs w:val="32"/>
        </w:rPr>
        <w:t>：</w:t>
      </w:r>
    </w:p>
    <w:p w:rsidR="002C06C3" w:rsidRPr="00F66900" w:rsidRDefault="002C06C3" w:rsidP="002C06C3">
      <w:pPr>
        <w:overflowPunct w:val="0"/>
        <w:snapToGrid w:val="0"/>
        <w:spacing w:line="540" w:lineRule="exact"/>
        <w:ind w:firstLine="641"/>
        <w:rPr>
          <w:rFonts w:eastAsia="仿宋_GB2312" w:hAnsi="仿宋_GB2312"/>
          <w:color w:val="000000"/>
          <w:kern w:val="0"/>
          <w:sz w:val="32"/>
          <w:szCs w:val="32"/>
        </w:rPr>
      </w:pPr>
      <w:r w:rsidRPr="00F66900">
        <w:rPr>
          <w:rFonts w:eastAsia="仿宋_GB2312" w:hAnsi="仿宋_GB2312" w:hint="eastAsia"/>
          <w:color w:val="000000"/>
          <w:kern w:val="0"/>
          <w:sz w:val="32"/>
          <w:szCs w:val="32"/>
        </w:rPr>
        <w:t>7.2.1.1</w:t>
      </w:r>
      <w:r w:rsidRPr="00F66900">
        <w:rPr>
          <w:rFonts w:eastAsia="仿宋_GB2312" w:hAnsi="仿宋_GB2312"/>
          <w:color w:val="000000"/>
          <w:kern w:val="0"/>
          <w:sz w:val="32"/>
          <w:szCs w:val="32"/>
        </w:rPr>
        <w:t>被测物的来源、生物及理化性质；</w:t>
      </w:r>
    </w:p>
    <w:p w:rsidR="002C06C3" w:rsidRPr="00F66900" w:rsidRDefault="002C06C3" w:rsidP="002C06C3">
      <w:pPr>
        <w:overflowPunct w:val="0"/>
        <w:snapToGrid w:val="0"/>
        <w:spacing w:line="540" w:lineRule="exact"/>
        <w:ind w:firstLine="641"/>
        <w:rPr>
          <w:rFonts w:eastAsia="仿宋_GB2312" w:hAnsi="仿宋_GB2312"/>
          <w:color w:val="000000"/>
          <w:kern w:val="0"/>
          <w:sz w:val="32"/>
          <w:szCs w:val="32"/>
        </w:rPr>
      </w:pPr>
      <w:r w:rsidRPr="00F66900">
        <w:rPr>
          <w:rFonts w:eastAsia="仿宋_GB2312" w:hAnsi="仿宋_GB2312" w:hint="eastAsia"/>
          <w:color w:val="000000"/>
          <w:kern w:val="0"/>
          <w:sz w:val="32"/>
          <w:szCs w:val="32"/>
        </w:rPr>
        <w:t>7.2.1.2</w:t>
      </w:r>
      <w:r w:rsidRPr="00F66900">
        <w:rPr>
          <w:rFonts w:eastAsia="仿宋_GB2312" w:hAnsi="仿宋_GB2312"/>
          <w:color w:val="000000"/>
          <w:kern w:val="0"/>
          <w:sz w:val="32"/>
          <w:szCs w:val="32"/>
        </w:rPr>
        <w:t>临床预期使用目的，所针对的目标适应症人群，目前针对该适应症所采用的临床或实验室诊断方法等；</w:t>
      </w:r>
    </w:p>
    <w:p w:rsidR="002C06C3" w:rsidRPr="00F66900" w:rsidRDefault="002C06C3" w:rsidP="002C06C3">
      <w:pPr>
        <w:overflowPunct w:val="0"/>
        <w:snapToGrid w:val="0"/>
        <w:spacing w:line="540" w:lineRule="exact"/>
        <w:ind w:firstLine="641"/>
        <w:rPr>
          <w:rFonts w:eastAsia="仿宋_GB2312" w:hAnsi="仿宋_GB2312"/>
          <w:color w:val="000000"/>
          <w:kern w:val="0"/>
          <w:sz w:val="32"/>
          <w:szCs w:val="32"/>
        </w:rPr>
      </w:pPr>
      <w:r w:rsidRPr="00F66900">
        <w:rPr>
          <w:rFonts w:eastAsia="仿宋_GB2312" w:hAnsi="仿宋_GB2312" w:hint="eastAsia"/>
          <w:color w:val="000000"/>
          <w:kern w:val="0"/>
          <w:sz w:val="32"/>
          <w:szCs w:val="32"/>
        </w:rPr>
        <w:t>7.2.1.3</w:t>
      </w:r>
      <w:r w:rsidRPr="00F66900">
        <w:rPr>
          <w:rFonts w:eastAsia="仿宋_GB2312" w:hAnsi="仿宋_GB2312"/>
          <w:color w:val="000000"/>
          <w:kern w:val="0"/>
          <w:sz w:val="32"/>
          <w:szCs w:val="32"/>
        </w:rPr>
        <w:t>所采用的方法、原理、技术要求等；</w:t>
      </w:r>
    </w:p>
    <w:p w:rsidR="002C06C3" w:rsidRPr="00F66900" w:rsidRDefault="002C06C3" w:rsidP="002C06C3">
      <w:pPr>
        <w:overflowPunct w:val="0"/>
        <w:snapToGrid w:val="0"/>
        <w:spacing w:line="540" w:lineRule="exact"/>
        <w:ind w:firstLine="641"/>
        <w:rPr>
          <w:rFonts w:eastAsia="仿宋_GB2312"/>
          <w:color w:val="000000"/>
          <w:kern w:val="0"/>
          <w:sz w:val="32"/>
          <w:szCs w:val="32"/>
        </w:rPr>
      </w:pPr>
      <w:r w:rsidRPr="00F66900">
        <w:rPr>
          <w:rFonts w:eastAsia="仿宋_GB2312" w:hAnsi="仿宋_GB2312" w:hint="eastAsia"/>
          <w:color w:val="000000"/>
          <w:kern w:val="0"/>
          <w:sz w:val="32"/>
          <w:szCs w:val="32"/>
        </w:rPr>
        <w:t>7.2.1.4</w:t>
      </w:r>
      <w:r w:rsidRPr="00F66900">
        <w:rPr>
          <w:rFonts w:eastAsia="仿宋_GB2312" w:hAnsi="仿宋_GB2312"/>
          <w:color w:val="000000"/>
          <w:kern w:val="0"/>
          <w:sz w:val="32"/>
          <w:szCs w:val="32"/>
        </w:rPr>
        <w:t>国内外已批准上市产品的应用现状等。说明申请人和临床试验机构间的合作关系。</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lastRenderedPageBreak/>
        <w:t>7.2.2</w:t>
      </w:r>
      <w:r w:rsidRPr="00F66900">
        <w:rPr>
          <w:rFonts w:eastAsia="仿宋_GB2312" w:hAnsi="仿宋_GB2312"/>
          <w:color w:val="000000"/>
          <w:kern w:val="0"/>
          <w:sz w:val="32"/>
          <w:szCs w:val="32"/>
        </w:rPr>
        <w:t>研究目的</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说明本临床试验所要达到的目的。</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7.2.3</w:t>
      </w:r>
      <w:r w:rsidRPr="00F66900">
        <w:rPr>
          <w:rFonts w:eastAsia="仿宋_GB2312" w:hAnsi="仿宋_GB2312"/>
          <w:color w:val="000000"/>
          <w:kern w:val="0"/>
          <w:sz w:val="32"/>
          <w:szCs w:val="32"/>
        </w:rPr>
        <w:t>试验管理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对试验管理结构的描述。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管理结构包括主要研究者、主要参加人员、实验室质量控制情况、统计</w:t>
      </w:r>
      <w:r w:rsidRPr="00F66900">
        <w:rPr>
          <w:rFonts w:eastAsia="仿宋_GB2312"/>
          <w:color w:val="000000"/>
          <w:kern w:val="0"/>
          <w:sz w:val="32"/>
          <w:szCs w:val="32"/>
        </w:rPr>
        <w:t>/</w:t>
      </w:r>
      <w:r w:rsidRPr="00F66900">
        <w:rPr>
          <w:rFonts w:eastAsia="仿宋_GB2312" w:hAnsi="仿宋_GB2312"/>
          <w:color w:val="000000"/>
          <w:kern w:val="0"/>
          <w:sz w:val="32"/>
          <w:szCs w:val="32"/>
        </w:rPr>
        <w:t>数据管理情况以及试验中发生的问题及其处理措施等。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w:t>
      </w:r>
      <w:r w:rsidRPr="00F66900">
        <w:rPr>
          <w:rFonts w:eastAsia="仿宋_GB2312" w:hAnsi="仿宋_GB2312"/>
          <w:color w:val="000000"/>
          <w:kern w:val="0"/>
          <w:sz w:val="32"/>
          <w:szCs w:val="32"/>
        </w:rPr>
        <w:t>试验设计</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7.2.4.1</w:t>
      </w:r>
      <w:r w:rsidRPr="00F66900">
        <w:rPr>
          <w:rFonts w:eastAsia="仿宋_GB2312" w:hAnsi="仿宋_GB2312"/>
          <w:color w:val="000000"/>
          <w:kern w:val="0"/>
          <w:sz w:val="32"/>
          <w:szCs w:val="32"/>
        </w:rPr>
        <w:t>试验总体设计及方案的描述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试验的总体设计和方案的描述应清晰、简洁，必要时采用图表等直观的方式。试验进行时方案修改的情况和任何方案以外的信息来源也应详细叙述。应包括：</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7.2.4.1.1</w:t>
      </w:r>
      <w:r w:rsidRPr="00F66900">
        <w:rPr>
          <w:rFonts w:eastAsia="仿宋_GB2312" w:hAnsi="仿宋_GB2312"/>
          <w:color w:val="000000"/>
          <w:kern w:val="0"/>
          <w:sz w:val="32"/>
          <w:szCs w:val="32"/>
        </w:rPr>
        <w:t>临床试验的整体管理情况、临床研究单位选择、临床主要研究人员简介等基本情况介绍；</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7.2.4.1</w:t>
      </w:r>
      <w:r w:rsidRPr="00F66900">
        <w:rPr>
          <w:rFonts w:eastAsia="仿宋_GB2312" w:hint="eastAsia"/>
          <w:color w:val="000000"/>
          <w:kern w:val="0"/>
          <w:sz w:val="32"/>
          <w:szCs w:val="32"/>
        </w:rPr>
        <w:t>.2</w:t>
      </w:r>
      <w:r w:rsidRPr="00F66900">
        <w:rPr>
          <w:rFonts w:eastAsia="仿宋_GB2312" w:hAnsi="仿宋_GB2312"/>
          <w:color w:val="000000"/>
          <w:kern w:val="0"/>
          <w:sz w:val="32"/>
          <w:szCs w:val="32"/>
        </w:rPr>
        <w:t>病例纳入</w:t>
      </w:r>
      <w:r w:rsidRPr="00F66900">
        <w:rPr>
          <w:rFonts w:eastAsia="仿宋_GB2312"/>
          <w:color w:val="000000"/>
          <w:kern w:val="0"/>
          <w:sz w:val="32"/>
          <w:szCs w:val="32"/>
        </w:rPr>
        <w:t>/</w:t>
      </w:r>
      <w:r w:rsidRPr="00F66900">
        <w:rPr>
          <w:rFonts w:eastAsia="仿宋_GB2312" w:hAnsi="仿宋_GB2312"/>
          <w:color w:val="000000"/>
          <w:kern w:val="0"/>
          <w:sz w:val="32"/>
          <w:szCs w:val="32"/>
        </w:rPr>
        <w:t>排除标准、不同年龄段人群的预期选择例数及标准；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7.2.4.1</w:t>
      </w:r>
      <w:r w:rsidRPr="00F66900">
        <w:rPr>
          <w:rFonts w:eastAsia="仿宋_GB2312" w:hint="eastAsia"/>
          <w:color w:val="000000"/>
          <w:kern w:val="0"/>
          <w:sz w:val="32"/>
          <w:szCs w:val="32"/>
        </w:rPr>
        <w:t>.3</w:t>
      </w:r>
      <w:r w:rsidRPr="00F66900">
        <w:rPr>
          <w:rFonts w:eastAsia="仿宋_GB2312" w:hAnsi="仿宋_GB2312"/>
          <w:color w:val="000000"/>
          <w:kern w:val="0"/>
          <w:sz w:val="32"/>
          <w:szCs w:val="32"/>
        </w:rPr>
        <w:t>样本类型，样本的收集、处理及保存等；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7.2.4.1</w:t>
      </w:r>
      <w:r w:rsidRPr="00F66900">
        <w:rPr>
          <w:rFonts w:eastAsia="仿宋_GB2312" w:hint="eastAsia"/>
          <w:color w:val="000000"/>
          <w:kern w:val="0"/>
          <w:sz w:val="32"/>
          <w:szCs w:val="32"/>
        </w:rPr>
        <w:t>.4</w:t>
      </w:r>
      <w:r w:rsidRPr="00F66900">
        <w:rPr>
          <w:rFonts w:eastAsia="仿宋_GB2312" w:hAnsi="仿宋_GB2312"/>
          <w:color w:val="000000"/>
          <w:kern w:val="0"/>
          <w:sz w:val="32"/>
          <w:szCs w:val="32"/>
        </w:rPr>
        <w:t>统计学方法、统计软件、评价统计结果的标准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Ansi="仿宋_GB2312"/>
          <w:color w:val="000000"/>
          <w:kern w:val="0"/>
          <w:sz w:val="32"/>
          <w:szCs w:val="32"/>
        </w:rPr>
        <w:t>试验设计及试验方法选择</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试验设计中应包括以下内容：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.1</w:t>
      </w:r>
      <w:r w:rsidRPr="00F66900">
        <w:rPr>
          <w:rFonts w:eastAsia="仿宋_GB2312" w:hAnsi="仿宋_GB2312"/>
          <w:color w:val="000000"/>
          <w:kern w:val="0"/>
          <w:sz w:val="32"/>
          <w:szCs w:val="32"/>
        </w:rPr>
        <w:t>样本量及样本量确定的依据。</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.2</w:t>
      </w:r>
      <w:r w:rsidRPr="00F66900">
        <w:rPr>
          <w:rFonts w:eastAsia="仿宋_GB2312" w:hAnsi="仿宋_GB2312"/>
          <w:color w:val="000000"/>
          <w:kern w:val="0"/>
          <w:sz w:val="32"/>
          <w:szCs w:val="32"/>
        </w:rPr>
        <w:t>样本选择依据、入选标准、排除标准和剔除标准。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.3</w:t>
      </w:r>
      <w:r w:rsidRPr="00F66900">
        <w:rPr>
          <w:rFonts w:eastAsia="仿宋_GB2312" w:hAnsi="仿宋_GB2312"/>
          <w:color w:val="000000"/>
          <w:kern w:val="0"/>
          <w:sz w:val="32"/>
          <w:szCs w:val="32"/>
        </w:rPr>
        <w:t>样本采集、保存、运输方法等。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.4</w:t>
      </w:r>
      <w:r w:rsidRPr="00F66900">
        <w:rPr>
          <w:rFonts w:eastAsia="仿宋_GB2312" w:hAnsi="仿宋_GB2312"/>
          <w:color w:val="000000"/>
          <w:kern w:val="0"/>
          <w:sz w:val="32"/>
          <w:szCs w:val="32"/>
        </w:rPr>
        <w:t>对比试剂的确立。</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.5</w:t>
      </w:r>
      <w:r w:rsidRPr="00F66900">
        <w:rPr>
          <w:rFonts w:eastAsia="仿宋_GB2312" w:hAnsi="仿宋_GB2312"/>
          <w:color w:val="000000"/>
          <w:kern w:val="0"/>
          <w:sz w:val="32"/>
          <w:szCs w:val="32"/>
        </w:rPr>
        <w:t>临床试验用所有产品的名称、规格、来源、批号、</w:t>
      </w:r>
      <w:r w:rsidRPr="00F66900">
        <w:rPr>
          <w:rFonts w:eastAsia="仿宋_GB2312" w:hAnsi="仿宋_GB2312"/>
          <w:color w:val="000000"/>
          <w:kern w:val="0"/>
          <w:sz w:val="32"/>
          <w:szCs w:val="32"/>
        </w:rPr>
        <w:lastRenderedPageBreak/>
        <w:t>效期及保存条件，对比试剂的注册情况。考核试剂和参比试剂的名称、批号、有效期及所用机型等信息。</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.6</w:t>
      </w:r>
      <w:r w:rsidRPr="00F66900">
        <w:rPr>
          <w:rFonts w:eastAsia="仿宋_GB2312" w:hAnsi="仿宋_GB2312"/>
          <w:color w:val="000000"/>
          <w:kern w:val="0"/>
          <w:sz w:val="32"/>
          <w:szCs w:val="32"/>
        </w:rPr>
        <w:t>质量控制方法。对质量控制方法进行简要的阐述。试验人员培训、仪器日常维护、仪器校准、质控品运行情况，对检测精密度、质控品回收（或测量值）、抽查结果评估；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.7</w:t>
      </w:r>
      <w:r w:rsidRPr="00F66900">
        <w:rPr>
          <w:rFonts w:eastAsia="仿宋_GB2312" w:hAnsi="仿宋_GB2312"/>
          <w:color w:val="000000"/>
          <w:kern w:val="0"/>
          <w:sz w:val="32"/>
          <w:szCs w:val="32"/>
        </w:rPr>
        <w:t>临床试验数据的统计分析方法。对各研究单位的病例数、病种分布情况进行总合，建议以列表或图示方式给出具体例数及百分比。</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数据预处理、差异数据的重新检测或第三方验证以及是否纳入最终数据统计、对异常值或缺失值的处理、研究过程中是否涉及对方案的修改。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定量值相关性和一致性分析</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用相关分析、</w:t>
      </w:r>
      <w:r w:rsidRPr="00F66900">
        <w:rPr>
          <w:rFonts w:eastAsia="仿宋_GB2312"/>
          <w:color w:val="000000"/>
          <w:kern w:val="0"/>
          <w:sz w:val="32"/>
          <w:szCs w:val="32"/>
        </w:rPr>
        <w:t>Bland-Altman</w:t>
      </w:r>
      <w:r w:rsidRPr="00F66900">
        <w:rPr>
          <w:rFonts w:eastAsia="仿宋_GB2312" w:hAnsi="仿宋_GB2312"/>
          <w:color w:val="000000"/>
          <w:kern w:val="0"/>
          <w:sz w:val="32"/>
          <w:szCs w:val="32"/>
        </w:rPr>
        <w:t>分析、线性分析、配对</w:t>
      </w:r>
      <w:r w:rsidRPr="00F66900">
        <w:rPr>
          <w:rFonts w:eastAsia="仿宋_GB2312"/>
          <w:color w:val="000000"/>
          <w:kern w:val="0"/>
          <w:sz w:val="32"/>
          <w:szCs w:val="32"/>
        </w:rPr>
        <w:t>t</w:t>
      </w:r>
      <w:r w:rsidRPr="00F66900">
        <w:rPr>
          <w:rFonts w:eastAsia="仿宋_GB2312" w:hAnsi="仿宋_GB2312"/>
          <w:color w:val="000000"/>
          <w:kern w:val="0"/>
          <w:sz w:val="32"/>
          <w:szCs w:val="32"/>
        </w:rPr>
        <w:t>检验等进行定量值相关性和一致性分析，应给出相关系数、</w:t>
      </w:r>
      <w:r w:rsidRPr="00F66900">
        <w:rPr>
          <w:rFonts w:eastAsia="仿宋_GB2312"/>
          <w:color w:val="000000"/>
          <w:kern w:val="0"/>
          <w:sz w:val="32"/>
          <w:szCs w:val="32"/>
        </w:rPr>
        <w:t>95%</w:t>
      </w:r>
      <w:r w:rsidRPr="00F66900">
        <w:rPr>
          <w:rFonts w:eastAsia="仿宋_GB2312" w:hAnsi="仿宋_GB2312"/>
          <w:color w:val="000000"/>
          <w:kern w:val="0"/>
          <w:sz w:val="32"/>
          <w:szCs w:val="32"/>
        </w:rPr>
        <w:t>一致性界限、回归分析的拟合方程</w:t>
      </w:r>
      <w:r w:rsidRPr="00F66900">
        <w:rPr>
          <w:rFonts w:eastAsia="仿宋_GB2312"/>
          <w:color w:val="000000"/>
          <w:kern w:val="0"/>
          <w:sz w:val="32"/>
          <w:szCs w:val="32"/>
        </w:rPr>
        <w:t>y=ax+b</w:t>
      </w:r>
      <w:r w:rsidRPr="00F66900">
        <w:rPr>
          <w:rFonts w:eastAsia="仿宋_GB2312" w:hAnsi="仿宋_GB2312"/>
          <w:color w:val="000000"/>
          <w:kern w:val="0"/>
          <w:sz w:val="32"/>
          <w:szCs w:val="32"/>
        </w:rPr>
        <w:t>和</w:t>
      </w:r>
      <w:r w:rsidRPr="00F66900">
        <w:rPr>
          <w:rFonts w:eastAsia="仿宋_GB2312"/>
          <w:color w:val="000000"/>
          <w:kern w:val="0"/>
          <w:sz w:val="32"/>
          <w:szCs w:val="32"/>
        </w:rPr>
        <w:t>R2</w:t>
      </w:r>
      <w:r w:rsidRPr="00F66900">
        <w:rPr>
          <w:rFonts w:eastAsia="仿宋_GB2312" w:hAnsi="仿宋_GB2312"/>
          <w:color w:val="000000"/>
          <w:kern w:val="0"/>
          <w:sz w:val="32"/>
          <w:szCs w:val="32"/>
        </w:rPr>
        <w:t>、</w:t>
      </w:r>
      <w:r w:rsidRPr="00F66900">
        <w:rPr>
          <w:rFonts w:eastAsia="仿宋_GB2312"/>
          <w:color w:val="000000"/>
          <w:kern w:val="0"/>
          <w:sz w:val="32"/>
          <w:szCs w:val="32"/>
        </w:rPr>
        <w:t>t</w:t>
      </w:r>
      <w:r w:rsidRPr="00F66900">
        <w:rPr>
          <w:rFonts w:eastAsia="仿宋_GB2312" w:hAnsi="仿宋_GB2312"/>
          <w:color w:val="000000"/>
          <w:kern w:val="0"/>
          <w:sz w:val="32"/>
          <w:szCs w:val="32"/>
        </w:rPr>
        <w:t>值、</w:t>
      </w:r>
      <w:r w:rsidRPr="00F66900">
        <w:rPr>
          <w:rFonts w:eastAsia="仿宋_GB2312"/>
          <w:color w:val="000000"/>
          <w:kern w:val="0"/>
          <w:sz w:val="32"/>
          <w:szCs w:val="32"/>
        </w:rPr>
        <w:t>p</w:t>
      </w:r>
      <w:r w:rsidRPr="00F66900">
        <w:rPr>
          <w:rFonts w:eastAsia="仿宋_GB2312" w:hAnsi="仿宋_GB2312"/>
          <w:color w:val="000000"/>
          <w:kern w:val="0"/>
          <w:sz w:val="32"/>
          <w:szCs w:val="32"/>
        </w:rPr>
        <w:t>值、</w:t>
      </w:r>
      <w:r w:rsidRPr="00F66900">
        <w:rPr>
          <w:rFonts w:eastAsia="仿宋_GB2312"/>
          <w:color w:val="000000"/>
          <w:kern w:val="0"/>
          <w:sz w:val="32"/>
          <w:szCs w:val="32"/>
        </w:rPr>
        <w:t>95%</w:t>
      </w:r>
      <w:r w:rsidRPr="00F66900">
        <w:rPr>
          <w:rFonts w:eastAsia="仿宋_GB2312" w:hAnsi="仿宋_GB2312"/>
          <w:color w:val="000000"/>
          <w:kern w:val="0"/>
          <w:sz w:val="32"/>
          <w:szCs w:val="32"/>
        </w:rPr>
        <w:t>（</w:t>
      </w:r>
      <w:r w:rsidRPr="00F66900">
        <w:rPr>
          <w:rFonts w:eastAsia="仿宋_GB2312"/>
          <w:color w:val="000000"/>
          <w:kern w:val="0"/>
          <w:sz w:val="32"/>
          <w:szCs w:val="32"/>
        </w:rPr>
        <w:t>99%</w:t>
      </w:r>
      <w:r w:rsidRPr="00F66900">
        <w:rPr>
          <w:rFonts w:eastAsia="仿宋_GB2312" w:hAnsi="仿宋_GB2312"/>
          <w:color w:val="000000"/>
          <w:kern w:val="0"/>
          <w:sz w:val="32"/>
          <w:szCs w:val="32"/>
        </w:rPr>
        <w:t>）置信区间等统计结果，定量值结果应无明显统计学差异。。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.8</w:t>
      </w:r>
      <w:r w:rsidRPr="00F66900">
        <w:rPr>
          <w:rFonts w:eastAsia="仿宋_GB2312" w:hAnsi="仿宋_GB2312"/>
          <w:color w:val="000000"/>
          <w:kern w:val="0"/>
          <w:sz w:val="32"/>
          <w:szCs w:val="32"/>
        </w:rPr>
        <w:t>具体试验过程，样本检测、数据收集、样本长期保存、结果不一致样本的校验等。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7.2.4.2</w:t>
      </w:r>
      <w:r w:rsidRPr="00F66900">
        <w:rPr>
          <w:rFonts w:eastAsia="仿宋_GB2312" w:hint="eastAsia"/>
          <w:color w:val="000000"/>
          <w:kern w:val="0"/>
          <w:sz w:val="32"/>
          <w:szCs w:val="32"/>
        </w:rPr>
        <w:t>.9</w:t>
      </w:r>
      <w:r w:rsidRPr="00F66900">
        <w:rPr>
          <w:rFonts w:eastAsia="仿宋_GB2312" w:hAnsi="仿宋_GB2312"/>
          <w:color w:val="000000"/>
          <w:kern w:val="0"/>
          <w:sz w:val="32"/>
          <w:szCs w:val="32"/>
        </w:rPr>
        <w:t>试验过程中方案的修改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一般情况下，临床试验方案不宜更改。试验过程中对方案的任何修改均应说明，对更改的时间、理由、更改过程及有无备案进行详细阐述并论证其对整个研究结果评价的影响。</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7.2.5</w:t>
      </w:r>
      <w:r w:rsidRPr="00F66900">
        <w:rPr>
          <w:rFonts w:eastAsia="仿宋_GB2312" w:hAnsi="仿宋_GB2312"/>
          <w:color w:val="000000"/>
          <w:kern w:val="0"/>
          <w:sz w:val="32"/>
          <w:szCs w:val="32"/>
        </w:rPr>
        <w:t>临床试验结果及分析</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7.2.6</w:t>
      </w:r>
      <w:r w:rsidRPr="00F66900">
        <w:rPr>
          <w:rFonts w:eastAsia="仿宋_GB2312" w:hAnsi="仿宋_GB2312"/>
          <w:color w:val="000000"/>
          <w:kern w:val="0"/>
          <w:sz w:val="32"/>
          <w:szCs w:val="32"/>
        </w:rPr>
        <w:t>讨论和结论。对总体结果进行总结性描述并简要分析试验结果，对本次临床研究有无特别说明，最后得出临床试验结</w:t>
      </w:r>
      <w:r w:rsidRPr="00F66900">
        <w:rPr>
          <w:rFonts w:eastAsia="仿宋_GB2312" w:hAnsi="仿宋_GB2312"/>
          <w:color w:val="000000"/>
          <w:kern w:val="0"/>
          <w:sz w:val="32"/>
          <w:szCs w:val="32"/>
        </w:rPr>
        <w:lastRenderedPageBreak/>
        <w:t>论。</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7.3</w:t>
      </w:r>
      <w:r w:rsidRPr="00F66900">
        <w:rPr>
          <w:rFonts w:eastAsia="仿宋_GB2312" w:hAnsi="仿宋_GB2312"/>
          <w:color w:val="000000"/>
          <w:kern w:val="0"/>
          <w:sz w:val="32"/>
          <w:szCs w:val="32"/>
        </w:rPr>
        <w:t>有关临床试验中特别情况的说明</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7.4</w:t>
      </w:r>
      <w:r w:rsidRPr="00F66900">
        <w:rPr>
          <w:rFonts w:eastAsia="仿宋_GB2312" w:hAnsi="仿宋_GB2312"/>
          <w:color w:val="000000"/>
          <w:kern w:val="0"/>
          <w:sz w:val="32"/>
          <w:szCs w:val="32"/>
        </w:rPr>
        <w:t>附件</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7.4.1</w:t>
      </w:r>
      <w:r w:rsidRPr="00F66900">
        <w:rPr>
          <w:rFonts w:eastAsia="仿宋_GB2312" w:hAnsi="仿宋_GB2312"/>
          <w:color w:val="000000"/>
          <w:kern w:val="0"/>
          <w:sz w:val="32"/>
          <w:szCs w:val="32"/>
        </w:rPr>
        <w:t>临床试验中所采用的其他试验方法或其他诊断试剂产品的基本信息，如试验方法、诊断试剂产品来源、产品说明书及注册批准情况。</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7.4.2</w:t>
      </w:r>
      <w:r w:rsidRPr="00F66900">
        <w:rPr>
          <w:rFonts w:eastAsia="仿宋_GB2312" w:hAnsi="仿宋_GB2312"/>
          <w:color w:val="000000"/>
          <w:kern w:val="0"/>
          <w:sz w:val="32"/>
          <w:szCs w:val="32"/>
        </w:rPr>
        <w:t>临床试验中的所有试验数据，需由临床试验操作者、复核者签字，临床试验机构盖章（封面盖章和骑缝章）。</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7.4.3</w:t>
      </w:r>
      <w:r w:rsidRPr="00F66900">
        <w:rPr>
          <w:rFonts w:eastAsia="仿宋_GB2312" w:hAnsi="仿宋_GB2312"/>
          <w:color w:val="000000"/>
          <w:kern w:val="0"/>
          <w:sz w:val="32"/>
          <w:szCs w:val="32"/>
        </w:rPr>
        <w:t>主要参考文献</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7.4.4</w:t>
      </w:r>
      <w:r w:rsidRPr="00F66900">
        <w:rPr>
          <w:rFonts w:eastAsia="仿宋_GB2312" w:hAnsi="仿宋_GB2312"/>
          <w:color w:val="000000"/>
          <w:kern w:val="0"/>
          <w:sz w:val="32"/>
          <w:szCs w:val="32"/>
        </w:rPr>
        <w:t>主要研究者简历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7.4.5</w:t>
      </w:r>
      <w:r w:rsidRPr="00F66900">
        <w:rPr>
          <w:rFonts w:eastAsia="仿宋_GB2312" w:hAnsi="仿宋_GB2312"/>
          <w:color w:val="000000"/>
          <w:kern w:val="0"/>
          <w:sz w:val="32"/>
          <w:szCs w:val="32"/>
        </w:rPr>
        <w:t>申请人需要说明的其他情况等。</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（八）产品风险分析资料</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申</w:t>
      </w:r>
      <w:r w:rsidRPr="00AA4031">
        <w:rPr>
          <w:rFonts w:eastAsia="仿宋_GB2312" w:hAnsi="仿宋_GB2312"/>
          <w:color w:val="000000"/>
          <w:spacing w:val="-6"/>
          <w:kern w:val="0"/>
          <w:sz w:val="32"/>
          <w:szCs w:val="32"/>
        </w:rPr>
        <w:t>请人应考虑产品寿命周期的各个环节，从预期用途、可能的使用错误、与安全性有关的特征、已知及可预见的危害等方面的判定以及对患者风险的估计进行风险分析，</w:t>
      </w:r>
      <w:r w:rsidRPr="00F66900">
        <w:rPr>
          <w:rFonts w:eastAsia="仿宋_GB2312" w:hAnsi="仿宋_GB2312"/>
          <w:color w:val="000000"/>
          <w:kern w:val="0"/>
          <w:sz w:val="32"/>
          <w:szCs w:val="32"/>
        </w:rPr>
        <w:t>应符合</w:t>
      </w:r>
      <w:r w:rsidRPr="00F66900">
        <w:rPr>
          <w:rFonts w:eastAsia="仿宋_GB2312"/>
          <w:color w:val="000000"/>
          <w:kern w:val="0"/>
          <w:sz w:val="32"/>
          <w:szCs w:val="32"/>
        </w:rPr>
        <w:t>YY/T 0316</w:t>
      </w:r>
      <w:r w:rsidRPr="00AA4031">
        <w:rPr>
          <w:rFonts w:ascii="仿宋_GB2312" w:eastAsia="仿宋_GB2312" w:hint="eastAsia"/>
          <w:color w:val="000000"/>
          <w:kern w:val="0"/>
          <w:sz w:val="32"/>
          <w:szCs w:val="32"/>
        </w:rPr>
        <w:t>—</w:t>
      </w:r>
      <w:r w:rsidRPr="00F66900">
        <w:rPr>
          <w:rFonts w:eastAsia="仿宋_GB2312"/>
          <w:color w:val="000000"/>
          <w:kern w:val="0"/>
          <w:sz w:val="32"/>
          <w:szCs w:val="32"/>
        </w:rPr>
        <w:t>2016</w:t>
      </w:r>
      <w:r w:rsidRPr="00F66900">
        <w:rPr>
          <w:rFonts w:eastAsia="仿宋_GB2312" w:hAnsi="仿宋_GB2312"/>
          <w:color w:val="000000"/>
          <w:kern w:val="0"/>
          <w:sz w:val="32"/>
          <w:szCs w:val="32"/>
        </w:rPr>
        <w:t>《医疗器械风险管理对医疗器械的应用》的要求。</w:t>
      </w:r>
    </w:p>
    <w:p w:rsidR="002C06C3" w:rsidRPr="00AA4031" w:rsidRDefault="002C06C3" w:rsidP="002C06C3">
      <w:pPr>
        <w:overflowPunct w:val="0"/>
        <w:snapToGrid w:val="0"/>
        <w:spacing w:line="520" w:lineRule="exact"/>
        <w:ind w:firstLineChars="200" w:firstLine="640"/>
        <w:rPr>
          <w:rFonts w:ascii="楷体_GB2312" w:eastAsia="楷体_GB2312"/>
          <w:color w:val="000000"/>
          <w:kern w:val="0"/>
          <w:sz w:val="32"/>
          <w:szCs w:val="32"/>
        </w:rPr>
      </w:pPr>
      <w:r w:rsidRPr="00AA4031">
        <w:rPr>
          <w:rFonts w:ascii="楷体_GB2312" w:eastAsia="楷体_GB2312" w:hAnsi="楷体" w:hint="eastAsia"/>
          <w:color w:val="000000"/>
          <w:kern w:val="0"/>
          <w:sz w:val="32"/>
          <w:szCs w:val="32"/>
        </w:rPr>
        <w:t>（九）产品技术要求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产品技术要求应符合《体外诊断试剂注册管理办法》和《体外诊断试剂注册申报资料要求和批准证明文件格式》及《医疗器械产品技术要求编写指导原则》的相关规定。产品注册单元划分应符合《医疗器械注册单元划分指导原则》的要求。如已有相应的国家</w:t>
      </w:r>
      <w:r w:rsidRPr="00F66900">
        <w:rPr>
          <w:rFonts w:eastAsia="仿宋_GB2312"/>
          <w:color w:val="000000"/>
          <w:kern w:val="0"/>
          <w:sz w:val="32"/>
          <w:szCs w:val="32"/>
        </w:rPr>
        <w:t>/</w:t>
      </w:r>
      <w:r w:rsidRPr="00F66900">
        <w:rPr>
          <w:rFonts w:eastAsia="仿宋_GB2312" w:hAnsi="仿宋_GB2312"/>
          <w:color w:val="000000"/>
          <w:kern w:val="0"/>
          <w:sz w:val="32"/>
          <w:szCs w:val="32"/>
        </w:rPr>
        <w:t>行业标准发布，则技术要求</w:t>
      </w:r>
      <w:r w:rsidRPr="00F66900">
        <w:rPr>
          <w:rFonts w:eastAsia="仿宋_GB2312" w:hAnsi="仿宋_GB2312" w:hint="eastAsia"/>
          <w:color w:val="000000"/>
          <w:kern w:val="0"/>
          <w:sz w:val="32"/>
          <w:szCs w:val="32"/>
        </w:rPr>
        <w:t>中</w:t>
      </w:r>
      <w:r w:rsidRPr="00F66900">
        <w:rPr>
          <w:rFonts w:eastAsia="仿宋_GB2312" w:hAnsi="仿宋_GB2312"/>
          <w:color w:val="000000"/>
          <w:kern w:val="0"/>
          <w:sz w:val="32"/>
          <w:szCs w:val="32"/>
        </w:rPr>
        <w:t>不得低于其相关要求。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作为定量检测试剂，孕酮</w:t>
      </w:r>
      <w:r w:rsidRPr="00F66900">
        <w:rPr>
          <w:rFonts w:eastAsia="仿宋_GB2312" w:hAnsi="仿宋_GB2312" w:hint="eastAsia"/>
          <w:color w:val="000000"/>
          <w:kern w:val="0"/>
          <w:sz w:val="32"/>
          <w:szCs w:val="32"/>
        </w:rPr>
        <w:t>检测</w:t>
      </w:r>
      <w:r w:rsidRPr="00F66900">
        <w:rPr>
          <w:rFonts w:eastAsia="仿宋_GB2312" w:hAnsi="仿宋_GB2312"/>
          <w:color w:val="000000"/>
          <w:kern w:val="0"/>
          <w:sz w:val="32"/>
          <w:szCs w:val="32"/>
        </w:rPr>
        <w:t>试剂的注册检测应主要包括以下性能指标：外观、装量、溯源性、准确度、检出限、线性范围、重复性、批间差、特异性、稳定性。各性能指标的检验方法应清</w:t>
      </w:r>
      <w:r w:rsidRPr="00F66900">
        <w:rPr>
          <w:rFonts w:eastAsia="仿宋_GB2312" w:hAnsi="仿宋_GB2312"/>
          <w:color w:val="000000"/>
          <w:kern w:val="0"/>
          <w:sz w:val="32"/>
          <w:szCs w:val="32"/>
        </w:rPr>
        <w:lastRenderedPageBreak/>
        <w:t>晰明了且具可操作性。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下面就技术要求中涉及的相关内容作简要叙述。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Ansi="仿宋_GB2312"/>
          <w:color w:val="000000"/>
          <w:kern w:val="0"/>
          <w:sz w:val="32"/>
          <w:szCs w:val="32"/>
        </w:rPr>
        <w:t>产品型号</w:t>
      </w:r>
      <w:r w:rsidRPr="00F66900">
        <w:rPr>
          <w:rFonts w:eastAsia="仿宋_GB2312"/>
          <w:color w:val="000000"/>
          <w:kern w:val="0"/>
          <w:sz w:val="32"/>
          <w:szCs w:val="32"/>
        </w:rPr>
        <w:t>/</w:t>
      </w:r>
      <w:r w:rsidRPr="00F66900">
        <w:rPr>
          <w:rFonts w:eastAsia="仿宋_GB2312" w:hAnsi="仿宋_GB2312"/>
          <w:color w:val="000000"/>
          <w:kern w:val="0"/>
          <w:sz w:val="32"/>
          <w:szCs w:val="32"/>
        </w:rPr>
        <w:t>规格及其划分说明</w:t>
      </w:r>
    </w:p>
    <w:p w:rsidR="002C06C3" w:rsidRPr="00F66900" w:rsidRDefault="002C06C3" w:rsidP="002C06C3">
      <w:pPr>
        <w:overflowPunct w:val="0"/>
        <w:snapToGrid w:val="0"/>
        <w:spacing w:line="520" w:lineRule="exact"/>
        <w:ind w:firstLineChars="236" w:firstLine="755"/>
        <w:rPr>
          <w:rFonts w:eastAsia="仿宋_GB2312"/>
          <w:color w:val="000000"/>
          <w:kern w:val="0"/>
          <w:sz w:val="32"/>
          <w:szCs w:val="32"/>
        </w:rPr>
      </w:pPr>
      <w:r w:rsidRPr="00F66900">
        <w:rPr>
          <w:rFonts w:eastAsia="仿宋_GB2312" w:hAnsi="仿宋_GB2312"/>
          <w:color w:val="000000"/>
          <w:kern w:val="0"/>
          <w:sz w:val="32"/>
          <w:szCs w:val="32"/>
        </w:rPr>
        <w:t>明确试剂的组成、组成成分及规格。</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color w:val="000000"/>
          <w:kern w:val="0"/>
          <w:sz w:val="32"/>
          <w:szCs w:val="32"/>
        </w:rPr>
        <w:t>注</w:t>
      </w:r>
      <w:r w:rsidRPr="00F66900">
        <w:rPr>
          <w:rFonts w:eastAsia="仿宋_GB2312" w:hAnsi="仿宋_GB2312" w:hint="eastAsia"/>
          <w:color w:val="000000"/>
          <w:kern w:val="0"/>
          <w:sz w:val="32"/>
          <w:szCs w:val="32"/>
        </w:rPr>
        <w:t>1</w:t>
      </w:r>
      <w:r w:rsidRPr="00F66900">
        <w:rPr>
          <w:rFonts w:eastAsia="仿宋_GB2312" w:hAnsi="仿宋_GB2312"/>
          <w:color w:val="000000"/>
          <w:kern w:val="0"/>
          <w:sz w:val="32"/>
          <w:szCs w:val="32"/>
        </w:rPr>
        <w:t>：如不同包装规格适用不同的仪器型号，则应在划分说明中标明。</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注</w:t>
      </w:r>
      <w:r w:rsidRPr="00F66900">
        <w:rPr>
          <w:rFonts w:eastAsia="仿宋_GB2312" w:hAnsi="仿宋_GB2312" w:hint="eastAsia"/>
          <w:color w:val="000000"/>
          <w:kern w:val="0"/>
          <w:sz w:val="32"/>
          <w:szCs w:val="32"/>
        </w:rPr>
        <w:t>2</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如试剂盒注册单元中包含校准品、质控品，校准品质控品可选购，但不能单独销售。包装规格中可分别设计含校准品</w:t>
      </w:r>
      <w:r w:rsidRPr="00F66900">
        <w:rPr>
          <w:rFonts w:eastAsia="仿宋_GB2312"/>
          <w:color w:val="000000"/>
          <w:kern w:val="0"/>
          <w:sz w:val="32"/>
          <w:szCs w:val="32"/>
        </w:rPr>
        <w:t>/</w:t>
      </w:r>
      <w:r w:rsidRPr="00F66900">
        <w:rPr>
          <w:rFonts w:eastAsia="仿宋_GB2312" w:hAnsi="仿宋_GB2312"/>
          <w:color w:val="000000"/>
          <w:kern w:val="0"/>
          <w:sz w:val="32"/>
          <w:szCs w:val="32"/>
        </w:rPr>
        <w:t>质控品和不含校准品</w:t>
      </w:r>
      <w:r w:rsidRPr="00F66900">
        <w:rPr>
          <w:rFonts w:eastAsia="仿宋_GB2312"/>
          <w:color w:val="000000"/>
          <w:kern w:val="0"/>
          <w:sz w:val="32"/>
          <w:szCs w:val="32"/>
        </w:rPr>
        <w:t>/</w:t>
      </w:r>
      <w:r w:rsidRPr="00F66900">
        <w:rPr>
          <w:rFonts w:eastAsia="仿宋_GB2312" w:hAnsi="仿宋_GB2312"/>
          <w:color w:val="000000"/>
          <w:kern w:val="0"/>
          <w:sz w:val="32"/>
          <w:szCs w:val="32"/>
        </w:rPr>
        <w:t>质控品的两种包装规格。</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Ansi="仿宋_GB2312"/>
          <w:color w:val="000000"/>
          <w:kern w:val="0"/>
          <w:sz w:val="32"/>
          <w:szCs w:val="32"/>
        </w:rPr>
        <w:t>性能指标</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2.1</w:t>
      </w:r>
      <w:r w:rsidRPr="00F66900">
        <w:rPr>
          <w:rFonts w:eastAsia="仿宋_GB2312" w:hAnsi="仿宋_GB2312"/>
          <w:color w:val="000000"/>
          <w:kern w:val="0"/>
          <w:sz w:val="32"/>
          <w:szCs w:val="32"/>
        </w:rPr>
        <w:t>外观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外观应做如下要求：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int="eastAsia"/>
          <w:color w:val="000000"/>
          <w:kern w:val="0"/>
          <w:sz w:val="32"/>
          <w:szCs w:val="32"/>
        </w:rPr>
        <w:t>2.1.1</w:t>
      </w:r>
      <w:r w:rsidRPr="00F66900">
        <w:rPr>
          <w:rFonts w:eastAsia="仿宋_GB2312" w:hAnsi="仿宋_GB2312"/>
          <w:color w:val="000000"/>
          <w:kern w:val="0"/>
          <w:sz w:val="32"/>
          <w:szCs w:val="32"/>
        </w:rPr>
        <w:t>试剂盒各组分组成、性状；</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int="eastAsia"/>
          <w:color w:val="000000"/>
          <w:kern w:val="0"/>
          <w:sz w:val="32"/>
          <w:szCs w:val="32"/>
        </w:rPr>
        <w:t>2.1.2</w:t>
      </w:r>
      <w:r w:rsidRPr="00F66900">
        <w:rPr>
          <w:rFonts w:eastAsia="仿宋_GB2312" w:hAnsi="仿宋_GB2312"/>
          <w:color w:val="000000"/>
          <w:kern w:val="0"/>
          <w:sz w:val="32"/>
          <w:szCs w:val="32"/>
        </w:rPr>
        <w:t>试剂盒内外包装完整，文字符号标识清晰。</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int="eastAsia"/>
          <w:color w:val="000000"/>
          <w:kern w:val="0"/>
          <w:sz w:val="32"/>
          <w:szCs w:val="32"/>
        </w:rPr>
        <w:t>2</w:t>
      </w:r>
      <w:r w:rsidRPr="00F66900">
        <w:rPr>
          <w:rFonts w:eastAsia="仿宋_GB2312" w:hAnsi="仿宋_GB2312"/>
          <w:color w:val="000000"/>
          <w:kern w:val="0"/>
          <w:sz w:val="32"/>
          <w:szCs w:val="32"/>
        </w:rPr>
        <w:t>溯源性</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应根据</w:t>
      </w:r>
      <w:r w:rsidRPr="00F66900">
        <w:rPr>
          <w:rFonts w:eastAsia="仿宋_GB2312"/>
          <w:color w:val="000000"/>
          <w:kern w:val="0"/>
          <w:sz w:val="32"/>
          <w:szCs w:val="32"/>
        </w:rPr>
        <w:t>GB/T21415</w:t>
      </w:r>
      <w:r w:rsidRPr="00F66900">
        <w:rPr>
          <w:rFonts w:eastAsia="仿宋_GB2312" w:hAnsi="仿宋_GB2312"/>
          <w:color w:val="000000"/>
          <w:kern w:val="0"/>
          <w:sz w:val="32"/>
          <w:szCs w:val="32"/>
        </w:rPr>
        <w:t>及有关规定提供试剂盒校准品的来源、赋值过程以及不确定度等内容。</w:t>
      </w:r>
    </w:p>
    <w:p w:rsidR="002C06C3" w:rsidRPr="00F66900" w:rsidRDefault="002C06C3" w:rsidP="002C06C3">
      <w:pPr>
        <w:overflowPunct w:val="0"/>
        <w:snapToGrid w:val="0"/>
        <w:spacing w:line="520" w:lineRule="exact"/>
        <w:ind w:firstLineChars="200" w:firstLine="640"/>
        <w:rPr>
          <w:rFonts w:eastAsia="仿宋_GB2312"/>
          <w:color w:val="000000"/>
          <w:sz w:val="32"/>
          <w:szCs w:val="32"/>
        </w:rPr>
      </w:pPr>
      <w:r w:rsidRPr="00F66900">
        <w:rPr>
          <w:rFonts w:eastAsia="仿宋_GB2312"/>
          <w:color w:val="000000"/>
          <w:sz w:val="32"/>
          <w:szCs w:val="32"/>
        </w:rPr>
        <w:t>2.</w:t>
      </w:r>
      <w:r w:rsidRPr="00F66900">
        <w:rPr>
          <w:rFonts w:eastAsia="仿宋_GB2312" w:hint="eastAsia"/>
          <w:color w:val="000000"/>
          <w:sz w:val="32"/>
          <w:szCs w:val="32"/>
        </w:rPr>
        <w:t>3</w:t>
      </w:r>
      <w:r w:rsidRPr="00F66900">
        <w:rPr>
          <w:rFonts w:eastAsia="仿宋_GB2312" w:hAnsi="仿宋_GB2312"/>
          <w:color w:val="000000"/>
          <w:sz w:val="32"/>
          <w:szCs w:val="32"/>
        </w:rPr>
        <w:t>检出限</w:t>
      </w:r>
    </w:p>
    <w:p w:rsidR="002C06C3" w:rsidRPr="00F66900" w:rsidRDefault="002C06C3" w:rsidP="002C06C3">
      <w:pPr>
        <w:pStyle w:val="8"/>
        <w:widowControl w:val="0"/>
        <w:numPr>
          <w:ilvl w:val="0"/>
          <w:numId w:val="0"/>
        </w:numPr>
        <w:overflowPunct w:val="0"/>
        <w:snapToGrid w:val="0"/>
        <w:spacing w:line="520" w:lineRule="exact"/>
        <w:ind w:firstLineChars="200" w:firstLine="640"/>
        <w:rPr>
          <w:rFonts w:ascii="Times New Roman" w:eastAsia="仿宋_GB2312" w:cs="Times New Roman"/>
          <w:color w:val="000000"/>
          <w:sz w:val="32"/>
          <w:szCs w:val="32"/>
        </w:rPr>
      </w:pPr>
      <w:r w:rsidRPr="00F66900">
        <w:rPr>
          <w:rFonts w:ascii="Times New Roman" w:eastAsia="仿宋_GB2312" w:hAnsi="仿宋_GB2312" w:cs="Times New Roman"/>
          <w:color w:val="000000"/>
          <w:sz w:val="32"/>
          <w:szCs w:val="32"/>
        </w:rPr>
        <w:t>应符合企业规定要求。</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bookmarkStart w:id="2" w:name="OLE_LINK1"/>
      <w:bookmarkStart w:id="3" w:name="OLE_LINK2"/>
      <w:r w:rsidRPr="00F66900">
        <w:rPr>
          <w:rFonts w:eastAsia="仿宋_GB2312" w:hint="eastAsia"/>
          <w:color w:val="000000"/>
          <w:kern w:val="0"/>
          <w:sz w:val="32"/>
          <w:szCs w:val="32"/>
        </w:rPr>
        <w:t>4</w:t>
      </w:r>
      <w:r w:rsidRPr="00F66900">
        <w:rPr>
          <w:rFonts w:eastAsia="仿宋_GB2312" w:hAnsi="仿宋_GB2312"/>
          <w:color w:val="000000"/>
          <w:kern w:val="0"/>
          <w:sz w:val="32"/>
          <w:szCs w:val="32"/>
        </w:rPr>
        <w:t>线性范围</w:t>
      </w:r>
    </w:p>
    <w:p w:rsidR="002C06C3" w:rsidRPr="00F66900" w:rsidRDefault="002C06C3" w:rsidP="002C06C3">
      <w:pPr>
        <w:pStyle w:val="42"/>
        <w:numPr>
          <w:ilvl w:val="0"/>
          <w:numId w:val="0"/>
        </w:numPr>
        <w:overflowPunct w:val="0"/>
        <w:snapToGrid w:val="0"/>
        <w:spacing w:line="520" w:lineRule="exact"/>
        <w:ind w:firstLineChars="200"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应规定线性范围，在</w:t>
      </w:r>
      <w:r w:rsidRPr="00F66900">
        <w:rPr>
          <w:rFonts w:ascii="Times New Roman" w:eastAsia="仿宋_GB2312" w:hAnsi="仿宋_GB2312" w:cs="Times New Roman" w:hint="eastAsia"/>
          <w:color w:val="000000"/>
          <w:kern w:val="0"/>
          <w:sz w:val="32"/>
          <w:szCs w:val="32"/>
        </w:rPr>
        <w:t>所</w:t>
      </w:r>
      <w:r w:rsidRPr="00F66900">
        <w:rPr>
          <w:rFonts w:ascii="Times New Roman" w:eastAsia="仿宋_GB2312" w:hAnsi="仿宋_GB2312" w:cs="Times New Roman"/>
          <w:color w:val="000000"/>
          <w:kern w:val="0"/>
          <w:sz w:val="32"/>
          <w:szCs w:val="32"/>
        </w:rPr>
        <w:t>规定的线性范围内，试剂盒相关系数（</w:t>
      </w:r>
      <w:r w:rsidRPr="00F66900">
        <w:rPr>
          <w:rFonts w:ascii="Times New Roman" w:eastAsia="仿宋_GB2312" w:hAnsi="Times New Roman" w:cs="Times New Roman"/>
          <w:color w:val="000000"/>
          <w:kern w:val="0"/>
          <w:sz w:val="32"/>
          <w:szCs w:val="32"/>
        </w:rPr>
        <w:t>r</w:t>
      </w:r>
      <w:r w:rsidRPr="00F66900">
        <w:rPr>
          <w:rFonts w:ascii="Times New Roman" w:eastAsia="仿宋_GB2312" w:hAnsi="仿宋_GB2312" w:cs="Times New Roman"/>
          <w:color w:val="000000"/>
          <w:kern w:val="0"/>
          <w:sz w:val="32"/>
          <w:szCs w:val="32"/>
        </w:rPr>
        <w:t>）应</w:t>
      </w:r>
      <w:r w:rsidRPr="00F66900">
        <w:rPr>
          <w:rFonts w:ascii="Times New Roman" w:eastAsia="仿宋_GB2312" w:hAnsi="Times New Roman" w:cs="Times New Roman"/>
          <w:color w:val="000000"/>
          <w:kern w:val="0"/>
          <w:sz w:val="32"/>
          <w:szCs w:val="32"/>
        </w:rPr>
        <w:t>≥0.9900.</w:t>
      </w:r>
    </w:p>
    <w:bookmarkEnd w:id="2"/>
    <w:bookmarkEnd w:id="3"/>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int="eastAsia"/>
          <w:color w:val="000000"/>
          <w:kern w:val="0"/>
          <w:sz w:val="32"/>
          <w:szCs w:val="32"/>
        </w:rPr>
        <w:t>5</w:t>
      </w:r>
      <w:r w:rsidRPr="00F66900">
        <w:rPr>
          <w:rFonts w:eastAsia="仿宋_GB2312"/>
          <w:color w:val="000000"/>
          <w:kern w:val="0"/>
          <w:sz w:val="32"/>
          <w:szCs w:val="32"/>
        </w:rPr>
        <w:t xml:space="preserve"> </w:t>
      </w:r>
      <w:r w:rsidRPr="00F66900">
        <w:rPr>
          <w:rFonts w:eastAsia="仿宋_GB2312" w:hAnsi="仿宋_GB2312"/>
          <w:color w:val="000000"/>
          <w:kern w:val="0"/>
          <w:sz w:val="32"/>
          <w:szCs w:val="32"/>
        </w:rPr>
        <w:t>重复性</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使用同一批试剂盒测试同一份样本，其测试结果的变异系数（</w:t>
      </w:r>
      <w:r w:rsidRPr="00F66900">
        <w:rPr>
          <w:rFonts w:ascii="Times New Roman" w:eastAsia="仿宋_GB2312" w:hAnsi="Times New Roman" w:cs="Times New Roman"/>
          <w:color w:val="000000"/>
          <w:kern w:val="0"/>
          <w:sz w:val="32"/>
          <w:szCs w:val="32"/>
        </w:rPr>
        <w:t>CV</w:t>
      </w:r>
      <w:r w:rsidRPr="00F66900">
        <w:rPr>
          <w:rFonts w:ascii="Times New Roman" w:eastAsia="仿宋_GB2312" w:hAnsi="仿宋_GB2312" w:cs="Times New Roman"/>
          <w:color w:val="000000"/>
          <w:kern w:val="0"/>
          <w:sz w:val="32"/>
          <w:szCs w:val="32"/>
        </w:rPr>
        <w:t>）应不大于</w:t>
      </w:r>
      <w:r w:rsidRPr="00F66900">
        <w:rPr>
          <w:rFonts w:ascii="Times New Roman" w:eastAsia="仿宋_GB2312" w:hAnsi="Times New Roman" w:cs="Times New Roman"/>
          <w:color w:val="000000"/>
          <w:kern w:val="0"/>
          <w:sz w:val="32"/>
          <w:szCs w:val="32"/>
        </w:rPr>
        <w:t>10%</w:t>
      </w:r>
      <w:r w:rsidRPr="00F66900">
        <w:rPr>
          <w:rFonts w:ascii="Times New Roman" w:eastAsia="仿宋_GB2312" w:hAnsi="仿宋_GB2312" w:cs="Times New Roman"/>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lastRenderedPageBreak/>
        <w:t>2.</w:t>
      </w:r>
      <w:r w:rsidRPr="00F66900">
        <w:rPr>
          <w:rFonts w:eastAsia="仿宋_GB2312" w:hint="eastAsia"/>
          <w:color w:val="000000"/>
          <w:kern w:val="0"/>
          <w:sz w:val="32"/>
          <w:szCs w:val="32"/>
        </w:rPr>
        <w:t>6</w:t>
      </w:r>
      <w:r w:rsidRPr="00F66900">
        <w:rPr>
          <w:rFonts w:eastAsia="仿宋_GB2312" w:hAnsi="仿宋_GB2312"/>
          <w:color w:val="000000"/>
          <w:kern w:val="0"/>
          <w:sz w:val="32"/>
          <w:szCs w:val="32"/>
        </w:rPr>
        <w:t>批间差</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用三批试剂盒测试同一份样本，其测试结果的变异系数（</w:t>
      </w:r>
      <w:r w:rsidRPr="00F66900">
        <w:rPr>
          <w:rFonts w:ascii="Times New Roman" w:eastAsia="仿宋_GB2312" w:hAnsi="Times New Roman" w:cs="Times New Roman"/>
          <w:color w:val="000000"/>
          <w:kern w:val="0"/>
          <w:sz w:val="32"/>
          <w:szCs w:val="32"/>
        </w:rPr>
        <w:t>CV</w:t>
      </w:r>
      <w:r w:rsidRPr="00F66900">
        <w:rPr>
          <w:rFonts w:ascii="Times New Roman" w:eastAsia="仿宋_GB2312" w:hAnsi="仿宋_GB2312" w:cs="Times New Roman"/>
          <w:color w:val="000000"/>
          <w:kern w:val="0"/>
          <w:sz w:val="32"/>
          <w:szCs w:val="32"/>
        </w:rPr>
        <w:t>）应不大于</w:t>
      </w:r>
      <w:r w:rsidRPr="00F66900">
        <w:rPr>
          <w:rFonts w:ascii="Times New Roman" w:eastAsia="仿宋_GB2312" w:hAnsi="Times New Roman" w:cs="Times New Roman"/>
          <w:color w:val="000000"/>
          <w:kern w:val="0"/>
          <w:sz w:val="32"/>
          <w:szCs w:val="32"/>
        </w:rPr>
        <w:t>15%</w:t>
      </w:r>
      <w:r w:rsidRPr="00F66900">
        <w:rPr>
          <w:rFonts w:ascii="Times New Roman" w:eastAsia="仿宋_GB2312" w:hAnsi="仿宋_GB2312" w:cs="Times New Roman"/>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int="eastAsia"/>
          <w:color w:val="000000"/>
          <w:kern w:val="0"/>
          <w:sz w:val="32"/>
          <w:szCs w:val="32"/>
        </w:rPr>
        <w:t>7</w:t>
      </w:r>
      <w:r w:rsidRPr="00F66900">
        <w:rPr>
          <w:rFonts w:eastAsia="仿宋_GB2312"/>
          <w:color w:val="000000"/>
          <w:kern w:val="0"/>
          <w:sz w:val="32"/>
          <w:szCs w:val="32"/>
        </w:rPr>
        <w:t xml:space="preserve"> </w:t>
      </w:r>
      <w:r w:rsidRPr="00F66900">
        <w:rPr>
          <w:rFonts w:eastAsia="仿宋_GB2312" w:hAnsi="仿宋_GB2312"/>
          <w:color w:val="000000"/>
          <w:kern w:val="0"/>
          <w:sz w:val="32"/>
          <w:szCs w:val="32"/>
        </w:rPr>
        <w:t>准确度</w:t>
      </w:r>
    </w:p>
    <w:p w:rsidR="002C06C3" w:rsidRPr="00F66900" w:rsidRDefault="002C06C3" w:rsidP="002C06C3">
      <w:pPr>
        <w:overflowPunct w:val="0"/>
        <w:snapToGrid w:val="0"/>
        <w:spacing w:line="520" w:lineRule="exact"/>
        <w:ind w:firstLine="640"/>
        <w:rPr>
          <w:rFonts w:eastAsia="仿宋_GB2312" w:hAnsi="仿宋_GB2312"/>
          <w:color w:val="000000"/>
          <w:kern w:val="0"/>
          <w:sz w:val="32"/>
          <w:szCs w:val="32"/>
        </w:rPr>
      </w:pPr>
      <w:r w:rsidRPr="00F66900">
        <w:rPr>
          <w:rFonts w:eastAsia="仿宋_GB2312" w:hAnsi="仿宋_GB2312"/>
          <w:color w:val="000000"/>
          <w:kern w:val="0"/>
          <w:sz w:val="32"/>
          <w:szCs w:val="32"/>
        </w:rPr>
        <w:t>应规定准确度要求。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注：</w:t>
      </w:r>
      <w:r w:rsidRPr="00F66900">
        <w:rPr>
          <w:rFonts w:eastAsia="仿宋_GB2312" w:hAnsi="仿宋_GB2312"/>
          <w:color w:val="000000"/>
          <w:kern w:val="0"/>
          <w:sz w:val="32"/>
          <w:szCs w:val="32"/>
        </w:rPr>
        <w:t>按相对偏差、比对实验、回收实验优先顺序</w:t>
      </w:r>
      <w:r w:rsidRPr="00F66900">
        <w:rPr>
          <w:rFonts w:eastAsia="仿宋_GB2312" w:hAnsi="仿宋_GB2312" w:hint="eastAsia"/>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int="eastAsia"/>
          <w:color w:val="000000"/>
          <w:kern w:val="0"/>
          <w:sz w:val="32"/>
          <w:szCs w:val="32"/>
        </w:rPr>
        <w:t>8</w:t>
      </w:r>
      <w:r w:rsidRPr="00F66900">
        <w:rPr>
          <w:rFonts w:eastAsia="仿宋_GB2312" w:hAnsi="仿宋_GB2312"/>
          <w:color w:val="000000"/>
          <w:kern w:val="0"/>
          <w:sz w:val="32"/>
          <w:szCs w:val="32"/>
        </w:rPr>
        <w:t>特异性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分别添加潜在干扰物于含有孕酮的样本中，获得待测样本中孕酮目标浓度为</w:t>
      </w:r>
      <w:r w:rsidRPr="00F66900">
        <w:rPr>
          <w:rFonts w:eastAsia="仿宋_GB2312"/>
          <w:color w:val="000000"/>
          <w:kern w:val="0"/>
          <w:sz w:val="32"/>
          <w:szCs w:val="32"/>
        </w:rPr>
        <w:t>64nmol/L</w:t>
      </w:r>
      <w:r>
        <w:rPr>
          <w:rFonts w:eastAsia="仿宋_GB2312"/>
          <w:color w:val="000000"/>
          <w:kern w:val="0"/>
          <w:sz w:val="32"/>
          <w:szCs w:val="32"/>
        </w:rPr>
        <w:t>（</w:t>
      </w:r>
      <w:r w:rsidRPr="00F66900">
        <w:rPr>
          <w:rFonts w:eastAsia="仿宋_GB2312" w:hAnsi="仿宋_GB2312"/>
          <w:color w:val="000000"/>
          <w:kern w:val="0"/>
          <w:sz w:val="32"/>
          <w:szCs w:val="32"/>
        </w:rPr>
        <w:t>允许相对偏差为</w:t>
      </w:r>
      <w:r w:rsidRPr="00F66900">
        <w:rPr>
          <w:rFonts w:eastAsia="仿宋_GB2312"/>
          <w:color w:val="000000"/>
          <w:kern w:val="0"/>
          <w:sz w:val="32"/>
          <w:szCs w:val="32"/>
        </w:rPr>
        <w:t>±15%</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潜在干扰物浓度</w:t>
      </w:r>
      <w:r w:rsidRPr="00F66900">
        <w:rPr>
          <w:rFonts w:eastAsia="仿宋_GB2312" w:hAnsi="仿宋_GB2312" w:hint="eastAsia"/>
          <w:color w:val="000000"/>
          <w:kern w:val="0"/>
          <w:sz w:val="32"/>
          <w:szCs w:val="32"/>
        </w:rPr>
        <w:t>符合企业规定要求</w:t>
      </w:r>
      <w:r w:rsidRPr="00F66900">
        <w:rPr>
          <w:rFonts w:eastAsia="仿宋_GB2312" w:hAnsi="仿宋_GB2312"/>
          <w:color w:val="000000"/>
          <w:kern w:val="0"/>
          <w:sz w:val="32"/>
          <w:szCs w:val="32"/>
        </w:rPr>
        <w:t>），各个样本测量结果的均值应在目标浓度平均值</w:t>
      </w:r>
      <w:r>
        <w:rPr>
          <w:rFonts w:eastAsia="仿宋_GB2312"/>
          <w:color w:val="000000"/>
          <w:kern w:val="0"/>
          <w:sz w:val="32"/>
          <w:szCs w:val="32"/>
        </w:rPr>
        <w:t>（</w:t>
      </w:r>
      <w:r w:rsidRPr="00F66900">
        <w:rPr>
          <w:rFonts w:eastAsia="仿宋_GB2312"/>
          <w:color w:val="000000"/>
          <w:kern w:val="0"/>
          <w:sz w:val="32"/>
          <w:szCs w:val="32"/>
        </w:rPr>
        <w:t>M</w:t>
      </w:r>
      <w:r>
        <w:rPr>
          <w:rFonts w:eastAsia="仿宋_GB2312"/>
          <w:color w:val="000000"/>
          <w:kern w:val="0"/>
          <w:sz w:val="32"/>
          <w:szCs w:val="32"/>
        </w:rPr>
        <w:t>）</w:t>
      </w:r>
      <w:r w:rsidRPr="00F66900">
        <w:rPr>
          <w:rFonts w:eastAsia="仿宋_GB2312"/>
          <w:color w:val="000000"/>
          <w:kern w:val="0"/>
          <w:sz w:val="32"/>
          <w:szCs w:val="32"/>
        </w:rPr>
        <w:t>±2</w:t>
      </w:r>
      <w:r w:rsidRPr="00F66900">
        <w:rPr>
          <w:rFonts w:eastAsia="仿宋_GB2312" w:hAnsi="仿宋_GB2312"/>
          <w:color w:val="000000"/>
          <w:kern w:val="0"/>
          <w:sz w:val="32"/>
          <w:szCs w:val="32"/>
        </w:rPr>
        <w:t>标准差（</w:t>
      </w:r>
      <w:r w:rsidRPr="00F66900">
        <w:rPr>
          <w:rFonts w:eastAsia="仿宋_GB2312"/>
          <w:color w:val="000000"/>
          <w:kern w:val="0"/>
          <w:sz w:val="32"/>
          <w:szCs w:val="32"/>
        </w:rPr>
        <w:t>SD</w:t>
      </w:r>
      <w:r w:rsidRPr="00F66900">
        <w:rPr>
          <w:rFonts w:eastAsia="仿宋_GB2312" w:hAnsi="仿宋_GB2312"/>
          <w:color w:val="000000"/>
          <w:kern w:val="0"/>
          <w:sz w:val="32"/>
          <w:szCs w:val="32"/>
        </w:rPr>
        <w:t>）范围内。</w:t>
      </w:r>
    </w:p>
    <w:p w:rsidR="002C06C3" w:rsidRPr="00F66900" w:rsidRDefault="002C06C3" w:rsidP="002C06C3">
      <w:pPr>
        <w:overflowPunct w:val="0"/>
        <w:snapToGrid w:val="0"/>
        <w:spacing w:line="520" w:lineRule="exact"/>
        <w:rPr>
          <w:rFonts w:eastAsia="仿宋_GB2312"/>
          <w:color w:val="000000"/>
          <w:kern w:val="0"/>
          <w:sz w:val="32"/>
          <w:szCs w:val="32"/>
        </w:rPr>
      </w:pPr>
      <w:r w:rsidRPr="00F66900">
        <w:rPr>
          <w:rFonts w:eastAsia="仿宋_GB2312"/>
          <w:color w:val="000000"/>
          <w:kern w:val="0"/>
          <w:sz w:val="32"/>
          <w:szCs w:val="32"/>
        </w:rPr>
        <w:t xml:space="preserve">    2.</w:t>
      </w:r>
      <w:r w:rsidRPr="00F66900">
        <w:rPr>
          <w:rFonts w:eastAsia="仿宋_GB2312" w:hint="eastAsia"/>
          <w:color w:val="000000"/>
          <w:kern w:val="0"/>
          <w:sz w:val="32"/>
          <w:szCs w:val="32"/>
        </w:rPr>
        <w:t>9</w:t>
      </w:r>
      <w:r w:rsidRPr="00F66900">
        <w:rPr>
          <w:rFonts w:eastAsia="仿宋_GB2312" w:hAnsi="仿宋_GB2312"/>
          <w:color w:val="000000"/>
          <w:kern w:val="0"/>
          <w:sz w:val="32"/>
          <w:szCs w:val="32"/>
        </w:rPr>
        <w:t>稳定性</w:t>
      </w:r>
    </w:p>
    <w:p w:rsidR="002C06C3" w:rsidRPr="00F66900" w:rsidRDefault="002C06C3" w:rsidP="002C06C3">
      <w:pPr>
        <w:pStyle w:val="42"/>
        <w:numPr>
          <w:ilvl w:val="0"/>
          <w:numId w:val="0"/>
        </w:numPr>
        <w:overflowPunct w:val="0"/>
        <w:snapToGrid w:val="0"/>
        <w:spacing w:line="520" w:lineRule="exact"/>
        <w:ind w:firstLineChars="200"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根据产品特性，选择</w:t>
      </w:r>
      <w:r w:rsidRPr="00F66900">
        <w:rPr>
          <w:rFonts w:ascii="Times New Roman" w:eastAsia="仿宋_GB2312" w:hAnsi="Times New Roman" w:cs="Times New Roman" w:hint="eastAsia"/>
          <w:color w:val="000000"/>
          <w:kern w:val="0"/>
          <w:sz w:val="32"/>
          <w:szCs w:val="32"/>
        </w:rPr>
        <w:t>以下</w:t>
      </w:r>
      <w:r w:rsidRPr="00F66900">
        <w:rPr>
          <w:rFonts w:ascii="Times New Roman" w:eastAsia="仿宋_GB2312" w:hAnsi="仿宋_GB2312" w:cs="Times New Roman"/>
          <w:color w:val="000000"/>
          <w:kern w:val="0"/>
          <w:sz w:val="32"/>
          <w:szCs w:val="32"/>
        </w:rPr>
        <w:t>方法进行验证。</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Times New Roman" w:cs="Times New Roman" w:hint="eastAsia"/>
          <w:color w:val="000000"/>
          <w:kern w:val="0"/>
          <w:sz w:val="32"/>
          <w:szCs w:val="32"/>
        </w:rPr>
        <w:t>2.9.1</w:t>
      </w:r>
      <w:r w:rsidRPr="00F66900">
        <w:rPr>
          <w:rFonts w:ascii="Times New Roman" w:eastAsia="仿宋_GB2312" w:hAnsi="仿宋_GB2312" w:cs="Times New Roman"/>
          <w:color w:val="000000"/>
          <w:kern w:val="0"/>
          <w:sz w:val="32"/>
          <w:szCs w:val="32"/>
        </w:rPr>
        <w:t>应规定产品有效期，取到效期后一定时间内的样品检测试剂检出限、线性、重复性、准确性</w:t>
      </w:r>
      <w:r w:rsidRPr="00F66900">
        <w:rPr>
          <w:rFonts w:ascii="Times New Roman" w:eastAsia="仿宋_GB2312" w:hAnsi="仿宋_GB2312" w:cs="Times New Roman" w:hint="eastAsia"/>
          <w:color w:val="000000"/>
          <w:kern w:val="0"/>
          <w:sz w:val="32"/>
          <w:szCs w:val="32"/>
        </w:rPr>
        <w:t>、</w:t>
      </w:r>
      <w:r w:rsidRPr="00F66900">
        <w:rPr>
          <w:rFonts w:ascii="Times New Roman" w:eastAsia="仿宋_GB2312" w:hAnsi="仿宋_GB2312" w:cs="Times New Roman"/>
          <w:color w:val="000000"/>
          <w:kern w:val="0"/>
          <w:sz w:val="32"/>
          <w:szCs w:val="32"/>
        </w:rPr>
        <w:t>特异性应符合规定要求。</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Times New Roman" w:cs="Times New Roman" w:hint="eastAsia"/>
          <w:color w:val="000000"/>
          <w:kern w:val="0"/>
          <w:sz w:val="32"/>
          <w:szCs w:val="32"/>
        </w:rPr>
        <w:t>2.9.2</w:t>
      </w:r>
      <w:r w:rsidRPr="00F66900">
        <w:rPr>
          <w:rFonts w:ascii="Times New Roman" w:eastAsia="仿宋_GB2312" w:hAnsi="仿宋_GB2312" w:cs="Times New Roman"/>
          <w:color w:val="000000"/>
          <w:kern w:val="0"/>
          <w:sz w:val="32"/>
          <w:szCs w:val="32"/>
        </w:rPr>
        <w:t>根据所声称的热稳定性条件取有效期内的试剂盒进行热加速后，测定其检出限、线性、重复性、准确性，特异性，结果应符合要求。</w:t>
      </w:r>
    </w:p>
    <w:p w:rsidR="002C06C3" w:rsidRPr="00F66900" w:rsidRDefault="002C06C3" w:rsidP="002C06C3">
      <w:pPr>
        <w:overflowPunct w:val="0"/>
        <w:snapToGrid w:val="0"/>
        <w:spacing w:line="520" w:lineRule="exact"/>
        <w:ind w:firstLine="640"/>
        <w:rPr>
          <w:rFonts w:eastAsia="仿宋_GB2312"/>
          <w:color w:val="000000"/>
          <w:sz w:val="32"/>
          <w:szCs w:val="32"/>
        </w:rPr>
      </w:pPr>
      <w:r w:rsidRPr="00F66900">
        <w:rPr>
          <w:rFonts w:eastAsia="仿宋_GB2312"/>
          <w:color w:val="000000"/>
          <w:sz w:val="32"/>
          <w:szCs w:val="32"/>
        </w:rPr>
        <w:t>3</w:t>
      </w:r>
      <w:r>
        <w:rPr>
          <w:rFonts w:eastAsia="仿宋_GB2312" w:hAnsi="仿宋_GB2312" w:hint="eastAsia"/>
          <w:color w:val="000000"/>
          <w:sz w:val="32"/>
          <w:szCs w:val="32"/>
        </w:rPr>
        <w:t>.</w:t>
      </w:r>
      <w:r w:rsidRPr="00F66900">
        <w:rPr>
          <w:rFonts w:eastAsia="仿宋_GB2312" w:hAnsi="仿宋_GB2312"/>
          <w:color w:val="000000"/>
          <w:sz w:val="32"/>
          <w:szCs w:val="32"/>
        </w:rPr>
        <w:t>检验方法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3.1</w:t>
      </w:r>
      <w:r w:rsidRPr="00F66900">
        <w:rPr>
          <w:rFonts w:eastAsia="仿宋_GB2312" w:hAnsi="仿宋_GB2312"/>
          <w:color w:val="000000"/>
          <w:kern w:val="0"/>
          <w:sz w:val="32"/>
          <w:szCs w:val="32"/>
        </w:rPr>
        <w:t>外观</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目测检查，应符合</w:t>
      </w:r>
      <w:r w:rsidRPr="00F66900">
        <w:rPr>
          <w:rFonts w:ascii="Times New Roman" w:eastAsia="仿宋_GB2312" w:hAnsi="Times New Roman" w:cs="Times New Roman"/>
          <w:color w:val="000000"/>
          <w:kern w:val="0"/>
          <w:sz w:val="32"/>
          <w:szCs w:val="32"/>
        </w:rPr>
        <w:t>2.1</w:t>
      </w:r>
      <w:r w:rsidRPr="00F66900">
        <w:rPr>
          <w:rFonts w:ascii="Times New Roman" w:eastAsia="仿宋_GB2312" w:hAnsi="仿宋_GB2312" w:cs="Times New Roman"/>
          <w:color w:val="000000"/>
          <w:kern w:val="0"/>
          <w:sz w:val="32"/>
          <w:szCs w:val="32"/>
        </w:rPr>
        <w:t>的要求。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2</w:t>
      </w:r>
      <w:r w:rsidRPr="00F66900">
        <w:rPr>
          <w:rFonts w:eastAsia="仿宋_GB2312" w:hAnsi="仿宋_GB2312"/>
          <w:color w:val="000000"/>
          <w:kern w:val="0"/>
          <w:sz w:val="32"/>
          <w:szCs w:val="32"/>
        </w:rPr>
        <w:t>溯源性</w:t>
      </w:r>
    </w:p>
    <w:p w:rsidR="002C06C3" w:rsidRPr="00F66900" w:rsidRDefault="002C06C3" w:rsidP="002C06C3">
      <w:pPr>
        <w:pStyle w:val="6"/>
        <w:overflowPunct w:val="0"/>
        <w:snapToGrid w:val="0"/>
        <w:spacing w:line="520" w:lineRule="exact"/>
        <w:ind w:leftChars="50" w:left="105" w:firstLineChars="15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应根据</w:t>
      </w:r>
      <w:r w:rsidRPr="00F66900">
        <w:rPr>
          <w:rFonts w:ascii="Times New Roman" w:eastAsia="仿宋_GB2312" w:hAnsi="Times New Roman" w:cs="Times New Roman"/>
          <w:color w:val="000000"/>
          <w:kern w:val="0"/>
          <w:sz w:val="32"/>
          <w:szCs w:val="32"/>
        </w:rPr>
        <w:t>GB/T21415</w:t>
      </w:r>
      <w:r w:rsidRPr="00F66900">
        <w:rPr>
          <w:rFonts w:ascii="仿宋_GB2312" w:eastAsia="仿宋_GB2312" w:hAnsi="Times New Roman" w:cs="Times New Roman" w:hint="eastAsia"/>
          <w:color w:val="000000"/>
          <w:kern w:val="0"/>
          <w:szCs w:val="21"/>
        </w:rPr>
        <w:t>—</w:t>
      </w:r>
      <w:r w:rsidRPr="00F66900">
        <w:rPr>
          <w:rFonts w:ascii="Times New Roman" w:eastAsia="仿宋_GB2312" w:hAnsi="Times New Roman" w:cs="Times New Roman"/>
          <w:color w:val="000000"/>
          <w:kern w:val="0"/>
          <w:sz w:val="32"/>
          <w:szCs w:val="32"/>
        </w:rPr>
        <w:t>2008</w:t>
      </w:r>
      <w:r w:rsidRPr="00F66900">
        <w:rPr>
          <w:rFonts w:ascii="Times New Roman" w:eastAsia="仿宋_GB2312" w:hAnsi="仿宋_GB2312" w:cs="Times New Roman"/>
          <w:color w:val="000000"/>
          <w:kern w:val="0"/>
          <w:sz w:val="32"/>
          <w:szCs w:val="32"/>
        </w:rPr>
        <w:t>《体外诊断医疗器械</w:t>
      </w:r>
      <w:r w:rsidRPr="00F66900">
        <w:rPr>
          <w:rFonts w:ascii="Times New Roman" w:eastAsia="仿宋_GB2312" w:hAnsi="Times New Roman" w:cs="Times New Roman"/>
          <w:color w:val="000000"/>
          <w:kern w:val="0"/>
          <w:sz w:val="32"/>
          <w:szCs w:val="32"/>
        </w:rPr>
        <w:t xml:space="preserve"> </w:t>
      </w:r>
      <w:r w:rsidRPr="00F66900">
        <w:rPr>
          <w:rFonts w:ascii="Times New Roman" w:eastAsia="仿宋_GB2312" w:hAnsi="仿宋_GB2312" w:cs="Times New Roman"/>
          <w:color w:val="000000"/>
          <w:kern w:val="0"/>
          <w:sz w:val="32"/>
          <w:szCs w:val="32"/>
        </w:rPr>
        <w:t>生物样品中量的测量及有校准品和控制物质赋值的计量学溯源性》要求提供试剂盒校准品的来源及溯源的赋值过程和不确定度的内容</w:t>
      </w:r>
      <w:r w:rsidRPr="00F66900">
        <w:rPr>
          <w:rFonts w:ascii="Times New Roman" w:eastAsia="仿宋_GB2312" w:hAnsi="Times New Roman" w:cs="Times New Roman"/>
          <w:color w:val="000000"/>
          <w:kern w:val="0"/>
          <w:sz w:val="32"/>
          <w:szCs w:val="32"/>
        </w:rPr>
        <w:t>2.</w:t>
      </w:r>
      <w:r w:rsidRPr="00F66900">
        <w:rPr>
          <w:rFonts w:ascii="Times New Roman" w:eastAsia="仿宋_GB2312" w:hAnsi="Times New Roman" w:cs="Times New Roman" w:hint="eastAsia"/>
          <w:color w:val="000000"/>
          <w:kern w:val="0"/>
          <w:sz w:val="32"/>
          <w:szCs w:val="32"/>
        </w:rPr>
        <w:t>2</w:t>
      </w:r>
      <w:r w:rsidRPr="00F66900">
        <w:rPr>
          <w:rFonts w:ascii="Times New Roman" w:eastAsia="仿宋_GB2312" w:hAnsi="仿宋_GB2312" w:cs="Times New Roman"/>
          <w:color w:val="000000"/>
          <w:kern w:val="0"/>
          <w:sz w:val="32"/>
          <w:szCs w:val="32"/>
        </w:rPr>
        <w:lastRenderedPageBreak/>
        <w:t>的要求。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3</w:t>
      </w:r>
      <w:r w:rsidRPr="00F66900">
        <w:rPr>
          <w:rFonts w:eastAsia="仿宋_GB2312" w:hAnsi="仿宋_GB2312"/>
          <w:color w:val="000000"/>
          <w:kern w:val="0"/>
          <w:sz w:val="32"/>
          <w:szCs w:val="32"/>
        </w:rPr>
        <w:t>检出限</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color w:val="000000"/>
          <w:kern w:val="0"/>
          <w:sz w:val="32"/>
          <w:szCs w:val="32"/>
        </w:rPr>
        <w:t>需提供试剂盒的空白限、检出限及参考区间等相关信息。根据</w:t>
      </w:r>
      <w:r w:rsidRPr="00F66900">
        <w:rPr>
          <w:rFonts w:eastAsia="仿宋_GB2312" w:hAnsi="仿宋_GB2312" w:hint="eastAsia"/>
          <w:color w:val="000000"/>
          <w:kern w:val="0"/>
          <w:sz w:val="32"/>
          <w:szCs w:val="32"/>
        </w:rPr>
        <w:t>所</w:t>
      </w:r>
      <w:r w:rsidRPr="00F66900">
        <w:rPr>
          <w:rFonts w:eastAsia="仿宋_GB2312" w:hAnsi="仿宋_GB2312"/>
          <w:color w:val="000000"/>
          <w:kern w:val="0"/>
          <w:sz w:val="32"/>
          <w:szCs w:val="32"/>
        </w:rPr>
        <w:t>提供信息，对</w:t>
      </w:r>
      <w:r w:rsidRPr="00F66900">
        <w:rPr>
          <w:rFonts w:eastAsia="仿宋_GB2312"/>
          <w:color w:val="000000"/>
          <w:kern w:val="0"/>
          <w:sz w:val="32"/>
          <w:szCs w:val="32"/>
        </w:rPr>
        <w:t>5</w:t>
      </w:r>
      <w:r w:rsidRPr="00F66900">
        <w:rPr>
          <w:rFonts w:eastAsia="仿宋_GB2312" w:hAnsi="仿宋_GB2312"/>
          <w:color w:val="000000"/>
          <w:kern w:val="0"/>
          <w:sz w:val="32"/>
          <w:szCs w:val="32"/>
        </w:rPr>
        <w:t>份浓度近似检出限的低值样本进行测定，每份样本测定</w:t>
      </w:r>
      <w:r w:rsidRPr="00F66900">
        <w:rPr>
          <w:rFonts w:eastAsia="仿宋_GB2312"/>
          <w:color w:val="000000"/>
          <w:kern w:val="0"/>
          <w:sz w:val="32"/>
          <w:szCs w:val="32"/>
        </w:rPr>
        <w:t>5</w:t>
      </w:r>
      <w:r w:rsidRPr="00F66900">
        <w:rPr>
          <w:rFonts w:eastAsia="仿宋_GB2312" w:hAnsi="仿宋_GB2312"/>
          <w:color w:val="000000"/>
          <w:kern w:val="0"/>
          <w:sz w:val="32"/>
          <w:szCs w:val="32"/>
        </w:rPr>
        <w:t>次。对测量结果按照大小进行排序，符合如下条件，即可认为提供的空白限和检出限的设置基本合理。</w:t>
      </w:r>
    </w:p>
    <w:p w:rsidR="002C06C3" w:rsidRPr="00F66900" w:rsidRDefault="002C06C3" w:rsidP="002C06C3">
      <w:pPr>
        <w:overflowPunct w:val="0"/>
        <w:snapToGrid w:val="0"/>
        <w:spacing w:line="520" w:lineRule="exact"/>
        <w:ind w:firstLineChars="200" w:firstLine="640"/>
        <w:rPr>
          <w:rFonts w:eastAsia="仿宋_GB2312" w:hAnsi="仿宋_GB2312"/>
          <w:color w:val="000000"/>
          <w:kern w:val="0"/>
          <w:sz w:val="32"/>
          <w:szCs w:val="32"/>
        </w:rPr>
      </w:pPr>
      <w:r w:rsidRPr="00F66900">
        <w:rPr>
          <w:rFonts w:eastAsia="仿宋_GB2312" w:hAnsi="仿宋_GB2312" w:hint="eastAsia"/>
          <w:color w:val="000000"/>
          <w:kern w:val="0"/>
          <w:sz w:val="32"/>
          <w:szCs w:val="32"/>
        </w:rPr>
        <w:t>3.3.1</w:t>
      </w:r>
      <w:r w:rsidRPr="00F66900">
        <w:rPr>
          <w:rFonts w:eastAsia="仿宋_GB2312" w:hAnsi="仿宋_GB2312"/>
          <w:color w:val="000000"/>
          <w:kern w:val="0"/>
          <w:sz w:val="32"/>
          <w:szCs w:val="32"/>
        </w:rPr>
        <w:t>低于提供的空白限数值的检测结果数量应小于等于</w:t>
      </w:r>
      <w:r w:rsidRPr="00F66900">
        <w:rPr>
          <w:rFonts w:eastAsia="仿宋_GB2312"/>
          <w:color w:val="000000"/>
          <w:kern w:val="0"/>
          <w:sz w:val="32"/>
          <w:szCs w:val="32"/>
        </w:rPr>
        <w:t>3</w:t>
      </w:r>
      <w:r w:rsidRPr="00F66900">
        <w:rPr>
          <w:rFonts w:eastAsia="仿宋_GB2312" w:hAnsi="仿宋_GB2312"/>
          <w:color w:val="000000"/>
          <w:kern w:val="0"/>
          <w:sz w:val="32"/>
          <w:szCs w:val="32"/>
        </w:rPr>
        <w:t>个；</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hint="eastAsia"/>
          <w:color w:val="000000"/>
          <w:kern w:val="0"/>
          <w:sz w:val="32"/>
          <w:szCs w:val="32"/>
        </w:rPr>
        <w:t>3.3.2</w:t>
      </w:r>
      <w:r w:rsidRPr="00F66900">
        <w:rPr>
          <w:rFonts w:eastAsia="仿宋_GB2312" w:hAnsi="仿宋_GB2312"/>
          <w:color w:val="000000"/>
          <w:kern w:val="0"/>
          <w:sz w:val="32"/>
          <w:szCs w:val="32"/>
        </w:rPr>
        <w:t>无高于</w:t>
      </w:r>
      <w:r w:rsidRPr="00F66900">
        <w:rPr>
          <w:rFonts w:eastAsia="仿宋_GB2312"/>
          <w:color w:val="000000"/>
          <w:kern w:val="0"/>
          <w:sz w:val="32"/>
          <w:szCs w:val="32"/>
        </w:rPr>
        <w:t>3.18nmol/L</w:t>
      </w:r>
      <w:r w:rsidRPr="00F66900">
        <w:rPr>
          <w:rFonts w:eastAsia="仿宋_GB2312" w:hAnsi="仿宋_GB2312"/>
          <w:color w:val="000000"/>
          <w:kern w:val="0"/>
          <w:sz w:val="32"/>
          <w:szCs w:val="32"/>
        </w:rPr>
        <w:t>的测量结果。</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4</w:t>
      </w:r>
      <w:r w:rsidRPr="00F66900">
        <w:rPr>
          <w:rFonts w:eastAsia="仿宋_GB2312" w:hAnsi="仿宋_GB2312"/>
          <w:color w:val="000000"/>
          <w:kern w:val="0"/>
          <w:sz w:val="32"/>
          <w:szCs w:val="32"/>
        </w:rPr>
        <w:t>线性范围</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将接近线性范围上限的高值样本按一定比例稀释为至少</w:t>
      </w:r>
      <w:r w:rsidRPr="00F66900">
        <w:rPr>
          <w:rFonts w:ascii="Times New Roman" w:eastAsia="仿宋_GB2312" w:hAnsi="Times New Roman" w:cs="Times New Roman"/>
          <w:color w:val="000000"/>
          <w:kern w:val="0"/>
          <w:sz w:val="32"/>
          <w:szCs w:val="32"/>
        </w:rPr>
        <w:t>5</w:t>
      </w:r>
      <w:r w:rsidRPr="00F66900">
        <w:rPr>
          <w:rFonts w:ascii="Times New Roman" w:eastAsia="仿宋_GB2312" w:hAnsi="仿宋_GB2312" w:cs="Times New Roman"/>
          <w:color w:val="000000"/>
          <w:kern w:val="0"/>
          <w:sz w:val="32"/>
          <w:szCs w:val="32"/>
        </w:rPr>
        <w:t>个浓度，其中低值浓度的样本须接近线性范围的下限。将每一浓度的样本重复测定最少</w:t>
      </w:r>
      <w:r w:rsidRPr="00F66900">
        <w:rPr>
          <w:rFonts w:ascii="Times New Roman" w:eastAsia="仿宋_GB2312" w:hAnsi="Times New Roman" w:cs="Times New Roman"/>
          <w:color w:val="000000"/>
          <w:kern w:val="0"/>
          <w:sz w:val="32"/>
          <w:szCs w:val="32"/>
        </w:rPr>
        <w:t>2</w:t>
      </w:r>
      <w:r w:rsidRPr="00F66900">
        <w:rPr>
          <w:rFonts w:ascii="Times New Roman" w:eastAsia="仿宋_GB2312" w:hAnsi="仿宋_GB2312" w:cs="Times New Roman"/>
          <w:color w:val="000000"/>
          <w:kern w:val="0"/>
          <w:sz w:val="32"/>
          <w:szCs w:val="32"/>
        </w:rPr>
        <w:t>次，计算平均值，将结果平均值和稀释比例用最小二乘法进行直线拟合，并计算线性相关系数（</w:t>
      </w:r>
      <w:r w:rsidRPr="00F66900">
        <w:rPr>
          <w:rFonts w:ascii="Times New Roman" w:eastAsia="仿宋_GB2312" w:hAnsi="Times New Roman" w:cs="Times New Roman"/>
          <w:color w:val="000000"/>
          <w:kern w:val="0"/>
          <w:sz w:val="32"/>
          <w:szCs w:val="32"/>
        </w:rPr>
        <w:t>r</w:t>
      </w:r>
      <w:r w:rsidRPr="00F66900">
        <w:rPr>
          <w:rFonts w:ascii="Times New Roman" w:eastAsia="仿宋_GB2312" w:hAnsi="仿宋_GB2312" w:cs="Times New Roman"/>
          <w:color w:val="000000"/>
          <w:kern w:val="0"/>
          <w:sz w:val="32"/>
          <w:szCs w:val="32"/>
        </w:rPr>
        <w:t>）</w:t>
      </w:r>
      <w:r>
        <w:rPr>
          <w:rFonts w:ascii="Times New Roman" w:eastAsia="仿宋_GB2312" w:hAnsi="Times New Roman" w:cs="Times New Roman"/>
          <w:color w:val="000000"/>
          <w:kern w:val="0"/>
          <w:sz w:val="32"/>
          <w:szCs w:val="32"/>
        </w:rPr>
        <w:t>，</w:t>
      </w:r>
      <w:r w:rsidRPr="00F66900">
        <w:rPr>
          <w:rFonts w:ascii="Times New Roman" w:eastAsia="仿宋_GB2312" w:hAnsi="仿宋_GB2312" w:cs="Times New Roman"/>
          <w:color w:val="000000"/>
          <w:kern w:val="0"/>
          <w:sz w:val="32"/>
          <w:szCs w:val="32"/>
        </w:rPr>
        <w:t>所得结果应符合</w:t>
      </w:r>
      <w:r w:rsidRPr="00F66900">
        <w:rPr>
          <w:rFonts w:ascii="Times New Roman" w:eastAsia="仿宋_GB2312" w:hAnsi="Times New Roman" w:cs="Times New Roman"/>
          <w:color w:val="000000"/>
          <w:kern w:val="0"/>
          <w:sz w:val="32"/>
          <w:szCs w:val="32"/>
        </w:rPr>
        <w:t>2.</w:t>
      </w:r>
      <w:r w:rsidRPr="00F66900">
        <w:rPr>
          <w:rFonts w:ascii="Times New Roman" w:eastAsia="仿宋_GB2312" w:hAnsi="Times New Roman" w:cs="Times New Roman" w:hint="eastAsia"/>
          <w:color w:val="000000"/>
          <w:kern w:val="0"/>
          <w:sz w:val="32"/>
          <w:szCs w:val="32"/>
        </w:rPr>
        <w:t>4</w:t>
      </w:r>
      <w:r w:rsidRPr="00F66900">
        <w:rPr>
          <w:rFonts w:ascii="Times New Roman" w:eastAsia="仿宋_GB2312" w:hAnsi="仿宋_GB2312" w:cs="Times New Roman"/>
          <w:color w:val="000000"/>
          <w:kern w:val="0"/>
          <w:sz w:val="32"/>
          <w:szCs w:val="32"/>
        </w:rPr>
        <w:t>的要求。</w:t>
      </w:r>
      <w:r w:rsidRPr="00F66900">
        <w:rPr>
          <w:rFonts w:ascii="Times New Roman" w:eastAsia="仿宋_GB2312" w:hAnsi="Times New Roman" w:cs="Times New Roman"/>
          <w:color w:val="000000"/>
          <w:kern w:val="0"/>
          <w:sz w:val="32"/>
          <w:szCs w:val="32"/>
        </w:rPr>
        <w:t xml:space="preserve">                  </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5</w:t>
      </w:r>
      <w:r w:rsidRPr="00F66900">
        <w:rPr>
          <w:rFonts w:eastAsia="仿宋_GB2312" w:hAnsi="仿宋_GB2312"/>
          <w:color w:val="000000"/>
          <w:kern w:val="0"/>
          <w:sz w:val="32"/>
          <w:szCs w:val="32"/>
        </w:rPr>
        <w:t>重复性</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使用同一批号试剂盒对浓度在（</w:t>
      </w:r>
      <w:r w:rsidRPr="00F66900">
        <w:rPr>
          <w:rFonts w:ascii="Times New Roman" w:eastAsia="仿宋_GB2312" w:hAnsi="Times New Roman" w:cs="Times New Roman"/>
          <w:color w:val="000000"/>
          <w:kern w:val="0"/>
          <w:sz w:val="32"/>
          <w:szCs w:val="32"/>
        </w:rPr>
        <w:t>2</w:t>
      </w:r>
      <w:r w:rsidRPr="00F66900">
        <w:rPr>
          <w:rFonts w:ascii="仿宋_GB2312" w:eastAsia="仿宋_GB2312" w:hAnsi="Times New Roman" w:cs="Times New Roman" w:hint="eastAsia"/>
          <w:color w:val="000000"/>
          <w:kern w:val="0"/>
          <w:szCs w:val="21"/>
        </w:rPr>
        <w:t>—</w:t>
      </w:r>
      <w:r w:rsidRPr="00F66900">
        <w:rPr>
          <w:rFonts w:ascii="Times New Roman" w:eastAsia="仿宋_GB2312" w:hAnsi="Times New Roman" w:cs="Times New Roman"/>
          <w:color w:val="000000"/>
          <w:kern w:val="0"/>
          <w:sz w:val="32"/>
          <w:szCs w:val="32"/>
        </w:rPr>
        <w:t>14</w:t>
      </w:r>
      <w:r w:rsidRPr="00F66900">
        <w:rPr>
          <w:rFonts w:ascii="Times New Roman" w:eastAsia="仿宋_GB2312" w:hAnsi="仿宋_GB2312" w:cs="Times New Roman"/>
          <w:color w:val="000000"/>
          <w:kern w:val="0"/>
          <w:sz w:val="32"/>
          <w:szCs w:val="32"/>
        </w:rPr>
        <w:t>）</w:t>
      </w:r>
      <w:r w:rsidRPr="00F66900">
        <w:rPr>
          <w:rFonts w:ascii="Times New Roman" w:eastAsia="仿宋_GB2312" w:hAnsi="Times New Roman" w:cs="Times New Roman"/>
          <w:color w:val="000000"/>
          <w:kern w:val="0"/>
          <w:sz w:val="32"/>
          <w:szCs w:val="32"/>
        </w:rPr>
        <w:t>nmol/L</w:t>
      </w:r>
      <w:r w:rsidRPr="00F66900">
        <w:rPr>
          <w:rFonts w:ascii="Times New Roman" w:eastAsia="仿宋_GB2312" w:hAnsi="仿宋_GB2312" w:cs="Times New Roman"/>
          <w:color w:val="000000"/>
          <w:kern w:val="0"/>
          <w:sz w:val="32"/>
          <w:szCs w:val="32"/>
        </w:rPr>
        <w:t>和（</w:t>
      </w:r>
      <w:r w:rsidRPr="00F66900">
        <w:rPr>
          <w:rFonts w:ascii="Times New Roman" w:eastAsia="仿宋_GB2312" w:hAnsi="Times New Roman" w:cs="Times New Roman"/>
          <w:color w:val="000000"/>
          <w:kern w:val="0"/>
          <w:sz w:val="32"/>
          <w:szCs w:val="32"/>
        </w:rPr>
        <w:t>46</w:t>
      </w:r>
      <w:r w:rsidRPr="00F66900">
        <w:rPr>
          <w:rFonts w:ascii="仿宋_GB2312" w:eastAsia="仿宋_GB2312" w:hAnsi="Times New Roman" w:cs="Times New Roman" w:hint="eastAsia"/>
          <w:color w:val="000000"/>
          <w:kern w:val="0"/>
          <w:szCs w:val="21"/>
        </w:rPr>
        <w:t>—</w:t>
      </w:r>
      <w:r w:rsidRPr="00F66900">
        <w:rPr>
          <w:rFonts w:ascii="Times New Roman" w:eastAsia="仿宋_GB2312" w:hAnsi="Times New Roman" w:cs="Times New Roman"/>
          <w:color w:val="000000"/>
          <w:kern w:val="0"/>
          <w:sz w:val="32"/>
          <w:szCs w:val="32"/>
        </w:rPr>
        <w:t>85</w:t>
      </w:r>
      <w:r w:rsidRPr="00F66900">
        <w:rPr>
          <w:rFonts w:ascii="Times New Roman" w:eastAsia="仿宋_GB2312" w:hAnsi="仿宋_GB2312" w:cs="Times New Roman"/>
          <w:color w:val="000000"/>
          <w:kern w:val="0"/>
          <w:sz w:val="32"/>
          <w:szCs w:val="32"/>
        </w:rPr>
        <w:t>）</w:t>
      </w:r>
      <w:r w:rsidRPr="00F66900">
        <w:rPr>
          <w:rFonts w:ascii="Times New Roman" w:eastAsia="仿宋_GB2312" w:hAnsi="Times New Roman" w:cs="Times New Roman"/>
          <w:color w:val="000000"/>
          <w:kern w:val="0"/>
          <w:sz w:val="32"/>
          <w:szCs w:val="32"/>
        </w:rPr>
        <w:t>nmol/L</w:t>
      </w:r>
      <w:r w:rsidRPr="00F66900">
        <w:rPr>
          <w:rFonts w:ascii="Times New Roman" w:eastAsia="仿宋_GB2312" w:hAnsi="仿宋_GB2312" w:cs="Times New Roman"/>
          <w:color w:val="000000"/>
          <w:kern w:val="0"/>
          <w:sz w:val="32"/>
          <w:szCs w:val="32"/>
        </w:rPr>
        <w:t>范围内的样本各重复测定</w:t>
      </w:r>
      <w:r w:rsidRPr="00F66900">
        <w:rPr>
          <w:rFonts w:ascii="Times New Roman" w:eastAsia="仿宋_GB2312" w:hAnsi="Times New Roman" w:cs="Times New Roman"/>
          <w:color w:val="000000"/>
          <w:kern w:val="0"/>
          <w:sz w:val="32"/>
          <w:szCs w:val="32"/>
        </w:rPr>
        <w:t>10</w:t>
      </w:r>
      <w:r w:rsidRPr="00F66900">
        <w:rPr>
          <w:rFonts w:ascii="Times New Roman" w:eastAsia="仿宋_GB2312" w:hAnsi="仿宋_GB2312" w:cs="Times New Roman"/>
          <w:color w:val="000000"/>
          <w:kern w:val="0"/>
          <w:sz w:val="32"/>
          <w:szCs w:val="32"/>
        </w:rPr>
        <w:t>次，计算</w:t>
      </w:r>
      <w:r w:rsidRPr="00F66900">
        <w:rPr>
          <w:rFonts w:ascii="Times New Roman" w:eastAsia="仿宋_GB2312" w:hAnsi="Times New Roman" w:cs="Times New Roman"/>
          <w:color w:val="000000"/>
          <w:kern w:val="0"/>
          <w:sz w:val="32"/>
          <w:szCs w:val="32"/>
        </w:rPr>
        <w:t>10</w:t>
      </w:r>
      <w:r w:rsidRPr="00F66900">
        <w:rPr>
          <w:rFonts w:ascii="Times New Roman" w:eastAsia="仿宋_GB2312" w:hAnsi="仿宋_GB2312" w:cs="Times New Roman"/>
          <w:color w:val="000000"/>
          <w:kern w:val="0"/>
          <w:sz w:val="32"/>
          <w:szCs w:val="32"/>
        </w:rPr>
        <w:t>次测量浓度结果的平均值（</w:t>
      </w:r>
      <w:r w:rsidRPr="00F66900">
        <w:rPr>
          <w:rFonts w:ascii="Times New Roman" w:eastAsia="仿宋_GB2312" w:hAnsi="Times New Roman" w:cs="Times New Roman"/>
          <w:color w:val="000000"/>
          <w:kern w:val="0"/>
          <w:sz w:val="32"/>
          <w:szCs w:val="32"/>
        </w:rPr>
        <w:object w:dxaOrig="279" w:dyaOrig="319">
          <v:shape id="_x0000_i1028" type="#_x0000_t75" style="width:9.75pt;height:10.5pt" o:ole="">
            <v:imagedata r:id="rId8" o:title=""/>
          </v:shape>
          <o:OLEObject Type="Embed" ProgID="Equation.3" ShapeID="_x0000_i1028" DrawAspect="Content" ObjectID="_1614001521" r:id="rId13"/>
        </w:object>
      </w:r>
      <w:r w:rsidRPr="00F66900">
        <w:rPr>
          <w:rFonts w:ascii="Times New Roman" w:eastAsia="仿宋_GB2312" w:hAnsi="仿宋_GB2312" w:cs="Times New Roman"/>
          <w:color w:val="000000"/>
          <w:kern w:val="0"/>
          <w:sz w:val="32"/>
          <w:szCs w:val="32"/>
        </w:rPr>
        <w:t>）和标准差（</w:t>
      </w:r>
      <w:r w:rsidRPr="00F66900">
        <w:rPr>
          <w:rFonts w:ascii="Times New Roman" w:eastAsia="仿宋_GB2312" w:hAnsi="Times New Roman" w:cs="Times New Roman"/>
          <w:color w:val="000000"/>
          <w:kern w:val="0"/>
          <w:sz w:val="32"/>
          <w:szCs w:val="32"/>
        </w:rPr>
        <w:t>SD</w:t>
      </w:r>
      <w:r w:rsidRPr="00F66900">
        <w:rPr>
          <w:rFonts w:ascii="Times New Roman" w:eastAsia="仿宋_GB2312" w:hAnsi="仿宋_GB2312" w:cs="Times New Roman"/>
          <w:color w:val="000000"/>
          <w:kern w:val="0"/>
          <w:sz w:val="32"/>
          <w:szCs w:val="32"/>
        </w:rPr>
        <w:t>）。按公式（</w:t>
      </w:r>
      <w:r w:rsidRPr="00F66900">
        <w:rPr>
          <w:rFonts w:ascii="Times New Roman" w:eastAsia="仿宋_GB2312" w:hAnsi="Times New Roman" w:cs="Times New Roman"/>
          <w:color w:val="000000"/>
          <w:kern w:val="0"/>
          <w:sz w:val="32"/>
          <w:szCs w:val="32"/>
        </w:rPr>
        <w:t>1</w:t>
      </w:r>
      <w:r w:rsidRPr="00F66900">
        <w:rPr>
          <w:rFonts w:ascii="Times New Roman" w:eastAsia="仿宋_GB2312" w:hAnsi="仿宋_GB2312" w:cs="Times New Roman"/>
          <w:color w:val="000000"/>
          <w:kern w:val="0"/>
          <w:sz w:val="32"/>
          <w:szCs w:val="32"/>
        </w:rPr>
        <w:t>）计算变异系数（</w:t>
      </w:r>
      <w:r w:rsidRPr="00F66900">
        <w:rPr>
          <w:rFonts w:ascii="Times New Roman" w:eastAsia="仿宋_GB2312" w:hAnsi="Times New Roman" w:cs="Times New Roman"/>
          <w:color w:val="000000"/>
          <w:kern w:val="0"/>
          <w:sz w:val="32"/>
          <w:szCs w:val="32"/>
        </w:rPr>
        <w:t>CV</w:t>
      </w:r>
      <w:r w:rsidRPr="00F66900">
        <w:rPr>
          <w:rFonts w:ascii="Times New Roman" w:eastAsia="仿宋_GB2312" w:hAnsi="仿宋_GB2312" w:cs="Times New Roman"/>
          <w:color w:val="000000"/>
          <w:kern w:val="0"/>
          <w:sz w:val="32"/>
          <w:szCs w:val="32"/>
        </w:rPr>
        <w:t>）。所得结果应符合</w:t>
      </w:r>
      <w:r w:rsidRPr="00F66900">
        <w:rPr>
          <w:rFonts w:ascii="Times New Roman" w:eastAsia="仿宋_GB2312" w:hAnsi="Times New Roman" w:cs="Times New Roman"/>
          <w:color w:val="000000"/>
          <w:kern w:val="0"/>
          <w:sz w:val="32"/>
          <w:szCs w:val="32"/>
        </w:rPr>
        <w:t>2.</w:t>
      </w:r>
      <w:r w:rsidRPr="00F66900">
        <w:rPr>
          <w:rFonts w:ascii="Times New Roman" w:eastAsia="仿宋_GB2312" w:hAnsi="Times New Roman" w:cs="Times New Roman" w:hint="eastAsia"/>
          <w:color w:val="000000"/>
          <w:kern w:val="0"/>
          <w:sz w:val="32"/>
          <w:szCs w:val="32"/>
        </w:rPr>
        <w:t>5</w:t>
      </w:r>
      <w:r w:rsidRPr="00F66900">
        <w:rPr>
          <w:rFonts w:ascii="Times New Roman" w:eastAsia="仿宋_GB2312" w:hAnsi="仿宋_GB2312" w:cs="Times New Roman"/>
          <w:color w:val="000000"/>
          <w:kern w:val="0"/>
          <w:sz w:val="32"/>
          <w:szCs w:val="32"/>
        </w:rPr>
        <w:t>的要求。</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6</w:t>
      </w:r>
      <w:r w:rsidRPr="00F66900">
        <w:rPr>
          <w:rFonts w:eastAsia="仿宋_GB2312" w:hAnsi="仿宋_GB2312"/>
          <w:color w:val="000000"/>
          <w:kern w:val="0"/>
          <w:sz w:val="32"/>
          <w:szCs w:val="32"/>
        </w:rPr>
        <w:t>批间差</w:t>
      </w:r>
    </w:p>
    <w:p w:rsidR="002C06C3" w:rsidRPr="00F66900" w:rsidRDefault="002C06C3" w:rsidP="002C06C3">
      <w:pPr>
        <w:pStyle w:val="6"/>
        <w:overflowPunct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仿宋_GB2312" w:cs="Times New Roman"/>
          <w:color w:val="000000"/>
          <w:kern w:val="0"/>
          <w:sz w:val="32"/>
          <w:szCs w:val="32"/>
        </w:rPr>
        <w:t>使用</w:t>
      </w:r>
      <w:r w:rsidRPr="00F66900">
        <w:rPr>
          <w:rFonts w:ascii="Times New Roman" w:eastAsia="仿宋_GB2312" w:hAnsi="Times New Roman" w:cs="Times New Roman"/>
          <w:color w:val="000000"/>
          <w:kern w:val="0"/>
          <w:sz w:val="32"/>
          <w:szCs w:val="32"/>
        </w:rPr>
        <w:t>3</w:t>
      </w:r>
      <w:r w:rsidRPr="00F66900">
        <w:rPr>
          <w:rFonts w:ascii="Times New Roman" w:eastAsia="仿宋_GB2312" w:hAnsi="仿宋_GB2312" w:cs="Times New Roman"/>
          <w:color w:val="000000"/>
          <w:kern w:val="0"/>
          <w:sz w:val="32"/>
          <w:szCs w:val="32"/>
        </w:rPr>
        <w:t>个批次试剂盒对浓度在（</w:t>
      </w:r>
      <w:r w:rsidRPr="00F66900">
        <w:rPr>
          <w:rFonts w:ascii="Times New Roman" w:eastAsia="仿宋_GB2312" w:hAnsi="Times New Roman" w:cs="Times New Roman"/>
          <w:color w:val="000000"/>
          <w:kern w:val="0"/>
          <w:sz w:val="32"/>
          <w:szCs w:val="32"/>
        </w:rPr>
        <w:t>2</w:t>
      </w:r>
      <w:r w:rsidRPr="00F66900">
        <w:rPr>
          <w:rFonts w:ascii="仿宋_GB2312" w:eastAsia="仿宋_GB2312" w:hAnsi="Times New Roman" w:cs="Times New Roman" w:hint="eastAsia"/>
          <w:color w:val="000000"/>
          <w:kern w:val="0"/>
          <w:szCs w:val="21"/>
        </w:rPr>
        <w:t>—</w:t>
      </w:r>
      <w:r w:rsidRPr="00F66900">
        <w:rPr>
          <w:rFonts w:ascii="Times New Roman" w:eastAsia="仿宋_GB2312" w:hAnsi="Times New Roman" w:cs="Times New Roman"/>
          <w:color w:val="000000"/>
          <w:kern w:val="0"/>
          <w:sz w:val="32"/>
          <w:szCs w:val="32"/>
        </w:rPr>
        <w:t>14</w:t>
      </w:r>
      <w:r w:rsidRPr="00F66900">
        <w:rPr>
          <w:rFonts w:ascii="Times New Roman" w:eastAsia="仿宋_GB2312" w:hAnsi="仿宋_GB2312" w:cs="Times New Roman"/>
          <w:color w:val="000000"/>
          <w:kern w:val="0"/>
          <w:sz w:val="32"/>
          <w:szCs w:val="32"/>
        </w:rPr>
        <w:t>）</w:t>
      </w:r>
      <w:r w:rsidRPr="00F66900">
        <w:rPr>
          <w:rFonts w:ascii="Times New Roman" w:eastAsia="仿宋_GB2312" w:hAnsi="Times New Roman" w:cs="Times New Roman"/>
          <w:color w:val="000000"/>
          <w:kern w:val="0"/>
          <w:sz w:val="32"/>
          <w:szCs w:val="32"/>
        </w:rPr>
        <w:t>nmol/L</w:t>
      </w:r>
      <w:r w:rsidRPr="00F66900">
        <w:rPr>
          <w:rFonts w:ascii="Times New Roman" w:eastAsia="仿宋_GB2312" w:hAnsi="仿宋_GB2312" w:cs="Times New Roman"/>
          <w:color w:val="000000"/>
          <w:kern w:val="0"/>
          <w:sz w:val="32"/>
          <w:szCs w:val="32"/>
        </w:rPr>
        <w:t>和（</w:t>
      </w:r>
      <w:r w:rsidRPr="00F66900">
        <w:rPr>
          <w:rFonts w:ascii="Times New Roman" w:eastAsia="仿宋_GB2312" w:hAnsi="Times New Roman" w:cs="Times New Roman"/>
          <w:color w:val="000000"/>
          <w:kern w:val="0"/>
          <w:sz w:val="32"/>
          <w:szCs w:val="32"/>
        </w:rPr>
        <w:t>46</w:t>
      </w:r>
      <w:r w:rsidRPr="00F66900">
        <w:rPr>
          <w:rFonts w:ascii="仿宋_GB2312" w:eastAsia="仿宋_GB2312" w:hAnsi="Times New Roman" w:cs="Times New Roman" w:hint="eastAsia"/>
          <w:color w:val="000000"/>
          <w:kern w:val="0"/>
          <w:szCs w:val="21"/>
        </w:rPr>
        <w:t>—</w:t>
      </w:r>
      <w:r w:rsidRPr="00F66900">
        <w:rPr>
          <w:rFonts w:ascii="Times New Roman" w:eastAsia="仿宋_GB2312" w:hAnsi="Times New Roman" w:cs="Times New Roman"/>
          <w:color w:val="000000"/>
          <w:kern w:val="0"/>
          <w:sz w:val="32"/>
          <w:szCs w:val="32"/>
        </w:rPr>
        <w:t>85</w:t>
      </w:r>
      <w:r w:rsidRPr="00F66900">
        <w:rPr>
          <w:rFonts w:ascii="Times New Roman" w:eastAsia="仿宋_GB2312" w:hAnsi="仿宋_GB2312" w:cs="Times New Roman"/>
          <w:color w:val="000000"/>
          <w:kern w:val="0"/>
          <w:sz w:val="32"/>
          <w:szCs w:val="32"/>
        </w:rPr>
        <w:t>）</w:t>
      </w:r>
      <w:r w:rsidRPr="00F66900">
        <w:rPr>
          <w:rFonts w:ascii="Times New Roman" w:eastAsia="仿宋_GB2312" w:hAnsi="Times New Roman" w:cs="Times New Roman"/>
          <w:color w:val="000000"/>
          <w:kern w:val="0"/>
          <w:sz w:val="32"/>
          <w:szCs w:val="32"/>
        </w:rPr>
        <w:t>nmol/L</w:t>
      </w:r>
      <w:r w:rsidRPr="00F66900">
        <w:rPr>
          <w:rFonts w:ascii="Times New Roman" w:eastAsia="仿宋_GB2312" w:hAnsi="仿宋_GB2312" w:cs="Times New Roman"/>
          <w:color w:val="000000"/>
          <w:kern w:val="0"/>
          <w:sz w:val="32"/>
          <w:szCs w:val="32"/>
        </w:rPr>
        <w:t>范围内的样本各重复测定</w:t>
      </w:r>
      <w:r w:rsidRPr="00F66900">
        <w:rPr>
          <w:rFonts w:ascii="Times New Roman" w:eastAsia="仿宋_GB2312" w:hAnsi="Times New Roman" w:cs="Times New Roman"/>
          <w:color w:val="000000"/>
          <w:kern w:val="0"/>
          <w:sz w:val="32"/>
          <w:szCs w:val="32"/>
        </w:rPr>
        <w:t>10</w:t>
      </w:r>
      <w:r w:rsidRPr="00F66900">
        <w:rPr>
          <w:rFonts w:ascii="Times New Roman" w:eastAsia="仿宋_GB2312" w:hAnsi="仿宋_GB2312" w:cs="Times New Roman"/>
          <w:color w:val="000000"/>
          <w:kern w:val="0"/>
          <w:sz w:val="32"/>
          <w:szCs w:val="32"/>
        </w:rPr>
        <w:t>次，，计算</w:t>
      </w:r>
      <w:r w:rsidRPr="00F66900">
        <w:rPr>
          <w:rFonts w:ascii="Times New Roman" w:eastAsia="仿宋_GB2312" w:hAnsi="Times New Roman" w:cs="Times New Roman"/>
          <w:color w:val="000000"/>
          <w:kern w:val="0"/>
          <w:sz w:val="32"/>
          <w:szCs w:val="32"/>
        </w:rPr>
        <w:t>30</w:t>
      </w:r>
      <w:r w:rsidRPr="00F66900">
        <w:rPr>
          <w:rFonts w:ascii="Times New Roman" w:eastAsia="仿宋_GB2312" w:hAnsi="仿宋_GB2312" w:cs="Times New Roman"/>
          <w:color w:val="000000"/>
          <w:kern w:val="0"/>
          <w:sz w:val="32"/>
          <w:szCs w:val="32"/>
        </w:rPr>
        <w:t>个测量值的平均值（</w:t>
      </w:r>
      <w:r w:rsidRPr="00F66900">
        <w:rPr>
          <w:rFonts w:ascii="Times New Roman" w:eastAsia="仿宋_GB2312" w:hAnsi="Times New Roman" w:cs="Times New Roman"/>
          <w:color w:val="000000"/>
          <w:kern w:val="0"/>
          <w:sz w:val="32"/>
          <w:szCs w:val="32"/>
        </w:rPr>
        <w:object w:dxaOrig="279" w:dyaOrig="319">
          <v:shape id="_x0000_i1029" type="#_x0000_t75" style="width:9.75pt;height:10.5pt" o:ole="">
            <v:imagedata r:id="rId8" o:title=""/>
          </v:shape>
          <o:OLEObject Type="Embed" ProgID="Equation.3" ShapeID="_x0000_i1029" DrawAspect="Content" ObjectID="_1614001522" r:id="rId14"/>
        </w:object>
      </w:r>
      <w:r w:rsidRPr="00F66900">
        <w:rPr>
          <w:rFonts w:ascii="Times New Roman" w:eastAsia="仿宋_GB2312" w:hAnsi="仿宋_GB2312" w:cs="Times New Roman"/>
          <w:color w:val="000000"/>
          <w:kern w:val="0"/>
          <w:sz w:val="32"/>
          <w:szCs w:val="32"/>
        </w:rPr>
        <w:t>）和标准差（</w:t>
      </w:r>
      <w:r w:rsidRPr="00F66900">
        <w:rPr>
          <w:rFonts w:ascii="Times New Roman" w:eastAsia="仿宋_GB2312" w:hAnsi="Times New Roman" w:cs="Times New Roman"/>
          <w:color w:val="000000"/>
          <w:kern w:val="0"/>
          <w:sz w:val="32"/>
          <w:szCs w:val="32"/>
        </w:rPr>
        <w:t>SD</w:t>
      </w:r>
      <w:r w:rsidRPr="00F66900">
        <w:rPr>
          <w:rFonts w:ascii="Times New Roman" w:eastAsia="仿宋_GB2312" w:hAnsi="仿宋_GB2312" w:cs="Times New Roman"/>
          <w:color w:val="000000"/>
          <w:kern w:val="0"/>
          <w:sz w:val="32"/>
          <w:szCs w:val="32"/>
        </w:rPr>
        <w:t>）。按公式（</w:t>
      </w:r>
      <w:r w:rsidRPr="00F66900">
        <w:rPr>
          <w:rFonts w:ascii="Times New Roman" w:eastAsia="仿宋_GB2312" w:hAnsi="Times New Roman" w:cs="Times New Roman"/>
          <w:color w:val="000000"/>
          <w:kern w:val="0"/>
          <w:sz w:val="32"/>
          <w:szCs w:val="32"/>
        </w:rPr>
        <w:t>1</w:t>
      </w:r>
      <w:r w:rsidRPr="00F66900">
        <w:rPr>
          <w:rFonts w:ascii="Times New Roman" w:eastAsia="仿宋_GB2312" w:hAnsi="仿宋_GB2312" w:cs="Times New Roman"/>
          <w:color w:val="000000"/>
          <w:kern w:val="0"/>
          <w:sz w:val="32"/>
          <w:szCs w:val="32"/>
        </w:rPr>
        <w:t>）计算变异系数（</w:t>
      </w:r>
      <w:r w:rsidRPr="00F66900">
        <w:rPr>
          <w:rFonts w:ascii="Times New Roman" w:eastAsia="仿宋_GB2312" w:hAnsi="Times New Roman" w:cs="Times New Roman"/>
          <w:color w:val="000000"/>
          <w:kern w:val="0"/>
          <w:sz w:val="32"/>
          <w:szCs w:val="32"/>
        </w:rPr>
        <w:t>CV</w:t>
      </w:r>
      <w:r w:rsidRPr="00F66900">
        <w:rPr>
          <w:rFonts w:ascii="Times New Roman" w:eastAsia="仿宋_GB2312" w:hAnsi="仿宋_GB2312" w:cs="Times New Roman"/>
          <w:color w:val="000000"/>
          <w:kern w:val="0"/>
          <w:sz w:val="32"/>
          <w:szCs w:val="32"/>
        </w:rPr>
        <w:t>）。所得结果应符合</w:t>
      </w:r>
      <w:r w:rsidRPr="00F66900">
        <w:rPr>
          <w:rFonts w:ascii="Times New Roman" w:eastAsia="仿宋_GB2312" w:hAnsi="Times New Roman" w:cs="Times New Roman"/>
          <w:color w:val="000000"/>
          <w:kern w:val="0"/>
          <w:sz w:val="32"/>
          <w:szCs w:val="32"/>
        </w:rPr>
        <w:t>2.</w:t>
      </w:r>
      <w:r w:rsidRPr="00F66900">
        <w:rPr>
          <w:rFonts w:ascii="Times New Roman" w:eastAsia="仿宋_GB2312" w:hAnsi="Times New Roman" w:cs="Times New Roman" w:hint="eastAsia"/>
          <w:color w:val="000000"/>
          <w:kern w:val="0"/>
          <w:sz w:val="32"/>
          <w:szCs w:val="32"/>
        </w:rPr>
        <w:t>6</w:t>
      </w:r>
      <w:r w:rsidRPr="00F66900">
        <w:rPr>
          <w:rFonts w:ascii="Times New Roman" w:eastAsia="仿宋_GB2312" w:hAnsi="仿宋_GB2312" w:cs="Times New Roman"/>
          <w:color w:val="000000"/>
          <w:kern w:val="0"/>
          <w:sz w:val="32"/>
          <w:szCs w:val="32"/>
        </w:rPr>
        <w:t>的要求。</w:t>
      </w:r>
    </w:p>
    <w:p w:rsidR="002C06C3" w:rsidRPr="00F66900" w:rsidRDefault="002C06C3" w:rsidP="002C06C3">
      <w:pPr>
        <w:overflowPunct w:val="0"/>
        <w:snapToGrid w:val="0"/>
        <w:spacing w:line="520" w:lineRule="exact"/>
        <w:ind w:firstLine="640"/>
        <w:rPr>
          <w:rFonts w:eastAsia="仿宋_GB2312" w:hAnsi="仿宋_GB2312"/>
          <w:color w:val="000000"/>
          <w:kern w:val="0"/>
          <w:sz w:val="32"/>
          <w:szCs w:val="32"/>
        </w:rPr>
      </w:pPr>
      <w:r w:rsidRPr="00F66900">
        <w:rPr>
          <w:rFonts w:eastAsia="仿宋_GB2312"/>
          <w:color w:val="000000"/>
          <w:kern w:val="0"/>
          <w:sz w:val="32"/>
          <w:szCs w:val="32"/>
        </w:rPr>
        <w:lastRenderedPageBreak/>
        <w:t>3.</w:t>
      </w:r>
      <w:r w:rsidRPr="00F66900">
        <w:rPr>
          <w:rFonts w:eastAsia="仿宋_GB2312" w:hint="eastAsia"/>
          <w:color w:val="000000"/>
          <w:kern w:val="0"/>
          <w:sz w:val="32"/>
          <w:szCs w:val="32"/>
        </w:rPr>
        <w:t>7</w:t>
      </w:r>
      <w:r w:rsidRPr="00F66900">
        <w:rPr>
          <w:rFonts w:eastAsia="仿宋_GB2312" w:hAnsi="仿宋_GB2312"/>
          <w:color w:val="000000"/>
          <w:kern w:val="0"/>
          <w:sz w:val="32"/>
          <w:szCs w:val="32"/>
        </w:rPr>
        <w:t>准确度</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方法见（四）分析性能评估资料部分</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结果符合</w:t>
      </w:r>
      <w:r w:rsidRPr="00F66900">
        <w:rPr>
          <w:rFonts w:eastAsia="仿宋_GB2312"/>
          <w:color w:val="000000"/>
          <w:kern w:val="0"/>
          <w:sz w:val="32"/>
          <w:szCs w:val="32"/>
        </w:rPr>
        <w:t>2.</w:t>
      </w:r>
      <w:r w:rsidRPr="00F66900">
        <w:rPr>
          <w:rFonts w:eastAsia="仿宋_GB2312" w:hint="eastAsia"/>
          <w:color w:val="000000"/>
          <w:kern w:val="0"/>
          <w:sz w:val="32"/>
          <w:szCs w:val="32"/>
        </w:rPr>
        <w:t>7</w:t>
      </w:r>
      <w:r w:rsidRPr="00F66900">
        <w:rPr>
          <w:rFonts w:eastAsia="仿宋_GB2312" w:hAnsi="仿宋_GB2312"/>
          <w:color w:val="000000"/>
          <w:kern w:val="0"/>
          <w:sz w:val="32"/>
          <w:szCs w:val="32"/>
        </w:rPr>
        <w:t>的要求。</w:t>
      </w:r>
    </w:p>
    <w:p w:rsidR="002C06C3" w:rsidRPr="00F66900" w:rsidRDefault="002C06C3" w:rsidP="002C06C3">
      <w:pPr>
        <w:overflowPunct w:val="0"/>
        <w:snapToGrid w:val="0"/>
        <w:spacing w:line="520" w:lineRule="exact"/>
        <w:ind w:firstLine="640"/>
        <w:rPr>
          <w:rFonts w:eastAsia="仿宋_GB2312" w:hAnsi="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8</w:t>
      </w:r>
      <w:r w:rsidRPr="00F66900">
        <w:rPr>
          <w:rFonts w:eastAsia="仿宋_GB2312" w:hAnsi="仿宋_GB2312"/>
          <w:color w:val="000000"/>
          <w:kern w:val="0"/>
          <w:sz w:val="32"/>
          <w:szCs w:val="32"/>
        </w:rPr>
        <w:t>特异性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方法见（</w:t>
      </w:r>
      <w:r w:rsidRPr="00F66900">
        <w:rPr>
          <w:rFonts w:eastAsia="仿宋_GB2312" w:hAnsi="仿宋_GB2312" w:hint="eastAsia"/>
          <w:color w:val="000000"/>
          <w:kern w:val="0"/>
          <w:sz w:val="32"/>
          <w:szCs w:val="32"/>
        </w:rPr>
        <w:t>四</w:t>
      </w:r>
      <w:r w:rsidRPr="00F66900">
        <w:rPr>
          <w:rFonts w:eastAsia="仿宋_GB2312" w:hAnsi="仿宋_GB2312"/>
          <w:color w:val="000000"/>
          <w:kern w:val="0"/>
          <w:sz w:val="32"/>
          <w:szCs w:val="32"/>
        </w:rPr>
        <w:t>）分析性能评估资料部分</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结果符合</w:t>
      </w:r>
      <w:r w:rsidRPr="00F66900">
        <w:rPr>
          <w:rFonts w:eastAsia="仿宋_GB2312"/>
          <w:color w:val="000000"/>
          <w:kern w:val="0"/>
          <w:sz w:val="32"/>
          <w:szCs w:val="32"/>
        </w:rPr>
        <w:t>2.</w:t>
      </w:r>
      <w:r w:rsidRPr="00F66900">
        <w:rPr>
          <w:rFonts w:eastAsia="仿宋_GB2312" w:hint="eastAsia"/>
          <w:color w:val="000000"/>
          <w:kern w:val="0"/>
          <w:sz w:val="32"/>
          <w:szCs w:val="32"/>
        </w:rPr>
        <w:t>8</w:t>
      </w:r>
      <w:r w:rsidRPr="00F66900">
        <w:rPr>
          <w:rFonts w:eastAsia="仿宋_GB2312" w:hAnsi="仿宋_GB2312"/>
          <w:color w:val="000000"/>
          <w:kern w:val="0"/>
          <w:sz w:val="32"/>
          <w:szCs w:val="32"/>
        </w:rPr>
        <w:t>的要求</w:t>
      </w:r>
      <w:r w:rsidRPr="00F66900">
        <w:rPr>
          <w:rFonts w:eastAsia="仿宋_GB2312" w:hAnsi="仿宋_GB2312" w:hint="eastAsia"/>
          <w:color w:val="000000"/>
          <w:kern w:val="0"/>
          <w:sz w:val="32"/>
          <w:szCs w:val="32"/>
        </w:rPr>
        <w:t>。</w:t>
      </w:r>
    </w:p>
    <w:p w:rsidR="002C06C3" w:rsidRPr="00F66900" w:rsidRDefault="002C06C3" w:rsidP="002C06C3">
      <w:pPr>
        <w:overflowPunct w:val="0"/>
        <w:snapToGrid w:val="0"/>
        <w:spacing w:line="520" w:lineRule="exact"/>
        <w:ind w:firstLine="640"/>
        <w:rPr>
          <w:rFonts w:eastAsia="仿宋_GB2312"/>
          <w:b/>
          <w:bCs/>
          <w:color w:val="000000"/>
          <w:sz w:val="32"/>
          <w:szCs w:val="32"/>
        </w:rPr>
      </w:pPr>
      <w:r w:rsidRPr="00F66900">
        <w:rPr>
          <w:rFonts w:eastAsia="仿宋_GB2312"/>
          <w:color w:val="000000"/>
          <w:sz w:val="32"/>
          <w:szCs w:val="32"/>
        </w:rPr>
        <w:t>3.</w:t>
      </w:r>
      <w:r w:rsidRPr="00F66900">
        <w:rPr>
          <w:rFonts w:eastAsia="仿宋_GB2312" w:hint="eastAsia"/>
          <w:color w:val="000000"/>
          <w:sz w:val="32"/>
          <w:szCs w:val="32"/>
        </w:rPr>
        <w:t>9</w:t>
      </w:r>
      <w:r w:rsidRPr="00F66900">
        <w:rPr>
          <w:rFonts w:eastAsia="仿宋_GB2312" w:hAnsi="仿宋_GB2312"/>
          <w:color w:val="000000"/>
          <w:sz w:val="32"/>
          <w:szCs w:val="32"/>
        </w:rPr>
        <w:t>稳定性</w:t>
      </w:r>
    </w:p>
    <w:p w:rsidR="002C06C3" w:rsidRPr="00F66900" w:rsidRDefault="002C06C3" w:rsidP="002C06C3">
      <w:pPr>
        <w:pStyle w:val="31"/>
        <w:numPr>
          <w:ilvl w:val="0"/>
          <w:numId w:val="0"/>
        </w:numPr>
        <w:overflowPunct w:val="0"/>
        <w:snapToGrid w:val="0"/>
        <w:spacing w:line="520" w:lineRule="exact"/>
        <w:ind w:firstLineChars="200" w:firstLine="640"/>
        <w:rPr>
          <w:rFonts w:ascii="Times New Roman" w:eastAsia="仿宋_GB2312" w:hAnsi="Times New Roman" w:cs="Times New Roman"/>
          <w:b w:val="0"/>
          <w:bCs w:val="0"/>
          <w:color w:val="000000"/>
          <w:sz w:val="32"/>
          <w:szCs w:val="32"/>
        </w:rPr>
      </w:pPr>
      <w:r w:rsidRPr="00F66900">
        <w:rPr>
          <w:rFonts w:ascii="Times New Roman" w:eastAsia="仿宋_GB2312" w:hAnsi="Times New Roman" w:cs="Times New Roman" w:hint="eastAsia"/>
          <w:b w:val="0"/>
          <w:bCs w:val="0"/>
          <w:color w:val="000000"/>
          <w:sz w:val="32"/>
          <w:szCs w:val="32"/>
        </w:rPr>
        <w:t>3.9.1</w:t>
      </w:r>
      <w:r w:rsidRPr="00F66900">
        <w:rPr>
          <w:rFonts w:ascii="Times New Roman" w:eastAsia="仿宋_GB2312" w:hAnsi="仿宋_GB2312" w:cs="Times New Roman"/>
          <w:b w:val="0"/>
          <w:bCs w:val="0"/>
          <w:color w:val="000000"/>
          <w:sz w:val="32"/>
          <w:szCs w:val="32"/>
        </w:rPr>
        <w:t>取到效期后一定时间内的产品</w:t>
      </w:r>
      <w:r>
        <w:rPr>
          <w:rFonts w:ascii="Times New Roman" w:eastAsia="仿宋_GB2312" w:hAnsi="Times New Roman" w:cs="Times New Roman"/>
          <w:b w:val="0"/>
          <w:bCs w:val="0"/>
          <w:color w:val="000000"/>
          <w:sz w:val="32"/>
          <w:szCs w:val="32"/>
        </w:rPr>
        <w:t>，</w:t>
      </w:r>
      <w:r w:rsidRPr="00F66900">
        <w:rPr>
          <w:rFonts w:ascii="Times New Roman" w:eastAsia="仿宋_GB2312" w:hAnsi="Times New Roman" w:cs="Times New Roman"/>
          <w:b w:val="0"/>
          <w:bCs w:val="0"/>
          <w:color w:val="000000"/>
          <w:sz w:val="32"/>
          <w:szCs w:val="32"/>
        </w:rPr>
        <w:t xml:space="preserve"> </w:t>
      </w:r>
      <w:r w:rsidRPr="00F66900">
        <w:rPr>
          <w:rFonts w:ascii="Times New Roman" w:eastAsia="仿宋_GB2312" w:hAnsi="仿宋_GB2312" w:cs="Times New Roman"/>
          <w:b w:val="0"/>
          <w:bCs w:val="0"/>
          <w:color w:val="000000"/>
          <w:sz w:val="32"/>
          <w:szCs w:val="32"/>
        </w:rPr>
        <w:t>按照检出限、线性、重复性、准确性、特异性检测方法进行检测，应符合</w:t>
      </w:r>
      <w:r w:rsidRPr="00F66900">
        <w:rPr>
          <w:rFonts w:ascii="Times New Roman" w:eastAsia="仿宋_GB2312" w:hAnsi="Times New Roman" w:cs="Times New Roman"/>
          <w:b w:val="0"/>
          <w:bCs w:val="0"/>
          <w:color w:val="000000"/>
          <w:sz w:val="32"/>
          <w:szCs w:val="32"/>
        </w:rPr>
        <w:t>2.</w:t>
      </w:r>
      <w:r w:rsidRPr="00F66900">
        <w:rPr>
          <w:rFonts w:ascii="Times New Roman" w:eastAsia="仿宋_GB2312" w:hAnsi="Times New Roman" w:cs="Times New Roman" w:hint="eastAsia"/>
          <w:b w:val="0"/>
          <w:bCs w:val="0"/>
          <w:color w:val="000000"/>
          <w:sz w:val="32"/>
          <w:szCs w:val="32"/>
        </w:rPr>
        <w:t>9.1</w:t>
      </w:r>
      <w:r w:rsidRPr="00F66900">
        <w:rPr>
          <w:rFonts w:ascii="Times New Roman" w:eastAsia="仿宋_GB2312" w:hAnsi="仿宋_GB2312" w:cs="Times New Roman"/>
          <w:b w:val="0"/>
          <w:bCs w:val="0"/>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3.9.2</w:t>
      </w:r>
      <w:r w:rsidRPr="00F66900">
        <w:rPr>
          <w:rFonts w:eastAsia="仿宋_GB2312" w:hAnsi="仿宋_GB2312"/>
          <w:color w:val="000000"/>
          <w:kern w:val="0"/>
          <w:sz w:val="32"/>
          <w:szCs w:val="32"/>
        </w:rPr>
        <w:t>热稳定性</w:t>
      </w:r>
    </w:p>
    <w:p w:rsidR="002C06C3" w:rsidRPr="00F66900" w:rsidRDefault="002C06C3" w:rsidP="002C06C3">
      <w:pPr>
        <w:pStyle w:val="31"/>
        <w:numPr>
          <w:ilvl w:val="0"/>
          <w:numId w:val="0"/>
        </w:numPr>
        <w:overflowPunct w:val="0"/>
        <w:snapToGrid w:val="0"/>
        <w:spacing w:line="520" w:lineRule="exact"/>
        <w:ind w:firstLineChars="200" w:firstLine="640"/>
        <w:rPr>
          <w:rFonts w:ascii="Times New Roman" w:eastAsia="仿宋_GB2312" w:hAnsi="Times New Roman" w:cs="Times New Roman"/>
          <w:b w:val="0"/>
          <w:bCs w:val="0"/>
          <w:color w:val="000000"/>
          <w:sz w:val="32"/>
          <w:szCs w:val="32"/>
        </w:rPr>
      </w:pPr>
      <w:r w:rsidRPr="00F66900">
        <w:rPr>
          <w:rFonts w:ascii="Times New Roman" w:eastAsia="仿宋_GB2312" w:hAnsi="仿宋_GB2312" w:cs="Times New Roman"/>
          <w:b w:val="0"/>
          <w:bCs w:val="0"/>
          <w:color w:val="000000"/>
          <w:sz w:val="32"/>
          <w:szCs w:val="32"/>
        </w:rPr>
        <w:t>根据所声称的热稳定性条件取有效期内的试剂盒进行热加速后，测定其检出限、线性、重复性、准确性，特异性，应符合</w:t>
      </w:r>
      <w:r w:rsidRPr="00F66900">
        <w:rPr>
          <w:rFonts w:ascii="Times New Roman" w:eastAsia="仿宋_GB2312" w:hAnsi="Times New Roman" w:cs="Times New Roman"/>
          <w:b w:val="0"/>
          <w:bCs w:val="0"/>
          <w:color w:val="000000"/>
          <w:sz w:val="32"/>
          <w:szCs w:val="32"/>
        </w:rPr>
        <w:t>2.</w:t>
      </w:r>
      <w:r w:rsidRPr="00F66900">
        <w:rPr>
          <w:rFonts w:ascii="Times New Roman" w:eastAsia="仿宋_GB2312" w:hAnsi="Times New Roman" w:cs="Times New Roman" w:hint="eastAsia"/>
          <w:b w:val="0"/>
          <w:bCs w:val="0"/>
          <w:color w:val="000000"/>
          <w:sz w:val="32"/>
          <w:szCs w:val="32"/>
        </w:rPr>
        <w:t>9.2</w:t>
      </w:r>
      <w:r w:rsidRPr="00F66900">
        <w:rPr>
          <w:rFonts w:ascii="Times New Roman" w:eastAsia="仿宋_GB2312" w:hAnsi="仿宋_GB2312" w:cs="Times New Roman"/>
          <w:b w:val="0"/>
          <w:bCs w:val="0"/>
          <w:color w:val="000000"/>
          <w:sz w:val="32"/>
          <w:szCs w:val="32"/>
        </w:rPr>
        <w:t>的要求。</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如注册单元中包含校准品或质控品，其性能指标的检验方法应在技术要求中予以描述。应当包括准确度、均匀性检验方法的详细描述。</w:t>
      </w:r>
    </w:p>
    <w:p w:rsidR="002C06C3" w:rsidRPr="00AA4031" w:rsidRDefault="002C06C3" w:rsidP="002C06C3">
      <w:pPr>
        <w:overflowPunct w:val="0"/>
        <w:snapToGrid w:val="0"/>
        <w:spacing w:line="520" w:lineRule="exact"/>
        <w:ind w:firstLineChars="200" w:firstLine="640"/>
        <w:rPr>
          <w:rFonts w:eastAsia="楷体_GB2312"/>
          <w:color w:val="000000"/>
          <w:kern w:val="0"/>
          <w:sz w:val="32"/>
          <w:szCs w:val="32"/>
        </w:rPr>
      </w:pPr>
      <w:r w:rsidRPr="00AA4031">
        <w:rPr>
          <w:rFonts w:eastAsia="楷体_GB2312"/>
          <w:color w:val="000000"/>
          <w:kern w:val="0"/>
          <w:sz w:val="32"/>
          <w:szCs w:val="32"/>
        </w:rPr>
        <w:t>（十）产品注册检验报告</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根据《体外诊断试剂注册管理办法》要求，首次申请注册的第二类产品应该在具有相应医疗器械检验资质和承检范围的医疗器械检测机构进行注册检测。承接注册检测的机构在出具检测报告的同时，应出具相应的预评价</w:t>
      </w:r>
      <w:r w:rsidRPr="00F66900">
        <w:rPr>
          <w:rFonts w:eastAsia="仿宋_GB2312" w:hAnsi="仿宋_GB2312" w:hint="eastAsia"/>
          <w:color w:val="000000"/>
          <w:kern w:val="0"/>
          <w:sz w:val="32"/>
          <w:szCs w:val="32"/>
        </w:rPr>
        <w:t>意见</w:t>
      </w:r>
      <w:r w:rsidRPr="00F66900">
        <w:rPr>
          <w:rFonts w:eastAsia="仿宋_GB2312" w:hAnsi="仿宋_GB2312"/>
          <w:color w:val="000000"/>
          <w:kern w:val="0"/>
          <w:sz w:val="32"/>
          <w:szCs w:val="32"/>
        </w:rPr>
        <w:t>，预评价</w:t>
      </w:r>
      <w:r w:rsidRPr="00F66900">
        <w:rPr>
          <w:rFonts w:eastAsia="仿宋_GB2312" w:hAnsi="仿宋_GB2312" w:hint="eastAsia"/>
          <w:color w:val="000000"/>
          <w:kern w:val="0"/>
          <w:sz w:val="32"/>
          <w:szCs w:val="32"/>
        </w:rPr>
        <w:t>意见</w:t>
      </w:r>
      <w:r w:rsidRPr="00F66900">
        <w:rPr>
          <w:rFonts w:eastAsia="仿宋_GB2312" w:hAnsi="仿宋_GB2312"/>
          <w:color w:val="000000"/>
          <w:kern w:val="0"/>
          <w:sz w:val="32"/>
          <w:szCs w:val="32"/>
        </w:rPr>
        <w:t>在提交注册资料时应随注册检测资料时一并提交。</w:t>
      </w:r>
    </w:p>
    <w:p w:rsidR="002C06C3" w:rsidRPr="00AA4031" w:rsidRDefault="002C06C3" w:rsidP="002C06C3">
      <w:pPr>
        <w:overflowPunct w:val="0"/>
        <w:snapToGrid w:val="0"/>
        <w:spacing w:line="520" w:lineRule="exact"/>
        <w:ind w:firstLineChars="200" w:firstLine="640"/>
        <w:rPr>
          <w:rFonts w:eastAsia="楷体_GB2312"/>
          <w:color w:val="000000"/>
          <w:kern w:val="0"/>
          <w:sz w:val="32"/>
          <w:szCs w:val="32"/>
        </w:rPr>
      </w:pPr>
      <w:r w:rsidRPr="00AA4031">
        <w:rPr>
          <w:rFonts w:eastAsia="楷体_GB2312"/>
          <w:color w:val="000000"/>
          <w:kern w:val="0"/>
          <w:sz w:val="32"/>
          <w:szCs w:val="32"/>
        </w:rPr>
        <w:t>（十一）产品说明书</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产品说明书承载了产品预期用途、试验方法、检测结果解释以及注意事项等重要信息，是指导实验室工作人员正确操作、临床医生针对检验结果给出合理医学解释的重要依据。因此，产品</w:t>
      </w:r>
      <w:r w:rsidRPr="00F66900">
        <w:rPr>
          <w:rFonts w:eastAsia="仿宋_GB2312" w:hAnsi="仿宋_GB2312"/>
          <w:color w:val="000000"/>
          <w:kern w:val="0"/>
          <w:sz w:val="32"/>
          <w:szCs w:val="32"/>
        </w:rPr>
        <w:lastRenderedPageBreak/>
        <w:t>说明书是体外诊断试剂注册申报最重要的文件之一。</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应</w:t>
      </w:r>
      <w:r w:rsidRPr="00F66900">
        <w:rPr>
          <w:rFonts w:eastAsia="仿宋_GB2312" w:hAnsi="仿宋_GB2312"/>
          <w:color w:val="000000"/>
          <w:kern w:val="0"/>
          <w:sz w:val="32"/>
          <w:szCs w:val="32"/>
        </w:rPr>
        <w:t>符合《医疗器械说明书和标签管理规定》（国家食品药品监督管理总局令第</w:t>
      </w:r>
      <w:r w:rsidRPr="00F66900">
        <w:rPr>
          <w:rFonts w:eastAsia="仿宋_GB2312"/>
          <w:color w:val="000000"/>
          <w:kern w:val="0"/>
          <w:sz w:val="32"/>
          <w:szCs w:val="32"/>
        </w:rPr>
        <w:t>6</w:t>
      </w:r>
      <w:r w:rsidRPr="00F66900">
        <w:rPr>
          <w:rFonts w:eastAsia="仿宋_GB2312" w:hAnsi="仿宋_GB2312"/>
          <w:color w:val="000000"/>
          <w:kern w:val="0"/>
          <w:sz w:val="32"/>
          <w:szCs w:val="32"/>
        </w:rPr>
        <w:t>号）</w:t>
      </w:r>
      <w:r w:rsidRPr="00F66900">
        <w:rPr>
          <w:rFonts w:eastAsia="仿宋_GB2312" w:hAnsi="仿宋_GB2312" w:hint="eastAsia"/>
          <w:color w:val="000000"/>
          <w:kern w:val="0"/>
          <w:sz w:val="32"/>
          <w:szCs w:val="32"/>
        </w:rPr>
        <w:t>和</w:t>
      </w:r>
      <w:r w:rsidRPr="00F66900">
        <w:rPr>
          <w:rFonts w:eastAsia="仿宋_GB2312" w:hAnsi="仿宋_GB2312"/>
          <w:color w:val="000000"/>
          <w:kern w:val="0"/>
          <w:sz w:val="32"/>
          <w:szCs w:val="32"/>
        </w:rPr>
        <w:t>《关于发布体外诊断试剂说明书编写指导原则的通告》（国家食品药品监督管理总局通告</w:t>
      </w:r>
      <w:r w:rsidRPr="00F66900">
        <w:rPr>
          <w:rFonts w:eastAsia="仿宋_GB2312"/>
          <w:color w:val="000000"/>
          <w:kern w:val="0"/>
          <w:sz w:val="32"/>
          <w:szCs w:val="32"/>
        </w:rPr>
        <w:t>2014</w:t>
      </w:r>
      <w:r w:rsidRPr="00F66900">
        <w:rPr>
          <w:rFonts w:eastAsia="仿宋_GB2312" w:hAnsi="仿宋_GB2312"/>
          <w:color w:val="000000"/>
          <w:kern w:val="0"/>
          <w:sz w:val="32"/>
          <w:szCs w:val="32"/>
        </w:rPr>
        <w:t>年第</w:t>
      </w:r>
      <w:r w:rsidRPr="00F66900">
        <w:rPr>
          <w:rFonts w:eastAsia="仿宋_GB2312"/>
          <w:color w:val="000000"/>
          <w:kern w:val="0"/>
          <w:sz w:val="32"/>
          <w:szCs w:val="32"/>
        </w:rPr>
        <w:t>17</w:t>
      </w:r>
      <w:r w:rsidRPr="00F66900">
        <w:rPr>
          <w:rFonts w:eastAsia="仿宋_GB2312" w:hAnsi="仿宋_GB2312"/>
          <w:color w:val="000000"/>
          <w:kern w:val="0"/>
          <w:sz w:val="32"/>
          <w:szCs w:val="32"/>
        </w:rPr>
        <w:t>号）的要求，以申报产品为基础，以研究结果为依据，对孕酮测定试剂说明书的重点内容进行详细说明，以指导注册申报人员更合理地完成说明书编制。</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Ansi="仿宋_GB2312"/>
          <w:color w:val="000000"/>
          <w:kern w:val="0"/>
          <w:sz w:val="32"/>
          <w:szCs w:val="32"/>
        </w:rPr>
        <w:t>【产品名称】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1.1</w:t>
      </w:r>
      <w:r w:rsidRPr="00F66900">
        <w:rPr>
          <w:rFonts w:eastAsia="仿宋_GB2312" w:hAnsi="仿宋_GB2312"/>
          <w:color w:val="000000"/>
          <w:kern w:val="0"/>
          <w:sz w:val="32"/>
          <w:szCs w:val="32"/>
        </w:rPr>
        <w:t>通用名称：试剂（盒）名称由三部分组成：被测物名称、用途、方法或原理。例如：孕酮测定试剂盒（化学发光免疫分析法）。名称中不应当出现定性</w:t>
      </w:r>
      <w:r w:rsidRPr="00F66900">
        <w:rPr>
          <w:rFonts w:eastAsia="仿宋_GB2312"/>
          <w:color w:val="000000"/>
          <w:kern w:val="0"/>
          <w:sz w:val="32"/>
          <w:szCs w:val="32"/>
        </w:rPr>
        <w:t>/</w:t>
      </w:r>
      <w:r w:rsidRPr="00F66900">
        <w:rPr>
          <w:rFonts w:eastAsia="仿宋_GB2312" w:hAnsi="仿宋_GB2312"/>
          <w:color w:val="000000"/>
          <w:kern w:val="0"/>
          <w:sz w:val="32"/>
          <w:szCs w:val="32"/>
        </w:rPr>
        <w:t>定量等内容。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1.2</w:t>
      </w:r>
      <w:r w:rsidRPr="00F66900">
        <w:rPr>
          <w:rFonts w:eastAsia="仿宋_GB2312" w:hAnsi="仿宋_GB2312"/>
          <w:color w:val="000000"/>
          <w:kern w:val="0"/>
          <w:sz w:val="32"/>
          <w:szCs w:val="32"/>
        </w:rPr>
        <w:t>英文名称（适用进口产品）。如不适用，可删除。</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Ansi="仿宋_GB2312"/>
          <w:color w:val="000000"/>
          <w:kern w:val="0"/>
          <w:sz w:val="32"/>
          <w:szCs w:val="32"/>
        </w:rPr>
        <w:t>．【包装规格】</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2.1</w:t>
      </w:r>
      <w:r w:rsidRPr="00F66900">
        <w:rPr>
          <w:rFonts w:eastAsia="仿宋_GB2312" w:hAnsi="仿宋_GB2312"/>
          <w:color w:val="000000"/>
          <w:kern w:val="0"/>
          <w:sz w:val="32"/>
          <w:szCs w:val="32"/>
        </w:rPr>
        <w:t>应与产品技术要求包装规格一致；</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2.2</w:t>
      </w:r>
      <w:r w:rsidRPr="00F66900">
        <w:rPr>
          <w:rFonts w:eastAsia="仿宋_GB2312" w:hAnsi="仿宋_GB2312"/>
          <w:color w:val="000000"/>
          <w:kern w:val="0"/>
          <w:sz w:val="32"/>
          <w:szCs w:val="32"/>
        </w:rPr>
        <w:t>应能清晰地描述出试剂盒的构成，不得出现试剂盒的组成成分与包装规格中描述不一致的情况。</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2.3</w:t>
      </w:r>
      <w:r w:rsidRPr="00F66900">
        <w:rPr>
          <w:rFonts w:eastAsia="仿宋_GB2312" w:hAnsi="仿宋_GB2312"/>
          <w:color w:val="000000"/>
          <w:kern w:val="0"/>
          <w:sz w:val="32"/>
          <w:szCs w:val="32"/>
        </w:rPr>
        <w:t>应注明可测试的样本数或装量，如</w:t>
      </w:r>
      <w:r w:rsidRPr="00F66900">
        <w:rPr>
          <w:rFonts w:ascii="仿宋_GB2312" w:eastAsia="仿宋_GB2312" w:hint="eastAsia"/>
          <w:color w:val="000000"/>
          <w:kern w:val="0"/>
          <w:sz w:val="32"/>
          <w:szCs w:val="32"/>
        </w:rPr>
        <w:t>××</w:t>
      </w:r>
      <w:r w:rsidRPr="00F66900">
        <w:rPr>
          <w:rFonts w:eastAsia="仿宋_GB2312" w:hAnsi="仿宋_GB2312"/>
          <w:color w:val="000000"/>
          <w:kern w:val="0"/>
          <w:sz w:val="32"/>
          <w:szCs w:val="32"/>
        </w:rPr>
        <w:t>测试</w:t>
      </w:r>
      <w:r w:rsidRPr="00F66900">
        <w:rPr>
          <w:rFonts w:eastAsia="仿宋_GB2312"/>
          <w:color w:val="000000"/>
          <w:kern w:val="0"/>
          <w:sz w:val="32"/>
          <w:szCs w:val="32"/>
        </w:rPr>
        <w:t>/</w:t>
      </w:r>
      <w:r w:rsidRPr="00F66900">
        <w:rPr>
          <w:rFonts w:eastAsia="仿宋_GB2312" w:hAnsi="仿宋_GB2312"/>
          <w:color w:val="000000"/>
          <w:kern w:val="0"/>
          <w:sz w:val="32"/>
          <w:szCs w:val="32"/>
        </w:rPr>
        <w:t>盒、</w:t>
      </w:r>
      <w:r w:rsidRPr="00F66900">
        <w:rPr>
          <w:rFonts w:ascii="仿宋_GB2312" w:eastAsia="仿宋_GB2312" w:hint="eastAsia"/>
          <w:color w:val="000000"/>
          <w:kern w:val="0"/>
          <w:sz w:val="32"/>
          <w:szCs w:val="32"/>
        </w:rPr>
        <w:t>××</w:t>
      </w:r>
      <w:r w:rsidRPr="00F66900">
        <w:rPr>
          <w:rFonts w:eastAsia="仿宋_GB2312"/>
          <w:color w:val="000000"/>
          <w:kern w:val="0"/>
          <w:sz w:val="32"/>
          <w:szCs w:val="32"/>
        </w:rPr>
        <w:t>mL</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2.4</w:t>
      </w:r>
      <w:r w:rsidRPr="00F66900">
        <w:rPr>
          <w:rFonts w:eastAsia="仿宋_GB2312" w:hAnsi="仿宋_GB2312"/>
          <w:color w:val="000000"/>
          <w:kern w:val="0"/>
          <w:sz w:val="32"/>
          <w:szCs w:val="32"/>
        </w:rPr>
        <w:t>如不同包装规格有与之特定对应的机型，则应同时明确适用机型。</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2.5</w:t>
      </w:r>
      <w:r w:rsidRPr="00F66900">
        <w:rPr>
          <w:rFonts w:eastAsia="仿宋_GB2312" w:hAnsi="仿宋_GB2312"/>
          <w:color w:val="000000"/>
          <w:kern w:val="0"/>
          <w:sz w:val="32"/>
          <w:szCs w:val="32"/>
        </w:rPr>
        <w:t>单一包装规格，可以不加标点符号；多个包装规格，按照分隔层次分别适用顿号、逗号、分号进行区分，以句号结束。不得采用列表形式进行描述。</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Ansi="仿宋_GB2312"/>
          <w:color w:val="000000"/>
          <w:kern w:val="0"/>
          <w:sz w:val="32"/>
          <w:szCs w:val="32"/>
        </w:rPr>
        <w:t>【预期用途】</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3.1</w:t>
      </w:r>
      <w:r w:rsidRPr="00F66900">
        <w:rPr>
          <w:rFonts w:eastAsia="仿宋_GB2312" w:hAnsi="仿宋_GB2312"/>
          <w:color w:val="000000"/>
          <w:kern w:val="0"/>
          <w:sz w:val="32"/>
          <w:szCs w:val="32"/>
        </w:rPr>
        <w:t>第一段说明试剂盒用于体外定量测定血清或血浆中的孕酮的含量。</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lastRenderedPageBreak/>
        <w:t>3.2</w:t>
      </w:r>
      <w:r w:rsidRPr="00F66900">
        <w:rPr>
          <w:rFonts w:eastAsia="仿宋_GB2312" w:hAnsi="仿宋_GB2312"/>
          <w:color w:val="000000"/>
          <w:kern w:val="0"/>
          <w:sz w:val="32"/>
          <w:szCs w:val="32"/>
        </w:rPr>
        <w:t>第二段应强调临床适应症（可使用不同的描述方式）</w:t>
      </w:r>
      <w:r w:rsidRPr="00F66900">
        <w:rPr>
          <w:rFonts w:eastAsia="仿宋_GB2312" w:hAnsi="仿宋_GB2312" w:hint="eastAsia"/>
          <w:color w:val="000000"/>
          <w:kern w:val="0"/>
          <w:sz w:val="32"/>
          <w:szCs w:val="32"/>
        </w:rPr>
        <w:t>，参考</w:t>
      </w:r>
      <w:r>
        <w:rPr>
          <w:rFonts w:eastAsia="仿宋_GB2312"/>
          <w:color w:val="000000"/>
          <w:kern w:val="0"/>
          <w:sz w:val="32"/>
          <w:szCs w:val="32"/>
        </w:rPr>
        <w:t>（</w:t>
      </w:r>
      <w:r w:rsidRPr="00F66900">
        <w:rPr>
          <w:rFonts w:eastAsia="仿宋_GB2312" w:hAnsi="仿宋_GB2312"/>
          <w:color w:val="000000"/>
          <w:kern w:val="0"/>
          <w:sz w:val="32"/>
          <w:szCs w:val="32"/>
        </w:rPr>
        <w:t>一</w:t>
      </w:r>
      <w:r>
        <w:rPr>
          <w:rFonts w:eastAsia="仿宋_GB2312"/>
          <w:color w:val="000000"/>
          <w:kern w:val="0"/>
          <w:sz w:val="32"/>
          <w:szCs w:val="32"/>
        </w:rPr>
        <w:t>）</w:t>
      </w:r>
      <w:r w:rsidRPr="00F66900">
        <w:rPr>
          <w:rFonts w:eastAsia="仿宋_GB2312" w:hAnsi="仿宋_GB2312"/>
          <w:color w:val="000000"/>
          <w:kern w:val="0"/>
          <w:sz w:val="32"/>
          <w:szCs w:val="32"/>
        </w:rPr>
        <w:t>综述资料部分。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4.</w:t>
      </w:r>
      <w:r w:rsidRPr="00F66900">
        <w:rPr>
          <w:rFonts w:eastAsia="仿宋_GB2312" w:hAnsi="仿宋_GB2312"/>
          <w:color w:val="000000"/>
          <w:kern w:val="0"/>
          <w:sz w:val="32"/>
          <w:szCs w:val="32"/>
        </w:rPr>
        <w:t>【检验原理】</w:t>
      </w:r>
    </w:p>
    <w:p w:rsidR="002C06C3" w:rsidRPr="00F66900" w:rsidRDefault="002C06C3" w:rsidP="002C06C3">
      <w:pPr>
        <w:overflowPunct w:val="0"/>
        <w:snapToGrid w:val="0"/>
        <w:spacing w:line="520" w:lineRule="exact"/>
        <w:ind w:firstLineChars="200" w:firstLine="640"/>
        <w:jc w:val="left"/>
        <w:rPr>
          <w:rFonts w:eastAsia="仿宋_GB2312"/>
          <w:color w:val="000000"/>
          <w:kern w:val="0"/>
          <w:sz w:val="32"/>
          <w:szCs w:val="32"/>
        </w:rPr>
      </w:pPr>
      <w:r w:rsidRPr="00F66900">
        <w:rPr>
          <w:rFonts w:eastAsia="仿宋_GB2312" w:hAnsi="仿宋_GB2312"/>
          <w:color w:val="000000"/>
          <w:kern w:val="0"/>
          <w:sz w:val="32"/>
          <w:szCs w:val="32"/>
        </w:rPr>
        <w:t>应详细阐明试剂的工作原理，例如采用基于磁微粒化学发光免疫分析技术的竞争法反应原理为：样本中的孕酮和磁微粒包被的孕酮抗原竞争与吖啶酯标记的抗体结合，样本中的孕酮越多，吖啶酯标记的抗体与固相磁珠包被的孕酮抗原结合的越少，样本中的孕酮含量与光量子数成反比。</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5.</w:t>
      </w:r>
      <w:r w:rsidRPr="00F66900">
        <w:rPr>
          <w:rFonts w:eastAsia="仿宋_GB2312" w:hAnsi="仿宋_GB2312"/>
          <w:color w:val="000000"/>
          <w:kern w:val="0"/>
          <w:sz w:val="32"/>
          <w:szCs w:val="32"/>
        </w:rPr>
        <w:t>【主要组成成分】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5.1</w:t>
      </w:r>
      <w:r w:rsidRPr="00F66900">
        <w:rPr>
          <w:rFonts w:eastAsia="仿宋_GB2312" w:hAnsi="仿宋_GB2312"/>
          <w:color w:val="000000"/>
          <w:kern w:val="0"/>
          <w:sz w:val="32"/>
          <w:szCs w:val="32"/>
        </w:rPr>
        <w:t>说明试剂盒包含组分的名称信息，如果对于正确的操作或使用者理解其用途很重要，应详细说明。对于多组分试剂盒，明确说明不同批号试剂盒中各组分是否可以互换。</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5.2</w:t>
      </w:r>
      <w:r w:rsidRPr="00F66900">
        <w:rPr>
          <w:rFonts w:eastAsia="仿宋_GB2312" w:hAnsi="仿宋_GB2312"/>
          <w:color w:val="000000"/>
          <w:kern w:val="0"/>
          <w:sz w:val="32"/>
          <w:szCs w:val="32"/>
        </w:rPr>
        <w:t>如注册单元含校准品或质控品也应对主要组成成分及生物学来源进行相应说明，校准品需注明其定值及溯源性。溯源性应写明溯源的最高级别，包括标准物质或参考物的发布单位及编号。</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如：校准品：校准品具有批特异性，每批定值，定值见瓶签标示，量值可溯源至国家标准物质</w:t>
      </w:r>
      <w:r w:rsidRPr="00F66900">
        <w:rPr>
          <w:rFonts w:eastAsia="仿宋_GB2312"/>
          <w:color w:val="000000"/>
          <w:kern w:val="0"/>
          <w:sz w:val="32"/>
          <w:szCs w:val="32"/>
        </w:rPr>
        <w:t>GBW09199</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质控品需注明靶值范围，如靶值范围为批特异，可注明批特异，并附单独的靶值单。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6</w:t>
      </w:r>
      <w:r w:rsidRPr="00F66900">
        <w:rPr>
          <w:rFonts w:eastAsia="仿宋_GB2312" w:hAnsi="仿宋_GB2312"/>
          <w:color w:val="000000"/>
          <w:kern w:val="0"/>
          <w:sz w:val="32"/>
          <w:szCs w:val="32"/>
        </w:rPr>
        <w:t>．【储存条件及有效期】</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6.1</w:t>
      </w:r>
      <w:r w:rsidRPr="00F66900">
        <w:rPr>
          <w:rFonts w:eastAsia="仿宋_GB2312" w:hAnsi="仿宋_GB2312"/>
          <w:color w:val="000000"/>
          <w:kern w:val="0"/>
          <w:sz w:val="32"/>
          <w:szCs w:val="32"/>
        </w:rPr>
        <w:t>对试剂盒的效期稳定性、开瓶稳定性等信息做详细介绍，包括环境温湿度、避光条件等。如注册单元含校准品或质控品且其形态为干粉（包含试剂为冻干粉状态），则应对复溶后的储存条件、稳定性做详细介绍。如试剂需要配制，则应对配制后的试</w:t>
      </w:r>
      <w:r w:rsidRPr="00F66900">
        <w:rPr>
          <w:rFonts w:eastAsia="仿宋_GB2312" w:hAnsi="仿宋_GB2312"/>
          <w:color w:val="000000"/>
          <w:kern w:val="0"/>
          <w:sz w:val="32"/>
          <w:szCs w:val="32"/>
        </w:rPr>
        <w:lastRenderedPageBreak/>
        <w:t>剂的储存条件、稳定性做详细介绍。</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6.2</w:t>
      </w:r>
      <w:r w:rsidRPr="00F66900">
        <w:rPr>
          <w:rFonts w:eastAsia="仿宋_GB2312" w:hAnsi="仿宋_GB2312"/>
          <w:color w:val="000000"/>
          <w:kern w:val="0"/>
          <w:sz w:val="32"/>
          <w:szCs w:val="32"/>
        </w:rPr>
        <w:t>保存温度不应有模糊表述，如</w:t>
      </w:r>
      <w:r w:rsidRPr="00F66900">
        <w:rPr>
          <w:rFonts w:eastAsia="仿宋_GB2312"/>
          <w:color w:val="000000"/>
          <w:kern w:val="0"/>
          <w:sz w:val="32"/>
          <w:szCs w:val="32"/>
        </w:rPr>
        <w:t>“</w:t>
      </w:r>
      <w:r w:rsidRPr="00F66900">
        <w:rPr>
          <w:rFonts w:eastAsia="仿宋_GB2312" w:hAnsi="仿宋_GB2312"/>
          <w:color w:val="000000"/>
          <w:kern w:val="0"/>
          <w:sz w:val="32"/>
          <w:szCs w:val="32"/>
        </w:rPr>
        <w:t>常温</w:t>
      </w:r>
      <w:r w:rsidRPr="00F66900">
        <w:rPr>
          <w:rFonts w:eastAsia="仿宋_GB2312"/>
          <w:color w:val="000000"/>
          <w:kern w:val="0"/>
          <w:sz w:val="32"/>
          <w:szCs w:val="32"/>
        </w:rPr>
        <w:t>”“</w:t>
      </w:r>
      <w:r w:rsidRPr="00F66900">
        <w:rPr>
          <w:rFonts w:eastAsia="仿宋_GB2312" w:hAnsi="仿宋_GB2312"/>
          <w:color w:val="000000"/>
          <w:kern w:val="0"/>
          <w:sz w:val="32"/>
          <w:szCs w:val="32"/>
        </w:rPr>
        <w:t>室温</w:t>
      </w:r>
      <w:r w:rsidRPr="00F66900">
        <w:rPr>
          <w:rFonts w:eastAsia="仿宋_GB2312"/>
          <w:color w:val="000000"/>
          <w:kern w:val="0"/>
          <w:sz w:val="32"/>
          <w:szCs w:val="32"/>
        </w:rPr>
        <w:t>”</w:t>
      </w:r>
      <w:r w:rsidRPr="00F66900">
        <w:rPr>
          <w:rFonts w:eastAsia="仿宋_GB2312" w:hAnsi="仿宋_GB2312"/>
          <w:color w:val="000000"/>
          <w:kern w:val="0"/>
          <w:sz w:val="32"/>
          <w:szCs w:val="32"/>
        </w:rPr>
        <w:t>，应直接以℃为单位。小于</w:t>
      </w:r>
      <w:r w:rsidRPr="00F66900">
        <w:rPr>
          <w:rFonts w:eastAsia="仿宋_GB2312"/>
          <w:color w:val="000000"/>
          <w:kern w:val="0"/>
          <w:sz w:val="32"/>
          <w:szCs w:val="32"/>
        </w:rPr>
        <w:t>3</w:t>
      </w:r>
      <w:r w:rsidRPr="00F66900">
        <w:rPr>
          <w:rFonts w:eastAsia="仿宋_GB2312" w:hAnsi="仿宋_GB2312"/>
          <w:color w:val="000000"/>
          <w:kern w:val="0"/>
          <w:sz w:val="32"/>
          <w:szCs w:val="32"/>
        </w:rPr>
        <w:t>个月的稳定期限应以日或小时为单位，大于或等于</w:t>
      </w:r>
      <w:r w:rsidRPr="00F66900">
        <w:rPr>
          <w:rFonts w:eastAsia="仿宋_GB2312"/>
          <w:color w:val="000000"/>
          <w:kern w:val="0"/>
          <w:sz w:val="32"/>
          <w:szCs w:val="32"/>
        </w:rPr>
        <w:t>3</w:t>
      </w:r>
      <w:r w:rsidRPr="00F66900">
        <w:rPr>
          <w:rFonts w:eastAsia="仿宋_GB2312" w:hAnsi="仿宋_GB2312"/>
          <w:color w:val="000000"/>
          <w:kern w:val="0"/>
          <w:sz w:val="32"/>
          <w:szCs w:val="32"/>
        </w:rPr>
        <w:t>个月的稳定期限应以月为单位。</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6.3</w:t>
      </w:r>
      <w:r w:rsidRPr="00F66900">
        <w:rPr>
          <w:rFonts w:eastAsia="仿宋_GB2312" w:hAnsi="仿宋_GB2312"/>
          <w:color w:val="000000"/>
          <w:kern w:val="0"/>
          <w:sz w:val="32"/>
          <w:szCs w:val="32"/>
        </w:rPr>
        <w:t>如试剂盒各组分的稳定性不一致，则应对各组分的储存条件和有效期分别进行描述。</w:t>
      </w:r>
    </w:p>
    <w:p w:rsidR="002C06C3" w:rsidRPr="00F66900" w:rsidRDefault="002C06C3" w:rsidP="002C06C3">
      <w:pPr>
        <w:overflowPunct w:val="0"/>
        <w:snapToGrid w:val="0"/>
        <w:spacing w:line="520" w:lineRule="exact"/>
        <w:ind w:firstLine="640"/>
        <w:rPr>
          <w:rFonts w:eastAsia="仿宋_GB2312" w:hAnsi="仿宋_GB2312"/>
          <w:color w:val="000000"/>
          <w:kern w:val="0"/>
          <w:sz w:val="32"/>
          <w:szCs w:val="32"/>
        </w:rPr>
      </w:pPr>
      <w:r w:rsidRPr="00F66900">
        <w:rPr>
          <w:rFonts w:eastAsia="仿宋_GB2312" w:hAnsi="仿宋_GB2312" w:hint="eastAsia"/>
          <w:color w:val="000000"/>
          <w:kern w:val="0"/>
          <w:sz w:val="32"/>
          <w:szCs w:val="32"/>
        </w:rPr>
        <w:t>6.4</w:t>
      </w:r>
      <w:r w:rsidRPr="00F66900">
        <w:rPr>
          <w:rFonts w:eastAsia="仿宋_GB2312" w:hAnsi="仿宋_GB2312"/>
          <w:color w:val="000000"/>
          <w:kern w:val="0"/>
          <w:sz w:val="32"/>
          <w:szCs w:val="32"/>
        </w:rPr>
        <w:t>对于可以冷冻的试剂应注明冻融次数限制。</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int="eastAsia"/>
          <w:bCs/>
          <w:color w:val="000000"/>
          <w:sz w:val="32"/>
          <w:szCs w:val="32"/>
        </w:rPr>
        <w:t>6.5</w:t>
      </w:r>
      <w:r w:rsidRPr="00F66900">
        <w:rPr>
          <w:rFonts w:eastAsia="仿宋_GB2312"/>
          <w:bCs/>
          <w:color w:val="000000"/>
          <w:sz w:val="32"/>
          <w:szCs w:val="32"/>
        </w:rPr>
        <w:t>生产日期、使用期限或失效日期</w:t>
      </w:r>
      <w:r w:rsidRPr="00F66900">
        <w:rPr>
          <w:rFonts w:eastAsia="仿宋_GB2312" w:hint="eastAsia"/>
          <w:color w:val="000000"/>
          <w:kern w:val="0"/>
          <w:sz w:val="32"/>
          <w:szCs w:val="32"/>
        </w:rPr>
        <w:t>（可见标签）。</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7.</w:t>
      </w:r>
      <w:r w:rsidRPr="00F66900">
        <w:rPr>
          <w:rFonts w:eastAsia="仿宋_GB2312" w:hAnsi="仿宋_GB2312"/>
          <w:color w:val="000000"/>
          <w:kern w:val="0"/>
          <w:sz w:val="32"/>
          <w:szCs w:val="32"/>
        </w:rPr>
        <w:t>【适用机型】</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注明所适用的仪器类型，应细化到型号。如需要可提供与仪器有关的信息以指导用户操作。</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如适用仪器为酶标仪则需给出对酶标仪配置的要求，如适用仪器为非通用的仪器则需写明其具体型号，避免</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系列</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8.</w:t>
      </w:r>
      <w:r w:rsidRPr="00F66900">
        <w:rPr>
          <w:rFonts w:eastAsia="仿宋_GB2312" w:hAnsi="仿宋_GB2312"/>
          <w:color w:val="000000"/>
          <w:kern w:val="0"/>
          <w:sz w:val="32"/>
          <w:szCs w:val="32"/>
        </w:rPr>
        <w:t>【样本要求】</w:t>
      </w:r>
    </w:p>
    <w:p w:rsidR="002C06C3" w:rsidRPr="00F66900" w:rsidRDefault="002C06C3" w:rsidP="002C06C3">
      <w:pPr>
        <w:overflowPunct w:val="0"/>
        <w:snapToGrid w:val="0"/>
        <w:spacing w:line="520" w:lineRule="exact"/>
        <w:rPr>
          <w:rFonts w:eastAsia="仿宋_GB2312"/>
          <w:color w:val="000000"/>
          <w:kern w:val="0"/>
          <w:sz w:val="32"/>
          <w:szCs w:val="32"/>
        </w:rPr>
      </w:pPr>
      <w:r w:rsidRPr="00F66900">
        <w:rPr>
          <w:rFonts w:eastAsia="仿宋_GB2312" w:hAnsi="仿宋_GB2312"/>
          <w:color w:val="000000"/>
          <w:kern w:val="0"/>
          <w:sz w:val="32"/>
          <w:szCs w:val="32"/>
        </w:rPr>
        <w:t xml:space="preserve">　</w:t>
      </w:r>
      <w:r w:rsidRPr="00F66900">
        <w:rPr>
          <w:rFonts w:eastAsia="仿宋_GB2312"/>
          <w:color w:val="000000"/>
          <w:kern w:val="0"/>
          <w:sz w:val="32"/>
          <w:szCs w:val="32"/>
        </w:rPr>
        <w:t xml:space="preserve">  </w:t>
      </w:r>
      <w:r w:rsidRPr="00F66900">
        <w:rPr>
          <w:rFonts w:eastAsia="仿宋_GB2312" w:hAnsi="仿宋_GB2312"/>
          <w:color w:val="000000"/>
          <w:kern w:val="0"/>
          <w:sz w:val="32"/>
          <w:szCs w:val="32"/>
        </w:rPr>
        <w:t>应在以下几方面进行说明：</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8.1</w:t>
      </w:r>
      <w:r w:rsidRPr="00F66900">
        <w:rPr>
          <w:rFonts w:eastAsia="仿宋_GB2312" w:hAnsi="仿宋_GB2312"/>
          <w:color w:val="000000"/>
          <w:kern w:val="0"/>
          <w:sz w:val="32"/>
          <w:szCs w:val="32"/>
        </w:rPr>
        <w:t>适用的样本类型。</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8.2</w:t>
      </w:r>
      <w:r w:rsidRPr="00F66900">
        <w:rPr>
          <w:rFonts w:eastAsia="仿宋_GB2312" w:hAnsi="仿宋_GB2312"/>
          <w:color w:val="000000"/>
          <w:kern w:val="0"/>
          <w:sz w:val="32"/>
          <w:szCs w:val="32"/>
        </w:rPr>
        <w:t>在样本收集过程中的特别注意事项。</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8.3</w:t>
      </w:r>
      <w:r w:rsidRPr="00F66900">
        <w:rPr>
          <w:rFonts w:eastAsia="仿宋_GB2312" w:hAnsi="仿宋_GB2312"/>
          <w:color w:val="000000"/>
          <w:kern w:val="0"/>
          <w:sz w:val="32"/>
          <w:szCs w:val="32"/>
        </w:rPr>
        <w:t>为保证样本各组分稳定所必需的抗凝剂或保护剂等。</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8.4</w:t>
      </w:r>
      <w:r w:rsidRPr="00F66900">
        <w:rPr>
          <w:rFonts w:eastAsia="仿宋_GB2312" w:hAnsi="仿宋_GB2312"/>
          <w:color w:val="000000"/>
          <w:kern w:val="0"/>
          <w:sz w:val="32"/>
          <w:szCs w:val="32"/>
        </w:rPr>
        <w:t>已知的干扰物。</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8.5</w:t>
      </w:r>
      <w:r w:rsidRPr="00F66900">
        <w:rPr>
          <w:rFonts w:eastAsia="仿宋_GB2312" w:hAnsi="仿宋_GB2312"/>
          <w:color w:val="000000"/>
          <w:kern w:val="0"/>
          <w:sz w:val="32"/>
          <w:szCs w:val="32"/>
        </w:rPr>
        <w:t>能够保证样本稳定的储存、处理和运输方法。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9.</w:t>
      </w:r>
      <w:r w:rsidRPr="00F66900">
        <w:rPr>
          <w:rFonts w:eastAsia="仿宋_GB2312" w:hAnsi="仿宋_GB2312"/>
          <w:color w:val="000000"/>
          <w:kern w:val="0"/>
          <w:sz w:val="32"/>
          <w:szCs w:val="32"/>
        </w:rPr>
        <w:t>【检验方法】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详细说明试验操作的各个步骤，包括：</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9.1</w:t>
      </w:r>
      <w:r w:rsidRPr="00F66900">
        <w:rPr>
          <w:rFonts w:eastAsia="仿宋_GB2312" w:hAnsi="仿宋_GB2312"/>
          <w:color w:val="000000"/>
          <w:kern w:val="0"/>
          <w:sz w:val="32"/>
          <w:szCs w:val="32"/>
        </w:rPr>
        <w:t>试剂配制：各试剂组分的稀释、混合及其</w:t>
      </w:r>
      <w:r w:rsidRPr="00F66900">
        <w:rPr>
          <w:rFonts w:eastAsia="仿宋_GB2312" w:hAnsi="仿宋_GB2312" w:hint="eastAsia"/>
          <w:color w:val="000000"/>
          <w:kern w:val="0"/>
          <w:sz w:val="32"/>
          <w:szCs w:val="32"/>
        </w:rPr>
        <w:t>他</w:t>
      </w:r>
      <w:r w:rsidRPr="00F66900">
        <w:rPr>
          <w:rFonts w:eastAsia="仿宋_GB2312" w:hAnsi="仿宋_GB2312"/>
          <w:color w:val="000000"/>
          <w:kern w:val="0"/>
          <w:sz w:val="32"/>
          <w:szCs w:val="32"/>
        </w:rPr>
        <w:t>必要的程序。</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9.2</w:t>
      </w:r>
      <w:r w:rsidRPr="00F66900">
        <w:rPr>
          <w:rFonts w:eastAsia="仿宋_GB2312" w:hAnsi="仿宋_GB2312"/>
          <w:color w:val="000000"/>
          <w:kern w:val="0"/>
          <w:sz w:val="32"/>
          <w:szCs w:val="32"/>
        </w:rPr>
        <w:t>校准程序（如有）：应说明校准品的使用方法、注意事项、推荐的校准周期，以及何种情况须重新校准。</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lastRenderedPageBreak/>
        <w:t>9.3</w:t>
      </w:r>
      <w:r w:rsidRPr="00F66900">
        <w:rPr>
          <w:rFonts w:eastAsia="仿宋_GB2312" w:hAnsi="仿宋_GB2312"/>
          <w:color w:val="000000"/>
          <w:kern w:val="0"/>
          <w:sz w:val="32"/>
          <w:szCs w:val="32"/>
        </w:rPr>
        <w:t>质量控制程序：应说明质控品的使用方法、注意事项、对质控结果的必要解释以及推荐的质控周期等。</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hint="eastAsia"/>
          <w:color w:val="000000"/>
          <w:kern w:val="0"/>
          <w:sz w:val="32"/>
          <w:szCs w:val="32"/>
        </w:rPr>
        <w:t>9.4</w:t>
      </w:r>
      <w:r w:rsidRPr="00F66900">
        <w:rPr>
          <w:rFonts w:eastAsia="仿宋_GB2312" w:hAnsi="仿宋_GB2312"/>
          <w:color w:val="000000"/>
          <w:kern w:val="0"/>
          <w:sz w:val="32"/>
          <w:szCs w:val="32"/>
        </w:rPr>
        <w:t>试验结果的计算或读取，包括对每个系数及对每个计算步骤的解释。如果可能，应举例说明。</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10.</w:t>
      </w:r>
      <w:r w:rsidRPr="00F66900">
        <w:rPr>
          <w:rFonts w:eastAsia="仿宋_GB2312" w:hAnsi="仿宋_GB2312"/>
          <w:color w:val="000000"/>
          <w:kern w:val="0"/>
          <w:sz w:val="32"/>
          <w:szCs w:val="32"/>
        </w:rPr>
        <w:t>【参考区间】</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简要参考区间的确定方法。</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建议注明以下字样</w:t>
      </w:r>
      <w:r w:rsidRPr="00F66900">
        <w:rPr>
          <w:rFonts w:eastAsia="仿宋_GB2312"/>
          <w:color w:val="000000"/>
          <w:kern w:val="0"/>
          <w:sz w:val="32"/>
          <w:szCs w:val="32"/>
        </w:rPr>
        <w:t>“</w:t>
      </w:r>
      <w:r w:rsidRPr="00F66900">
        <w:rPr>
          <w:rFonts w:eastAsia="仿宋_GB2312" w:hAnsi="仿宋_GB2312"/>
          <w:color w:val="000000"/>
          <w:kern w:val="0"/>
          <w:sz w:val="32"/>
          <w:szCs w:val="32"/>
        </w:rPr>
        <w:t>由于地理、人种、性别及孕期等差异，建议各实验室建立自己的参考区间</w:t>
      </w:r>
      <w:r w:rsidRPr="00F66900">
        <w:rPr>
          <w:rFonts w:eastAsia="仿宋_GB2312"/>
          <w:color w:val="000000"/>
          <w:kern w:val="0"/>
          <w:sz w:val="32"/>
          <w:szCs w:val="32"/>
        </w:rPr>
        <w:t>”</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应与资料（五）参考区间确定性资料数据一致。</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11</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【检验结果的解释】</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color w:val="000000"/>
          <w:kern w:val="0"/>
          <w:sz w:val="32"/>
          <w:szCs w:val="32"/>
        </w:rPr>
        <w:t>应根据其临床意义对可能出现的结果进行合理的解释。</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color w:val="000000"/>
          <w:kern w:val="0"/>
          <w:sz w:val="32"/>
          <w:szCs w:val="32"/>
        </w:rPr>
        <w:t>说明试剂盒的检测结果仅供临床参考，对患者的临床诊治应结合其症状</w:t>
      </w:r>
      <w:r w:rsidRPr="00F66900">
        <w:rPr>
          <w:rFonts w:eastAsia="仿宋_GB2312"/>
          <w:color w:val="000000"/>
          <w:kern w:val="0"/>
          <w:sz w:val="32"/>
          <w:szCs w:val="32"/>
        </w:rPr>
        <w:t>/</w:t>
      </w:r>
      <w:r w:rsidRPr="00F66900">
        <w:rPr>
          <w:rFonts w:eastAsia="仿宋_GB2312" w:hAnsi="仿宋_GB2312"/>
          <w:color w:val="000000"/>
          <w:kern w:val="0"/>
          <w:sz w:val="32"/>
          <w:szCs w:val="32"/>
        </w:rPr>
        <w:t>体征、病史、其他实验室检查等情况综合考虑。</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color w:val="000000"/>
          <w:kern w:val="0"/>
          <w:sz w:val="32"/>
          <w:szCs w:val="32"/>
        </w:rPr>
        <w:t>说明在何种情况下应对样本进行重复测试，以及在重复测试时需要采取的样本处理方式。</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 xml:space="preserve">12. </w:t>
      </w:r>
      <w:r w:rsidRPr="00F66900">
        <w:rPr>
          <w:rFonts w:eastAsia="仿宋_GB2312" w:hAnsi="仿宋_GB2312"/>
          <w:color w:val="000000"/>
          <w:kern w:val="0"/>
          <w:sz w:val="32"/>
          <w:szCs w:val="32"/>
        </w:rPr>
        <w:t>【检验方法的局限性】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明确常见干扰物质对检测结果的影响，企业可根据自身情况对特殊干扰物进行说明，并注明可接受的最高限值，不应使用模糊的描述方式。不建议使用存在明显干扰物如乳糜、黄疸等样本。</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试剂盒的检测结果仅供临床参考，不能单独作为确诊或排除病例的依据，为达到诊断目的，此检测结果要与临床检查、病史和其</w:t>
      </w:r>
      <w:r w:rsidRPr="00F66900">
        <w:rPr>
          <w:rFonts w:eastAsia="仿宋_GB2312" w:hAnsi="仿宋_GB2312" w:hint="eastAsia"/>
          <w:color w:val="000000"/>
          <w:kern w:val="0"/>
          <w:sz w:val="32"/>
          <w:szCs w:val="32"/>
        </w:rPr>
        <w:t>他</w:t>
      </w:r>
      <w:r w:rsidRPr="00F66900">
        <w:rPr>
          <w:rFonts w:eastAsia="仿宋_GB2312" w:hAnsi="仿宋_GB2312"/>
          <w:color w:val="000000"/>
          <w:kern w:val="0"/>
          <w:sz w:val="32"/>
          <w:szCs w:val="32"/>
        </w:rPr>
        <w:t>的检查结果结合适用。</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 xml:space="preserve">13. </w:t>
      </w:r>
      <w:r w:rsidRPr="00F66900">
        <w:rPr>
          <w:rFonts w:eastAsia="仿宋_GB2312" w:hAnsi="仿宋_GB2312"/>
          <w:color w:val="000000"/>
          <w:kern w:val="0"/>
          <w:sz w:val="32"/>
          <w:szCs w:val="32"/>
        </w:rPr>
        <w:t>【产品性能指标】</w:t>
      </w:r>
    </w:p>
    <w:p w:rsidR="002C06C3" w:rsidRPr="00F66900" w:rsidRDefault="002C06C3" w:rsidP="002C06C3">
      <w:pPr>
        <w:pStyle w:val="8"/>
        <w:widowControl w:val="0"/>
        <w:numPr>
          <w:ilvl w:val="0"/>
          <w:numId w:val="0"/>
        </w:numPr>
        <w:overflowPunct w:val="0"/>
        <w:snapToGrid w:val="0"/>
        <w:spacing w:line="520" w:lineRule="exact"/>
        <w:ind w:firstLine="630"/>
        <w:rPr>
          <w:rFonts w:ascii="Times New Roman" w:eastAsia="仿宋_GB2312" w:hAnsi="仿宋_GB2312" w:cs="Times New Roman"/>
          <w:color w:val="000000"/>
          <w:sz w:val="32"/>
          <w:szCs w:val="32"/>
        </w:rPr>
      </w:pPr>
      <w:r w:rsidRPr="00F66900">
        <w:rPr>
          <w:rFonts w:ascii="Times New Roman" w:eastAsia="仿宋_GB2312" w:hAnsi="仿宋_GB2312" w:cs="Times New Roman"/>
          <w:color w:val="000000"/>
          <w:sz w:val="32"/>
          <w:szCs w:val="32"/>
        </w:rPr>
        <w:t>与技术要求中主要性能指标保持一致，孕酮产品主要性能指标可包含</w:t>
      </w:r>
      <w:r w:rsidRPr="00F66900">
        <w:rPr>
          <w:rFonts w:ascii="Times New Roman" w:eastAsia="仿宋_GB2312" w:hAnsi="仿宋_GB2312" w:cs="Times New Roman" w:hint="eastAsia"/>
          <w:color w:val="000000"/>
          <w:sz w:val="32"/>
          <w:szCs w:val="32"/>
        </w:rPr>
        <w:t>：</w:t>
      </w:r>
    </w:p>
    <w:p w:rsidR="002C06C3" w:rsidRPr="00F66900" w:rsidRDefault="002C06C3" w:rsidP="002C06C3">
      <w:pPr>
        <w:pStyle w:val="8"/>
        <w:widowControl w:val="0"/>
        <w:numPr>
          <w:ilvl w:val="0"/>
          <w:numId w:val="0"/>
        </w:numPr>
        <w:overflowPunct w:val="0"/>
        <w:snapToGrid w:val="0"/>
        <w:spacing w:line="520" w:lineRule="exact"/>
        <w:ind w:firstLine="630"/>
        <w:rPr>
          <w:rFonts w:ascii="Times New Roman" w:eastAsia="仿宋_GB2312" w:hAnsi="仿宋_GB2312" w:cs="Times New Roman"/>
          <w:color w:val="000000"/>
          <w:sz w:val="32"/>
          <w:szCs w:val="32"/>
        </w:rPr>
      </w:pPr>
      <w:r w:rsidRPr="00F66900">
        <w:rPr>
          <w:rFonts w:ascii="Times New Roman" w:eastAsia="仿宋_GB2312" w:hAnsi="仿宋_GB2312" w:cs="Times New Roman" w:hint="eastAsia"/>
          <w:color w:val="000000"/>
          <w:sz w:val="32"/>
          <w:szCs w:val="32"/>
        </w:rPr>
        <w:lastRenderedPageBreak/>
        <w:t>13.1</w:t>
      </w:r>
      <w:r w:rsidRPr="00F66900">
        <w:rPr>
          <w:rFonts w:ascii="Times New Roman" w:eastAsia="仿宋_GB2312" w:hAnsi="仿宋_GB2312" w:cs="Times New Roman"/>
          <w:color w:val="000000"/>
          <w:sz w:val="32"/>
          <w:szCs w:val="32"/>
        </w:rPr>
        <w:t>检出限</w:t>
      </w:r>
      <w:r w:rsidRPr="00F66900">
        <w:rPr>
          <w:rFonts w:ascii="Times New Roman" w:eastAsia="仿宋_GB2312" w:hAnsi="仿宋_GB2312" w:cs="Times New Roman" w:hint="eastAsia"/>
          <w:color w:val="000000"/>
          <w:sz w:val="32"/>
          <w:szCs w:val="32"/>
        </w:rPr>
        <w:t>；</w:t>
      </w:r>
    </w:p>
    <w:p w:rsidR="002C06C3" w:rsidRPr="00F66900" w:rsidRDefault="002C06C3" w:rsidP="002C06C3">
      <w:pPr>
        <w:pStyle w:val="8"/>
        <w:widowControl w:val="0"/>
        <w:numPr>
          <w:ilvl w:val="0"/>
          <w:numId w:val="0"/>
        </w:numPr>
        <w:overflowPunct w:val="0"/>
        <w:snapToGrid w:val="0"/>
        <w:spacing w:line="520" w:lineRule="exact"/>
        <w:ind w:firstLine="630"/>
        <w:rPr>
          <w:rFonts w:ascii="Times New Roman" w:eastAsia="仿宋_GB2312" w:hAnsi="仿宋_GB2312" w:cs="Times New Roman"/>
          <w:color w:val="000000"/>
          <w:sz w:val="32"/>
          <w:szCs w:val="32"/>
        </w:rPr>
      </w:pPr>
      <w:r w:rsidRPr="00F66900">
        <w:rPr>
          <w:rFonts w:ascii="Times New Roman" w:eastAsia="仿宋_GB2312" w:hAnsi="仿宋_GB2312" w:cs="Times New Roman" w:hint="eastAsia"/>
          <w:color w:val="000000"/>
          <w:sz w:val="32"/>
          <w:szCs w:val="32"/>
        </w:rPr>
        <w:t>13.2</w:t>
      </w:r>
      <w:r w:rsidRPr="00F66900">
        <w:rPr>
          <w:rFonts w:ascii="Times New Roman" w:eastAsia="仿宋_GB2312" w:hAnsi="仿宋_GB2312" w:cs="Times New Roman"/>
          <w:color w:val="000000"/>
          <w:sz w:val="32"/>
          <w:szCs w:val="32"/>
        </w:rPr>
        <w:t>线性范围</w:t>
      </w:r>
      <w:r w:rsidRPr="00F66900">
        <w:rPr>
          <w:rFonts w:ascii="Times New Roman" w:eastAsia="仿宋_GB2312" w:hAnsi="仿宋_GB2312" w:cs="Times New Roman" w:hint="eastAsia"/>
          <w:color w:val="000000"/>
          <w:sz w:val="32"/>
          <w:szCs w:val="32"/>
        </w:rPr>
        <w:t>；</w:t>
      </w:r>
    </w:p>
    <w:p w:rsidR="002C06C3" w:rsidRPr="00F66900" w:rsidRDefault="002C06C3" w:rsidP="002C06C3">
      <w:pPr>
        <w:pStyle w:val="8"/>
        <w:widowControl w:val="0"/>
        <w:numPr>
          <w:ilvl w:val="0"/>
          <w:numId w:val="0"/>
        </w:numPr>
        <w:overflowPunct w:val="0"/>
        <w:snapToGrid w:val="0"/>
        <w:spacing w:line="520" w:lineRule="exact"/>
        <w:ind w:firstLine="630"/>
        <w:rPr>
          <w:rFonts w:ascii="Times New Roman" w:eastAsia="仿宋_GB2312" w:hAnsi="仿宋_GB2312" w:cs="Times New Roman"/>
          <w:color w:val="000000"/>
          <w:sz w:val="32"/>
          <w:szCs w:val="32"/>
        </w:rPr>
      </w:pPr>
      <w:r w:rsidRPr="00F66900">
        <w:rPr>
          <w:rFonts w:ascii="Times New Roman" w:eastAsia="仿宋_GB2312" w:hAnsi="仿宋_GB2312" w:cs="Times New Roman" w:hint="eastAsia"/>
          <w:color w:val="000000"/>
          <w:sz w:val="32"/>
          <w:szCs w:val="32"/>
        </w:rPr>
        <w:t>13.3</w:t>
      </w:r>
      <w:r w:rsidRPr="00F66900">
        <w:rPr>
          <w:rFonts w:ascii="Times New Roman" w:eastAsia="仿宋_GB2312" w:hAnsi="仿宋_GB2312" w:cs="Times New Roman"/>
          <w:color w:val="000000"/>
          <w:sz w:val="32"/>
          <w:szCs w:val="32"/>
        </w:rPr>
        <w:t>重复性</w:t>
      </w:r>
      <w:r w:rsidRPr="00F66900">
        <w:rPr>
          <w:rFonts w:ascii="Times New Roman" w:eastAsia="仿宋_GB2312" w:hAnsi="仿宋_GB2312" w:cs="Times New Roman" w:hint="eastAsia"/>
          <w:color w:val="000000"/>
          <w:sz w:val="32"/>
          <w:szCs w:val="32"/>
        </w:rPr>
        <w:t>；</w:t>
      </w:r>
    </w:p>
    <w:p w:rsidR="002C06C3" w:rsidRPr="00F66900" w:rsidRDefault="002C06C3" w:rsidP="002C06C3">
      <w:pPr>
        <w:pStyle w:val="8"/>
        <w:widowControl w:val="0"/>
        <w:numPr>
          <w:ilvl w:val="0"/>
          <w:numId w:val="0"/>
        </w:numPr>
        <w:overflowPunct w:val="0"/>
        <w:snapToGrid w:val="0"/>
        <w:spacing w:line="520" w:lineRule="exact"/>
        <w:ind w:firstLine="630"/>
        <w:rPr>
          <w:rFonts w:ascii="Times New Roman" w:eastAsia="仿宋_GB2312" w:cs="Times New Roman"/>
          <w:color w:val="000000"/>
          <w:sz w:val="32"/>
          <w:szCs w:val="32"/>
        </w:rPr>
      </w:pPr>
      <w:r w:rsidRPr="00F66900">
        <w:rPr>
          <w:rFonts w:ascii="Times New Roman" w:eastAsia="仿宋_GB2312" w:hAnsi="仿宋_GB2312" w:cs="Times New Roman" w:hint="eastAsia"/>
          <w:color w:val="000000"/>
          <w:sz w:val="32"/>
          <w:szCs w:val="32"/>
        </w:rPr>
        <w:t>13.</w:t>
      </w:r>
      <w:r w:rsidRPr="00F66900">
        <w:rPr>
          <w:rFonts w:ascii="Times New Roman" w:eastAsia="仿宋_GB2312" w:cs="Times New Roman"/>
          <w:color w:val="000000"/>
          <w:sz w:val="32"/>
          <w:szCs w:val="32"/>
        </w:rPr>
        <w:t>4</w:t>
      </w:r>
      <w:r w:rsidRPr="00F66900">
        <w:rPr>
          <w:rFonts w:ascii="Times New Roman" w:eastAsia="仿宋_GB2312" w:hAnsi="仿宋_GB2312" w:cs="Times New Roman"/>
          <w:color w:val="000000"/>
          <w:sz w:val="32"/>
          <w:szCs w:val="32"/>
        </w:rPr>
        <w:t>准确度</w:t>
      </w:r>
      <w:r w:rsidRPr="00F66900">
        <w:rPr>
          <w:rFonts w:ascii="Times New Roman" w:eastAsia="仿宋_GB2312" w:cs="Times New Roman" w:hint="eastAsia"/>
          <w:color w:val="000000"/>
          <w:sz w:val="32"/>
          <w:szCs w:val="32"/>
        </w:rPr>
        <w:t>；</w:t>
      </w:r>
    </w:p>
    <w:p w:rsidR="002C06C3" w:rsidRPr="00F66900" w:rsidRDefault="002C06C3" w:rsidP="002C06C3">
      <w:pPr>
        <w:pStyle w:val="8"/>
        <w:widowControl w:val="0"/>
        <w:numPr>
          <w:ilvl w:val="0"/>
          <w:numId w:val="0"/>
        </w:numPr>
        <w:overflowPunct w:val="0"/>
        <w:snapToGrid w:val="0"/>
        <w:spacing w:line="520" w:lineRule="exact"/>
        <w:ind w:firstLine="630"/>
        <w:rPr>
          <w:rFonts w:ascii="Times New Roman" w:eastAsia="仿宋_GB2312" w:cs="Times New Roman"/>
          <w:color w:val="000000"/>
          <w:sz w:val="32"/>
          <w:szCs w:val="32"/>
        </w:rPr>
      </w:pPr>
      <w:r w:rsidRPr="00F66900">
        <w:rPr>
          <w:rFonts w:ascii="Times New Roman" w:eastAsia="仿宋_GB2312" w:hAnsi="仿宋_GB2312" w:cs="Times New Roman" w:hint="eastAsia"/>
          <w:color w:val="000000"/>
          <w:sz w:val="32"/>
          <w:szCs w:val="32"/>
        </w:rPr>
        <w:t>13.5</w:t>
      </w:r>
      <w:r w:rsidRPr="00F66900">
        <w:rPr>
          <w:rFonts w:ascii="Times New Roman" w:eastAsia="仿宋_GB2312" w:hAnsi="仿宋_GB2312" w:cs="Times New Roman"/>
          <w:color w:val="000000"/>
          <w:sz w:val="32"/>
          <w:szCs w:val="32"/>
        </w:rPr>
        <w:t>特异性</w:t>
      </w:r>
      <w:r w:rsidRPr="00F66900">
        <w:rPr>
          <w:rFonts w:ascii="Times New Roman" w:eastAsia="仿宋_GB2312" w:hAnsi="仿宋_GB2312" w:cs="Times New Roman" w:hint="eastAsia"/>
          <w:color w:val="000000"/>
          <w:sz w:val="32"/>
          <w:szCs w:val="32"/>
        </w:rPr>
        <w:t>。</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14.</w:t>
      </w:r>
      <w:r w:rsidRPr="00F66900">
        <w:rPr>
          <w:rFonts w:eastAsia="仿宋_GB2312" w:hAnsi="仿宋_GB2312"/>
          <w:color w:val="000000"/>
          <w:kern w:val="0"/>
          <w:sz w:val="32"/>
          <w:szCs w:val="32"/>
        </w:rPr>
        <w:t>【注意事项】</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hint="eastAsia"/>
          <w:color w:val="000000"/>
          <w:kern w:val="0"/>
          <w:sz w:val="32"/>
          <w:szCs w:val="32"/>
        </w:rPr>
        <w:t>14.1</w:t>
      </w:r>
      <w:r w:rsidRPr="00F66900">
        <w:rPr>
          <w:rFonts w:eastAsia="仿宋_GB2312" w:hAnsi="仿宋_GB2312"/>
          <w:color w:val="000000"/>
          <w:kern w:val="0"/>
          <w:sz w:val="32"/>
          <w:szCs w:val="32"/>
        </w:rPr>
        <w:t>必要内容，</w:t>
      </w:r>
      <w:r w:rsidRPr="00F66900">
        <w:rPr>
          <w:rFonts w:eastAsia="仿宋_GB2312" w:hAnsi="仿宋_GB2312" w:hint="eastAsia"/>
          <w:color w:val="000000"/>
          <w:kern w:val="0"/>
          <w:sz w:val="32"/>
          <w:szCs w:val="32"/>
        </w:rPr>
        <w:t>如：</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本品仅用于体外诊断</w:t>
      </w:r>
      <w:r w:rsidRPr="00F66900">
        <w:rPr>
          <w:rFonts w:eastAsia="仿宋_GB2312" w:hint="eastAsia"/>
          <w:color w:val="000000"/>
          <w:kern w:val="0"/>
          <w:sz w:val="32"/>
          <w:szCs w:val="32"/>
        </w:rPr>
        <w:t>”</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hint="eastAsia"/>
          <w:color w:val="000000"/>
          <w:kern w:val="0"/>
          <w:sz w:val="32"/>
          <w:szCs w:val="32"/>
        </w:rPr>
        <w:t>14.2</w:t>
      </w:r>
      <w:r w:rsidRPr="00F66900">
        <w:rPr>
          <w:rFonts w:eastAsia="仿宋_GB2312" w:hAnsi="仿宋_GB2312"/>
          <w:color w:val="000000"/>
          <w:kern w:val="0"/>
          <w:sz w:val="32"/>
          <w:szCs w:val="32"/>
        </w:rPr>
        <w:t>如该产品含有人源或动物源性物质，应给出具有潜在感染性的警告。说明不同分析系统间的检测结果可能存在的差异。</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color w:val="000000"/>
          <w:kern w:val="0"/>
          <w:sz w:val="32"/>
          <w:szCs w:val="32"/>
        </w:rPr>
        <w:t>说明对所有样本和反应废弃物都应视为传染源对待。</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hint="eastAsia"/>
          <w:color w:val="000000"/>
          <w:kern w:val="0"/>
          <w:sz w:val="32"/>
          <w:szCs w:val="32"/>
        </w:rPr>
        <w:t>14.3</w:t>
      </w:r>
      <w:r w:rsidRPr="00F66900">
        <w:rPr>
          <w:rFonts w:eastAsia="仿宋_GB2312" w:hAnsi="仿宋_GB2312"/>
          <w:color w:val="000000"/>
          <w:kern w:val="0"/>
          <w:sz w:val="32"/>
          <w:szCs w:val="32"/>
        </w:rPr>
        <w:t>说明检测过程中应严格按照说明书提供的操作步骤及相关实验室规范要求进行操作，否则可能对结果造成的影响。</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hint="eastAsia"/>
          <w:color w:val="000000"/>
          <w:kern w:val="0"/>
          <w:sz w:val="32"/>
          <w:szCs w:val="32"/>
        </w:rPr>
        <w:t>14.4</w:t>
      </w:r>
      <w:r w:rsidRPr="00F66900">
        <w:rPr>
          <w:rFonts w:eastAsia="仿宋_GB2312" w:hAnsi="仿宋_GB2312"/>
          <w:color w:val="000000"/>
          <w:kern w:val="0"/>
          <w:sz w:val="32"/>
          <w:szCs w:val="32"/>
        </w:rPr>
        <w:t>其他需要说明的注意事项。</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15.</w:t>
      </w:r>
      <w:r w:rsidRPr="00F66900">
        <w:rPr>
          <w:rFonts w:eastAsia="仿宋_GB2312" w:hAnsi="仿宋_GB2312"/>
          <w:color w:val="000000"/>
          <w:kern w:val="0"/>
          <w:sz w:val="32"/>
          <w:szCs w:val="32"/>
        </w:rPr>
        <w:t>【标识的解释】如有图形或符号，请解释其代表的意义。可参考相关标准：</w:t>
      </w:r>
      <w:r w:rsidRPr="00F66900">
        <w:rPr>
          <w:rFonts w:eastAsia="仿宋_GB2312"/>
          <w:color w:val="000000"/>
          <w:kern w:val="0"/>
          <w:sz w:val="32"/>
          <w:szCs w:val="32"/>
        </w:rPr>
        <w:t>YY/T0466.1</w:t>
      </w:r>
      <w:r w:rsidRPr="00F66900">
        <w:rPr>
          <w:rFonts w:ascii="仿宋_GB2312" w:eastAsia="仿宋_GB2312" w:hint="eastAsia"/>
          <w:color w:val="000000"/>
          <w:kern w:val="0"/>
          <w:szCs w:val="21"/>
        </w:rPr>
        <w:t>—</w:t>
      </w:r>
      <w:r w:rsidRPr="00F66900">
        <w:rPr>
          <w:rFonts w:eastAsia="仿宋_GB2312"/>
          <w:color w:val="000000"/>
          <w:kern w:val="0"/>
          <w:sz w:val="32"/>
          <w:szCs w:val="32"/>
        </w:rPr>
        <w:t>2016</w:t>
      </w:r>
      <w:r w:rsidRPr="00F66900">
        <w:rPr>
          <w:rFonts w:eastAsia="仿宋_GB2312" w:hint="eastAsia"/>
          <w:color w:val="000000"/>
          <w:kern w:val="0"/>
          <w:sz w:val="32"/>
          <w:szCs w:val="32"/>
        </w:rPr>
        <w:t>。</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16.</w:t>
      </w:r>
      <w:r w:rsidRPr="00F66900">
        <w:rPr>
          <w:rFonts w:eastAsia="仿宋_GB2312" w:hAnsi="仿宋_GB2312"/>
          <w:color w:val="000000"/>
          <w:kern w:val="0"/>
          <w:sz w:val="32"/>
          <w:szCs w:val="32"/>
        </w:rPr>
        <w:t>【参考文献】</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color w:val="000000"/>
          <w:kern w:val="0"/>
          <w:sz w:val="32"/>
          <w:szCs w:val="32"/>
        </w:rPr>
        <w:t>注明引用参考文献，其书写应清楚、易查询且格式规范统一，符合相关标准要求。</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17.</w:t>
      </w:r>
      <w:r w:rsidRPr="00F66900">
        <w:rPr>
          <w:rFonts w:eastAsia="仿宋_GB2312" w:hAnsi="仿宋_GB2312"/>
          <w:color w:val="000000"/>
          <w:kern w:val="0"/>
          <w:sz w:val="32"/>
          <w:szCs w:val="32"/>
        </w:rPr>
        <w:t>【基本信息】</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17.1</w:t>
      </w:r>
      <w:r w:rsidRPr="00F66900">
        <w:rPr>
          <w:rFonts w:eastAsia="仿宋_GB2312" w:hAnsi="仿宋_GB2312"/>
          <w:color w:val="000000"/>
          <w:kern w:val="0"/>
          <w:sz w:val="32"/>
          <w:szCs w:val="32"/>
        </w:rPr>
        <w:t>境内体外诊断试剂</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17.1.1</w:t>
      </w:r>
      <w:r w:rsidRPr="00F66900">
        <w:rPr>
          <w:rFonts w:eastAsia="仿宋_GB2312" w:hAnsi="仿宋_GB2312"/>
          <w:color w:val="000000"/>
          <w:kern w:val="0"/>
          <w:sz w:val="32"/>
          <w:szCs w:val="32"/>
        </w:rPr>
        <w:t>注册人与生产企业为同一企业的，按以下格式标注基本信息：注册人</w:t>
      </w:r>
      <w:r w:rsidRPr="00F66900">
        <w:rPr>
          <w:rFonts w:eastAsia="仿宋_GB2312"/>
          <w:color w:val="000000"/>
          <w:kern w:val="0"/>
          <w:sz w:val="32"/>
          <w:szCs w:val="32"/>
        </w:rPr>
        <w:t>/</w:t>
      </w:r>
      <w:r w:rsidRPr="00F66900">
        <w:rPr>
          <w:rFonts w:eastAsia="仿宋_GB2312" w:hAnsi="仿宋_GB2312"/>
          <w:color w:val="000000"/>
          <w:kern w:val="0"/>
          <w:sz w:val="32"/>
          <w:szCs w:val="32"/>
        </w:rPr>
        <w:t>生产企业名称，住所，联系方式，售后服务单位名称，联系方式，生产地址，生产许可证编号。</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17.1.2</w:t>
      </w:r>
      <w:r w:rsidRPr="00F66900">
        <w:rPr>
          <w:rFonts w:eastAsia="仿宋_GB2312" w:hAnsi="仿宋_GB2312"/>
          <w:color w:val="000000"/>
          <w:kern w:val="0"/>
          <w:sz w:val="32"/>
          <w:szCs w:val="32"/>
        </w:rPr>
        <w:t>委托生产的按照以下格式标注基本信息：注册人名称，住所，联系方式，售后服务单位名称，联系方式，受托企业的名</w:t>
      </w:r>
      <w:r w:rsidRPr="00F66900">
        <w:rPr>
          <w:rFonts w:eastAsia="仿宋_GB2312" w:hAnsi="仿宋_GB2312"/>
          <w:color w:val="000000"/>
          <w:kern w:val="0"/>
          <w:sz w:val="32"/>
          <w:szCs w:val="32"/>
        </w:rPr>
        <w:lastRenderedPageBreak/>
        <w:t>称，住所，生产地址，生产许可证编号。</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color w:val="000000"/>
          <w:kern w:val="0"/>
          <w:sz w:val="32"/>
          <w:szCs w:val="32"/>
        </w:rPr>
        <w:t>17.2</w:t>
      </w:r>
      <w:r w:rsidRPr="00F66900">
        <w:rPr>
          <w:rFonts w:eastAsia="仿宋_GB2312" w:hAnsi="仿宋_GB2312"/>
          <w:color w:val="000000"/>
          <w:kern w:val="0"/>
          <w:sz w:val="32"/>
          <w:szCs w:val="32"/>
        </w:rPr>
        <w:t>进口体外诊断试剂</w:t>
      </w:r>
    </w:p>
    <w:p w:rsidR="002C06C3" w:rsidRPr="00F66900" w:rsidRDefault="002C06C3" w:rsidP="002C06C3">
      <w:pPr>
        <w:overflowPunct w:val="0"/>
        <w:snapToGrid w:val="0"/>
        <w:spacing w:line="520" w:lineRule="exact"/>
        <w:ind w:firstLine="641"/>
        <w:rPr>
          <w:rFonts w:eastAsia="仿宋_GB2312"/>
          <w:color w:val="000000"/>
          <w:kern w:val="0"/>
          <w:sz w:val="32"/>
          <w:szCs w:val="32"/>
        </w:rPr>
      </w:pPr>
      <w:r w:rsidRPr="00F66900">
        <w:rPr>
          <w:rFonts w:eastAsia="仿宋_GB2312" w:hAnsi="仿宋_GB2312"/>
          <w:color w:val="000000"/>
          <w:kern w:val="0"/>
          <w:sz w:val="32"/>
          <w:szCs w:val="32"/>
        </w:rPr>
        <w:t>按照以下格式标注基本信息：注册人</w:t>
      </w:r>
      <w:r w:rsidRPr="00F66900">
        <w:rPr>
          <w:rFonts w:eastAsia="仿宋_GB2312"/>
          <w:color w:val="000000"/>
          <w:kern w:val="0"/>
          <w:sz w:val="32"/>
          <w:szCs w:val="32"/>
        </w:rPr>
        <w:t>/</w:t>
      </w:r>
      <w:r w:rsidRPr="00F66900">
        <w:rPr>
          <w:rFonts w:eastAsia="仿宋_GB2312" w:hAnsi="仿宋_GB2312"/>
          <w:color w:val="000000"/>
          <w:kern w:val="0"/>
          <w:sz w:val="32"/>
          <w:szCs w:val="32"/>
        </w:rPr>
        <w:t>生产企业名称，住所，生产地址，联系方式，售后服务单位名称，联系方式，代理人的名称，住所，联系方式。</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18</w:t>
      </w:r>
      <w:r>
        <w:rPr>
          <w:rFonts w:eastAsia="仿宋_GB2312" w:hAnsi="仿宋_GB2312" w:hint="eastAsia"/>
          <w:color w:val="000000"/>
          <w:kern w:val="0"/>
          <w:sz w:val="32"/>
          <w:szCs w:val="32"/>
        </w:rPr>
        <w:t>.</w:t>
      </w:r>
      <w:r w:rsidRPr="00F66900">
        <w:rPr>
          <w:rFonts w:eastAsia="仿宋_GB2312" w:hAnsi="仿宋_GB2312"/>
          <w:color w:val="000000"/>
          <w:kern w:val="0"/>
          <w:sz w:val="32"/>
          <w:szCs w:val="32"/>
        </w:rPr>
        <w:t>【医疗器械注册证编号</w:t>
      </w:r>
      <w:r w:rsidRPr="00F66900">
        <w:rPr>
          <w:rFonts w:eastAsia="仿宋_GB2312"/>
          <w:color w:val="000000"/>
          <w:kern w:val="0"/>
          <w:sz w:val="32"/>
          <w:szCs w:val="32"/>
        </w:rPr>
        <w:t>/</w:t>
      </w:r>
      <w:r w:rsidRPr="00F66900">
        <w:rPr>
          <w:rFonts w:eastAsia="仿宋_GB2312" w:hAnsi="仿宋_GB2312"/>
          <w:color w:val="000000"/>
          <w:kern w:val="0"/>
          <w:sz w:val="32"/>
          <w:szCs w:val="32"/>
        </w:rPr>
        <w:t>产品技术要求编号】</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应当写明医疗器械注册证编号</w:t>
      </w:r>
      <w:r w:rsidRPr="00F66900">
        <w:rPr>
          <w:rFonts w:eastAsia="仿宋_GB2312"/>
          <w:color w:val="000000"/>
          <w:kern w:val="0"/>
          <w:sz w:val="32"/>
          <w:szCs w:val="32"/>
        </w:rPr>
        <w:t>/</w:t>
      </w:r>
      <w:r w:rsidRPr="00F66900">
        <w:rPr>
          <w:rFonts w:eastAsia="仿宋_GB2312" w:hAnsi="仿宋_GB2312"/>
          <w:color w:val="000000"/>
          <w:kern w:val="0"/>
          <w:sz w:val="32"/>
          <w:szCs w:val="32"/>
        </w:rPr>
        <w:t>产品技术要求编号。</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color w:val="000000"/>
          <w:kern w:val="0"/>
          <w:sz w:val="32"/>
          <w:szCs w:val="32"/>
        </w:rPr>
        <w:t>19</w:t>
      </w:r>
      <w:r>
        <w:rPr>
          <w:rFonts w:eastAsia="仿宋_GB2312" w:hAnsi="仿宋_GB2312" w:hint="eastAsia"/>
          <w:color w:val="000000"/>
          <w:kern w:val="0"/>
          <w:sz w:val="32"/>
          <w:szCs w:val="32"/>
        </w:rPr>
        <w:t>.</w:t>
      </w:r>
      <w:r w:rsidRPr="00F66900">
        <w:rPr>
          <w:rFonts w:eastAsia="仿宋_GB2312" w:hAnsi="仿宋_GB2312"/>
          <w:color w:val="000000"/>
          <w:kern w:val="0"/>
          <w:sz w:val="32"/>
          <w:szCs w:val="32"/>
        </w:rPr>
        <w:t>【说明书核准日期及修改日期】</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应注明该产品说明书的核准日期。如曾进行过说明书的变更申请，还应该同时注明说明书的修改日期</w:t>
      </w:r>
      <w:r w:rsidRPr="00AA4031">
        <w:rPr>
          <w:rFonts w:eastAsia="楷体_GB2312"/>
          <w:color w:val="000000"/>
          <w:kern w:val="0"/>
          <w:sz w:val="32"/>
          <w:szCs w:val="32"/>
        </w:rPr>
        <w:t>。</w:t>
      </w:r>
    </w:p>
    <w:p w:rsidR="002C06C3" w:rsidRPr="00F66900" w:rsidRDefault="002C06C3" w:rsidP="002C06C3">
      <w:pPr>
        <w:overflowPunct w:val="0"/>
        <w:snapToGrid w:val="0"/>
        <w:spacing w:line="520" w:lineRule="exact"/>
        <w:ind w:firstLineChars="200" w:firstLine="640"/>
        <w:rPr>
          <w:rFonts w:eastAsia="黑体"/>
          <w:color w:val="000000"/>
          <w:kern w:val="0"/>
          <w:sz w:val="32"/>
          <w:szCs w:val="32"/>
        </w:rPr>
      </w:pPr>
      <w:r w:rsidRPr="00F66900">
        <w:rPr>
          <w:rFonts w:eastAsia="黑体" w:hAnsi="黑体"/>
          <w:color w:val="000000"/>
          <w:kern w:val="0"/>
          <w:sz w:val="32"/>
          <w:szCs w:val="32"/>
        </w:rPr>
        <w:t>三、审查关注点</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（一）关注检验报告中检测结果的报告单位，孕酮的结果报告单位分为两种：</w:t>
      </w:r>
      <w:r w:rsidRPr="00F66900">
        <w:rPr>
          <w:rFonts w:eastAsia="仿宋_GB2312"/>
          <w:color w:val="000000"/>
          <w:kern w:val="0"/>
          <w:sz w:val="32"/>
          <w:szCs w:val="32"/>
        </w:rPr>
        <w:t>ng/mL</w:t>
      </w:r>
      <w:r w:rsidRPr="00F66900">
        <w:rPr>
          <w:rFonts w:eastAsia="仿宋_GB2312" w:hAnsi="仿宋_GB2312"/>
          <w:color w:val="000000"/>
          <w:kern w:val="0"/>
          <w:sz w:val="32"/>
          <w:szCs w:val="32"/>
        </w:rPr>
        <w:t>和</w:t>
      </w:r>
      <w:r w:rsidRPr="00F66900">
        <w:rPr>
          <w:rFonts w:eastAsia="仿宋_GB2312"/>
          <w:color w:val="000000"/>
          <w:kern w:val="0"/>
          <w:sz w:val="32"/>
          <w:szCs w:val="32"/>
        </w:rPr>
        <w:t>nmol/L</w:t>
      </w:r>
      <w:r w:rsidRPr="00F66900">
        <w:rPr>
          <w:rFonts w:eastAsia="仿宋_GB2312" w:hAnsi="仿宋_GB2312"/>
          <w:color w:val="000000"/>
          <w:kern w:val="0"/>
          <w:sz w:val="32"/>
          <w:szCs w:val="32"/>
        </w:rPr>
        <w:t>两个单位的转换公式为。</w:t>
      </w:r>
      <w:r w:rsidRPr="00F66900">
        <w:rPr>
          <w:rFonts w:eastAsia="仿宋_GB2312"/>
          <w:color w:val="000000"/>
          <w:kern w:val="0"/>
          <w:sz w:val="32"/>
          <w:szCs w:val="32"/>
        </w:rPr>
        <w:t>ng/mL</w:t>
      </w:r>
      <w:r w:rsidRPr="00F66900">
        <w:rPr>
          <w:rFonts w:ascii="仿宋_GB2312" w:eastAsia="仿宋_GB2312" w:hint="eastAsia"/>
          <w:color w:val="000000"/>
          <w:kern w:val="0"/>
          <w:sz w:val="32"/>
          <w:szCs w:val="32"/>
        </w:rPr>
        <w:t>×</w:t>
      </w:r>
      <w:r w:rsidRPr="00F66900">
        <w:rPr>
          <w:rFonts w:eastAsia="仿宋_GB2312"/>
          <w:color w:val="000000"/>
          <w:kern w:val="0"/>
          <w:sz w:val="32"/>
          <w:szCs w:val="32"/>
        </w:rPr>
        <w:t>3.18=nmol/L</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（二）关注产品技术要求及说明书中性能指标的一致性。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三）关注临床试验所采用的样本类型、样本量及临床研究单位的选择、对比试剂的选择、统计方法及研究结果、临床方案及报告撰写的格式等是否符合《体外诊断试剂临床试验技术指导原则》对相关内容的规定。</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（四）由于孕酮在不同时期的参考范围不同，因此需关注临床评价资料中是否涵盖了不同时期的临床数据，并重点关注参考范围研究资料。</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eastAsia="仿宋_GB2312" w:hAnsi="仿宋_GB2312"/>
          <w:color w:val="000000"/>
          <w:kern w:val="0"/>
          <w:sz w:val="32"/>
          <w:szCs w:val="32"/>
        </w:rPr>
        <w:t>（五）说明书中预期用途、储存条件及有效期、检验方法、参考区间、产品性能指标、抗干扰能力等描述应分别与临床评价资料、稳定性研究资料、主要生产工艺和反应体系研究资料、参</w:t>
      </w:r>
      <w:r w:rsidRPr="00F66900">
        <w:rPr>
          <w:rFonts w:eastAsia="仿宋_GB2312" w:hAnsi="仿宋_GB2312"/>
          <w:color w:val="000000"/>
          <w:kern w:val="0"/>
          <w:sz w:val="32"/>
          <w:szCs w:val="32"/>
        </w:rPr>
        <w:lastRenderedPageBreak/>
        <w:t>考范围研究资料、分析性能评估资料的研究结论相一致。</w:t>
      </w:r>
    </w:p>
    <w:p w:rsidR="002C06C3" w:rsidRPr="00F66900" w:rsidRDefault="002C06C3" w:rsidP="002C06C3">
      <w:pPr>
        <w:overflowPunct w:val="0"/>
        <w:snapToGrid w:val="0"/>
        <w:spacing w:line="520" w:lineRule="exact"/>
        <w:ind w:firstLineChars="200" w:firstLine="640"/>
        <w:rPr>
          <w:rFonts w:eastAsia="黑体"/>
          <w:color w:val="000000"/>
          <w:kern w:val="0"/>
          <w:sz w:val="32"/>
          <w:szCs w:val="32"/>
        </w:rPr>
      </w:pPr>
      <w:r w:rsidRPr="00F66900">
        <w:rPr>
          <w:rFonts w:eastAsia="黑体" w:hAnsi="黑体"/>
          <w:color w:val="000000"/>
          <w:kern w:val="0"/>
          <w:sz w:val="32"/>
          <w:szCs w:val="32"/>
        </w:rPr>
        <w:t>四、名词解释</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ascii="楷体_GB2312" w:eastAsia="楷体_GB2312" w:hAnsi="仿宋_GB2312" w:hint="eastAsia"/>
          <w:color w:val="000000"/>
          <w:kern w:val="0"/>
          <w:sz w:val="32"/>
          <w:szCs w:val="32"/>
        </w:rPr>
        <w:t>（一）化学发光免疫分析法。</w:t>
      </w:r>
      <w:r w:rsidRPr="00F66900">
        <w:rPr>
          <w:rFonts w:eastAsia="仿宋_GB2312" w:hAnsi="仿宋_GB2312"/>
          <w:color w:val="000000"/>
          <w:kern w:val="0"/>
          <w:sz w:val="32"/>
          <w:szCs w:val="32"/>
        </w:rPr>
        <w:t>化学发光分析是根据化学反应产生的辐射光的强度来确定物质含量的分析方法。化学发光免疫分析是将化学发光系统与免疫反应相结合，用化学发光相关的物质标记抗体或抗原，与待测的抗原或抗体反应后，经过分离游离态的化学发光标记物，加入化学发光系统的其他相关物产生化学发光，进行抗原或抗体的定量或定性检测。</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ascii="楷体_GB2312" w:eastAsia="楷体_GB2312" w:hAnsi="仿宋_GB2312"/>
          <w:color w:val="000000"/>
          <w:kern w:val="0"/>
          <w:sz w:val="32"/>
          <w:szCs w:val="32"/>
        </w:rPr>
        <w:t>（二）准确度</w:t>
      </w:r>
      <w:r w:rsidRPr="00F66900">
        <w:rPr>
          <w:rFonts w:eastAsia="仿宋_GB2312" w:hAnsi="仿宋_GB2312"/>
          <w:color w:val="000000"/>
          <w:kern w:val="0"/>
          <w:sz w:val="32"/>
          <w:szCs w:val="32"/>
        </w:rPr>
        <w:t>（</w:t>
      </w:r>
      <w:r w:rsidRPr="00F66900">
        <w:rPr>
          <w:rFonts w:eastAsia="仿宋_GB2312"/>
          <w:color w:val="000000"/>
          <w:kern w:val="0"/>
          <w:sz w:val="32"/>
          <w:szCs w:val="32"/>
        </w:rPr>
        <w:t>Accuracy</w:t>
      </w:r>
      <w:r w:rsidRPr="00F66900">
        <w:rPr>
          <w:rFonts w:eastAsia="仿宋_GB2312" w:hAnsi="仿宋_GB2312"/>
          <w:color w:val="000000"/>
          <w:kern w:val="0"/>
          <w:sz w:val="32"/>
          <w:szCs w:val="32"/>
        </w:rPr>
        <w:t>）</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一个测量值与可接受的参考值间的一致程度。</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ascii="楷体_GB2312" w:eastAsia="楷体_GB2312" w:hAnsi="仿宋_GB2312"/>
          <w:color w:val="000000"/>
          <w:kern w:val="0"/>
          <w:sz w:val="32"/>
          <w:szCs w:val="32"/>
        </w:rPr>
        <w:t>（三）分析特异性</w:t>
      </w:r>
      <w:r w:rsidRPr="00F66900">
        <w:rPr>
          <w:rFonts w:eastAsia="仿宋_GB2312" w:hAnsi="仿宋_GB2312"/>
          <w:color w:val="000000"/>
          <w:kern w:val="0"/>
          <w:sz w:val="32"/>
          <w:szCs w:val="32"/>
        </w:rPr>
        <w:t>（</w:t>
      </w:r>
      <w:r w:rsidRPr="00F66900">
        <w:rPr>
          <w:rFonts w:eastAsia="仿宋_GB2312"/>
          <w:color w:val="000000"/>
          <w:kern w:val="0"/>
          <w:sz w:val="32"/>
          <w:szCs w:val="32"/>
        </w:rPr>
        <w:t>Analytical Specificity</w:t>
      </w:r>
      <w:r w:rsidRPr="00F66900">
        <w:rPr>
          <w:rFonts w:eastAsia="仿宋_GB2312" w:hAnsi="仿宋_GB2312"/>
          <w:color w:val="000000"/>
          <w:kern w:val="0"/>
          <w:sz w:val="32"/>
          <w:szCs w:val="32"/>
        </w:rPr>
        <w:t>）</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测量程序只测量被测量物的能力。分析特异性用于描述检测程序在样本中有其他物质存在时只测量被测量物的能力。通常以一个被评估的潜在干扰物清单来描述，并给出在特定医学相关浓度值水平的分析干扰程度。</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ascii="楷体_GB2312" w:eastAsia="楷体_GB2312" w:hAnsi="仿宋_GB2312"/>
          <w:color w:val="000000"/>
          <w:kern w:val="0"/>
          <w:sz w:val="32"/>
          <w:szCs w:val="32"/>
        </w:rPr>
        <w:t>（四）线性</w:t>
      </w:r>
      <w:r w:rsidRPr="00F66900">
        <w:rPr>
          <w:rFonts w:eastAsia="仿宋_GB2312" w:hAnsi="仿宋_GB2312"/>
          <w:color w:val="000000"/>
          <w:kern w:val="0"/>
          <w:sz w:val="32"/>
          <w:szCs w:val="32"/>
        </w:rPr>
        <w:t>（</w:t>
      </w:r>
      <w:r w:rsidRPr="00F66900">
        <w:rPr>
          <w:rFonts w:eastAsia="仿宋_GB2312"/>
          <w:color w:val="000000"/>
          <w:kern w:val="0"/>
          <w:sz w:val="32"/>
          <w:szCs w:val="32"/>
        </w:rPr>
        <w:t>Linearity</w:t>
      </w:r>
      <w:r w:rsidRPr="00F66900">
        <w:rPr>
          <w:rFonts w:eastAsia="仿宋_GB2312" w:hAnsi="仿宋_GB2312"/>
          <w:color w:val="000000"/>
          <w:kern w:val="0"/>
          <w:sz w:val="32"/>
          <w:szCs w:val="32"/>
        </w:rPr>
        <w:t>）</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在给定测量范围内，给出的测量结果与样品中实际存在的被测量物的值成比例的能力。线性是描述一个测量系统的测量示值或测量结果相关于样本的赋值符合直线的属性。</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ascii="楷体_GB2312" w:eastAsia="楷体_GB2312" w:hAnsi="仿宋_GB2312"/>
          <w:color w:val="000000"/>
          <w:kern w:val="0"/>
          <w:sz w:val="32"/>
          <w:szCs w:val="32"/>
        </w:rPr>
        <w:t>（五）精密度</w:t>
      </w:r>
      <w:r w:rsidRPr="00F66900">
        <w:rPr>
          <w:rFonts w:eastAsia="仿宋_GB2312" w:hAnsi="仿宋_GB2312"/>
          <w:color w:val="000000"/>
          <w:kern w:val="0"/>
          <w:sz w:val="32"/>
          <w:szCs w:val="32"/>
        </w:rPr>
        <w:t>（</w:t>
      </w:r>
      <w:r w:rsidRPr="00F66900">
        <w:rPr>
          <w:rFonts w:eastAsia="仿宋_GB2312"/>
          <w:color w:val="000000"/>
          <w:kern w:val="0"/>
          <w:sz w:val="32"/>
          <w:szCs w:val="32"/>
        </w:rPr>
        <w:t>Precision</w:t>
      </w:r>
      <w:r w:rsidRPr="00F66900">
        <w:rPr>
          <w:rFonts w:eastAsia="仿宋_GB2312" w:hAnsi="仿宋_GB2312"/>
          <w:color w:val="000000"/>
          <w:kern w:val="0"/>
          <w:sz w:val="32"/>
          <w:szCs w:val="32"/>
        </w:rPr>
        <w:t>）</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在规定条件下，相互独立的测试结果之间的一致程度。精密度的程度是用统计学方法得到的测量精密度的数字形式表示，如标准差（</w:t>
      </w:r>
      <w:r w:rsidRPr="00F66900">
        <w:rPr>
          <w:rFonts w:eastAsia="仿宋_GB2312"/>
          <w:color w:val="000000"/>
          <w:kern w:val="0"/>
          <w:sz w:val="32"/>
          <w:szCs w:val="32"/>
        </w:rPr>
        <w:t>SD</w:t>
      </w:r>
      <w:r w:rsidRPr="00F66900">
        <w:rPr>
          <w:rFonts w:eastAsia="仿宋_GB2312" w:hAnsi="仿宋_GB2312"/>
          <w:color w:val="000000"/>
          <w:kern w:val="0"/>
          <w:sz w:val="32"/>
          <w:szCs w:val="32"/>
        </w:rPr>
        <w:t>）和变异系数（</w:t>
      </w:r>
      <w:r w:rsidRPr="00F66900">
        <w:rPr>
          <w:rFonts w:eastAsia="仿宋_GB2312"/>
          <w:color w:val="000000"/>
          <w:kern w:val="0"/>
          <w:sz w:val="32"/>
          <w:szCs w:val="32"/>
        </w:rPr>
        <w:t>CV</w:t>
      </w:r>
      <w:r w:rsidRPr="00F66900">
        <w:rPr>
          <w:rFonts w:eastAsia="仿宋_GB2312" w:hAnsi="仿宋_GB2312"/>
          <w:color w:val="000000"/>
          <w:kern w:val="0"/>
          <w:sz w:val="32"/>
          <w:szCs w:val="32"/>
        </w:rPr>
        <w:t>）。</w:t>
      </w:r>
    </w:p>
    <w:p w:rsidR="002C06C3" w:rsidRPr="00F66900" w:rsidRDefault="002C06C3" w:rsidP="002C06C3">
      <w:pPr>
        <w:overflowPunct w:val="0"/>
        <w:snapToGrid w:val="0"/>
        <w:spacing w:line="520" w:lineRule="exact"/>
        <w:ind w:firstLine="640"/>
        <w:rPr>
          <w:rFonts w:eastAsia="仿宋_GB2312"/>
          <w:color w:val="000000"/>
          <w:kern w:val="0"/>
          <w:sz w:val="32"/>
          <w:szCs w:val="32"/>
        </w:rPr>
      </w:pPr>
      <w:r w:rsidRPr="00F66900">
        <w:rPr>
          <w:rFonts w:ascii="楷体_GB2312" w:eastAsia="楷体_GB2312" w:hAnsi="仿宋_GB2312"/>
          <w:color w:val="000000"/>
          <w:kern w:val="0"/>
          <w:sz w:val="32"/>
          <w:szCs w:val="32"/>
        </w:rPr>
        <w:t>（六）参考物质</w:t>
      </w:r>
      <w:r w:rsidRPr="00F66900">
        <w:rPr>
          <w:rFonts w:eastAsia="仿宋_GB2312" w:hAnsi="仿宋_GB2312"/>
          <w:color w:val="000000"/>
          <w:kern w:val="0"/>
          <w:sz w:val="32"/>
          <w:szCs w:val="32"/>
        </w:rPr>
        <w:t>（</w:t>
      </w:r>
      <w:r w:rsidRPr="00F66900">
        <w:rPr>
          <w:rFonts w:eastAsia="仿宋_GB2312"/>
          <w:color w:val="000000"/>
          <w:kern w:val="0"/>
          <w:sz w:val="32"/>
          <w:szCs w:val="32"/>
        </w:rPr>
        <w:t>Reference Material</w:t>
      </w:r>
      <w:r w:rsidRPr="00F66900">
        <w:rPr>
          <w:rFonts w:eastAsia="仿宋_GB2312" w:hAnsi="仿宋_GB2312"/>
          <w:color w:val="000000"/>
          <w:kern w:val="0"/>
          <w:sz w:val="32"/>
          <w:szCs w:val="32"/>
        </w:rPr>
        <w:t>）</w:t>
      </w:r>
      <w:r w:rsidRPr="00F66900">
        <w:rPr>
          <w:rFonts w:eastAsia="仿宋_GB2312" w:hAnsi="仿宋_GB2312" w:hint="eastAsia"/>
          <w:color w:val="000000"/>
          <w:kern w:val="0"/>
          <w:sz w:val="32"/>
          <w:szCs w:val="32"/>
        </w:rPr>
        <w:t>。</w:t>
      </w:r>
      <w:r w:rsidRPr="00F66900">
        <w:rPr>
          <w:rFonts w:eastAsia="仿宋_GB2312" w:hAnsi="仿宋_GB2312"/>
          <w:color w:val="000000"/>
          <w:kern w:val="0"/>
          <w:sz w:val="32"/>
          <w:szCs w:val="32"/>
        </w:rPr>
        <w:t>具有一种或多种足够均匀和很好地确定了特性，用于校准测量装置、评价测量方法或给材料赋值的一种材料或物质。对于该项目，指国家标准物质、</w:t>
      </w:r>
      <w:r w:rsidRPr="00F66900">
        <w:rPr>
          <w:rFonts w:eastAsia="仿宋_GB2312" w:hAnsi="仿宋_GB2312"/>
          <w:color w:val="000000"/>
          <w:kern w:val="0"/>
          <w:sz w:val="32"/>
          <w:szCs w:val="32"/>
        </w:rPr>
        <w:lastRenderedPageBreak/>
        <w:t>可溯源至</w:t>
      </w:r>
      <w:r w:rsidRPr="00F66900">
        <w:rPr>
          <w:rFonts w:eastAsia="仿宋_GB2312"/>
          <w:color w:val="000000"/>
          <w:kern w:val="0"/>
          <w:sz w:val="32"/>
          <w:szCs w:val="32"/>
        </w:rPr>
        <w:t>IFCC</w:t>
      </w:r>
      <w:r w:rsidRPr="00F66900">
        <w:rPr>
          <w:rFonts w:eastAsia="仿宋_GB2312" w:hAnsi="仿宋_GB2312"/>
          <w:color w:val="000000"/>
          <w:kern w:val="0"/>
          <w:sz w:val="32"/>
          <w:szCs w:val="32"/>
        </w:rPr>
        <w:t>糖化血红蛋白参考方法或标准品的标准物质、可溯源至</w:t>
      </w:r>
      <w:r w:rsidRPr="00F66900">
        <w:rPr>
          <w:rFonts w:eastAsia="仿宋_GB2312"/>
          <w:color w:val="000000"/>
          <w:kern w:val="0"/>
          <w:sz w:val="32"/>
          <w:szCs w:val="32"/>
        </w:rPr>
        <w:t>NGSP</w:t>
      </w:r>
      <w:r w:rsidRPr="00F66900">
        <w:rPr>
          <w:rFonts w:eastAsia="仿宋_GB2312" w:hAnsi="仿宋_GB2312"/>
          <w:color w:val="000000"/>
          <w:kern w:val="0"/>
          <w:sz w:val="32"/>
          <w:szCs w:val="32"/>
        </w:rPr>
        <w:t>参考方法或标准品的标准物质。</w:t>
      </w:r>
    </w:p>
    <w:p w:rsidR="002C06C3" w:rsidRPr="00F66900" w:rsidRDefault="002C06C3" w:rsidP="002C06C3">
      <w:pPr>
        <w:overflowPunct w:val="0"/>
        <w:snapToGrid w:val="0"/>
        <w:spacing w:line="520" w:lineRule="exact"/>
        <w:ind w:firstLineChars="200" w:firstLine="640"/>
        <w:rPr>
          <w:rFonts w:eastAsia="仿宋_GB2312"/>
          <w:color w:val="000000"/>
          <w:kern w:val="0"/>
          <w:sz w:val="32"/>
          <w:szCs w:val="32"/>
        </w:rPr>
      </w:pPr>
      <w:r w:rsidRPr="00F66900">
        <w:rPr>
          <w:rFonts w:eastAsia="黑体" w:hAnsi="黑体"/>
          <w:color w:val="000000"/>
          <w:kern w:val="0"/>
          <w:sz w:val="32"/>
          <w:szCs w:val="32"/>
        </w:rPr>
        <w:t>五、指导原则编写单位和人员</w:t>
      </w:r>
    </w:p>
    <w:p w:rsidR="00315405" w:rsidRPr="00151DF6" w:rsidRDefault="002C06C3" w:rsidP="00151DF6">
      <w:pPr>
        <w:overflowPunct w:val="0"/>
        <w:spacing w:line="520" w:lineRule="exact"/>
        <w:ind w:firstLineChars="200" w:firstLine="640"/>
        <w:rPr>
          <w:rFonts w:eastAsia="仿宋_GB2312"/>
          <w:color w:val="000000"/>
          <w:kern w:val="0"/>
          <w:sz w:val="32"/>
          <w:szCs w:val="32"/>
        </w:rPr>
      </w:pPr>
      <w:r w:rsidRPr="00F66900">
        <w:rPr>
          <w:rFonts w:eastAsia="仿宋_GB2312" w:hAnsi="仿宋_GB2312"/>
          <w:color w:val="000000"/>
          <w:kern w:val="0"/>
          <w:sz w:val="32"/>
          <w:szCs w:val="32"/>
        </w:rPr>
        <w:t>吉林省食品药品监督管理局</w:t>
      </w:r>
      <w:r w:rsidRPr="00F66900">
        <w:rPr>
          <w:rFonts w:eastAsia="仿宋_GB2312" w:hAnsi="仿宋_GB2312" w:hint="eastAsia"/>
          <w:color w:val="000000"/>
          <w:kern w:val="0"/>
          <w:sz w:val="32"/>
          <w:szCs w:val="32"/>
        </w:rPr>
        <w:t>。</w:t>
      </w:r>
    </w:p>
    <w:sectPr w:rsidR="00315405" w:rsidRPr="00151DF6" w:rsidSect="00AA4031">
      <w:footerReference w:type="even" r:id="rId15"/>
      <w:footerReference w:type="default" r:id="rId16"/>
      <w:pgSz w:w="11906" w:h="16838" w:code="9"/>
      <w:pgMar w:top="1928" w:right="1531" w:bottom="1814" w:left="1531" w:header="851"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D8D" w:rsidRDefault="00896D8D" w:rsidP="002C06C3">
      <w:r>
        <w:separator/>
      </w:r>
    </w:p>
  </w:endnote>
  <w:endnote w:type="continuationSeparator" w:id="0">
    <w:p w:rsidR="00896D8D" w:rsidRDefault="00896D8D" w:rsidP="002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pPr>
      <w:pStyle w:val="a4"/>
      <w:rPr>
        <w:sz w:val="28"/>
        <w:szCs w:val="28"/>
      </w:rPr>
    </w:pPr>
    <w:r w:rsidRPr="00AA4031">
      <w:rPr>
        <w:rFonts w:hint="eastAsia"/>
        <w:color w:val="FFFFFF"/>
        <w:sz w:val="28"/>
        <w:szCs w:val="28"/>
      </w:rPr>
      <w:t>—</w:t>
    </w: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Pr="0019168A">
      <w:rPr>
        <w:noProof/>
        <w:sz w:val="28"/>
        <w:szCs w:val="28"/>
        <w:lang w:val="zh-CN"/>
      </w:rPr>
      <w:t>30</w:t>
    </w:r>
    <w:r w:rsidRPr="00AA4031">
      <w:rPr>
        <w:sz w:val="28"/>
        <w:szCs w:val="28"/>
      </w:rPr>
      <w:fldChar w:fldCharType="end"/>
    </w:r>
    <w:r w:rsidRPr="00AA4031">
      <w:rPr>
        <w:rFonts w:hint="eastAsia"/>
        <w:sz w:val="28"/>
        <w:szCs w:val="28"/>
      </w:rPr>
      <w:t xml:space="preserve"> </w:t>
    </w:r>
    <w:r w:rsidRPr="0026029D">
      <w:rPr>
        <w:rFonts w:hint="eastAsia"/>
        <w:sz w:val="28"/>
        <w:szCs w:val="28"/>
      </w:rPr>
      <w:t>—</w:t>
    </w:r>
  </w:p>
  <w:p w:rsidR="009A1829" w:rsidRDefault="00896D8D" w:rsidP="00A24E9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rsidP="00AA4031">
    <w:pPr>
      <w:pStyle w:val="a4"/>
      <w:wordWrap w:val="0"/>
      <w:jc w:val="right"/>
      <w:rPr>
        <w:sz w:val="28"/>
        <w:szCs w:val="28"/>
      </w:rPr>
    </w:pP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000977CD" w:rsidRPr="000977CD">
      <w:rPr>
        <w:noProof/>
        <w:sz w:val="28"/>
        <w:szCs w:val="28"/>
        <w:lang w:val="zh-CN"/>
      </w:rPr>
      <w:t>1</w:t>
    </w:r>
    <w:r w:rsidRPr="00AA4031">
      <w:rPr>
        <w:sz w:val="28"/>
        <w:szCs w:val="28"/>
      </w:rPr>
      <w:fldChar w:fldCharType="end"/>
    </w:r>
    <w:r w:rsidRPr="00AA4031">
      <w:rPr>
        <w:rFonts w:hint="eastAsia"/>
        <w:sz w:val="28"/>
        <w:szCs w:val="28"/>
      </w:rPr>
      <w:t xml:space="preserve"> </w:t>
    </w:r>
    <w:r w:rsidRPr="00AA4031">
      <w:rPr>
        <w:rFonts w:hint="eastAsia"/>
        <w:sz w:val="28"/>
        <w:szCs w:val="28"/>
      </w:rPr>
      <w:t>—</w:t>
    </w:r>
    <w:r w:rsidRPr="00AA4031">
      <w:rPr>
        <w:rFonts w:hint="eastAsia"/>
        <w:color w:val="FFFFFF"/>
        <w:sz w:val="28"/>
        <w:szCs w:val="28"/>
      </w:rPr>
      <w:t>—</w:t>
    </w:r>
  </w:p>
  <w:p w:rsidR="00A24E9C" w:rsidRPr="00A24E9C" w:rsidRDefault="00896D8D" w:rsidP="00A24E9C">
    <w:pPr>
      <w:pStyle w:val="a4"/>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D8D" w:rsidRDefault="00896D8D" w:rsidP="002C06C3">
      <w:r>
        <w:separator/>
      </w:r>
    </w:p>
  </w:footnote>
  <w:footnote w:type="continuationSeparator" w:id="0">
    <w:p w:rsidR="00896D8D" w:rsidRDefault="00896D8D" w:rsidP="002C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D7A"/>
    <w:multiLevelType w:val="multilevel"/>
    <w:tmpl w:val="02B04D7A"/>
    <w:lvl w:ilvl="0">
      <w:start w:val="3"/>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04EA2ACD"/>
    <w:multiLevelType w:val="multilevel"/>
    <w:tmpl w:val="04EA2ACD"/>
    <w:lvl w:ilvl="0">
      <w:start w:val="3"/>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2">
    <w:nsid w:val="2FDF2F87"/>
    <w:multiLevelType w:val="multilevel"/>
    <w:tmpl w:val="2FDF2F87"/>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3C0C54AA"/>
    <w:multiLevelType w:val="multilevel"/>
    <w:tmpl w:val="3C0C54AA"/>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59AABD65"/>
    <w:multiLevelType w:val="singleLevel"/>
    <w:tmpl w:val="59AABD65"/>
    <w:lvl w:ilvl="0">
      <w:start w:val="2"/>
      <w:numFmt w:val="decimal"/>
      <w:suff w:val="nothing"/>
      <w:lvlText w:val="%1."/>
      <w:lvlJc w:val="left"/>
    </w:lvl>
  </w:abstractNum>
  <w:abstractNum w:abstractNumId="5">
    <w:nsid w:val="59B3F85A"/>
    <w:multiLevelType w:val="singleLevel"/>
    <w:tmpl w:val="59B3F85A"/>
    <w:lvl w:ilvl="0">
      <w:start w:val="1"/>
      <w:numFmt w:val="decimal"/>
      <w:suff w:val="nothing"/>
      <w:lvlText w:val="%1．"/>
      <w:lvlJc w:val="left"/>
    </w:lvl>
  </w:abstractNum>
  <w:abstractNum w:abstractNumId="6">
    <w:nsid w:val="59B40D73"/>
    <w:multiLevelType w:val="singleLevel"/>
    <w:tmpl w:val="59B40D73"/>
    <w:lvl w:ilvl="0">
      <w:start w:val="1"/>
      <w:numFmt w:val="decimal"/>
      <w:suff w:val="space"/>
      <w:lvlText w:val="%1."/>
      <w:lvlJc w:val="left"/>
    </w:lvl>
  </w:abstractNum>
  <w:abstractNum w:abstractNumId="7">
    <w:nsid w:val="5A06ADB6"/>
    <w:multiLevelType w:val="singleLevel"/>
    <w:tmpl w:val="5A06ADB6"/>
    <w:lvl w:ilvl="0">
      <w:start w:val="1"/>
      <w:numFmt w:val="lowerLetter"/>
      <w:lvlText w:val="%1)"/>
      <w:lvlJc w:val="left"/>
      <w:pPr>
        <w:tabs>
          <w:tab w:val="num" w:pos="312"/>
        </w:tabs>
      </w:pPr>
    </w:lvl>
  </w:abstractNum>
  <w:abstractNum w:abstractNumId="8">
    <w:nsid w:val="5A0FBF47"/>
    <w:multiLevelType w:val="singleLevel"/>
    <w:tmpl w:val="FEDE1826"/>
    <w:lvl w:ilvl="0">
      <w:start w:val="5"/>
      <w:numFmt w:val="chineseCounting"/>
      <w:suff w:val="nothing"/>
      <w:lvlText w:val="（%1）"/>
      <w:lvlJc w:val="left"/>
      <w:rPr>
        <w:rFonts w:ascii="楷体_GB2312" w:eastAsia="楷体_GB2312" w:hint="eastAsia"/>
      </w:rPr>
    </w:lvl>
  </w:abstractNum>
  <w:abstractNum w:abstractNumId="9">
    <w:nsid w:val="5A0FE490"/>
    <w:multiLevelType w:val="singleLevel"/>
    <w:tmpl w:val="5A0FE490"/>
    <w:lvl w:ilvl="0">
      <w:start w:val="1"/>
      <w:numFmt w:val="decimal"/>
      <w:suff w:val="nothing"/>
      <w:lvlText w:val="（%1）"/>
      <w:lvlJc w:val="left"/>
    </w:lvl>
  </w:abstractNum>
  <w:abstractNum w:abstractNumId="10">
    <w:nsid w:val="5DAF4B39"/>
    <w:multiLevelType w:val="multilevel"/>
    <w:tmpl w:val="5DAF4B39"/>
    <w:lvl w:ilvl="0">
      <w:start w:val="1"/>
      <w:numFmt w:val="lowerLetter"/>
      <w:pStyle w:val="8"/>
      <w:lvlText w:val="%1)"/>
      <w:lvlJc w:val="left"/>
      <w:pPr>
        <w:tabs>
          <w:tab w:val="left" w:pos="1412"/>
        </w:tabs>
        <w:ind w:left="1412" w:hanging="419"/>
      </w:pPr>
      <w:rPr>
        <w:rFonts w:ascii="宋体" w:eastAsia="宋体" w:hAnsi="宋体" w:cs="Times New Roman" w:hint="eastAsia"/>
        <w:b w:val="0"/>
        <w:i w:val="0"/>
        <w:color w:val="auto"/>
        <w:sz w:val="24"/>
        <w:szCs w:val="24"/>
      </w:rPr>
    </w:lvl>
    <w:lvl w:ilvl="1">
      <w:start w:val="1"/>
      <w:numFmt w:val="decimal"/>
      <w:lvlText w:val="%2)"/>
      <w:lvlJc w:val="left"/>
      <w:pPr>
        <w:tabs>
          <w:tab w:val="left" w:pos="1259"/>
        </w:tabs>
        <w:ind w:left="1259" w:hanging="420"/>
      </w:pPr>
      <w:rPr>
        <w:rFonts w:ascii="宋体" w:eastAsia="宋体" w:hAnsi="宋体" w:cs="Times New Roman" w:hint="eastAsia"/>
        <w:b w:val="0"/>
        <w:i w:val="0"/>
        <w:sz w:val="20"/>
      </w:rPr>
    </w:lvl>
    <w:lvl w:ilvl="2">
      <w:start w:val="1"/>
      <w:numFmt w:val="decimal"/>
      <w:lvlText w:val="(%3)"/>
      <w:lvlJc w:val="left"/>
      <w:pPr>
        <w:tabs>
          <w:tab w:val="left" w:pos="0"/>
        </w:tabs>
        <w:ind w:left="1678" w:hanging="419"/>
      </w:pPr>
      <w:rPr>
        <w:rFonts w:ascii="宋体" w:eastAsia="宋体" w:hAnsi="宋体" w:cs="Times New Roman" w:hint="eastAsia"/>
        <w:b w:val="0"/>
        <w:i w:val="0"/>
        <w:sz w:val="21"/>
        <w:szCs w:val="21"/>
      </w:rPr>
    </w:lvl>
    <w:lvl w:ilvl="3">
      <w:start w:val="1"/>
      <w:numFmt w:val="decimal"/>
      <w:lvlText w:val="%4."/>
      <w:lvlJc w:val="left"/>
      <w:pPr>
        <w:tabs>
          <w:tab w:val="left" w:pos="2098"/>
        </w:tabs>
        <w:ind w:left="2098" w:hanging="420"/>
      </w:pPr>
      <w:rPr>
        <w:rFonts w:cs="Times New Roman" w:hint="eastAsia"/>
      </w:rPr>
    </w:lvl>
    <w:lvl w:ilvl="4">
      <w:start w:val="1"/>
      <w:numFmt w:val="lowerLetter"/>
      <w:lvlText w:val="%5)"/>
      <w:lvlJc w:val="left"/>
      <w:pPr>
        <w:tabs>
          <w:tab w:val="left" w:pos="2517"/>
        </w:tabs>
        <w:ind w:left="2517" w:hanging="419"/>
      </w:pPr>
      <w:rPr>
        <w:rFonts w:cs="Times New Roman" w:hint="eastAsia"/>
      </w:rPr>
    </w:lvl>
    <w:lvl w:ilvl="5">
      <w:start w:val="1"/>
      <w:numFmt w:val="lowerRoman"/>
      <w:lvlText w:val="%6."/>
      <w:lvlJc w:val="right"/>
      <w:pPr>
        <w:tabs>
          <w:tab w:val="left" w:pos="2942"/>
        </w:tabs>
        <w:ind w:left="2937" w:hanging="420"/>
      </w:pPr>
      <w:rPr>
        <w:rFonts w:cs="Times New Roman" w:hint="eastAsia"/>
      </w:rPr>
    </w:lvl>
    <w:lvl w:ilvl="6">
      <w:start w:val="1"/>
      <w:numFmt w:val="decimal"/>
      <w:lvlText w:val="%7."/>
      <w:lvlJc w:val="left"/>
      <w:pPr>
        <w:tabs>
          <w:tab w:val="left" w:pos="3362"/>
        </w:tabs>
        <w:ind w:left="3356" w:hanging="414"/>
      </w:pPr>
      <w:rPr>
        <w:rFonts w:cs="Times New Roman" w:hint="eastAsia"/>
      </w:rPr>
    </w:lvl>
    <w:lvl w:ilvl="7">
      <w:start w:val="1"/>
      <w:numFmt w:val="lowerLetter"/>
      <w:lvlText w:val="%8)"/>
      <w:lvlJc w:val="left"/>
      <w:pPr>
        <w:tabs>
          <w:tab w:val="left" w:pos="3781"/>
        </w:tabs>
        <w:ind w:left="3776" w:hanging="414"/>
      </w:pPr>
      <w:rPr>
        <w:rFonts w:cs="Times New Roman" w:hint="eastAsia"/>
      </w:rPr>
    </w:lvl>
    <w:lvl w:ilvl="8">
      <w:start w:val="1"/>
      <w:numFmt w:val="lowerRoman"/>
      <w:lvlText w:val="%9."/>
      <w:lvlJc w:val="right"/>
      <w:pPr>
        <w:tabs>
          <w:tab w:val="left" w:pos="4201"/>
        </w:tabs>
        <w:ind w:left="4201" w:hanging="420"/>
      </w:pPr>
      <w:rPr>
        <w:rFonts w:cs="Times New Roman" w:hint="eastAsia"/>
      </w:rPr>
    </w:lvl>
  </w:abstractNum>
  <w:abstractNum w:abstractNumId="11">
    <w:nsid w:val="63882161"/>
    <w:multiLevelType w:val="multilevel"/>
    <w:tmpl w:val="63882161"/>
    <w:lvl w:ilvl="0">
      <w:start w:val="1"/>
      <w:numFmt w:val="decimal"/>
      <w:pStyle w:val="31"/>
      <w:lvlText w:val="%1."/>
      <w:lvlJc w:val="left"/>
      <w:rPr>
        <w:rFonts w:cs="Times New Roman" w:hint="eastAsia"/>
      </w:rPr>
    </w:lvl>
    <w:lvl w:ilvl="1">
      <w:start w:val="1"/>
      <w:numFmt w:val="decimal"/>
      <w:pStyle w:val="42"/>
      <w:isLg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53"/>
      <w:isLgl/>
      <w:lvlText w:val="%1.%2.%3"/>
      <w:lvlJc w:val="left"/>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3">
      <w:start w:val="1"/>
      <w:numFmt w:val="decimal"/>
      <w:isLgl/>
      <w:lvlText w:val="%1.%2.%3.%4"/>
      <w:lvlJc w:val="left"/>
      <w:pPr>
        <w:ind w:left="1080" w:hanging="1080"/>
      </w:pPr>
      <w:rPr>
        <w:rFonts w:hAnsi="宋体" w:cs="宋体" w:hint="default"/>
      </w:rPr>
    </w:lvl>
    <w:lvl w:ilvl="4">
      <w:start w:val="1"/>
      <w:numFmt w:val="decimal"/>
      <w:isLgl/>
      <w:lvlText w:val="%1.%2.%3.%4.%5"/>
      <w:lvlJc w:val="left"/>
      <w:pPr>
        <w:ind w:left="1440" w:hanging="144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2160" w:hanging="216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12">
    <w:nsid w:val="758B3114"/>
    <w:multiLevelType w:val="multilevel"/>
    <w:tmpl w:val="758B3114"/>
    <w:lvl w:ilvl="0">
      <w:start w:val="1"/>
      <w:numFmt w:val="decimal"/>
      <w:lvlText w:val="%1."/>
      <w:lvlJc w:val="left"/>
      <w:pPr>
        <w:ind w:left="927" w:hanging="360"/>
      </w:pPr>
      <w:rPr>
        <w:rFonts w:cs="Times New Roman" w:hint="default"/>
      </w:rPr>
    </w:lvl>
    <w:lvl w:ilvl="1">
      <w:start w:val="7"/>
      <w:numFmt w:val="decimal"/>
      <w:isLgl/>
      <w:lvlText w:val="%1.%2"/>
      <w:lvlJc w:val="left"/>
      <w:pPr>
        <w:ind w:left="1000" w:hanging="360"/>
      </w:pPr>
      <w:rPr>
        <w:rFonts w:cs="Times New Roman" w:hint="default"/>
      </w:rPr>
    </w:lvl>
    <w:lvl w:ilvl="2">
      <w:start w:val="1"/>
      <w:numFmt w:val="decimal"/>
      <w:isLgl/>
      <w:lvlText w:val="%1.%2.%3"/>
      <w:lvlJc w:val="left"/>
      <w:pPr>
        <w:ind w:left="1360" w:hanging="720"/>
      </w:pPr>
      <w:rPr>
        <w:rFonts w:cs="Times New Roman" w:hint="default"/>
      </w:rPr>
    </w:lvl>
    <w:lvl w:ilvl="3">
      <w:start w:val="1"/>
      <w:numFmt w:val="decimal"/>
      <w:isLgl/>
      <w:lvlText w:val="%1.%2.%3.%4"/>
      <w:lvlJc w:val="left"/>
      <w:pPr>
        <w:ind w:left="1720" w:hanging="1080"/>
      </w:pPr>
      <w:rPr>
        <w:rFonts w:cs="Times New Roman" w:hint="default"/>
      </w:rPr>
    </w:lvl>
    <w:lvl w:ilvl="4">
      <w:start w:val="1"/>
      <w:numFmt w:val="decimal"/>
      <w:isLgl/>
      <w:lvlText w:val="%1.%2.%3.%4.%5"/>
      <w:lvlJc w:val="left"/>
      <w:pPr>
        <w:ind w:left="1720" w:hanging="1080"/>
      </w:pPr>
      <w:rPr>
        <w:rFonts w:cs="Times New Roman" w:hint="default"/>
      </w:rPr>
    </w:lvl>
    <w:lvl w:ilvl="5">
      <w:start w:val="1"/>
      <w:numFmt w:val="decimal"/>
      <w:isLgl/>
      <w:lvlText w:val="%1.%2.%3.%4.%5.%6"/>
      <w:lvlJc w:val="left"/>
      <w:pPr>
        <w:ind w:left="2080" w:hanging="1440"/>
      </w:pPr>
      <w:rPr>
        <w:rFonts w:cs="Times New Roman" w:hint="default"/>
      </w:rPr>
    </w:lvl>
    <w:lvl w:ilvl="6">
      <w:start w:val="1"/>
      <w:numFmt w:val="decimal"/>
      <w:isLgl/>
      <w:lvlText w:val="%1.%2.%3.%4.%5.%6.%7"/>
      <w:lvlJc w:val="left"/>
      <w:pPr>
        <w:ind w:left="2440" w:hanging="1800"/>
      </w:pPr>
      <w:rPr>
        <w:rFonts w:cs="Times New Roman" w:hint="default"/>
      </w:rPr>
    </w:lvl>
    <w:lvl w:ilvl="7">
      <w:start w:val="1"/>
      <w:numFmt w:val="decimal"/>
      <w:isLgl/>
      <w:lvlText w:val="%1.%2.%3.%4.%5.%6.%7.%8"/>
      <w:lvlJc w:val="left"/>
      <w:pPr>
        <w:ind w:left="2440" w:hanging="1800"/>
      </w:pPr>
      <w:rPr>
        <w:rFonts w:cs="Times New Roman" w:hint="default"/>
      </w:rPr>
    </w:lvl>
    <w:lvl w:ilvl="8">
      <w:start w:val="1"/>
      <w:numFmt w:val="decimal"/>
      <w:isLgl/>
      <w:lvlText w:val="%1.%2.%3.%4.%5.%6.%7.%8.%9"/>
      <w:lvlJc w:val="left"/>
      <w:pPr>
        <w:ind w:left="2800" w:hanging="2160"/>
      </w:pPr>
      <w:rPr>
        <w:rFonts w:cs="Times New Roman" w:hint="default"/>
      </w:rPr>
    </w:lvl>
  </w:abstractNum>
  <w:abstractNum w:abstractNumId="13">
    <w:nsid w:val="75BD1A36"/>
    <w:multiLevelType w:val="multilevel"/>
    <w:tmpl w:val="75BD1A36"/>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5"/>
  </w:num>
  <w:num w:numId="2">
    <w:abstractNumId w:val="4"/>
  </w:num>
  <w:num w:numId="3">
    <w:abstractNumId w:val="6"/>
  </w:num>
  <w:num w:numId="4">
    <w:abstractNumId w:val="9"/>
  </w:num>
  <w:num w:numId="5">
    <w:abstractNumId w:val="8"/>
  </w:num>
  <w:num w:numId="6">
    <w:abstractNumId w:val="10"/>
  </w:num>
  <w:num w:numId="7">
    <w:abstractNumId w:val="11"/>
  </w:num>
  <w:num w:numId="8">
    <w:abstractNumId w:val="12"/>
  </w:num>
  <w:num w:numId="9">
    <w:abstractNumId w:val="2"/>
  </w:num>
  <w:num w:numId="10">
    <w:abstractNumId w:val="1"/>
  </w:num>
  <w:num w:numId="11">
    <w:abstractNumId w:val="3"/>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A3"/>
    <w:rsid w:val="0004119D"/>
    <w:rsid w:val="000977CD"/>
    <w:rsid w:val="001128A3"/>
    <w:rsid w:val="00151DF6"/>
    <w:rsid w:val="002C06C3"/>
    <w:rsid w:val="00315405"/>
    <w:rsid w:val="00896D8D"/>
    <w:rsid w:val="00D042F4"/>
    <w:rsid w:val="00F0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7CD84A-1A76-4B37-856A-C53CC846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6C3"/>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C06C3"/>
    <w:pPr>
      <w:widowControl/>
      <w:jc w:val="left"/>
      <w:outlineLvl w:val="0"/>
    </w:pPr>
    <w:rPr>
      <w:rFonts w:ascii="宋体" w:hAnsi="宋体" w:cs="宋体"/>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06C3"/>
    <w:rPr>
      <w:sz w:val="18"/>
      <w:szCs w:val="18"/>
    </w:rPr>
  </w:style>
  <w:style w:type="paragraph" w:styleId="a4">
    <w:name w:val="footer"/>
    <w:basedOn w:val="a"/>
    <w:link w:val="Char0"/>
    <w:uiPriority w:val="99"/>
    <w:unhideWhenUsed/>
    <w:rsid w:val="002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2C06C3"/>
    <w:rPr>
      <w:sz w:val="18"/>
      <w:szCs w:val="18"/>
    </w:rPr>
  </w:style>
  <w:style w:type="character" w:customStyle="1" w:styleId="1Char">
    <w:name w:val="标题 1 Char"/>
    <w:basedOn w:val="a0"/>
    <w:link w:val="1"/>
    <w:uiPriority w:val="99"/>
    <w:rsid w:val="002C06C3"/>
    <w:rPr>
      <w:rFonts w:ascii="宋体" w:eastAsia="宋体" w:hAnsi="宋体" w:cs="宋体"/>
      <w:b/>
      <w:bCs/>
      <w:kern w:val="36"/>
      <w:sz w:val="27"/>
      <w:szCs w:val="27"/>
    </w:rPr>
  </w:style>
  <w:style w:type="paragraph" w:styleId="a5">
    <w:name w:val="Document Map"/>
    <w:basedOn w:val="a"/>
    <w:link w:val="Char1"/>
    <w:uiPriority w:val="99"/>
    <w:semiHidden/>
    <w:rsid w:val="002C06C3"/>
    <w:pPr>
      <w:shd w:val="clear" w:color="auto" w:fill="000080"/>
    </w:pPr>
  </w:style>
  <w:style w:type="character" w:customStyle="1" w:styleId="Char1">
    <w:name w:val="文档结构图 Char"/>
    <w:basedOn w:val="a0"/>
    <w:link w:val="a5"/>
    <w:uiPriority w:val="99"/>
    <w:semiHidden/>
    <w:rsid w:val="002C06C3"/>
    <w:rPr>
      <w:rFonts w:ascii="Times New Roman" w:eastAsia="宋体" w:hAnsi="Times New Roman" w:cs="Times New Roman"/>
      <w:szCs w:val="24"/>
      <w:shd w:val="clear" w:color="auto" w:fill="000080"/>
    </w:rPr>
  </w:style>
  <w:style w:type="paragraph" w:styleId="a6">
    <w:name w:val="Balloon Text"/>
    <w:basedOn w:val="a"/>
    <w:link w:val="Char2"/>
    <w:uiPriority w:val="99"/>
    <w:semiHidden/>
    <w:rsid w:val="002C06C3"/>
    <w:rPr>
      <w:sz w:val="18"/>
      <w:szCs w:val="18"/>
    </w:rPr>
  </w:style>
  <w:style w:type="character" w:customStyle="1" w:styleId="Char2">
    <w:name w:val="批注框文本 Char"/>
    <w:basedOn w:val="a0"/>
    <w:link w:val="a6"/>
    <w:uiPriority w:val="99"/>
    <w:semiHidden/>
    <w:rsid w:val="002C06C3"/>
    <w:rPr>
      <w:rFonts w:ascii="Times New Roman" w:eastAsia="宋体" w:hAnsi="Times New Roman" w:cs="Times New Roman"/>
      <w:sz w:val="18"/>
      <w:szCs w:val="18"/>
    </w:rPr>
  </w:style>
  <w:style w:type="character" w:styleId="a7">
    <w:name w:val="page number"/>
    <w:basedOn w:val="a0"/>
    <w:rsid w:val="002C06C3"/>
  </w:style>
  <w:style w:type="character" w:customStyle="1" w:styleId="Char3">
    <w:name w:val="段 Char"/>
    <w:link w:val="a8"/>
    <w:uiPriority w:val="99"/>
    <w:rsid w:val="002C06C3"/>
    <w:rPr>
      <w:rFonts w:ascii="宋体"/>
    </w:rPr>
  </w:style>
  <w:style w:type="paragraph" w:customStyle="1" w:styleId="a8">
    <w:name w:val="段"/>
    <w:link w:val="Char3"/>
    <w:uiPriority w:val="99"/>
    <w:rsid w:val="002C06C3"/>
    <w:pPr>
      <w:autoSpaceDE w:val="0"/>
      <w:autoSpaceDN w:val="0"/>
      <w:ind w:firstLineChars="200" w:firstLine="200"/>
      <w:jc w:val="both"/>
    </w:pPr>
    <w:rPr>
      <w:rFonts w:ascii="宋体"/>
    </w:rPr>
  </w:style>
  <w:style w:type="paragraph" w:customStyle="1" w:styleId="a9">
    <w:name w:val="正文公式编号制表符"/>
    <w:basedOn w:val="a8"/>
    <w:next w:val="a8"/>
    <w:qFormat/>
    <w:rsid w:val="002C06C3"/>
    <w:pPr>
      <w:tabs>
        <w:tab w:val="center" w:pos="4201"/>
        <w:tab w:val="right" w:leader="dot" w:pos="9298"/>
      </w:tabs>
      <w:ind w:firstLineChars="0" w:firstLine="0"/>
    </w:pPr>
    <w:rPr>
      <w:szCs w:val="20"/>
    </w:rPr>
  </w:style>
  <w:style w:type="paragraph" w:styleId="aa">
    <w:name w:val="List Paragraph"/>
    <w:basedOn w:val="a"/>
    <w:uiPriority w:val="99"/>
    <w:qFormat/>
    <w:rsid w:val="002C06C3"/>
    <w:pPr>
      <w:ind w:firstLineChars="200" w:firstLine="420"/>
    </w:pPr>
    <w:rPr>
      <w:rFonts w:ascii="Calibri" w:hAnsi="Calibri" w:cs="Calibri"/>
      <w:szCs w:val="21"/>
    </w:rPr>
  </w:style>
  <w:style w:type="paragraph" w:styleId="ab">
    <w:name w:val="annotation text"/>
    <w:basedOn w:val="a"/>
    <w:link w:val="Char4"/>
    <w:uiPriority w:val="99"/>
    <w:rsid w:val="002C06C3"/>
    <w:pPr>
      <w:jc w:val="left"/>
    </w:pPr>
  </w:style>
  <w:style w:type="character" w:customStyle="1" w:styleId="Char4">
    <w:name w:val="批注文字 Char"/>
    <w:basedOn w:val="a0"/>
    <w:link w:val="ab"/>
    <w:uiPriority w:val="99"/>
    <w:qFormat/>
    <w:rsid w:val="002C06C3"/>
    <w:rPr>
      <w:rFonts w:ascii="Times New Roman" w:eastAsia="宋体" w:hAnsi="Times New Roman" w:cs="Times New Roman"/>
      <w:szCs w:val="24"/>
    </w:rPr>
  </w:style>
  <w:style w:type="paragraph" w:styleId="ac">
    <w:name w:val="annotation subject"/>
    <w:basedOn w:val="ab"/>
    <w:next w:val="ab"/>
    <w:link w:val="Char5"/>
    <w:uiPriority w:val="99"/>
    <w:rsid w:val="002C06C3"/>
    <w:rPr>
      <w:b/>
      <w:bCs/>
    </w:rPr>
  </w:style>
  <w:style w:type="character" w:customStyle="1" w:styleId="Char5">
    <w:name w:val="批注主题 Char"/>
    <w:basedOn w:val="Char4"/>
    <w:link w:val="ac"/>
    <w:uiPriority w:val="99"/>
    <w:rsid w:val="002C06C3"/>
    <w:rPr>
      <w:rFonts w:ascii="Times New Roman" w:eastAsia="宋体" w:hAnsi="Times New Roman" w:cs="Times New Roman"/>
      <w:b/>
      <w:bCs/>
      <w:szCs w:val="24"/>
    </w:rPr>
  </w:style>
  <w:style w:type="paragraph" w:styleId="ad">
    <w:name w:val="Date"/>
    <w:basedOn w:val="a"/>
    <w:next w:val="a"/>
    <w:link w:val="Char6"/>
    <w:uiPriority w:val="99"/>
    <w:rsid w:val="002C06C3"/>
    <w:pPr>
      <w:ind w:leftChars="2500" w:left="100"/>
    </w:pPr>
  </w:style>
  <w:style w:type="character" w:customStyle="1" w:styleId="Char6">
    <w:name w:val="日期 Char"/>
    <w:basedOn w:val="a0"/>
    <w:link w:val="ad"/>
    <w:uiPriority w:val="99"/>
    <w:rsid w:val="002C06C3"/>
    <w:rPr>
      <w:rFonts w:ascii="Times New Roman" w:eastAsia="宋体" w:hAnsi="Times New Roman" w:cs="Times New Roman"/>
      <w:szCs w:val="24"/>
    </w:rPr>
  </w:style>
  <w:style w:type="paragraph" w:styleId="10">
    <w:name w:val="toc 1"/>
    <w:basedOn w:val="a"/>
    <w:next w:val="a"/>
    <w:uiPriority w:val="99"/>
    <w:rsid w:val="002C06C3"/>
  </w:style>
  <w:style w:type="paragraph" w:styleId="ae">
    <w:name w:val="Normal (Web)"/>
    <w:basedOn w:val="a"/>
    <w:uiPriority w:val="99"/>
    <w:rsid w:val="002C06C3"/>
    <w:pPr>
      <w:widowControl/>
      <w:spacing w:before="100" w:beforeAutospacing="1" w:after="100" w:afterAutospacing="1"/>
      <w:jc w:val="left"/>
    </w:pPr>
    <w:rPr>
      <w:rFonts w:ascii="宋体" w:hAnsi="宋体" w:cs="宋体"/>
      <w:kern w:val="0"/>
      <w:sz w:val="24"/>
    </w:rPr>
  </w:style>
  <w:style w:type="character" w:styleId="af">
    <w:name w:val="Hyperlink"/>
    <w:uiPriority w:val="99"/>
    <w:rsid w:val="002C06C3"/>
    <w:rPr>
      <w:rFonts w:cs="Times New Roman"/>
      <w:color w:val="000099"/>
      <w:u w:val="none"/>
    </w:rPr>
  </w:style>
  <w:style w:type="character" w:styleId="af0">
    <w:name w:val="annotation reference"/>
    <w:uiPriority w:val="99"/>
    <w:rsid w:val="002C06C3"/>
    <w:rPr>
      <w:rFonts w:cs="Times New Roman"/>
      <w:sz w:val="21"/>
      <w:szCs w:val="21"/>
    </w:rPr>
  </w:style>
  <w:style w:type="table" w:styleId="af1">
    <w:name w:val="Table Grid"/>
    <w:basedOn w:val="a1"/>
    <w:uiPriority w:val="99"/>
    <w:qFormat/>
    <w:rsid w:val="002C06C3"/>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二级标题 Char"/>
    <w:link w:val="af2"/>
    <w:uiPriority w:val="99"/>
    <w:locked/>
    <w:rsid w:val="002C06C3"/>
    <w:rPr>
      <w:rFonts w:ascii="仿宋_GB2312" w:eastAsia="楷体" w:hAnsi="Calibri"/>
      <w:sz w:val="28"/>
    </w:rPr>
  </w:style>
  <w:style w:type="paragraph" w:customStyle="1" w:styleId="af2">
    <w:name w:val="二级标题"/>
    <w:basedOn w:val="a"/>
    <w:link w:val="Char7"/>
    <w:uiPriority w:val="99"/>
    <w:rsid w:val="002C06C3"/>
    <w:pPr>
      <w:spacing w:line="580" w:lineRule="exact"/>
      <w:ind w:firstLineChars="200" w:firstLine="560"/>
    </w:pPr>
    <w:rPr>
      <w:rFonts w:ascii="仿宋_GB2312" w:eastAsia="楷体" w:hAnsi="Calibri" w:cstheme="minorBidi"/>
      <w:sz w:val="28"/>
      <w:szCs w:val="22"/>
    </w:rPr>
  </w:style>
  <w:style w:type="paragraph" w:customStyle="1" w:styleId="6">
    <w:name w:val="6.段落"/>
    <w:basedOn w:val="a"/>
    <w:link w:val="6Char"/>
    <w:uiPriority w:val="99"/>
    <w:rsid w:val="002C06C3"/>
    <w:pPr>
      <w:spacing w:line="460" w:lineRule="exact"/>
      <w:ind w:firstLineChars="200" w:firstLine="480"/>
    </w:pPr>
    <w:rPr>
      <w:rFonts w:ascii="宋体" w:hAnsi="宋体" w:cs="宋体"/>
      <w:sz w:val="24"/>
    </w:rPr>
  </w:style>
  <w:style w:type="character" w:customStyle="1" w:styleId="6Char">
    <w:name w:val="6.段落 Char"/>
    <w:link w:val="6"/>
    <w:uiPriority w:val="99"/>
    <w:locked/>
    <w:rsid w:val="002C06C3"/>
    <w:rPr>
      <w:rFonts w:ascii="宋体" w:eastAsia="宋体" w:hAnsi="宋体" w:cs="宋体"/>
      <w:sz w:val="24"/>
      <w:szCs w:val="24"/>
    </w:rPr>
  </w:style>
  <w:style w:type="paragraph" w:customStyle="1" w:styleId="8">
    <w:name w:val="8.字母项"/>
    <w:basedOn w:val="a"/>
    <w:link w:val="8Char"/>
    <w:uiPriority w:val="99"/>
    <w:rsid w:val="002C06C3"/>
    <w:pPr>
      <w:widowControl/>
      <w:numPr>
        <w:numId w:val="6"/>
      </w:numPr>
    </w:pPr>
    <w:rPr>
      <w:rFonts w:ascii="宋体" w:cs="宋体"/>
      <w:kern w:val="0"/>
      <w:sz w:val="24"/>
    </w:rPr>
  </w:style>
  <w:style w:type="character" w:customStyle="1" w:styleId="8Char">
    <w:name w:val="8.字母项 Char"/>
    <w:link w:val="8"/>
    <w:uiPriority w:val="99"/>
    <w:locked/>
    <w:rsid w:val="002C06C3"/>
    <w:rPr>
      <w:rFonts w:ascii="宋体" w:eastAsia="宋体" w:hAnsi="Times New Roman" w:cs="宋体"/>
      <w:kern w:val="0"/>
      <w:sz w:val="24"/>
      <w:szCs w:val="24"/>
    </w:rPr>
  </w:style>
  <w:style w:type="paragraph" w:customStyle="1" w:styleId="31">
    <w:name w:val="3.条1"/>
    <w:basedOn w:val="a"/>
    <w:link w:val="31Char"/>
    <w:uiPriority w:val="99"/>
    <w:rsid w:val="002C06C3"/>
    <w:pPr>
      <w:numPr>
        <w:numId w:val="7"/>
      </w:numPr>
      <w:spacing w:line="460" w:lineRule="exact"/>
    </w:pPr>
    <w:rPr>
      <w:rFonts w:ascii="宋体" w:hAnsi="宋体" w:cs="宋体"/>
      <w:b/>
      <w:bCs/>
      <w:kern w:val="0"/>
      <w:sz w:val="24"/>
    </w:rPr>
  </w:style>
  <w:style w:type="paragraph" w:customStyle="1" w:styleId="42">
    <w:name w:val="4.条2"/>
    <w:basedOn w:val="a"/>
    <w:link w:val="42Char"/>
    <w:uiPriority w:val="99"/>
    <w:rsid w:val="002C06C3"/>
    <w:pPr>
      <w:numPr>
        <w:ilvl w:val="1"/>
        <w:numId w:val="7"/>
      </w:numPr>
      <w:spacing w:line="460" w:lineRule="exact"/>
    </w:pPr>
    <w:rPr>
      <w:rFonts w:ascii="宋体" w:hAnsi="宋体" w:cs="宋体"/>
      <w:sz w:val="24"/>
    </w:rPr>
  </w:style>
  <w:style w:type="character" w:customStyle="1" w:styleId="31Char">
    <w:name w:val="3.条1 Char"/>
    <w:link w:val="31"/>
    <w:uiPriority w:val="99"/>
    <w:locked/>
    <w:rsid w:val="002C06C3"/>
    <w:rPr>
      <w:rFonts w:ascii="宋体" w:eastAsia="宋体" w:hAnsi="宋体" w:cs="宋体"/>
      <w:b/>
      <w:bCs/>
      <w:kern w:val="0"/>
      <w:sz w:val="24"/>
      <w:szCs w:val="24"/>
    </w:rPr>
  </w:style>
  <w:style w:type="paragraph" w:customStyle="1" w:styleId="53">
    <w:name w:val="5.条3"/>
    <w:basedOn w:val="a"/>
    <w:uiPriority w:val="99"/>
    <w:rsid w:val="002C06C3"/>
    <w:pPr>
      <w:numPr>
        <w:ilvl w:val="2"/>
        <w:numId w:val="7"/>
      </w:numPr>
      <w:spacing w:line="460" w:lineRule="exact"/>
    </w:pPr>
    <w:rPr>
      <w:rFonts w:ascii="宋体" w:hAnsi="宋体" w:cs="宋体"/>
      <w:sz w:val="24"/>
    </w:rPr>
  </w:style>
  <w:style w:type="character" w:customStyle="1" w:styleId="42Char">
    <w:name w:val="4.条2 Char"/>
    <w:link w:val="42"/>
    <w:uiPriority w:val="99"/>
    <w:locked/>
    <w:rsid w:val="002C06C3"/>
    <w:rPr>
      <w:rFonts w:ascii="宋体" w:eastAsia="宋体" w:hAnsi="宋体" w:cs="宋体"/>
      <w:sz w:val="24"/>
      <w:szCs w:val="24"/>
    </w:rPr>
  </w:style>
  <w:style w:type="paragraph" w:styleId="af3">
    <w:name w:val="Title"/>
    <w:basedOn w:val="a"/>
    <w:next w:val="a"/>
    <w:link w:val="Char8"/>
    <w:autoRedefine/>
    <w:uiPriority w:val="10"/>
    <w:qFormat/>
    <w:rsid w:val="002C06C3"/>
    <w:pPr>
      <w:overflowPunct w:val="0"/>
      <w:spacing w:before="120" w:line="520" w:lineRule="exact"/>
      <w:ind w:firstLineChars="200" w:firstLine="640"/>
      <w:jc w:val="left"/>
      <w:outlineLvl w:val="0"/>
    </w:pPr>
    <w:rPr>
      <w:rFonts w:eastAsia="楷体_GB2312"/>
      <w:bCs/>
      <w:color w:val="000000"/>
      <w:sz w:val="32"/>
      <w:szCs w:val="32"/>
    </w:rPr>
  </w:style>
  <w:style w:type="character" w:customStyle="1" w:styleId="Char8">
    <w:name w:val="标题 Char"/>
    <w:basedOn w:val="a0"/>
    <w:link w:val="af3"/>
    <w:uiPriority w:val="10"/>
    <w:rsid w:val="002C06C3"/>
    <w:rPr>
      <w:rFonts w:ascii="Times New Roman" w:eastAsia="楷体_GB2312" w:hAnsi="Times New Roman" w:cs="Times New Roman"/>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2501</Words>
  <Characters>14257</Characters>
  <Application>Microsoft Office Word</Application>
  <DocSecurity>0</DocSecurity>
  <Lines>118</Lines>
  <Paragraphs>33</Paragraphs>
  <ScaleCrop>false</ScaleCrop>
  <Company>CFDA</Company>
  <LinksUpToDate>false</LinksUpToDate>
  <CharactersWithSpaces>16725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wxl</cp:lastModifiedBy>
  <cp:revision>5</cp:revision>
  <dcterms:created xsi:type="dcterms:W3CDTF">2019-03-13T08:24:00Z</dcterms:created>
  <dcterms:modified xsi:type="dcterms:W3CDTF">2019-03-13T08:59:00Z</dcterms:modified>
</cp:coreProperties>
</file>