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C3" w:rsidRPr="00F66900" w:rsidRDefault="002C06C3" w:rsidP="002C06C3">
      <w:pPr>
        <w:overflowPunct w:val="0"/>
        <w:adjustRightInd w:val="0"/>
        <w:snapToGrid w:val="0"/>
        <w:spacing w:line="520" w:lineRule="exact"/>
        <w:jc w:val="left"/>
        <w:rPr>
          <w:rFonts w:ascii="黑体" w:eastAsia="黑体" w:hAnsi="黑体"/>
          <w:color w:val="000000"/>
          <w:sz w:val="32"/>
          <w:szCs w:val="32"/>
        </w:rPr>
      </w:pPr>
      <w:r w:rsidRPr="00F66900">
        <w:rPr>
          <w:rFonts w:ascii="黑体" w:eastAsia="黑体" w:hAnsi="黑体" w:hint="eastAsia"/>
          <w:color w:val="000000"/>
          <w:sz w:val="32"/>
          <w:szCs w:val="32"/>
        </w:rPr>
        <w:t>附件2</w:t>
      </w:r>
    </w:p>
    <w:p w:rsidR="002C06C3" w:rsidRPr="00F66900" w:rsidRDefault="002C06C3" w:rsidP="002C06C3">
      <w:pPr>
        <w:overflowPunct w:val="0"/>
        <w:autoSpaceDE w:val="0"/>
        <w:autoSpaceDN w:val="0"/>
        <w:adjustRightInd w:val="0"/>
        <w:snapToGrid w:val="0"/>
        <w:spacing w:line="520" w:lineRule="exact"/>
        <w:jc w:val="center"/>
        <w:rPr>
          <w:rFonts w:ascii="方正小标宋简体" w:eastAsia="方正小标宋简体" w:hAnsi="宋体"/>
          <w:bCs/>
          <w:color w:val="000000"/>
          <w:kern w:val="0"/>
          <w:sz w:val="44"/>
          <w:szCs w:val="44"/>
        </w:rPr>
      </w:pPr>
    </w:p>
    <w:p w:rsidR="002C06C3" w:rsidRPr="00F66900" w:rsidRDefault="002C06C3" w:rsidP="002C06C3">
      <w:pPr>
        <w:overflowPunct w:val="0"/>
        <w:autoSpaceDE w:val="0"/>
        <w:autoSpaceDN w:val="0"/>
        <w:adjustRightInd w:val="0"/>
        <w:snapToGrid w:val="0"/>
        <w:spacing w:line="520" w:lineRule="exact"/>
        <w:jc w:val="center"/>
        <w:rPr>
          <w:rFonts w:ascii="方正小标宋简体" w:eastAsia="方正小标宋简体" w:hAnsi="宋体"/>
          <w:bCs/>
          <w:color w:val="000000"/>
          <w:kern w:val="0"/>
          <w:sz w:val="44"/>
          <w:szCs w:val="44"/>
        </w:rPr>
      </w:pPr>
      <w:r w:rsidRPr="00F66900">
        <w:rPr>
          <w:rFonts w:ascii="方正小标宋简体" w:eastAsia="方正小标宋简体" w:hAnsi="宋体" w:hint="eastAsia"/>
          <w:bCs/>
          <w:color w:val="000000"/>
          <w:kern w:val="0"/>
          <w:sz w:val="44"/>
          <w:szCs w:val="44"/>
        </w:rPr>
        <w:t>总甲状腺素检测试剂注册技术审查指导原则</w:t>
      </w:r>
    </w:p>
    <w:p w:rsidR="002C06C3" w:rsidRPr="00F66900" w:rsidRDefault="002C06C3" w:rsidP="002C06C3">
      <w:pPr>
        <w:overflowPunct w:val="0"/>
        <w:adjustRightInd w:val="0"/>
        <w:snapToGrid w:val="0"/>
        <w:spacing w:line="520" w:lineRule="exact"/>
        <w:ind w:firstLineChars="200" w:firstLine="420"/>
        <w:rPr>
          <w:rFonts w:eastAsia="仿宋_GB2312"/>
          <w:color w:val="000000"/>
          <w:kern w:val="0"/>
        </w:rPr>
      </w:pP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本指导原则旨在指导注册申请人对总甲状腺素检测试剂注册申报资料的准备及撰写，同时也为技术审评部门审评注册申报资料提供参考。</w:t>
      </w:r>
    </w:p>
    <w:p w:rsidR="002C06C3" w:rsidRPr="00F66900" w:rsidRDefault="002C06C3" w:rsidP="002C06C3">
      <w:pPr>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本指导原则是对总甲状腺素检测试剂的一般要求，申请人应依据产品的具体特性确定其中内容是否适用，若不适用，需具体阐述理由及相应的科学依据，并依据产品的具体特性对注册申报资料的内容进行充实和细化。</w:t>
      </w:r>
    </w:p>
    <w:p w:rsidR="002C06C3" w:rsidRPr="00F66900" w:rsidRDefault="002C06C3" w:rsidP="002C06C3">
      <w:pPr>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2C06C3" w:rsidRPr="00F66900" w:rsidRDefault="002C06C3" w:rsidP="002C06C3">
      <w:pPr>
        <w:overflowPunct w:val="0"/>
        <w:adjustRightInd w:val="0"/>
        <w:snapToGrid w:val="0"/>
        <w:spacing w:line="520" w:lineRule="exact"/>
        <w:ind w:firstLineChars="200" w:firstLine="640"/>
        <w:rPr>
          <w:rFonts w:ascii="仿宋" w:eastAsia="仿宋_GB2312" w:hAnsi="仿宋"/>
          <w:color w:val="000000"/>
          <w:kern w:val="0"/>
          <w:sz w:val="28"/>
          <w:szCs w:val="28"/>
        </w:rPr>
      </w:pPr>
      <w:r w:rsidRPr="00F66900">
        <w:rPr>
          <w:rFonts w:eastAsia="仿宋_GB2312" w:hint="eastAsia"/>
          <w:color w:val="000000"/>
          <w:kern w:val="0"/>
          <w:sz w:val="32"/>
          <w:szCs w:val="32"/>
        </w:rPr>
        <w:t>本指导原则是在现行法规、标准体系及当前认知水平下制定的，随着法规、标准体系的不断完善和科学技术的不断发展，本指导原则相关内容也将适时进行调整。</w:t>
      </w:r>
    </w:p>
    <w:p w:rsidR="002C06C3" w:rsidRPr="00F66900" w:rsidRDefault="002C06C3" w:rsidP="002C06C3">
      <w:pPr>
        <w:overflowPunct w:val="0"/>
        <w:adjustRightInd w:val="0"/>
        <w:snapToGrid w:val="0"/>
        <w:spacing w:line="520" w:lineRule="exact"/>
        <w:ind w:firstLineChars="200" w:firstLine="640"/>
        <w:outlineLvl w:val="0"/>
        <w:rPr>
          <w:rFonts w:eastAsia="黑体"/>
          <w:color w:val="000000"/>
          <w:sz w:val="32"/>
          <w:szCs w:val="32"/>
        </w:rPr>
      </w:pPr>
      <w:r w:rsidRPr="00F66900">
        <w:rPr>
          <w:rFonts w:eastAsia="黑体" w:hint="eastAsia"/>
          <w:color w:val="000000"/>
          <w:sz w:val="32"/>
          <w:szCs w:val="32"/>
        </w:rPr>
        <w:t>一、适用范围</w:t>
      </w:r>
    </w:p>
    <w:p w:rsidR="002C06C3" w:rsidRPr="00F66900" w:rsidRDefault="002C06C3" w:rsidP="002C06C3">
      <w:pPr>
        <w:overflowPunct w:val="0"/>
        <w:adjustRightInd w:val="0"/>
        <w:snapToGrid w:val="0"/>
        <w:spacing w:line="520" w:lineRule="exact"/>
        <w:ind w:firstLineChars="200" w:firstLine="640"/>
        <w:outlineLvl w:val="0"/>
        <w:rPr>
          <w:rFonts w:eastAsia="仿宋_GB2312"/>
          <w:color w:val="000000"/>
          <w:kern w:val="0"/>
          <w:sz w:val="32"/>
          <w:szCs w:val="32"/>
        </w:rPr>
      </w:pPr>
      <w:r w:rsidRPr="00F66900">
        <w:rPr>
          <w:rFonts w:eastAsia="仿宋_GB2312" w:hint="eastAsia"/>
          <w:color w:val="000000"/>
          <w:kern w:val="0"/>
          <w:sz w:val="32"/>
          <w:szCs w:val="32"/>
        </w:rPr>
        <w:t>总</w:t>
      </w:r>
      <w:r w:rsidRPr="00F66900">
        <w:rPr>
          <w:rFonts w:eastAsia="仿宋_GB2312"/>
          <w:color w:val="000000"/>
          <w:kern w:val="0"/>
          <w:sz w:val="32"/>
          <w:szCs w:val="32"/>
        </w:rPr>
        <w:t>甲状腺素检测试剂是指利用抗原抗体反应的免疫学方法对人血清、血浆中的</w:t>
      </w:r>
      <w:r w:rsidRPr="00F66900">
        <w:rPr>
          <w:rFonts w:eastAsia="仿宋_GB2312" w:hint="eastAsia"/>
          <w:color w:val="000000"/>
          <w:kern w:val="0"/>
          <w:sz w:val="32"/>
          <w:szCs w:val="32"/>
        </w:rPr>
        <w:t>总</w:t>
      </w:r>
      <w:r w:rsidRPr="00F66900">
        <w:rPr>
          <w:rFonts w:eastAsia="仿宋_GB2312"/>
          <w:color w:val="000000"/>
          <w:kern w:val="0"/>
          <w:sz w:val="32"/>
          <w:szCs w:val="32"/>
        </w:rPr>
        <w:t>甲状腺素</w:t>
      </w:r>
      <w:r w:rsidRPr="00F66900">
        <w:rPr>
          <w:rFonts w:eastAsia="仿宋_GB2312" w:hint="eastAsia"/>
          <w:color w:val="000000"/>
          <w:kern w:val="0"/>
          <w:sz w:val="32"/>
          <w:szCs w:val="32"/>
        </w:rPr>
        <w:t>（</w:t>
      </w:r>
      <w:r w:rsidRPr="00F66900">
        <w:rPr>
          <w:rFonts w:eastAsia="仿宋_GB2312"/>
          <w:color w:val="000000"/>
          <w:kern w:val="0"/>
          <w:sz w:val="32"/>
          <w:szCs w:val="32"/>
        </w:rPr>
        <w:t>Total thyroxine</w:t>
      </w:r>
      <w:r w:rsidRPr="00F66900">
        <w:rPr>
          <w:rFonts w:eastAsia="仿宋_GB2312"/>
          <w:color w:val="000000"/>
          <w:kern w:val="0"/>
          <w:sz w:val="32"/>
          <w:szCs w:val="32"/>
        </w:rPr>
        <w:t>，</w:t>
      </w:r>
      <w:r w:rsidRPr="00F66900">
        <w:rPr>
          <w:rFonts w:eastAsia="仿宋_GB2312"/>
          <w:color w:val="000000"/>
          <w:kern w:val="0"/>
          <w:sz w:val="32"/>
          <w:szCs w:val="32"/>
        </w:rPr>
        <w:t>TT4</w:t>
      </w:r>
      <w:r>
        <w:rPr>
          <w:rFonts w:eastAsia="仿宋_GB2312"/>
          <w:color w:val="000000"/>
          <w:kern w:val="0"/>
          <w:sz w:val="32"/>
          <w:szCs w:val="32"/>
        </w:rPr>
        <w:t>）</w:t>
      </w:r>
      <w:r w:rsidRPr="00F66900">
        <w:rPr>
          <w:rFonts w:eastAsia="仿宋_GB2312" w:hint="eastAsia"/>
          <w:color w:val="000000"/>
          <w:kern w:val="0"/>
          <w:sz w:val="32"/>
          <w:szCs w:val="32"/>
        </w:rPr>
        <w:t>）</w:t>
      </w:r>
      <w:r w:rsidRPr="00F66900">
        <w:rPr>
          <w:rFonts w:eastAsia="仿宋_GB2312"/>
          <w:color w:val="000000"/>
          <w:kern w:val="0"/>
          <w:sz w:val="32"/>
          <w:szCs w:val="32"/>
        </w:rPr>
        <w:t>进行体外定量检测的试剂。</w:t>
      </w:r>
    </w:p>
    <w:p w:rsidR="002C06C3" w:rsidRPr="00F66900" w:rsidRDefault="002C06C3" w:rsidP="002C06C3">
      <w:pPr>
        <w:overflowPunct w:val="0"/>
        <w:adjustRightInd w:val="0"/>
        <w:snapToGrid w:val="0"/>
        <w:spacing w:line="520" w:lineRule="exact"/>
        <w:ind w:firstLineChars="200" w:firstLine="640"/>
        <w:outlineLvl w:val="0"/>
        <w:rPr>
          <w:rFonts w:eastAsia="仿宋_GB2312"/>
          <w:color w:val="000000"/>
          <w:kern w:val="0"/>
          <w:sz w:val="32"/>
          <w:szCs w:val="32"/>
        </w:rPr>
      </w:pPr>
      <w:r w:rsidRPr="00F66900">
        <w:rPr>
          <w:rFonts w:eastAsia="仿宋_GB2312"/>
          <w:color w:val="000000"/>
          <w:kern w:val="0"/>
          <w:sz w:val="32"/>
          <w:szCs w:val="32"/>
        </w:rPr>
        <w:t>本指导原则适用于</w:t>
      </w:r>
      <w:r w:rsidRPr="00F66900">
        <w:rPr>
          <w:rFonts w:eastAsia="仿宋_GB2312" w:hint="eastAsia"/>
          <w:color w:val="000000"/>
          <w:kern w:val="0"/>
          <w:sz w:val="32"/>
          <w:szCs w:val="32"/>
        </w:rPr>
        <w:t>以竞争法为原理定量检测</w:t>
      </w:r>
      <w:r w:rsidRPr="00F66900">
        <w:rPr>
          <w:rFonts w:eastAsia="仿宋_GB2312" w:hint="eastAsia"/>
          <w:color w:val="000000"/>
          <w:kern w:val="0"/>
          <w:sz w:val="32"/>
          <w:szCs w:val="32"/>
        </w:rPr>
        <w:t>TT4</w:t>
      </w:r>
      <w:r w:rsidRPr="00F66900">
        <w:rPr>
          <w:rFonts w:eastAsia="仿宋_GB2312" w:hint="eastAsia"/>
          <w:color w:val="000000"/>
          <w:kern w:val="0"/>
          <w:sz w:val="32"/>
          <w:szCs w:val="32"/>
        </w:rPr>
        <w:t>的试剂，包括</w:t>
      </w:r>
      <w:r w:rsidRPr="00F66900">
        <w:rPr>
          <w:rFonts w:eastAsia="仿宋_GB2312"/>
          <w:color w:val="000000"/>
          <w:kern w:val="0"/>
          <w:sz w:val="32"/>
          <w:szCs w:val="32"/>
        </w:rPr>
        <w:t>以酶标记、（电）化学发光标记、（时间分辨）荧光标记等标记方法，以微孔板、管、磁颗粒、微珠和塑料珠等为载体</w:t>
      </w:r>
      <w:r w:rsidRPr="00F66900">
        <w:rPr>
          <w:rFonts w:eastAsia="仿宋_GB2312" w:hint="eastAsia"/>
          <w:color w:val="000000"/>
          <w:kern w:val="0"/>
          <w:sz w:val="32"/>
          <w:szCs w:val="32"/>
        </w:rPr>
        <w:t>的</w:t>
      </w:r>
      <w:r w:rsidRPr="00F66900">
        <w:rPr>
          <w:rFonts w:eastAsia="仿宋_GB2312"/>
          <w:color w:val="000000"/>
          <w:kern w:val="0"/>
          <w:sz w:val="32"/>
          <w:szCs w:val="32"/>
        </w:rPr>
        <w:t>定</w:t>
      </w:r>
      <w:r w:rsidRPr="00F66900">
        <w:rPr>
          <w:rFonts w:eastAsia="仿宋_GB2312"/>
          <w:color w:val="000000"/>
          <w:kern w:val="0"/>
          <w:sz w:val="32"/>
          <w:szCs w:val="32"/>
        </w:rPr>
        <w:lastRenderedPageBreak/>
        <w:t>量检测</w:t>
      </w:r>
      <w:r w:rsidRPr="00F66900">
        <w:rPr>
          <w:rFonts w:eastAsia="仿宋_GB2312"/>
          <w:color w:val="000000"/>
          <w:kern w:val="0"/>
          <w:sz w:val="32"/>
          <w:szCs w:val="32"/>
        </w:rPr>
        <w:t>T</w:t>
      </w:r>
      <w:r w:rsidRPr="00F66900">
        <w:rPr>
          <w:rFonts w:eastAsia="仿宋_GB2312" w:hint="eastAsia"/>
          <w:color w:val="000000"/>
          <w:kern w:val="0"/>
          <w:sz w:val="32"/>
          <w:szCs w:val="32"/>
        </w:rPr>
        <w:t>T4</w:t>
      </w:r>
      <w:r w:rsidRPr="00F66900">
        <w:rPr>
          <w:rFonts w:eastAsia="仿宋_GB2312"/>
          <w:color w:val="000000"/>
          <w:kern w:val="0"/>
          <w:sz w:val="32"/>
          <w:szCs w:val="32"/>
        </w:rPr>
        <w:t>的免疫分析试剂，不适用于以胶体金标记</w:t>
      </w:r>
      <w:r w:rsidRPr="00F66900">
        <w:rPr>
          <w:rFonts w:eastAsia="仿宋_GB2312" w:hint="eastAsia"/>
          <w:color w:val="000000"/>
          <w:kern w:val="0"/>
          <w:sz w:val="32"/>
          <w:szCs w:val="32"/>
        </w:rPr>
        <w:t>TT4</w:t>
      </w:r>
      <w:r w:rsidRPr="00F66900">
        <w:rPr>
          <w:rFonts w:eastAsia="仿宋_GB2312"/>
          <w:color w:val="000000"/>
          <w:kern w:val="0"/>
          <w:sz w:val="32"/>
          <w:szCs w:val="32"/>
        </w:rPr>
        <w:t>试纸条、用</w:t>
      </w:r>
      <w:r w:rsidRPr="00F66900">
        <w:rPr>
          <w:rFonts w:eastAsia="仿宋_GB2312" w:hint="eastAsia"/>
          <w:color w:val="000000"/>
          <w:kern w:val="0"/>
          <w:sz w:val="32"/>
          <w:szCs w:val="32"/>
          <w:vertAlign w:val="superscript"/>
        </w:rPr>
        <w:t>125</w:t>
      </w:r>
      <w:r w:rsidRPr="00F66900">
        <w:rPr>
          <w:rFonts w:eastAsia="仿宋_GB2312" w:hint="eastAsia"/>
          <w:color w:val="000000"/>
          <w:kern w:val="0"/>
          <w:sz w:val="32"/>
          <w:szCs w:val="32"/>
        </w:rPr>
        <w:t>I</w:t>
      </w:r>
      <w:r w:rsidRPr="00F66900">
        <w:rPr>
          <w:rFonts w:eastAsia="仿宋_GB2312" w:hint="eastAsia"/>
          <w:color w:val="000000"/>
          <w:kern w:val="0"/>
          <w:sz w:val="32"/>
          <w:szCs w:val="32"/>
        </w:rPr>
        <w:t>等</w:t>
      </w:r>
      <w:r w:rsidRPr="00F66900">
        <w:rPr>
          <w:rFonts w:eastAsia="仿宋_GB2312"/>
          <w:color w:val="000000"/>
          <w:kern w:val="0"/>
          <w:sz w:val="32"/>
          <w:szCs w:val="32"/>
        </w:rPr>
        <w:t>放射性同位素标记的各类</w:t>
      </w:r>
      <w:r w:rsidRPr="00F66900">
        <w:rPr>
          <w:rFonts w:eastAsia="仿宋_GB2312" w:hint="eastAsia"/>
          <w:color w:val="000000"/>
          <w:kern w:val="0"/>
          <w:sz w:val="32"/>
          <w:szCs w:val="32"/>
        </w:rPr>
        <w:t>TT4</w:t>
      </w:r>
      <w:r w:rsidRPr="00F66900">
        <w:rPr>
          <w:rFonts w:eastAsia="仿宋_GB2312"/>
          <w:color w:val="000000"/>
          <w:kern w:val="0"/>
          <w:sz w:val="32"/>
          <w:szCs w:val="32"/>
        </w:rPr>
        <w:t>放射免疫或免疫放射试剂。</w:t>
      </w:r>
    </w:p>
    <w:p w:rsidR="002C06C3" w:rsidRPr="00F66900" w:rsidRDefault="002C06C3" w:rsidP="002C06C3">
      <w:pPr>
        <w:overflowPunct w:val="0"/>
        <w:adjustRightInd w:val="0"/>
        <w:snapToGrid w:val="0"/>
        <w:spacing w:line="520" w:lineRule="exact"/>
        <w:ind w:firstLineChars="200" w:firstLine="640"/>
        <w:outlineLvl w:val="0"/>
        <w:rPr>
          <w:rFonts w:eastAsia="仿宋_GB2312"/>
          <w:color w:val="000000"/>
          <w:kern w:val="0"/>
          <w:sz w:val="32"/>
          <w:szCs w:val="32"/>
        </w:rPr>
      </w:pPr>
      <w:r w:rsidRPr="00F66900">
        <w:rPr>
          <w:rFonts w:eastAsia="仿宋_GB2312"/>
          <w:color w:val="000000"/>
          <w:kern w:val="0"/>
          <w:sz w:val="32"/>
          <w:szCs w:val="32"/>
        </w:rPr>
        <w:t>根据《体外诊断试剂注册管理办法》（国家食品药品监督管理总局令第</w:t>
      </w:r>
      <w:r w:rsidRPr="00F66900">
        <w:rPr>
          <w:rFonts w:eastAsia="仿宋_GB2312"/>
          <w:color w:val="000000"/>
          <w:kern w:val="0"/>
          <w:sz w:val="32"/>
          <w:szCs w:val="32"/>
        </w:rPr>
        <w:t>5</w:t>
      </w:r>
      <w:r w:rsidRPr="00F66900">
        <w:rPr>
          <w:rFonts w:eastAsia="仿宋_GB2312"/>
          <w:color w:val="000000"/>
          <w:kern w:val="0"/>
          <w:sz w:val="32"/>
          <w:szCs w:val="32"/>
        </w:rPr>
        <w:t>号）</w:t>
      </w:r>
      <w:r w:rsidRPr="00F66900">
        <w:rPr>
          <w:rFonts w:eastAsia="仿宋_GB2312" w:hint="eastAsia"/>
          <w:color w:val="000000"/>
          <w:kern w:val="0"/>
          <w:sz w:val="32"/>
          <w:szCs w:val="32"/>
        </w:rPr>
        <w:t>、</w:t>
      </w:r>
      <w:r w:rsidRPr="00F66900">
        <w:rPr>
          <w:rFonts w:eastAsia="仿宋_GB2312"/>
          <w:color w:val="000000"/>
          <w:kern w:val="0"/>
          <w:sz w:val="32"/>
          <w:szCs w:val="32"/>
        </w:rPr>
        <w:t>《体外诊断试剂注册管理办法修正案》（国家食品药品监督管理总局令第</w:t>
      </w:r>
      <w:r w:rsidRPr="00F66900">
        <w:rPr>
          <w:rFonts w:eastAsia="仿宋_GB2312"/>
          <w:color w:val="000000"/>
          <w:kern w:val="0"/>
          <w:sz w:val="32"/>
          <w:szCs w:val="32"/>
        </w:rPr>
        <w:t>30</w:t>
      </w:r>
      <w:r w:rsidRPr="00F66900">
        <w:rPr>
          <w:rFonts w:eastAsia="仿宋_GB2312"/>
          <w:color w:val="000000"/>
          <w:kern w:val="0"/>
          <w:sz w:val="32"/>
          <w:szCs w:val="32"/>
        </w:rPr>
        <w:t>号）和《食品药品监管总局关于印发体外诊断试剂分类子目录的通知》（食药监械管〔</w:t>
      </w:r>
      <w:r w:rsidRPr="00F66900">
        <w:rPr>
          <w:rFonts w:eastAsia="仿宋_GB2312"/>
          <w:color w:val="000000"/>
          <w:kern w:val="0"/>
          <w:sz w:val="32"/>
          <w:szCs w:val="32"/>
        </w:rPr>
        <w:t>2013</w:t>
      </w:r>
      <w:r w:rsidRPr="00F66900">
        <w:rPr>
          <w:rFonts w:eastAsia="仿宋_GB2312"/>
          <w:color w:val="000000"/>
          <w:kern w:val="0"/>
          <w:sz w:val="32"/>
          <w:szCs w:val="32"/>
        </w:rPr>
        <w:t>〕</w:t>
      </w:r>
      <w:r w:rsidRPr="00F66900">
        <w:rPr>
          <w:rFonts w:eastAsia="仿宋_GB2312"/>
          <w:color w:val="000000"/>
          <w:kern w:val="0"/>
          <w:sz w:val="32"/>
          <w:szCs w:val="32"/>
        </w:rPr>
        <w:t>242</w:t>
      </w:r>
      <w:r w:rsidRPr="00F66900">
        <w:rPr>
          <w:rFonts w:eastAsia="仿宋_GB2312"/>
          <w:color w:val="000000"/>
          <w:kern w:val="0"/>
          <w:sz w:val="32"/>
          <w:szCs w:val="32"/>
        </w:rPr>
        <w:t>号），</w:t>
      </w:r>
      <w:r w:rsidRPr="00F66900">
        <w:rPr>
          <w:rFonts w:eastAsia="仿宋_GB2312" w:hint="eastAsia"/>
          <w:color w:val="000000"/>
          <w:kern w:val="0"/>
          <w:sz w:val="32"/>
          <w:szCs w:val="32"/>
        </w:rPr>
        <w:t>总</w:t>
      </w:r>
      <w:r w:rsidRPr="00F66900">
        <w:rPr>
          <w:rFonts w:eastAsia="仿宋_GB2312"/>
          <w:color w:val="000000"/>
          <w:kern w:val="0"/>
          <w:sz w:val="32"/>
          <w:szCs w:val="32"/>
        </w:rPr>
        <w:t>甲状腺素检测试剂应按照第二类医疗器械管理</w:t>
      </w:r>
      <w:r w:rsidRPr="00F66900">
        <w:rPr>
          <w:rFonts w:eastAsia="仿宋_GB2312" w:hint="eastAsia"/>
          <w:color w:val="000000"/>
          <w:kern w:val="0"/>
          <w:sz w:val="32"/>
          <w:szCs w:val="32"/>
        </w:rPr>
        <w:t>，分类编码为</w:t>
      </w:r>
      <w:r w:rsidRPr="00F66900">
        <w:rPr>
          <w:rFonts w:eastAsia="仿宋_GB2312" w:hint="eastAsia"/>
          <w:color w:val="000000"/>
          <w:kern w:val="0"/>
          <w:sz w:val="32"/>
          <w:szCs w:val="32"/>
        </w:rPr>
        <w:t>6840</w:t>
      </w:r>
      <w:r w:rsidRPr="00F66900">
        <w:rPr>
          <w:rFonts w:eastAsia="仿宋_GB2312"/>
          <w:color w:val="000000"/>
          <w:kern w:val="0"/>
          <w:sz w:val="32"/>
          <w:szCs w:val="32"/>
        </w:rPr>
        <w:t>。本指导原则适用于进行首次注册申报和相关许可事项变更的产品。</w:t>
      </w:r>
    </w:p>
    <w:p w:rsidR="002C06C3" w:rsidRPr="00F66900" w:rsidRDefault="002C06C3" w:rsidP="002C06C3">
      <w:pPr>
        <w:overflowPunct w:val="0"/>
        <w:adjustRightInd w:val="0"/>
        <w:snapToGrid w:val="0"/>
        <w:spacing w:line="520" w:lineRule="exact"/>
        <w:ind w:firstLineChars="200" w:firstLine="640"/>
        <w:outlineLvl w:val="0"/>
        <w:rPr>
          <w:rFonts w:eastAsia="仿宋_GB2312"/>
          <w:color w:val="000000"/>
          <w:kern w:val="0"/>
          <w:sz w:val="32"/>
          <w:szCs w:val="32"/>
        </w:rPr>
      </w:pPr>
      <w:r w:rsidRPr="00F66900">
        <w:rPr>
          <w:rFonts w:ascii="黑体" w:eastAsia="黑体" w:cs="黑体" w:hint="eastAsia"/>
          <w:color w:val="000000"/>
          <w:sz w:val="32"/>
          <w:szCs w:val="32"/>
        </w:rPr>
        <w:t>二、注册申报资料要求</w:t>
      </w:r>
    </w:p>
    <w:p w:rsidR="002C06C3" w:rsidRPr="00F66900" w:rsidRDefault="002C06C3" w:rsidP="002C06C3">
      <w:pPr>
        <w:overflowPunct w:val="0"/>
        <w:adjustRightInd w:val="0"/>
        <w:snapToGrid w:val="0"/>
        <w:spacing w:line="520" w:lineRule="exact"/>
        <w:ind w:firstLineChars="200" w:firstLine="640"/>
        <w:outlineLvl w:val="0"/>
        <w:rPr>
          <w:rFonts w:ascii="黑体" w:eastAsia="黑体" w:cs="黑体"/>
          <w:color w:val="000000"/>
          <w:sz w:val="28"/>
          <w:szCs w:val="28"/>
        </w:rPr>
      </w:pPr>
      <w:r w:rsidRPr="00F66900">
        <w:rPr>
          <w:rFonts w:ascii="楷体_GB2312" w:eastAsia="楷体_GB2312" w:hint="eastAsia"/>
          <w:color w:val="000000"/>
          <w:kern w:val="0"/>
          <w:sz w:val="32"/>
          <w:szCs w:val="32"/>
        </w:rPr>
        <w:t>（一）综述资料</w:t>
      </w:r>
    </w:p>
    <w:p w:rsidR="002C06C3" w:rsidRPr="00F66900" w:rsidRDefault="002C06C3" w:rsidP="002C06C3">
      <w:pPr>
        <w:overflowPunct w:val="0"/>
        <w:adjustRightInd w:val="0"/>
        <w:snapToGrid w:val="0"/>
        <w:spacing w:line="520" w:lineRule="exact"/>
        <w:ind w:firstLineChars="200" w:firstLine="640"/>
        <w:outlineLvl w:val="0"/>
        <w:rPr>
          <w:rFonts w:ascii="黑体" w:eastAsia="黑体" w:cs="黑体"/>
          <w:color w:val="000000"/>
          <w:sz w:val="28"/>
          <w:szCs w:val="28"/>
        </w:rPr>
      </w:pPr>
      <w:r w:rsidRPr="00F66900">
        <w:rPr>
          <w:rFonts w:eastAsia="仿宋_GB2312" w:hint="eastAsia"/>
          <w:color w:val="000000"/>
          <w:kern w:val="0"/>
          <w:sz w:val="32"/>
          <w:szCs w:val="32"/>
        </w:rPr>
        <w:t>综述资料主要包括产品预期用途、</w:t>
      </w:r>
      <w:r w:rsidRPr="00F66900">
        <w:rPr>
          <w:rFonts w:eastAsia="仿宋_GB2312"/>
          <w:bCs/>
          <w:color w:val="000000"/>
          <w:sz w:val="32"/>
          <w:szCs w:val="32"/>
        </w:rPr>
        <w:t>产品描述、有关生物安全性方面的说明、</w:t>
      </w:r>
      <w:r w:rsidRPr="00F66900">
        <w:rPr>
          <w:rFonts w:eastAsia="仿宋_GB2312" w:hint="eastAsia"/>
          <w:bCs/>
          <w:color w:val="000000"/>
          <w:sz w:val="32"/>
          <w:szCs w:val="32"/>
        </w:rPr>
        <w:t>有关产品主要</w:t>
      </w:r>
      <w:r w:rsidRPr="00F66900">
        <w:rPr>
          <w:rFonts w:eastAsia="仿宋_GB2312"/>
          <w:bCs/>
          <w:color w:val="000000"/>
          <w:sz w:val="32"/>
          <w:szCs w:val="32"/>
        </w:rPr>
        <w:t>研究结果的总结评价以及同类产品在国内外上市情况介绍等内容，</w:t>
      </w:r>
      <w:r w:rsidRPr="00F66900">
        <w:rPr>
          <w:rFonts w:eastAsia="仿宋_GB2312" w:hint="eastAsia"/>
          <w:bCs/>
          <w:color w:val="000000"/>
          <w:sz w:val="32"/>
          <w:szCs w:val="32"/>
        </w:rPr>
        <w:t>其中同类产品上市情况介绍部分应着重从方法学、检出限、线性范围、准确度、参考区间及临床适用范围等方面写明拟申报产品与目前市场上已获批准的同类产品之间的主要区别。</w:t>
      </w:r>
      <w:r w:rsidRPr="00F66900">
        <w:rPr>
          <w:rFonts w:ascii="仿宋_GB2312" w:eastAsia="仿宋_GB2312" w:hAnsi="仿宋_GB2312" w:cs="仿宋_GB2312" w:hint="eastAsia"/>
          <w:bCs/>
          <w:color w:val="000000"/>
          <w:sz w:val="32"/>
          <w:szCs w:val="32"/>
        </w:rPr>
        <w:t>综述资料是注册申报资料的重要组分之一，其内容</w:t>
      </w:r>
      <w:r w:rsidRPr="00F66900">
        <w:rPr>
          <w:rFonts w:eastAsia="仿宋_GB2312" w:hint="eastAsia"/>
          <w:color w:val="000000"/>
          <w:kern w:val="0"/>
          <w:sz w:val="32"/>
          <w:szCs w:val="32"/>
        </w:rPr>
        <w:t>应符合《体外诊断试剂注册管理办法》和《关于公布体外诊断试剂注册申报资料要求和批准证明文件格式的公告》（国家食品药品监督管理总局公告</w:t>
      </w:r>
      <w:r w:rsidRPr="00F66900">
        <w:rPr>
          <w:rFonts w:eastAsia="仿宋_GB2312"/>
          <w:color w:val="000000"/>
          <w:kern w:val="0"/>
          <w:sz w:val="32"/>
          <w:szCs w:val="32"/>
        </w:rPr>
        <w:t>2014</w:t>
      </w:r>
      <w:r w:rsidRPr="00F66900">
        <w:rPr>
          <w:rFonts w:eastAsia="仿宋_GB2312" w:hint="eastAsia"/>
          <w:color w:val="000000"/>
          <w:kern w:val="0"/>
          <w:sz w:val="32"/>
          <w:szCs w:val="32"/>
        </w:rPr>
        <w:t>年第</w:t>
      </w:r>
      <w:r w:rsidRPr="00F66900">
        <w:rPr>
          <w:rFonts w:eastAsia="仿宋_GB2312"/>
          <w:color w:val="000000"/>
          <w:kern w:val="0"/>
          <w:sz w:val="32"/>
          <w:szCs w:val="32"/>
        </w:rPr>
        <w:t>44</w:t>
      </w:r>
      <w:r w:rsidRPr="00F66900">
        <w:rPr>
          <w:rFonts w:eastAsia="仿宋_GB2312" w:hint="eastAsia"/>
          <w:color w:val="000000"/>
          <w:kern w:val="0"/>
          <w:sz w:val="32"/>
          <w:szCs w:val="32"/>
        </w:rPr>
        <w:t>号）的相关要求。相关描述应至少包含如下内容：</w:t>
      </w:r>
    </w:p>
    <w:p w:rsidR="002C06C3" w:rsidRPr="00F66900" w:rsidRDefault="002C06C3" w:rsidP="002C06C3">
      <w:pPr>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w:t>
      </w:r>
      <w:r w:rsidRPr="00F66900">
        <w:rPr>
          <w:rFonts w:eastAsia="仿宋_GB2312" w:hint="eastAsia"/>
          <w:color w:val="000000"/>
          <w:kern w:val="0"/>
          <w:sz w:val="32"/>
          <w:szCs w:val="32"/>
        </w:rPr>
        <w:t>产品预期用途及与预期用途相关的临床适应症背景情况</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1.1</w:t>
      </w:r>
      <w:r w:rsidRPr="00F66900">
        <w:rPr>
          <w:rFonts w:eastAsia="仿宋_GB2312" w:hint="eastAsia"/>
          <w:color w:val="000000"/>
          <w:kern w:val="0"/>
          <w:sz w:val="32"/>
          <w:szCs w:val="32"/>
        </w:rPr>
        <w:t>甲状腺素（</w:t>
      </w:r>
      <w:r w:rsidRPr="00F66900">
        <w:rPr>
          <w:rFonts w:eastAsia="仿宋_GB2312" w:hint="eastAsia"/>
          <w:color w:val="000000"/>
          <w:kern w:val="0"/>
          <w:sz w:val="32"/>
          <w:szCs w:val="32"/>
        </w:rPr>
        <w:t>T</w:t>
      </w:r>
      <w:r w:rsidRPr="00F66900">
        <w:rPr>
          <w:rFonts w:eastAsia="仿宋_GB2312"/>
          <w:color w:val="000000"/>
          <w:kern w:val="0"/>
          <w:sz w:val="32"/>
          <w:szCs w:val="32"/>
        </w:rPr>
        <w:t>4</w:t>
      </w:r>
      <w:r w:rsidRPr="00F66900">
        <w:rPr>
          <w:rFonts w:eastAsia="仿宋_GB2312" w:hint="eastAsia"/>
          <w:color w:val="000000"/>
          <w:kern w:val="0"/>
          <w:sz w:val="32"/>
          <w:szCs w:val="32"/>
        </w:rPr>
        <w:t>）的介绍</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甲状腺素（</w:t>
      </w:r>
      <w:r w:rsidRPr="00F66900">
        <w:rPr>
          <w:rFonts w:eastAsia="仿宋_GB2312" w:hint="eastAsia"/>
          <w:color w:val="000000"/>
          <w:kern w:val="0"/>
          <w:sz w:val="32"/>
          <w:szCs w:val="32"/>
        </w:rPr>
        <w:t>T</w:t>
      </w:r>
      <w:r w:rsidRPr="00F66900">
        <w:rPr>
          <w:rFonts w:eastAsia="仿宋_GB2312"/>
          <w:color w:val="000000"/>
          <w:kern w:val="0"/>
          <w:sz w:val="32"/>
          <w:szCs w:val="32"/>
        </w:rPr>
        <w:t>4</w:t>
      </w:r>
      <w:r w:rsidRPr="00F66900">
        <w:rPr>
          <w:rFonts w:eastAsia="仿宋_GB2312" w:hint="eastAsia"/>
          <w:color w:val="000000"/>
          <w:kern w:val="0"/>
          <w:sz w:val="32"/>
          <w:szCs w:val="32"/>
        </w:rPr>
        <w:t>），即</w:t>
      </w:r>
      <w:r w:rsidRPr="00F66900">
        <w:rPr>
          <w:rFonts w:eastAsia="仿宋_GB2312"/>
          <w:color w:val="000000"/>
          <w:kern w:val="0"/>
          <w:sz w:val="32"/>
          <w:szCs w:val="32"/>
        </w:rPr>
        <w:t>3</w:t>
      </w:r>
      <w:r w:rsidRPr="00F66900">
        <w:rPr>
          <w:rFonts w:eastAsia="仿宋_GB2312" w:hint="eastAsia"/>
          <w:color w:val="000000"/>
          <w:kern w:val="0"/>
          <w:sz w:val="32"/>
          <w:szCs w:val="32"/>
        </w:rPr>
        <w:t>,</w:t>
      </w:r>
      <w:r w:rsidRPr="00F66900">
        <w:rPr>
          <w:rFonts w:eastAsia="仿宋_GB2312"/>
          <w:color w:val="000000"/>
          <w:kern w:val="0"/>
          <w:sz w:val="32"/>
          <w:szCs w:val="32"/>
        </w:rPr>
        <w:t>5,3′,5′</w:t>
      </w:r>
      <w:r w:rsidRPr="00F66900">
        <w:rPr>
          <w:rFonts w:eastAsia="仿宋_GB2312" w:hint="eastAsia"/>
          <w:color w:val="000000"/>
          <w:kern w:val="0"/>
          <w:sz w:val="32"/>
          <w:szCs w:val="32"/>
        </w:rPr>
        <w:t>-</w:t>
      </w:r>
      <w:r w:rsidRPr="00F66900">
        <w:rPr>
          <w:rFonts w:eastAsia="仿宋_GB2312" w:hint="eastAsia"/>
          <w:color w:val="000000"/>
          <w:kern w:val="0"/>
          <w:sz w:val="32"/>
          <w:szCs w:val="32"/>
        </w:rPr>
        <w:t>四碘甲腺原氨酸，分子量约为</w:t>
      </w:r>
      <w:r w:rsidRPr="00F66900">
        <w:rPr>
          <w:rFonts w:eastAsia="仿宋_GB2312" w:hint="eastAsia"/>
          <w:color w:val="000000"/>
          <w:kern w:val="0"/>
          <w:sz w:val="32"/>
          <w:szCs w:val="32"/>
        </w:rPr>
        <w:lastRenderedPageBreak/>
        <w:t>776.93</w:t>
      </w:r>
      <w:r w:rsidRPr="00F66900">
        <w:rPr>
          <w:rFonts w:eastAsia="仿宋_GB2312" w:hint="eastAsia"/>
          <w:color w:val="000000"/>
          <w:kern w:val="0"/>
          <w:sz w:val="32"/>
          <w:szCs w:val="32"/>
        </w:rPr>
        <w:t>道尔顿，是甲状腺腺体分泌的主要激素，以游离形式释放进入血循环中，绝大多数（</w:t>
      </w:r>
      <w:r w:rsidRPr="00F66900">
        <w:rPr>
          <w:rFonts w:eastAsia="仿宋_GB2312" w:hint="eastAsia"/>
          <w:color w:val="000000"/>
          <w:kern w:val="0"/>
          <w:sz w:val="32"/>
          <w:szCs w:val="32"/>
        </w:rPr>
        <w:t>99%</w:t>
      </w:r>
      <w:r w:rsidRPr="00F66900">
        <w:rPr>
          <w:rFonts w:eastAsia="仿宋_GB2312" w:hint="eastAsia"/>
          <w:color w:val="000000"/>
          <w:kern w:val="0"/>
          <w:sz w:val="32"/>
          <w:szCs w:val="32"/>
        </w:rPr>
        <w:t>以上）与血浆中的蛋白质结合，称为结合态，还有极微量的</w:t>
      </w:r>
      <w:r w:rsidRPr="00F66900">
        <w:rPr>
          <w:rFonts w:eastAsia="仿宋_GB2312" w:hint="eastAsia"/>
          <w:color w:val="000000"/>
          <w:kern w:val="0"/>
          <w:sz w:val="32"/>
          <w:szCs w:val="32"/>
        </w:rPr>
        <w:t>T4</w:t>
      </w:r>
      <w:r w:rsidRPr="00F66900">
        <w:rPr>
          <w:rFonts w:eastAsia="仿宋_GB2312" w:hint="eastAsia"/>
          <w:color w:val="000000"/>
          <w:kern w:val="0"/>
          <w:sz w:val="32"/>
          <w:szCs w:val="32"/>
        </w:rPr>
        <w:t>未与血浆中的蛋白质结合，称为游离态。</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虽然结合型的甲状腺激素在血液中占了绝大多数，但真正发挥生理作用的仍然是游离的甲状腺激素。它的主要功能有维持生长发育、促进代谢、产生神经系统及心血管效应、影响长骨的生长和脑的发育，是下丘脑</w:t>
      </w:r>
      <w:r w:rsidRPr="00F66900">
        <w:rPr>
          <w:rFonts w:eastAsia="仿宋_GB2312" w:hint="eastAsia"/>
          <w:color w:val="000000"/>
          <w:kern w:val="0"/>
          <w:sz w:val="32"/>
          <w:szCs w:val="32"/>
        </w:rPr>
        <w:t>-</w:t>
      </w:r>
      <w:r w:rsidRPr="00F66900">
        <w:rPr>
          <w:rFonts w:eastAsia="仿宋_GB2312" w:hint="eastAsia"/>
          <w:color w:val="000000"/>
          <w:kern w:val="0"/>
          <w:sz w:val="32"/>
          <w:szCs w:val="32"/>
        </w:rPr>
        <w:t>垂体</w:t>
      </w:r>
      <w:r w:rsidRPr="00F66900">
        <w:rPr>
          <w:rFonts w:eastAsia="仿宋_GB2312" w:hint="eastAsia"/>
          <w:color w:val="000000"/>
          <w:kern w:val="0"/>
          <w:sz w:val="32"/>
          <w:szCs w:val="32"/>
        </w:rPr>
        <w:t>-</w:t>
      </w:r>
      <w:r w:rsidRPr="00F66900">
        <w:rPr>
          <w:rFonts w:eastAsia="仿宋_GB2312" w:hint="eastAsia"/>
          <w:color w:val="000000"/>
          <w:kern w:val="0"/>
          <w:sz w:val="32"/>
          <w:szCs w:val="32"/>
        </w:rPr>
        <w:t>甲状腺激素调节系统的组成部分，具有调节机体代谢的作用。</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1.2</w:t>
      </w:r>
      <w:r w:rsidRPr="00F66900">
        <w:rPr>
          <w:rFonts w:eastAsia="仿宋_GB2312" w:hint="eastAsia"/>
          <w:color w:val="000000"/>
          <w:kern w:val="0"/>
          <w:sz w:val="32"/>
          <w:szCs w:val="32"/>
        </w:rPr>
        <w:t xml:space="preserve"> </w:t>
      </w:r>
      <w:r w:rsidRPr="00F66900">
        <w:rPr>
          <w:rFonts w:eastAsia="仿宋_GB2312" w:hint="eastAsia"/>
          <w:color w:val="000000"/>
          <w:kern w:val="0"/>
          <w:sz w:val="32"/>
          <w:szCs w:val="32"/>
        </w:rPr>
        <w:t>临床意义</w:t>
      </w:r>
    </w:p>
    <w:p w:rsidR="002C06C3" w:rsidRPr="00F66900" w:rsidRDefault="002C06C3" w:rsidP="002C06C3">
      <w:pPr>
        <w:pStyle w:val="aa"/>
        <w:shd w:val="clear" w:color="auto" w:fill="FFFFFF"/>
        <w:overflowPunct w:val="0"/>
        <w:adjustRightInd w:val="0"/>
        <w:snapToGrid w:val="0"/>
        <w:spacing w:line="520" w:lineRule="exact"/>
        <w:ind w:firstLine="640"/>
        <w:rPr>
          <w:rFonts w:ascii="Times New Roman" w:eastAsia="仿宋_GB2312" w:hAnsi="Times New Roman" w:cs="Times New Roman"/>
          <w:color w:val="000000"/>
          <w:kern w:val="0"/>
          <w:sz w:val="32"/>
          <w:szCs w:val="32"/>
        </w:rPr>
      </w:pPr>
      <w:r w:rsidRPr="00F66900">
        <w:rPr>
          <w:rFonts w:ascii="Times New Roman" w:eastAsia="仿宋_GB2312" w:hAnsi="Times New Roman" w:cs="Times New Roman" w:hint="eastAsia"/>
          <w:color w:val="000000"/>
          <w:kern w:val="0"/>
          <w:sz w:val="32"/>
          <w:szCs w:val="32"/>
        </w:rPr>
        <w:t>总甲状腺素（</w:t>
      </w:r>
      <w:r w:rsidRPr="00F66900">
        <w:rPr>
          <w:rFonts w:ascii="Times New Roman" w:eastAsia="仿宋_GB2312" w:hAnsi="Times New Roman" w:cs="Times New Roman" w:hint="eastAsia"/>
          <w:color w:val="000000"/>
          <w:kern w:val="0"/>
          <w:sz w:val="32"/>
          <w:szCs w:val="32"/>
        </w:rPr>
        <w:t>TT4</w:t>
      </w:r>
      <w:r w:rsidRPr="00F66900">
        <w:rPr>
          <w:rFonts w:ascii="Times New Roman" w:eastAsia="仿宋_GB2312" w:hAnsi="Times New Roman" w:cs="Times New Roman" w:hint="eastAsia"/>
          <w:color w:val="000000"/>
          <w:kern w:val="0"/>
          <w:sz w:val="32"/>
          <w:szCs w:val="32"/>
        </w:rPr>
        <w:t>）指血清中游离态与结合态甲状腺素总和，</w:t>
      </w:r>
      <w:r w:rsidRPr="00F66900">
        <w:rPr>
          <w:rFonts w:ascii="Times New Roman" w:eastAsia="仿宋_GB2312" w:hAnsi="Times New Roman" w:cs="Times New Roman" w:hint="eastAsia"/>
          <w:color w:val="000000"/>
          <w:kern w:val="0"/>
          <w:sz w:val="32"/>
          <w:szCs w:val="32"/>
        </w:rPr>
        <w:t>TT4</w:t>
      </w:r>
      <w:r w:rsidRPr="00F66900">
        <w:rPr>
          <w:rFonts w:ascii="Times New Roman" w:eastAsia="仿宋_GB2312" w:hAnsi="Times New Roman" w:cs="Times New Roman" w:hint="eastAsia"/>
          <w:color w:val="000000"/>
          <w:kern w:val="0"/>
          <w:sz w:val="32"/>
          <w:szCs w:val="32"/>
        </w:rPr>
        <w:t>的检测在临床上作为甲状腺功能异常的辅助诊断，不作为甲状腺癌的辅助诊断。</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1</w:t>
      </w:r>
      <w:r w:rsidRPr="00F66900">
        <w:rPr>
          <w:rFonts w:eastAsia="仿宋_GB2312"/>
          <w:color w:val="000000"/>
          <w:kern w:val="0"/>
          <w:sz w:val="32"/>
          <w:szCs w:val="32"/>
        </w:rPr>
        <w:t xml:space="preserve">.2.1 </w:t>
      </w:r>
      <w:r w:rsidRPr="00F66900">
        <w:rPr>
          <w:rFonts w:eastAsia="仿宋_GB2312" w:hint="eastAsia"/>
          <w:color w:val="000000"/>
          <w:kern w:val="0"/>
          <w:sz w:val="32"/>
          <w:szCs w:val="32"/>
        </w:rPr>
        <w:t>TT4</w:t>
      </w:r>
      <w:r w:rsidRPr="00F66900">
        <w:rPr>
          <w:rFonts w:eastAsia="仿宋_GB2312" w:hint="eastAsia"/>
          <w:color w:val="000000"/>
          <w:kern w:val="0"/>
          <w:sz w:val="32"/>
          <w:szCs w:val="32"/>
        </w:rPr>
        <w:t>增高的临床意义</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TT4</w:t>
      </w:r>
      <w:r w:rsidRPr="00F66900">
        <w:rPr>
          <w:rFonts w:eastAsia="仿宋_GB2312" w:hint="eastAsia"/>
          <w:color w:val="000000"/>
          <w:kern w:val="0"/>
          <w:sz w:val="32"/>
          <w:szCs w:val="32"/>
        </w:rPr>
        <w:t>升高见于：①甲状腺功能亢进（包括原发性、继发性甲亢以及自主功能结节、</w:t>
      </w:r>
      <w:r w:rsidRPr="00F66900">
        <w:rPr>
          <w:rFonts w:eastAsia="仿宋_GB2312" w:hint="eastAsia"/>
          <w:color w:val="000000"/>
          <w:kern w:val="0"/>
          <w:sz w:val="32"/>
          <w:szCs w:val="32"/>
        </w:rPr>
        <w:t>T4</w:t>
      </w:r>
      <w:r w:rsidRPr="00F66900">
        <w:rPr>
          <w:rFonts w:eastAsia="仿宋_GB2312" w:hint="eastAsia"/>
          <w:color w:val="000000"/>
          <w:kern w:val="0"/>
          <w:sz w:val="32"/>
          <w:szCs w:val="32"/>
        </w:rPr>
        <w:t>型甲亢）时，甲状腺合成和分泌</w:t>
      </w:r>
      <w:r w:rsidRPr="00F66900">
        <w:rPr>
          <w:rFonts w:eastAsia="仿宋_GB2312" w:hint="eastAsia"/>
          <w:color w:val="000000"/>
          <w:kern w:val="0"/>
          <w:sz w:val="32"/>
          <w:szCs w:val="32"/>
        </w:rPr>
        <w:t>TT4</w:t>
      </w:r>
      <w:r w:rsidRPr="00F66900">
        <w:rPr>
          <w:rFonts w:eastAsia="仿宋_GB2312" w:hint="eastAsia"/>
          <w:color w:val="000000"/>
          <w:kern w:val="0"/>
          <w:sz w:val="32"/>
          <w:szCs w:val="32"/>
        </w:rPr>
        <w:t>增高；②新生儿一时性甲状腺功能亢进；③亚急性甲状腺炎和无痛性甲状腺炎（如慢性淋巴细胞性甲状腺炎）；④大量服用甲状腺素和动物甲状腺；⑤口服避孕药、雌激素、肝炎、遗传性</w:t>
      </w:r>
      <w:r w:rsidRPr="00F66900">
        <w:rPr>
          <w:rFonts w:eastAsia="仿宋_GB2312" w:hint="eastAsia"/>
          <w:color w:val="000000"/>
          <w:kern w:val="0"/>
          <w:sz w:val="32"/>
          <w:szCs w:val="32"/>
        </w:rPr>
        <w:t>TBG</w:t>
      </w:r>
      <w:r w:rsidRPr="00F66900">
        <w:rPr>
          <w:rFonts w:eastAsia="仿宋_GB2312" w:hint="eastAsia"/>
          <w:color w:val="000000"/>
          <w:kern w:val="0"/>
          <w:sz w:val="32"/>
          <w:szCs w:val="32"/>
        </w:rPr>
        <w:t>增高、吸毒等均能使</w:t>
      </w:r>
      <w:r w:rsidRPr="00F66900">
        <w:rPr>
          <w:rFonts w:eastAsia="仿宋_GB2312" w:hint="eastAsia"/>
          <w:color w:val="000000"/>
          <w:kern w:val="0"/>
          <w:sz w:val="32"/>
          <w:szCs w:val="32"/>
        </w:rPr>
        <w:t>TT4</w:t>
      </w:r>
      <w:r w:rsidRPr="00F66900">
        <w:rPr>
          <w:rFonts w:eastAsia="仿宋_GB2312" w:hint="eastAsia"/>
          <w:color w:val="000000"/>
          <w:kern w:val="0"/>
          <w:sz w:val="32"/>
          <w:szCs w:val="32"/>
        </w:rPr>
        <w:t>增高；⑥</w:t>
      </w:r>
      <w:r w:rsidRPr="00F66900">
        <w:rPr>
          <w:rFonts w:eastAsia="仿宋_GB2312" w:hint="eastAsia"/>
          <w:color w:val="000000"/>
          <w:kern w:val="0"/>
          <w:sz w:val="32"/>
          <w:szCs w:val="32"/>
        </w:rPr>
        <w:t>TSH</w:t>
      </w:r>
      <w:r w:rsidRPr="00F66900">
        <w:rPr>
          <w:rFonts w:eastAsia="仿宋_GB2312" w:hint="eastAsia"/>
          <w:color w:val="000000"/>
          <w:kern w:val="0"/>
          <w:sz w:val="32"/>
          <w:szCs w:val="32"/>
        </w:rPr>
        <w:t>不适当分泌综合征时增高。</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1</w:t>
      </w:r>
      <w:r w:rsidRPr="00F66900">
        <w:rPr>
          <w:rFonts w:eastAsia="仿宋_GB2312"/>
          <w:color w:val="000000"/>
          <w:kern w:val="0"/>
          <w:sz w:val="32"/>
          <w:szCs w:val="32"/>
        </w:rPr>
        <w:t xml:space="preserve">.2.2 </w:t>
      </w:r>
      <w:r w:rsidRPr="00F66900">
        <w:rPr>
          <w:rFonts w:eastAsia="仿宋_GB2312" w:hint="eastAsia"/>
          <w:color w:val="000000"/>
          <w:kern w:val="0"/>
          <w:sz w:val="32"/>
          <w:szCs w:val="32"/>
        </w:rPr>
        <w:t>TT4</w:t>
      </w:r>
      <w:r w:rsidRPr="00F66900">
        <w:rPr>
          <w:rFonts w:eastAsia="仿宋_GB2312" w:hint="eastAsia"/>
          <w:color w:val="000000"/>
          <w:kern w:val="0"/>
          <w:sz w:val="32"/>
          <w:szCs w:val="32"/>
        </w:rPr>
        <w:t>降低的临床意义</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TT4</w:t>
      </w:r>
      <w:r w:rsidRPr="00F66900">
        <w:rPr>
          <w:rFonts w:eastAsia="仿宋_GB2312" w:hint="eastAsia"/>
          <w:color w:val="000000"/>
          <w:kern w:val="0"/>
          <w:sz w:val="32"/>
          <w:szCs w:val="32"/>
        </w:rPr>
        <w:t>降低见于：①甲状腺功能减低时，</w:t>
      </w:r>
      <w:r w:rsidRPr="00F66900">
        <w:rPr>
          <w:rFonts w:eastAsia="仿宋_GB2312" w:hint="eastAsia"/>
          <w:color w:val="000000"/>
          <w:kern w:val="0"/>
          <w:sz w:val="32"/>
          <w:szCs w:val="32"/>
        </w:rPr>
        <w:t>TT4</w:t>
      </w:r>
      <w:r w:rsidRPr="00F66900">
        <w:rPr>
          <w:rFonts w:eastAsia="仿宋_GB2312" w:hint="eastAsia"/>
          <w:color w:val="000000"/>
          <w:kern w:val="0"/>
          <w:sz w:val="32"/>
          <w:szCs w:val="32"/>
        </w:rPr>
        <w:t>减低；②甲状腺缺乏，或先天性发育不良，甲状腺全切除后，血</w:t>
      </w:r>
      <w:r w:rsidRPr="00F66900">
        <w:rPr>
          <w:rFonts w:eastAsia="仿宋_GB2312" w:hint="eastAsia"/>
          <w:color w:val="000000"/>
          <w:kern w:val="0"/>
          <w:sz w:val="32"/>
          <w:szCs w:val="32"/>
        </w:rPr>
        <w:t>TT4</w:t>
      </w:r>
      <w:r w:rsidRPr="00F66900">
        <w:rPr>
          <w:rFonts w:eastAsia="仿宋_GB2312" w:hint="eastAsia"/>
          <w:color w:val="000000"/>
          <w:kern w:val="0"/>
          <w:sz w:val="32"/>
          <w:szCs w:val="32"/>
        </w:rPr>
        <w:t>缺乏；③各种非甲状腺疾病，如各种肝病、肝硬化、肝昏迷、肾病、肾衰、</w:t>
      </w:r>
      <w:r w:rsidRPr="00F66900">
        <w:rPr>
          <w:rFonts w:eastAsia="仿宋_GB2312" w:hint="eastAsia"/>
          <w:color w:val="000000"/>
          <w:kern w:val="0"/>
          <w:sz w:val="32"/>
          <w:szCs w:val="32"/>
        </w:rPr>
        <w:lastRenderedPageBreak/>
        <w:t>心肌梗死、呼吸及消化系统的严重疾病、传染病、创伤、烧伤、饥饿、蛋白营养不良、糖尿病等，均可导致低</w:t>
      </w:r>
      <w:r w:rsidRPr="00F66900">
        <w:rPr>
          <w:rFonts w:eastAsia="仿宋_GB2312" w:hint="eastAsia"/>
          <w:color w:val="000000"/>
          <w:kern w:val="0"/>
          <w:sz w:val="32"/>
          <w:szCs w:val="32"/>
        </w:rPr>
        <w:t>T3</w:t>
      </w:r>
      <w:r w:rsidRPr="00F66900">
        <w:rPr>
          <w:rFonts w:eastAsia="仿宋_GB2312" w:hint="eastAsia"/>
          <w:color w:val="000000"/>
          <w:kern w:val="0"/>
          <w:sz w:val="32"/>
          <w:szCs w:val="32"/>
        </w:rPr>
        <w:t>综合征，病情严重者</w:t>
      </w:r>
      <w:r w:rsidRPr="00F66900">
        <w:rPr>
          <w:rFonts w:eastAsia="仿宋_GB2312" w:hint="eastAsia"/>
          <w:color w:val="000000"/>
          <w:kern w:val="0"/>
          <w:sz w:val="32"/>
          <w:szCs w:val="32"/>
        </w:rPr>
        <w:t>TT4</w:t>
      </w:r>
      <w:r w:rsidRPr="00F66900">
        <w:rPr>
          <w:rFonts w:eastAsia="仿宋_GB2312" w:hint="eastAsia"/>
          <w:color w:val="000000"/>
          <w:kern w:val="0"/>
          <w:sz w:val="32"/>
          <w:szCs w:val="32"/>
        </w:rPr>
        <w:t>亦降低。若</w:t>
      </w:r>
      <w:r w:rsidRPr="00F66900">
        <w:rPr>
          <w:rFonts w:eastAsia="仿宋_GB2312" w:hint="eastAsia"/>
          <w:color w:val="000000"/>
          <w:kern w:val="0"/>
          <w:sz w:val="32"/>
          <w:szCs w:val="32"/>
        </w:rPr>
        <w:t>TT4</w:t>
      </w:r>
      <w:r w:rsidRPr="00F66900">
        <w:rPr>
          <w:rFonts w:eastAsia="仿宋_GB2312" w:hint="eastAsia"/>
          <w:color w:val="000000"/>
          <w:kern w:val="0"/>
          <w:sz w:val="32"/>
          <w:szCs w:val="32"/>
        </w:rPr>
        <w:t>显著降低，提示病情危重预后不良。病情缓解后</w:t>
      </w:r>
      <w:r w:rsidRPr="00F66900">
        <w:rPr>
          <w:rFonts w:eastAsia="仿宋_GB2312" w:hint="eastAsia"/>
          <w:color w:val="000000"/>
          <w:kern w:val="0"/>
          <w:sz w:val="32"/>
          <w:szCs w:val="32"/>
        </w:rPr>
        <w:t>TT4</w:t>
      </w:r>
      <w:r w:rsidRPr="00F66900">
        <w:rPr>
          <w:rFonts w:eastAsia="仿宋_GB2312" w:hint="eastAsia"/>
          <w:color w:val="000000"/>
          <w:kern w:val="0"/>
          <w:sz w:val="32"/>
          <w:szCs w:val="32"/>
        </w:rPr>
        <w:t>恢复正常。</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申请</w:t>
      </w:r>
      <w:r w:rsidRPr="00F66900">
        <w:rPr>
          <w:rFonts w:eastAsia="仿宋_GB2312"/>
          <w:color w:val="000000"/>
          <w:kern w:val="0"/>
          <w:sz w:val="32"/>
          <w:szCs w:val="32"/>
        </w:rPr>
        <w:t>人应描述产品的预期用途、与预期用途相关的临床适应症</w:t>
      </w:r>
      <w:r w:rsidRPr="00F66900">
        <w:rPr>
          <w:rFonts w:eastAsia="仿宋_GB2312" w:hint="eastAsia"/>
          <w:color w:val="000000"/>
          <w:kern w:val="0"/>
          <w:sz w:val="32"/>
          <w:szCs w:val="32"/>
        </w:rPr>
        <w:t>背景</w:t>
      </w:r>
      <w:r w:rsidRPr="00F66900">
        <w:rPr>
          <w:rFonts w:eastAsia="仿宋_GB2312"/>
          <w:color w:val="000000"/>
          <w:kern w:val="0"/>
          <w:sz w:val="32"/>
          <w:szCs w:val="32"/>
        </w:rPr>
        <w:t>情况，如临床适应症</w:t>
      </w:r>
      <w:r w:rsidRPr="00F66900">
        <w:rPr>
          <w:rFonts w:eastAsia="仿宋_GB2312" w:hint="eastAsia"/>
          <w:color w:val="000000"/>
          <w:kern w:val="0"/>
          <w:sz w:val="32"/>
          <w:szCs w:val="32"/>
        </w:rPr>
        <w:t>的</w:t>
      </w:r>
      <w:r w:rsidRPr="00F66900">
        <w:rPr>
          <w:rFonts w:eastAsia="仿宋_GB2312"/>
          <w:color w:val="000000"/>
          <w:kern w:val="0"/>
          <w:sz w:val="32"/>
          <w:szCs w:val="32"/>
        </w:rPr>
        <w:t>发生率、易感人群等，相关的临床或实验室诊断方法等</w:t>
      </w:r>
      <w:r w:rsidRPr="00F66900">
        <w:rPr>
          <w:rFonts w:eastAsia="仿宋_GB2312" w:hint="eastAsia"/>
          <w:color w:val="000000"/>
          <w:kern w:val="0"/>
          <w:sz w:val="32"/>
          <w:szCs w:val="32"/>
        </w:rPr>
        <w:t>。</w:t>
      </w:r>
    </w:p>
    <w:p w:rsidR="002C06C3" w:rsidRPr="00F66900" w:rsidRDefault="002C06C3" w:rsidP="002C06C3">
      <w:pPr>
        <w:shd w:val="clear" w:color="auto" w:fill="FFFFFF"/>
        <w:overflowPunct w:val="0"/>
        <w:adjustRightInd w:val="0"/>
        <w:snapToGrid w:val="0"/>
        <w:spacing w:line="520" w:lineRule="exact"/>
        <w:ind w:firstLineChars="200" w:firstLine="640"/>
        <w:rPr>
          <w:rFonts w:ascii="仿宋" w:eastAsia="仿宋_GB2312" w:hAnsi="仿宋"/>
          <w:color w:val="000000"/>
          <w:kern w:val="0"/>
          <w:sz w:val="28"/>
          <w:szCs w:val="28"/>
        </w:rPr>
      </w:pPr>
      <w:r w:rsidRPr="00F66900">
        <w:rPr>
          <w:rFonts w:eastAsia="仿宋_GB2312" w:hint="eastAsia"/>
          <w:color w:val="000000"/>
          <w:kern w:val="0"/>
          <w:sz w:val="32"/>
          <w:szCs w:val="32"/>
        </w:rPr>
        <w:t>若注册申报产品声称的临床意义超出已</w:t>
      </w:r>
      <w:r w:rsidRPr="00F66900">
        <w:rPr>
          <w:rFonts w:eastAsia="仿宋_GB2312"/>
          <w:color w:val="000000"/>
          <w:kern w:val="0"/>
          <w:sz w:val="32"/>
          <w:szCs w:val="32"/>
        </w:rPr>
        <w:t>上市同类产品的</w:t>
      </w:r>
      <w:r w:rsidRPr="00F66900">
        <w:rPr>
          <w:rFonts w:eastAsia="仿宋_GB2312" w:hint="eastAsia"/>
          <w:color w:val="000000"/>
          <w:kern w:val="0"/>
          <w:sz w:val="32"/>
          <w:szCs w:val="32"/>
        </w:rPr>
        <w:t>范围，应提供相关文献或临床研究依据。</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hint="eastAsia"/>
          <w:bCs/>
          <w:color w:val="000000"/>
          <w:sz w:val="32"/>
          <w:szCs w:val="32"/>
        </w:rPr>
        <w:t>产品描述</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包括产品所采用的技术原理，主要原材料的来源及制备方法，主要生产工艺过程及关键控制点，质控品、校准品的制备方法、赋值过程及量值溯源情况。</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3.</w:t>
      </w:r>
      <w:r w:rsidRPr="00F66900">
        <w:rPr>
          <w:rFonts w:eastAsia="仿宋_GB2312" w:hint="eastAsia"/>
          <w:bCs/>
          <w:color w:val="000000"/>
          <w:sz w:val="32"/>
          <w:szCs w:val="32"/>
        </w:rPr>
        <w:t>有关生物安全性方面的说明</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体外诊断试剂中的主要原材料，如果采用动物、病原体、人源的组织或体液等生物材料经处理或添加某些物质制备而成，人源性材料需对有关传染病（</w:t>
      </w:r>
      <w:r w:rsidRPr="00F66900">
        <w:rPr>
          <w:rFonts w:eastAsia="仿宋_GB2312"/>
          <w:bCs/>
          <w:color w:val="000000"/>
          <w:sz w:val="32"/>
          <w:szCs w:val="32"/>
        </w:rPr>
        <w:t>HIV</w:t>
      </w:r>
      <w:r w:rsidRPr="00F66900">
        <w:rPr>
          <w:rFonts w:eastAsia="仿宋_GB2312" w:hint="eastAsia"/>
          <w:bCs/>
          <w:color w:val="000000"/>
          <w:sz w:val="32"/>
          <w:szCs w:val="32"/>
        </w:rPr>
        <w:t>、</w:t>
      </w:r>
      <w:r w:rsidRPr="00F66900">
        <w:rPr>
          <w:rFonts w:eastAsia="仿宋_GB2312"/>
          <w:bCs/>
          <w:color w:val="000000"/>
          <w:sz w:val="32"/>
          <w:szCs w:val="32"/>
        </w:rPr>
        <w:t>HBV</w:t>
      </w:r>
      <w:r w:rsidRPr="00F66900">
        <w:rPr>
          <w:rFonts w:eastAsia="仿宋_GB2312" w:hint="eastAsia"/>
          <w:bCs/>
          <w:color w:val="000000"/>
          <w:sz w:val="32"/>
          <w:szCs w:val="32"/>
        </w:rPr>
        <w:t>、</w:t>
      </w:r>
      <w:r w:rsidRPr="00F66900">
        <w:rPr>
          <w:rFonts w:eastAsia="仿宋_GB2312"/>
          <w:bCs/>
          <w:color w:val="000000"/>
          <w:sz w:val="32"/>
          <w:szCs w:val="32"/>
        </w:rPr>
        <w:t>HCV</w:t>
      </w:r>
      <w:r w:rsidRPr="00F66900">
        <w:rPr>
          <w:rFonts w:eastAsia="仿宋_GB2312" w:hint="eastAsia"/>
          <w:bCs/>
          <w:color w:val="000000"/>
          <w:sz w:val="32"/>
          <w:szCs w:val="32"/>
        </w:rPr>
        <w:t>等）病原体检测予以说明，并提供相关的证明文件。</w:t>
      </w:r>
      <w:r w:rsidRPr="00F66900">
        <w:rPr>
          <w:rFonts w:eastAsia="仿宋_GB2312"/>
          <w:bCs/>
          <w:color w:val="000000"/>
          <w:sz w:val="32"/>
          <w:szCs w:val="32"/>
        </w:rPr>
        <w:t>其他动物源及微生物来源的材料，</w:t>
      </w:r>
      <w:r w:rsidRPr="00F66900">
        <w:rPr>
          <w:rFonts w:eastAsia="仿宋_GB2312" w:hint="eastAsia"/>
          <w:bCs/>
          <w:color w:val="000000"/>
          <w:sz w:val="32"/>
          <w:szCs w:val="32"/>
        </w:rPr>
        <w:t>应当提供相应的说明文件，证明其在产品运输、使用过程中对使用者和环境是安全的，并对上述原材料所采用的灭活等试验方法进行说明。</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4.</w:t>
      </w:r>
      <w:r w:rsidRPr="00F66900">
        <w:rPr>
          <w:rFonts w:eastAsia="仿宋_GB2312" w:hint="eastAsia"/>
          <w:bCs/>
          <w:color w:val="000000"/>
          <w:sz w:val="32"/>
          <w:szCs w:val="32"/>
        </w:rPr>
        <w:t>有关产品主要研究结果的总结和评价。</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5.</w:t>
      </w:r>
      <w:r w:rsidRPr="00F66900">
        <w:rPr>
          <w:rFonts w:eastAsia="仿宋_GB2312" w:hint="eastAsia"/>
          <w:bCs/>
          <w:color w:val="000000"/>
          <w:sz w:val="32"/>
          <w:szCs w:val="32"/>
        </w:rPr>
        <w:t>其他</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包括同类产品在国内外批准上市的情况。相关产品所采用的技术方法及临床应用情况，申请注册产品与国内外同类产品的异</w:t>
      </w:r>
      <w:r w:rsidRPr="00F66900">
        <w:rPr>
          <w:rFonts w:eastAsia="仿宋_GB2312" w:hint="eastAsia"/>
          <w:bCs/>
          <w:color w:val="000000"/>
          <w:sz w:val="32"/>
          <w:szCs w:val="32"/>
        </w:rPr>
        <w:lastRenderedPageBreak/>
        <w:t>同等。</w:t>
      </w:r>
    </w:p>
    <w:p w:rsidR="002C06C3" w:rsidRPr="00F66900" w:rsidRDefault="002C06C3" w:rsidP="002C06C3">
      <w:pPr>
        <w:overflowPunct w:val="0"/>
        <w:adjustRightInd w:val="0"/>
        <w:snapToGrid w:val="0"/>
        <w:spacing w:line="520" w:lineRule="exact"/>
        <w:ind w:firstLineChars="200" w:firstLine="640"/>
        <w:outlineLvl w:val="0"/>
        <w:rPr>
          <w:rFonts w:ascii="楷体_GB2312" w:eastAsia="楷体_GB2312"/>
          <w:color w:val="000000"/>
          <w:kern w:val="0"/>
          <w:sz w:val="32"/>
          <w:szCs w:val="32"/>
        </w:rPr>
      </w:pPr>
      <w:r w:rsidRPr="00F66900">
        <w:rPr>
          <w:rFonts w:ascii="楷体_GB2312" w:eastAsia="楷体_GB2312" w:hint="eastAsia"/>
          <w:color w:val="000000"/>
          <w:kern w:val="0"/>
          <w:sz w:val="32"/>
          <w:szCs w:val="32"/>
        </w:rPr>
        <w:t>（二）主要原材料研究资料（如需提供）</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w:t>
      </w:r>
      <w:r w:rsidRPr="00F66900">
        <w:rPr>
          <w:rFonts w:eastAsia="仿宋_GB2312"/>
          <w:bCs/>
          <w:color w:val="000000"/>
          <w:sz w:val="32"/>
          <w:szCs w:val="32"/>
        </w:rPr>
        <w:t>检测试剂所用抗体的制备、筛选、纯化以及鉴定等详细试验资料。如抗体为申请人自制，则应详述抗体的名称及生物学来源，申请人对该抗体技术指标（如外观、纯度</w:t>
      </w:r>
      <w:r w:rsidRPr="00F66900">
        <w:rPr>
          <w:rFonts w:eastAsia="仿宋_GB2312" w:hint="eastAsia"/>
          <w:bCs/>
          <w:color w:val="000000"/>
          <w:sz w:val="32"/>
          <w:szCs w:val="32"/>
        </w:rPr>
        <w:t>和</w:t>
      </w:r>
      <w:r w:rsidRPr="00F66900">
        <w:rPr>
          <w:rFonts w:eastAsia="仿宋_GB2312"/>
          <w:bCs/>
          <w:color w:val="000000"/>
          <w:sz w:val="32"/>
          <w:szCs w:val="32"/>
        </w:rPr>
        <w:t>分子量、蛋白浓度、效价</w:t>
      </w:r>
      <w:r w:rsidRPr="00F66900">
        <w:rPr>
          <w:rFonts w:eastAsia="仿宋_GB2312" w:hint="eastAsia"/>
          <w:bCs/>
          <w:color w:val="000000"/>
          <w:sz w:val="32"/>
          <w:szCs w:val="32"/>
        </w:rPr>
        <w:t>及</w:t>
      </w:r>
      <w:r w:rsidRPr="00F66900">
        <w:rPr>
          <w:rFonts w:eastAsia="仿宋_GB2312"/>
          <w:bCs/>
          <w:color w:val="000000"/>
          <w:sz w:val="32"/>
          <w:szCs w:val="32"/>
        </w:rPr>
        <w:t>功能性实验等）的要求，且其生产工艺必须相对稳定，并对其工艺有相关的验证。同时确定该抗体作为主要原材料的依据和质量标准；如抗体为外购，则应详述其名称及生物学来源，</w:t>
      </w:r>
      <w:r w:rsidRPr="00F66900">
        <w:rPr>
          <w:rFonts w:eastAsia="仿宋_GB2312" w:hint="eastAsia"/>
          <w:bCs/>
          <w:color w:val="000000"/>
          <w:sz w:val="32"/>
          <w:szCs w:val="32"/>
        </w:rPr>
        <w:t>供应商</w:t>
      </w:r>
      <w:r w:rsidRPr="00F66900">
        <w:rPr>
          <w:rFonts w:eastAsia="仿宋_GB2312"/>
          <w:bCs/>
          <w:color w:val="000000"/>
          <w:sz w:val="32"/>
          <w:szCs w:val="32"/>
        </w:rPr>
        <w:t>名称，详述申请人对该抗体技术指标的要求以及确定该抗体作为主要原材料的依据。</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bCs/>
          <w:color w:val="000000"/>
          <w:sz w:val="32"/>
          <w:szCs w:val="32"/>
        </w:rPr>
        <w:t>其他原</w:t>
      </w:r>
      <w:r w:rsidRPr="00F66900">
        <w:rPr>
          <w:rFonts w:eastAsia="仿宋_GB2312" w:hint="eastAsia"/>
          <w:bCs/>
          <w:color w:val="000000"/>
          <w:sz w:val="32"/>
          <w:szCs w:val="32"/>
        </w:rPr>
        <w:t>材</w:t>
      </w:r>
      <w:r w:rsidRPr="00F66900">
        <w:rPr>
          <w:rFonts w:eastAsia="仿宋_GB2312"/>
          <w:bCs/>
          <w:color w:val="000000"/>
          <w:sz w:val="32"/>
          <w:szCs w:val="32"/>
        </w:rPr>
        <w:t>料，如</w:t>
      </w:r>
      <w:r w:rsidRPr="00F66900">
        <w:rPr>
          <w:rFonts w:eastAsia="仿宋_GB2312" w:hint="eastAsia"/>
          <w:bCs/>
          <w:color w:val="000000"/>
          <w:sz w:val="32"/>
          <w:szCs w:val="32"/>
        </w:rPr>
        <w:t>标记用发光物或</w:t>
      </w:r>
      <w:r w:rsidRPr="00F66900">
        <w:rPr>
          <w:rFonts w:eastAsia="仿宋_GB2312"/>
          <w:bCs/>
          <w:color w:val="000000"/>
          <w:sz w:val="32"/>
          <w:szCs w:val="32"/>
        </w:rPr>
        <w:t>酶、固相载体（</w:t>
      </w:r>
      <w:r w:rsidRPr="00F66900">
        <w:rPr>
          <w:rFonts w:eastAsia="仿宋_GB2312" w:hint="eastAsia"/>
          <w:bCs/>
          <w:color w:val="000000"/>
          <w:sz w:val="32"/>
          <w:szCs w:val="32"/>
        </w:rPr>
        <w:t>如：酶</w:t>
      </w:r>
      <w:r w:rsidRPr="00F66900">
        <w:rPr>
          <w:rFonts w:eastAsia="仿宋_GB2312"/>
          <w:bCs/>
          <w:color w:val="000000"/>
          <w:sz w:val="32"/>
          <w:szCs w:val="32"/>
        </w:rPr>
        <w:t>标板、微孔板、磁珠）</w:t>
      </w:r>
      <w:r w:rsidRPr="00F66900">
        <w:rPr>
          <w:rFonts w:eastAsia="仿宋_GB2312" w:hint="eastAsia"/>
          <w:bCs/>
          <w:color w:val="000000"/>
          <w:sz w:val="32"/>
          <w:szCs w:val="32"/>
        </w:rPr>
        <w:t>等</w:t>
      </w:r>
      <w:r w:rsidRPr="00F66900">
        <w:rPr>
          <w:rFonts w:eastAsia="仿宋_GB2312"/>
          <w:bCs/>
          <w:color w:val="000000"/>
          <w:sz w:val="32"/>
          <w:szCs w:val="32"/>
        </w:rPr>
        <w:t>，申请人应</w:t>
      </w:r>
      <w:r w:rsidRPr="00F66900">
        <w:rPr>
          <w:rFonts w:eastAsia="仿宋_GB2312" w:hint="eastAsia"/>
          <w:bCs/>
          <w:color w:val="000000"/>
          <w:sz w:val="32"/>
          <w:szCs w:val="32"/>
        </w:rPr>
        <w:t>明确</w:t>
      </w:r>
      <w:r w:rsidRPr="00F66900">
        <w:rPr>
          <w:rFonts w:eastAsia="仿宋_GB2312"/>
          <w:bCs/>
          <w:color w:val="000000"/>
          <w:sz w:val="32"/>
          <w:szCs w:val="32"/>
        </w:rPr>
        <w:t>来源及</w:t>
      </w:r>
      <w:r w:rsidRPr="00F66900">
        <w:rPr>
          <w:rFonts w:eastAsia="仿宋_GB2312" w:hint="eastAsia"/>
          <w:bCs/>
          <w:color w:val="000000"/>
          <w:sz w:val="32"/>
          <w:szCs w:val="32"/>
        </w:rPr>
        <w:t>相应的</w:t>
      </w:r>
      <w:r w:rsidRPr="00F66900">
        <w:rPr>
          <w:rFonts w:eastAsia="仿宋_GB2312"/>
          <w:bCs/>
          <w:color w:val="000000"/>
          <w:sz w:val="32"/>
          <w:szCs w:val="32"/>
        </w:rPr>
        <w:t>技术指标</w:t>
      </w:r>
      <w:r w:rsidRPr="00F66900">
        <w:rPr>
          <w:rFonts w:eastAsia="仿宋_GB2312" w:hint="eastAsia"/>
          <w:bCs/>
          <w:color w:val="000000"/>
          <w:sz w:val="32"/>
          <w:szCs w:val="32"/>
        </w:rPr>
        <w:t>要求（如发光物的稳定性、</w:t>
      </w:r>
      <w:r w:rsidRPr="00F66900">
        <w:rPr>
          <w:rFonts w:eastAsia="仿宋_GB2312"/>
          <w:bCs/>
          <w:color w:val="000000"/>
          <w:sz w:val="32"/>
          <w:szCs w:val="32"/>
        </w:rPr>
        <w:t>酶的纯</w:t>
      </w:r>
      <w:r w:rsidRPr="00F66900">
        <w:rPr>
          <w:rFonts w:eastAsia="仿宋_GB2312" w:hint="eastAsia"/>
          <w:bCs/>
          <w:color w:val="000000"/>
          <w:sz w:val="32"/>
          <w:szCs w:val="32"/>
        </w:rPr>
        <w:t>度值</w:t>
      </w:r>
      <w:r w:rsidRPr="00F66900">
        <w:rPr>
          <w:rFonts w:eastAsia="仿宋_GB2312"/>
          <w:bCs/>
          <w:color w:val="000000"/>
          <w:sz w:val="32"/>
          <w:szCs w:val="32"/>
        </w:rPr>
        <w:t>及功能</w:t>
      </w:r>
      <w:r w:rsidRPr="00F66900">
        <w:rPr>
          <w:rFonts w:eastAsia="仿宋_GB2312" w:hint="eastAsia"/>
          <w:bCs/>
          <w:color w:val="000000"/>
          <w:sz w:val="32"/>
          <w:szCs w:val="32"/>
        </w:rPr>
        <w:t>性</w:t>
      </w:r>
      <w:r w:rsidRPr="00F66900">
        <w:rPr>
          <w:rFonts w:eastAsia="仿宋_GB2312"/>
          <w:bCs/>
          <w:color w:val="000000"/>
          <w:sz w:val="32"/>
          <w:szCs w:val="32"/>
        </w:rPr>
        <w:t>实验、固相载体</w:t>
      </w:r>
      <w:r w:rsidRPr="00F66900">
        <w:rPr>
          <w:rFonts w:eastAsia="仿宋_GB2312" w:hint="eastAsia"/>
          <w:bCs/>
          <w:color w:val="000000"/>
          <w:sz w:val="32"/>
          <w:szCs w:val="32"/>
        </w:rPr>
        <w:t>的</w:t>
      </w:r>
      <w:r w:rsidRPr="00F66900">
        <w:rPr>
          <w:rFonts w:eastAsia="仿宋_GB2312"/>
          <w:bCs/>
          <w:color w:val="000000"/>
          <w:sz w:val="32"/>
          <w:szCs w:val="32"/>
        </w:rPr>
        <w:t>外观、材质、吸附能力等）。</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3.</w:t>
      </w:r>
      <w:r w:rsidRPr="00F66900">
        <w:rPr>
          <w:rFonts w:eastAsia="仿宋_GB2312"/>
          <w:bCs/>
          <w:color w:val="000000"/>
          <w:sz w:val="32"/>
          <w:szCs w:val="32"/>
        </w:rPr>
        <w:t>校准品、质控品（如有）的原料选择、制备、定值过程及试验资料。</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4.</w:t>
      </w:r>
      <w:r w:rsidRPr="00F66900">
        <w:rPr>
          <w:rFonts w:eastAsia="仿宋_GB2312"/>
          <w:bCs/>
          <w:color w:val="000000"/>
          <w:sz w:val="32"/>
          <w:szCs w:val="32"/>
        </w:rPr>
        <w:t>申请人应根据</w:t>
      </w:r>
      <w:r w:rsidRPr="00F66900">
        <w:rPr>
          <w:rFonts w:eastAsia="仿宋_GB2312"/>
          <w:bCs/>
          <w:color w:val="000000"/>
          <w:sz w:val="32"/>
          <w:szCs w:val="32"/>
        </w:rPr>
        <w:t>GB/T 21415</w:t>
      </w:r>
      <w:r w:rsidRPr="00F66900">
        <w:rPr>
          <w:rFonts w:eastAsia="仿宋_GB2312" w:hint="eastAsia"/>
          <w:bCs/>
          <w:color w:val="000000"/>
          <w:sz w:val="32"/>
          <w:szCs w:val="32"/>
        </w:rPr>
        <w:t>—</w:t>
      </w:r>
      <w:r w:rsidRPr="00F66900">
        <w:rPr>
          <w:rFonts w:eastAsia="仿宋_GB2312"/>
          <w:bCs/>
          <w:color w:val="000000"/>
          <w:sz w:val="32"/>
          <w:szCs w:val="32"/>
        </w:rPr>
        <w:t>2008/ISO 17511:2003</w:t>
      </w:r>
      <w:r w:rsidRPr="00F66900">
        <w:rPr>
          <w:rFonts w:eastAsia="仿宋_GB2312"/>
          <w:bCs/>
          <w:color w:val="000000"/>
          <w:sz w:val="32"/>
          <w:szCs w:val="32"/>
        </w:rPr>
        <w:t>《体外诊断医疗器械生物样品中量的测量</w:t>
      </w:r>
      <w:r w:rsidRPr="00F66900">
        <w:rPr>
          <w:rFonts w:eastAsia="仿宋_GB2312"/>
          <w:bCs/>
          <w:color w:val="000000"/>
          <w:sz w:val="32"/>
          <w:szCs w:val="32"/>
        </w:rPr>
        <w:t xml:space="preserve"> </w:t>
      </w:r>
      <w:r w:rsidRPr="00F66900">
        <w:rPr>
          <w:rFonts w:eastAsia="仿宋_GB2312"/>
          <w:bCs/>
          <w:color w:val="000000"/>
          <w:sz w:val="32"/>
          <w:szCs w:val="32"/>
        </w:rPr>
        <w:t>校准品和控制物质赋值的计量学溯源性》提供所用校准品的来源、赋值过程和相应指标、以及不确定度等内容。明确校准品的质量标准并提供校准品的溯源性文件，校准品应溯源至现行的国家标准品或国际标准品。</w:t>
      </w:r>
    </w:p>
    <w:p w:rsidR="002C06C3" w:rsidRPr="00F66900" w:rsidRDefault="002C06C3" w:rsidP="002C06C3">
      <w:pPr>
        <w:overflowPunct w:val="0"/>
        <w:adjustRightInd w:val="0"/>
        <w:snapToGrid w:val="0"/>
        <w:spacing w:line="520" w:lineRule="exact"/>
        <w:ind w:firstLineChars="200" w:firstLine="640"/>
        <w:outlineLvl w:val="0"/>
        <w:rPr>
          <w:rFonts w:ascii="楷体_GB2312" w:eastAsia="楷体_GB2312"/>
          <w:color w:val="000000"/>
          <w:kern w:val="0"/>
          <w:sz w:val="32"/>
          <w:szCs w:val="32"/>
        </w:rPr>
      </w:pPr>
      <w:r w:rsidRPr="00F66900">
        <w:rPr>
          <w:rFonts w:ascii="楷体_GB2312" w:eastAsia="楷体_GB2312" w:hint="eastAsia"/>
          <w:color w:val="000000"/>
          <w:kern w:val="0"/>
          <w:sz w:val="32"/>
          <w:szCs w:val="32"/>
        </w:rPr>
        <w:t>（三）主要生产工艺及反应体系的研究资料（如需提供）</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主要生产工艺</w:t>
      </w:r>
      <w:r w:rsidRPr="00F66900">
        <w:rPr>
          <w:rFonts w:eastAsia="仿宋_GB2312" w:hint="eastAsia"/>
          <w:bCs/>
          <w:color w:val="000000"/>
          <w:sz w:val="32"/>
          <w:szCs w:val="32"/>
        </w:rPr>
        <w:t>包括</w:t>
      </w:r>
      <w:r w:rsidRPr="00F66900">
        <w:rPr>
          <w:rFonts w:eastAsia="仿宋_GB2312"/>
          <w:bCs/>
          <w:color w:val="000000"/>
          <w:sz w:val="32"/>
          <w:szCs w:val="32"/>
        </w:rPr>
        <w:t>：</w:t>
      </w:r>
      <w:r w:rsidRPr="00F66900">
        <w:rPr>
          <w:rFonts w:eastAsia="仿宋_GB2312" w:hint="eastAsia"/>
          <w:bCs/>
          <w:color w:val="000000"/>
          <w:sz w:val="32"/>
          <w:szCs w:val="32"/>
        </w:rPr>
        <w:t>工作液的配制、分装和冻干，</w:t>
      </w:r>
      <w:r w:rsidRPr="00F66900">
        <w:rPr>
          <w:rFonts w:eastAsia="仿宋_GB2312"/>
          <w:bCs/>
          <w:color w:val="000000"/>
          <w:sz w:val="32"/>
          <w:szCs w:val="32"/>
        </w:rPr>
        <w:t>固相载体</w:t>
      </w:r>
      <w:r w:rsidRPr="00F66900">
        <w:rPr>
          <w:rFonts w:eastAsia="仿宋_GB2312" w:hint="eastAsia"/>
          <w:bCs/>
          <w:color w:val="000000"/>
          <w:sz w:val="32"/>
          <w:szCs w:val="32"/>
        </w:rPr>
        <w:t>的包被和组装，</w:t>
      </w:r>
      <w:r w:rsidRPr="00F66900">
        <w:rPr>
          <w:rFonts w:eastAsia="仿宋_GB2312"/>
          <w:bCs/>
          <w:color w:val="000000"/>
          <w:sz w:val="32"/>
          <w:szCs w:val="32"/>
        </w:rPr>
        <w:t>显色</w:t>
      </w:r>
      <w:r w:rsidRPr="00F66900">
        <w:rPr>
          <w:rFonts w:eastAsia="仿宋_GB2312" w:hint="eastAsia"/>
          <w:bCs/>
          <w:color w:val="000000"/>
          <w:sz w:val="32"/>
          <w:szCs w:val="32"/>
        </w:rPr>
        <w:t>/</w:t>
      </w:r>
      <w:r w:rsidRPr="00F66900">
        <w:rPr>
          <w:rFonts w:eastAsia="仿宋_GB2312" w:hint="eastAsia"/>
          <w:bCs/>
          <w:color w:val="000000"/>
          <w:sz w:val="32"/>
          <w:szCs w:val="32"/>
        </w:rPr>
        <w:t>发光</w:t>
      </w:r>
      <w:r w:rsidRPr="00F66900">
        <w:rPr>
          <w:rFonts w:eastAsia="仿宋_GB2312"/>
          <w:bCs/>
          <w:color w:val="000000"/>
          <w:sz w:val="32"/>
          <w:szCs w:val="32"/>
        </w:rPr>
        <w:t>系统等的描述及确定依据</w:t>
      </w:r>
      <w:r w:rsidRPr="00F66900">
        <w:rPr>
          <w:rFonts w:eastAsia="仿宋_GB2312" w:hint="eastAsia"/>
          <w:bCs/>
          <w:color w:val="000000"/>
          <w:sz w:val="32"/>
          <w:szCs w:val="32"/>
        </w:rPr>
        <w:t>等</w:t>
      </w:r>
      <w:r w:rsidRPr="00F66900">
        <w:rPr>
          <w:rFonts w:eastAsia="仿宋_GB2312"/>
          <w:bCs/>
          <w:color w:val="000000"/>
          <w:sz w:val="32"/>
          <w:szCs w:val="32"/>
        </w:rPr>
        <w:t>，反应体系包括样本采集及处理、样本要求、样本用量、试剂用量、反应</w:t>
      </w:r>
      <w:r w:rsidRPr="00F66900">
        <w:rPr>
          <w:rFonts w:eastAsia="仿宋_GB2312"/>
          <w:bCs/>
          <w:color w:val="000000"/>
          <w:sz w:val="32"/>
          <w:szCs w:val="32"/>
        </w:rPr>
        <w:lastRenderedPageBreak/>
        <w:t>条件、校准方法（如</w:t>
      </w:r>
      <w:r w:rsidRPr="00F66900">
        <w:rPr>
          <w:rFonts w:eastAsia="仿宋_GB2312" w:hint="eastAsia"/>
          <w:bCs/>
          <w:color w:val="000000"/>
          <w:sz w:val="32"/>
          <w:szCs w:val="32"/>
        </w:rPr>
        <w:t>有</w:t>
      </w:r>
      <w:r w:rsidRPr="00F66900">
        <w:rPr>
          <w:rFonts w:eastAsia="仿宋_GB2312"/>
          <w:bCs/>
          <w:color w:val="000000"/>
          <w:sz w:val="32"/>
          <w:szCs w:val="32"/>
        </w:rPr>
        <w:t>）、质控方</w:t>
      </w:r>
      <w:r w:rsidRPr="00F66900">
        <w:rPr>
          <w:rFonts w:eastAsia="仿宋_GB2312" w:hint="eastAsia"/>
          <w:bCs/>
          <w:color w:val="000000"/>
          <w:sz w:val="32"/>
          <w:szCs w:val="32"/>
        </w:rPr>
        <w:t>法等</w:t>
      </w:r>
      <w:r w:rsidRPr="00F66900">
        <w:rPr>
          <w:rFonts w:eastAsia="仿宋_GB2312"/>
          <w:bCs/>
          <w:color w:val="000000"/>
          <w:sz w:val="32"/>
          <w:szCs w:val="32"/>
        </w:rPr>
        <w:t>。</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w:t>
      </w:r>
      <w:r w:rsidRPr="00F66900">
        <w:rPr>
          <w:rFonts w:eastAsia="仿宋_GB2312"/>
          <w:bCs/>
          <w:color w:val="000000"/>
          <w:sz w:val="32"/>
          <w:szCs w:val="32"/>
        </w:rPr>
        <w:t>主要生产工艺介绍，可</w:t>
      </w:r>
      <w:r w:rsidRPr="00F66900">
        <w:rPr>
          <w:rFonts w:eastAsia="仿宋_GB2312" w:hint="eastAsia"/>
          <w:bCs/>
          <w:color w:val="000000"/>
          <w:sz w:val="32"/>
          <w:szCs w:val="32"/>
        </w:rPr>
        <w:t>采用</w:t>
      </w:r>
      <w:r w:rsidRPr="00F66900">
        <w:rPr>
          <w:rFonts w:eastAsia="仿宋_GB2312"/>
          <w:bCs/>
          <w:color w:val="000000"/>
          <w:sz w:val="32"/>
          <w:szCs w:val="32"/>
        </w:rPr>
        <w:t>流程图方式表示，并简要说明主要生产工艺的确定依据。</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bCs/>
          <w:color w:val="000000"/>
          <w:sz w:val="32"/>
          <w:szCs w:val="32"/>
        </w:rPr>
        <w:t>产品反应原理介绍。</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3.</w:t>
      </w:r>
      <w:r w:rsidRPr="00F66900">
        <w:rPr>
          <w:rFonts w:eastAsia="仿宋_GB2312"/>
          <w:bCs/>
          <w:color w:val="000000"/>
          <w:sz w:val="32"/>
          <w:szCs w:val="32"/>
        </w:rPr>
        <w:t>抗体包被研究：申请人应考虑如包被缓冲液及添加量、浓度、时间、温度等指标对产品性能的影响，通过试验确定上述指标的最佳组合。</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4.</w:t>
      </w:r>
      <w:r w:rsidRPr="00F66900">
        <w:rPr>
          <w:rFonts w:eastAsia="仿宋_GB2312"/>
          <w:bCs/>
          <w:color w:val="000000"/>
          <w:sz w:val="32"/>
          <w:szCs w:val="32"/>
        </w:rPr>
        <w:t>体系反应条件确定：申请人应考虑反应模式、反应时间、反应温度、洗涤次数等条件对产品性能的影响，通过试验确定上述条件的最佳组合。</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5.</w:t>
      </w:r>
      <w:r w:rsidRPr="00F66900">
        <w:rPr>
          <w:rFonts w:eastAsia="仿宋_GB2312"/>
          <w:bCs/>
          <w:color w:val="000000"/>
          <w:sz w:val="32"/>
          <w:szCs w:val="32"/>
        </w:rPr>
        <w:t>体系中样本及试剂的加样方式及添加量确定：申请人应考虑样本加样方式、添加量以及试剂添加顺序、添加量对产品检测结果的影响，通过实验确定最佳的样本及试剂的加样方式及添加量。如样本需采取稀释或其他必要的方法进行处理后方可用于最终检测，申请人还应对可用于样本稀释的基质或处理方法进行研究，通过试验确定样本稀释基质或处理方法。确定反应所需其他试剂用量（标准品、标记物、底物等）的研究资料。固相载体、信号放大系统、酶作用底物等的介绍及研究资料。</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6.</w:t>
      </w:r>
      <w:r w:rsidRPr="00F66900">
        <w:rPr>
          <w:rFonts w:eastAsia="仿宋_GB2312"/>
          <w:bCs/>
          <w:color w:val="000000"/>
          <w:sz w:val="32"/>
          <w:szCs w:val="32"/>
        </w:rPr>
        <w:t>不同适用机型的反应条件如果有差异应分别详述。</w:t>
      </w:r>
    </w:p>
    <w:p w:rsidR="002C06C3" w:rsidRPr="00F66900" w:rsidRDefault="002C06C3" w:rsidP="002C06C3">
      <w:pPr>
        <w:overflowPunct w:val="0"/>
        <w:adjustRightInd w:val="0"/>
        <w:snapToGrid w:val="0"/>
        <w:spacing w:line="520" w:lineRule="exact"/>
        <w:ind w:firstLineChars="200" w:firstLine="640"/>
        <w:outlineLvl w:val="0"/>
        <w:rPr>
          <w:rFonts w:ascii="楷体_GB2312" w:eastAsia="楷体_GB2312"/>
          <w:color w:val="000000"/>
          <w:kern w:val="0"/>
          <w:sz w:val="32"/>
          <w:szCs w:val="32"/>
        </w:rPr>
      </w:pPr>
      <w:r w:rsidRPr="00F66900">
        <w:rPr>
          <w:rFonts w:ascii="楷体_GB2312" w:eastAsia="楷体_GB2312" w:hint="eastAsia"/>
          <w:color w:val="000000"/>
          <w:kern w:val="0"/>
          <w:sz w:val="32"/>
          <w:szCs w:val="32"/>
        </w:rPr>
        <w:t>（四）分析性能评估资料</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申请人应提交产品研制阶段进行的所有性能验证的研究资料，包括具体研究方法、质控标准、实验数据、统计分析等详细资料。建议</w:t>
      </w:r>
      <w:r w:rsidRPr="00F66900">
        <w:rPr>
          <w:rFonts w:eastAsia="仿宋_GB2312" w:hint="eastAsia"/>
          <w:bCs/>
          <w:color w:val="000000"/>
          <w:sz w:val="32"/>
          <w:szCs w:val="32"/>
        </w:rPr>
        <w:t>选择</w:t>
      </w:r>
      <w:r w:rsidRPr="00F66900">
        <w:rPr>
          <w:rFonts w:eastAsia="仿宋_GB2312"/>
          <w:bCs/>
          <w:color w:val="000000"/>
          <w:sz w:val="32"/>
          <w:szCs w:val="32"/>
        </w:rPr>
        <w:t>多批（</w:t>
      </w:r>
      <w:r w:rsidRPr="00F66900">
        <w:rPr>
          <w:rFonts w:eastAsia="仿宋_GB2312" w:hint="eastAsia"/>
          <w:bCs/>
          <w:color w:val="000000"/>
          <w:sz w:val="32"/>
          <w:szCs w:val="32"/>
        </w:rPr>
        <w:t>至少</w:t>
      </w:r>
      <w:r w:rsidRPr="00F66900">
        <w:rPr>
          <w:rFonts w:eastAsia="仿宋_GB2312"/>
          <w:bCs/>
          <w:color w:val="000000"/>
          <w:sz w:val="32"/>
          <w:szCs w:val="32"/>
        </w:rPr>
        <w:t>3</w:t>
      </w:r>
      <w:r w:rsidRPr="00F66900">
        <w:rPr>
          <w:rFonts w:eastAsia="仿宋_GB2312" w:hint="eastAsia"/>
          <w:bCs/>
          <w:color w:val="000000"/>
          <w:sz w:val="32"/>
          <w:szCs w:val="32"/>
        </w:rPr>
        <w:t>批）</w:t>
      </w:r>
      <w:r w:rsidRPr="00F66900">
        <w:rPr>
          <w:rFonts w:eastAsia="仿宋_GB2312"/>
          <w:bCs/>
          <w:color w:val="000000"/>
          <w:sz w:val="32"/>
          <w:szCs w:val="32"/>
        </w:rPr>
        <w:t>产品对以下分析性能进行研究：准确性、</w:t>
      </w:r>
      <w:r w:rsidRPr="00F66900">
        <w:rPr>
          <w:rFonts w:eastAsia="仿宋_GB2312" w:hint="eastAsia"/>
          <w:bCs/>
          <w:color w:val="000000"/>
          <w:sz w:val="32"/>
          <w:szCs w:val="32"/>
        </w:rPr>
        <w:t>空</w:t>
      </w:r>
      <w:r w:rsidRPr="00F66900">
        <w:rPr>
          <w:rFonts w:eastAsia="仿宋_GB2312"/>
          <w:bCs/>
          <w:color w:val="000000"/>
          <w:sz w:val="32"/>
          <w:szCs w:val="32"/>
        </w:rPr>
        <w:t>白</w:t>
      </w:r>
      <w:r w:rsidRPr="00F66900">
        <w:rPr>
          <w:rFonts w:eastAsia="仿宋_GB2312" w:hint="eastAsia"/>
          <w:bCs/>
          <w:color w:val="000000"/>
          <w:sz w:val="32"/>
          <w:szCs w:val="32"/>
        </w:rPr>
        <w:t>限</w:t>
      </w:r>
      <w:r w:rsidRPr="00F66900">
        <w:rPr>
          <w:rFonts w:eastAsia="仿宋_GB2312"/>
          <w:bCs/>
          <w:color w:val="000000"/>
          <w:sz w:val="32"/>
          <w:szCs w:val="32"/>
        </w:rPr>
        <w:t>、精密度（分析内、批间）、线性、特异性等指标，</w:t>
      </w:r>
      <w:r w:rsidRPr="00F66900">
        <w:rPr>
          <w:rFonts w:eastAsia="仿宋_GB2312" w:hint="eastAsia"/>
          <w:bCs/>
          <w:color w:val="000000"/>
          <w:sz w:val="32"/>
          <w:szCs w:val="32"/>
        </w:rPr>
        <w:t>性能评估时应将试剂（盒）和所选用的校准品、质控品作为</w:t>
      </w:r>
      <w:r w:rsidRPr="00F66900">
        <w:rPr>
          <w:rFonts w:eastAsia="仿宋_GB2312" w:hint="eastAsia"/>
          <w:bCs/>
          <w:color w:val="000000"/>
          <w:sz w:val="32"/>
          <w:szCs w:val="32"/>
        </w:rPr>
        <w:lastRenderedPageBreak/>
        <w:t>一个整体进行评价，评估整个系统的性能是否符合要求。</w:t>
      </w:r>
      <w:r w:rsidRPr="00F66900">
        <w:rPr>
          <w:rFonts w:eastAsia="仿宋_GB2312"/>
          <w:bCs/>
          <w:color w:val="000000"/>
          <w:sz w:val="32"/>
          <w:szCs w:val="32"/>
        </w:rPr>
        <w:t>具体研究方法建议参考相关的国内或</w:t>
      </w:r>
      <w:r w:rsidRPr="00F66900">
        <w:rPr>
          <w:rFonts w:eastAsia="仿宋_GB2312" w:hint="eastAsia"/>
          <w:bCs/>
          <w:color w:val="000000"/>
          <w:sz w:val="32"/>
          <w:szCs w:val="32"/>
        </w:rPr>
        <w:t>国外</w:t>
      </w:r>
      <w:r w:rsidRPr="00F66900">
        <w:rPr>
          <w:rFonts w:eastAsia="仿宋_GB2312"/>
          <w:bCs/>
          <w:color w:val="000000"/>
          <w:sz w:val="32"/>
          <w:szCs w:val="32"/>
        </w:rPr>
        <w:t>有关体外诊断产品性能评估的文件进行。</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w:t>
      </w:r>
      <w:r w:rsidRPr="00F66900">
        <w:rPr>
          <w:rFonts w:eastAsia="仿宋_GB2312" w:hint="eastAsia"/>
          <w:bCs/>
          <w:color w:val="000000"/>
          <w:sz w:val="32"/>
          <w:szCs w:val="32"/>
        </w:rPr>
        <w:t>准确性</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对测量准确性的评价依次包括：</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与国家（国际）标准品的比对研究、与国家（国际）标准品的偏差分析、回收实验、方法学比对等方法。（申请人可根据实际情况选择合理方法进行研究，优先采用与国家（国际）标准品的比对研究）。</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1.1</w:t>
      </w:r>
      <w:r w:rsidRPr="00F66900">
        <w:rPr>
          <w:rFonts w:eastAsia="仿宋_GB2312" w:hint="eastAsia"/>
          <w:bCs/>
          <w:color w:val="000000"/>
          <w:sz w:val="32"/>
          <w:szCs w:val="32"/>
        </w:rPr>
        <w:t>与国家（国际）标准品的比对研究</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用试剂盒缓冲体系将国家</w:t>
      </w:r>
      <w:r w:rsidRPr="00F66900">
        <w:rPr>
          <w:rFonts w:eastAsia="仿宋_GB2312" w:hint="eastAsia"/>
          <w:bCs/>
          <w:color w:val="000000"/>
          <w:sz w:val="32"/>
          <w:szCs w:val="32"/>
        </w:rPr>
        <w:t>（国际）</w:t>
      </w:r>
      <w:r w:rsidRPr="00F66900">
        <w:rPr>
          <w:rFonts w:eastAsia="仿宋_GB2312"/>
          <w:bCs/>
          <w:color w:val="000000"/>
          <w:sz w:val="32"/>
          <w:szCs w:val="32"/>
        </w:rPr>
        <w:t>标准品配制成与试剂盒内校准品相应的（一般不少于</w:t>
      </w:r>
      <w:r w:rsidRPr="00F66900">
        <w:rPr>
          <w:rFonts w:eastAsia="仿宋_GB2312"/>
          <w:bCs/>
          <w:color w:val="000000"/>
          <w:sz w:val="32"/>
          <w:szCs w:val="32"/>
        </w:rPr>
        <w:t>5</w:t>
      </w:r>
      <w:r w:rsidRPr="00F66900">
        <w:rPr>
          <w:rFonts w:eastAsia="仿宋_GB2312"/>
          <w:bCs/>
          <w:color w:val="000000"/>
          <w:sz w:val="32"/>
          <w:szCs w:val="32"/>
        </w:rPr>
        <w:t>个）浓度点，试剂盒内校准品与相应的国家标准品同时进行分析测定，每点平行测定不少于</w:t>
      </w:r>
      <w:r w:rsidRPr="00F66900">
        <w:rPr>
          <w:rFonts w:eastAsia="仿宋_GB2312"/>
          <w:bCs/>
          <w:color w:val="000000"/>
          <w:sz w:val="32"/>
          <w:szCs w:val="32"/>
        </w:rPr>
        <w:t>2</w:t>
      </w:r>
      <w:r w:rsidRPr="00F66900">
        <w:rPr>
          <w:rFonts w:eastAsia="仿宋_GB2312"/>
          <w:bCs/>
          <w:color w:val="000000"/>
          <w:sz w:val="32"/>
          <w:szCs w:val="32"/>
        </w:rPr>
        <w:t>次，用双对数</w:t>
      </w:r>
      <w:r w:rsidRPr="00F66900">
        <w:rPr>
          <w:rFonts w:eastAsia="仿宋_GB2312" w:hint="eastAsia"/>
          <w:bCs/>
          <w:color w:val="000000"/>
          <w:sz w:val="32"/>
          <w:szCs w:val="32"/>
        </w:rPr>
        <w:t>（</w:t>
      </w:r>
      <w:r w:rsidRPr="00F66900">
        <w:rPr>
          <w:rFonts w:eastAsia="仿宋_GB2312" w:hint="eastAsia"/>
          <w:bCs/>
          <w:color w:val="000000"/>
          <w:sz w:val="32"/>
          <w:szCs w:val="32"/>
        </w:rPr>
        <w:t>lg-logit</w:t>
      </w:r>
      <w:r w:rsidRPr="00F66900">
        <w:rPr>
          <w:rFonts w:eastAsia="仿宋_GB2312" w:hint="eastAsia"/>
          <w:bCs/>
          <w:color w:val="000000"/>
          <w:sz w:val="32"/>
          <w:szCs w:val="32"/>
        </w:rPr>
        <w:t>）</w:t>
      </w:r>
      <w:r w:rsidRPr="00F66900">
        <w:rPr>
          <w:rFonts w:eastAsia="仿宋_GB2312"/>
          <w:bCs/>
          <w:color w:val="000000"/>
          <w:sz w:val="32"/>
          <w:szCs w:val="32"/>
        </w:rPr>
        <w:t>或其他适当的数学模型拟合，计算两条剂量</w:t>
      </w:r>
      <w:r w:rsidRPr="00F66900">
        <w:rPr>
          <w:rFonts w:eastAsia="仿宋_GB2312"/>
          <w:bCs/>
          <w:color w:val="000000"/>
          <w:sz w:val="32"/>
          <w:szCs w:val="32"/>
        </w:rPr>
        <w:t>-</w:t>
      </w:r>
      <w:r w:rsidRPr="00F66900">
        <w:rPr>
          <w:rFonts w:eastAsia="仿宋_GB2312"/>
          <w:bCs/>
          <w:color w:val="000000"/>
          <w:sz w:val="32"/>
          <w:szCs w:val="32"/>
        </w:rPr>
        <w:t>反应曲线的斜率和效价比。要求两条剂量</w:t>
      </w:r>
      <w:r w:rsidRPr="00F66900">
        <w:rPr>
          <w:rFonts w:eastAsia="仿宋_GB2312"/>
          <w:bCs/>
          <w:color w:val="000000"/>
          <w:sz w:val="32"/>
          <w:szCs w:val="32"/>
        </w:rPr>
        <w:t>-</w:t>
      </w:r>
      <w:r w:rsidRPr="00F66900">
        <w:rPr>
          <w:rFonts w:eastAsia="仿宋_GB2312"/>
          <w:bCs/>
          <w:color w:val="000000"/>
          <w:sz w:val="32"/>
          <w:szCs w:val="32"/>
        </w:rPr>
        <w:t>反应曲线不显著偏离平行；以国家标准品为对照品，试剂盒内校准品的实测值与标示值的效价比应在</w:t>
      </w:r>
      <w:r w:rsidRPr="00F66900">
        <w:rPr>
          <w:rFonts w:eastAsia="仿宋_GB2312"/>
          <w:bCs/>
          <w:color w:val="000000"/>
          <w:sz w:val="32"/>
          <w:szCs w:val="32"/>
        </w:rPr>
        <w:t>0.900</w:t>
      </w:r>
      <w:r w:rsidRPr="00F66900">
        <w:rPr>
          <w:rFonts w:eastAsia="仿宋_GB2312" w:hint="eastAsia"/>
          <w:bCs/>
          <w:color w:val="000000"/>
          <w:sz w:val="32"/>
          <w:szCs w:val="32"/>
        </w:rPr>
        <w:t>—</w:t>
      </w:r>
      <w:r w:rsidRPr="00F66900">
        <w:rPr>
          <w:rFonts w:eastAsia="仿宋_GB2312"/>
          <w:bCs/>
          <w:color w:val="000000"/>
          <w:sz w:val="32"/>
          <w:szCs w:val="32"/>
        </w:rPr>
        <w:t>1.100</w:t>
      </w:r>
      <w:r w:rsidRPr="00F66900">
        <w:rPr>
          <w:rFonts w:eastAsia="仿宋_GB2312"/>
          <w:bCs/>
          <w:color w:val="000000"/>
          <w:sz w:val="32"/>
          <w:szCs w:val="32"/>
        </w:rPr>
        <w:t>之间。</w:t>
      </w:r>
      <w:r w:rsidRPr="00F66900">
        <w:rPr>
          <w:rFonts w:eastAsia="仿宋_GB2312" w:hint="eastAsia"/>
          <w:bCs/>
          <w:color w:val="000000"/>
          <w:sz w:val="32"/>
          <w:szCs w:val="32"/>
        </w:rPr>
        <w:t>对于没有配备系列校准品的试剂盒，在试剂盒规定的测量范围内，选择适当的缓冲体系，</w:t>
      </w:r>
      <w:r w:rsidRPr="00F66900">
        <w:rPr>
          <w:rFonts w:eastAsia="仿宋_GB2312"/>
          <w:bCs/>
          <w:color w:val="000000"/>
          <w:sz w:val="32"/>
          <w:szCs w:val="32"/>
        </w:rPr>
        <w:t>将国家</w:t>
      </w:r>
      <w:r w:rsidRPr="00F66900">
        <w:rPr>
          <w:rFonts w:eastAsia="仿宋_GB2312" w:hint="eastAsia"/>
          <w:bCs/>
          <w:color w:val="000000"/>
          <w:sz w:val="32"/>
          <w:szCs w:val="32"/>
        </w:rPr>
        <w:t>（国际）</w:t>
      </w:r>
      <w:r w:rsidRPr="00F66900">
        <w:rPr>
          <w:rFonts w:eastAsia="仿宋_GB2312"/>
          <w:bCs/>
          <w:color w:val="000000"/>
          <w:sz w:val="32"/>
          <w:szCs w:val="32"/>
        </w:rPr>
        <w:t>标准品配制</w:t>
      </w:r>
      <w:r w:rsidRPr="00F66900">
        <w:rPr>
          <w:rFonts w:eastAsia="仿宋_GB2312" w:hint="eastAsia"/>
          <w:bCs/>
          <w:color w:val="000000"/>
          <w:sz w:val="32"/>
          <w:szCs w:val="32"/>
        </w:rPr>
        <w:t>2</w:t>
      </w:r>
      <w:r w:rsidRPr="00F66900">
        <w:rPr>
          <w:rFonts w:eastAsia="仿宋_GB2312" w:hAnsi="仿宋_GB2312" w:hint="eastAsia"/>
          <w:color w:val="000000"/>
          <w:kern w:val="0"/>
          <w:sz w:val="32"/>
          <w:szCs w:val="32"/>
        </w:rPr>
        <w:t>—</w:t>
      </w:r>
      <w:r w:rsidRPr="00F66900">
        <w:rPr>
          <w:rFonts w:eastAsia="仿宋_GB2312" w:hint="eastAsia"/>
          <w:bCs/>
          <w:color w:val="000000"/>
          <w:sz w:val="32"/>
          <w:szCs w:val="32"/>
        </w:rPr>
        <w:t>3</w:t>
      </w:r>
      <w:r w:rsidRPr="00F66900">
        <w:rPr>
          <w:rFonts w:eastAsia="仿宋_GB2312" w:hint="eastAsia"/>
          <w:bCs/>
          <w:color w:val="000000"/>
          <w:sz w:val="32"/>
          <w:szCs w:val="32"/>
        </w:rPr>
        <w:t>个</w:t>
      </w:r>
      <w:r w:rsidRPr="00F66900">
        <w:rPr>
          <w:rFonts w:eastAsia="仿宋_GB2312"/>
          <w:bCs/>
          <w:color w:val="000000"/>
          <w:sz w:val="32"/>
          <w:szCs w:val="32"/>
        </w:rPr>
        <w:t>浓度点</w:t>
      </w:r>
      <w:r w:rsidRPr="00F66900">
        <w:rPr>
          <w:rFonts w:eastAsia="仿宋_GB2312" w:hint="eastAsia"/>
          <w:bCs/>
          <w:color w:val="000000"/>
          <w:sz w:val="32"/>
          <w:szCs w:val="32"/>
        </w:rPr>
        <w:t>，</w:t>
      </w:r>
      <w:r w:rsidRPr="00F66900">
        <w:rPr>
          <w:rFonts w:eastAsia="仿宋_GB2312"/>
          <w:bCs/>
          <w:color w:val="000000"/>
          <w:sz w:val="32"/>
          <w:szCs w:val="32"/>
        </w:rPr>
        <w:t>每点平行测定不少于</w:t>
      </w:r>
      <w:r w:rsidRPr="00F66900">
        <w:rPr>
          <w:rFonts w:eastAsia="仿宋_GB2312"/>
          <w:bCs/>
          <w:color w:val="000000"/>
          <w:sz w:val="32"/>
          <w:szCs w:val="32"/>
        </w:rPr>
        <w:t>2</w:t>
      </w:r>
      <w:r w:rsidRPr="00F66900">
        <w:rPr>
          <w:rFonts w:eastAsia="仿宋_GB2312"/>
          <w:bCs/>
          <w:color w:val="000000"/>
          <w:sz w:val="32"/>
          <w:szCs w:val="32"/>
        </w:rPr>
        <w:t>次，</w:t>
      </w:r>
      <w:r w:rsidRPr="00F66900">
        <w:rPr>
          <w:rFonts w:eastAsia="仿宋_GB2312" w:hint="eastAsia"/>
          <w:bCs/>
          <w:color w:val="000000"/>
          <w:sz w:val="32"/>
          <w:szCs w:val="32"/>
        </w:rPr>
        <w:t>其</w:t>
      </w:r>
      <w:r w:rsidRPr="00F66900">
        <w:rPr>
          <w:rFonts w:eastAsia="仿宋_GB2312"/>
          <w:bCs/>
          <w:color w:val="000000"/>
          <w:sz w:val="32"/>
          <w:szCs w:val="32"/>
        </w:rPr>
        <w:t>实测值</w:t>
      </w:r>
      <w:r w:rsidRPr="00F66900">
        <w:rPr>
          <w:rFonts w:eastAsia="仿宋_GB2312" w:hint="eastAsia"/>
          <w:bCs/>
          <w:color w:val="000000"/>
          <w:sz w:val="32"/>
          <w:szCs w:val="32"/>
        </w:rPr>
        <w:t>的均值</w:t>
      </w:r>
      <w:r w:rsidRPr="00F66900">
        <w:rPr>
          <w:rFonts w:eastAsia="仿宋_GB2312"/>
          <w:bCs/>
          <w:color w:val="000000"/>
          <w:sz w:val="32"/>
          <w:szCs w:val="32"/>
        </w:rPr>
        <w:t>与</w:t>
      </w:r>
      <w:r w:rsidRPr="00F66900">
        <w:rPr>
          <w:rFonts w:eastAsia="仿宋_GB2312" w:hint="eastAsia"/>
          <w:bCs/>
          <w:color w:val="000000"/>
          <w:sz w:val="32"/>
          <w:szCs w:val="32"/>
        </w:rPr>
        <w:t>理论</w:t>
      </w:r>
      <w:r w:rsidRPr="00F66900">
        <w:rPr>
          <w:rFonts w:eastAsia="仿宋_GB2312"/>
          <w:bCs/>
          <w:color w:val="000000"/>
          <w:sz w:val="32"/>
          <w:szCs w:val="32"/>
        </w:rPr>
        <w:t>值</w:t>
      </w:r>
      <w:r w:rsidRPr="00F66900">
        <w:rPr>
          <w:rFonts w:eastAsia="仿宋_GB2312" w:hint="eastAsia"/>
          <w:bCs/>
          <w:color w:val="000000"/>
          <w:sz w:val="32"/>
          <w:szCs w:val="32"/>
        </w:rPr>
        <w:t>之</w:t>
      </w:r>
      <w:r w:rsidRPr="00F66900">
        <w:rPr>
          <w:rFonts w:eastAsia="仿宋_GB2312"/>
          <w:bCs/>
          <w:color w:val="000000"/>
          <w:sz w:val="32"/>
          <w:szCs w:val="32"/>
        </w:rPr>
        <w:t>比应在</w:t>
      </w:r>
      <w:r w:rsidRPr="00F66900">
        <w:rPr>
          <w:rFonts w:eastAsia="仿宋_GB2312"/>
          <w:bCs/>
          <w:color w:val="000000"/>
          <w:sz w:val="32"/>
          <w:szCs w:val="32"/>
        </w:rPr>
        <w:t>0.</w:t>
      </w:r>
      <w:r w:rsidRPr="00F66900">
        <w:rPr>
          <w:rFonts w:eastAsia="仿宋_GB2312" w:hint="eastAsia"/>
          <w:bCs/>
          <w:color w:val="000000"/>
          <w:sz w:val="32"/>
          <w:szCs w:val="32"/>
        </w:rPr>
        <w:t>85</w:t>
      </w:r>
      <w:r w:rsidRPr="00F66900">
        <w:rPr>
          <w:rFonts w:eastAsia="仿宋_GB2312"/>
          <w:bCs/>
          <w:color w:val="000000"/>
          <w:sz w:val="32"/>
          <w:szCs w:val="32"/>
        </w:rPr>
        <w:t>0</w:t>
      </w:r>
      <w:r w:rsidRPr="00F66900">
        <w:rPr>
          <w:rFonts w:eastAsia="仿宋_GB2312" w:hint="eastAsia"/>
          <w:bCs/>
          <w:color w:val="000000"/>
          <w:sz w:val="32"/>
          <w:szCs w:val="32"/>
        </w:rPr>
        <w:t>—</w:t>
      </w:r>
      <w:r w:rsidRPr="00F66900">
        <w:rPr>
          <w:rFonts w:eastAsia="仿宋_GB2312"/>
          <w:bCs/>
          <w:color w:val="000000"/>
          <w:sz w:val="32"/>
          <w:szCs w:val="32"/>
        </w:rPr>
        <w:t>1.1</w:t>
      </w:r>
      <w:r w:rsidRPr="00F66900">
        <w:rPr>
          <w:rFonts w:eastAsia="仿宋_GB2312" w:hint="eastAsia"/>
          <w:bCs/>
          <w:color w:val="000000"/>
          <w:sz w:val="32"/>
          <w:szCs w:val="32"/>
        </w:rPr>
        <w:t>5</w:t>
      </w:r>
      <w:r w:rsidRPr="00F66900">
        <w:rPr>
          <w:rFonts w:eastAsia="仿宋_GB2312"/>
          <w:bCs/>
          <w:color w:val="000000"/>
          <w:sz w:val="32"/>
          <w:szCs w:val="32"/>
        </w:rPr>
        <w:t>0</w:t>
      </w:r>
      <w:r w:rsidRPr="00F66900">
        <w:rPr>
          <w:rFonts w:eastAsia="仿宋_GB2312"/>
          <w:bCs/>
          <w:color w:val="000000"/>
          <w:sz w:val="32"/>
          <w:szCs w:val="32"/>
        </w:rPr>
        <w:t>之间。</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注：</w:t>
      </w:r>
      <w:r w:rsidRPr="00F66900">
        <w:rPr>
          <w:rFonts w:eastAsia="仿宋_GB2312"/>
          <w:bCs/>
          <w:color w:val="000000"/>
          <w:sz w:val="32"/>
          <w:szCs w:val="32"/>
        </w:rPr>
        <w:t>国家</w:t>
      </w:r>
      <w:r w:rsidRPr="00F66900">
        <w:rPr>
          <w:rFonts w:eastAsia="仿宋_GB2312" w:hint="eastAsia"/>
          <w:bCs/>
          <w:color w:val="000000"/>
          <w:sz w:val="32"/>
          <w:szCs w:val="32"/>
        </w:rPr>
        <w:t>（国际）</w:t>
      </w:r>
      <w:r w:rsidRPr="00F66900">
        <w:rPr>
          <w:rFonts w:eastAsia="仿宋_GB2312"/>
          <w:bCs/>
          <w:color w:val="000000"/>
          <w:sz w:val="32"/>
          <w:szCs w:val="32"/>
        </w:rPr>
        <w:t>标准品</w:t>
      </w:r>
      <w:r w:rsidRPr="00F66900">
        <w:rPr>
          <w:rFonts w:eastAsia="仿宋_GB2312" w:hint="eastAsia"/>
          <w:bCs/>
          <w:color w:val="000000"/>
          <w:sz w:val="32"/>
          <w:szCs w:val="32"/>
        </w:rPr>
        <w:t>，也可用</w:t>
      </w:r>
      <w:r w:rsidRPr="00F66900">
        <w:rPr>
          <w:rFonts w:eastAsia="仿宋_GB2312"/>
          <w:bCs/>
          <w:color w:val="000000"/>
          <w:sz w:val="32"/>
          <w:szCs w:val="32"/>
        </w:rPr>
        <w:t>国家</w:t>
      </w:r>
      <w:r w:rsidRPr="00F66900">
        <w:rPr>
          <w:rFonts w:eastAsia="仿宋_GB2312" w:hint="eastAsia"/>
          <w:bCs/>
          <w:color w:val="000000"/>
          <w:sz w:val="32"/>
          <w:szCs w:val="32"/>
        </w:rPr>
        <w:t>（国际）</w:t>
      </w:r>
      <w:r w:rsidRPr="00F66900">
        <w:rPr>
          <w:rFonts w:eastAsia="仿宋_GB2312"/>
          <w:bCs/>
          <w:color w:val="000000"/>
          <w:sz w:val="32"/>
          <w:szCs w:val="32"/>
        </w:rPr>
        <w:t>标准品</w:t>
      </w:r>
      <w:r w:rsidRPr="00F66900">
        <w:rPr>
          <w:rFonts w:eastAsia="仿宋_GB2312" w:hint="eastAsia"/>
          <w:bCs/>
          <w:color w:val="000000"/>
          <w:sz w:val="32"/>
          <w:szCs w:val="32"/>
        </w:rPr>
        <w:t>标化的企业参考品。</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1.2</w:t>
      </w:r>
      <w:r w:rsidRPr="00F66900">
        <w:rPr>
          <w:rFonts w:eastAsia="仿宋_GB2312" w:hint="eastAsia"/>
          <w:bCs/>
          <w:color w:val="000000"/>
          <w:sz w:val="32"/>
          <w:szCs w:val="32"/>
        </w:rPr>
        <w:t>与国家（国际）标准品的偏差分析</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该研究项目已有相应国家（国际）标准品，优先使用国家（国际）标准品进行验证，重点观察对相应标准品检测结果的偏差情</w:t>
      </w:r>
      <w:r w:rsidRPr="00F66900">
        <w:rPr>
          <w:rFonts w:eastAsia="仿宋_GB2312" w:hint="eastAsia"/>
          <w:bCs/>
          <w:color w:val="000000"/>
          <w:sz w:val="32"/>
          <w:szCs w:val="32"/>
        </w:rPr>
        <w:lastRenderedPageBreak/>
        <w:t>况。相对偏差应不超过±</w:t>
      </w:r>
      <w:r w:rsidRPr="00F66900">
        <w:rPr>
          <w:rFonts w:eastAsia="仿宋_GB2312"/>
          <w:bCs/>
          <w:color w:val="000000"/>
          <w:sz w:val="32"/>
          <w:szCs w:val="32"/>
        </w:rPr>
        <w:t>10%</w:t>
      </w:r>
      <w:r w:rsidRPr="00F66900">
        <w:rPr>
          <w:rFonts w:eastAsia="仿宋_GB2312" w:hint="eastAsia"/>
          <w:bCs/>
          <w:color w:val="000000"/>
          <w:sz w:val="32"/>
          <w:szCs w:val="32"/>
        </w:rPr>
        <w:t>。</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用国家（国际）标准品对试剂（盒）进行测试，重复检测</w:t>
      </w:r>
      <w:r w:rsidRPr="00F66900">
        <w:rPr>
          <w:rFonts w:eastAsia="仿宋_GB2312"/>
          <w:bCs/>
          <w:color w:val="000000"/>
          <w:sz w:val="32"/>
          <w:szCs w:val="32"/>
        </w:rPr>
        <w:t>3</w:t>
      </w:r>
      <w:r w:rsidRPr="00F66900">
        <w:rPr>
          <w:rFonts w:eastAsia="仿宋_GB2312" w:hint="eastAsia"/>
          <w:bCs/>
          <w:color w:val="000000"/>
          <w:sz w:val="32"/>
          <w:szCs w:val="32"/>
        </w:rPr>
        <w:t>次，取测试结果均值（</w:t>
      </w:r>
      <m:oMath>
        <m:acc>
          <m:accPr>
            <m:chr m:val="̅"/>
            <m:ctrlPr>
              <w:rPr>
                <w:rFonts w:ascii="Cambria Math" w:eastAsia="仿宋_GB2312" w:hAnsi="Cambria Math"/>
                <w:color w:val="0000FF"/>
                <w:kern w:val="0"/>
                <w:sz w:val="28"/>
                <w:szCs w:val="28"/>
              </w:rPr>
            </m:ctrlPr>
          </m:accPr>
          <m:e>
            <m:r>
              <m:rPr>
                <m:sty m:val="p"/>
              </m:rPr>
              <w:rPr>
                <w:rFonts w:ascii="Cambria Math" w:eastAsia="仿宋_GB2312" w:hAnsi="Cambria Math"/>
                <w:color w:val="0000FF"/>
                <w:kern w:val="0"/>
                <w:sz w:val="28"/>
                <w:szCs w:val="28"/>
              </w:rPr>
              <m:t>X</m:t>
            </m:r>
          </m:e>
        </m:acc>
      </m:oMath>
      <w:r w:rsidRPr="00F66900">
        <w:rPr>
          <w:rFonts w:eastAsia="仿宋_GB2312" w:hint="eastAsia"/>
          <w:bCs/>
          <w:color w:val="000000"/>
          <w:sz w:val="32"/>
          <w:szCs w:val="32"/>
        </w:rPr>
        <w:t>）按式（</w:t>
      </w:r>
      <w:r w:rsidRPr="00F66900">
        <w:rPr>
          <w:rFonts w:eastAsia="仿宋_GB2312" w:hint="eastAsia"/>
          <w:bCs/>
          <w:color w:val="000000"/>
          <w:sz w:val="32"/>
          <w:szCs w:val="32"/>
        </w:rPr>
        <w:t>1</w:t>
      </w:r>
      <w:r w:rsidRPr="00F66900">
        <w:rPr>
          <w:rFonts w:eastAsia="仿宋_GB2312" w:hint="eastAsia"/>
          <w:bCs/>
          <w:color w:val="000000"/>
          <w:sz w:val="32"/>
          <w:szCs w:val="32"/>
        </w:rPr>
        <w:t>）计算相对偏差（</w:t>
      </w:r>
      <w:r w:rsidRPr="00F66900">
        <w:rPr>
          <w:rFonts w:eastAsia="仿宋_GB2312"/>
          <w:bCs/>
          <w:color w:val="000000"/>
          <w:sz w:val="32"/>
          <w:szCs w:val="32"/>
        </w:rPr>
        <w:t>B</w:t>
      </w:r>
      <w:r w:rsidRPr="00F66900">
        <w:rPr>
          <w:rFonts w:eastAsia="仿宋_GB2312" w:hint="eastAsia"/>
          <w:bCs/>
          <w:color w:val="000000"/>
          <w:sz w:val="32"/>
          <w:szCs w:val="32"/>
        </w:rPr>
        <w:t>）。</w:t>
      </w:r>
    </w:p>
    <w:p w:rsidR="002C06C3" w:rsidRPr="00F66900" w:rsidRDefault="002C06C3" w:rsidP="002C06C3">
      <w:pPr>
        <w:overflowPunct w:val="0"/>
        <w:adjustRightInd w:val="0"/>
        <w:snapToGrid w:val="0"/>
        <w:ind w:firstLineChars="200" w:firstLine="420"/>
        <w:rPr>
          <w:color w:val="000000"/>
        </w:rPr>
      </w:pPr>
      <w:bookmarkStart w:id="0" w:name="_GoBack"/>
      <w:bookmarkEnd w:id="0"/>
    </w:p>
    <w:p w:rsidR="002C06C3" w:rsidRPr="00F66900" w:rsidRDefault="002C06C3" w:rsidP="002C06C3">
      <w:pPr>
        <w:overflowPunct w:val="0"/>
        <w:adjustRightInd w:val="0"/>
        <w:snapToGrid w:val="0"/>
        <w:ind w:firstLineChars="350" w:firstLine="980"/>
        <w:rPr>
          <w:rFonts w:eastAsia="仿宋_GB2312"/>
          <w:bCs/>
          <w:color w:val="000000"/>
          <w:sz w:val="32"/>
          <w:szCs w:val="32"/>
        </w:rPr>
      </w:pPr>
      <m:oMath>
        <m:r>
          <m:rPr>
            <m:sty m:val="p"/>
          </m:rPr>
          <w:rPr>
            <w:rFonts w:ascii="Cambria Math" w:eastAsia="仿宋_GB2312" w:hAnsi="Cambria Math"/>
            <w:color w:val="000000"/>
            <w:kern w:val="0"/>
            <w:sz w:val="28"/>
            <w:szCs w:val="28"/>
          </w:rPr>
          <m:t>B=</m:t>
        </m:r>
        <m:f>
          <m:fPr>
            <m:ctrlPr>
              <w:rPr>
                <w:rFonts w:ascii="Cambria Math" w:eastAsia="仿宋_GB2312" w:hAnsi="Cambria Math"/>
                <w:color w:val="000000"/>
                <w:kern w:val="0"/>
                <w:sz w:val="28"/>
                <w:szCs w:val="28"/>
              </w:rPr>
            </m:ctrlPr>
          </m:fPr>
          <m:num>
            <m:acc>
              <m:accPr>
                <m:chr m:val="̅"/>
                <m:ctrlPr>
                  <w:rPr>
                    <w:rFonts w:ascii="Cambria Math" w:eastAsia="仿宋_GB2312" w:hAnsi="Cambria Math"/>
                    <w:color w:val="000000"/>
                    <w:kern w:val="0"/>
                    <w:sz w:val="28"/>
                    <w:szCs w:val="28"/>
                  </w:rPr>
                </m:ctrlPr>
              </m:accPr>
              <m:e>
                <m:r>
                  <m:rPr>
                    <m:sty m:val="p"/>
                  </m:rPr>
                  <w:rPr>
                    <w:rFonts w:ascii="Cambria Math" w:eastAsia="仿宋_GB2312" w:hAnsi="Cambria Math"/>
                    <w:color w:val="000000"/>
                    <w:kern w:val="0"/>
                    <w:sz w:val="28"/>
                    <w:szCs w:val="28"/>
                  </w:rPr>
                  <m:t>X</m:t>
                </m:r>
              </m:e>
            </m:acc>
            <m:r>
              <m:rPr>
                <m:sty m:val="p"/>
              </m:rPr>
              <w:rPr>
                <w:rFonts w:ascii="Cambria Math" w:eastAsia="仿宋_GB2312" w:hAnsi="Cambria Math"/>
                <w:color w:val="000000"/>
                <w:kern w:val="0"/>
                <w:sz w:val="28"/>
                <w:szCs w:val="28"/>
              </w:rPr>
              <m:t>-T</m:t>
            </m:r>
          </m:num>
          <m:den>
            <m:r>
              <m:rPr>
                <m:sty m:val="p"/>
              </m:rPr>
              <w:rPr>
                <w:rFonts w:ascii="Cambria Math" w:eastAsia="仿宋_GB2312" w:hAnsi="Cambria Math"/>
                <w:color w:val="000000"/>
                <w:kern w:val="0"/>
                <w:sz w:val="28"/>
                <w:szCs w:val="28"/>
              </w:rPr>
              <m:t>T</m:t>
            </m:r>
          </m:den>
        </m:f>
        <m:r>
          <m:rPr>
            <m:sty m:val="p"/>
          </m:rPr>
          <w:rPr>
            <w:rFonts w:ascii="Cambria Math" w:eastAsia="仿宋_GB2312" w:hAnsi="Cambria Math"/>
            <w:color w:val="000000"/>
            <w:kern w:val="0"/>
            <w:sz w:val="28"/>
            <w:szCs w:val="28"/>
          </w:rPr>
          <m:t>×100%</m:t>
        </m:r>
      </m:oMath>
      <w:r w:rsidRPr="00F66900">
        <w:rPr>
          <w:rFonts w:eastAsia="仿宋_GB2312"/>
          <w:bCs/>
          <w:color w:val="000000"/>
          <w:sz w:val="32"/>
          <w:szCs w:val="32"/>
        </w:rPr>
        <w:t xml:space="preserve"> </w:t>
      </w:r>
      <w:r w:rsidRPr="00F66900">
        <w:rPr>
          <w:rFonts w:eastAsia="仿宋_GB2312" w:hint="eastAsia"/>
          <w:bCs/>
          <w:color w:val="000000"/>
          <w:sz w:val="32"/>
          <w:szCs w:val="32"/>
        </w:rPr>
        <w:t xml:space="preserve">    </w:t>
      </w:r>
      <w:r w:rsidRPr="00F66900">
        <w:rPr>
          <w:rFonts w:eastAsia="仿宋_GB2312" w:hint="eastAsia"/>
          <w:bCs/>
          <w:color w:val="000000"/>
          <w:sz w:val="32"/>
          <w:szCs w:val="32"/>
        </w:rPr>
        <w:t>……………（</w:t>
      </w:r>
      <w:r w:rsidRPr="00F66900">
        <w:rPr>
          <w:rFonts w:eastAsia="仿宋_GB2312" w:hint="eastAsia"/>
          <w:bCs/>
          <w:color w:val="000000"/>
          <w:sz w:val="32"/>
          <w:szCs w:val="32"/>
        </w:rPr>
        <w:t>1</w:t>
      </w:r>
      <w:r w:rsidRPr="00F66900">
        <w:rPr>
          <w:rFonts w:eastAsia="仿宋_GB2312" w:hint="eastAsia"/>
          <w:bCs/>
          <w:color w:val="000000"/>
          <w:sz w:val="32"/>
          <w:szCs w:val="32"/>
        </w:rPr>
        <w:t>）</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式中：</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B–</w:t>
      </w:r>
      <w:r w:rsidRPr="00F66900">
        <w:rPr>
          <w:rFonts w:eastAsia="仿宋_GB2312" w:hint="eastAsia"/>
          <w:bCs/>
          <w:color w:val="000000"/>
          <w:sz w:val="32"/>
          <w:szCs w:val="32"/>
        </w:rPr>
        <w:t>相对偏差；</w:t>
      </w:r>
    </w:p>
    <w:p w:rsidR="002C06C3" w:rsidRPr="00F66900" w:rsidRDefault="00F241E2" w:rsidP="002C06C3">
      <w:pPr>
        <w:overflowPunct w:val="0"/>
        <w:adjustRightInd w:val="0"/>
        <w:snapToGrid w:val="0"/>
        <w:spacing w:line="520" w:lineRule="exact"/>
        <w:ind w:firstLineChars="300" w:firstLine="840"/>
        <w:rPr>
          <w:rFonts w:eastAsia="仿宋_GB2312"/>
          <w:bCs/>
          <w:color w:val="000000"/>
          <w:sz w:val="32"/>
          <w:szCs w:val="32"/>
        </w:rPr>
      </w:pPr>
      <m:oMath>
        <m:acc>
          <m:accPr>
            <m:chr m:val="̅"/>
            <m:ctrlPr>
              <w:rPr>
                <w:rFonts w:ascii="Cambria Math" w:eastAsia="仿宋_GB2312" w:hAnsi="Cambria Math"/>
                <w:color w:val="0000FF"/>
                <w:kern w:val="0"/>
                <w:sz w:val="28"/>
                <w:szCs w:val="28"/>
              </w:rPr>
            </m:ctrlPr>
          </m:accPr>
          <m:e>
            <m:r>
              <m:rPr>
                <m:sty m:val="p"/>
              </m:rPr>
              <w:rPr>
                <w:rFonts w:ascii="Cambria Math" w:eastAsia="仿宋_GB2312" w:hAnsi="Cambria Math"/>
                <w:color w:val="0000FF"/>
                <w:kern w:val="0"/>
                <w:sz w:val="28"/>
                <w:szCs w:val="28"/>
              </w:rPr>
              <m:t>X</m:t>
            </m:r>
          </m:e>
        </m:acc>
      </m:oMath>
      <w:r w:rsidR="002C06C3" w:rsidRPr="00F66900">
        <w:rPr>
          <w:rFonts w:eastAsia="仿宋_GB2312"/>
          <w:bCs/>
          <w:color w:val="000000"/>
          <w:sz w:val="32"/>
          <w:szCs w:val="32"/>
        </w:rPr>
        <w:t>–</w:t>
      </w:r>
      <w:r w:rsidR="002C06C3" w:rsidRPr="00F66900">
        <w:rPr>
          <w:rFonts w:eastAsia="仿宋_GB2312" w:hint="eastAsia"/>
          <w:bCs/>
          <w:color w:val="000000"/>
          <w:sz w:val="32"/>
          <w:szCs w:val="32"/>
        </w:rPr>
        <w:t>测试结果均值；</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T–</w:t>
      </w:r>
      <w:r w:rsidRPr="00F66900">
        <w:rPr>
          <w:rFonts w:eastAsia="仿宋_GB2312" w:hint="eastAsia"/>
          <w:bCs/>
          <w:color w:val="000000"/>
          <w:sz w:val="32"/>
          <w:szCs w:val="32"/>
        </w:rPr>
        <w:t>有证参考物质标示值，或各浓度人源样本定值。</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1.3</w:t>
      </w:r>
      <w:r w:rsidRPr="00F66900">
        <w:rPr>
          <w:rFonts w:eastAsia="仿宋_GB2312" w:hint="eastAsia"/>
          <w:bCs/>
          <w:color w:val="000000"/>
          <w:sz w:val="32"/>
          <w:szCs w:val="32"/>
        </w:rPr>
        <w:t>回收实验</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参考《体外诊断试剂分析性能评估（准确度</w:t>
      </w:r>
      <w:r w:rsidRPr="00F66900">
        <w:rPr>
          <w:rFonts w:eastAsia="仿宋_GB2312" w:hint="eastAsia"/>
          <w:bCs/>
          <w:color w:val="000000"/>
          <w:sz w:val="32"/>
          <w:szCs w:val="32"/>
        </w:rPr>
        <w:t>-</w:t>
      </w:r>
      <w:r w:rsidRPr="00F66900">
        <w:rPr>
          <w:rFonts w:eastAsia="仿宋_GB2312" w:hint="eastAsia"/>
          <w:bCs/>
          <w:color w:val="000000"/>
          <w:sz w:val="32"/>
          <w:szCs w:val="32"/>
        </w:rPr>
        <w:t>回收实验）技术审查指导原则》要求完成准确度评估。</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在样本中加入一定量的标准品或校准品溶液或纯品，分别测定回收样本及基础样本浓度，计算回收率。</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选</w:t>
      </w:r>
      <w:r w:rsidRPr="00AA4031">
        <w:rPr>
          <w:rFonts w:eastAsia="仿宋_GB2312" w:hint="eastAsia"/>
          <w:bCs/>
          <w:color w:val="000000"/>
          <w:spacing w:val="6"/>
          <w:sz w:val="32"/>
          <w:szCs w:val="32"/>
        </w:rPr>
        <w:t>择合适浓度的样本，分为体积相同的</w:t>
      </w:r>
      <w:r w:rsidRPr="00AA4031">
        <w:rPr>
          <w:rFonts w:eastAsia="仿宋_GB2312" w:hint="eastAsia"/>
          <w:bCs/>
          <w:color w:val="000000"/>
          <w:spacing w:val="6"/>
          <w:sz w:val="32"/>
          <w:szCs w:val="32"/>
        </w:rPr>
        <w:t>3</w:t>
      </w:r>
      <w:r w:rsidRPr="00AA4031">
        <w:rPr>
          <w:rFonts w:eastAsia="仿宋_GB2312" w:hint="eastAsia"/>
          <w:bCs/>
          <w:color w:val="000000"/>
          <w:spacing w:val="6"/>
          <w:sz w:val="32"/>
          <w:szCs w:val="32"/>
        </w:rPr>
        <w:t>—</w:t>
      </w:r>
      <w:r w:rsidRPr="00AA4031">
        <w:rPr>
          <w:rFonts w:eastAsia="仿宋_GB2312" w:hint="eastAsia"/>
          <w:bCs/>
          <w:color w:val="000000"/>
          <w:spacing w:val="6"/>
          <w:sz w:val="32"/>
          <w:szCs w:val="32"/>
        </w:rPr>
        <w:t>4</w:t>
      </w:r>
      <w:r w:rsidRPr="00AA4031">
        <w:rPr>
          <w:rFonts w:eastAsia="仿宋_GB2312" w:hint="eastAsia"/>
          <w:bCs/>
          <w:color w:val="000000"/>
          <w:spacing w:val="6"/>
          <w:sz w:val="32"/>
          <w:szCs w:val="32"/>
        </w:rPr>
        <w:t>份，在其中</w:t>
      </w:r>
      <w:r w:rsidRPr="00F66900">
        <w:rPr>
          <w:rFonts w:eastAsia="仿宋_GB2312" w:hint="eastAsia"/>
          <w:bCs/>
          <w:color w:val="000000"/>
          <w:sz w:val="32"/>
          <w:szCs w:val="32"/>
        </w:rPr>
        <w:t>2</w:t>
      </w:r>
      <w:r w:rsidRPr="00F66900">
        <w:rPr>
          <w:rFonts w:eastAsia="仿宋_GB2312" w:hint="eastAsia"/>
          <w:bCs/>
          <w:color w:val="000000"/>
          <w:sz w:val="32"/>
          <w:szCs w:val="32"/>
        </w:rPr>
        <w:t>—</w:t>
      </w:r>
      <w:r w:rsidRPr="00F66900">
        <w:rPr>
          <w:rFonts w:eastAsia="仿宋_GB2312" w:hint="eastAsia"/>
          <w:bCs/>
          <w:color w:val="000000"/>
          <w:sz w:val="32"/>
          <w:szCs w:val="32"/>
        </w:rPr>
        <w:t>3</w:t>
      </w:r>
      <w:r w:rsidRPr="00AA4031">
        <w:rPr>
          <w:rFonts w:eastAsia="仿宋_GB2312" w:hint="eastAsia"/>
          <w:bCs/>
          <w:color w:val="000000"/>
          <w:spacing w:val="2"/>
          <w:sz w:val="32"/>
          <w:szCs w:val="32"/>
        </w:rPr>
        <w:t>份样本中加入不同浓度相同体积的标准品或校准品溶液或纯品制备待回收分析样本，加入体积小于原体积的</w:t>
      </w:r>
      <w:r w:rsidRPr="00AA4031">
        <w:rPr>
          <w:rFonts w:eastAsia="仿宋_GB2312" w:hint="eastAsia"/>
          <w:bCs/>
          <w:color w:val="000000"/>
          <w:spacing w:val="2"/>
          <w:sz w:val="32"/>
          <w:szCs w:val="32"/>
        </w:rPr>
        <w:t>10%</w:t>
      </w:r>
      <w:r w:rsidRPr="00AA4031">
        <w:rPr>
          <w:rFonts w:eastAsia="仿宋_GB2312" w:hint="eastAsia"/>
          <w:bCs/>
          <w:color w:val="000000"/>
          <w:spacing w:val="2"/>
          <w:sz w:val="32"/>
          <w:szCs w:val="32"/>
        </w:rPr>
        <w:t>，制成</w:t>
      </w:r>
      <w:r w:rsidRPr="00F66900">
        <w:rPr>
          <w:rFonts w:eastAsia="仿宋_GB2312" w:hint="eastAsia"/>
          <w:bCs/>
          <w:color w:val="000000"/>
          <w:sz w:val="32"/>
          <w:szCs w:val="32"/>
        </w:rPr>
        <w:t>2</w:t>
      </w:r>
      <w:r w:rsidRPr="00F66900">
        <w:rPr>
          <w:rFonts w:eastAsia="仿宋_GB2312" w:hint="eastAsia"/>
          <w:bCs/>
          <w:color w:val="000000"/>
          <w:sz w:val="32"/>
          <w:szCs w:val="32"/>
        </w:rPr>
        <w:t>—</w:t>
      </w:r>
      <w:r w:rsidRPr="00F66900">
        <w:rPr>
          <w:rFonts w:eastAsia="仿宋_GB2312" w:hint="eastAsia"/>
          <w:bCs/>
          <w:color w:val="000000"/>
          <w:sz w:val="32"/>
          <w:szCs w:val="32"/>
        </w:rPr>
        <w:t>3</w:t>
      </w:r>
      <w:r w:rsidRPr="00F66900">
        <w:rPr>
          <w:rFonts w:eastAsia="仿宋_GB2312" w:hint="eastAsia"/>
          <w:bCs/>
          <w:color w:val="000000"/>
          <w:sz w:val="32"/>
          <w:szCs w:val="32"/>
        </w:rPr>
        <w:t>个</w:t>
      </w:r>
      <w:r w:rsidRPr="00AA4031">
        <w:rPr>
          <w:rFonts w:eastAsia="仿宋_GB2312" w:hint="eastAsia"/>
          <w:bCs/>
          <w:color w:val="000000"/>
          <w:spacing w:val="4"/>
          <w:sz w:val="32"/>
          <w:szCs w:val="32"/>
        </w:rPr>
        <w:t>不同浓度的待回收分析样本，计算加入的待测物的浓度。在另一份样本中加入同样体积无待测物的溶剂，制成基础样本。用待评价系统对待回收分析样本和基础样本进行测定，对样本分</w:t>
      </w:r>
      <w:r w:rsidRPr="00F66900">
        <w:rPr>
          <w:rFonts w:eastAsia="仿宋_GB2312" w:hint="eastAsia"/>
          <w:bCs/>
          <w:color w:val="000000"/>
          <w:sz w:val="32"/>
          <w:szCs w:val="32"/>
        </w:rPr>
        <w:t>别重复测定</w:t>
      </w:r>
      <w:r w:rsidRPr="00F66900">
        <w:rPr>
          <w:rFonts w:eastAsia="仿宋_GB2312" w:hint="eastAsia"/>
          <w:bCs/>
          <w:color w:val="000000"/>
          <w:sz w:val="32"/>
          <w:szCs w:val="32"/>
        </w:rPr>
        <w:t>3</w:t>
      </w:r>
      <w:r w:rsidRPr="00F66900">
        <w:rPr>
          <w:rFonts w:eastAsia="仿宋_GB2312" w:hint="eastAsia"/>
          <w:bCs/>
          <w:color w:val="000000"/>
          <w:sz w:val="32"/>
          <w:szCs w:val="32"/>
        </w:rPr>
        <w:t>次，计算回收率。回收率结果至少应满足在</w:t>
      </w:r>
      <w:r w:rsidRPr="00F66900">
        <w:rPr>
          <w:rFonts w:eastAsia="仿宋_GB2312"/>
          <w:bCs/>
          <w:color w:val="000000"/>
          <w:sz w:val="32"/>
          <w:szCs w:val="32"/>
        </w:rPr>
        <w:t>85</w:t>
      </w:r>
      <w:r>
        <w:rPr>
          <w:rFonts w:eastAsia="仿宋_GB2312" w:hint="eastAsia"/>
          <w:bCs/>
          <w:color w:val="000000"/>
          <w:sz w:val="32"/>
          <w:szCs w:val="32"/>
        </w:rPr>
        <w:t>%</w:t>
      </w:r>
      <w:r w:rsidRPr="00F66900">
        <w:rPr>
          <w:rFonts w:eastAsia="仿宋_GB2312" w:hint="eastAsia"/>
          <w:bCs/>
          <w:color w:val="000000"/>
          <w:sz w:val="32"/>
          <w:szCs w:val="32"/>
        </w:rPr>
        <w:t>—</w:t>
      </w:r>
      <w:r w:rsidRPr="00F66900">
        <w:rPr>
          <w:rFonts w:eastAsia="仿宋_GB2312" w:hint="eastAsia"/>
          <w:bCs/>
          <w:color w:val="000000"/>
          <w:sz w:val="32"/>
          <w:szCs w:val="32"/>
        </w:rPr>
        <w:t>11</w:t>
      </w:r>
      <w:r w:rsidRPr="00F66900">
        <w:rPr>
          <w:rFonts w:eastAsia="仿宋_GB2312"/>
          <w:bCs/>
          <w:color w:val="000000"/>
          <w:sz w:val="32"/>
          <w:szCs w:val="32"/>
        </w:rPr>
        <w:t>5</w:t>
      </w:r>
      <w:r>
        <w:rPr>
          <w:rFonts w:eastAsia="仿宋_GB2312" w:hint="eastAsia"/>
          <w:bCs/>
          <w:color w:val="000000"/>
          <w:sz w:val="32"/>
          <w:szCs w:val="32"/>
        </w:rPr>
        <w:t>%</w:t>
      </w:r>
      <w:r w:rsidRPr="00F66900">
        <w:rPr>
          <w:rFonts w:eastAsia="仿宋_GB2312" w:hint="eastAsia"/>
          <w:bCs/>
          <w:color w:val="000000"/>
          <w:sz w:val="32"/>
          <w:szCs w:val="32"/>
        </w:rPr>
        <w:t>范围内，同时满足临床需求。</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1.4</w:t>
      </w:r>
      <w:r w:rsidRPr="00F66900">
        <w:rPr>
          <w:rFonts w:eastAsia="仿宋_GB2312" w:hint="eastAsia"/>
          <w:bCs/>
          <w:color w:val="000000"/>
          <w:sz w:val="32"/>
          <w:szCs w:val="32"/>
        </w:rPr>
        <w:t>方法学比对</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采用参考方法或国内</w:t>
      </w:r>
      <w:r w:rsidRPr="00F66900">
        <w:rPr>
          <w:rFonts w:eastAsia="仿宋_GB2312"/>
          <w:bCs/>
          <w:color w:val="000000"/>
          <w:sz w:val="32"/>
          <w:szCs w:val="32"/>
        </w:rPr>
        <w:t>/</w:t>
      </w:r>
      <w:r w:rsidRPr="00F66900">
        <w:rPr>
          <w:rFonts w:eastAsia="仿宋_GB2312" w:hint="eastAsia"/>
          <w:bCs/>
          <w:color w:val="000000"/>
          <w:sz w:val="32"/>
          <w:szCs w:val="32"/>
        </w:rPr>
        <w:t>国际普遍认为质量较好的已上市同类试剂，与拟申报试剂同时检测一批临床样本（至少</w:t>
      </w:r>
      <w:r w:rsidRPr="00F66900">
        <w:rPr>
          <w:rFonts w:eastAsia="仿宋_GB2312" w:hint="eastAsia"/>
          <w:bCs/>
          <w:color w:val="000000"/>
          <w:sz w:val="32"/>
          <w:szCs w:val="32"/>
        </w:rPr>
        <w:t>100</w:t>
      </w:r>
      <w:r w:rsidRPr="00F66900">
        <w:rPr>
          <w:rFonts w:eastAsia="仿宋_GB2312" w:hint="eastAsia"/>
          <w:bCs/>
          <w:color w:val="000000"/>
          <w:sz w:val="32"/>
          <w:szCs w:val="32"/>
        </w:rPr>
        <w:t>例样本），</w:t>
      </w:r>
      <w:r w:rsidRPr="00F66900">
        <w:rPr>
          <w:rFonts w:eastAsia="仿宋_GB2312" w:hint="eastAsia"/>
          <w:bCs/>
          <w:color w:val="000000"/>
          <w:sz w:val="32"/>
          <w:szCs w:val="32"/>
        </w:rPr>
        <w:lastRenderedPageBreak/>
        <w:t>从测定结果间的差异了解拟申报试剂与参考方法（同类试剂）间的偏倚。</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在实施方法学比对前，应分别对拟申报试剂和对比试剂进行初步评估，只有在确认两者都分别符合各自相关的产品技术要求后方可进行比对试验。方法学比对时应注意质量控制、样本类型、浓度分布范围并对结果进行合理的统计学分析。其中，浓度分布应覆盖产品的可报告范围。</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比对试验：参照</w:t>
      </w:r>
      <w:r w:rsidRPr="00F66900">
        <w:rPr>
          <w:rFonts w:eastAsia="仿宋_GB2312"/>
          <w:bCs/>
          <w:color w:val="000000"/>
          <w:sz w:val="32"/>
          <w:szCs w:val="32"/>
        </w:rPr>
        <w:t>体外诊断产品性能评估</w:t>
      </w:r>
      <w:r w:rsidRPr="00F66900">
        <w:rPr>
          <w:rFonts w:eastAsia="仿宋_GB2312" w:hint="eastAsia"/>
          <w:bCs/>
          <w:color w:val="000000"/>
          <w:sz w:val="32"/>
          <w:szCs w:val="32"/>
        </w:rPr>
        <w:t>相关指导原则的方法，用不少于</w:t>
      </w:r>
      <w:r w:rsidRPr="00F66900">
        <w:rPr>
          <w:rFonts w:eastAsia="仿宋_GB2312" w:hint="eastAsia"/>
          <w:bCs/>
          <w:color w:val="000000"/>
          <w:sz w:val="32"/>
          <w:szCs w:val="32"/>
        </w:rPr>
        <w:t>100</w:t>
      </w:r>
      <w:r w:rsidRPr="00F66900">
        <w:rPr>
          <w:rFonts w:eastAsia="仿宋_GB2312" w:hint="eastAsia"/>
          <w:bCs/>
          <w:color w:val="000000"/>
          <w:sz w:val="32"/>
          <w:szCs w:val="32"/>
        </w:rPr>
        <w:t>个在检测范围内不同浓度的人源样品，用申请人指定的分析系统作为比对方法，每份样品按待测试剂（盒）操作方法及比对方法分别测试。用线性回归方法计算两组结果的相关系数及斜率。</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2</w:t>
      </w:r>
      <w:r w:rsidRPr="00F66900">
        <w:rPr>
          <w:rFonts w:eastAsia="仿宋_GB2312"/>
          <w:bCs/>
          <w:color w:val="000000"/>
          <w:sz w:val="32"/>
          <w:szCs w:val="32"/>
        </w:rPr>
        <w:t>.</w:t>
      </w:r>
      <w:r w:rsidRPr="00F66900">
        <w:rPr>
          <w:rFonts w:eastAsia="仿宋_GB2312" w:hint="eastAsia"/>
          <w:bCs/>
          <w:color w:val="000000"/>
          <w:sz w:val="32"/>
          <w:szCs w:val="32"/>
        </w:rPr>
        <w:t>空白限</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空白限</w:t>
      </w:r>
      <w:r w:rsidRPr="00F66900">
        <w:rPr>
          <w:rFonts w:eastAsia="仿宋_GB2312"/>
          <w:bCs/>
          <w:color w:val="000000"/>
          <w:sz w:val="32"/>
          <w:szCs w:val="32"/>
        </w:rPr>
        <w:t>的确定常使用同批号试剂对零浓度校准品（或</w:t>
      </w:r>
      <w:r w:rsidRPr="00F66900">
        <w:rPr>
          <w:rFonts w:eastAsia="仿宋_GB2312" w:hint="eastAsia"/>
          <w:bCs/>
          <w:color w:val="000000"/>
          <w:sz w:val="32"/>
          <w:szCs w:val="32"/>
        </w:rPr>
        <w:t>样本</w:t>
      </w:r>
      <w:r w:rsidRPr="00F66900">
        <w:rPr>
          <w:rFonts w:eastAsia="仿宋_GB2312"/>
          <w:bCs/>
          <w:color w:val="000000"/>
          <w:sz w:val="32"/>
          <w:szCs w:val="32"/>
        </w:rPr>
        <w:t>稀释液）进行至少</w:t>
      </w:r>
      <w:r w:rsidRPr="00F66900">
        <w:rPr>
          <w:rFonts w:eastAsia="仿宋_GB2312" w:hint="eastAsia"/>
          <w:bCs/>
          <w:color w:val="000000"/>
          <w:sz w:val="32"/>
          <w:szCs w:val="32"/>
        </w:rPr>
        <w:t>10</w:t>
      </w:r>
      <w:r w:rsidRPr="00F66900">
        <w:rPr>
          <w:rFonts w:eastAsia="仿宋_GB2312"/>
          <w:bCs/>
          <w:color w:val="000000"/>
          <w:sz w:val="32"/>
          <w:szCs w:val="32"/>
        </w:rPr>
        <w:t>次重复检测，以</w:t>
      </w:r>
      <w:r w:rsidRPr="00F66900">
        <w:rPr>
          <w:rFonts w:eastAsia="仿宋_GB2312" w:hint="eastAsia"/>
          <w:bCs/>
          <w:color w:val="000000"/>
          <w:sz w:val="32"/>
          <w:szCs w:val="32"/>
        </w:rPr>
        <w:t>空白</w:t>
      </w:r>
      <w:r w:rsidRPr="00F66900">
        <w:rPr>
          <w:rFonts w:eastAsia="仿宋_GB2312"/>
          <w:bCs/>
          <w:color w:val="000000"/>
          <w:sz w:val="32"/>
          <w:szCs w:val="32"/>
        </w:rPr>
        <w:t>信号值均值</w:t>
      </w:r>
      <w:r w:rsidRPr="00F66900">
        <w:rPr>
          <w:rFonts w:eastAsia="仿宋_GB2312" w:hint="eastAsia"/>
          <w:bCs/>
          <w:color w:val="000000"/>
          <w:sz w:val="32"/>
          <w:szCs w:val="32"/>
        </w:rPr>
        <w:t>减</w:t>
      </w:r>
      <w:r w:rsidRPr="00F66900">
        <w:rPr>
          <w:rFonts w:eastAsia="仿宋_GB2312"/>
          <w:bCs/>
          <w:color w:val="000000"/>
          <w:sz w:val="32"/>
          <w:szCs w:val="32"/>
        </w:rPr>
        <w:t>两倍标准差（</w:t>
      </w:r>
      <w:r>
        <w:rPr>
          <w:rFonts w:eastAsia="仿宋_GB2312"/>
          <w:bCs/>
          <w:noProof/>
          <w:color w:val="000000"/>
          <w:sz w:val="32"/>
          <w:szCs w:val="32"/>
        </w:rPr>
        <w:drawing>
          <wp:inline distT="0" distB="0" distL="0" distR="0">
            <wp:extent cx="171450" cy="200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rsidRPr="00F66900">
        <w:rPr>
          <w:rFonts w:eastAsia="仿宋_GB2312"/>
          <w:bCs/>
          <w:color w:val="000000"/>
          <w:sz w:val="32"/>
          <w:szCs w:val="32"/>
        </w:rPr>
        <w:fldChar w:fldCharType="begin"/>
      </w:r>
      <w:r w:rsidRPr="00F66900">
        <w:rPr>
          <w:rFonts w:eastAsia="仿宋_GB2312"/>
          <w:bCs/>
          <w:color w:val="000000"/>
          <w:sz w:val="32"/>
          <w:szCs w:val="32"/>
        </w:rPr>
        <w:instrText xml:space="preserve"> QUOTE </w:instrText>
      </w:r>
      <w:r>
        <w:rPr>
          <w:rFonts w:eastAsia="仿宋_GB2312"/>
          <w:bCs/>
          <w:noProof/>
          <w:color w:val="000000"/>
          <w:sz w:val="32"/>
          <w:szCs w:val="32"/>
        </w:rPr>
        <w:drawing>
          <wp:inline distT="0" distB="0" distL="0" distR="0">
            <wp:extent cx="104775" cy="4000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400050"/>
                    </a:xfrm>
                    <a:prstGeom prst="rect">
                      <a:avLst/>
                    </a:prstGeom>
                    <a:noFill/>
                    <a:ln>
                      <a:noFill/>
                    </a:ln>
                  </pic:spPr>
                </pic:pic>
              </a:graphicData>
            </a:graphic>
          </wp:inline>
        </w:drawing>
      </w:r>
      <w:r w:rsidRPr="00F66900">
        <w:rPr>
          <w:rFonts w:eastAsia="仿宋_GB2312"/>
          <w:bCs/>
          <w:color w:val="000000"/>
          <w:sz w:val="32"/>
          <w:szCs w:val="32"/>
        </w:rPr>
        <w:instrText xml:space="preserve">  \* MERGEFORMAT </w:instrText>
      </w:r>
      <w:r w:rsidRPr="00F66900">
        <w:rPr>
          <w:rFonts w:eastAsia="仿宋_GB2312"/>
          <w:bCs/>
          <w:color w:val="000000"/>
          <w:sz w:val="32"/>
          <w:szCs w:val="32"/>
        </w:rPr>
        <w:fldChar w:fldCharType="end"/>
      </w:r>
      <w:r w:rsidRPr="00F66900">
        <w:rPr>
          <w:rFonts w:eastAsia="仿宋_GB2312" w:hint="eastAsia"/>
          <w:bCs/>
          <w:color w:val="000000"/>
          <w:sz w:val="32"/>
          <w:szCs w:val="32"/>
        </w:rPr>
        <w:t>-</w:t>
      </w:r>
      <w:r w:rsidRPr="00F66900">
        <w:rPr>
          <w:rFonts w:eastAsia="仿宋_GB2312"/>
          <w:bCs/>
          <w:color w:val="000000"/>
          <w:sz w:val="32"/>
          <w:szCs w:val="32"/>
        </w:rPr>
        <w:t>2SD</w:t>
      </w:r>
      <w:r w:rsidRPr="00F66900">
        <w:rPr>
          <w:rFonts w:eastAsia="仿宋_GB2312"/>
          <w:bCs/>
          <w:color w:val="000000"/>
          <w:sz w:val="32"/>
          <w:szCs w:val="32"/>
        </w:rPr>
        <w:t>）</w:t>
      </w:r>
      <w:r w:rsidRPr="00F66900">
        <w:rPr>
          <w:rFonts w:eastAsia="仿宋_GB2312" w:hint="eastAsia"/>
          <w:bCs/>
          <w:color w:val="000000"/>
          <w:sz w:val="32"/>
          <w:szCs w:val="32"/>
        </w:rPr>
        <w:t>代入剂量</w:t>
      </w:r>
      <w:r w:rsidRPr="00F66900">
        <w:rPr>
          <w:rFonts w:eastAsia="仿宋_GB2312" w:hint="eastAsia"/>
          <w:bCs/>
          <w:color w:val="000000"/>
          <w:sz w:val="32"/>
          <w:szCs w:val="32"/>
        </w:rPr>
        <w:t>-</w:t>
      </w:r>
      <w:r w:rsidRPr="00F66900">
        <w:rPr>
          <w:rFonts w:eastAsia="仿宋_GB2312" w:hint="eastAsia"/>
          <w:bCs/>
          <w:color w:val="000000"/>
          <w:sz w:val="32"/>
          <w:szCs w:val="32"/>
        </w:rPr>
        <w:t>反应曲线</w:t>
      </w:r>
      <w:r w:rsidRPr="00F66900">
        <w:rPr>
          <w:rFonts w:eastAsia="仿宋_GB2312"/>
          <w:bCs/>
          <w:color w:val="000000"/>
          <w:sz w:val="32"/>
          <w:szCs w:val="32"/>
        </w:rPr>
        <w:t>计算浓度值报告</w:t>
      </w:r>
      <w:r w:rsidRPr="00F66900">
        <w:rPr>
          <w:rFonts w:eastAsia="仿宋_GB2312" w:hint="eastAsia"/>
          <w:bCs/>
          <w:color w:val="000000"/>
          <w:sz w:val="32"/>
          <w:szCs w:val="32"/>
        </w:rPr>
        <w:t>空白限</w:t>
      </w:r>
      <w:r w:rsidRPr="00F66900">
        <w:rPr>
          <w:rFonts w:eastAsia="仿宋_GB2312"/>
          <w:bCs/>
          <w:color w:val="000000"/>
          <w:sz w:val="32"/>
          <w:szCs w:val="32"/>
        </w:rPr>
        <w:t>。</w:t>
      </w:r>
      <w:r w:rsidRPr="00F66900">
        <w:rPr>
          <w:rFonts w:eastAsia="仿宋_GB2312" w:hint="eastAsia"/>
          <w:bCs/>
          <w:color w:val="000000"/>
          <w:sz w:val="32"/>
          <w:szCs w:val="32"/>
        </w:rPr>
        <w:t>空白限</w:t>
      </w:r>
      <w:r w:rsidRPr="00F66900">
        <w:rPr>
          <w:rFonts w:eastAsia="仿宋_GB2312"/>
          <w:bCs/>
          <w:color w:val="000000"/>
          <w:sz w:val="32"/>
          <w:szCs w:val="32"/>
        </w:rPr>
        <w:t>应不高于</w:t>
      </w:r>
      <w:r w:rsidRPr="00F66900">
        <w:rPr>
          <w:rFonts w:eastAsia="仿宋_GB2312" w:hint="eastAsia"/>
          <w:bCs/>
          <w:color w:val="000000"/>
          <w:sz w:val="32"/>
          <w:szCs w:val="32"/>
        </w:rPr>
        <w:t>10.0ng</w:t>
      </w:r>
      <w:r w:rsidRPr="00F66900">
        <w:rPr>
          <w:rFonts w:eastAsia="仿宋_GB2312"/>
          <w:bCs/>
          <w:color w:val="000000"/>
          <w:sz w:val="32"/>
          <w:szCs w:val="32"/>
        </w:rPr>
        <w:t>/</w:t>
      </w:r>
      <w:r w:rsidRPr="00F66900">
        <w:rPr>
          <w:rFonts w:eastAsia="仿宋_GB2312" w:hint="eastAsia"/>
          <w:bCs/>
          <w:color w:val="000000"/>
          <w:sz w:val="32"/>
          <w:szCs w:val="32"/>
        </w:rPr>
        <w:t>m</w:t>
      </w:r>
      <w:r w:rsidRPr="00F66900">
        <w:rPr>
          <w:rFonts w:eastAsia="仿宋_GB2312"/>
          <w:bCs/>
          <w:color w:val="000000"/>
          <w:sz w:val="32"/>
          <w:szCs w:val="32"/>
        </w:rPr>
        <w:t>L</w:t>
      </w:r>
      <w:r w:rsidRPr="00F66900">
        <w:rPr>
          <w:rFonts w:eastAsia="仿宋_GB2312"/>
          <w:bCs/>
          <w:color w:val="000000"/>
          <w:sz w:val="32"/>
          <w:szCs w:val="32"/>
        </w:rPr>
        <w:t>。</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3</w:t>
      </w:r>
      <w:r w:rsidRPr="00F66900">
        <w:rPr>
          <w:rFonts w:eastAsia="仿宋_GB2312"/>
          <w:bCs/>
          <w:color w:val="000000"/>
          <w:sz w:val="32"/>
          <w:szCs w:val="32"/>
        </w:rPr>
        <w:t>.</w:t>
      </w:r>
      <w:r w:rsidRPr="00F66900">
        <w:rPr>
          <w:rFonts w:eastAsia="仿宋_GB2312" w:hint="eastAsia"/>
          <w:bCs/>
          <w:color w:val="000000"/>
          <w:sz w:val="32"/>
          <w:szCs w:val="32"/>
        </w:rPr>
        <w:t>精密度</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精密度的评估应使用</w:t>
      </w:r>
      <w:r w:rsidRPr="00F66900">
        <w:rPr>
          <w:rFonts w:eastAsia="仿宋_GB2312" w:hint="eastAsia"/>
          <w:bCs/>
          <w:color w:val="000000"/>
          <w:sz w:val="32"/>
          <w:szCs w:val="32"/>
        </w:rPr>
        <w:t>2</w:t>
      </w:r>
      <w:r w:rsidRPr="00F66900">
        <w:rPr>
          <w:rFonts w:eastAsia="仿宋_GB2312" w:hint="eastAsia"/>
          <w:bCs/>
          <w:color w:val="000000"/>
          <w:sz w:val="32"/>
          <w:szCs w:val="32"/>
        </w:rPr>
        <w:t>—</w:t>
      </w:r>
      <w:r w:rsidRPr="00F66900">
        <w:rPr>
          <w:rFonts w:eastAsia="仿宋_GB2312" w:hint="eastAsia"/>
          <w:bCs/>
          <w:color w:val="000000"/>
          <w:sz w:val="32"/>
          <w:szCs w:val="32"/>
        </w:rPr>
        <w:t>3</w:t>
      </w:r>
      <w:r w:rsidRPr="00F66900">
        <w:rPr>
          <w:rFonts w:eastAsia="仿宋_GB2312" w:hint="eastAsia"/>
          <w:bCs/>
          <w:color w:val="000000"/>
          <w:sz w:val="32"/>
          <w:szCs w:val="32"/>
        </w:rPr>
        <w:t>个浓度水平的质控品进行测定，质控品浓度应</w:t>
      </w:r>
      <w:r w:rsidRPr="00F66900">
        <w:rPr>
          <w:rFonts w:eastAsia="仿宋_GB2312"/>
          <w:bCs/>
          <w:color w:val="000000"/>
          <w:sz w:val="32"/>
          <w:szCs w:val="32"/>
        </w:rPr>
        <w:t>分布在</w:t>
      </w:r>
      <w:r w:rsidRPr="00F66900">
        <w:rPr>
          <w:rFonts w:eastAsia="仿宋_GB2312" w:hint="eastAsia"/>
          <w:bCs/>
          <w:color w:val="000000"/>
          <w:sz w:val="32"/>
          <w:szCs w:val="32"/>
        </w:rPr>
        <w:t>剂量</w:t>
      </w:r>
      <w:r w:rsidRPr="00F66900">
        <w:rPr>
          <w:rFonts w:eastAsia="仿宋_GB2312" w:hint="eastAsia"/>
          <w:bCs/>
          <w:color w:val="000000"/>
          <w:sz w:val="32"/>
          <w:szCs w:val="32"/>
        </w:rPr>
        <w:t>-</w:t>
      </w:r>
      <w:r w:rsidRPr="00F66900">
        <w:rPr>
          <w:rFonts w:eastAsia="仿宋_GB2312" w:hint="eastAsia"/>
          <w:bCs/>
          <w:color w:val="000000"/>
          <w:sz w:val="32"/>
          <w:szCs w:val="32"/>
        </w:rPr>
        <w:t>反应曲线的不</w:t>
      </w:r>
      <w:r w:rsidRPr="00F66900">
        <w:rPr>
          <w:rFonts w:eastAsia="仿宋_GB2312"/>
          <w:bCs/>
          <w:color w:val="000000"/>
          <w:sz w:val="32"/>
          <w:szCs w:val="32"/>
        </w:rPr>
        <w:t>同区域</w:t>
      </w:r>
      <w:r w:rsidRPr="00F66900">
        <w:rPr>
          <w:rFonts w:eastAsia="仿宋_GB2312" w:hint="eastAsia"/>
          <w:bCs/>
          <w:color w:val="000000"/>
          <w:sz w:val="32"/>
          <w:szCs w:val="32"/>
        </w:rPr>
        <w:t>。</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一般包括分析内精密度、批间精密度的评价。</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3.1</w:t>
      </w:r>
      <w:r w:rsidRPr="00F66900">
        <w:rPr>
          <w:rFonts w:eastAsia="仿宋_GB2312" w:hint="eastAsia"/>
          <w:bCs/>
          <w:color w:val="000000"/>
          <w:sz w:val="32"/>
          <w:szCs w:val="32"/>
        </w:rPr>
        <w:t>分析内精密度</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手工操作试剂盒质控品测定结果的变异系数（</w:t>
      </w:r>
      <w:r w:rsidRPr="00F66900">
        <w:rPr>
          <w:rFonts w:eastAsia="仿宋_GB2312" w:hint="eastAsia"/>
          <w:bCs/>
          <w:color w:val="000000"/>
          <w:sz w:val="32"/>
          <w:szCs w:val="32"/>
        </w:rPr>
        <w:t>CV</w:t>
      </w:r>
      <w:r w:rsidRPr="00F66900">
        <w:rPr>
          <w:rFonts w:eastAsia="仿宋_GB2312" w:hint="eastAsia"/>
          <w:bCs/>
          <w:color w:val="000000"/>
          <w:sz w:val="32"/>
          <w:szCs w:val="32"/>
        </w:rPr>
        <w:t>）应不大于</w:t>
      </w:r>
      <w:r w:rsidRPr="00F66900">
        <w:rPr>
          <w:rFonts w:eastAsia="仿宋_GB2312" w:hint="eastAsia"/>
          <w:bCs/>
          <w:color w:val="000000"/>
          <w:sz w:val="32"/>
          <w:szCs w:val="32"/>
        </w:rPr>
        <w:t>15.0%</w:t>
      </w:r>
      <w:r w:rsidRPr="00F66900">
        <w:rPr>
          <w:rFonts w:eastAsia="仿宋_GB2312" w:hint="eastAsia"/>
          <w:bCs/>
          <w:color w:val="000000"/>
          <w:sz w:val="32"/>
          <w:szCs w:val="32"/>
        </w:rPr>
        <w:t>，全自动免疫分析系统试剂盒质控品测定结果的变异系数（</w:t>
      </w:r>
      <w:r w:rsidRPr="00F66900">
        <w:rPr>
          <w:rFonts w:eastAsia="仿宋_GB2312" w:hint="eastAsia"/>
          <w:bCs/>
          <w:color w:val="000000"/>
          <w:sz w:val="32"/>
          <w:szCs w:val="32"/>
        </w:rPr>
        <w:t>CV</w:t>
      </w:r>
      <w:r w:rsidRPr="00F66900">
        <w:rPr>
          <w:rFonts w:eastAsia="仿宋_GB2312" w:hint="eastAsia"/>
          <w:bCs/>
          <w:color w:val="000000"/>
          <w:sz w:val="32"/>
          <w:szCs w:val="32"/>
        </w:rPr>
        <w:t>）应不大于</w:t>
      </w:r>
      <w:r w:rsidRPr="00F66900">
        <w:rPr>
          <w:rFonts w:eastAsia="仿宋_GB2312" w:hint="eastAsia"/>
          <w:bCs/>
          <w:color w:val="000000"/>
          <w:sz w:val="32"/>
          <w:szCs w:val="32"/>
        </w:rPr>
        <w:t>8.0%</w:t>
      </w:r>
      <w:r w:rsidRPr="00F66900">
        <w:rPr>
          <w:rFonts w:eastAsia="仿宋_GB2312" w:hint="eastAsia"/>
          <w:bCs/>
          <w:color w:val="000000"/>
          <w:sz w:val="32"/>
          <w:szCs w:val="32"/>
        </w:rPr>
        <w:t>。</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lastRenderedPageBreak/>
        <w:t>3.2</w:t>
      </w:r>
      <w:r w:rsidRPr="00F66900">
        <w:rPr>
          <w:rFonts w:eastAsia="仿宋_GB2312" w:hint="eastAsia"/>
          <w:bCs/>
          <w:color w:val="000000"/>
          <w:sz w:val="32"/>
          <w:szCs w:val="32"/>
        </w:rPr>
        <w:t>批间精密度</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变异系数（</w:t>
      </w:r>
      <w:r w:rsidRPr="00F66900">
        <w:rPr>
          <w:rFonts w:eastAsia="仿宋_GB2312" w:hint="eastAsia"/>
          <w:bCs/>
          <w:color w:val="000000"/>
          <w:sz w:val="32"/>
          <w:szCs w:val="32"/>
        </w:rPr>
        <w:t>CV</w:t>
      </w:r>
      <w:r w:rsidRPr="00F66900">
        <w:rPr>
          <w:rFonts w:eastAsia="仿宋_GB2312" w:hint="eastAsia"/>
          <w:bCs/>
          <w:color w:val="000000"/>
          <w:sz w:val="32"/>
          <w:szCs w:val="32"/>
        </w:rPr>
        <w:t>）应不大于</w:t>
      </w:r>
      <w:r w:rsidRPr="00F66900">
        <w:rPr>
          <w:rFonts w:eastAsia="仿宋_GB2312" w:hint="eastAsia"/>
          <w:bCs/>
          <w:color w:val="000000"/>
          <w:sz w:val="32"/>
          <w:szCs w:val="32"/>
        </w:rPr>
        <w:t>20.0%</w:t>
      </w:r>
      <w:r w:rsidRPr="00F66900">
        <w:rPr>
          <w:rFonts w:eastAsia="仿宋_GB2312" w:hint="eastAsia"/>
          <w:bCs/>
          <w:color w:val="000000"/>
          <w:sz w:val="32"/>
          <w:szCs w:val="32"/>
        </w:rPr>
        <w:t>。</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4</w:t>
      </w:r>
      <w:r w:rsidRPr="00F66900">
        <w:rPr>
          <w:rFonts w:eastAsia="仿宋_GB2312"/>
          <w:bCs/>
          <w:color w:val="000000"/>
          <w:sz w:val="32"/>
          <w:szCs w:val="32"/>
        </w:rPr>
        <w:t>.</w:t>
      </w:r>
      <w:r w:rsidRPr="00F66900">
        <w:rPr>
          <w:rFonts w:eastAsia="仿宋_GB2312" w:hint="eastAsia"/>
          <w:bCs/>
          <w:color w:val="000000"/>
          <w:sz w:val="32"/>
          <w:szCs w:val="32"/>
        </w:rPr>
        <w:t>线性</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建立试剂线性范围所用的样本基质应尽可能与临床实际检测的样本相似，理想的样本为分析物浓度接近预期测定上限的混合人血清，且应充分考虑多倍稀释对样本基质的影响。建立一种定量测定方法的线性范围时，需在预期测定范围内选择</w:t>
      </w:r>
      <w:r w:rsidRPr="00F66900">
        <w:rPr>
          <w:rFonts w:eastAsia="仿宋_GB2312"/>
          <w:bCs/>
          <w:color w:val="000000"/>
          <w:sz w:val="32"/>
          <w:szCs w:val="32"/>
        </w:rPr>
        <w:t>7</w:t>
      </w:r>
      <w:r w:rsidRPr="00F66900">
        <w:rPr>
          <w:rFonts w:eastAsia="仿宋_GB2312" w:hint="eastAsia"/>
          <w:bCs/>
          <w:color w:val="000000"/>
          <w:sz w:val="32"/>
          <w:szCs w:val="32"/>
        </w:rPr>
        <w:t>—</w:t>
      </w:r>
      <w:r w:rsidRPr="00F66900">
        <w:rPr>
          <w:rFonts w:eastAsia="仿宋_GB2312"/>
          <w:bCs/>
          <w:color w:val="000000"/>
          <w:sz w:val="32"/>
          <w:szCs w:val="32"/>
        </w:rPr>
        <w:t>11</w:t>
      </w:r>
      <w:r w:rsidRPr="00F66900">
        <w:rPr>
          <w:rFonts w:eastAsia="仿宋_GB2312"/>
          <w:bCs/>
          <w:color w:val="000000"/>
          <w:sz w:val="32"/>
          <w:szCs w:val="32"/>
        </w:rPr>
        <w:t>个浓度水平。例如，将预期测定范围加宽至</w:t>
      </w:r>
      <w:r w:rsidRPr="00F66900">
        <w:rPr>
          <w:rFonts w:eastAsia="仿宋_GB2312"/>
          <w:bCs/>
          <w:color w:val="000000"/>
          <w:sz w:val="32"/>
          <w:szCs w:val="32"/>
        </w:rPr>
        <w:t>130%</w:t>
      </w:r>
      <w:r w:rsidRPr="00F66900">
        <w:rPr>
          <w:rFonts w:eastAsia="仿宋_GB2312"/>
          <w:bCs/>
          <w:color w:val="000000"/>
          <w:sz w:val="32"/>
          <w:szCs w:val="32"/>
        </w:rPr>
        <w:t>，在此范围内选择更多的浓度水平，然后依据实验结果逐渐减少数据点直至表现出线性关系，确定线性范围。</w:t>
      </w:r>
      <w:r w:rsidRPr="00F66900">
        <w:rPr>
          <w:rFonts w:eastAsia="仿宋_GB2312" w:hint="eastAsia"/>
          <w:bCs/>
          <w:color w:val="000000"/>
          <w:sz w:val="32"/>
          <w:szCs w:val="32"/>
        </w:rPr>
        <w:t xml:space="preserve">   </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超出线性范围的样本如需稀释后测定，应进行相关研究，明确稀释液类型及最大可稀释倍数，研究过程应注意基质效应影响，必要时应提供基质效应研究有关的资料。</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剂量</w:t>
      </w:r>
      <w:r w:rsidRPr="00F66900">
        <w:rPr>
          <w:rFonts w:eastAsia="仿宋_GB2312"/>
          <w:bCs/>
          <w:color w:val="000000"/>
          <w:sz w:val="32"/>
          <w:szCs w:val="32"/>
        </w:rPr>
        <w:t>-</w:t>
      </w:r>
      <w:r w:rsidRPr="00F66900">
        <w:rPr>
          <w:rFonts w:eastAsia="仿宋_GB2312"/>
          <w:bCs/>
          <w:color w:val="000000"/>
          <w:sz w:val="32"/>
          <w:szCs w:val="32"/>
        </w:rPr>
        <w:t>反应曲线的线性可使用试剂盒校准品进行验证，用双对数或其他适当的数学模型拟合，剂量</w:t>
      </w:r>
      <w:r w:rsidRPr="00F66900">
        <w:rPr>
          <w:rFonts w:eastAsia="仿宋_GB2312"/>
          <w:bCs/>
          <w:color w:val="000000"/>
          <w:sz w:val="32"/>
          <w:szCs w:val="32"/>
        </w:rPr>
        <w:t>-</w:t>
      </w:r>
      <w:r w:rsidRPr="00F66900">
        <w:rPr>
          <w:rFonts w:eastAsia="仿宋_GB2312"/>
          <w:bCs/>
          <w:color w:val="000000"/>
          <w:sz w:val="32"/>
          <w:szCs w:val="32"/>
        </w:rPr>
        <w:t>反应曲线的线性相关系数</w:t>
      </w:r>
      <w:r w:rsidRPr="00F66900">
        <w:rPr>
          <w:rFonts w:eastAsia="仿宋_GB2312"/>
          <w:bCs/>
          <w:color w:val="000000"/>
          <w:sz w:val="32"/>
          <w:szCs w:val="32"/>
        </w:rPr>
        <w:t>r</w:t>
      </w:r>
      <w:r w:rsidRPr="00F66900">
        <w:rPr>
          <w:rFonts w:eastAsia="仿宋_GB2312"/>
          <w:bCs/>
          <w:color w:val="000000"/>
          <w:sz w:val="32"/>
          <w:szCs w:val="32"/>
        </w:rPr>
        <w:t>应不低于</w:t>
      </w:r>
      <w:r w:rsidRPr="00F66900">
        <w:rPr>
          <w:rFonts w:eastAsia="仿宋_GB2312"/>
          <w:bCs/>
          <w:color w:val="000000"/>
          <w:sz w:val="32"/>
          <w:szCs w:val="32"/>
        </w:rPr>
        <w:t>0.9900</w:t>
      </w:r>
      <w:r w:rsidRPr="00F66900">
        <w:rPr>
          <w:rFonts w:eastAsia="仿宋_GB2312"/>
          <w:bCs/>
          <w:color w:val="000000"/>
          <w:sz w:val="32"/>
          <w:szCs w:val="32"/>
        </w:rPr>
        <w:t>。对于未配备校准品的试剂盒，取国家标准品（或其他高浓度样品），按照试剂盒说明书声称的线性范围，配制适当的（一般不少于</w:t>
      </w:r>
      <w:r w:rsidRPr="00F66900">
        <w:rPr>
          <w:rFonts w:eastAsia="仿宋_GB2312"/>
          <w:bCs/>
          <w:color w:val="000000"/>
          <w:sz w:val="32"/>
          <w:szCs w:val="32"/>
        </w:rPr>
        <w:t>5</w:t>
      </w:r>
      <w:r w:rsidRPr="00F66900">
        <w:rPr>
          <w:rFonts w:eastAsia="仿宋_GB2312"/>
          <w:bCs/>
          <w:color w:val="000000"/>
          <w:sz w:val="32"/>
          <w:szCs w:val="32"/>
        </w:rPr>
        <w:t>个）浓度点，建立相应的剂量</w:t>
      </w:r>
      <w:r w:rsidRPr="00F66900">
        <w:rPr>
          <w:rFonts w:eastAsia="仿宋_GB2312"/>
          <w:bCs/>
          <w:color w:val="000000"/>
          <w:sz w:val="32"/>
          <w:szCs w:val="32"/>
        </w:rPr>
        <w:t>-</w:t>
      </w:r>
      <w:r w:rsidRPr="00F66900">
        <w:rPr>
          <w:rFonts w:eastAsia="仿宋_GB2312"/>
          <w:bCs/>
          <w:color w:val="000000"/>
          <w:sz w:val="32"/>
          <w:szCs w:val="32"/>
        </w:rPr>
        <w:t>反应曲线，其线性相关系数</w:t>
      </w:r>
      <w:r w:rsidRPr="00F66900">
        <w:rPr>
          <w:rFonts w:eastAsia="仿宋_GB2312"/>
          <w:bCs/>
          <w:color w:val="000000"/>
          <w:sz w:val="32"/>
          <w:szCs w:val="32"/>
        </w:rPr>
        <w:t>r</w:t>
      </w:r>
      <w:r w:rsidRPr="00F66900">
        <w:rPr>
          <w:rFonts w:eastAsia="仿宋_GB2312"/>
          <w:bCs/>
          <w:color w:val="000000"/>
          <w:sz w:val="32"/>
          <w:szCs w:val="32"/>
        </w:rPr>
        <w:t>应不低于</w:t>
      </w:r>
      <w:r w:rsidRPr="00F66900">
        <w:rPr>
          <w:rFonts w:eastAsia="仿宋_GB2312"/>
          <w:bCs/>
          <w:color w:val="000000"/>
          <w:sz w:val="32"/>
          <w:szCs w:val="32"/>
        </w:rPr>
        <w:t>0.9900</w:t>
      </w:r>
      <w:r w:rsidRPr="00F66900">
        <w:rPr>
          <w:rFonts w:eastAsia="仿宋_GB2312"/>
          <w:bCs/>
          <w:color w:val="000000"/>
          <w:sz w:val="32"/>
          <w:szCs w:val="32"/>
        </w:rPr>
        <w:t>。</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5</w:t>
      </w:r>
      <w:r w:rsidRPr="00F66900">
        <w:rPr>
          <w:rFonts w:eastAsia="仿宋_GB2312"/>
          <w:bCs/>
          <w:color w:val="000000"/>
          <w:sz w:val="32"/>
          <w:szCs w:val="32"/>
        </w:rPr>
        <w:t>.</w:t>
      </w:r>
      <w:r w:rsidRPr="00F66900">
        <w:rPr>
          <w:rFonts w:eastAsia="仿宋_GB2312" w:hint="eastAsia"/>
          <w:bCs/>
          <w:color w:val="000000"/>
          <w:sz w:val="32"/>
          <w:szCs w:val="32"/>
        </w:rPr>
        <w:t>分析特异性</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5.1</w:t>
      </w:r>
      <w:r w:rsidRPr="00F66900">
        <w:rPr>
          <w:rFonts w:eastAsia="仿宋_GB2312"/>
          <w:bCs/>
          <w:color w:val="000000"/>
          <w:sz w:val="32"/>
          <w:szCs w:val="32"/>
        </w:rPr>
        <w:t>交叉反应</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易产生交叉反应的其他</w:t>
      </w:r>
      <w:r w:rsidRPr="00F66900">
        <w:rPr>
          <w:rFonts w:eastAsia="仿宋_GB2312" w:hint="eastAsia"/>
          <w:bCs/>
          <w:color w:val="000000"/>
          <w:sz w:val="32"/>
          <w:szCs w:val="32"/>
        </w:rPr>
        <w:t>类似物</w:t>
      </w:r>
      <w:r w:rsidRPr="00F66900">
        <w:rPr>
          <w:rFonts w:eastAsia="仿宋_GB2312"/>
          <w:bCs/>
          <w:color w:val="000000"/>
          <w:sz w:val="32"/>
          <w:szCs w:val="32"/>
        </w:rPr>
        <w:t>的验证情况，应至少验证与</w:t>
      </w:r>
      <w:r w:rsidRPr="00F66900">
        <w:rPr>
          <w:rFonts w:eastAsia="仿宋_GB2312" w:hint="eastAsia"/>
          <w:bCs/>
          <w:color w:val="000000"/>
          <w:sz w:val="32"/>
          <w:szCs w:val="32"/>
        </w:rPr>
        <w:t>三碘甲状腺原氨酸（</w:t>
      </w:r>
      <w:r w:rsidRPr="00F66900">
        <w:rPr>
          <w:rFonts w:eastAsia="仿宋_GB2312" w:hint="eastAsia"/>
          <w:bCs/>
          <w:color w:val="000000"/>
          <w:sz w:val="32"/>
          <w:szCs w:val="32"/>
        </w:rPr>
        <w:t>TT3</w:t>
      </w:r>
      <w:r w:rsidRPr="00F66900">
        <w:rPr>
          <w:rFonts w:eastAsia="仿宋_GB2312" w:hint="eastAsia"/>
          <w:bCs/>
          <w:color w:val="000000"/>
          <w:sz w:val="32"/>
          <w:szCs w:val="32"/>
        </w:rPr>
        <w:t>）</w:t>
      </w:r>
      <w:r w:rsidRPr="00F66900">
        <w:rPr>
          <w:rFonts w:eastAsia="仿宋_GB2312"/>
          <w:bCs/>
          <w:color w:val="000000"/>
          <w:sz w:val="32"/>
          <w:szCs w:val="32"/>
        </w:rPr>
        <w:t>、</w:t>
      </w:r>
      <w:r w:rsidRPr="00F66900">
        <w:rPr>
          <w:rFonts w:eastAsia="仿宋_GB2312" w:hint="eastAsia"/>
          <w:bCs/>
          <w:color w:val="000000"/>
          <w:sz w:val="32"/>
          <w:szCs w:val="32"/>
        </w:rPr>
        <w:t>反三碘甲状腺原氨酸（</w:t>
      </w:r>
      <w:r w:rsidRPr="00F66900">
        <w:rPr>
          <w:rFonts w:eastAsia="仿宋_GB2312" w:hint="eastAsia"/>
          <w:bCs/>
          <w:color w:val="000000"/>
          <w:sz w:val="32"/>
          <w:szCs w:val="32"/>
        </w:rPr>
        <w:t>rT3</w:t>
      </w:r>
      <w:r w:rsidRPr="00F66900">
        <w:rPr>
          <w:rFonts w:eastAsia="仿宋_GB2312" w:hint="eastAsia"/>
          <w:bCs/>
          <w:color w:val="000000"/>
          <w:sz w:val="32"/>
          <w:szCs w:val="32"/>
        </w:rPr>
        <w:t>）</w:t>
      </w:r>
      <w:r w:rsidRPr="00F66900">
        <w:rPr>
          <w:rFonts w:eastAsia="仿宋_GB2312"/>
          <w:bCs/>
          <w:color w:val="000000"/>
          <w:sz w:val="32"/>
          <w:szCs w:val="32"/>
        </w:rPr>
        <w:t>的交叉反应情况</w:t>
      </w:r>
      <w:r w:rsidRPr="00F66900">
        <w:rPr>
          <w:rFonts w:eastAsia="仿宋_GB2312" w:hint="eastAsia"/>
          <w:bCs/>
          <w:color w:val="000000"/>
          <w:sz w:val="32"/>
          <w:szCs w:val="32"/>
        </w:rPr>
        <w:t>。</w:t>
      </w:r>
      <w:r w:rsidRPr="00F66900">
        <w:rPr>
          <w:rFonts w:eastAsia="仿宋_GB2312"/>
          <w:bCs/>
          <w:color w:val="000000"/>
          <w:sz w:val="32"/>
          <w:szCs w:val="32"/>
        </w:rPr>
        <w:t>其中</w:t>
      </w:r>
      <w:r w:rsidRPr="00F66900">
        <w:rPr>
          <w:rFonts w:eastAsia="仿宋_GB2312" w:hint="eastAsia"/>
          <w:bCs/>
          <w:color w:val="000000"/>
          <w:sz w:val="32"/>
          <w:szCs w:val="32"/>
        </w:rPr>
        <w:t>TT3</w:t>
      </w:r>
      <w:r w:rsidRPr="00F66900">
        <w:rPr>
          <w:rFonts w:eastAsia="仿宋_GB2312"/>
          <w:bCs/>
          <w:color w:val="000000"/>
          <w:sz w:val="32"/>
          <w:szCs w:val="32"/>
        </w:rPr>
        <w:t>浓度不低于</w:t>
      </w:r>
      <w:r w:rsidRPr="00F66900">
        <w:rPr>
          <w:rFonts w:eastAsia="仿宋_GB2312" w:hint="eastAsia"/>
          <w:bCs/>
          <w:color w:val="000000"/>
          <w:sz w:val="32"/>
          <w:szCs w:val="32"/>
        </w:rPr>
        <w:t>5</w:t>
      </w:r>
      <w:r w:rsidRPr="00F66900">
        <w:rPr>
          <w:rFonts w:eastAsia="仿宋_GB2312"/>
          <w:bCs/>
          <w:color w:val="000000"/>
          <w:sz w:val="32"/>
          <w:szCs w:val="32"/>
        </w:rPr>
        <w:t>00</w:t>
      </w:r>
      <w:r w:rsidRPr="00F66900">
        <w:rPr>
          <w:rFonts w:eastAsia="仿宋_GB2312" w:hint="eastAsia"/>
          <w:bCs/>
          <w:color w:val="000000"/>
          <w:sz w:val="32"/>
          <w:szCs w:val="32"/>
        </w:rPr>
        <w:t>ng/</w:t>
      </w:r>
      <w:r w:rsidRPr="00F66900">
        <w:rPr>
          <w:rFonts w:eastAsia="仿宋_GB2312"/>
          <w:bCs/>
          <w:color w:val="000000"/>
          <w:sz w:val="32"/>
          <w:szCs w:val="32"/>
        </w:rPr>
        <w:t>mL</w:t>
      </w:r>
      <w:r w:rsidRPr="00F66900">
        <w:rPr>
          <w:rFonts w:eastAsia="仿宋_GB2312"/>
          <w:bCs/>
          <w:color w:val="000000"/>
          <w:sz w:val="32"/>
          <w:szCs w:val="32"/>
        </w:rPr>
        <w:t>，</w:t>
      </w:r>
      <w:r w:rsidRPr="00F66900">
        <w:rPr>
          <w:rFonts w:eastAsia="仿宋_GB2312" w:hint="eastAsia"/>
          <w:bCs/>
          <w:color w:val="000000"/>
          <w:sz w:val="32"/>
          <w:szCs w:val="32"/>
        </w:rPr>
        <w:t>rT3</w:t>
      </w:r>
      <w:r w:rsidRPr="00F66900">
        <w:rPr>
          <w:rFonts w:eastAsia="仿宋_GB2312"/>
          <w:bCs/>
          <w:color w:val="000000"/>
          <w:sz w:val="32"/>
          <w:szCs w:val="32"/>
        </w:rPr>
        <w:t>浓度不低于</w:t>
      </w:r>
      <w:r w:rsidRPr="00F66900">
        <w:rPr>
          <w:rFonts w:eastAsia="仿宋_GB2312" w:hint="eastAsia"/>
          <w:bCs/>
          <w:color w:val="000000"/>
          <w:sz w:val="32"/>
          <w:szCs w:val="32"/>
        </w:rPr>
        <w:t>5</w:t>
      </w:r>
      <w:r w:rsidRPr="00F66900">
        <w:rPr>
          <w:rFonts w:eastAsia="仿宋_GB2312"/>
          <w:bCs/>
          <w:color w:val="000000"/>
          <w:sz w:val="32"/>
          <w:szCs w:val="32"/>
        </w:rPr>
        <w:t xml:space="preserve">0 </w:t>
      </w:r>
      <w:r w:rsidRPr="00F66900">
        <w:rPr>
          <w:rFonts w:eastAsia="仿宋_GB2312" w:hint="eastAsia"/>
          <w:bCs/>
          <w:color w:val="000000"/>
          <w:sz w:val="32"/>
          <w:szCs w:val="32"/>
        </w:rPr>
        <w:t>ng/</w:t>
      </w:r>
      <w:r w:rsidRPr="00F66900">
        <w:rPr>
          <w:rFonts w:eastAsia="仿宋_GB2312"/>
          <w:bCs/>
          <w:color w:val="000000"/>
          <w:sz w:val="32"/>
          <w:szCs w:val="32"/>
        </w:rPr>
        <w:t>mL</w:t>
      </w:r>
      <w:r w:rsidRPr="00F66900">
        <w:rPr>
          <w:rFonts w:eastAsia="仿宋_GB2312"/>
          <w:bCs/>
          <w:color w:val="000000"/>
          <w:sz w:val="32"/>
          <w:szCs w:val="32"/>
        </w:rPr>
        <w:t>，</w:t>
      </w:r>
      <w:r w:rsidRPr="00F66900">
        <w:rPr>
          <w:rFonts w:eastAsia="仿宋_GB2312" w:hint="eastAsia"/>
          <w:bCs/>
          <w:color w:val="000000"/>
          <w:sz w:val="32"/>
          <w:szCs w:val="32"/>
        </w:rPr>
        <w:t>测试结果均应不高于</w:t>
      </w:r>
      <w:r w:rsidRPr="00F66900">
        <w:rPr>
          <w:rFonts w:eastAsia="仿宋_GB2312" w:hint="eastAsia"/>
          <w:bCs/>
          <w:color w:val="000000"/>
          <w:sz w:val="32"/>
          <w:szCs w:val="32"/>
        </w:rPr>
        <w:t>15.0ng/m</w:t>
      </w:r>
      <w:r w:rsidRPr="00F66900">
        <w:rPr>
          <w:rFonts w:eastAsia="仿宋_GB2312"/>
          <w:bCs/>
          <w:color w:val="000000"/>
          <w:sz w:val="32"/>
          <w:szCs w:val="32"/>
        </w:rPr>
        <w:t>L</w:t>
      </w:r>
      <w:r w:rsidRPr="00F66900">
        <w:rPr>
          <w:rFonts w:eastAsia="仿宋_GB2312" w:hint="eastAsia"/>
          <w:bCs/>
          <w:color w:val="000000"/>
          <w:sz w:val="32"/>
          <w:szCs w:val="32"/>
        </w:rPr>
        <w:t>。</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lastRenderedPageBreak/>
        <w:t>5.2</w:t>
      </w:r>
      <w:r w:rsidRPr="00F66900">
        <w:rPr>
          <w:rFonts w:eastAsia="仿宋_GB2312"/>
          <w:bCs/>
          <w:color w:val="000000"/>
          <w:sz w:val="32"/>
          <w:szCs w:val="32"/>
        </w:rPr>
        <w:t>干扰物质</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应明确</w:t>
      </w:r>
      <w:r w:rsidRPr="00F66900">
        <w:rPr>
          <w:rFonts w:eastAsia="仿宋_GB2312"/>
          <w:bCs/>
          <w:color w:val="000000"/>
          <w:sz w:val="32"/>
          <w:szCs w:val="32"/>
        </w:rPr>
        <w:t>样本中常见干扰物质对检测结果的影响，</w:t>
      </w:r>
      <w:r w:rsidRPr="00F66900">
        <w:rPr>
          <w:rFonts w:eastAsia="仿宋_GB2312" w:hint="eastAsia"/>
          <w:bCs/>
          <w:color w:val="000000"/>
          <w:sz w:val="32"/>
          <w:szCs w:val="32"/>
        </w:rPr>
        <w:t>可采用回收实验对不同浓度的溶血、黄疸、脂血、</w:t>
      </w:r>
      <w:r w:rsidRPr="00F66900">
        <w:rPr>
          <w:rFonts w:eastAsia="仿宋_GB2312"/>
          <w:bCs/>
          <w:color w:val="000000"/>
          <w:sz w:val="32"/>
          <w:szCs w:val="32"/>
        </w:rPr>
        <w:t>类风湿因子等干扰因子</w:t>
      </w:r>
      <w:r w:rsidRPr="00F66900">
        <w:rPr>
          <w:rFonts w:eastAsia="仿宋_GB2312" w:hint="eastAsia"/>
          <w:bCs/>
          <w:color w:val="000000"/>
          <w:sz w:val="32"/>
          <w:szCs w:val="32"/>
        </w:rPr>
        <w:t>对检测结果的影响进行评价，干扰物浓度的分布应覆盖人体生理及病理状态下可能出现的物质浓度，明确干扰物质无影响的最大浓度，</w:t>
      </w:r>
      <w:r w:rsidRPr="00F66900">
        <w:rPr>
          <w:rFonts w:eastAsia="仿宋_GB2312"/>
          <w:bCs/>
          <w:color w:val="000000"/>
          <w:sz w:val="32"/>
          <w:szCs w:val="32"/>
        </w:rPr>
        <w:t>结果应量化表示，禁用轻度、严重的模糊表述</w:t>
      </w:r>
      <w:r w:rsidRPr="00F66900">
        <w:rPr>
          <w:rFonts w:eastAsia="仿宋_GB2312" w:hint="eastAsia"/>
          <w:bCs/>
          <w:color w:val="000000"/>
          <w:sz w:val="32"/>
          <w:szCs w:val="32"/>
        </w:rPr>
        <w:t>。</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6</w:t>
      </w:r>
      <w:r w:rsidRPr="00F66900">
        <w:rPr>
          <w:rFonts w:eastAsia="仿宋_GB2312"/>
          <w:bCs/>
          <w:color w:val="000000"/>
          <w:sz w:val="32"/>
          <w:szCs w:val="32"/>
        </w:rPr>
        <w:t>.</w:t>
      </w:r>
      <w:r w:rsidRPr="00F66900">
        <w:rPr>
          <w:rFonts w:eastAsia="仿宋_GB2312"/>
          <w:bCs/>
          <w:color w:val="000000"/>
          <w:sz w:val="32"/>
          <w:szCs w:val="32"/>
        </w:rPr>
        <w:t>抗凝剂的影响</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如果试剂盒适用样本类型包括血浆样本，应采用各种适用抗凝剂抗凝的血浆样本分别与血清样本进行对比实验研究。方法为对比线性范围内的同一病人的血清和血浆样本（</w:t>
      </w:r>
      <w:r w:rsidRPr="00F66900">
        <w:rPr>
          <w:rFonts w:eastAsia="仿宋_GB2312" w:hint="eastAsia"/>
          <w:bCs/>
          <w:color w:val="000000"/>
          <w:sz w:val="32"/>
          <w:szCs w:val="32"/>
        </w:rPr>
        <w:t>每种</w:t>
      </w:r>
      <w:r w:rsidRPr="00F66900">
        <w:rPr>
          <w:rFonts w:eastAsia="仿宋_GB2312"/>
          <w:bCs/>
          <w:color w:val="000000"/>
          <w:sz w:val="32"/>
          <w:szCs w:val="32"/>
        </w:rPr>
        <w:t>抗凝剂</w:t>
      </w:r>
      <w:r w:rsidRPr="00F66900">
        <w:rPr>
          <w:rFonts w:eastAsia="仿宋_GB2312" w:hint="eastAsia"/>
          <w:bCs/>
          <w:color w:val="000000"/>
          <w:sz w:val="32"/>
          <w:szCs w:val="32"/>
        </w:rPr>
        <w:t>样本</w:t>
      </w:r>
      <w:r w:rsidRPr="00F66900">
        <w:rPr>
          <w:rFonts w:eastAsia="仿宋_GB2312"/>
          <w:bCs/>
          <w:color w:val="000000"/>
          <w:sz w:val="32"/>
          <w:szCs w:val="32"/>
        </w:rPr>
        <w:t>至少</w:t>
      </w:r>
      <w:r w:rsidRPr="00F66900">
        <w:rPr>
          <w:rFonts w:eastAsia="仿宋_GB2312"/>
          <w:bCs/>
          <w:color w:val="000000"/>
          <w:sz w:val="32"/>
          <w:szCs w:val="32"/>
        </w:rPr>
        <w:t>20</w:t>
      </w:r>
      <w:r w:rsidRPr="00F66900">
        <w:rPr>
          <w:rFonts w:eastAsia="仿宋_GB2312"/>
          <w:bCs/>
          <w:color w:val="000000"/>
          <w:sz w:val="32"/>
          <w:szCs w:val="32"/>
        </w:rPr>
        <w:t>例），应包含医学决定水平以及低值浓度样本进行检测以验证申报试剂对于血清和血浆样本检测结果的一致性。</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7</w:t>
      </w:r>
      <w:r w:rsidRPr="00F66900">
        <w:rPr>
          <w:rFonts w:eastAsia="仿宋_GB2312"/>
          <w:bCs/>
          <w:color w:val="000000"/>
          <w:sz w:val="32"/>
          <w:szCs w:val="32"/>
        </w:rPr>
        <w:t>.</w:t>
      </w:r>
      <w:r w:rsidRPr="00F66900">
        <w:rPr>
          <w:rFonts w:eastAsia="仿宋_GB2312" w:hint="eastAsia"/>
          <w:bCs/>
          <w:color w:val="000000"/>
          <w:sz w:val="32"/>
          <w:szCs w:val="32"/>
        </w:rPr>
        <w:t>其他需注意问题</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7.1</w:t>
      </w:r>
      <w:r w:rsidRPr="00F66900">
        <w:rPr>
          <w:rFonts w:eastAsia="仿宋_GB2312" w:hint="eastAsia"/>
          <w:bCs/>
          <w:color w:val="000000"/>
          <w:sz w:val="32"/>
          <w:szCs w:val="32"/>
        </w:rPr>
        <w:t>不同适用机型的反应条件如果有差异应分别评估。</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对于适用多个机型的产品，应提供产品说明书【适用仪器】项中所列的所有型号仪器的性能评估资料。</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7.2</w:t>
      </w:r>
      <w:r w:rsidRPr="00F66900">
        <w:rPr>
          <w:rFonts w:eastAsia="仿宋_GB2312" w:hint="eastAsia"/>
          <w:bCs/>
          <w:color w:val="000000"/>
          <w:sz w:val="32"/>
          <w:szCs w:val="32"/>
        </w:rPr>
        <w:t>包装规格</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如注册申请包含不同的包装规格，需要对不同包装规格进行分析或验证。如不同的包装规格产品间存在性能差异，提交每个包装规格产品项目评估的试验资料及总结；如不同包装规格之间不存在性能差异，需要提交包装规格之间不存在性能差异的详细说明。</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7.3</w:t>
      </w:r>
      <w:r w:rsidRPr="00F66900">
        <w:rPr>
          <w:rFonts w:eastAsia="仿宋_GB2312" w:hint="eastAsia"/>
          <w:bCs/>
          <w:color w:val="000000"/>
          <w:sz w:val="32"/>
          <w:szCs w:val="32"/>
        </w:rPr>
        <w:t>校准品溯源及质控品赋值（如</w:t>
      </w:r>
      <w:r w:rsidRPr="00F66900">
        <w:rPr>
          <w:rFonts w:eastAsia="仿宋_GB2312"/>
          <w:bCs/>
          <w:color w:val="000000"/>
          <w:sz w:val="32"/>
          <w:szCs w:val="32"/>
        </w:rPr>
        <w:t>适用）</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应参照</w:t>
      </w:r>
      <w:r w:rsidRPr="00F66900">
        <w:rPr>
          <w:rFonts w:eastAsia="仿宋_GB2312"/>
          <w:bCs/>
          <w:color w:val="000000"/>
          <w:sz w:val="32"/>
          <w:szCs w:val="32"/>
        </w:rPr>
        <w:t>GB/T 21415</w:t>
      </w:r>
      <w:r w:rsidRPr="00F66900">
        <w:rPr>
          <w:rFonts w:eastAsia="仿宋_GB2312" w:hint="eastAsia"/>
          <w:bCs/>
          <w:color w:val="000000"/>
          <w:sz w:val="32"/>
          <w:szCs w:val="32"/>
        </w:rPr>
        <w:t>—</w:t>
      </w:r>
      <w:r w:rsidRPr="00F66900">
        <w:rPr>
          <w:rFonts w:eastAsia="仿宋_GB2312"/>
          <w:bCs/>
          <w:color w:val="000000"/>
          <w:sz w:val="32"/>
          <w:szCs w:val="32"/>
        </w:rPr>
        <w:t>2008/ISO 17511:2003</w:t>
      </w:r>
      <w:r w:rsidRPr="00F66900">
        <w:rPr>
          <w:rFonts w:eastAsia="仿宋_GB2312" w:hint="eastAsia"/>
          <w:bCs/>
          <w:color w:val="000000"/>
          <w:sz w:val="32"/>
          <w:szCs w:val="32"/>
        </w:rPr>
        <w:t>《体外诊断医疗器械</w:t>
      </w:r>
      <w:r w:rsidRPr="00F66900">
        <w:rPr>
          <w:rFonts w:eastAsia="仿宋_GB2312"/>
          <w:bCs/>
          <w:color w:val="000000"/>
          <w:sz w:val="32"/>
          <w:szCs w:val="32"/>
        </w:rPr>
        <w:t xml:space="preserve"> </w:t>
      </w:r>
      <w:r w:rsidRPr="00F66900">
        <w:rPr>
          <w:rFonts w:eastAsia="仿宋_GB2312" w:hint="eastAsia"/>
          <w:bCs/>
          <w:color w:val="000000"/>
          <w:sz w:val="32"/>
          <w:szCs w:val="32"/>
        </w:rPr>
        <w:t>生物样品中量的测量</w:t>
      </w:r>
      <w:r w:rsidRPr="00F66900">
        <w:rPr>
          <w:rFonts w:eastAsia="仿宋_GB2312"/>
          <w:bCs/>
          <w:color w:val="000000"/>
          <w:sz w:val="32"/>
          <w:szCs w:val="32"/>
        </w:rPr>
        <w:t xml:space="preserve"> </w:t>
      </w:r>
      <w:r w:rsidRPr="00F66900">
        <w:rPr>
          <w:rFonts w:eastAsia="仿宋_GB2312" w:hint="eastAsia"/>
          <w:bCs/>
          <w:color w:val="000000"/>
          <w:sz w:val="32"/>
          <w:szCs w:val="32"/>
        </w:rPr>
        <w:t>校准品和控制物质赋值的计量学溯</w:t>
      </w:r>
      <w:r w:rsidRPr="00F66900">
        <w:rPr>
          <w:rFonts w:eastAsia="仿宋_GB2312" w:hint="eastAsia"/>
          <w:bCs/>
          <w:color w:val="000000"/>
          <w:sz w:val="32"/>
          <w:szCs w:val="32"/>
        </w:rPr>
        <w:lastRenderedPageBreak/>
        <w:t>源性》的要求，提供企业（工作）校准品及试剂盒配套校准品定值及不确定度的研究资料，提供质控品赋值及其靶值范围确定的研究资料。</w:t>
      </w:r>
    </w:p>
    <w:p w:rsidR="002C06C3" w:rsidRPr="00F66900" w:rsidRDefault="002C06C3" w:rsidP="002C06C3">
      <w:pPr>
        <w:overflowPunct w:val="0"/>
        <w:adjustRightInd w:val="0"/>
        <w:snapToGrid w:val="0"/>
        <w:spacing w:line="520" w:lineRule="exact"/>
        <w:ind w:firstLineChars="200" w:firstLine="640"/>
        <w:outlineLvl w:val="0"/>
        <w:rPr>
          <w:rFonts w:ascii="楷体_GB2312" w:eastAsia="楷体_GB2312"/>
          <w:color w:val="000000"/>
          <w:kern w:val="0"/>
          <w:sz w:val="32"/>
          <w:szCs w:val="32"/>
        </w:rPr>
      </w:pPr>
      <w:r w:rsidRPr="00F66900">
        <w:rPr>
          <w:rFonts w:ascii="楷体_GB2312" w:eastAsia="楷体_GB2312" w:hint="eastAsia"/>
          <w:color w:val="000000"/>
          <w:kern w:val="0"/>
          <w:sz w:val="32"/>
          <w:szCs w:val="32"/>
        </w:rPr>
        <w:t>（五）参考区间确定资料</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提供参考区间确定所采用的样本来源、确定方法及详细的试验资料。</w:t>
      </w:r>
      <w:r w:rsidRPr="00F66900">
        <w:rPr>
          <w:rFonts w:eastAsia="仿宋_GB2312"/>
          <w:bCs/>
          <w:color w:val="000000"/>
          <w:sz w:val="32"/>
          <w:szCs w:val="32"/>
        </w:rPr>
        <w:t>参考区间可参考文献资料，但应当对至少</w:t>
      </w:r>
      <w:r w:rsidRPr="00F66900">
        <w:rPr>
          <w:rFonts w:eastAsia="仿宋_GB2312"/>
          <w:bCs/>
          <w:color w:val="000000"/>
          <w:sz w:val="32"/>
          <w:szCs w:val="32"/>
        </w:rPr>
        <w:t>120</w:t>
      </w:r>
      <w:r w:rsidRPr="00F66900">
        <w:rPr>
          <w:rFonts w:eastAsia="仿宋_GB2312"/>
          <w:bCs/>
          <w:color w:val="000000"/>
          <w:sz w:val="32"/>
          <w:szCs w:val="32"/>
        </w:rPr>
        <w:t>例的健康个体进行验证</w:t>
      </w:r>
      <w:r w:rsidRPr="00F66900">
        <w:rPr>
          <w:rFonts w:eastAsia="仿宋_GB2312" w:hint="eastAsia"/>
          <w:bCs/>
          <w:color w:val="000000"/>
          <w:sz w:val="32"/>
          <w:szCs w:val="32"/>
        </w:rPr>
        <w:t>。</w:t>
      </w:r>
      <w:r w:rsidRPr="00F66900">
        <w:rPr>
          <w:rFonts w:eastAsia="仿宋_GB2312"/>
          <w:bCs/>
          <w:color w:val="000000"/>
          <w:sz w:val="32"/>
          <w:szCs w:val="32"/>
        </w:rPr>
        <w:t>样本来源应考虑不同年龄、性别、生活习惯、地域等因素，尽可能考虑样本来源的多样性、代表性。</w:t>
      </w:r>
      <w:r w:rsidRPr="00F66900">
        <w:rPr>
          <w:rFonts w:eastAsia="仿宋_GB2312" w:hint="eastAsia"/>
          <w:bCs/>
          <w:color w:val="000000"/>
          <w:sz w:val="32"/>
          <w:szCs w:val="32"/>
        </w:rPr>
        <w:t>建议参考</w:t>
      </w:r>
      <w:r w:rsidRPr="00F66900">
        <w:rPr>
          <w:rFonts w:eastAsia="仿宋_GB2312"/>
          <w:bCs/>
          <w:color w:val="000000"/>
          <w:sz w:val="32"/>
          <w:szCs w:val="32"/>
        </w:rPr>
        <w:t>体外诊断产品性能评估</w:t>
      </w:r>
      <w:r w:rsidRPr="00F66900">
        <w:rPr>
          <w:rFonts w:eastAsia="仿宋_GB2312" w:hint="eastAsia"/>
          <w:bCs/>
          <w:color w:val="000000"/>
          <w:sz w:val="32"/>
          <w:szCs w:val="32"/>
        </w:rPr>
        <w:t>相关指导文件。</w:t>
      </w:r>
    </w:p>
    <w:p w:rsidR="002C06C3" w:rsidRPr="00F66900" w:rsidRDefault="002C06C3" w:rsidP="002C06C3">
      <w:pPr>
        <w:overflowPunct w:val="0"/>
        <w:adjustRightInd w:val="0"/>
        <w:snapToGrid w:val="0"/>
        <w:spacing w:line="520" w:lineRule="exact"/>
        <w:ind w:firstLineChars="200" w:firstLine="640"/>
        <w:outlineLvl w:val="0"/>
        <w:rPr>
          <w:rFonts w:ascii="楷体_GB2312" w:eastAsia="楷体_GB2312"/>
          <w:color w:val="000000"/>
          <w:kern w:val="0"/>
          <w:sz w:val="32"/>
          <w:szCs w:val="32"/>
        </w:rPr>
      </w:pPr>
      <w:r w:rsidRPr="00F66900">
        <w:rPr>
          <w:rFonts w:ascii="楷体_GB2312" w:eastAsia="楷体_GB2312" w:hint="eastAsia"/>
          <w:color w:val="000000"/>
          <w:kern w:val="0"/>
          <w:sz w:val="32"/>
          <w:szCs w:val="32"/>
        </w:rPr>
        <w:t>（六）稳定性研究资料</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稳定性研究资料主要涉及两部分内容，申报试剂的稳定性和适用样本的稳定性研究。</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试剂的稳定性通常包括</w:t>
      </w:r>
      <w:r w:rsidRPr="00F66900">
        <w:rPr>
          <w:rFonts w:eastAsia="仿宋_GB2312"/>
          <w:bCs/>
          <w:color w:val="000000"/>
          <w:sz w:val="32"/>
          <w:szCs w:val="32"/>
        </w:rPr>
        <w:t>实时</w:t>
      </w:r>
      <w:r w:rsidRPr="00F66900">
        <w:rPr>
          <w:rFonts w:eastAsia="仿宋_GB2312" w:hint="eastAsia"/>
          <w:bCs/>
          <w:color w:val="000000"/>
          <w:sz w:val="32"/>
          <w:szCs w:val="32"/>
        </w:rPr>
        <w:t>稳定性（有效期）、开瓶稳定性、冻干试剂复溶后稳定性、运输稳定性等</w:t>
      </w:r>
      <w:r w:rsidRPr="00F66900">
        <w:rPr>
          <w:rFonts w:ascii="仿宋" w:eastAsia="仿宋_GB2312" w:hAnsi="仿宋" w:cs="仿宋" w:hint="eastAsia"/>
          <w:color w:val="000000"/>
          <w:kern w:val="0"/>
          <w:sz w:val="28"/>
          <w:szCs w:val="28"/>
        </w:rPr>
        <w:t>。</w:t>
      </w:r>
      <w:r w:rsidRPr="00F66900">
        <w:rPr>
          <w:rFonts w:eastAsia="仿宋_GB2312" w:hint="eastAsia"/>
          <w:bCs/>
          <w:color w:val="000000"/>
          <w:sz w:val="32"/>
          <w:szCs w:val="32"/>
        </w:rPr>
        <w:t>申请人应至少提供实时稳定性和开瓶稳定性，冻干粉试剂同时应提供复溶后稳定性研究资料。稳定性研究资料应包括研究方法的确定依据、具体的实施方案、详细的研究数据以及结论，应涵盖产品中受稳定性影响的性能指标（如准确度、线性、重复性、空白限等）。对于实时稳定性研究，应提供至少</w:t>
      </w:r>
      <w:r w:rsidRPr="00F66900">
        <w:rPr>
          <w:rFonts w:eastAsia="仿宋_GB2312" w:hint="eastAsia"/>
          <w:bCs/>
          <w:color w:val="000000"/>
          <w:sz w:val="32"/>
          <w:szCs w:val="32"/>
        </w:rPr>
        <w:t>3</w:t>
      </w:r>
      <w:r w:rsidRPr="00F66900">
        <w:rPr>
          <w:rFonts w:eastAsia="仿宋_GB2312" w:hint="eastAsia"/>
          <w:bCs/>
          <w:color w:val="000000"/>
          <w:sz w:val="32"/>
          <w:szCs w:val="32"/>
        </w:rPr>
        <w:t>批试剂在实际储存条件下保存至成品有效期后的研究资料。</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ascii="仿宋_GB2312" w:eastAsia="仿宋_GB2312" w:cs="仿宋_GB2312" w:hint="eastAsia"/>
          <w:bCs/>
          <w:color w:val="000000"/>
          <w:sz w:val="32"/>
          <w:szCs w:val="32"/>
        </w:rPr>
        <w:t>适用样本的稳定性主要包括室温保存、冷藏和冷冻条件下的有效期验证，可以在合理温度范围内选择温度点（温度范围），每间隔一定的时间段即对储存样本进行</w:t>
      </w:r>
      <w:r w:rsidRPr="00F66900">
        <w:rPr>
          <w:rFonts w:eastAsia="仿宋_GB2312"/>
          <w:bCs/>
          <w:color w:val="000000"/>
          <w:sz w:val="32"/>
          <w:szCs w:val="32"/>
        </w:rPr>
        <w:t>稳定性验证</w:t>
      </w:r>
      <w:r w:rsidRPr="00F66900">
        <w:rPr>
          <w:rFonts w:ascii="仿宋_GB2312" w:eastAsia="仿宋_GB2312" w:cs="仿宋_GB2312" w:hint="eastAsia"/>
          <w:bCs/>
          <w:color w:val="000000"/>
          <w:sz w:val="32"/>
          <w:szCs w:val="32"/>
        </w:rPr>
        <w:t>，从而确认不同类型样本的</w:t>
      </w:r>
      <w:r w:rsidRPr="00F66900">
        <w:rPr>
          <w:rFonts w:eastAsia="仿宋_GB2312"/>
          <w:bCs/>
          <w:color w:val="000000"/>
          <w:sz w:val="32"/>
          <w:szCs w:val="32"/>
        </w:rPr>
        <w:t>保存</w:t>
      </w:r>
      <w:r w:rsidRPr="00F66900">
        <w:rPr>
          <w:rFonts w:ascii="仿宋_GB2312" w:eastAsia="仿宋_GB2312" w:cs="仿宋_GB2312" w:hint="eastAsia"/>
          <w:bCs/>
          <w:color w:val="000000"/>
          <w:sz w:val="32"/>
          <w:szCs w:val="32"/>
        </w:rPr>
        <w:t>稳定性。适于冷冻保存的样本还应对冻融次数进行评价。</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lastRenderedPageBreak/>
        <w:t>试剂稳定性和样本稳定性两部分内容的研究结果均应在说明书【储存条件及有效期】和【样本要求】两项中进行详细说明。</w:t>
      </w:r>
    </w:p>
    <w:p w:rsidR="002C06C3" w:rsidRPr="00F66900" w:rsidRDefault="002C06C3" w:rsidP="002C06C3">
      <w:pPr>
        <w:overflowPunct w:val="0"/>
        <w:adjustRightInd w:val="0"/>
        <w:snapToGrid w:val="0"/>
        <w:spacing w:line="540" w:lineRule="exact"/>
        <w:ind w:firstLineChars="200" w:firstLine="640"/>
        <w:outlineLvl w:val="0"/>
        <w:rPr>
          <w:rFonts w:ascii="楷体_GB2312" w:eastAsia="楷体_GB2312"/>
          <w:color w:val="000000"/>
          <w:kern w:val="0"/>
          <w:sz w:val="32"/>
          <w:szCs w:val="32"/>
        </w:rPr>
      </w:pPr>
      <w:r w:rsidRPr="00F66900">
        <w:rPr>
          <w:rFonts w:ascii="楷体_GB2312" w:eastAsia="楷体_GB2312" w:hint="eastAsia"/>
          <w:color w:val="000000"/>
          <w:kern w:val="0"/>
          <w:sz w:val="32"/>
          <w:szCs w:val="32"/>
        </w:rPr>
        <w:t>（七）生产及自检记录</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t>提供连续三批产品生产及自检记录的复印件。</w:t>
      </w:r>
    </w:p>
    <w:p w:rsidR="002C06C3" w:rsidRPr="00F66900" w:rsidRDefault="002C06C3" w:rsidP="002C06C3">
      <w:pPr>
        <w:overflowPunct w:val="0"/>
        <w:adjustRightInd w:val="0"/>
        <w:snapToGrid w:val="0"/>
        <w:spacing w:line="540" w:lineRule="exact"/>
        <w:ind w:firstLineChars="200" w:firstLine="640"/>
        <w:outlineLvl w:val="0"/>
        <w:rPr>
          <w:rFonts w:ascii="楷体_GB2312" w:eastAsia="楷体_GB2312"/>
          <w:color w:val="000000"/>
          <w:kern w:val="0"/>
          <w:sz w:val="32"/>
          <w:szCs w:val="32"/>
        </w:rPr>
      </w:pPr>
      <w:r w:rsidRPr="00F66900">
        <w:rPr>
          <w:rFonts w:ascii="楷体_GB2312" w:eastAsia="楷体_GB2312" w:hint="eastAsia"/>
          <w:color w:val="000000"/>
          <w:kern w:val="0"/>
          <w:sz w:val="32"/>
          <w:szCs w:val="32"/>
        </w:rPr>
        <w:t>（八）临床评价资料</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t>此项目已经列入《关于新修订免于进行临床试验医疗器械目录的通告》（国家药品监督管理局通告</w:t>
      </w:r>
      <w:r w:rsidRPr="00F66900">
        <w:rPr>
          <w:rFonts w:eastAsia="仿宋_GB2312" w:hint="eastAsia"/>
          <w:bCs/>
          <w:color w:val="000000"/>
          <w:sz w:val="32"/>
          <w:szCs w:val="32"/>
        </w:rPr>
        <w:t>2018</w:t>
      </w:r>
      <w:r w:rsidRPr="00F66900">
        <w:rPr>
          <w:rFonts w:eastAsia="仿宋_GB2312" w:hint="eastAsia"/>
          <w:bCs/>
          <w:color w:val="000000"/>
          <w:sz w:val="32"/>
          <w:szCs w:val="32"/>
        </w:rPr>
        <w:t>年第</w:t>
      </w:r>
      <w:r w:rsidRPr="00F66900">
        <w:rPr>
          <w:rFonts w:eastAsia="仿宋_GB2312" w:hint="eastAsia"/>
          <w:bCs/>
          <w:color w:val="000000"/>
          <w:sz w:val="32"/>
          <w:szCs w:val="32"/>
        </w:rPr>
        <w:t>94</w:t>
      </w:r>
      <w:r w:rsidRPr="00F66900">
        <w:rPr>
          <w:rFonts w:eastAsia="仿宋_GB2312" w:hint="eastAsia"/>
          <w:bCs/>
          <w:color w:val="000000"/>
          <w:sz w:val="32"/>
          <w:szCs w:val="32"/>
        </w:rPr>
        <w:t>号）中免于进行临床试验的体外诊断试剂目录。根据体外诊断试剂临床评价的相关要求，申请人可按照《免于进行临床试验的体外诊断试剂临床评价资料基本要求（试行）》（国家食品药品监督管理总局通告</w:t>
      </w:r>
      <w:r w:rsidRPr="00F66900">
        <w:rPr>
          <w:rFonts w:eastAsia="仿宋_GB2312" w:hint="eastAsia"/>
          <w:bCs/>
          <w:color w:val="000000"/>
          <w:sz w:val="32"/>
          <w:szCs w:val="32"/>
        </w:rPr>
        <w:t>2017</w:t>
      </w:r>
      <w:r w:rsidRPr="00F66900">
        <w:rPr>
          <w:rFonts w:eastAsia="仿宋_GB2312" w:hint="eastAsia"/>
          <w:bCs/>
          <w:color w:val="000000"/>
          <w:sz w:val="32"/>
          <w:szCs w:val="32"/>
        </w:rPr>
        <w:t>年第</w:t>
      </w:r>
      <w:r w:rsidRPr="00F66900">
        <w:rPr>
          <w:rFonts w:eastAsia="仿宋_GB2312" w:hint="eastAsia"/>
          <w:bCs/>
          <w:color w:val="000000"/>
          <w:sz w:val="32"/>
          <w:szCs w:val="32"/>
        </w:rPr>
        <w:t>179</w:t>
      </w:r>
      <w:r w:rsidRPr="00F66900">
        <w:rPr>
          <w:rFonts w:eastAsia="仿宋_GB2312" w:hint="eastAsia"/>
          <w:bCs/>
          <w:color w:val="000000"/>
          <w:sz w:val="32"/>
          <w:szCs w:val="32"/>
        </w:rPr>
        <w:t>号）要求进行临床评价。如无法按要求进行临床评价，应进行临床试验。</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t>对于通过临床试验方式进行临床评价时，临床试验资料应符合《关于发布体外诊断试剂临床试验技术指导原则的通告》（国家食品药品监督管理总局通告</w:t>
      </w:r>
      <w:r w:rsidRPr="00F66900">
        <w:rPr>
          <w:rFonts w:eastAsia="仿宋_GB2312"/>
          <w:bCs/>
          <w:color w:val="000000"/>
          <w:sz w:val="32"/>
          <w:szCs w:val="32"/>
        </w:rPr>
        <w:t>2014</w:t>
      </w:r>
      <w:r w:rsidRPr="00F66900">
        <w:rPr>
          <w:rFonts w:eastAsia="仿宋_GB2312" w:hint="eastAsia"/>
          <w:bCs/>
          <w:color w:val="000000"/>
          <w:sz w:val="32"/>
          <w:szCs w:val="32"/>
        </w:rPr>
        <w:t>年第</w:t>
      </w:r>
      <w:r w:rsidRPr="00F66900">
        <w:rPr>
          <w:rFonts w:eastAsia="仿宋_GB2312"/>
          <w:bCs/>
          <w:color w:val="000000"/>
          <w:sz w:val="32"/>
          <w:szCs w:val="32"/>
        </w:rPr>
        <w:t>16</w:t>
      </w:r>
      <w:r w:rsidRPr="00F66900">
        <w:rPr>
          <w:rFonts w:eastAsia="仿宋_GB2312" w:hint="eastAsia"/>
          <w:bCs/>
          <w:color w:val="000000"/>
          <w:sz w:val="32"/>
          <w:szCs w:val="32"/>
        </w:rPr>
        <w:t>号）的要求，同时研究资料的形式应符合《体外诊断试剂注册申报资料要求和批准证明文件格式》中临床研究资料有关的规定。临床试验中的基本要求如下：</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bCs/>
          <w:color w:val="000000"/>
          <w:sz w:val="32"/>
          <w:szCs w:val="32"/>
        </w:rPr>
        <w:t>1.</w:t>
      </w:r>
      <w:r w:rsidRPr="00F66900">
        <w:rPr>
          <w:rFonts w:eastAsia="仿宋_GB2312" w:hint="eastAsia"/>
          <w:bCs/>
          <w:color w:val="000000"/>
          <w:sz w:val="32"/>
          <w:szCs w:val="32"/>
        </w:rPr>
        <w:t>研究方法</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t>选择境内已批准上市的同类产品作为对比试剂，采用试验用体外诊断试剂</w:t>
      </w:r>
      <w:r w:rsidRPr="00F66900">
        <w:rPr>
          <w:rFonts w:eastAsia="仿宋_GB2312"/>
          <w:bCs/>
          <w:color w:val="000000"/>
          <w:sz w:val="32"/>
          <w:szCs w:val="32"/>
        </w:rPr>
        <w:t>（以下称</w:t>
      </w:r>
      <w:r w:rsidRPr="00F66900">
        <w:rPr>
          <w:rFonts w:eastAsia="仿宋_GB2312" w:hint="eastAsia"/>
          <w:bCs/>
          <w:color w:val="000000"/>
          <w:sz w:val="32"/>
          <w:szCs w:val="32"/>
        </w:rPr>
        <w:t>考核</w:t>
      </w:r>
      <w:r w:rsidRPr="00F66900">
        <w:rPr>
          <w:rFonts w:eastAsia="仿宋_GB2312"/>
          <w:bCs/>
          <w:color w:val="000000"/>
          <w:sz w:val="32"/>
          <w:szCs w:val="32"/>
        </w:rPr>
        <w:t>试剂）</w:t>
      </w:r>
      <w:r w:rsidRPr="00F66900">
        <w:rPr>
          <w:rFonts w:eastAsia="仿宋_GB2312" w:hint="eastAsia"/>
          <w:bCs/>
          <w:color w:val="000000"/>
          <w:sz w:val="32"/>
          <w:szCs w:val="32"/>
        </w:rPr>
        <w:t>与之进行对比试验研究，证明本</w:t>
      </w:r>
      <w:r w:rsidRPr="00F66900">
        <w:rPr>
          <w:rFonts w:ascii="仿宋_GB2312" w:eastAsia="仿宋_GB2312" w:cs="仿宋_GB2312" w:hint="eastAsia"/>
          <w:bCs/>
          <w:color w:val="000000"/>
          <w:sz w:val="32"/>
          <w:szCs w:val="32"/>
        </w:rPr>
        <w:t>产品与已上市产品等效。尽量选择方法学相同、线性范围、参考区间及精密度等性能接近的同类产品作为对比试剂。</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hint="eastAsia"/>
          <w:bCs/>
          <w:color w:val="000000"/>
          <w:sz w:val="32"/>
          <w:szCs w:val="32"/>
        </w:rPr>
        <w:t>临床试验机构的选择</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lastRenderedPageBreak/>
        <w:t>应选</w:t>
      </w:r>
      <w:r w:rsidRPr="00F66900">
        <w:rPr>
          <w:rFonts w:eastAsia="仿宋_GB2312"/>
          <w:bCs/>
          <w:color w:val="000000"/>
          <w:sz w:val="32"/>
          <w:szCs w:val="32"/>
        </w:rPr>
        <w:t>定不少于</w:t>
      </w:r>
      <w:r w:rsidRPr="00F66900">
        <w:rPr>
          <w:rFonts w:eastAsia="仿宋_GB2312"/>
          <w:bCs/>
          <w:color w:val="000000"/>
          <w:sz w:val="32"/>
          <w:szCs w:val="32"/>
        </w:rPr>
        <w:t>2</w:t>
      </w:r>
      <w:r w:rsidRPr="00F66900">
        <w:rPr>
          <w:rFonts w:eastAsia="仿宋_GB2312"/>
          <w:bCs/>
          <w:color w:val="000000"/>
          <w:sz w:val="32"/>
          <w:szCs w:val="32"/>
        </w:rPr>
        <w:t>家（含</w:t>
      </w:r>
      <w:r w:rsidRPr="00F66900">
        <w:rPr>
          <w:rFonts w:eastAsia="仿宋_GB2312"/>
          <w:bCs/>
          <w:color w:val="000000"/>
          <w:sz w:val="32"/>
          <w:szCs w:val="32"/>
        </w:rPr>
        <w:t>2</w:t>
      </w:r>
      <w:r w:rsidRPr="00F66900">
        <w:rPr>
          <w:rFonts w:eastAsia="仿宋_GB2312"/>
          <w:bCs/>
          <w:color w:val="000000"/>
          <w:sz w:val="32"/>
          <w:szCs w:val="32"/>
        </w:rPr>
        <w:t>家）</w:t>
      </w:r>
      <w:r w:rsidRPr="00F66900">
        <w:rPr>
          <w:rFonts w:eastAsia="仿宋_GB2312" w:hint="eastAsia"/>
          <w:bCs/>
          <w:color w:val="000000"/>
          <w:sz w:val="32"/>
          <w:szCs w:val="32"/>
        </w:rPr>
        <w:t>临床试验机构</w:t>
      </w:r>
      <w:r w:rsidRPr="00F66900">
        <w:rPr>
          <w:rFonts w:eastAsia="仿宋_GB2312"/>
          <w:bCs/>
          <w:color w:val="000000"/>
          <w:sz w:val="32"/>
          <w:szCs w:val="32"/>
        </w:rPr>
        <w:t>开展临床试验</w:t>
      </w:r>
      <w:r w:rsidRPr="00F66900">
        <w:rPr>
          <w:rFonts w:eastAsia="仿宋_GB2312" w:hint="eastAsia"/>
          <w:bCs/>
          <w:color w:val="000000"/>
          <w:sz w:val="32"/>
          <w:szCs w:val="32"/>
        </w:rPr>
        <w:t>。</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t>临床试验机构应有能力提供临床试验所需的各类样本，试验操作人员有足够的时间熟悉检测系统的各环节（仪器、试剂、质控及操作程序等），熟悉评价方案。在整个试验中，考核试剂和对比试剂都应处于有效的质量控制下，定期对仪器进行校准，最大限度保证试验数据的准确性及可重复性。</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bCs/>
          <w:color w:val="000000"/>
          <w:sz w:val="32"/>
          <w:szCs w:val="32"/>
        </w:rPr>
        <w:t>3.</w:t>
      </w:r>
      <w:r w:rsidRPr="00F66900">
        <w:rPr>
          <w:rFonts w:eastAsia="仿宋_GB2312" w:hint="eastAsia"/>
          <w:bCs/>
          <w:color w:val="000000"/>
          <w:sz w:val="32"/>
          <w:szCs w:val="32"/>
        </w:rPr>
        <w:t>临床试验方案</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t>临床试验实施前，研究人员应从流行病学、统计学、临床医学、检验医学等多方面考虑，设计科学合理的临床研究方案。各临床研究机构的方案设置应保持一致，且保证在整个临床试验过程中遵循预定的方案实施，不可随意改动。整个试验过程应在临床研究机构的实验室内并由本实验室的技术人员操作完成，申报单位的技术人员除进行必要的技术指导外，不得随意干涉试验进程，尤其是数据收集过程。</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t>试验方案中应确定严格的病例纳入</w:t>
      </w:r>
      <w:r w:rsidRPr="00F66900">
        <w:rPr>
          <w:rFonts w:eastAsia="仿宋_GB2312"/>
          <w:bCs/>
          <w:color w:val="000000"/>
          <w:sz w:val="32"/>
          <w:szCs w:val="32"/>
        </w:rPr>
        <w:t>/</w:t>
      </w:r>
      <w:r w:rsidRPr="00F66900">
        <w:rPr>
          <w:rFonts w:eastAsia="仿宋_GB2312" w:hint="eastAsia"/>
          <w:bCs/>
          <w:color w:val="000000"/>
          <w:sz w:val="32"/>
          <w:szCs w:val="32"/>
        </w:rPr>
        <w:t>排除标准，任何已经入选的病例再被排除出临床研究都应记录在案并明确说明原因。在试验操作过程中和判定试验结果时应采用盲法及样本随机分配以保证试验结果的客观性。各研究单位选用的对比试剂</w:t>
      </w:r>
      <w:r w:rsidRPr="00F66900">
        <w:rPr>
          <w:rFonts w:eastAsia="仿宋_GB2312"/>
          <w:bCs/>
          <w:color w:val="000000"/>
          <w:sz w:val="32"/>
          <w:szCs w:val="32"/>
        </w:rPr>
        <w:t>应一致，对比试剂的适用机型应评估一致性后选用</w:t>
      </w:r>
      <w:r w:rsidRPr="00F66900">
        <w:rPr>
          <w:rFonts w:eastAsia="仿宋_GB2312" w:hint="eastAsia"/>
          <w:bCs/>
          <w:color w:val="000000"/>
          <w:sz w:val="32"/>
          <w:szCs w:val="32"/>
        </w:rPr>
        <w:t>，以便进行合理的统计学分析。</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t>开展体外诊断试剂临床试验，申请人应当按照试验用体外诊断试剂的类别、风险、预期用途等特性，组织制定科学、合理的临床试验方案。</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4.</w:t>
      </w:r>
      <w:r w:rsidRPr="00F66900">
        <w:rPr>
          <w:rFonts w:eastAsia="仿宋_GB2312" w:hint="eastAsia"/>
          <w:bCs/>
          <w:color w:val="000000"/>
          <w:sz w:val="32"/>
          <w:szCs w:val="32"/>
        </w:rPr>
        <w:t>研究对象选择</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lastRenderedPageBreak/>
        <w:t>临床试验应选择具有特定症状</w:t>
      </w:r>
      <w:r w:rsidRPr="00F66900">
        <w:rPr>
          <w:rFonts w:eastAsia="仿宋_GB2312"/>
          <w:bCs/>
          <w:color w:val="000000"/>
          <w:sz w:val="32"/>
          <w:szCs w:val="32"/>
        </w:rPr>
        <w:t>/</w:t>
      </w:r>
      <w:r w:rsidRPr="00F66900">
        <w:rPr>
          <w:rFonts w:eastAsia="仿宋_GB2312" w:hint="eastAsia"/>
          <w:bCs/>
          <w:color w:val="000000"/>
          <w:sz w:val="32"/>
          <w:szCs w:val="32"/>
        </w:rPr>
        <w:t>体征人群作为研究对象。申请人在建立病例纳入标准时，应考虑到不同人群的差异，尽量覆盖各类适用人群。在进行结果统计分析时，建议对各类人群分别进行数据统计分析。总体样本数不少于</w:t>
      </w:r>
      <w:r w:rsidRPr="00F66900">
        <w:rPr>
          <w:rFonts w:eastAsia="仿宋_GB2312"/>
          <w:bCs/>
          <w:color w:val="000000"/>
          <w:sz w:val="32"/>
          <w:szCs w:val="32"/>
        </w:rPr>
        <w:t>200</w:t>
      </w:r>
      <w:r w:rsidRPr="00F66900">
        <w:rPr>
          <w:rFonts w:eastAsia="仿宋_GB2312" w:hint="eastAsia"/>
          <w:bCs/>
          <w:color w:val="000000"/>
          <w:sz w:val="32"/>
          <w:szCs w:val="32"/>
        </w:rPr>
        <w:t>例，参考区间以外的样本数不少于</w:t>
      </w:r>
      <w:r w:rsidRPr="00F66900">
        <w:rPr>
          <w:rFonts w:eastAsia="仿宋_GB2312"/>
          <w:bCs/>
          <w:color w:val="000000"/>
          <w:sz w:val="32"/>
          <w:szCs w:val="32"/>
        </w:rPr>
        <w:t>60</w:t>
      </w:r>
      <w:r w:rsidRPr="00F66900">
        <w:rPr>
          <w:rFonts w:eastAsia="仿宋_GB2312" w:hint="eastAsia"/>
          <w:bCs/>
          <w:color w:val="000000"/>
          <w:sz w:val="32"/>
          <w:szCs w:val="32"/>
        </w:rPr>
        <w:t>例，样本中待测物浓度应覆盖</w:t>
      </w:r>
      <w:r w:rsidRPr="00F66900">
        <w:rPr>
          <w:rFonts w:eastAsia="仿宋_GB2312"/>
          <w:bCs/>
          <w:color w:val="000000"/>
          <w:sz w:val="32"/>
          <w:szCs w:val="32"/>
        </w:rPr>
        <w:t>考核</w:t>
      </w:r>
      <w:r w:rsidRPr="00F66900">
        <w:rPr>
          <w:rFonts w:eastAsia="仿宋_GB2312" w:hint="eastAsia"/>
          <w:bCs/>
          <w:color w:val="000000"/>
          <w:sz w:val="32"/>
          <w:szCs w:val="32"/>
        </w:rPr>
        <w:t>试剂线性范围，且尽可能均匀分布。</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试验中，尽可能使用新鲜样本，如需保存，应明确保存条件及能否冻融；血浆应明确抗凝剂的要求。</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申报的样本类型均应在临床试验中进行验证。如果声称同时适用于血清和血浆样本，可完成一个样本类型（血清或血浆）不少于</w:t>
      </w:r>
      <w:r w:rsidRPr="00F66900">
        <w:rPr>
          <w:rFonts w:eastAsia="仿宋_GB2312" w:hint="eastAsia"/>
          <w:bCs/>
          <w:color w:val="000000"/>
          <w:sz w:val="32"/>
          <w:szCs w:val="32"/>
        </w:rPr>
        <w:t>200</w:t>
      </w:r>
      <w:r w:rsidRPr="00F66900">
        <w:rPr>
          <w:rFonts w:eastAsia="仿宋_GB2312" w:hint="eastAsia"/>
          <w:bCs/>
          <w:color w:val="000000"/>
          <w:sz w:val="32"/>
          <w:szCs w:val="32"/>
        </w:rPr>
        <w:t>例的临床研究，同时可选至少</w:t>
      </w:r>
      <w:r w:rsidRPr="00F66900">
        <w:rPr>
          <w:rFonts w:eastAsia="仿宋_GB2312" w:hint="eastAsia"/>
          <w:bCs/>
          <w:color w:val="000000"/>
          <w:sz w:val="32"/>
          <w:szCs w:val="32"/>
        </w:rPr>
        <w:t>100</w:t>
      </w:r>
      <w:r w:rsidRPr="00F66900">
        <w:rPr>
          <w:rFonts w:eastAsia="仿宋_GB2312" w:hint="eastAsia"/>
          <w:bCs/>
          <w:color w:val="000000"/>
          <w:sz w:val="32"/>
          <w:szCs w:val="32"/>
        </w:rPr>
        <w:t>例另一样本类型（血浆或血清）同源样本进行比对研究（采用考核试剂评价），其中不同浓度样本分布情况与总例数中分布情况应一致。</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涉及产品检测条件优化、增加与原样本类型具有可比性的其他样本类型等变更事项，临床试验总样本数至少为</w:t>
      </w:r>
      <w:r w:rsidRPr="00F66900">
        <w:rPr>
          <w:rFonts w:eastAsia="仿宋_GB2312" w:hint="eastAsia"/>
          <w:bCs/>
          <w:color w:val="000000"/>
          <w:sz w:val="32"/>
          <w:szCs w:val="32"/>
        </w:rPr>
        <w:t>100</w:t>
      </w:r>
      <w:r w:rsidRPr="00F66900">
        <w:rPr>
          <w:rFonts w:eastAsia="仿宋_GB2312" w:hint="eastAsia"/>
          <w:bCs/>
          <w:color w:val="000000"/>
          <w:sz w:val="32"/>
          <w:szCs w:val="32"/>
        </w:rPr>
        <w:t>例，并在至少</w:t>
      </w:r>
      <w:r w:rsidRPr="00F66900">
        <w:rPr>
          <w:rFonts w:eastAsia="仿宋_GB2312" w:hint="eastAsia"/>
          <w:bCs/>
          <w:color w:val="000000"/>
          <w:sz w:val="32"/>
          <w:szCs w:val="32"/>
        </w:rPr>
        <w:t>2</w:t>
      </w:r>
      <w:r w:rsidRPr="00F66900">
        <w:rPr>
          <w:rFonts w:eastAsia="仿宋_GB2312" w:hint="eastAsia"/>
          <w:bCs/>
          <w:color w:val="000000"/>
          <w:sz w:val="32"/>
          <w:szCs w:val="32"/>
        </w:rPr>
        <w:t>家</w:t>
      </w:r>
      <w:r>
        <w:rPr>
          <w:rFonts w:eastAsia="仿宋_GB2312" w:hint="eastAsia"/>
          <w:bCs/>
          <w:color w:val="000000"/>
          <w:sz w:val="32"/>
          <w:szCs w:val="32"/>
        </w:rPr>
        <w:t>（</w:t>
      </w:r>
      <w:r w:rsidRPr="00F66900">
        <w:rPr>
          <w:rFonts w:eastAsia="仿宋_GB2312" w:hint="eastAsia"/>
          <w:bCs/>
          <w:color w:val="000000"/>
          <w:sz w:val="32"/>
          <w:szCs w:val="32"/>
        </w:rPr>
        <w:t>含</w:t>
      </w:r>
      <w:r w:rsidRPr="00F66900">
        <w:rPr>
          <w:rFonts w:eastAsia="仿宋_GB2312" w:hint="eastAsia"/>
          <w:bCs/>
          <w:color w:val="000000"/>
          <w:sz w:val="32"/>
          <w:szCs w:val="32"/>
        </w:rPr>
        <w:t>2</w:t>
      </w:r>
      <w:r w:rsidRPr="00F66900">
        <w:rPr>
          <w:rFonts w:eastAsia="仿宋_GB2312" w:hint="eastAsia"/>
          <w:bCs/>
          <w:color w:val="000000"/>
          <w:sz w:val="32"/>
          <w:szCs w:val="32"/>
        </w:rPr>
        <w:t>家</w:t>
      </w:r>
      <w:r>
        <w:rPr>
          <w:rFonts w:eastAsia="仿宋_GB2312" w:hint="eastAsia"/>
          <w:bCs/>
          <w:color w:val="000000"/>
          <w:sz w:val="32"/>
          <w:szCs w:val="32"/>
        </w:rPr>
        <w:t>）</w:t>
      </w:r>
      <w:r w:rsidRPr="00F66900">
        <w:rPr>
          <w:rFonts w:eastAsia="仿宋_GB2312" w:hint="eastAsia"/>
          <w:bCs/>
          <w:color w:val="000000"/>
          <w:sz w:val="32"/>
          <w:szCs w:val="32"/>
        </w:rPr>
        <w:t>临床试验机构开展临床试验；变更抗原、抗体等主要原材料的供应商、参考区间的变化及增加临床适应症等变更事项，应根据产品具体变更情况，酌情增加临床试验总样本数。</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5.</w:t>
      </w:r>
      <w:r w:rsidRPr="00F66900">
        <w:rPr>
          <w:rFonts w:eastAsia="仿宋_GB2312" w:hint="eastAsia"/>
          <w:bCs/>
          <w:color w:val="000000"/>
          <w:sz w:val="32"/>
          <w:szCs w:val="32"/>
        </w:rPr>
        <w:t>统计学分析</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对临床试验结果的统计应选择合适的统计方法，如相关分析、线性回归、一致性分析、绝对偏倚</w:t>
      </w:r>
      <w:r w:rsidRPr="00F66900">
        <w:rPr>
          <w:rFonts w:eastAsia="仿宋_GB2312"/>
          <w:bCs/>
          <w:color w:val="000000"/>
          <w:sz w:val="32"/>
          <w:szCs w:val="32"/>
        </w:rPr>
        <w:t>/</w:t>
      </w:r>
      <w:r w:rsidRPr="00F66900">
        <w:rPr>
          <w:rFonts w:eastAsia="仿宋_GB2312" w:hint="eastAsia"/>
          <w:bCs/>
          <w:color w:val="000000"/>
          <w:sz w:val="32"/>
          <w:szCs w:val="32"/>
        </w:rPr>
        <w:t>偏差及相对偏倚</w:t>
      </w:r>
      <w:r w:rsidRPr="00F66900">
        <w:rPr>
          <w:rFonts w:eastAsia="仿宋_GB2312"/>
          <w:bCs/>
          <w:color w:val="000000"/>
          <w:sz w:val="32"/>
          <w:szCs w:val="32"/>
        </w:rPr>
        <w:t>/</w:t>
      </w:r>
      <w:r w:rsidRPr="00F66900">
        <w:rPr>
          <w:rFonts w:eastAsia="仿宋_GB2312" w:hint="eastAsia"/>
          <w:bCs/>
          <w:color w:val="000000"/>
          <w:sz w:val="32"/>
          <w:szCs w:val="32"/>
        </w:rPr>
        <w:t>偏差分析等。对于对比试验的等效性研究，最常用是对</w:t>
      </w:r>
      <w:r w:rsidRPr="00F66900">
        <w:rPr>
          <w:rFonts w:eastAsia="仿宋_GB2312"/>
          <w:bCs/>
          <w:color w:val="000000"/>
          <w:sz w:val="32"/>
          <w:szCs w:val="32"/>
        </w:rPr>
        <w:t>考核</w:t>
      </w:r>
      <w:r w:rsidRPr="00F66900">
        <w:rPr>
          <w:rFonts w:eastAsia="仿宋_GB2312" w:hint="eastAsia"/>
          <w:bCs/>
          <w:color w:val="000000"/>
          <w:sz w:val="32"/>
          <w:szCs w:val="32"/>
        </w:rPr>
        <w:t>试剂和对比试剂两组检测结果的相关及线性回归分析，应重点观察相关系数（</w:t>
      </w:r>
      <w:r w:rsidRPr="00F66900">
        <w:rPr>
          <w:rFonts w:eastAsia="仿宋_GB2312"/>
          <w:bCs/>
          <w:color w:val="000000"/>
          <w:sz w:val="32"/>
          <w:szCs w:val="32"/>
        </w:rPr>
        <w:t>r</w:t>
      </w:r>
      <w:r w:rsidRPr="00F66900">
        <w:rPr>
          <w:rFonts w:eastAsia="仿宋_GB2312" w:hint="eastAsia"/>
          <w:bCs/>
          <w:color w:val="000000"/>
          <w:sz w:val="32"/>
          <w:szCs w:val="32"/>
        </w:rPr>
        <w:t>值）或判定系数（</w:t>
      </w:r>
      <w:r w:rsidRPr="00F66900">
        <w:rPr>
          <w:rFonts w:eastAsia="仿宋_GB2312"/>
          <w:bCs/>
          <w:color w:val="000000"/>
          <w:sz w:val="32"/>
          <w:szCs w:val="32"/>
        </w:rPr>
        <w:t>R</w:t>
      </w:r>
      <w:r w:rsidRPr="00F66900">
        <w:rPr>
          <w:rFonts w:eastAsia="仿宋_GB2312"/>
          <w:bCs/>
          <w:color w:val="000000"/>
          <w:sz w:val="32"/>
          <w:szCs w:val="32"/>
          <w:vertAlign w:val="superscript"/>
        </w:rPr>
        <w:t>2</w:t>
      </w:r>
      <w:r w:rsidRPr="00F66900">
        <w:rPr>
          <w:rFonts w:eastAsia="仿宋_GB2312" w:hint="eastAsia"/>
          <w:bCs/>
          <w:color w:val="000000"/>
          <w:sz w:val="32"/>
          <w:szCs w:val="32"/>
        </w:rPr>
        <w:t>）、回归拟合方程（斜率和</w:t>
      </w:r>
      <w:r w:rsidRPr="00F66900">
        <w:rPr>
          <w:rFonts w:eastAsia="仿宋_GB2312"/>
          <w:bCs/>
          <w:color w:val="000000"/>
          <w:sz w:val="32"/>
          <w:szCs w:val="32"/>
        </w:rPr>
        <w:t>y</w:t>
      </w:r>
      <w:r w:rsidRPr="00F66900">
        <w:rPr>
          <w:rFonts w:eastAsia="仿宋_GB2312" w:hint="eastAsia"/>
          <w:bCs/>
          <w:color w:val="000000"/>
          <w:sz w:val="32"/>
          <w:szCs w:val="32"/>
        </w:rPr>
        <w:t>轴截距）等</w:t>
      </w:r>
      <w:r w:rsidRPr="00F66900">
        <w:rPr>
          <w:rFonts w:eastAsia="仿宋_GB2312" w:hint="eastAsia"/>
          <w:bCs/>
          <w:color w:val="000000"/>
          <w:sz w:val="32"/>
          <w:szCs w:val="32"/>
        </w:rPr>
        <w:lastRenderedPageBreak/>
        <w:t>指标。结合临床试验数据的正</w:t>
      </w:r>
      <w:r w:rsidRPr="00F66900">
        <w:rPr>
          <w:rFonts w:eastAsia="仿宋_GB2312"/>
          <w:bCs/>
          <w:color w:val="000000"/>
          <w:sz w:val="32"/>
          <w:szCs w:val="32"/>
        </w:rPr>
        <w:t>/</w:t>
      </w:r>
      <w:r w:rsidRPr="00F66900">
        <w:rPr>
          <w:rFonts w:eastAsia="仿宋_GB2312" w:hint="eastAsia"/>
          <w:bCs/>
          <w:color w:val="000000"/>
          <w:sz w:val="32"/>
          <w:szCs w:val="32"/>
        </w:rPr>
        <w:t>偏态分布情况，建议统计学负责人选择合理的统计学方法进行分析，统计分析应可以证明两种方法的检测结果无明显统计学差异。在临床研究方案中应明确统计检验假设，即评价考核试剂与对比试剂是否等效的标准。</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6.</w:t>
      </w:r>
      <w:r w:rsidRPr="00F66900">
        <w:rPr>
          <w:rFonts w:eastAsia="仿宋_GB2312" w:hint="eastAsia"/>
          <w:bCs/>
          <w:color w:val="000000"/>
          <w:sz w:val="32"/>
          <w:szCs w:val="32"/>
        </w:rPr>
        <w:t>结果差异样本的验证</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在数据收集过程中，对于两种试剂的检测结果有明显差异的样本</w:t>
      </w:r>
      <w:r w:rsidRPr="00F66900">
        <w:rPr>
          <w:rFonts w:eastAsia="仿宋_GB2312" w:hint="eastAsia"/>
          <w:bCs/>
          <w:color w:val="000000"/>
          <w:sz w:val="32"/>
          <w:szCs w:val="32"/>
        </w:rPr>
        <w:t>，应采用“金标准”或其他合理的方法进行复核，以便对临床试验结果进行分析。如无需复核的，应详细说明理由。</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w:t>
      </w:r>
      <w:r w:rsidRPr="00F66900">
        <w:rPr>
          <w:rFonts w:eastAsia="仿宋_GB2312" w:hint="eastAsia"/>
          <w:bCs/>
          <w:color w:val="000000"/>
          <w:sz w:val="32"/>
          <w:szCs w:val="32"/>
        </w:rPr>
        <w:t>临床试验总结报告撰写</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根据《体外诊断试剂临床试验技术指导原则》的要求，临床试验报告应该对试验的整体设计及各个关键点给予清晰、完整的阐述，应该对整个临床试验实施过程、结果分析、结论等进行条理分明的描述，并应包括必要的基础数据和统计分析方法。申请人或临床试验牵头单位应对各临床试验机构的报告进行汇总，并完成临床试验总结报告。</w:t>
      </w:r>
      <w:r w:rsidRPr="00F66900">
        <w:rPr>
          <w:rFonts w:eastAsia="仿宋_GB2312"/>
          <w:bCs/>
          <w:color w:val="000000"/>
          <w:sz w:val="32"/>
          <w:szCs w:val="32"/>
        </w:rPr>
        <w:t>建议在临床总结报告中对以下内容进行详述。</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7.1</w:t>
      </w:r>
      <w:r w:rsidRPr="00F66900">
        <w:rPr>
          <w:rFonts w:eastAsia="仿宋_GB2312"/>
          <w:bCs/>
          <w:color w:val="000000"/>
          <w:sz w:val="32"/>
          <w:szCs w:val="32"/>
        </w:rPr>
        <w:t>临床试验总体设计及方案描述</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7.1.1</w:t>
      </w:r>
      <w:r w:rsidRPr="00F66900">
        <w:rPr>
          <w:rFonts w:eastAsia="仿宋_GB2312"/>
          <w:bCs/>
          <w:color w:val="000000"/>
          <w:sz w:val="32"/>
          <w:szCs w:val="32"/>
        </w:rPr>
        <w:t>临床试验的整体管理情况、临床试验机构选择、主要研究人员简介等基本情况介绍；</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7.1.2</w:t>
      </w:r>
      <w:r w:rsidRPr="00F66900">
        <w:rPr>
          <w:rFonts w:eastAsia="仿宋_GB2312"/>
          <w:bCs/>
          <w:color w:val="000000"/>
          <w:sz w:val="32"/>
          <w:szCs w:val="32"/>
        </w:rPr>
        <w:t>病例纳入</w:t>
      </w:r>
      <w:r w:rsidRPr="00F66900">
        <w:rPr>
          <w:rFonts w:eastAsia="仿宋_GB2312"/>
          <w:bCs/>
          <w:color w:val="000000"/>
          <w:sz w:val="32"/>
          <w:szCs w:val="32"/>
        </w:rPr>
        <w:t>/</w:t>
      </w:r>
      <w:r w:rsidRPr="00F66900">
        <w:rPr>
          <w:rFonts w:eastAsia="仿宋_GB2312"/>
          <w:bCs/>
          <w:color w:val="000000"/>
          <w:sz w:val="32"/>
          <w:szCs w:val="32"/>
        </w:rPr>
        <w:t>排除标准、不同年龄段人群的预期选择例数及标准；</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7.1.3</w:t>
      </w:r>
      <w:r w:rsidRPr="00F66900">
        <w:rPr>
          <w:rFonts w:eastAsia="仿宋_GB2312"/>
          <w:bCs/>
          <w:color w:val="000000"/>
          <w:sz w:val="32"/>
          <w:szCs w:val="32"/>
        </w:rPr>
        <w:t>样本类型，样本的收集、处理及保存等；</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7.1.4</w:t>
      </w:r>
      <w:r w:rsidRPr="00F66900">
        <w:rPr>
          <w:rFonts w:eastAsia="仿宋_GB2312"/>
          <w:bCs/>
          <w:color w:val="000000"/>
          <w:sz w:val="32"/>
          <w:szCs w:val="32"/>
        </w:rPr>
        <w:t>统计学方法、统计软件、评价统计结果的标准。</w:t>
      </w:r>
    </w:p>
    <w:p w:rsidR="002C06C3" w:rsidRPr="00F66900" w:rsidRDefault="002C06C3" w:rsidP="002C06C3">
      <w:pPr>
        <w:tabs>
          <w:tab w:val="left" w:pos="851"/>
        </w:tabs>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7.2</w:t>
      </w:r>
      <w:r w:rsidRPr="00F66900">
        <w:rPr>
          <w:rFonts w:eastAsia="仿宋_GB2312"/>
          <w:bCs/>
          <w:color w:val="000000"/>
          <w:sz w:val="32"/>
          <w:szCs w:val="32"/>
        </w:rPr>
        <w:t>具体的临床试验情况</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7.2.1</w:t>
      </w:r>
      <w:r w:rsidRPr="00F66900">
        <w:rPr>
          <w:rFonts w:eastAsia="仿宋_GB2312"/>
          <w:bCs/>
          <w:color w:val="000000"/>
          <w:sz w:val="32"/>
          <w:szCs w:val="32"/>
        </w:rPr>
        <w:t>考核试剂和对比试剂的名称、批号、有效期及所用机</w:t>
      </w:r>
      <w:r w:rsidRPr="00F66900">
        <w:rPr>
          <w:rFonts w:eastAsia="仿宋_GB2312"/>
          <w:bCs/>
          <w:color w:val="000000"/>
          <w:sz w:val="32"/>
          <w:szCs w:val="32"/>
        </w:rPr>
        <w:lastRenderedPageBreak/>
        <w:t>型等信息；</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7.2.2</w:t>
      </w:r>
      <w:r w:rsidRPr="00F66900">
        <w:rPr>
          <w:rFonts w:eastAsia="仿宋_GB2312"/>
          <w:bCs/>
          <w:color w:val="000000"/>
          <w:sz w:val="32"/>
          <w:szCs w:val="32"/>
        </w:rPr>
        <w:t>对各临床试验机构的病例数、病种分布情况进行汇总，建议以列表或图示方式给出具体例数及百分比；</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7.2.3</w:t>
      </w:r>
      <w:r w:rsidRPr="00F66900">
        <w:rPr>
          <w:rFonts w:eastAsia="仿宋_GB2312"/>
          <w:bCs/>
          <w:color w:val="000000"/>
          <w:sz w:val="32"/>
          <w:szCs w:val="32"/>
        </w:rPr>
        <w:t>质量控制，试验人员培训、仪器日常维护、仪器校准、质控品运行情况，对检测精密度、抽查结果评估；</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7.2.4</w:t>
      </w:r>
      <w:r w:rsidRPr="00F66900">
        <w:rPr>
          <w:rFonts w:eastAsia="仿宋_GB2312"/>
          <w:bCs/>
          <w:color w:val="000000"/>
          <w:sz w:val="32"/>
          <w:szCs w:val="32"/>
        </w:rPr>
        <w:t>具体试验过程，样本检测、数据收集、样本</w:t>
      </w:r>
      <w:r w:rsidRPr="00F66900">
        <w:rPr>
          <w:rFonts w:eastAsia="仿宋_GB2312" w:hint="eastAsia"/>
          <w:bCs/>
          <w:color w:val="000000"/>
          <w:sz w:val="32"/>
          <w:szCs w:val="32"/>
        </w:rPr>
        <w:t>保存条件</w:t>
      </w:r>
      <w:r w:rsidRPr="00F66900">
        <w:rPr>
          <w:rFonts w:eastAsia="仿宋_GB2312"/>
          <w:bCs/>
          <w:color w:val="000000"/>
          <w:sz w:val="32"/>
          <w:szCs w:val="32"/>
        </w:rPr>
        <w:t>、结果不一致样本的复核等。</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7.3</w:t>
      </w:r>
      <w:r w:rsidRPr="00F66900">
        <w:rPr>
          <w:rFonts w:eastAsia="仿宋_GB2312"/>
          <w:bCs/>
          <w:color w:val="000000"/>
          <w:sz w:val="32"/>
          <w:szCs w:val="32"/>
        </w:rPr>
        <w:t>统计学分析</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7.3.1</w:t>
      </w:r>
      <w:r w:rsidRPr="00F66900">
        <w:rPr>
          <w:rFonts w:eastAsia="仿宋_GB2312"/>
          <w:bCs/>
          <w:color w:val="000000"/>
          <w:sz w:val="32"/>
          <w:szCs w:val="32"/>
        </w:rPr>
        <w:t>数据预处理、差异数据的重新检测或第三方验证以及是否纳入最终数据统计、对异常值或缺失值的处理、试验过程中是否涉及对方案的修改。</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7.3.2</w:t>
      </w:r>
      <w:r w:rsidRPr="00F66900">
        <w:rPr>
          <w:rFonts w:eastAsia="仿宋_GB2312"/>
          <w:bCs/>
          <w:color w:val="000000"/>
          <w:sz w:val="32"/>
          <w:szCs w:val="32"/>
        </w:rPr>
        <w:t>定量值相关性分析</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用回归分析验证两种试剂结果的相关性，以</w:t>
      </w:r>
      <w:r w:rsidRPr="00F66900">
        <w:rPr>
          <w:rFonts w:eastAsia="仿宋_GB2312"/>
          <w:bCs/>
          <w:color w:val="000000"/>
          <w:sz w:val="32"/>
          <w:szCs w:val="32"/>
        </w:rPr>
        <w:t>y=a+bx</w:t>
      </w:r>
      <w:r w:rsidRPr="00F66900">
        <w:rPr>
          <w:rFonts w:eastAsia="仿宋_GB2312"/>
          <w:bCs/>
          <w:color w:val="000000"/>
          <w:sz w:val="32"/>
          <w:szCs w:val="32"/>
        </w:rPr>
        <w:t>和</w:t>
      </w:r>
      <w:r w:rsidRPr="00F66900">
        <w:rPr>
          <w:rFonts w:eastAsia="仿宋_GB2312"/>
          <w:bCs/>
          <w:color w:val="000000"/>
          <w:sz w:val="32"/>
          <w:szCs w:val="32"/>
        </w:rPr>
        <w:t>R</w:t>
      </w:r>
      <w:r w:rsidRPr="00F66900">
        <w:rPr>
          <w:rFonts w:eastAsia="仿宋_GB2312"/>
          <w:bCs/>
          <w:color w:val="000000"/>
          <w:sz w:val="32"/>
          <w:szCs w:val="32"/>
          <w:vertAlign w:val="superscript"/>
        </w:rPr>
        <w:t>2</w:t>
      </w:r>
      <w:r w:rsidRPr="00F66900">
        <w:rPr>
          <w:rFonts w:eastAsia="仿宋_GB2312"/>
          <w:bCs/>
          <w:color w:val="000000"/>
          <w:sz w:val="32"/>
          <w:szCs w:val="32"/>
        </w:rPr>
        <w:t>的形式给出回归分析的拟合方程，其中：</w:t>
      </w:r>
      <w:r w:rsidRPr="00F66900">
        <w:rPr>
          <w:rFonts w:eastAsia="仿宋_GB2312"/>
          <w:bCs/>
          <w:color w:val="000000"/>
          <w:sz w:val="32"/>
          <w:szCs w:val="32"/>
        </w:rPr>
        <w:t>y</w:t>
      </w:r>
      <w:r w:rsidRPr="00F66900">
        <w:rPr>
          <w:rFonts w:eastAsia="仿宋_GB2312"/>
          <w:bCs/>
          <w:color w:val="000000"/>
          <w:sz w:val="32"/>
          <w:szCs w:val="32"/>
        </w:rPr>
        <w:t>是考核试剂结果，</w:t>
      </w:r>
      <w:r w:rsidRPr="00F66900">
        <w:rPr>
          <w:rFonts w:eastAsia="仿宋_GB2312"/>
          <w:bCs/>
          <w:color w:val="000000"/>
          <w:sz w:val="32"/>
          <w:szCs w:val="32"/>
        </w:rPr>
        <w:t>x</w:t>
      </w:r>
      <w:r w:rsidRPr="00F66900">
        <w:rPr>
          <w:rFonts w:eastAsia="仿宋_GB2312"/>
          <w:bCs/>
          <w:color w:val="000000"/>
          <w:sz w:val="32"/>
          <w:szCs w:val="32"/>
        </w:rPr>
        <w:t>是对比试剂结果，</w:t>
      </w:r>
      <w:r w:rsidRPr="00F66900">
        <w:rPr>
          <w:rFonts w:eastAsia="仿宋_GB2312"/>
          <w:bCs/>
          <w:color w:val="000000"/>
          <w:sz w:val="32"/>
          <w:szCs w:val="32"/>
        </w:rPr>
        <w:t>b</w:t>
      </w:r>
      <w:r w:rsidRPr="00F66900">
        <w:rPr>
          <w:rFonts w:eastAsia="仿宋_GB2312"/>
          <w:bCs/>
          <w:color w:val="000000"/>
          <w:sz w:val="32"/>
          <w:szCs w:val="32"/>
        </w:rPr>
        <w:t>是方程斜率，</w:t>
      </w:r>
      <w:r w:rsidRPr="00F66900">
        <w:rPr>
          <w:rFonts w:eastAsia="仿宋_GB2312"/>
          <w:bCs/>
          <w:color w:val="000000"/>
          <w:sz w:val="32"/>
          <w:szCs w:val="32"/>
        </w:rPr>
        <w:t>a</w:t>
      </w:r>
      <w:r w:rsidRPr="00F66900">
        <w:rPr>
          <w:rFonts w:eastAsia="仿宋_GB2312"/>
          <w:bCs/>
          <w:color w:val="000000"/>
          <w:sz w:val="32"/>
          <w:szCs w:val="32"/>
        </w:rPr>
        <w:t>是</w:t>
      </w:r>
      <w:r w:rsidRPr="00F66900">
        <w:rPr>
          <w:rFonts w:eastAsia="仿宋_GB2312"/>
          <w:bCs/>
          <w:color w:val="000000"/>
          <w:sz w:val="32"/>
          <w:szCs w:val="32"/>
        </w:rPr>
        <w:t>y</w:t>
      </w:r>
      <w:r w:rsidRPr="00F66900">
        <w:rPr>
          <w:rFonts w:eastAsia="仿宋_GB2312"/>
          <w:bCs/>
          <w:color w:val="000000"/>
          <w:sz w:val="32"/>
          <w:szCs w:val="32"/>
        </w:rPr>
        <w:t>轴截距，</w:t>
      </w:r>
      <w:r w:rsidRPr="00F66900">
        <w:rPr>
          <w:rFonts w:eastAsia="仿宋_GB2312"/>
          <w:bCs/>
          <w:color w:val="000000"/>
          <w:sz w:val="32"/>
          <w:szCs w:val="32"/>
        </w:rPr>
        <w:t>R</w:t>
      </w:r>
      <w:r w:rsidRPr="00F66900">
        <w:rPr>
          <w:rFonts w:eastAsia="仿宋_GB2312"/>
          <w:bCs/>
          <w:color w:val="000000"/>
          <w:sz w:val="32"/>
          <w:szCs w:val="32"/>
          <w:vertAlign w:val="superscript"/>
        </w:rPr>
        <w:t>2</w:t>
      </w:r>
      <w:r w:rsidRPr="00F66900">
        <w:rPr>
          <w:rFonts w:eastAsia="仿宋_GB2312"/>
          <w:bCs/>
          <w:color w:val="000000"/>
          <w:sz w:val="32"/>
          <w:szCs w:val="32"/>
        </w:rPr>
        <w:t>是判定系数，同时应给出</w:t>
      </w:r>
      <w:r w:rsidRPr="00F66900">
        <w:rPr>
          <w:rFonts w:eastAsia="仿宋_GB2312"/>
          <w:bCs/>
          <w:color w:val="000000"/>
          <w:sz w:val="32"/>
          <w:szCs w:val="32"/>
        </w:rPr>
        <w:t>b</w:t>
      </w:r>
      <w:r w:rsidRPr="00F66900">
        <w:rPr>
          <w:rFonts w:eastAsia="仿宋_GB2312"/>
          <w:bCs/>
          <w:color w:val="000000"/>
          <w:sz w:val="32"/>
          <w:szCs w:val="32"/>
        </w:rPr>
        <w:t>的</w:t>
      </w:r>
      <w:r w:rsidRPr="00F66900">
        <w:rPr>
          <w:rFonts w:eastAsia="仿宋_GB2312"/>
          <w:bCs/>
          <w:color w:val="000000"/>
          <w:sz w:val="32"/>
          <w:szCs w:val="32"/>
        </w:rPr>
        <w:t>95%</w:t>
      </w:r>
      <w:r w:rsidRPr="00F66900">
        <w:rPr>
          <w:rFonts w:eastAsia="仿宋_GB2312"/>
          <w:bCs/>
          <w:color w:val="000000"/>
          <w:sz w:val="32"/>
          <w:szCs w:val="32"/>
        </w:rPr>
        <w:t>（或</w:t>
      </w:r>
      <w:r w:rsidRPr="00F66900">
        <w:rPr>
          <w:rFonts w:eastAsia="仿宋_GB2312"/>
          <w:bCs/>
          <w:color w:val="000000"/>
          <w:sz w:val="32"/>
          <w:szCs w:val="32"/>
        </w:rPr>
        <w:t>99%</w:t>
      </w:r>
      <w:r w:rsidRPr="00F66900">
        <w:rPr>
          <w:rFonts w:eastAsia="仿宋_GB2312"/>
          <w:bCs/>
          <w:color w:val="000000"/>
          <w:sz w:val="32"/>
          <w:szCs w:val="32"/>
        </w:rPr>
        <w:t>）置信区间，定量值结果应无明显统计学差异。</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7.4</w:t>
      </w:r>
      <w:r w:rsidRPr="00F66900">
        <w:rPr>
          <w:rFonts w:eastAsia="仿宋_GB2312"/>
          <w:bCs/>
          <w:color w:val="000000"/>
          <w:sz w:val="32"/>
          <w:szCs w:val="32"/>
        </w:rPr>
        <w:t>讨论和结论</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对总体结果进行总结性描述并简要分析试验结果，对本次临床试验有无特别说明，最后得出临床试验结论。</w:t>
      </w:r>
    </w:p>
    <w:p w:rsidR="002C06C3" w:rsidRPr="00F66900" w:rsidRDefault="002C06C3" w:rsidP="002C06C3">
      <w:pPr>
        <w:overflowPunct w:val="0"/>
        <w:adjustRightInd w:val="0"/>
        <w:snapToGrid w:val="0"/>
        <w:spacing w:line="520" w:lineRule="exact"/>
        <w:ind w:firstLineChars="200" w:firstLine="640"/>
        <w:outlineLvl w:val="0"/>
        <w:rPr>
          <w:rFonts w:ascii="楷体_GB2312" w:eastAsia="楷体_GB2312"/>
          <w:color w:val="000000"/>
          <w:kern w:val="0"/>
          <w:sz w:val="32"/>
          <w:szCs w:val="32"/>
        </w:rPr>
      </w:pPr>
      <w:r w:rsidRPr="00F66900">
        <w:rPr>
          <w:rFonts w:ascii="楷体_GB2312" w:eastAsia="楷体_GB2312" w:hint="eastAsia"/>
          <w:color w:val="000000"/>
          <w:kern w:val="0"/>
          <w:sz w:val="32"/>
          <w:szCs w:val="32"/>
        </w:rPr>
        <w:t>（九）产品风险分析资料</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申</w:t>
      </w:r>
      <w:r w:rsidRPr="00AA4031">
        <w:rPr>
          <w:rFonts w:eastAsia="仿宋_GB2312" w:hint="eastAsia"/>
          <w:bCs/>
          <w:color w:val="000000"/>
          <w:spacing w:val="6"/>
          <w:sz w:val="32"/>
          <w:szCs w:val="32"/>
        </w:rPr>
        <w:t>请人应考虑产品寿命周期的各个环节，从预期用途、可能的使用错误、与安全性有关的特征、已知及可预见的危害等方面的判定以及对患者风险的估计进行风险分析，应符合</w:t>
      </w:r>
      <w:r w:rsidRPr="00AA4031">
        <w:rPr>
          <w:rFonts w:eastAsia="仿宋_GB2312"/>
          <w:bCs/>
          <w:color w:val="000000"/>
          <w:spacing w:val="6"/>
          <w:sz w:val="32"/>
          <w:szCs w:val="32"/>
        </w:rPr>
        <w:t>YY/T</w:t>
      </w:r>
      <w:r w:rsidRPr="00F66900">
        <w:rPr>
          <w:rFonts w:eastAsia="仿宋_GB2312"/>
          <w:bCs/>
          <w:color w:val="000000"/>
          <w:sz w:val="32"/>
          <w:szCs w:val="32"/>
        </w:rPr>
        <w:t xml:space="preserve"> 0316</w:t>
      </w:r>
      <w:r w:rsidRPr="00F66900">
        <w:rPr>
          <w:rFonts w:eastAsia="仿宋_GB2312" w:hint="eastAsia"/>
          <w:bCs/>
          <w:color w:val="000000"/>
          <w:sz w:val="32"/>
          <w:szCs w:val="32"/>
        </w:rPr>
        <w:t>—</w:t>
      </w:r>
      <w:r w:rsidRPr="00F66900">
        <w:rPr>
          <w:rFonts w:eastAsia="仿宋_GB2312"/>
          <w:bCs/>
          <w:color w:val="000000"/>
          <w:sz w:val="32"/>
          <w:szCs w:val="32"/>
        </w:rPr>
        <w:t>2016</w:t>
      </w:r>
      <w:r w:rsidRPr="00F66900">
        <w:rPr>
          <w:rFonts w:eastAsia="仿宋_GB2312" w:hint="eastAsia"/>
          <w:bCs/>
          <w:color w:val="000000"/>
          <w:sz w:val="32"/>
          <w:szCs w:val="32"/>
        </w:rPr>
        <w:t>《医疗器械</w:t>
      </w:r>
      <w:r w:rsidRPr="00F66900">
        <w:rPr>
          <w:rFonts w:eastAsia="仿宋_GB2312" w:hint="eastAsia"/>
          <w:bCs/>
          <w:color w:val="000000"/>
          <w:sz w:val="32"/>
          <w:szCs w:val="32"/>
        </w:rPr>
        <w:t xml:space="preserve"> </w:t>
      </w:r>
      <w:r w:rsidRPr="00F66900">
        <w:rPr>
          <w:rFonts w:eastAsia="仿宋_GB2312" w:hint="eastAsia"/>
          <w:bCs/>
          <w:color w:val="000000"/>
          <w:sz w:val="32"/>
          <w:szCs w:val="32"/>
        </w:rPr>
        <w:t>风险管理对医疗器械的应用》的</w:t>
      </w:r>
      <w:r w:rsidRPr="00F66900">
        <w:rPr>
          <w:rFonts w:eastAsia="仿宋_GB2312" w:hint="eastAsia"/>
          <w:bCs/>
          <w:color w:val="000000"/>
          <w:sz w:val="32"/>
          <w:szCs w:val="32"/>
        </w:rPr>
        <w:lastRenderedPageBreak/>
        <w:t>要求。</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风险分析资料应包含以下内容：</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1.</w:t>
      </w:r>
      <w:r w:rsidRPr="00F66900">
        <w:rPr>
          <w:rFonts w:eastAsia="仿宋_GB2312"/>
          <w:bCs/>
          <w:color w:val="000000"/>
          <w:sz w:val="32"/>
          <w:szCs w:val="32"/>
        </w:rPr>
        <w:t>概述：简要介绍风险分析资料的编制依据、适用范围、产品描述、风险管理计划及实施情况等；</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bCs/>
          <w:color w:val="000000"/>
          <w:sz w:val="32"/>
          <w:szCs w:val="32"/>
        </w:rPr>
        <w:t>风险管理人员及其职责分工：明确风险管理小组成员及职责，制定风险管理流程图，明确风险管理活动的评审要求等；</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3.</w:t>
      </w:r>
      <w:r w:rsidRPr="00F66900">
        <w:rPr>
          <w:rFonts w:eastAsia="仿宋_GB2312"/>
          <w:bCs/>
          <w:color w:val="000000"/>
          <w:sz w:val="32"/>
          <w:szCs w:val="32"/>
        </w:rPr>
        <w:t>风险可接受准则：明确风险可接受的准则；</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4.</w:t>
      </w:r>
      <w:r w:rsidRPr="00F66900">
        <w:rPr>
          <w:rFonts w:eastAsia="仿宋_GB2312"/>
          <w:bCs/>
          <w:color w:val="000000"/>
          <w:sz w:val="32"/>
          <w:szCs w:val="32"/>
        </w:rPr>
        <w:t>预期用途和安全性有关特征的判定：以</w:t>
      </w:r>
      <w:r w:rsidRPr="00F66900">
        <w:rPr>
          <w:rFonts w:eastAsia="仿宋_GB2312"/>
          <w:bCs/>
          <w:color w:val="000000"/>
          <w:sz w:val="32"/>
          <w:szCs w:val="32"/>
        </w:rPr>
        <w:t>YY/T 0316</w:t>
      </w:r>
      <w:r w:rsidRPr="00F66900">
        <w:rPr>
          <w:rFonts w:eastAsia="仿宋_GB2312" w:hint="eastAsia"/>
          <w:bCs/>
          <w:color w:val="000000"/>
          <w:sz w:val="32"/>
          <w:szCs w:val="32"/>
        </w:rPr>
        <w:t>—</w:t>
      </w:r>
      <w:r w:rsidRPr="00F66900">
        <w:rPr>
          <w:rFonts w:eastAsia="仿宋_GB2312"/>
          <w:bCs/>
          <w:color w:val="000000"/>
          <w:sz w:val="32"/>
          <w:szCs w:val="32"/>
        </w:rPr>
        <w:t>2016</w:t>
      </w:r>
      <w:r w:rsidRPr="00F66900">
        <w:rPr>
          <w:rFonts w:eastAsia="仿宋_GB2312"/>
          <w:bCs/>
          <w:color w:val="000000"/>
          <w:sz w:val="32"/>
          <w:szCs w:val="32"/>
        </w:rPr>
        <w:t>附录</w:t>
      </w:r>
      <w:r w:rsidRPr="00F66900">
        <w:rPr>
          <w:rFonts w:eastAsia="仿宋_GB2312"/>
          <w:bCs/>
          <w:color w:val="000000"/>
          <w:sz w:val="32"/>
          <w:szCs w:val="32"/>
        </w:rPr>
        <w:t>H</w:t>
      </w:r>
      <w:r w:rsidRPr="00F66900">
        <w:rPr>
          <w:rFonts w:eastAsia="仿宋_GB2312"/>
          <w:bCs/>
          <w:color w:val="000000"/>
          <w:sz w:val="32"/>
          <w:szCs w:val="32"/>
        </w:rPr>
        <w:t>为基础，判定产品预期用途和与安全性有关的特性，判定已知和可预见的危害、对患者风险的评估，并形成问题清单；</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5.</w:t>
      </w:r>
      <w:r w:rsidRPr="00F66900">
        <w:rPr>
          <w:rFonts w:eastAsia="仿宋_GB2312"/>
          <w:bCs/>
          <w:color w:val="000000"/>
          <w:sz w:val="32"/>
          <w:szCs w:val="32"/>
        </w:rPr>
        <w:t>风险评价、风险控制和风险控制措施：对每一判定为危害的不正确结果的风险进行评价，并制定相应的风险控制方案及措施；</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6.</w:t>
      </w:r>
      <w:r w:rsidRPr="00F66900">
        <w:rPr>
          <w:rFonts w:eastAsia="仿宋_GB2312"/>
          <w:bCs/>
          <w:color w:val="000000"/>
          <w:sz w:val="32"/>
          <w:szCs w:val="32"/>
        </w:rPr>
        <w:t>综合剩余风险的可接受性评价：对比采取风险控制措施前后的风险情况，对剩余风险的可接受性进行评价；</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7.</w:t>
      </w:r>
      <w:r w:rsidRPr="00F66900">
        <w:rPr>
          <w:rFonts w:eastAsia="仿宋_GB2312"/>
          <w:bCs/>
          <w:color w:val="000000"/>
          <w:sz w:val="32"/>
          <w:szCs w:val="32"/>
        </w:rPr>
        <w:t>风险控制措施验证：对风险控制措施的有效性进行验证分析；</w:t>
      </w:r>
    </w:p>
    <w:p w:rsidR="002C06C3" w:rsidRPr="00F66900" w:rsidRDefault="002C06C3" w:rsidP="002C06C3">
      <w:pPr>
        <w:shd w:val="clear" w:color="auto" w:fill="FFFFFF"/>
        <w:overflowPunct w:val="0"/>
        <w:adjustRightInd w:val="0"/>
        <w:snapToGrid w:val="0"/>
        <w:spacing w:line="520" w:lineRule="exact"/>
        <w:ind w:firstLineChars="200" w:firstLine="640"/>
        <w:rPr>
          <w:rFonts w:ascii="仿宋" w:eastAsia="仿宋_GB2312" w:hAnsi="仿宋"/>
          <w:color w:val="000000"/>
          <w:kern w:val="0"/>
          <w:sz w:val="28"/>
          <w:szCs w:val="28"/>
        </w:rPr>
      </w:pPr>
      <w:r w:rsidRPr="00F66900">
        <w:rPr>
          <w:rFonts w:eastAsia="仿宋_GB2312" w:hint="eastAsia"/>
          <w:bCs/>
          <w:color w:val="000000"/>
          <w:sz w:val="32"/>
          <w:szCs w:val="32"/>
        </w:rPr>
        <w:t>8</w:t>
      </w:r>
      <w:r w:rsidRPr="00F66900">
        <w:rPr>
          <w:rFonts w:eastAsia="仿宋_GB2312"/>
          <w:bCs/>
          <w:color w:val="000000"/>
          <w:sz w:val="32"/>
          <w:szCs w:val="32"/>
        </w:rPr>
        <w:t>.</w:t>
      </w:r>
      <w:r w:rsidRPr="00F66900">
        <w:rPr>
          <w:rFonts w:eastAsia="仿宋_GB2312"/>
          <w:bCs/>
          <w:color w:val="000000"/>
          <w:sz w:val="32"/>
          <w:szCs w:val="32"/>
        </w:rPr>
        <w:t>风险管理评审结论：风险管理小组下达风险评审结论。</w:t>
      </w:r>
    </w:p>
    <w:p w:rsidR="002C06C3" w:rsidRPr="00F66900" w:rsidRDefault="002C06C3" w:rsidP="002C06C3">
      <w:pPr>
        <w:overflowPunct w:val="0"/>
        <w:adjustRightInd w:val="0"/>
        <w:snapToGrid w:val="0"/>
        <w:spacing w:line="520" w:lineRule="exact"/>
        <w:ind w:firstLineChars="200" w:firstLine="640"/>
        <w:outlineLvl w:val="0"/>
        <w:rPr>
          <w:rFonts w:eastAsia="楷体_GB2312"/>
          <w:color w:val="000000"/>
          <w:kern w:val="0"/>
          <w:sz w:val="32"/>
          <w:szCs w:val="32"/>
        </w:rPr>
      </w:pPr>
      <w:r w:rsidRPr="00F66900">
        <w:rPr>
          <w:rFonts w:eastAsia="楷体_GB2312" w:hint="eastAsia"/>
          <w:color w:val="000000"/>
          <w:kern w:val="0"/>
          <w:sz w:val="32"/>
          <w:szCs w:val="32"/>
        </w:rPr>
        <w:t>（十）产品技术要求</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产品技术要求应符合《体外诊断试剂注册管理办法》《体外诊断试剂注册申报资料要求和批准证明文件格式》和《关于发布医疗器械产品技术要求编写指导原则的通告》（国家食品药品监督管理总局通告</w:t>
      </w:r>
      <w:r w:rsidRPr="00F66900">
        <w:rPr>
          <w:rFonts w:eastAsia="仿宋_GB2312"/>
          <w:bCs/>
          <w:color w:val="000000"/>
          <w:sz w:val="32"/>
          <w:szCs w:val="32"/>
        </w:rPr>
        <w:t>2014</w:t>
      </w:r>
      <w:r w:rsidRPr="00F66900">
        <w:rPr>
          <w:rFonts w:eastAsia="仿宋_GB2312" w:hint="eastAsia"/>
          <w:bCs/>
          <w:color w:val="000000"/>
          <w:sz w:val="32"/>
          <w:szCs w:val="32"/>
        </w:rPr>
        <w:t>年第</w:t>
      </w:r>
      <w:r w:rsidRPr="00F66900">
        <w:rPr>
          <w:rFonts w:eastAsia="仿宋_GB2312"/>
          <w:bCs/>
          <w:color w:val="000000"/>
          <w:sz w:val="32"/>
          <w:szCs w:val="32"/>
        </w:rPr>
        <w:t>9</w:t>
      </w:r>
      <w:r w:rsidRPr="00F66900">
        <w:rPr>
          <w:rFonts w:eastAsia="仿宋_GB2312" w:hint="eastAsia"/>
          <w:bCs/>
          <w:color w:val="000000"/>
          <w:sz w:val="32"/>
          <w:szCs w:val="32"/>
        </w:rPr>
        <w:t>号）的相关规定。产品技术要求的性能指标应不低于国家</w:t>
      </w:r>
      <w:r w:rsidRPr="00F66900">
        <w:rPr>
          <w:rFonts w:eastAsia="仿宋_GB2312" w:hint="eastAsia"/>
          <w:bCs/>
          <w:color w:val="000000"/>
          <w:sz w:val="32"/>
          <w:szCs w:val="32"/>
        </w:rPr>
        <w:t>/</w:t>
      </w:r>
      <w:r w:rsidRPr="00F66900">
        <w:rPr>
          <w:rFonts w:eastAsia="仿宋_GB2312" w:hint="eastAsia"/>
          <w:bCs/>
          <w:color w:val="000000"/>
          <w:sz w:val="32"/>
          <w:szCs w:val="32"/>
        </w:rPr>
        <w:t>行业标准有关技术指标的要求。</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该产品技术要求中涉及的产品适用的引用文件和主要性能</w:t>
      </w:r>
      <w:r w:rsidRPr="00F66900">
        <w:rPr>
          <w:rFonts w:eastAsia="仿宋_GB2312" w:hint="eastAsia"/>
          <w:bCs/>
          <w:color w:val="000000"/>
          <w:sz w:val="32"/>
          <w:szCs w:val="32"/>
        </w:rPr>
        <w:lastRenderedPageBreak/>
        <w:t>指标等相关内容如下：</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1.</w:t>
      </w:r>
      <w:r w:rsidRPr="00F66900">
        <w:rPr>
          <w:rFonts w:eastAsia="仿宋_GB2312" w:hint="eastAsia"/>
          <w:bCs/>
          <w:color w:val="000000"/>
          <w:sz w:val="32"/>
          <w:szCs w:val="32"/>
        </w:rPr>
        <w:t>产品适用的相关标准：</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 xml:space="preserve">1.1 </w:t>
      </w:r>
      <w:r w:rsidRPr="00F66900">
        <w:rPr>
          <w:rFonts w:eastAsia="仿宋_GB2312"/>
          <w:bCs/>
          <w:color w:val="000000"/>
          <w:sz w:val="32"/>
          <w:szCs w:val="32"/>
        </w:rPr>
        <w:t>GB/T 191</w:t>
      </w:r>
      <w:r w:rsidRPr="00F66900">
        <w:rPr>
          <w:rFonts w:eastAsia="仿宋_GB2312" w:hint="eastAsia"/>
          <w:bCs/>
          <w:color w:val="000000"/>
          <w:sz w:val="32"/>
          <w:szCs w:val="32"/>
        </w:rPr>
        <w:t>—</w:t>
      </w:r>
      <w:r w:rsidRPr="00F66900">
        <w:rPr>
          <w:rFonts w:eastAsia="仿宋_GB2312"/>
          <w:bCs/>
          <w:color w:val="000000"/>
          <w:sz w:val="32"/>
          <w:szCs w:val="32"/>
        </w:rPr>
        <w:t xml:space="preserve">2008 </w:t>
      </w:r>
      <w:r w:rsidRPr="00F66900">
        <w:rPr>
          <w:rFonts w:eastAsia="仿宋_GB2312" w:hint="eastAsia"/>
          <w:bCs/>
          <w:color w:val="000000"/>
          <w:sz w:val="32"/>
          <w:szCs w:val="32"/>
        </w:rPr>
        <w:t>包装储运图示标志</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 xml:space="preserve">1.2 </w:t>
      </w:r>
      <w:r w:rsidRPr="00F66900">
        <w:rPr>
          <w:rFonts w:eastAsia="仿宋_GB2312"/>
          <w:bCs/>
          <w:color w:val="000000"/>
          <w:sz w:val="32"/>
          <w:szCs w:val="32"/>
        </w:rPr>
        <w:t>GB/T 21415</w:t>
      </w:r>
      <w:r w:rsidRPr="00F66900">
        <w:rPr>
          <w:rFonts w:eastAsia="仿宋_GB2312" w:hint="eastAsia"/>
          <w:bCs/>
          <w:color w:val="000000"/>
          <w:sz w:val="32"/>
          <w:szCs w:val="32"/>
        </w:rPr>
        <w:t>—</w:t>
      </w:r>
      <w:r w:rsidRPr="00F66900">
        <w:rPr>
          <w:rFonts w:eastAsia="仿宋_GB2312"/>
          <w:bCs/>
          <w:color w:val="000000"/>
          <w:sz w:val="32"/>
          <w:szCs w:val="32"/>
        </w:rPr>
        <w:t xml:space="preserve">2008 </w:t>
      </w:r>
      <w:r w:rsidRPr="00F66900">
        <w:rPr>
          <w:rFonts w:eastAsia="仿宋_GB2312" w:hint="eastAsia"/>
          <w:bCs/>
          <w:color w:val="000000"/>
          <w:sz w:val="32"/>
          <w:szCs w:val="32"/>
        </w:rPr>
        <w:t>体外诊断医疗器械</w:t>
      </w:r>
      <w:r w:rsidRPr="00F66900">
        <w:rPr>
          <w:rFonts w:eastAsia="仿宋_GB2312"/>
          <w:bCs/>
          <w:color w:val="000000"/>
          <w:sz w:val="32"/>
          <w:szCs w:val="32"/>
        </w:rPr>
        <w:t xml:space="preserve"> </w:t>
      </w:r>
      <w:r w:rsidRPr="00F66900">
        <w:rPr>
          <w:rFonts w:eastAsia="仿宋_GB2312" w:hint="eastAsia"/>
          <w:bCs/>
          <w:color w:val="000000"/>
          <w:sz w:val="32"/>
          <w:szCs w:val="32"/>
        </w:rPr>
        <w:t>生物样品中量的测量</w:t>
      </w:r>
      <w:r w:rsidRPr="00F66900">
        <w:rPr>
          <w:rFonts w:eastAsia="仿宋_GB2312"/>
          <w:bCs/>
          <w:color w:val="000000"/>
          <w:sz w:val="32"/>
          <w:szCs w:val="32"/>
        </w:rPr>
        <w:t xml:space="preserve"> </w:t>
      </w:r>
      <w:r w:rsidRPr="00F66900">
        <w:rPr>
          <w:rFonts w:eastAsia="仿宋_GB2312" w:hint="eastAsia"/>
          <w:bCs/>
          <w:color w:val="000000"/>
          <w:sz w:val="32"/>
          <w:szCs w:val="32"/>
        </w:rPr>
        <w:t>校准品和控制物质赋值的计量学溯源性</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 xml:space="preserve">1.3 </w:t>
      </w:r>
      <w:r w:rsidRPr="00F66900">
        <w:rPr>
          <w:rFonts w:eastAsia="仿宋_GB2312"/>
          <w:bCs/>
          <w:color w:val="000000"/>
          <w:sz w:val="32"/>
          <w:szCs w:val="32"/>
        </w:rPr>
        <w:t>GB/T 26124</w:t>
      </w:r>
      <w:r w:rsidRPr="00F66900">
        <w:rPr>
          <w:rFonts w:eastAsia="仿宋_GB2312" w:hint="eastAsia"/>
          <w:bCs/>
          <w:color w:val="000000"/>
          <w:sz w:val="32"/>
          <w:szCs w:val="32"/>
        </w:rPr>
        <w:t>—</w:t>
      </w:r>
      <w:r w:rsidRPr="00F66900">
        <w:rPr>
          <w:rFonts w:eastAsia="仿宋_GB2312"/>
          <w:bCs/>
          <w:color w:val="000000"/>
          <w:sz w:val="32"/>
          <w:szCs w:val="32"/>
        </w:rPr>
        <w:t xml:space="preserve">2011 </w:t>
      </w:r>
      <w:r w:rsidRPr="00F66900">
        <w:rPr>
          <w:rFonts w:eastAsia="仿宋_GB2312" w:hint="eastAsia"/>
          <w:bCs/>
          <w:color w:val="000000"/>
          <w:sz w:val="32"/>
          <w:szCs w:val="32"/>
        </w:rPr>
        <w:t>临床化学体外诊断试剂（盒）</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 xml:space="preserve">1.4 </w:t>
      </w:r>
      <w:r w:rsidRPr="00F66900">
        <w:rPr>
          <w:rFonts w:eastAsia="仿宋_GB2312"/>
          <w:bCs/>
          <w:color w:val="000000"/>
          <w:sz w:val="32"/>
          <w:szCs w:val="32"/>
        </w:rPr>
        <w:t>YY/T 1227</w:t>
      </w:r>
      <w:r w:rsidRPr="00F66900">
        <w:rPr>
          <w:rFonts w:eastAsia="仿宋_GB2312" w:hint="eastAsia"/>
          <w:bCs/>
          <w:color w:val="000000"/>
          <w:sz w:val="32"/>
          <w:szCs w:val="32"/>
        </w:rPr>
        <w:t>—</w:t>
      </w:r>
      <w:r w:rsidRPr="00F66900">
        <w:rPr>
          <w:rFonts w:eastAsia="仿宋_GB2312"/>
          <w:bCs/>
          <w:color w:val="000000"/>
          <w:sz w:val="32"/>
          <w:szCs w:val="32"/>
        </w:rPr>
        <w:t xml:space="preserve">2014 </w:t>
      </w:r>
      <w:r w:rsidRPr="00F66900">
        <w:rPr>
          <w:rFonts w:eastAsia="仿宋_GB2312" w:hint="eastAsia"/>
          <w:bCs/>
          <w:color w:val="000000"/>
          <w:sz w:val="32"/>
          <w:szCs w:val="32"/>
        </w:rPr>
        <w:t>临床化学体外诊断试剂</w:t>
      </w:r>
      <w:r>
        <w:rPr>
          <w:rFonts w:eastAsia="仿宋_GB2312"/>
          <w:bCs/>
          <w:color w:val="000000"/>
          <w:sz w:val="32"/>
          <w:szCs w:val="32"/>
        </w:rPr>
        <w:t>（</w:t>
      </w:r>
      <w:r w:rsidRPr="00F66900">
        <w:rPr>
          <w:rFonts w:eastAsia="仿宋_GB2312" w:hint="eastAsia"/>
          <w:bCs/>
          <w:color w:val="000000"/>
          <w:sz w:val="32"/>
          <w:szCs w:val="32"/>
        </w:rPr>
        <w:t>盒</w:t>
      </w:r>
      <w:r>
        <w:rPr>
          <w:rFonts w:eastAsia="仿宋_GB2312"/>
          <w:bCs/>
          <w:color w:val="000000"/>
          <w:sz w:val="32"/>
          <w:szCs w:val="32"/>
        </w:rPr>
        <w:t>）</w:t>
      </w:r>
      <w:r w:rsidRPr="00F66900">
        <w:rPr>
          <w:rFonts w:eastAsia="仿宋_GB2312" w:hint="eastAsia"/>
          <w:bCs/>
          <w:color w:val="000000"/>
          <w:sz w:val="32"/>
          <w:szCs w:val="32"/>
        </w:rPr>
        <w:t>命名</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 xml:space="preserve">1.5 </w:t>
      </w:r>
      <w:r w:rsidRPr="00F66900">
        <w:rPr>
          <w:rFonts w:eastAsia="仿宋_GB2312"/>
          <w:bCs/>
          <w:color w:val="000000"/>
          <w:sz w:val="32"/>
          <w:szCs w:val="32"/>
        </w:rPr>
        <w:t>YY/T 0466.1</w:t>
      </w:r>
      <w:r w:rsidRPr="00F66900">
        <w:rPr>
          <w:rFonts w:eastAsia="仿宋_GB2312" w:hint="eastAsia"/>
          <w:bCs/>
          <w:color w:val="000000"/>
          <w:sz w:val="32"/>
          <w:szCs w:val="32"/>
        </w:rPr>
        <w:t>—</w:t>
      </w:r>
      <w:r w:rsidRPr="00F66900">
        <w:rPr>
          <w:rFonts w:eastAsia="仿宋_GB2312"/>
          <w:bCs/>
          <w:color w:val="000000"/>
          <w:sz w:val="32"/>
          <w:szCs w:val="32"/>
        </w:rPr>
        <w:t xml:space="preserve">2016 </w:t>
      </w:r>
      <w:r w:rsidRPr="00F66900">
        <w:rPr>
          <w:rFonts w:eastAsia="仿宋_GB2312" w:hint="eastAsia"/>
          <w:bCs/>
          <w:color w:val="000000"/>
          <w:sz w:val="32"/>
          <w:szCs w:val="32"/>
        </w:rPr>
        <w:t>医疗器械</w:t>
      </w:r>
      <w:r w:rsidRPr="00F66900">
        <w:rPr>
          <w:rFonts w:eastAsia="仿宋_GB2312"/>
          <w:bCs/>
          <w:color w:val="000000"/>
          <w:sz w:val="32"/>
          <w:szCs w:val="32"/>
        </w:rPr>
        <w:t xml:space="preserve"> </w:t>
      </w:r>
      <w:r w:rsidRPr="00F66900">
        <w:rPr>
          <w:rFonts w:eastAsia="仿宋_GB2312" w:hint="eastAsia"/>
          <w:bCs/>
          <w:color w:val="000000"/>
          <w:sz w:val="32"/>
          <w:szCs w:val="32"/>
        </w:rPr>
        <w:t>用于医疗器械标签、标记和提供信息的符号</w:t>
      </w:r>
      <w:r w:rsidRPr="00F66900">
        <w:rPr>
          <w:rFonts w:eastAsia="仿宋_GB2312"/>
          <w:bCs/>
          <w:color w:val="000000"/>
          <w:sz w:val="32"/>
          <w:szCs w:val="32"/>
        </w:rPr>
        <w:t xml:space="preserve"> </w:t>
      </w:r>
      <w:r w:rsidRPr="00F66900">
        <w:rPr>
          <w:rFonts w:eastAsia="仿宋_GB2312" w:hint="eastAsia"/>
          <w:bCs/>
          <w:color w:val="000000"/>
          <w:sz w:val="32"/>
          <w:szCs w:val="32"/>
        </w:rPr>
        <w:t>第</w:t>
      </w:r>
      <w:r w:rsidRPr="00F66900">
        <w:rPr>
          <w:rFonts w:eastAsia="仿宋_GB2312"/>
          <w:bCs/>
          <w:color w:val="000000"/>
          <w:sz w:val="32"/>
          <w:szCs w:val="32"/>
        </w:rPr>
        <w:t>1</w:t>
      </w:r>
      <w:r w:rsidRPr="00F66900">
        <w:rPr>
          <w:rFonts w:eastAsia="仿宋_GB2312" w:hint="eastAsia"/>
          <w:bCs/>
          <w:color w:val="000000"/>
          <w:sz w:val="32"/>
          <w:szCs w:val="32"/>
        </w:rPr>
        <w:t>部分：通用要求</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 xml:space="preserve">1.6 </w:t>
      </w:r>
      <w:r w:rsidRPr="00F66900">
        <w:rPr>
          <w:rFonts w:eastAsia="仿宋_GB2312"/>
          <w:bCs/>
          <w:color w:val="000000"/>
          <w:sz w:val="32"/>
          <w:szCs w:val="32"/>
        </w:rPr>
        <w:t xml:space="preserve">YY/T </w:t>
      </w:r>
      <w:r w:rsidRPr="00F66900">
        <w:rPr>
          <w:rFonts w:eastAsia="仿宋_GB2312" w:hint="eastAsia"/>
          <w:bCs/>
          <w:color w:val="000000"/>
          <w:sz w:val="32"/>
          <w:szCs w:val="32"/>
        </w:rPr>
        <w:t>1223</w:t>
      </w:r>
      <w:r w:rsidRPr="00F66900">
        <w:rPr>
          <w:rFonts w:eastAsia="仿宋_GB2312" w:hint="eastAsia"/>
          <w:bCs/>
          <w:color w:val="000000"/>
          <w:sz w:val="32"/>
          <w:szCs w:val="32"/>
        </w:rPr>
        <w:t>—</w:t>
      </w:r>
      <w:r w:rsidRPr="00F66900">
        <w:rPr>
          <w:rFonts w:eastAsia="仿宋_GB2312"/>
          <w:bCs/>
          <w:color w:val="000000"/>
          <w:sz w:val="32"/>
          <w:szCs w:val="32"/>
        </w:rPr>
        <w:t>201</w:t>
      </w:r>
      <w:r w:rsidRPr="00F66900">
        <w:rPr>
          <w:rFonts w:eastAsia="仿宋_GB2312" w:hint="eastAsia"/>
          <w:bCs/>
          <w:color w:val="000000"/>
          <w:sz w:val="32"/>
          <w:szCs w:val="32"/>
        </w:rPr>
        <w:t>4</w:t>
      </w:r>
      <w:r w:rsidRPr="00F66900">
        <w:rPr>
          <w:rFonts w:eastAsia="仿宋_GB2312" w:hint="eastAsia"/>
          <w:bCs/>
          <w:color w:val="000000"/>
          <w:sz w:val="32"/>
          <w:szCs w:val="32"/>
        </w:rPr>
        <w:t>《总甲状腺素定量标记免疫分析试剂盒》</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 xml:space="preserve">1.7 </w:t>
      </w:r>
      <w:r w:rsidRPr="00F66900">
        <w:rPr>
          <w:rFonts w:eastAsia="仿宋_GB2312"/>
          <w:bCs/>
          <w:color w:val="000000"/>
          <w:sz w:val="32"/>
          <w:szCs w:val="32"/>
        </w:rPr>
        <w:t>YY/T 0316</w:t>
      </w:r>
      <w:r w:rsidRPr="00F66900">
        <w:rPr>
          <w:rFonts w:eastAsia="仿宋_GB2312" w:hint="eastAsia"/>
          <w:bCs/>
          <w:color w:val="000000"/>
          <w:sz w:val="32"/>
          <w:szCs w:val="32"/>
        </w:rPr>
        <w:t>—</w:t>
      </w:r>
      <w:r w:rsidRPr="00F66900">
        <w:rPr>
          <w:rFonts w:eastAsia="仿宋_GB2312"/>
          <w:bCs/>
          <w:color w:val="000000"/>
          <w:sz w:val="32"/>
          <w:szCs w:val="32"/>
        </w:rPr>
        <w:t xml:space="preserve">2016 </w:t>
      </w:r>
      <w:r w:rsidRPr="00F66900">
        <w:rPr>
          <w:rFonts w:eastAsia="仿宋_GB2312" w:hint="eastAsia"/>
          <w:bCs/>
          <w:color w:val="000000"/>
          <w:sz w:val="32"/>
          <w:szCs w:val="32"/>
        </w:rPr>
        <w:t>医疗器械</w:t>
      </w:r>
      <w:r w:rsidRPr="00F66900">
        <w:rPr>
          <w:rFonts w:eastAsia="仿宋_GB2312"/>
          <w:bCs/>
          <w:color w:val="000000"/>
          <w:sz w:val="32"/>
          <w:szCs w:val="32"/>
        </w:rPr>
        <w:t xml:space="preserve"> </w:t>
      </w:r>
      <w:r w:rsidRPr="00F66900">
        <w:rPr>
          <w:rFonts w:eastAsia="仿宋_GB2312" w:hint="eastAsia"/>
          <w:bCs/>
          <w:color w:val="000000"/>
          <w:sz w:val="32"/>
          <w:szCs w:val="32"/>
        </w:rPr>
        <w:t>风险管理对医疗器械的应用</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hint="eastAsia"/>
          <w:bCs/>
          <w:color w:val="000000"/>
          <w:sz w:val="32"/>
          <w:szCs w:val="32"/>
        </w:rPr>
        <w:t>主要性能指标：</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2.1</w:t>
      </w:r>
      <w:r w:rsidRPr="00F66900">
        <w:rPr>
          <w:rFonts w:eastAsia="仿宋_GB2312" w:hint="eastAsia"/>
          <w:bCs/>
          <w:color w:val="000000"/>
          <w:sz w:val="32"/>
          <w:szCs w:val="32"/>
        </w:rPr>
        <w:t>外观和物理检查</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试剂盒应组分齐全，内外包装均应完整，标签清晰，液体试剂无渗漏，冻干组分呈疏松体，加入纯化水等复溶剂后应在</w:t>
      </w:r>
      <w:r w:rsidRPr="00F66900">
        <w:rPr>
          <w:rFonts w:eastAsia="仿宋_GB2312" w:hint="eastAsia"/>
          <w:bCs/>
          <w:color w:val="000000"/>
          <w:sz w:val="32"/>
          <w:szCs w:val="32"/>
        </w:rPr>
        <w:t>10min</w:t>
      </w:r>
      <w:r w:rsidRPr="00F66900">
        <w:rPr>
          <w:rFonts w:eastAsia="仿宋_GB2312" w:hint="eastAsia"/>
          <w:bCs/>
          <w:color w:val="000000"/>
          <w:sz w:val="32"/>
          <w:szCs w:val="32"/>
        </w:rPr>
        <w:t>内溶解，无沉淀或絮状物。</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2.2</w:t>
      </w:r>
      <w:r w:rsidRPr="00F66900">
        <w:rPr>
          <w:rFonts w:eastAsia="仿宋_GB2312" w:hint="eastAsia"/>
          <w:bCs/>
          <w:color w:val="000000"/>
          <w:sz w:val="32"/>
          <w:szCs w:val="32"/>
        </w:rPr>
        <w:t>装量</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试剂装量应不少于标示装量或规定限。</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2.3</w:t>
      </w:r>
      <w:r w:rsidRPr="00F66900">
        <w:rPr>
          <w:rFonts w:eastAsia="仿宋_GB2312" w:hint="eastAsia"/>
          <w:bCs/>
          <w:color w:val="000000"/>
          <w:sz w:val="32"/>
          <w:szCs w:val="32"/>
        </w:rPr>
        <w:t>空白限</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重复测定零校准品（或样本稀释液）不少于</w:t>
      </w:r>
      <w:r w:rsidRPr="00F66900">
        <w:rPr>
          <w:rFonts w:eastAsia="仿宋_GB2312" w:hint="eastAsia"/>
          <w:bCs/>
          <w:color w:val="000000"/>
          <w:sz w:val="32"/>
          <w:szCs w:val="32"/>
        </w:rPr>
        <w:t>10</w:t>
      </w:r>
      <w:r w:rsidRPr="00F66900">
        <w:rPr>
          <w:rFonts w:eastAsia="仿宋_GB2312" w:hint="eastAsia"/>
          <w:bCs/>
          <w:color w:val="000000"/>
          <w:sz w:val="32"/>
          <w:szCs w:val="32"/>
        </w:rPr>
        <w:t>次，计算出反应量的均值（</w:t>
      </w:r>
      <w:r w:rsidRPr="00F66900">
        <w:rPr>
          <w:rFonts w:eastAsia="仿宋_GB2312"/>
          <w:bCs/>
          <w:color w:val="000000"/>
          <w:position w:val="-4"/>
          <w:sz w:val="84"/>
          <w:szCs w:val="84"/>
        </w:rPr>
        <w:object w:dxaOrig="239" w:dyaOrig="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mso-position-horizontal-relative:page;mso-position-vertical-relative:page" o:ole="">
            <v:imagedata r:id="rId9" o:title=""/>
          </v:shape>
          <o:OLEObject Type="Embed" ProgID="Equation.3" ShapeID="_x0000_i1025" DrawAspect="Content" ObjectID="_1614001459" r:id="rId10"/>
        </w:object>
      </w:r>
      <w:r w:rsidRPr="00F66900">
        <w:rPr>
          <w:rFonts w:eastAsia="仿宋_GB2312" w:hint="eastAsia"/>
          <w:bCs/>
          <w:color w:val="000000"/>
          <w:sz w:val="32"/>
          <w:szCs w:val="32"/>
        </w:rPr>
        <w:t>）和标准方差（</w:t>
      </w:r>
      <w:r w:rsidRPr="00F66900">
        <w:rPr>
          <w:rFonts w:eastAsia="仿宋_GB2312" w:hint="eastAsia"/>
          <w:bCs/>
          <w:color w:val="000000"/>
          <w:sz w:val="32"/>
          <w:szCs w:val="32"/>
        </w:rPr>
        <w:t>SD</w:t>
      </w:r>
      <w:r w:rsidRPr="00F66900">
        <w:rPr>
          <w:rFonts w:eastAsia="仿宋_GB2312" w:hint="eastAsia"/>
          <w:bCs/>
          <w:color w:val="000000"/>
          <w:sz w:val="32"/>
          <w:szCs w:val="32"/>
        </w:rPr>
        <w:t>），将（</w:t>
      </w:r>
      <w:r w:rsidRPr="00F66900">
        <w:rPr>
          <w:rFonts w:eastAsia="仿宋_GB2312"/>
          <w:bCs/>
          <w:color w:val="000000"/>
          <w:position w:val="-6"/>
          <w:sz w:val="84"/>
          <w:szCs w:val="84"/>
        </w:rPr>
        <w:object w:dxaOrig="779" w:dyaOrig="299">
          <v:shape id="_x0000_i1026" type="#_x0000_t75" style="width:48pt;height:18.75pt;mso-position-horizontal-relative:page;mso-position-vertical-relative:page" o:ole="">
            <v:imagedata r:id="rId11" o:title=""/>
          </v:shape>
          <o:OLEObject Type="Embed" ProgID="Equation.3" ShapeID="_x0000_i1026" DrawAspect="Content" ObjectID="_1614001460" r:id="rId12"/>
        </w:object>
      </w:r>
      <w:r w:rsidRPr="00F66900">
        <w:rPr>
          <w:rFonts w:eastAsia="仿宋_GB2312" w:hint="eastAsia"/>
          <w:bCs/>
          <w:color w:val="000000"/>
          <w:sz w:val="32"/>
          <w:szCs w:val="32"/>
        </w:rPr>
        <w:t>）的反应量代入剂量</w:t>
      </w:r>
      <w:r w:rsidRPr="00F66900">
        <w:rPr>
          <w:rFonts w:eastAsia="仿宋_GB2312" w:hint="eastAsia"/>
          <w:bCs/>
          <w:color w:val="000000"/>
          <w:sz w:val="32"/>
          <w:szCs w:val="32"/>
        </w:rPr>
        <w:t>-</w:t>
      </w:r>
      <w:r w:rsidRPr="00F66900">
        <w:rPr>
          <w:rFonts w:eastAsia="仿宋_GB2312" w:hint="eastAsia"/>
          <w:bCs/>
          <w:color w:val="000000"/>
          <w:sz w:val="32"/>
          <w:szCs w:val="32"/>
        </w:rPr>
        <w:t>反应曲线，计算出相应浓度值即为空白限</w:t>
      </w:r>
      <w:r w:rsidRPr="00F66900">
        <w:rPr>
          <w:rFonts w:eastAsia="仿宋_GB2312"/>
          <w:bCs/>
          <w:color w:val="000000"/>
          <w:sz w:val="32"/>
          <w:szCs w:val="32"/>
        </w:rPr>
        <w:t>。</w:t>
      </w:r>
      <w:r w:rsidRPr="00F66900">
        <w:rPr>
          <w:rFonts w:eastAsia="仿宋_GB2312" w:hint="eastAsia"/>
          <w:bCs/>
          <w:color w:val="000000"/>
          <w:sz w:val="32"/>
          <w:szCs w:val="32"/>
        </w:rPr>
        <w:t>空白限</w:t>
      </w:r>
      <w:r w:rsidRPr="00F66900">
        <w:rPr>
          <w:rFonts w:eastAsia="仿宋_GB2312"/>
          <w:bCs/>
          <w:color w:val="000000"/>
          <w:sz w:val="32"/>
          <w:szCs w:val="32"/>
        </w:rPr>
        <w:t>应不高于</w:t>
      </w:r>
      <w:r w:rsidRPr="00F66900">
        <w:rPr>
          <w:rFonts w:eastAsia="仿宋_GB2312" w:hint="eastAsia"/>
          <w:bCs/>
          <w:color w:val="000000"/>
          <w:sz w:val="32"/>
          <w:szCs w:val="32"/>
        </w:rPr>
        <w:t>10.0ng</w:t>
      </w:r>
      <w:r w:rsidRPr="00F66900">
        <w:rPr>
          <w:rFonts w:eastAsia="仿宋_GB2312"/>
          <w:bCs/>
          <w:color w:val="000000"/>
          <w:sz w:val="32"/>
          <w:szCs w:val="32"/>
        </w:rPr>
        <w:t>/</w:t>
      </w:r>
      <w:r w:rsidRPr="00F66900">
        <w:rPr>
          <w:rFonts w:eastAsia="仿宋_GB2312" w:hint="eastAsia"/>
          <w:bCs/>
          <w:color w:val="000000"/>
          <w:sz w:val="32"/>
          <w:szCs w:val="32"/>
        </w:rPr>
        <w:t>m</w:t>
      </w:r>
      <w:r w:rsidRPr="00F66900">
        <w:rPr>
          <w:rFonts w:eastAsia="仿宋_GB2312"/>
          <w:bCs/>
          <w:color w:val="000000"/>
          <w:sz w:val="32"/>
          <w:szCs w:val="32"/>
        </w:rPr>
        <w:t>L</w:t>
      </w:r>
      <w:r w:rsidRPr="00F66900">
        <w:rPr>
          <w:rFonts w:eastAsia="仿宋_GB2312"/>
          <w:bCs/>
          <w:color w:val="000000"/>
          <w:sz w:val="32"/>
          <w:szCs w:val="32"/>
        </w:rPr>
        <w:t>。</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bCs/>
          <w:color w:val="000000"/>
          <w:sz w:val="32"/>
          <w:szCs w:val="32"/>
        </w:rPr>
        <w:lastRenderedPageBreak/>
        <w:t>2.</w:t>
      </w:r>
      <w:r w:rsidRPr="00F66900">
        <w:rPr>
          <w:rFonts w:eastAsia="仿宋_GB2312" w:hint="eastAsia"/>
          <w:bCs/>
          <w:color w:val="000000"/>
          <w:sz w:val="32"/>
          <w:szCs w:val="32"/>
        </w:rPr>
        <w:t>4</w:t>
      </w:r>
      <w:r w:rsidRPr="00F66900">
        <w:rPr>
          <w:rFonts w:eastAsia="仿宋_GB2312" w:hint="eastAsia"/>
          <w:bCs/>
          <w:color w:val="000000"/>
          <w:sz w:val="32"/>
          <w:szCs w:val="32"/>
        </w:rPr>
        <w:t>线性</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t>在</w:t>
      </w:r>
      <w:r w:rsidRPr="00F66900">
        <w:rPr>
          <w:rFonts w:eastAsia="仿宋_GB2312" w:hint="eastAsia"/>
          <w:bCs/>
          <w:color w:val="000000"/>
          <w:sz w:val="32"/>
          <w:szCs w:val="32"/>
        </w:rPr>
        <w:t>20.0ng/mL</w:t>
      </w:r>
      <w:r w:rsidRPr="00F66900">
        <w:rPr>
          <w:rFonts w:eastAsia="仿宋_GB2312" w:hint="eastAsia"/>
          <w:bCs/>
          <w:color w:val="000000"/>
          <w:sz w:val="32"/>
          <w:szCs w:val="32"/>
        </w:rPr>
        <w:t>—</w:t>
      </w:r>
      <w:r w:rsidRPr="00F66900">
        <w:rPr>
          <w:rFonts w:eastAsia="仿宋_GB2312" w:hint="eastAsia"/>
          <w:bCs/>
          <w:color w:val="000000"/>
          <w:sz w:val="32"/>
          <w:szCs w:val="32"/>
        </w:rPr>
        <w:t>240.0ng/mL</w:t>
      </w:r>
      <w:r w:rsidRPr="00F66900">
        <w:rPr>
          <w:rFonts w:eastAsia="仿宋_GB2312" w:hint="eastAsia"/>
          <w:bCs/>
          <w:color w:val="000000"/>
          <w:sz w:val="32"/>
          <w:szCs w:val="32"/>
        </w:rPr>
        <w:t>范围内，用双对数（</w:t>
      </w:r>
      <w:r w:rsidRPr="00F66900">
        <w:rPr>
          <w:rFonts w:eastAsia="仿宋_GB2312" w:hint="eastAsia"/>
          <w:bCs/>
          <w:color w:val="000000"/>
          <w:sz w:val="32"/>
          <w:szCs w:val="32"/>
        </w:rPr>
        <w:t>lg-logit</w:t>
      </w:r>
      <w:r w:rsidRPr="00F66900">
        <w:rPr>
          <w:rFonts w:eastAsia="仿宋_GB2312" w:hint="eastAsia"/>
          <w:bCs/>
          <w:color w:val="000000"/>
          <w:sz w:val="32"/>
          <w:szCs w:val="32"/>
        </w:rPr>
        <w:t>）数学模型拟合或其他适当的数学模型拟合，剂量</w:t>
      </w:r>
      <w:r w:rsidRPr="00F66900">
        <w:rPr>
          <w:rFonts w:eastAsia="仿宋_GB2312" w:hint="eastAsia"/>
          <w:bCs/>
          <w:color w:val="000000"/>
          <w:sz w:val="32"/>
          <w:szCs w:val="32"/>
        </w:rPr>
        <w:t>-</w:t>
      </w:r>
      <w:r w:rsidRPr="00F66900">
        <w:rPr>
          <w:rFonts w:eastAsia="仿宋_GB2312" w:hint="eastAsia"/>
          <w:bCs/>
          <w:color w:val="000000"/>
          <w:sz w:val="32"/>
          <w:szCs w:val="32"/>
        </w:rPr>
        <w:t>反应曲线相关系数的绝对值（</w:t>
      </w:r>
      <w:r w:rsidRPr="00F66900">
        <w:rPr>
          <w:rFonts w:eastAsia="仿宋_GB2312" w:hint="eastAsia"/>
          <w:bCs/>
          <w:color w:val="000000"/>
          <w:sz w:val="32"/>
          <w:szCs w:val="32"/>
        </w:rPr>
        <w:t>|r|</w:t>
      </w:r>
      <w:r w:rsidRPr="00F66900">
        <w:rPr>
          <w:rFonts w:eastAsia="仿宋_GB2312" w:hint="eastAsia"/>
          <w:bCs/>
          <w:color w:val="000000"/>
          <w:sz w:val="32"/>
          <w:szCs w:val="32"/>
        </w:rPr>
        <w:t>）应不低于</w:t>
      </w:r>
      <w:r w:rsidRPr="00F66900">
        <w:rPr>
          <w:rFonts w:eastAsia="仿宋_GB2312" w:hint="eastAsia"/>
          <w:bCs/>
          <w:color w:val="000000"/>
          <w:sz w:val="32"/>
          <w:szCs w:val="32"/>
        </w:rPr>
        <w:t>0.9900</w:t>
      </w:r>
      <w:r w:rsidRPr="00F66900">
        <w:rPr>
          <w:rFonts w:eastAsia="仿宋_GB2312" w:hint="eastAsia"/>
          <w:bCs/>
          <w:color w:val="000000"/>
          <w:sz w:val="32"/>
          <w:szCs w:val="32"/>
        </w:rPr>
        <w:t>。</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t>配备有校准品的试剂盒，校准品剂量</w:t>
      </w:r>
      <w:r w:rsidRPr="00F66900">
        <w:rPr>
          <w:rFonts w:eastAsia="仿宋_GB2312" w:hint="eastAsia"/>
          <w:bCs/>
          <w:color w:val="000000"/>
          <w:sz w:val="32"/>
          <w:szCs w:val="32"/>
        </w:rPr>
        <w:t>-</w:t>
      </w:r>
      <w:r w:rsidRPr="00F66900">
        <w:rPr>
          <w:rFonts w:eastAsia="仿宋_GB2312" w:hint="eastAsia"/>
          <w:bCs/>
          <w:color w:val="000000"/>
          <w:sz w:val="32"/>
          <w:szCs w:val="32"/>
        </w:rPr>
        <w:t>反应曲线线性满足上述要求；未配备有校准品的试剂盒，取国家标准品（或其他高浓度样品），按照试剂盒说明书宣称的线性范围，配制适当的（一般不少于</w:t>
      </w:r>
      <w:r w:rsidRPr="00F66900">
        <w:rPr>
          <w:rFonts w:eastAsia="仿宋_GB2312" w:hint="eastAsia"/>
          <w:bCs/>
          <w:color w:val="000000"/>
          <w:sz w:val="32"/>
          <w:szCs w:val="32"/>
        </w:rPr>
        <w:t>5</w:t>
      </w:r>
      <w:r w:rsidRPr="00F66900">
        <w:rPr>
          <w:rFonts w:eastAsia="仿宋_GB2312" w:hint="eastAsia"/>
          <w:bCs/>
          <w:color w:val="000000"/>
          <w:sz w:val="32"/>
          <w:szCs w:val="32"/>
        </w:rPr>
        <w:t>个）浓度点，建立相应的剂量</w:t>
      </w:r>
      <w:r w:rsidRPr="00F66900">
        <w:rPr>
          <w:rFonts w:eastAsia="仿宋_GB2312" w:hint="eastAsia"/>
          <w:bCs/>
          <w:color w:val="000000"/>
          <w:sz w:val="32"/>
          <w:szCs w:val="32"/>
        </w:rPr>
        <w:t>-</w:t>
      </w:r>
      <w:r w:rsidRPr="00F66900">
        <w:rPr>
          <w:rFonts w:eastAsia="仿宋_GB2312" w:hint="eastAsia"/>
          <w:bCs/>
          <w:color w:val="000000"/>
          <w:sz w:val="32"/>
          <w:szCs w:val="32"/>
        </w:rPr>
        <w:t>反应曲线，线性满足上述要求。</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t>注：线性范围的下限不高于</w:t>
      </w:r>
      <w:r w:rsidRPr="00F66900">
        <w:rPr>
          <w:rFonts w:eastAsia="仿宋_GB2312" w:hint="eastAsia"/>
          <w:bCs/>
          <w:color w:val="000000"/>
          <w:sz w:val="32"/>
          <w:szCs w:val="32"/>
        </w:rPr>
        <w:t>20.0ng/mL</w:t>
      </w:r>
      <w:r w:rsidRPr="00F66900">
        <w:rPr>
          <w:rFonts w:eastAsia="仿宋_GB2312" w:hint="eastAsia"/>
          <w:bCs/>
          <w:color w:val="000000"/>
          <w:sz w:val="32"/>
          <w:szCs w:val="32"/>
        </w:rPr>
        <w:t>，线性范围的上限不低于</w:t>
      </w:r>
      <w:r w:rsidRPr="00F66900">
        <w:rPr>
          <w:rFonts w:eastAsia="仿宋_GB2312" w:hint="eastAsia"/>
          <w:bCs/>
          <w:color w:val="000000"/>
          <w:sz w:val="32"/>
          <w:szCs w:val="32"/>
        </w:rPr>
        <w:t>240.0ng/mL</w:t>
      </w:r>
      <w:r w:rsidRPr="00F66900">
        <w:rPr>
          <w:rFonts w:eastAsia="仿宋_GB2312" w:hint="eastAsia"/>
          <w:bCs/>
          <w:color w:val="000000"/>
          <w:sz w:val="32"/>
          <w:szCs w:val="32"/>
        </w:rPr>
        <w:t>。</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hint="eastAsia"/>
          <w:bCs/>
          <w:color w:val="000000"/>
          <w:sz w:val="32"/>
          <w:szCs w:val="32"/>
        </w:rPr>
        <w:t>5</w:t>
      </w:r>
      <w:r w:rsidRPr="00F66900">
        <w:rPr>
          <w:rFonts w:eastAsia="仿宋_GB2312"/>
          <w:bCs/>
          <w:color w:val="000000"/>
          <w:sz w:val="32"/>
          <w:szCs w:val="32"/>
        </w:rPr>
        <w:t xml:space="preserve"> </w:t>
      </w:r>
      <w:r w:rsidRPr="00F66900">
        <w:rPr>
          <w:rFonts w:eastAsia="仿宋_GB2312" w:hint="eastAsia"/>
          <w:bCs/>
          <w:color w:val="000000"/>
          <w:sz w:val="32"/>
          <w:szCs w:val="32"/>
        </w:rPr>
        <w:t>精密度</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hint="eastAsia"/>
          <w:bCs/>
          <w:color w:val="000000"/>
          <w:sz w:val="32"/>
          <w:szCs w:val="32"/>
        </w:rPr>
        <w:t>5</w:t>
      </w:r>
      <w:r w:rsidRPr="00F66900">
        <w:rPr>
          <w:rFonts w:eastAsia="仿宋_GB2312"/>
          <w:bCs/>
          <w:color w:val="000000"/>
          <w:sz w:val="32"/>
          <w:szCs w:val="32"/>
        </w:rPr>
        <w:t>.1</w:t>
      </w:r>
      <w:r w:rsidRPr="00F66900">
        <w:rPr>
          <w:rFonts w:eastAsia="仿宋_GB2312" w:hint="eastAsia"/>
          <w:bCs/>
          <w:color w:val="000000"/>
          <w:sz w:val="32"/>
          <w:szCs w:val="32"/>
        </w:rPr>
        <w:t>分析内精密度</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t>同一批次的检测试剂对剂量</w:t>
      </w:r>
      <w:r w:rsidRPr="00F66900">
        <w:rPr>
          <w:rFonts w:eastAsia="仿宋_GB2312" w:hint="eastAsia"/>
          <w:bCs/>
          <w:color w:val="000000"/>
          <w:sz w:val="32"/>
          <w:szCs w:val="32"/>
        </w:rPr>
        <w:t>-</w:t>
      </w:r>
      <w:r w:rsidRPr="00F66900">
        <w:rPr>
          <w:rFonts w:eastAsia="仿宋_GB2312" w:hint="eastAsia"/>
          <w:bCs/>
          <w:color w:val="000000"/>
          <w:sz w:val="32"/>
          <w:szCs w:val="32"/>
        </w:rPr>
        <w:t>反应曲线不</w:t>
      </w:r>
      <w:r w:rsidRPr="00F66900">
        <w:rPr>
          <w:rFonts w:eastAsia="仿宋_GB2312"/>
          <w:bCs/>
          <w:color w:val="000000"/>
          <w:sz w:val="32"/>
          <w:szCs w:val="32"/>
        </w:rPr>
        <w:t>同区域</w:t>
      </w:r>
      <w:r w:rsidRPr="00F66900">
        <w:rPr>
          <w:rFonts w:eastAsia="仿宋_GB2312" w:hint="eastAsia"/>
          <w:bCs/>
          <w:color w:val="000000"/>
          <w:sz w:val="32"/>
          <w:szCs w:val="32"/>
        </w:rPr>
        <w:t>内的</w:t>
      </w:r>
      <w:r w:rsidRPr="00F66900">
        <w:rPr>
          <w:rFonts w:eastAsia="仿宋_GB2312" w:hint="eastAsia"/>
          <w:bCs/>
          <w:color w:val="000000"/>
          <w:sz w:val="32"/>
          <w:szCs w:val="32"/>
        </w:rPr>
        <w:t>2</w:t>
      </w:r>
      <w:r w:rsidRPr="00F66900">
        <w:rPr>
          <w:rFonts w:eastAsia="仿宋_GB2312" w:hAnsi="仿宋_GB2312" w:hint="eastAsia"/>
          <w:color w:val="000000"/>
          <w:kern w:val="0"/>
          <w:sz w:val="32"/>
          <w:szCs w:val="32"/>
        </w:rPr>
        <w:t>—</w:t>
      </w:r>
      <w:r w:rsidRPr="00F66900">
        <w:rPr>
          <w:rFonts w:eastAsia="仿宋_GB2312" w:hint="eastAsia"/>
          <w:bCs/>
          <w:color w:val="000000"/>
          <w:sz w:val="32"/>
          <w:szCs w:val="32"/>
        </w:rPr>
        <w:t>3</w:t>
      </w:r>
      <w:r w:rsidRPr="00F66900">
        <w:rPr>
          <w:rFonts w:eastAsia="仿宋_GB2312" w:hint="eastAsia"/>
          <w:bCs/>
          <w:color w:val="000000"/>
          <w:sz w:val="32"/>
          <w:szCs w:val="32"/>
        </w:rPr>
        <w:t>个浓度的质控品进行重复检测</w:t>
      </w:r>
      <w:r w:rsidRPr="00F66900">
        <w:rPr>
          <w:rFonts w:eastAsia="仿宋_GB2312" w:hint="eastAsia"/>
          <w:bCs/>
          <w:color w:val="000000"/>
          <w:sz w:val="32"/>
          <w:szCs w:val="32"/>
        </w:rPr>
        <w:t>n</w:t>
      </w:r>
      <w:r w:rsidRPr="00F66900">
        <w:rPr>
          <w:rFonts w:eastAsia="仿宋_GB2312" w:hint="eastAsia"/>
          <w:bCs/>
          <w:color w:val="000000"/>
          <w:sz w:val="32"/>
          <w:szCs w:val="32"/>
        </w:rPr>
        <w:t>次</w:t>
      </w:r>
      <w:r>
        <w:rPr>
          <w:rFonts w:eastAsia="仿宋_GB2312" w:hint="eastAsia"/>
          <w:bCs/>
          <w:color w:val="000000"/>
          <w:sz w:val="32"/>
          <w:szCs w:val="32"/>
        </w:rPr>
        <w:t>（</w:t>
      </w:r>
      <w:r w:rsidRPr="00F66900">
        <w:rPr>
          <w:rFonts w:eastAsia="仿宋_GB2312" w:hint="eastAsia"/>
          <w:bCs/>
          <w:color w:val="000000"/>
          <w:sz w:val="32"/>
          <w:szCs w:val="32"/>
        </w:rPr>
        <w:t>n</w:t>
      </w:r>
      <w:r w:rsidRPr="00F66900">
        <w:rPr>
          <w:rFonts w:ascii="仿宋_GB2312" w:eastAsia="仿宋_GB2312" w:hint="eastAsia"/>
          <w:bCs/>
          <w:color w:val="000000"/>
          <w:sz w:val="32"/>
          <w:szCs w:val="32"/>
        </w:rPr>
        <w:t>≥</w:t>
      </w:r>
      <w:r w:rsidRPr="00F66900">
        <w:rPr>
          <w:rFonts w:eastAsia="仿宋_GB2312" w:hint="eastAsia"/>
          <w:bCs/>
          <w:color w:val="000000"/>
          <w:sz w:val="32"/>
          <w:szCs w:val="32"/>
        </w:rPr>
        <w:t>8</w:t>
      </w:r>
      <w:r>
        <w:rPr>
          <w:rFonts w:eastAsia="仿宋_GB2312" w:hint="eastAsia"/>
          <w:bCs/>
          <w:color w:val="000000"/>
          <w:sz w:val="32"/>
          <w:szCs w:val="32"/>
        </w:rPr>
        <w:t>）</w:t>
      </w:r>
      <w:r w:rsidRPr="00F66900">
        <w:rPr>
          <w:rFonts w:eastAsia="仿宋_GB2312" w:hint="eastAsia"/>
          <w:bCs/>
          <w:color w:val="000000"/>
          <w:sz w:val="32"/>
          <w:szCs w:val="32"/>
        </w:rPr>
        <w:t>次，计算</w:t>
      </w:r>
      <w:r w:rsidRPr="00F66900">
        <w:rPr>
          <w:rFonts w:eastAsia="仿宋_GB2312" w:hint="eastAsia"/>
          <w:bCs/>
          <w:color w:val="000000"/>
          <w:sz w:val="32"/>
          <w:szCs w:val="32"/>
        </w:rPr>
        <w:t>n</w:t>
      </w:r>
      <w:r w:rsidRPr="00F66900">
        <w:rPr>
          <w:rFonts w:eastAsia="仿宋_GB2312" w:hint="eastAsia"/>
          <w:bCs/>
          <w:color w:val="000000"/>
          <w:sz w:val="32"/>
          <w:szCs w:val="32"/>
        </w:rPr>
        <w:t>次测量结果的平均值（</w:t>
      </w:r>
      <w:r>
        <w:rPr>
          <w:rFonts w:eastAsia="仿宋_GB2312"/>
          <w:bCs/>
          <w:noProof/>
          <w:color w:val="000000"/>
          <w:sz w:val="32"/>
          <w:szCs w:val="32"/>
        </w:rPr>
        <w:drawing>
          <wp:inline distT="0" distB="0" distL="0" distR="0">
            <wp:extent cx="171450" cy="200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rsidRPr="00F66900">
        <w:rPr>
          <w:rFonts w:eastAsia="仿宋_GB2312" w:hint="eastAsia"/>
          <w:bCs/>
          <w:color w:val="000000"/>
          <w:sz w:val="32"/>
          <w:szCs w:val="32"/>
        </w:rPr>
        <w:t>）和标准差（</w:t>
      </w:r>
      <w:r w:rsidRPr="00F66900">
        <w:rPr>
          <w:rFonts w:eastAsia="仿宋_GB2312" w:hint="eastAsia"/>
          <w:bCs/>
          <w:color w:val="000000"/>
          <w:sz w:val="32"/>
          <w:szCs w:val="32"/>
        </w:rPr>
        <w:t>SD</w:t>
      </w:r>
      <w:r w:rsidRPr="00F66900">
        <w:rPr>
          <w:rFonts w:eastAsia="仿宋_GB2312" w:hint="eastAsia"/>
          <w:bCs/>
          <w:color w:val="000000"/>
          <w:sz w:val="32"/>
          <w:szCs w:val="32"/>
        </w:rPr>
        <w:t>），根据公式</w:t>
      </w:r>
      <w:r w:rsidRPr="00F66900">
        <w:rPr>
          <w:rFonts w:eastAsia="仿宋_GB2312" w:hint="eastAsia"/>
          <w:bCs/>
          <w:color w:val="000000"/>
          <w:sz w:val="32"/>
          <w:szCs w:val="32"/>
        </w:rPr>
        <w:t>CV=SD/</w:t>
      </w:r>
      <w:r>
        <w:rPr>
          <w:rFonts w:eastAsia="仿宋_GB2312"/>
          <w:bCs/>
          <w:noProof/>
          <w:color w:val="000000"/>
          <w:sz w:val="32"/>
          <w:szCs w:val="32"/>
        </w:rPr>
        <w:drawing>
          <wp:inline distT="0" distB="0" distL="0" distR="0">
            <wp:extent cx="171450" cy="200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rsidRPr="00F66900">
        <w:rPr>
          <w:rFonts w:eastAsia="仿宋_GB2312" w:hint="eastAsia"/>
          <w:bCs/>
          <w:color w:val="000000"/>
          <w:sz w:val="32"/>
          <w:szCs w:val="32"/>
        </w:rPr>
        <w:t>×</w:t>
      </w:r>
      <w:r w:rsidRPr="00F66900">
        <w:rPr>
          <w:rFonts w:eastAsia="仿宋_GB2312" w:hint="eastAsia"/>
          <w:bCs/>
          <w:color w:val="000000"/>
          <w:sz w:val="32"/>
          <w:szCs w:val="32"/>
        </w:rPr>
        <w:t>100%</w:t>
      </w:r>
      <w:r w:rsidRPr="00F66900">
        <w:rPr>
          <w:rFonts w:eastAsia="仿宋_GB2312" w:hint="eastAsia"/>
          <w:bCs/>
          <w:color w:val="000000"/>
          <w:sz w:val="32"/>
          <w:szCs w:val="32"/>
        </w:rPr>
        <w:t>得出变异系数，手工操作试剂盒质控品测定结果的变异系数（</w:t>
      </w:r>
      <w:r w:rsidRPr="00F66900">
        <w:rPr>
          <w:rFonts w:eastAsia="仿宋_GB2312" w:hint="eastAsia"/>
          <w:bCs/>
          <w:color w:val="000000"/>
          <w:sz w:val="32"/>
          <w:szCs w:val="32"/>
        </w:rPr>
        <w:t>CV</w:t>
      </w:r>
      <w:r w:rsidRPr="00F66900">
        <w:rPr>
          <w:rFonts w:eastAsia="仿宋_GB2312" w:hint="eastAsia"/>
          <w:bCs/>
          <w:color w:val="000000"/>
          <w:sz w:val="32"/>
          <w:szCs w:val="32"/>
        </w:rPr>
        <w:t>）应不大于</w:t>
      </w:r>
      <w:r w:rsidRPr="00F66900">
        <w:rPr>
          <w:rFonts w:eastAsia="仿宋_GB2312" w:hint="eastAsia"/>
          <w:bCs/>
          <w:color w:val="000000"/>
          <w:sz w:val="32"/>
          <w:szCs w:val="32"/>
        </w:rPr>
        <w:t>15.0%</w:t>
      </w:r>
      <w:r w:rsidRPr="00F66900">
        <w:rPr>
          <w:rFonts w:eastAsia="仿宋_GB2312" w:hint="eastAsia"/>
          <w:bCs/>
          <w:color w:val="000000"/>
          <w:sz w:val="32"/>
          <w:szCs w:val="32"/>
        </w:rPr>
        <w:t>，全自动免疫分析系统试剂盒质控品测定结果的变异系数（</w:t>
      </w:r>
      <w:r w:rsidRPr="00F66900">
        <w:rPr>
          <w:rFonts w:eastAsia="仿宋_GB2312" w:hint="eastAsia"/>
          <w:bCs/>
          <w:color w:val="000000"/>
          <w:sz w:val="32"/>
          <w:szCs w:val="32"/>
        </w:rPr>
        <w:t>CV</w:t>
      </w:r>
      <w:r w:rsidRPr="00F66900">
        <w:rPr>
          <w:rFonts w:eastAsia="仿宋_GB2312" w:hint="eastAsia"/>
          <w:bCs/>
          <w:color w:val="000000"/>
          <w:sz w:val="32"/>
          <w:szCs w:val="32"/>
        </w:rPr>
        <w:t>）应不大于</w:t>
      </w:r>
      <w:r w:rsidRPr="00F66900">
        <w:rPr>
          <w:rFonts w:eastAsia="仿宋_GB2312" w:hint="eastAsia"/>
          <w:bCs/>
          <w:color w:val="000000"/>
          <w:sz w:val="32"/>
          <w:szCs w:val="32"/>
        </w:rPr>
        <w:t>8.0%</w:t>
      </w:r>
      <w:r w:rsidRPr="00F66900">
        <w:rPr>
          <w:rFonts w:eastAsia="仿宋_GB2312" w:hint="eastAsia"/>
          <w:bCs/>
          <w:color w:val="000000"/>
          <w:sz w:val="32"/>
          <w:szCs w:val="32"/>
        </w:rPr>
        <w:t>。</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hint="eastAsia"/>
          <w:bCs/>
          <w:color w:val="000000"/>
          <w:sz w:val="32"/>
          <w:szCs w:val="32"/>
        </w:rPr>
        <w:t>5</w:t>
      </w:r>
      <w:r w:rsidRPr="00F66900">
        <w:rPr>
          <w:rFonts w:eastAsia="仿宋_GB2312"/>
          <w:bCs/>
          <w:color w:val="000000"/>
          <w:sz w:val="32"/>
          <w:szCs w:val="32"/>
        </w:rPr>
        <w:t>.</w:t>
      </w:r>
      <w:r w:rsidRPr="00F66900">
        <w:rPr>
          <w:rFonts w:eastAsia="仿宋_GB2312" w:hint="eastAsia"/>
          <w:bCs/>
          <w:color w:val="000000"/>
          <w:sz w:val="32"/>
          <w:szCs w:val="32"/>
        </w:rPr>
        <w:t>2</w:t>
      </w:r>
      <w:r w:rsidRPr="00F66900">
        <w:rPr>
          <w:rFonts w:eastAsia="仿宋_GB2312" w:hint="eastAsia"/>
          <w:bCs/>
          <w:color w:val="000000"/>
          <w:sz w:val="32"/>
          <w:szCs w:val="32"/>
        </w:rPr>
        <w:t>批间精密度</w:t>
      </w:r>
    </w:p>
    <w:p w:rsidR="002C06C3" w:rsidRPr="00F66900" w:rsidRDefault="002C06C3" w:rsidP="002C06C3">
      <w:pPr>
        <w:shd w:val="clear" w:color="auto" w:fill="FFFFFF"/>
        <w:overflowPunct w:val="0"/>
        <w:adjustRightInd w:val="0"/>
        <w:snapToGrid w:val="0"/>
        <w:spacing w:line="540" w:lineRule="exact"/>
        <w:ind w:firstLineChars="200" w:firstLine="640"/>
        <w:rPr>
          <w:rFonts w:eastAsia="仿宋_GB2312"/>
          <w:bCs/>
          <w:color w:val="000000"/>
          <w:sz w:val="32"/>
          <w:szCs w:val="32"/>
        </w:rPr>
      </w:pPr>
      <w:r w:rsidRPr="00F66900">
        <w:rPr>
          <w:rFonts w:eastAsia="仿宋_GB2312" w:hint="eastAsia"/>
          <w:bCs/>
          <w:color w:val="000000"/>
          <w:sz w:val="32"/>
          <w:szCs w:val="32"/>
        </w:rPr>
        <w:t>用不少于</w:t>
      </w:r>
      <w:r w:rsidRPr="00F66900">
        <w:rPr>
          <w:rFonts w:eastAsia="仿宋_GB2312" w:hint="eastAsia"/>
          <w:bCs/>
          <w:color w:val="000000"/>
          <w:sz w:val="32"/>
          <w:szCs w:val="32"/>
        </w:rPr>
        <w:t>3</w:t>
      </w:r>
      <w:r w:rsidRPr="00F66900">
        <w:rPr>
          <w:rFonts w:eastAsia="仿宋_GB2312" w:hint="eastAsia"/>
          <w:bCs/>
          <w:color w:val="000000"/>
          <w:sz w:val="32"/>
          <w:szCs w:val="32"/>
        </w:rPr>
        <w:t>个批次的检测试剂对剂量</w:t>
      </w:r>
      <w:r w:rsidRPr="00F66900">
        <w:rPr>
          <w:rFonts w:eastAsia="仿宋_GB2312" w:hint="eastAsia"/>
          <w:bCs/>
          <w:color w:val="000000"/>
          <w:sz w:val="32"/>
          <w:szCs w:val="32"/>
        </w:rPr>
        <w:t>-</w:t>
      </w:r>
      <w:r w:rsidRPr="00F66900">
        <w:rPr>
          <w:rFonts w:eastAsia="仿宋_GB2312" w:hint="eastAsia"/>
          <w:bCs/>
          <w:color w:val="000000"/>
          <w:sz w:val="32"/>
          <w:szCs w:val="32"/>
        </w:rPr>
        <w:t>反应曲线不</w:t>
      </w:r>
      <w:r w:rsidRPr="00F66900">
        <w:rPr>
          <w:rFonts w:eastAsia="仿宋_GB2312"/>
          <w:bCs/>
          <w:color w:val="000000"/>
          <w:sz w:val="32"/>
          <w:szCs w:val="32"/>
        </w:rPr>
        <w:t>同区域</w:t>
      </w:r>
      <w:r w:rsidRPr="00F66900">
        <w:rPr>
          <w:rFonts w:eastAsia="仿宋_GB2312" w:hint="eastAsia"/>
          <w:bCs/>
          <w:color w:val="000000"/>
          <w:sz w:val="32"/>
          <w:szCs w:val="32"/>
        </w:rPr>
        <w:t>内的</w:t>
      </w:r>
      <w:r w:rsidRPr="00F66900">
        <w:rPr>
          <w:rFonts w:eastAsia="仿宋_GB2312" w:hint="eastAsia"/>
          <w:bCs/>
          <w:color w:val="000000"/>
          <w:sz w:val="32"/>
          <w:szCs w:val="32"/>
        </w:rPr>
        <w:t>2</w:t>
      </w:r>
      <w:r w:rsidRPr="00F66900">
        <w:rPr>
          <w:rFonts w:eastAsia="仿宋_GB2312" w:hAnsi="仿宋_GB2312" w:hint="eastAsia"/>
          <w:color w:val="000000"/>
          <w:kern w:val="0"/>
          <w:sz w:val="32"/>
          <w:szCs w:val="32"/>
        </w:rPr>
        <w:t>—</w:t>
      </w:r>
      <w:r w:rsidRPr="00F66900">
        <w:rPr>
          <w:rFonts w:eastAsia="仿宋_GB2312" w:hint="eastAsia"/>
          <w:bCs/>
          <w:color w:val="000000"/>
          <w:sz w:val="32"/>
          <w:szCs w:val="32"/>
        </w:rPr>
        <w:t>3</w:t>
      </w:r>
      <w:r w:rsidRPr="00F66900">
        <w:rPr>
          <w:rFonts w:eastAsia="仿宋_GB2312" w:hint="eastAsia"/>
          <w:bCs/>
          <w:color w:val="000000"/>
          <w:sz w:val="32"/>
          <w:szCs w:val="32"/>
        </w:rPr>
        <w:t>个浓度的质控品各重复检测</w:t>
      </w:r>
      <w:r w:rsidRPr="00F66900">
        <w:rPr>
          <w:rFonts w:eastAsia="仿宋_GB2312" w:hint="eastAsia"/>
          <w:bCs/>
          <w:color w:val="000000"/>
          <w:sz w:val="32"/>
          <w:szCs w:val="32"/>
        </w:rPr>
        <w:t>n</w:t>
      </w:r>
      <w:r w:rsidRPr="00F66900">
        <w:rPr>
          <w:rFonts w:eastAsia="仿宋_GB2312" w:hint="eastAsia"/>
          <w:bCs/>
          <w:color w:val="000000"/>
          <w:sz w:val="32"/>
          <w:szCs w:val="32"/>
        </w:rPr>
        <w:t>次</w:t>
      </w:r>
      <w:r>
        <w:rPr>
          <w:rFonts w:eastAsia="仿宋_GB2312" w:hint="eastAsia"/>
          <w:bCs/>
          <w:color w:val="000000"/>
          <w:sz w:val="32"/>
          <w:szCs w:val="32"/>
        </w:rPr>
        <w:t>（</w:t>
      </w:r>
      <w:r w:rsidRPr="00F66900">
        <w:rPr>
          <w:rFonts w:eastAsia="仿宋_GB2312" w:hint="eastAsia"/>
          <w:bCs/>
          <w:color w:val="000000"/>
          <w:sz w:val="32"/>
          <w:szCs w:val="32"/>
        </w:rPr>
        <w:t>n</w:t>
      </w:r>
      <w:r w:rsidRPr="00F66900">
        <w:rPr>
          <w:rFonts w:ascii="仿宋_GB2312" w:eastAsia="仿宋_GB2312" w:hint="eastAsia"/>
          <w:bCs/>
          <w:color w:val="000000"/>
          <w:sz w:val="32"/>
          <w:szCs w:val="32"/>
        </w:rPr>
        <w:t>≥</w:t>
      </w:r>
      <w:r w:rsidRPr="00F66900">
        <w:rPr>
          <w:rFonts w:eastAsia="仿宋_GB2312" w:hint="eastAsia"/>
          <w:bCs/>
          <w:color w:val="000000"/>
          <w:sz w:val="32"/>
          <w:szCs w:val="32"/>
        </w:rPr>
        <w:t>8</w:t>
      </w:r>
      <w:r>
        <w:rPr>
          <w:rFonts w:eastAsia="仿宋_GB2312" w:hint="eastAsia"/>
          <w:bCs/>
          <w:color w:val="000000"/>
          <w:sz w:val="32"/>
          <w:szCs w:val="32"/>
        </w:rPr>
        <w:t>）</w:t>
      </w:r>
      <w:r w:rsidRPr="00F66900">
        <w:rPr>
          <w:rFonts w:eastAsia="仿宋_GB2312" w:hint="eastAsia"/>
          <w:bCs/>
          <w:color w:val="000000"/>
          <w:sz w:val="32"/>
          <w:szCs w:val="32"/>
        </w:rPr>
        <w:t>，计算</w:t>
      </w:r>
      <w:r w:rsidRPr="00F66900">
        <w:rPr>
          <w:rFonts w:eastAsia="仿宋_GB2312" w:hint="eastAsia"/>
          <w:bCs/>
          <w:color w:val="000000"/>
          <w:sz w:val="32"/>
          <w:szCs w:val="32"/>
        </w:rPr>
        <w:t>3</w:t>
      </w:r>
      <w:r w:rsidRPr="00F66900">
        <w:rPr>
          <w:rFonts w:eastAsia="仿宋_GB2312" w:hint="eastAsia"/>
          <w:bCs/>
          <w:color w:val="000000"/>
          <w:sz w:val="32"/>
          <w:szCs w:val="32"/>
        </w:rPr>
        <w:t>×</w:t>
      </w:r>
      <w:r w:rsidRPr="00F66900">
        <w:rPr>
          <w:rFonts w:eastAsia="仿宋_GB2312" w:hint="eastAsia"/>
          <w:bCs/>
          <w:color w:val="000000"/>
          <w:sz w:val="32"/>
          <w:szCs w:val="32"/>
        </w:rPr>
        <w:t>n</w:t>
      </w:r>
      <w:r w:rsidRPr="00F66900">
        <w:rPr>
          <w:rFonts w:eastAsia="仿宋_GB2312" w:hint="eastAsia"/>
          <w:bCs/>
          <w:color w:val="000000"/>
          <w:sz w:val="32"/>
          <w:szCs w:val="32"/>
        </w:rPr>
        <w:t>次测量结果的平均值（</w:t>
      </w:r>
      <w:r>
        <w:rPr>
          <w:rFonts w:eastAsia="仿宋_GB2312"/>
          <w:bCs/>
          <w:noProof/>
          <w:color w:val="000000"/>
          <w:sz w:val="32"/>
          <w:szCs w:val="32"/>
        </w:rPr>
        <w:drawing>
          <wp:inline distT="0" distB="0" distL="0" distR="0">
            <wp:extent cx="171450" cy="200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rsidRPr="00F66900">
        <w:rPr>
          <w:rFonts w:eastAsia="仿宋_GB2312" w:hint="eastAsia"/>
          <w:bCs/>
          <w:color w:val="000000"/>
          <w:sz w:val="32"/>
          <w:szCs w:val="32"/>
        </w:rPr>
        <w:t>）和标准差（</w:t>
      </w:r>
      <w:r w:rsidRPr="00F66900">
        <w:rPr>
          <w:rFonts w:eastAsia="仿宋_GB2312" w:hint="eastAsia"/>
          <w:bCs/>
          <w:color w:val="000000"/>
          <w:sz w:val="32"/>
          <w:szCs w:val="32"/>
        </w:rPr>
        <w:t>SD</w:t>
      </w:r>
      <w:r w:rsidRPr="00F66900">
        <w:rPr>
          <w:rFonts w:eastAsia="仿宋_GB2312" w:hint="eastAsia"/>
          <w:bCs/>
          <w:color w:val="000000"/>
          <w:sz w:val="32"/>
          <w:szCs w:val="32"/>
        </w:rPr>
        <w:t>），根据公式</w:t>
      </w:r>
      <w:r w:rsidRPr="00F66900">
        <w:rPr>
          <w:rFonts w:eastAsia="仿宋_GB2312" w:hint="eastAsia"/>
          <w:bCs/>
          <w:color w:val="000000"/>
          <w:sz w:val="32"/>
          <w:szCs w:val="32"/>
        </w:rPr>
        <w:t>CV=SD/</w:t>
      </w:r>
      <w:r>
        <w:rPr>
          <w:rFonts w:eastAsia="仿宋_GB2312"/>
          <w:bCs/>
          <w:noProof/>
          <w:color w:val="000000"/>
          <w:sz w:val="32"/>
          <w:szCs w:val="32"/>
        </w:rPr>
        <w:drawing>
          <wp:inline distT="0" distB="0" distL="0" distR="0">
            <wp:extent cx="171450" cy="200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r w:rsidRPr="00F66900">
        <w:rPr>
          <w:rFonts w:eastAsia="仿宋_GB2312" w:hint="eastAsia"/>
          <w:bCs/>
          <w:color w:val="000000"/>
          <w:sz w:val="32"/>
          <w:szCs w:val="32"/>
        </w:rPr>
        <w:t>×</w:t>
      </w:r>
      <w:r w:rsidRPr="00F66900">
        <w:rPr>
          <w:rFonts w:eastAsia="仿宋_GB2312" w:hint="eastAsia"/>
          <w:bCs/>
          <w:color w:val="000000"/>
          <w:sz w:val="32"/>
          <w:szCs w:val="32"/>
        </w:rPr>
        <w:t>100%</w:t>
      </w:r>
      <w:r w:rsidRPr="00F66900">
        <w:rPr>
          <w:rFonts w:eastAsia="仿宋_GB2312" w:hint="eastAsia"/>
          <w:bCs/>
          <w:color w:val="000000"/>
          <w:sz w:val="32"/>
          <w:szCs w:val="32"/>
        </w:rPr>
        <w:t>得出变异系数，变异系数（</w:t>
      </w:r>
      <w:r w:rsidRPr="00F66900">
        <w:rPr>
          <w:rFonts w:eastAsia="仿宋_GB2312" w:hint="eastAsia"/>
          <w:bCs/>
          <w:color w:val="000000"/>
          <w:sz w:val="32"/>
          <w:szCs w:val="32"/>
        </w:rPr>
        <w:t>CV</w:t>
      </w:r>
      <w:r w:rsidRPr="00F66900">
        <w:rPr>
          <w:rFonts w:eastAsia="仿宋_GB2312" w:hint="eastAsia"/>
          <w:bCs/>
          <w:color w:val="000000"/>
          <w:sz w:val="32"/>
          <w:szCs w:val="32"/>
        </w:rPr>
        <w:t>）应不大于</w:t>
      </w:r>
      <w:r w:rsidRPr="00F66900">
        <w:rPr>
          <w:rFonts w:eastAsia="仿宋_GB2312" w:hint="eastAsia"/>
          <w:bCs/>
          <w:color w:val="000000"/>
          <w:sz w:val="32"/>
          <w:szCs w:val="32"/>
        </w:rPr>
        <w:t>20.0%</w:t>
      </w:r>
      <w:r w:rsidRPr="00F66900">
        <w:rPr>
          <w:rFonts w:eastAsia="仿宋_GB2312" w:hint="eastAsia"/>
          <w:bCs/>
          <w:color w:val="000000"/>
          <w:sz w:val="32"/>
          <w:szCs w:val="32"/>
        </w:rPr>
        <w:t>。</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lastRenderedPageBreak/>
        <w:t>2.7</w:t>
      </w:r>
      <w:r w:rsidRPr="00F66900">
        <w:rPr>
          <w:rFonts w:eastAsia="仿宋_GB2312" w:hint="eastAsia"/>
          <w:bCs/>
          <w:color w:val="000000"/>
          <w:sz w:val="32"/>
          <w:szCs w:val="32"/>
        </w:rPr>
        <w:t>准确性</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用试剂盒缓冲体系将国家</w:t>
      </w:r>
      <w:r w:rsidRPr="00F66900">
        <w:rPr>
          <w:rFonts w:eastAsia="仿宋_GB2312" w:hint="eastAsia"/>
          <w:bCs/>
          <w:color w:val="000000"/>
          <w:sz w:val="32"/>
          <w:szCs w:val="32"/>
        </w:rPr>
        <w:t>（国际）</w:t>
      </w:r>
      <w:r w:rsidRPr="00F66900">
        <w:rPr>
          <w:rFonts w:eastAsia="仿宋_GB2312"/>
          <w:bCs/>
          <w:color w:val="000000"/>
          <w:sz w:val="32"/>
          <w:szCs w:val="32"/>
        </w:rPr>
        <w:t>标准品配制成与试剂盒内校准品相应的（一般不少于</w:t>
      </w:r>
      <w:r w:rsidRPr="00F66900">
        <w:rPr>
          <w:rFonts w:eastAsia="仿宋_GB2312"/>
          <w:bCs/>
          <w:color w:val="000000"/>
          <w:sz w:val="32"/>
          <w:szCs w:val="32"/>
        </w:rPr>
        <w:t>5</w:t>
      </w:r>
      <w:r w:rsidRPr="00F66900">
        <w:rPr>
          <w:rFonts w:eastAsia="仿宋_GB2312"/>
          <w:bCs/>
          <w:color w:val="000000"/>
          <w:sz w:val="32"/>
          <w:szCs w:val="32"/>
        </w:rPr>
        <w:t>个）浓度点，试剂盒内校准品与相应的国家标准品同时进行分析测定，每点平行测定不少于</w:t>
      </w:r>
      <w:r w:rsidRPr="00F66900">
        <w:rPr>
          <w:rFonts w:eastAsia="仿宋_GB2312"/>
          <w:bCs/>
          <w:color w:val="000000"/>
          <w:sz w:val="32"/>
          <w:szCs w:val="32"/>
        </w:rPr>
        <w:t>2</w:t>
      </w:r>
      <w:r w:rsidRPr="00F66900">
        <w:rPr>
          <w:rFonts w:eastAsia="仿宋_GB2312"/>
          <w:bCs/>
          <w:color w:val="000000"/>
          <w:sz w:val="32"/>
          <w:szCs w:val="32"/>
        </w:rPr>
        <w:t>次，用双对数</w:t>
      </w:r>
      <w:r w:rsidRPr="00F66900">
        <w:rPr>
          <w:rFonts w:eastAsia="仿宋_GB2312" w:hint="eastAsia"/>
          <w:bCs/>
          <w:color w:val="000000"/>
          <w:sz w:val="32"/>
          <w:szCs w:val="32"/>
        </w:rPr>
        <w:t>（</w:t>
      </w:r>
      <w:r w:rsidRPr="00F66900">
        <w:rPr>
          <w:rFonts w:eastAsia="仿宋_GB2312" w:hint="eastAsia"/>
          <w:bCs/>
          <w:color w:val="000000"/>
          <w:sz w:val="32"/>
          <w:szCs w:val="32"/>
        </w:rPr>
        <w:t>lg-logit</w:t>
      </w:r>
      <w:r w:rsidRPr="00F66900">
        <w:rPr>
          <w:rFonts w:eastAsia="仿宋_GB2312" w:hint="eastAsia"/>
          <w:bCs/>
          <w:color w:val="000000"/>
          <w:sz w:val="32"/>
          <w:szCs w:val="32"/>
        </w:rPr>
        <w:t>）</w:t>
      </w:r>
      <w:r w:rsidRPr="00F66900">
        <w:rPr>
          <w:rFonts w:eastAsia="仿宋_GB2312"/>
          <w:bCs/>
          <w:color w:val="000000"/>
          <w:sz w:val="32"/>
          <w:szCs w:val="32"/>
        </w:rPr>
        <w:t>或其他适当的数学模型拟合，计算两条剂量</w:t>
      </w:r>
      <w:r w:rsidRPr="00F66900">
        <w:rPr>
          <w:rFonts w:eastAsia="仿宋_GB2312"/>
          <w:bCs/>
          <w:color w:val="000000"/>
          <w:sz w:val="32"/>
          <w:szCs w:val="32"/>
        </w:rPr>
        <w:t>-</w:t>
      </w:r>
      <w:r w:rsidRPr="00F66900">
        <w:rPr>
          <w:rFonts w:eastAsia="仿宋_GB2312"/>
          <w:bCs/>
          <w:color w:val="000000"/>
          <w:sz w:val="32"/>
          <w:szCs w:val="32"/>
        </w:rPr>
        <w:t>反应曲线的斜率和效价比。要求两条剂量</w:t>
      </w:r>
      <w:r w:rsidRPr="00F66900">
        <w:rPr>
          <w:rFonts w:eastAsia="仿宋_GB2312"/>
          <w:bCs/>
          <w:color w:val="000000"/>
          <w:sz w:val="32"/>
          <w:szCs w:val="32"/>
        </w:rPr>
        <w:t>-</w:t>
      </w:r>
      <w:r w:rsidRPr="00F66900">
        <w:rPr>
          <w:rFonts w:eastAsia="仿宋_GB2312"/>
          <w:bCs/>
          <w:color w:val="000000"/>
          <w:sz w:val="32"/>
          <w:szCs w:val="32"/>
        </w:rPr>
        <w:t>反应曲线不显著偏离平行；以国家标准品为对照品，试剂盒内校准品的实测值与标示值的效价比应在</w:t>
      </w:r>
      <w:r w:rsidRPr="00F66900">
        <w:rPr>
          <w:rFonts w:eastAsia="仿宋_GB2312"/>
          <w:bCs/>
          <w:color w:val="000000"/>
          <w:sz w:val="32"/>
          <w:szCs w:val="32"/>
        </w:rPr>
        <w:t>0.900</w:t>
      </w:r>
      <w:r w:rsidRPr="00F66900">
        <w:rPr>
          <w:rFonts w:eastAsia="仿宋_GB2312" w:hAnsi="仿宋_GB2312" w:hint="eastAsia"/>
          <w:color w:val="000000"/>
          <w:kern w:val="0"/>
          <w:sz w:val="32"/>
          <w:szCs w:val="32"/>
        </w:rPr>
        <w:t>—</w:t>
      </w:r>
      <w:r w:rsidRPr="00F66900">
        <w:rPr>
          <w:rFonts w:eastAsia="仿宋_GB2312"/>
          <w:bCs/>
          <w:color w:val="000000"/>
          <w:sz w:val="32"/>
          <w:szCs w:val="32"/>
        </w:rPr>
        <w:t>1.100</w:t>
      </w:r>
      <w:r w:rsidRPr="00F66900">
        <w:rPr>
          <w:rFonts w:eastAsia="仿宋_GB2312"/>
          <w:bCs/>
          <w:color w:val="000000"/>
          <w:sz w:val="32"/>
          <w:szCs w:val="32"/>
        </w:rPr>
        <w:t>之间。</w:t>
      </w:r>
      <w:r w:rsidRPr="00F66900">
        <w:rPr>
          <w:rFonts w:eastAsia="仿宋_GB2312" w:hint="eastAsia"/>
          <w:bCs/>
          <w:color w:val="000000"/>
          <w:sz w:val="32"/>
          <w:szCs w:val="32"/>
        </w:rPr>
        <w:t>对于没有配备系列校准品的试剂盒，在试剂盒规定的测量范围内，选择适当的缓冲体系，</w:t>
      </w:r>
      <w:r w:rsidRPr="00F66900">
        <w:rPr>
          <w:rFonts w:eastAsia="仿宋_GB2312"/>
          <w:bCs/>
          <w:color w:val="000000"/>
          <w:sz w:val="32"/>
          <w:szCs w:val="32"/>
        </w:rPr>
        <w:t>将国家</w:t>
      </w:r>
      <w:r w:rsidRPr="00F66900">
        <w:rPr>
          <w:rFonts w:eastAsia="仿宋_GB2312" w:hint="eastAsia"/>
          <w:bCs/>
          <w:color w:val="000000"/>
          <w:sz w:val="32"/>
          <w:szCs w:val="32"/>
        </w:rPr>
        <w:t>（国际）</w:t>
      </w:r>
      <w:r w:rsidRPr="00F66900">
        <w:rPr>
          <w:rFonts w:eastAsia="仿宋_GB2312"/>
          <w:bCs/>
          <w:color w:val="000000"/>
          <w:sz w:val="32"/>
          <w:szCs w:val="32"/>
        </w:rPr>
        <w:t>标准品配制</w:t>
      </w:r>
      <w:r w:rsidRPr="00F66900">
        <w:rPr>
          <w:rFonts w:eastAsia="仿宋_GB2312" w:hint="eastAsia"/>
          <w:bCs/>
          <w:color w:val="000000"/>
          <w:sz w:val="32"/>
          <w:szCs w:val="32"/>
        </w:rPr>
        <w:t>2</w:t>
      </w:r>
      <w:r w:rsidRPr="00F66900">
        <w:rPr>
          <w:rFonts w:eastAsia="仿宋_GB2312" w:hint="eastAsia"/>
          <w:bCs/>
          <w:color w:val="000000"/>
          <w:sz w:val="32"/>
          <w:szCs w:val="32"/>
        </w:rPr>
        <w:t>—</w:t>
      </w:r>
      <w:r w:rsidRPr="00F66900">
        <w:rPr>
          <w:rFonts w:eastAsia="仿宋_GB2312" w:hint="eastAsia"/>
          <w:bCs/>
          <w:color w:val="000000"/>
          <w:sz w:val="32"/>
          <w:szCs w:val="32"/>
        </w:rPr>
        <w:t>3</w:t>
      </w:r>
      <w:r w:rsidRPr="00F66900">
        <w:rPr>
          <w:rFonts w:eastAsia="仿宋_GB2312" w:hint="eastAsia"/>
          <w:bCs/>
          <w:color w:val="000000"/>
          <w:sz w:val="32"/>
          <w:szCs w:val="32"/>
        </w:rPr>
        <w:t>个</w:t>
      </w:r>
      <w:r w:rsidRPr="00F66900">
        <w:rPr>
          <w:rFonts w:eastAsia="仿宋_GB2312"/>
          <w:bCs/>
          <w:color w:val="000000"/>
          <w:sz w:val="32"/>
          <w:szCs w:val="32"/>
        </w:rPr>
        <w:t>浓度点</w:t>
      </w:r>
      <w:r w:rsidRPr="00F66900">
        <w:rPr>
          <w:rFonts w:eastAsia="仿宋_GB2312" w:hint="eastAsia"/>
          <w:bCs/>
          <w:color w:val="000000"/>
          <w:sz w:val="32"/>
          <w:szCs w:val="32"/>
        </w:rPr>
        <w:t>，</w:t>
      </w:r>
      <w:r w:rsidRPr="00F66900">
        <w:rPr>
          <w:rFonts w:eastAsia="仿宋_GB2312"/>
          <w:bCs/>
          <w:color w:val="000000"/>
          <w:sz w:val="32"/>
          <w:szCs w:val="32"/>
        </w:rPr>
        <w:t>每点平行测定不少于</w:t>
      </w:r>
      <w:r w:rsidRPr="00F66900">
        <w:rPr>
          <w:rFonts w:eastAsia="仿宋_GB2312"/>
          <w:bCs/>
          <w:color w:val="000000"/>
          <w:sz w:val="32"/>
          <w:szCs w:val="32"/>
        </w:rPr>
        <w:t>2</w:t>
      </w:r>
      <w:r w:rsidRPr="00F66900">
        <w:rPr>
          <w:rFonts w:eastAsia="仿宋_GB2312"/>
          <w:bCs/>
          <w:color w:val="000000"/>
          <w:sz w:val="32"/>
          <w:szCs w:val="32"/>
        </w:rPr>
        <w:t>次，</w:t>
      </w:r>
      <w:r w:rsidRPr="00F66900">
        <w:rPr>
          <w:rFonts w:eastAsia="仿宋_GB2312" w:hint="eastAsia"/>
          <w:bCs/>
          <w:color w:val="000000"/>
          <w:sz w:val="32"/>
          <w:szCs w:val="32"/>
        </w:rPr>
        <w:t>其</w:t>
      </w:r>
      <w:r w:rsidRPr="00F66900">
        <w:rPr>
          <w:rFonts w:eastAsia="仿宋_GB2312"/>
          <w:bCs/>
          <w:color w:val="000000"/>
          <w:sz w:val="32"/>
          <w:szCs w:val="32"/>
        </w:rPr>
        <w:t>实测值</w:t>
      </w:r>
      <w:r w:rsidRPr="00F66900">
        <w:rPr>
          <w:rFonts w:eastAsia="仿宋_GB2312" w:hint="eastAsia"/>
          <w:bCs/>
          <w:color w:val="000000"/>
          <w:sz w:val="32"/>
          <w:szCs w:val="32"/>
        </w:rPr>
        <w:t>的均值</w:t>
      </w:r>
      <w:r w:rsidRPr="00F66900">
        <w:rPr>
          <w:rFonts w:eastAsia="仿宋_GB2312"/>
          <w:bCs/>
          <w:color w:val="000000"/>
          <w:sz w:val="32"/>
          <w:szCs w:val="32"/>
        </w:rPr>
        <w:t>与</w:t>
      </w:r>
      <w:r w:rsidRPr="00F66900">
        <w:rPr>
          <w:rFonts w:eastAsia="仿宋_GB2312" w:hint="eastAsia"/>
          <w:bCs/>
          <w:color w:val="000000"/>
          <w:sz w:val="32"/>
          <w:szCs w:val="32"/>
        </w:rPr>
        <w:t>理论</w:t>
      </w:r>
      <w:r w:rsidRPr="00F66900">
        <w:rPr>
          <w:rFonts w:eastAsia="仿宋_GB2312"/>
          <w:bCs/>
          <w:color w:val="000000"/>
          <w:sz w:val="32"/>
          <w:szCs w:val="32"/>
        </w:rPr>
        <w:t>值</w:t>
      </w:r>
      <w:r w:rsidRPr="00F66900">
        <w:rPr>
          <w:rFonts w:eastAsia="仿宋_GB2312" w:hint="eastAsia"/>
          <w:bCs/>
          <w:color w:val="000000"/>
          <w:sz w:val="32"/>
          <w:szCs w:val="32"/>
        </w:rPr>
        <w:t>之</w:t>
      </w:r>
      <w:r w:rsidRPr="00F66900">
        <w:rPr>
          <w:rFonts w:eastAsia="仿宋_GB2312"/>
          <w:bCs/>
          <w:color w:val="000000"/>
          <w:sz w:val="32"/>
          <w:szCs w:val="32"/>
        </w:rPr>
        <w:t>比应在</w:t>
      </w:r>
      <w:r w:rsidRPr="00F66900">
        <w:rPr>
          <w:rFonts w:eastAsia="仿宋_GB2312"/>
          <w:bCs/>
          <w:color w:val="000000"/>
          <w:sz w:val="32"/>
          <w:szCs w:val="32"/>
        </w:rPr>
        <w:t>0.</w:t>
      </w:r>
      <w:r w:rsidRPr="00F66900">
        <w:rPr>
          <w:rFonts w:eastAsia="仿宋_GB2312" w:hint="eastAsia"/>
          <w:bCs/>
          <w:color w:val="000000"/>
          <w:sz w:val="32"/>
          <w:szCs w:val="32"/>
        </w:rPr>
        <w:t>85</w:t>
      </w:r>
      <w:r w:rsidRPr="00F66900">
        <w:rPr>
          <w:rFonts w:eastAsia="仿宋_GB2312"/>
          <w:bCs/>
          <w:color w:val="000000"/>
          <w:sz w:val="32"/>
          <w:szCs w:val="32"/>
        </w:rPr>
        <w:t>0</w:t>
      </w:r>
      <w:r w:rsidRPr="00F66900">
        <w:rPr>
          <w:rFonts w:eastAsia="仿宋_GB2312" w:hint="eastAsia"/>
          <w:bCs/>
          <w:color w:val="000000"/>
          <w:sz w:val="32"/>
          <w:szCs w:val="32"/>
        </w:rPr>
        <w:t>—</w:t>
      </w:r>
      <w:r w:rsidRPr="00F66900">
        <w:rPr>
          <w:rFonts w:eastAsia="仿宋_GB2312"/>
          <w:bCs/>
          <w:color w:val="000000"/>
          <w:sz w:val="32"/>
          <w:szCs w:val="32"/>
        </w:rPr>
        <w:t>1.1</w:t>
      </w:r>
      <w:r w:rsidRPr="00F66900">
        <w:rPr>
          <w:rFonts w:eastAsia="仿宋_GB2312" w:hint="eastAsia"/>
          <w:bCs/>
          <w:color w:val="000000"/>
          <w:sz w:val="32"/>
          <w:szCs w:val="32"/>
        </w:rPr>
        <w:t>5</w:t>
      </w:r>
      <w:r w:rsidRPr="00F66900">
        <w:rPr>
          <w:rFonts w:eastAsia="仿宋_GB2312"/>
          <w:bCs/>
          <w:color w:val="000000"/>
          <w:sz w:val="32"/>
          <w:szCs w:val="32"/>
        </w:rPr>
        <w:t>0</w:t>
      </w:r>
      <w:r w:rsidRPr="00F66900">
        <w:rPr>
          <w:rFonts w:eastAsia="仿宋_GB2312"/>
          <w:bCs/>
          <w:color w:val="000000"/>
          <w:sz w:val="32"/>
          <w:szCs w:val="32"/>
        </w:rPr>
        <w:t>之间。</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2.8</w:t>
      </w:r>
      <w:r w:rsidRPr="00F66900">
        <w:rPr>
          <w:rFonts w:eastAsia="仿宋_GB2312" w:hint="eastAsia"/>
          <w:bCs/>
          <w:color w:val="000000"/>
          <w:sz w:val="32"/>
          <w:szCs w:val="32"/>
        </w:rPr>
        <w:t>特异性</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用试剂盒适当的缓冲体系，配制浓度不低于</w:t>
      </w:r>
      <w:r w:rsidRPr="00F66900">
        <w:rPr>
          <w:rFonts w:eastAsia="仿宋_GB2312" w:hint="eastAsia"/>
          <w:bCs/>
          <w:color w:val="000000"/>
          <w:sz w:val="32"/>
          <w:szCs w:val="32"/>
        </w:rPr>
        <w:t>500ng/mL</w:t>
      </w:r>
      <w:r w:rsidRPr="00F66900">
        <w:rPr>
          <w:rFonts w:eastAsia="仿宋_GB2312" w:hint="eastAsia"/>
          <w:bCs/>
          <w:color w:val="000000"/>
          <w:sz w:val="32"/>
          <w:szCs w:val="32"/>
        </w:rPr>
        <w:t>的三碘甲状腺原氨酸（</w:t>
      </w:r>
      <w:r w:rsidRPr="00F66900">
        <w:rPr>
          <w:rFonts w:eastAsia="仿宋_GB2312" w:hint="eastAsia"/>
          <w:bCs/>
          <w:color w:val="000000"/>
          <w:sz w:val="32"/>
          <w:szCs w:val="32"/>
        </w:rPr>
        <w:t>TT3</w:t>
      </w:r>
      <w:r w:rsidRPr="00F66900">
        <w:rPr>
          <w:rFonts w:eastAsia="仿宋_GB2312" w:hint="eastAsia"/>
          <w:bCs/>
          <w:color w:val="000000"/>
          <w:sz w:val="32"/>
          <w:szCs w:val="32"/>
        </w:rPr>
        <w:t>）样本和浓度不低于</w:t>
      </w:r>
      <w:r w:rsidRPr="00F66900">
        <w:rPr>
          <w:rFonts w:eastAsia="仿宋_GB2312" w:hint="eastAsia"/>
          <w:bCs/>
          <w:color w:val="000000"/>
          <w:sz w:val="32"/>
          <w:szCs w:val="32"/>
        </w:rPr>
        <w:t>50ng/mL</w:t>
      </w:r>
      <w:r w:rsidRPr="00F66900">
        <w:rPr>
          <w:rFonts w:eastAsia="仿宋_GB2312" w:hint="eastAsia"/>
          <w:bCs/>
          <w:color w:val="000000"/>
          <w:sz w:val="32"/>
          <w:szCs w:val="32"/>
        </w:rPr>
        <w:t>的反三碘甲状腺原氨酸（</w:t>
      </w:r>
      <w:r w:rsidRPr="00F66900">
        <w:rPr>
          <w:rFonts w:eastAsia="仿宋_GB2312" w:hint="eastAsia"/>
          <w:bCs/>
          <w:color w:val="000000"/>
          <w:sz w:val="32"/>
          <w:szCs w:val="32"/>
        </w:rPr>
        <w:t>rT3</w:t>
      </w:r>
      <w:r w:rsidRPr="00F66900">
        <w:rPr>
          <w:rFonts w:eastAsia="仿宋_GB2312" w:hint="eastAsia"/>
          <w:bCs/>
          <w:color w:val="000000"/>
          <w:sz w:val="32"/>
          <w:szCs w:val="32"/>
        </w:rPr>
        <w:t>）样本，在本试剂盒上的测试结果均不高于</w:t>
      </w:r>
      <w:r w:rsidRPr="00F66900">
        <w:rPr>
          <w:rFonts w:eastAsia="仿宋_GB2312" w:hint="eastAsia"/>
          <w:bCs/>
          <w:color w:val="000000"/>
          <w:sz w:val="32"/>
          <w:szCs w:val="32"/>
        </w:rPr>
        <w:t>15.0ng/mL</w:t>
      </w:r>
      <w:r w:rsidRPr="00F66900">
        <w:rPr>
          <w:rFonts w:eastAsia="仿宋_GB2312" w:hint="eastAsia"/>
          <w:bCs/>
          <w:color w:val="000000"/>
          <w:sz w:val="32"/>
          <w:szCs w:val="32"/>
        </w:rPr>
        <w:t>。</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hint="eastAsia"/>
          <w:bCs/>
          <w:color w:val="000000"/>
          <w:sz w:val="32"/>
          <w:szCs w:val="32"/>
        </w:rPr>
        <w:t>9</w:t>
      </w:r>
      <w:r w:rsidRPr="00F66900">
        <w:rPr>
          <w:rFonts w:eastAsia="仿宋_GB2312" w:hint="eastAsia"/>
          <w:bCs/>
          <w:color w:val="000000"/>
          <w:sz w:val="32"/>
          <w:szCs w:val="32"/>
        </w:rPr>
        <w:t>稳定性</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hint="eastAsia"/>
          <w:bCs/>
          <w:color w:val="000000"/>
          <w:sz w:val="32"/>
          <w:szCs w:val="32"/>
        </w:rPr>
        <w:t>9</w:t>
      </w:r>
      <w:r w:rsidRPr="00F66900">
        <w:rPr>
          <w:rFonts w:eastAsia="仿宋_GB2312"/>
          <w:bCs/>
          <w:color w:val="000000"/>
          <w:sz w:val="32"/>
          <w:szCs w:val="32"/>
        </w:rPr>
        <w:t>.1</w:t>
      </w:r>
      <w:r w:rsidRPr="00F66900">
        <w:rPr>
          <w:rFonts w:eastAsia="仿宋_GB2312" w:hint="eastAsia"/>
          <w:bCs/>
          <w:color w:val="000000"/>
          <w:sz w:val="32"/>
          <w:szCs w:val="32"/>
        </w:rPr>
        <w:t>效期末稳定性：试剂盒在规定的条件下保存至有效期末，检测试剂外观、最低检出限、线性、准确性、特异性和分析内精密度应符合产品技术要求。</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hint="eastAsia"/>
          <w:bCs/>
          <w:color w:val="000000"/>
          <w:sz w:val="32"/>
          <w:szCs w:val="32"/>
        </w:rPr>
        <w:t>9</w:t>
      </w:r>
      <w:r w:rsidRPr="00F66900">
        <w:rPr>
          <w:rFonts w:eastAsia="仿宋_GB2312"/>
          <w:bCs/>
          <w:color w:val="000000"/>
          <w:sz w:val="32"/>
          <w:szCs w:val="32"/>
        </w:rPr>
        <w:t>.2</w:t>
      </w:r>
      <w:r w:rsidRPr="00F66900">
        <w:rPr>
          <w:rFonts w:eastAsia="仿宋_GB2312" w:hint="eastAsia"/>
          <w:bCs/>
          <w:color w:val="000000"/>
          <w:sz w:val="32"/>
          <w:szCs w:val="32"/>
        </w:rPr>
        <w:t>热稳定性试验：将试剂盒在</w:t>
      </w:r>
      <w:r w:rsidRPr="00F66900">
        <w:rPr>
          <w:rFonts w:eastAsia="仿宋_GB2312" w:hint="eastAsia"/>
          <w:bCs/>
          <w:color w:val="000000"/>
          <w:sz w:val="32"/>
          <w:szCs w:val="32"/>
        </w:rPr>
        <w:t>37</w:t>
      </w:r>
      <w:r w:rsidRPr="00F66900">
        <w:rPr>
          <w:rFonts w:ascii="仿宋_GB2312" w:eastAsia="仿宋_GB2312" w:hint="eastAsia"/>
          <w:bCs/>
          <w:color w:val="000000"/>
          <w:sz w:val="32"/>
          <w:szCs w:val="32"/>
        </w:rPr>
        <w:t>℃</w:t>
      </w:r>
      <w:r w:rsidRPr="00F66900">
        <w:rPr>
          <w:rFonts w:eastAsia="仿宋_GB2312" w:hint="eastAsia"/>
          <w:bCs/>
          <w:color w:val="000000"/>
          <w:sz w:val="32"/>
          <w:szCs w:val="32"/>
        </w:rPr>
        <w:t>条件下放置一定时间（通常是</w:t>
      </w:r>
      <w:r w:rsidRPr="00F66900">
        <w:rPr>
          <w:rFonts w:eastAsia="仿宋_GB2312" w:hint="eastAsia"/>
          <w:bCs/>
          <w:color w:val="000000"/>
          <w:sz w:val="32"/>
          <w:szCs w:val="32"/>
        </w:rPr>
        <w:t>3</w:t>
      </w:r>
      <w:r w:rsidRPr="00F66900">
        <w:rPr>
          <w:rFonts w:eastAsia="仿宋_GB2312" w:hAnsi="仿宋_GB2312" w:hint="eastAsia"/>
          <w:color w:val="000000"/>
          <w:kern w:val="0"/>
          <w:sz w:val="32"/>
          <w:szCs w:val="32"/>
        </w:rPr>
        <w:t>—</w:t>
      </w:r>
      <w:r w:rsidRPr="00F66900">
        <w:rPr>
          <w:rFonts w:eastAsia="仿宋_GB2312" w:hint="eastAsia"/>
          <w:bCs/>
          <w:color w:val="000000"/>
          <w:sz w:val="32"/>
          <w:szCs w:val="32"/>
        </w:rPr>
        <w:t>7</w:t>
      </w:r>
      <w:r w:rsidRPr="00F66900">
        <w:rPr>
          <w:rFonts w:eastAsia="仿宋_GB2312" w:hint="eastAsia"/>
          <w:bCs/>
          <w:color w:val="000000"/>
          <w:sz w:val="32"/>
          <w:szCs w:val="32"/>
        </w:rPr>
        <w:t>天），检测试剂外观、空白限、线性、准确性、特异性和分析内精密度应符合产品技术要求。</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注</w:t>
      </w:r>
      <w:r w:rsidRPr="00F66900">
        <w:rPr>
          <w:rFonts w:eastAsia="仿宋_GB2312"/>
          <w:bCs/>
          <w:color w:val="000000"/>
          <w:sz w:val="32"/>
          <w:szCs w:val="32"/>
        </w:rPr>
        <w:t>1</w:t>
      </w:r>
      <w:r w:rsidRPr="00F66900">
        <w:rPr>
          <w:rFonts w:eastAsia="仿宋_GB2312" w:hint="eastAsia"/>
          <w:bCs/>
          <w:color w:val="000000"/>
          <w:sz w:val="32"/>
          <w:szCs w:val="32"/>
        </w:rPr>
        <w:t>：热稳定性不能用于推导产品有效期，除非是采用基于大量的稳定性研究数据建立的推导公式。</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lastRenderedPageBreak/>
        <w:t>注</w:t>
      </w:r>
      <w:r w:rsidRPr="00F66900">
        <w:rPr>
          <w:rFonts w:eastAsia="仿宋_GB2312"/>
          <w:bCs/>
          <w:color w:val="000000"/>
          <w:sz w:val="32"/>
          <w:szCs w:val="32"/>
        </w:rPr>
        <w:t>2</w:t>
      </w:r>
      <w:r w:rsidRPr="00F66900">
        <w:rPr>
          <w:rFonts w:eastAsia="仿宋_GB2312" w:hint="eastAsia"/>
          <w:bCs/>
          <w:color w:val="000000"/>
          <w:sz w:val="32"/>
          <w:szCs w:val="32"/>
        </w:rPr>
        <w:t>：根据产品特性可选择</w:t>
      </w:r>
      <w:r w:rsidRPr="00F66900">
        <w:rPr>
          <w:rFonts w:eastAsia="仿宋_GB2312"/>
          <w:bCs/>
          <w:color w:val="000000"/>
          <w:sz w:val="32"/>
          <w:szCs w:val="32"/>
        </w:rPr>
        <w:t>2.</w:t>
      </w:r>
      <w:r w:rsidRPr="00F66900">
        <w:rPr>
          <w:rFonts w:eastAsia="仿宋_GB2312" w:hint="eastAsia"/>
          <w:bCs/>
          <w:color w:val="000000"/>
          <w:sz w:val="32"/>
          <w:szCs w:val="32"/>
        </w:rPr>
        <w:t>9</w:t>
      </w:r>
      <w:r w:rsidRPr="00F66900">
        <w:rPr>
          <w:rFonts w:eastAsia="仿宋_GB2312"/>
          <w:bCs/>
          <w:color w:val="000000"/>
          <w:sz w:val="32"/>
          <w:szCs w:val="32"/>
        </w:rPr>
        <w:t>.1</w:t>
      </w:r>
      <w:r w:rsidRPr="00F66900">
        <w:rPr>
          <w:rFonts w:eastAsia="仿宋_GB2312" w:hint="eastAsia"/>
          <w:bCs/>
          <w:color w:val="000000"/>
          <w:sz w:val="32"/>
          <w:szCs w:val="32"/>
        </w:rPr>
        <w:t>、</w:t>
      </w:r>
      <w:r w:rsidRPr="00F66900">
        <w:rPr>
          <w:rFonts w:eastAsia="仿宋_GB2312"/>
          <w:bCs/>
          <w:color w:val="000000"/>
          <w:sz w:val="32"/>
          <w:szCs w:val="32"/>
        </w:rPr>
        <w:t>2.</w:t>
      </w:r>
      <w:r w:rsidRPr="00F66900">
        <w:rPr>
          <w:rFonts w:eastAsia="仿宋_GB2312" w:hint="eastAsia"/>
          <w:bCs/>
          <w:color w:val="000000"/>
          <w:sz w:val="32"/>
          <w:szCs w:val="32"/>
        </w:rPr>
        <w:t>9</w:t>
      </w:r>
      <w:r w:rsidRPr="00F66900">
        <w:rPr>
          <w:rFonts w:eastAsia="仿宋_GB2312"/>
          <w:bCs/>
          <w:color w:val="000000"/>
          <w:sz w:val="32"/>
          <w:szCs w:val="32"/>
        </w:rPr>
        <w:t>.2</w:t>
      </w:r>
      <w:r w:rsidRPr="00F66900">
        <w:rPr>
          <w:rFonts w:eastAsia="仿宋_GB2312" w:hint="eastAsia"/>
          <w:bCs/>
          <w:color w:val="000000"/>
          <w:sz w:val="32"/>
          <w:szCs w:val="32"/>
        </w:rPr>
        <w:t>方法的任意组合，但所选用的方法应能验证产品的稳定性，以保证在有效期内产品的性能符合产品技术要求。</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2.9.3</w:t>
      </w:r>
      <w:r w:rsidRPr="00F66900">
        <w:rPr>
          <w:rFonts w:eastAsia="仿宋_GB2312" w:hint="eastAsia"/>
          <w:bCs/>
          <w:color w:val="000000"/>
          <w:sz w:val="32"/>
          <w:szCs w:val="32"/>
        </w:rPr>
        <w:t>冻干试剂复溶后稳定性（如有）：试剂盒中冻干组分按规定的条件复溶后，在</w:t>
      </w:r>
      <w:r w:rsidRPr="00F66900">
        <w:rPr>
          <w:rFonts w:eastAsia="仿宋_GB2312" w:hint="eastAsia"/>
          <w:bCs/>
          <w:color w:val="000000"/>
          <w:sz w:val="32"/>
          <w:szCs w:val="32"/>
        </w:rPr>
        <w:t>4</w:t>
      </w:r>
      <w:r w:rsidRPr="00F66900">
        <w:rPr>
          <w:rFonts w:eastAsia="仿宋_GB2312" w:hint="eastAsia"/>
          <w:bCs/>
          <w:color w:val="000000"/>
          <w:sz w:val="32"/>
          <w:szCs w:val="32"/>
        </w:rPr>
        <w:t>℃条件下放置</w:t>
      </w:r>
      <w:r w:rsidRPr="00F66900">
        <w:rPr>
          <w:rFonts w:eastAsia="仿宋_GB2312" w:hint="eastAsia"/>
          <w:bCs/>
          <w:color w:val="000000"/>
          <w:sz w:val="32"/>
          <w:szCs w:val="32"/>
        </w:rPr>
        <w:t>7</w:t>
      </w:r>
      <w:r w:rsidRPr="00F66900">
        <w:rPr>
          <w:rFonts w:eastAsia="仿宋_GB2312" w:hint="eastAsia"/>
          <w:bCs/>
          <w:color w:val="000000"/>
          <w:sz w:val="32"/>
          <w:szCs w:val="32"/>
        </w:rPr>
        <w:t>天，检验试剂外观、最低检出限、线性、准确性、特异性和分析内精密度应符合产品技术要求。</w:t>
      </w:r>
    </w:p>
    <w:p w:rsidR="002C06C3" w:rsidRPr="00F66900" w:rsidRDefault="002C06C3" w:rsidP="002C06C3">
      <w:pPr>
        <w:overflowPunct w:val="0"/>
        <w:adjustRightInd w:val="0"/>
        <w:snapToGrid w:val="0"/>
        <w:spacing w:line="520" w:lineRule="exact"/>
        <w:ind w:firstLineChars="200" w:firstLine="640"/>
        <w:rPr>
          <w:rFonts w:ascii="宋体" w:hAnsi="宋体" w:cs="宋体"/>
          <w:bCs/>
          <w:color w:val="000000"/>
          <w:sz w:val="32"/>
          <w:szCs w:val="32"/>
        </w:rPr>
      </w:pPr>
      <w:r w:rsidRPr="00F66900">
        <w:rPr>
          <w:rFonts w:eastAsia="仿宋_GB2312" w:hint="eastAsia"/>
          <w:bCs/>
          <w:color w:val="000000"/>
          <w:sz w:val="32"/>
          <w:szCs w:val="32"/>
        </w:rPr>
        <w:t>注：试剂盒说明书中另有规定者除外。</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bCs/>
          <w:color w:val="000000"/>
          <w:sz w:val="32"/>
          <w:szCs w:val="32"/>
        </w:rPr>
        <w:t>2.</w:t>
      </w:r>
      <w:r w:rsidRPr="00F66900">
        <w:rPr>
          <w:rFonts w:eastAsia="仿宋_GB2312" w:hint="eastAsia"/>
          <w:bCs/>
          <w:color w:val="000000"/>
          <w:sz w:val="32"/>
          <w:szCs w:val="32"/>
        </w:rPr>
        <w:t>10</w:t>
      </w:r>
      <w:r w:rsidRPr="00F66900">
        <w:rPr>
          <w:rFonts w:eastAsia="仿宋_GB2312" w:hint="eastAsia"/>
          <w:bCs/>
          <w:color w:val="000000"/>
          <w:sz w:val="32"/>
          <w:szCs w:val="32"/>
        </w:rPr>
        <w:t>校准品和质控品的性能指标（如产品中包含）</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应至少包含外观、装量、准确性、均一性、稳定性。冻干型校准品和质控品还应检测批内瓶间差和复溶稳定性。</w:t>
      </w:r>
    </w:p>
    <w:p w:rsidR="002C06C3" w:rsidRPr="00F66900" w:rsidRDefault="002C06C3" w:rsidP="002C06C3">
      <w:pPr>
        <w:overflowPunct w:val="0"/>
        <w:adjustRightInd w:val="0"/>
        <w:snapToGrid w:val="0"/>
        <w:spacing w:line="520" w:lineRule="exact"/>
        <w:ind w:firstLineChars="200" w:firstLine="640"/>
        <w:outlineLvl w:val="0"/>
        <w:rPr>
          <w:rFonts w:ascii="楷体" w:eastAsia="楷体" w:hAnsi="楷体" w:cs="仿宋"/>
          <w:color w:val="000000"/>
          <w:kern w:val="0"/>
          <w:sz w:val="28"/>
          <w:szCs w:val="28"/>
        </w:rPr>
      </w:pPr>
      <w:r w:rsidRPr="00F66900">
        <w:rPr>
          <w:rFonts w:eastAsia="楷体_GB2312" w:hint="eastAsia"/>
          <w:color w:val="000000"/>
          <w:kern w:val="0"/>
          <w:sz w:val="32"/>
          <w:szCs w:val="32"/>
        </w:rPr>
        <w:t>（十一）产品注册检验报告</w:t>
      </w:r>
    </w:p>
    <w:p w:rsidR="002C06C3" w:rsidRPr="00F66900" w:rsidRDefault="002C06C3" w:rsidP="002C06C3">
      <w:pPr>
        <w:shd w:val="clear" w:color="auto" w:fill="FFFFFF"/>
        <w:overflowPunct w:val="0"/>
        <w:adjustRightInd w:val="0"/>
        <w:snapToGrid w:val="0"/>
        <w:spacing w:line="520" w:lineRule="exact"/>
        <w:ind w:firstLineChars="200" w:firstLine="640"/>
        <w:rPr>
          <w:rFonts w:ascii="仿宋" w:eastAsia="仿宋_GB2312" w:hAnsi="仿宋"/>
          <w:color w:val="000000"/>
          <w:kern w:val="0"/>
          <w:sz w:val="28"/>
          <w:szCs w:val="28"/>
        </w:rPr>
      </w:pPr>
      <w:r w:rsidRPr="00F66900">
        <w:rPr>
          <w:rFonts w:eastAsia="仿宋_GB2312"/>
          <w:bCs/>
          <w:color w:val="000000"/>
          <w:sz w:val="32"/>
          <w:szCs w:val="32"/>
        </w:rPr>
        <w:t>提供</w:t>
      </w:r>
      <w:r w:rsidRPr="00F66900">
        <w:rPr>
          <w:rFonts w:eastAsia="仿宋_GB2312"/>
          <w:color w:val="000000"/>
          <w:kern w:val="0"/>
          <w:sz w:val="32"/>
          <w:szCs w:val="32"/>
        </w:rPr>
        <w:t>具有相应检验资质和承检范围的</w:t>
      </w:r>
      <w:r w:rsidRPr="00F66900">
        <w:rPr>
          <w:rFonts w:eastAsia="仿宋_GB2312"/>
          <w:bCs/>
          <w:color w:val="000000"/>
          <w:sz w:val="32"/>
          <w:szCs w:val="32"/>
        </w:rPr>
        <w:t>医疗器械检验机构出具的产品注册检验报告和产品技术要求预评价意见。</w:t>
      </w:r>
      <w:r w:rsidRPr="00F66900">
        <w:rPr>
          <w:rFonts w:eastAsia="仿宋_GB2312" w:hint="eastAsia"/>
          <w:bCs/>
          <w:color w:val="000000"/>
          <w:sz w:val="32"/>
          <w:szCs w:val="32"/>
        </w:rPr>
        <w:t>总甲状腺素</w:t>
      </w:r>
      <w:r w:rsidRPr="00F66900">
        <w:rPr>
          <w:rFonts w:ascii="仿宋_GB2312" w:eastAsia="仿宋_GB2312" w:cs="仿宋_GB2312" w:hint="eastAsia"/>
          <w:bCs/>
          <w:color w:val="000000"/>
          <w:sz w:val="32"/>
          <w:szCs w:val="32"/>
        </w:rPr>
        <w:t>目前有国家标准品，应当使用国家标准品进行注册检验，并符合相关要求。</w:t>
      </w:r>
    </w:p>
    <w:p w:rsidR="002C06C3" w:rsidRPr="00F66900" w:rsidRDefault="002C06C3" w:rsidP="002C06C3">
      <w:pPr>
        <w:overflowPunct w:val="0"/>
        <w:adjustRightInd w:val="0"/>
        <w:snapToGrid w:val="0"/>
        <w:spacing w:line="520" w:lineRule="exact"/>
        <w:ind w:firstLineChars="200" w:firstLine="640"/>
        <w:outlineLvl w:val="0"/>
        <w:rPr>
          <w:rFonts w:eastAsia="楷体_GB2312"/>
          <w:color w:val="000000"/>
          <w:kern w:val="0"/>
          <w:sz w:val="32"/>
          <w:szCs w:val="32"/>
        </w:rPr>
      </w:pPr>
      <w:r w:rsidRPr="00F66900">
        <w:rPr>
          <w:rFonts w:eastAsia="楷体_GB2312" w:hint="eastAsia"/>
          <w:color w:val="000000"/>
          <w:kern w:val="0"/>
          <w:sz w:val="32"/>
          <w:szCs w:val="32"/>
        </w:rPr>
        <w:t>（十二）产品说明书</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说明书承载了产品预期用途、</w:t>
      </w:r>
      <w:r w:rsidRPr="00F66900">
        <w:rPr>
          <w:rFonts w:eastAsia="仿宋_GB2312"/>
          <w:bCs/>
          <w:color w:val="000000"/>
          <w:sz w:val="32"/>
          <w:szCs w:val="32"/>
        </w:rPr>
        <w:t>样本要求、</w:t>
      </w:r>
      <w:r w:rsidRPr="00F66900">
        <w:rPr>
          <w:rFonts w:eastAsia="仿宋_GB2312" w:hint="eastAsia"/>
          <w:color w:val="000000"/>
          <w:kern w:val="0"/>
          <w:sz w:val="32"/>
          <w:szCs w:val="32"/>
        </w:rPr>
        <w:t>试验方法、检测结果解释以及注意事项等重要信息，是指导使用人员正确操作、临床医生准确理解和合理应用检验结果的重要技术性文件。产品说明书的</w:t>
      </w:r>
      <w:r w:rsidRPr="00F66900">
        <w:rPr>
          <w:rFonts w:eastAsia="仿宋_GB2312"/>
          <w:bCs/>
          <w:color w:val="000000"/>
          <w:sz w:val="32"/>
          <w:szCs w:val="32"/>
        </w:rPr>
        <w:t>编写</w:t>
      </w:r>
      <w:r w:rsidRPr="00F66900">
        <w:rPr>
          <w:rFonts w:eastAsia="仿宋_GB2312" w:hint="eastAsia"/>
          <w:color w:val="000000"/>
          <w:kern w:val="0"/>
          <w:sz w:val="32"/>
          <w:szCs w:val="32"/>
        </w:rPr>
        <w:t>应符合《关于发布体外诊断试剂说明书编写指导原则的通告》（国家食品药品监督管理总局通告</w:t>
      </w:r>
      <w:r w:rsidRPr="00F66900">
        <w:rPr>
          <w:rFonts w:eastAsia="仿宋_GB2312"/>
          <w:color w:val="000000"/>
          <w:kern w:val="0"/>
          <w:sz w:val="32"/>
          <w:szCs w:val="32"/>
        </w:rPr>
        <w:t>2014</w:t>
      </w:r>
      <w:r w:rsidRPr="00F66900">
        <w:rPr>
          <w:rFonts w:eastAsia="仿宋_GB2312" w:hint="eastAsia"/>
          <w:color w:val="000000"/>
          <w:kern w:val="0"/>
          <w:sz w:val="32"/>
          <w:szCs w:val="32"/>
        </w:rPr>
        <w:t>第</w:t>
      </w:r>
      <w:r w:rsidRPr="00F66900">
        <w:rPr>
          <w:rFonts w:eastAsia="仿宋_GB2312"/>
          <w:color w:val="000000"/>
          <w:kern w:val="0"/>
          <w:sz w:val="32"/>
          <w:szCs w:val="32"/>
        </w:rPr>
        <w:t>17</w:t>
      </w:r>
      <w:r w:rsidRPr="00F66900">
        <w:rPr>
          <w:rFonts w:eastAsia="仿宋_GB2312" w:hint="eastAsia"/>
          <w:color w:val="000000"/>
          <w:kern w:val="0"/>
          <w:sz w:val="32"/>
          <w:szCs w:val="32"/>
        </w:rPr>
        <w:t>号）的要求。境外试剂的中文说明书除格式要求外，其内容应尽量保持与原文说明书的一致性，翻译力求准确且符合中文表达习惯。产品说明书的所有内容均应与申请人提交的注册申报资料中的相关</w:t>
      </w:r>
      <w:r w:rsidRPr="00F66900">
        <w:rPr>
          <w:rFonts w:eastAsia="仿宋_GB2312" w:hint="eastAsia"/>
          <w:color w:val="000000"/>
          <w:kern w:val="0"/>
          <w:sz w:val="32"/>
          <w:szCs w:val="32"/>
        </w:rPr>
        <w:lastRenderedPageBreak/>
        <w:t>研究结果保持一致，如某些内容引用自参考文献，则应以规范格式对此内容进行标注，并单独列明文献的相关信息。</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bCs/>
          <w:color w:val="000000"/>
          <w:sz w:val="32"/>
          <w:szCs w:val="32"/>
        </w:rPr>
        <w:t>根据《体外诊断试剂说明书编写指导原则》的要求并结合</w:t>
      </w:r>
      <w:r w:rsidRPr="00F66900">
        <w:rPr>
          <w:rFonts w:eastAsia="仿宋_GB2312" w:hint="eastAsia"/>
          <w:bCs/>
          <w:color w:val="000000"/>
          <w:sz w:val="32"/>
          <w:szCs w:val="32"/>
        </w:rPr>
        <w:t>总甲状腺素</w:t>
      </w:r>
      <w:r w:rsidRPr="00F66900">
        <w:rPr>
          <w:rFonts w:eastAsia="仿宋_GB2312"/>
          <w:bCs/>
          <w:color w:val="000000"/>
          <w:sz w:val="32"/>
          <w:szCs w:val="32"/>
        </w:rPr>
        <w:t>本身的特点，对</w:t>
      </w:r>
      <w:r w:rsidRPr="00F66900">
        <w:rPr>
          <w:rFonts w:eastAsia="仿宋_GB2312" w:hint="eastAsia"/>
          <w:bCs/>
          <w:color w:val="000000"/>
          <w:sz w:val="32"/>
          <w:szCs w:val="32"/>
        </w:rPr>
        <w:t>总甲状腺素</w:t>
      </w:r>
      <w:r w:rsidRPr="00F66900">
        <w:rPr>
          <w:rFonts w:eastAsia="仿宋_GB2312"/>
          <w:bCs/>
          <w:color w:val="000000"/>
          <w:sz w:val="32"/>
          <w:szCs w:val="32"/>
        </w:rPr>
        <w:t>检测试剂说明书的重点内容进行详细说明，以指导注册申报人员更合理地完成说明书编制。</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w:t>
      </w:r>
      <w:r w:rsidRPr="00F66900">
        <w:rPr>
          <w:rFonts w:eastAsia="仿宋_GB2312" w:hint="eastAsia"/>
          <w:color w:val="000000"/>
          <w:kern w:val="0"/>
          <w:sz w:val="32"/>
          <w:szCs w:val="32"/>
        </w:rPr>
        <w:t>【产品名称】</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通用名称应当按照《体外诊断试剂注册管理办法》规定的命名原则进行命名，可适当参考相关的分类目录和</w:t>
      </w:r>
      <w:r w:rsidRPr="00F66900">
        <w:rPr>
          <w:rFonts w:eastAsia="仿宋_GB2312"/>
          <w:color w:val="000000"/>
          <w:kern w:val="0"/>
          <w:sz w:val="32"/>
          <w:szCs w:val="32"/>
        </w:rPr>
        <w:t>/</w:t>
      </w:r>
      <w:r w:rsidRPr="00F66900">
        <w:rPr>
          <w:rFonts w:eastAsia="仿宋_GB2312" w:hint="eastAsia"/>
          <w:color w:val="000000"/>
          <w:kern w:val="0"/>
          <w:sz w:val="32"/>
          <w:szCs w:val="32"/>
        </w:rPr>
        <w:t>或国家标准及行业标准。</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例如：总甲状腺素（</w:t>
      </w:r>
      <w:r w:rsidRPr="00F66900">
        <w:rPr>
          <w:rFonts w:eastAsia="仿宋_GB2312" w:hint="eastAsia"/>
          <w:color w:val="000000"/>
          <w:kern w:val="0"/>
          <w:sz w:val="32"/>
          <w:szCs w:val="32"/>
        </w:rPr>
        <w:t>TT4</w:t>
      </w:r>
      <w:r w:rsidRPr="00F66900">
        <w:rPr>
          <w:rFonts w:eastAsia="仿宋_GB2312" w:hint="eastAsia"/>
          <w:color w:val="000000"/>
          <w:kern w:val="0"/>
          <w:sz w:val="32"/>
          <w:szCs w:val="32"/>
        </w:rPr>
        <w:t>）</w:t>
      </w:r>
      <w:r w:rsidRPr="00F66900">
        <w:rPr>
          <w:rFonts w:eastAsia="仿宋_GB2312"/>
          <w:color w:val="000000"/>
          <w:kern w:val="0"/>
          <w:sz w:val="32"/>
          <w:szCs w:val="32"/>
        </w:rPr>
        <w:t>测定试剂盒（磁微粒化学发光法）</w:t>
      </w:r>
      <w:r w:rsidRPr="00F66900">
        <w:rPr>
          <w:rFonts w:eastAsia="仿宋_GB2312" w:hint="eastAsia"/>
          <w:color w:val="000000"/>
          <w:kern w:val="0"/>
          <w:sz w:val="32"/>
          <w:szCs w:val="32"/>
        </w:rPr>
        <w:t>、</w:t>
      </w:r>
      <w:r w:rsidRPr="00F66900">
        <w:rPr>
          <w:rFonts w:eastAsia="仿宋_GB2312"/>
          <w:bCs/>
          <w:color w:val="000000"/>
          <w:kern w:val="0"/>
          <w:sz w:val="32"/>
          <w:szCs w:val="32"/>
        </w:rPr>
        <w:t>总</w:t>
      </w:r>
      <w:r w:rsidRPr="00F66900">
        <w:rPr>
          <w:rFonts w:eastAsia="仿宋_GB2312" w:hint="eastAsia"/>
          <w:bCs/>
          <w:color w:val="000000"/>
          <w:kern w:val="0"/>
          <w:sz w:val="32"/>
          <w:szCs w:val="32"/>
        </w:rPr>
        <w:t>甲状腺素</w:t>
      </w:r>
      <w:r w:rsidRPr="00F66900">
        <w:rPr>
          <w:rFonts w:eastAsia="仿宋_GB2312"/>
          <w:bCs/>
          <w:color w:val="000000"/>
          <w:kern w:val="0"/>
          <w:sz w:val="32"/>
          <w:szCs w:val="32"/>
        </w:rPr>
        <w:t>检测试剂盒（磁微粒免疫分析法）</w:t>
      </w:r>
      <w:r w:rsidRPr="00F66900">
        <w:rPr>
          <w:rFonts w:eastAsia="仿宋_GB2312" w:hint="eastAsia"/>
          <w:bCs/>
          <w:color w:val="000000"/>
          <w:kern w:val="0"/>
          <w:sz w:val="32"/>
          <w:szCs w:val="32"/>
        </w:rPr>
        <w:t>。</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注：产品名称中不体现定性</w:t>
      </w:r>
      <w:r w:rsidRPr="00F66900">
        <w:rPr>
          <w:rFonts w:eastAsia="仿宋_GB2312"/>
          <w:color w:val="000000"/>
          <w:kern w:val="0"/>
          <w:sz w:val="32"/>
          <w:szCs w:val="32"/>
        </w:rPr>
        <w:t>/</w:t>
      </w:r>
      <w:r w:rsidRPr="00F66900">
        <w:rPr>
          <w:rFonts w:eastAsia="仿宋_GB2312" w:hint="eastAsia"/>
          <w:color w:val="000000"/>
          <w:kern w:val="0"/>
          <w:sz w:val="32"/>
          <w:szCs w:val="32"/>
        </w:rPr>
        <w:t>定量、样本类型等内容。</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2.</w:t>
      </w:r>
      <w:r w:rsidRPr="00F66900">
        <w:rPr>
          <w:rFonts w:eastAsia="仿宋_GB2312" w:hint="eastAsia"/>
          <w:color w:val="000000"/>
          <w:kern w:val="0"/>
          <w:sz w:val="32"/>
          <w:szCs w:val="32"/>
        </w:rPr>
        <w:t>【包装规格】</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注明可测试的样本数或装量，如××测试</w:t>
      </w:r>
      <w:r w:rsidRPr="00F66900">
        <w:rPr>
          <w:rFonts w:eastAsia="仿宋_GB2312"/>
          <w:color w:val="000000"/>
          <w:kern w:val="0"/>
          <w:sz w:val="32"/>
          <w:szCs w:val="32"/>
        </w:rPr>
        <w:t>/</w:t>
      </w:r>
      <w:r w:rsidRPr="00F66900">
        <w:rPr>
          <w:rFonts w:eastAsia="仿宋_GB2312" w:hint="eastAsia"/>
          <w:color w:val="000000"/>
          <w:kern w:val="0"/>
          <w:sz w:val="32"/>
          <w:szCs w:val="32"/>
        </w:rPr>
        <w:t>盒、××人份</w:t>
      </w:r>
      <w:r w:rsidRPr="00F66900">
        <w:rPr>
          <w:rFonts w:eastAsia="仿宋_GB2312"/>
          <w:color w:val="000000"/>
          <w:kern w:val="0"/>
          <w:sz w:val="32"/>
          <w:szCs w:val="32"/>
        </w:rPr>
        <w:t>/</w:t>
      </w:r>
      <w:r w:rsidRPr="00F66900">
        <w:rPr>
          <w:rFonts w:eastAsia="仿宋_GB2312" w:hint="eastAsia"/>
          <w:color w:val="000000"/>
          <w:kern w:val="0"/>
          <w:sz w:val="32"/>
          <w:szCs w:val="32"/>
        </w:rPr>
        <w:t>盒、××</w:t>
      </w:r>
      <w:r w:rsidRPr="00F66900">
        <w:rPr>
          <w:rFonts w:eastAsia="仿宋_GB2312"/>
          <w:color w:val="000000"/>
          <w:kern w:val="0"/>
          <w:sz w:val="32"/>
          <w:szCs w:val="32"/>
        </w:rPr>
        <w:t>mL</w:t>
      </w:r>
      <w:r w:rsidRPr="00F66900">
        <w:rPr>
          <w:rFonts w:eastAsia="仿宋_GB2312" w:hint="eastAsia"/>
          <w:color w:val="000000"/>
          <w:kern w:val="0"/>
          <w:sz w:val="32"/>
          <w:szCs w:val="32"/>
        </w:rPr>
        <w:t>，除国际通用计量单位外，其余内容均应采用中文进行表述。如产品有不同组分，可以写明组分名称。如有货号，可增加货号信息。如不同包装规格对应不同的机型，应分别明确适用机型。</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3.</w:t>
      </w:r>
      <w:r w:rsidRPr="00F66900">
        <w:rPr>
          <w:rFonts w:eastAsia="仿宋_GB2312" w:hint="eastAsia"/>
          <w:color w:val="000000"/>
          <w:kern w:val="0"/>
          <w:sz w:val="32"/>
          <w:szCs w:val="32"/>
        </w:rPr>
        <w:t>【预期用途】</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第一段内容说明试剂盒用于体外定量检测人血清和</w:t>
      </w:r>
      <w:r w:rsidRPr="00F66900">
        <w:rPr>
          <w:rFonts w:eastAsia="仿宋_GB2312"/>
          <w:color w:val="000000"/>
          <w:kern w:val="0"/>
          <w:sz w:val="32"/>
          <w:szCs w:val="32"/>
        </w:rPr>
        <w:t>/</w:t>
      </w:r>
      <w:r w:rsidRPr="00F66900">
        <w:rPr>
          <w:rFonts w:eastAsia="仿宋_GB2312" w:hint="eastAsia"/>
          <w:color w:val="000000"/>
          <w:kern w:val="0"/>
          <w:sz w:val="32"/>
          <w:szCs w:val="32"/>
        </w:rPr>
        <w:t>或血浆中总甲状腺素的含量。</w:t>
      </w:r>
      <w:r w:rsidRPr="00F66900">
        <w:rPr>
          <w:rFonts w:eastAsia="仿宋_GB2312"/>
          <w:bCs/>
          <w:color w:val="000000"/>
          <w:sz w:val="32"/>
          <w:szCs w:val="32"/>
        </w:rPr>
        <w:t>适用的样本类型应结合实际的临床研究情况进行确认。若用于特殊受试人群的检测，如孕妇、新生儿等，应明确说明。</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第二段内容说明与预期用途相关的临床适应症及背景情况，说明相关的临床或实验室诊断方法等。</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lastRenderedPageBreak/>
        <w:t>4.</w:t>
      </w:r>
      <w:r w:rsidRPr="00F66900">
        <w:rPr>
          <w:rFonts w:eastAsia="仿宋_GB2312" w:hint="eastAsia"/>
          <w:color w:val="000000"/>
          <w:kern w:val="0"/>
          <w:sz w:val="32"/>
          <w:szCs w:val="32"/>
        </w:rPr>
        <w:t>【检验原理】</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详细说明检验原理、方法，必要时可采用图示方法描述。</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5.</w:t>
      </w:r>
      <w:r w:rsidRPr="00F66900">
        <w:rPr>
          <w:rFonts w:eastAsia="仿宋_GB2312" w:hint="eastAsia"/>
          <w:color w:val="000000"/>
          <w:kern w:val="0"/>
          <w:sz w:val="32"/>
          <w:szCs w:val="32"/>
        </w:rPr>
        <w:t>【主要组成成分】</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5.1</w:t>
      </w:r>
      <w:r w:rsidRPr="00F66900">
        <w:rPr>
          <w:rFonts w:eastAsia="仿宋_GB2312" w:hint="eastAsia"/>
          <w:color w:val="000000"/>
          <w:kern w:val="0"/>
          <w:sz w:val="32"/>
          <w:szCs w:val="32"/>
        </w:rPr>
        <w:t>试剂盒</w:t>
      </w:r>
      <w:r w:rsidRPr="00F66900">
        <w:rPr>
          <w:rFonts w:eastAsia="仿宋_GB2312"/>
          <w:bCs/>
          <w:color w:val="000000"/>
          <w:sz w:val="32"/>
          <w:szCs w:val="32"/>
        </w:rPr>
        <w:t>包含</w:t>
      </w:r>
      <w:r w:rsidRPr="00F66900">
        <w:rPr>
          <w:rFonts w:eastAsia="仿宋_GB2312" w:hint="eastAsia"/>
          <w:color w:val="000000"/>
          <w:kern w:val="0"/>
          <w:sz w:val="32"/>
          <w:szCs w:val="32"/>
        </w:rPr>
        <w:t>的试剂组分的名称、数量、每个组成成分在反应体系中的比例或浓度。明确说明不同批号试剂盒中各组分是否可以互换。</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bCs/>
          <w:color w:val="000000"/>
          <w:sz w:val="32"/>
          <w:szCs w:val="32"/>
        </w:rPr>
        <w:t>5.2</w:t>
      </w:r>
      <w:r w:rsidRPr="00F66900">
        <w:rPr>
          <w:rFonts w:eastAsia="仿宋_GB2312" w:hint="eastAsia"/>
          <w:bCs/>
          <w:color w:val="000000"/>
          <w:sz w:val="32"/>
          <w:szCs w:val="32"/>
        </w:rPr>
        <w:t>对于非试剂组分，如试验用</w:t>
      </w:r>
      <w:r w:rsidRPr="00F66900">
        <w:rPr>
          <w:rFonts w:eastAsia="仿宋_GB2312"/>
          <w:bCs/>
          <w:color w:val="000000"/>
          <w:sz w:val="32"/>
          <w:szCs w:val="32"/>
        </w:rPr>
        <w:t>耗材</w:t>
      </w:r>
      <w:r w:rsidRPr="00F66900">
        <w:rPr>
          <w:rFonts w:eastAsia="仿宋_GB2312" w:hint="eastAsia"/>
          <w:bCs/>
          <w:color w:val="000000"/>
          <w:sz w:val="32"/>
          <w:szCs w:val="32"/>
        </w:rPr>
        <w:t>（</w:t>
      </w:r>
      <w:r w:rsidRPr="00F66900">
        <w:rPr>
          <w:rFonts w:eastAsia="仿宋_GB2312"/>
          <w:bCs/>
          <w:color w:val="000000"/>
          <w:sz w:val="32"/>
          <w:szCs w:val="32"/>
        </w:rPr>
        <w:t>塑料滴管、封板膜、自封袋</w:t>
      </w:r>
      <w:r w:rsidRPr="00F66900">
        <w:rPr>
          <w:rFonts w:eastAsia="仿宋_GB2312" w:hint="eastAsia"/>
          <w:bCs/>
          <w:color w:val="000000"/>
          <w:sz w:val="32"/>
          <w:szCs w:val="32"/>
        </w:rPr>
        <w:t>）、质量控制证书、赋值表（靶值单）、校准卡等</w:t>
      </w:r>
      <w:r w:rsidRPr="00F66900">
        <w:rPr>
          <w:rFonts w:eastAsia="仿宋_GB2312"/>
          <w:bCs/>
          <w:color w:val="000000"/>
          <w:sz w:val="32"/>
          <w:szCs w:val="32"/>
        </w:rPr>
        <w:t>，应</w:t>
      </w:r>
      <w:r w:rsidRPr="00F66900">
        <w:rPr>
          <w:rFonts w:eastAsia="仿宋_GB2312" w:hint="eastAsia"/>
          <w:bCs/>
          <w:color w:val="000000"/>
          <w:sz w:val="32"/>
          <w:szCs w:val="32"/>
        </w:rPr>
        <w:t>注明相关信息</w:t>
      </w:r>
      <w:r w:rsidRPr="00F66900">
        <w:rPr>
          <w:rFonts w:eastAsia="仿宋_GB2312"/>
          <w:bCs/>
          <w:color w:val="000000"/>
          <w:sz w:val="32"/>
          <w:szCs w:val="32"/>
        </w:rPr>
        <w:t>。</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5.3</w:t>
      </w:r>
      <w:r w:rsidRPr="00F66900">
        <w:rPr>
          <w:rFonts w:eastAsia="仿宋_GB2312" w:hint="eastAsia"/>
          <w:color w:val="000000"/>
          <w:kern w:val="0"/>
          <w:sz w:val="32"/>
          <w:szCs w:val="32"/>
        </w:rPr>
        <w:t>对于试剂盒中不包含，但对检验必需的试剂组分，应列出此类试剂的名称、纯度，提供稀释或混合方法及其他相关信息。</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5.4</w:t>
      </w:r>
      <w:r w:rsidRPr="00F66900">
        <w:rPr>
          <w:rFonts w:eastAsia="仿宋_GB2312"/>
          <w:bCs/>
          <w:color w:val="000000"/>
          <w:sz w:val="32"/>
          <w:szCs w:val="32"/>
        </w:rPr>
        <w:t>试剂盒中如</w:t>
      </w:r>
      <w:r w:rsidRPr="00F66900">
        <w:rPr>
          <w:rFonts w:eastAsia="仿宋_GB2312" w:hint="eastAsia"/>
          <w:color w:val="000000"/>
          <w:kern w:val="0"/>
          <w:sz w:val="32"/>
          <w:szCs w:val="32"/>
        </w:rPr>
        <w:t>包含校准品和</w:t>
      </w:r>
      <w:r w:rsidRPr="00F66900">
        <w:rPr>
          <w:rFonts w:eastAsia="仿宋_GB2312"/>
          <w:bCs/>
          <w:color w:val="000000"/>
          <w:sz w:val="32"/>
          <w:szCs w:val="32"/>
        </w:rPr>
        <w:t>/</w:t>
      </w:r>
      <w:r w:rsidRPr="00F66900">
        <w:rPr>
          <w:rFonts w:eastAsia="仿宋_GB2312"/>
          <w:bCs/>
          <w:color w:val="000000"/>
          <w:sz w:val="32"/>
          <w:szCs w:val="32"/>
        </w:rPr>
        <w:t>或</w:t>
      </w:r>
      <w:r w:rsidRPr="00F66900">
        <w:rPr>
          <w:rFonts w:eastAsia="仿宋_GB2312" w:hint="eastAsia"/>
          <w:color w:val="000000"/>
          <w:kern w:val="0"/>
          <w:sz w:val="32"/>
          <w:szCs w:val="32"/>
        </w:rPr>
        <w:t>质控品，</w:t>
      </w:r>
      <w:r w:rsidRPr="00F66900">
        <w:rPr>
          <w:rFonts w:eastAsia="仿宋_GB2312"/>
          <w:bCs/>
          <w:color w:val="000000"/>
          <w:sz w:val="32"/>
          <w:szCs w:val="30"/>
        </w:rPr>
        <w:t>除明确</w:t>
      </w:r>
      <w:r w:rsidRPr="00F66900">
        <w:rPr>
          <w:rFonts w:eastAsia="仿宋_GB2312" w:hint="eastAsia"/>
          <w:bCs/>
          <w:color w:val="000000"/>
          <w:sz w:val="32"/>
          <w:szCs w:val="30"/>
        </w:rPr>
        <w:t>其</w:t>
      </w:r>
      <w:r w:rsidRPr="00F66900">
        <w:rPr>
          <w:rFonts w:eastAsia="仿宋_GB2312"/>
          <w:bCs/>
          <w:color w:val="000000"/>
          <w:sz w:val="32"/>
          <w:szCs w:val="30"/>
        </w:rPr>
        <w:t>组成成</w:t>
      </w:r>
      <w:r w:rsidRPr="00F66900">
        <w:rPr>
          <w:rFonts w:eastAsia="仿宋_GB2312" w:hint="eastAsia"/>
          <w:bCs/>
          <w:color w:val="000000"/>
          <w:sz w:val="32"/>
          <w:szCs w:val="30"/>
        </w:rPr>
        <w:t>分</w:t>
      </w:r>
      <w:r w:rsidRPr="00F66900">
        <w:rPr>
          <w:rFonts w:eastAsia="仿宋_GB2312"/>
          <w:bCs/>
          <w:color w:val="000000"/>
          <w:sz w:val="32"/>
          <w:szCs w:val="30"/>
        </w:rPr>
        <w:t>及生物学来源外，</w:t>
      </w:r>
      <w:r w:rsidRPr="00F66900">
        <w:rPr>
          <w:rFonts w:eastAsia="仿宋_GB2312" w:hint="eastAsia"/>
          <w:bCs/>
          <w:color w:val="000000"/>
          <w:sz w:val="32"/>
          <w:szCs w:val="30"/>
        </w:rPr>
        <w:t>校准品</w:t>
      </w:r>
      <w:r w:rsidRPr="00F66900">
        <w:rPr>
          <w:rFonts w:eastAsia="仿宋_GB2312"/>
          <w:bCs/>
          <w:color w:val="000000"/>
          <w:sz w:val="32"/>
          <w:szCs w:val="30"/>
        </w:rPr>
        <w:t>应明确其定值及溯源性，溯源性应写明溯源的最高级别，包括标准物质或参考物的发布单位及编号</w:t>
      </w:r>
      <w:r w:rsidRPr="00F66900">
        <w:rPr>
          <w:rFonts w:eastAsia="仿宋_GB2312" w:hint="eastAsia"/>
          <w:bCs/>
          <w:color w:val="000000"/>
          <w:sz w:val="32"/>
          <w:szCs w:val="30"/>
        </w:rPr>
        <w:t>。</w:t>
      </w:r>
      <w:r w:rsidRPr="00F66900">
        <w:rPr>
          <w:rFonts w:eastAsia="仿宋_GB2312"/>
          <w:bCs/>
          <w:color w:val="000000"/>
          <w:sz w:val="32"/>
          <w:szCs w:val="30"/>
        </w:rPr>
        <w:t>质控品应明确靶值范围</w:t>
      </w:r>
      <w:r w:rsidRPr="00F66900">
        <w:rPr>
          <w:rFonts w:eastAsia="仿宋_GB2312" w:hint="eastAsia"/>
          <w:bCs/>
          <w:color w:val="000000"/>
          <w:sz w:val="32"/>
          <w:szCs w:val="30"/>
        </w:rPr>
        <w:t>，如靶值范围为批特异，可注明批特异，并附单独的靶值单。</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6.</w:t>
      </w:r>
      <w:r w:rsidRPr="00F66900">
        <w:rPr>
          <w:rFonts w:eastAsia="仿宋_GB2312" w:hint="eastAsia"/>
          <w:color w:val="000000"/>
          <w:kern w:val="0"/>
          <w:sz w:val="32"/>
          <w:szCs w:val="32"/>
        </w:rPr>
        <w:t>【储存条件及有效期】</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6.1</w:t>
      </w:r>
      <w:r w:rsidRPr="00AA4031">
        <w:rPr>
          <w:rFonts w:eastAsia="仿宋_GB2312" w:hint="eastAsia"/>
          <w:color w:val="000000"/>
          <w:spacing w:val="-6"/>
          <w:kern w:val="0"/>
          <w:sz w:val="32"/>
          <w:szCs w:val="32"/>
        </w:rPr>
        <w:t>说明产品的储存条件，如：</w:t>
      </w:r>
      <w:r w:rsidRPr="00AA4031">
        <w:rPr>
          <w:rFonts w:eastAsia="仿宋_GB2312"/>
          <w:color w:val="000000"/>
          <w:spacing w:val="-6"/>
          <w:kern w:val="0"/>
          <w:sz w:val="32"/>
          <w:szCs w:val="32"/>
        </w:rPr>
        <w:t>2</w:t>
      </w:r>
      <w:r w:rsidRPr="00AA4031">
        <w:rPr>
          <w:rFonts w:eastAsia="仿宋_GB2312" w:hint="eastAsia"/>
          <w:bCs/>
          <w:color w:val="000000"/>
          <w:spacing w:val="-6"/>
          <w:sz w:val="32"/>
          <w:szCs w:val="32"/>
        </w:rPr>
        <w:t>—</w:t>
      </w:r>
      <w:r w:rsidRPr="00AA4031">
        <w:rPr>
          <w:rFonts w:eastAsia="仿宋_GB2312"/>
          <w:color w:val="000000"/>
          <w:spacing w:val="-6"/>
          <w:kern w:val="0"/>
          <w:sz w:val="32"/>
          <w:szCs w:val="32"/>
        </w:rPr>
        <w:t>8</w:t>
      </w:r>
      <w:r w:rsidRPr="00AA4031">
        <w:rPr>
          <w:rFonts w:eastAsia="仿宋_GB2312" w:hint="eastAsia"/>
          <w:color w:val="000000"/>
          <w:spacing w:val="-6"/>
          <w:kern w:val="0"/>
          <w:sz w:val="32"/>
          <w:szCs w:val="32"/>
        </w:rPr>
        <w:t>℃、－</w:t>
      </w:r>
      <w:r w:rsidRPr="00AA4031">
        <w:rPr>
          <w:rFonts w:eastAsia="仿宋_GB2312"/>
          <w:color w:val="000000"/>
          <w:spacing w:val="-6"/>
          <w:kern w:val="0"/>
          <w:sz w:val="32"/>
          <w:szCs w:val="32"/>
        </w:rPr>
        <w:t>18</w:t>
      </w:r>
      <w:r w:rsidRPr="00AA4031">
        <w:rPr>
          <w:rFonts w:eastAsia="仿宋_GB2312" w:hint="eastAsia"/>
          <w:color w:val="000000"/>
          <w:spacing w:val="-6"/>
          <w:kern w:val="0"/>
          <w:sz w:val="32"/>
          <w:szCs w:val="32"/>
        </w:rPr>
        <w:t>℃以下、避免</w:t>
      </w:r>
      <w:r w:rsidRPr="00AA4031">
        <w:rPr>
          <w:rFonts w:eastAsia="仿宋_GB2312" w:hint="eastAsia"/>
          <w:color w:val="000000"/>
          <w:spacing w:val="-6"/>
          <w:kern w:val="0"/>
          <w:sz w:val="32"/>
          <w:szCs w:val="32"/>
        </w:rPr>
        <w:t>/</w:t>
      </w:r>
      <w:r w:rsidRPr="00AA4031">
        <w:rPr>
          <w:rFonts w:eastAsia="仿宋_GB2312" w:hint="eastAsia"/>
          <w:color w:val="000000"/>
          <w:spacing w:val="-6"/>
          <w:kern w:val="0"/>
          <w:sz w:val="32"/>
          <w:szCs w:val="32"/>
        </w:rPr>
        <w:t>禁止冷</w:t>
      </w:r>
      <w:r w:rsidRPr="00F66900">
        <w:rPr>
          <w:rFonts w:eastAsia="仿宋_GB2312" w:hint="eastAsia"/>
          <w:color w:val="000000"/>
          <w:kern w:val="0"/>
          <w:sz w:val="32"/>
          <w:szCs w:val="32"/>
        </w:rPr>
        <w:t>冻等。其他影响稳定性的条件，如：光线、湿度等也必须说明。</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6.2</w:t>
      </w:r>
      <w:r w:rsidRPr="00F66900">
        <w:rPr>
          <w:rFonts w:eastAsia="仿宋_GB2312" w:hint="eastAsia"/>
          <w:color w:val="000000"/>
          <w:kern w:val="0"/>
          <w:sz w:val="32"/>
          <w:szCs w:val="32"/>
        </w:rPr>
        <w:t>说明在储存条件下的有效期。</w:t>
      </w:r>
      <w:r w:rsidRPr="00F66900">
        <w:rPr>
          <w:rFonts w:eastAsia="仿宋_GB2312"/>
          <w:bCs/>
          <w:color w:val="000000"/>
          <w:sz w:val="32"/>
          <w:szCs w:val="32"/>
        </w:rPr>
        <w:t>如果打开包装后产品或组分的稳定性不同于原包装产品，则打开包装后产品或组分的</w:t>
      </w:r>
      <w:r w:rsidRPr="00F66900">
        <w:rPr>
          <w:rFonts w:eastAsia="仿宋_GB2312" w:hint="eastAsia"/>
          <w:color w:val="000000"/>
          <w:kern w:val="0"/>
          <w:sz w:val="32"/>
          <w:szCs w:val="32"/>
        </w:rPr>
        <w:t>有效期</w:t>
      </w:r>
      <w:r w:rsidRPr="00F66900">
        <w:rPr>
          <w:rFonts w:eastAsia="仿宋_GB2312"/>
          <w:bCs/>
          <w:color w:val="000000"/>
          <w:sz w:val="32"/>
          <w:szCs w:val="32"/>
        </w:rPr>
        <w:t>也必须注明。</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6.3</w:t>
      </w:r>
      <w:r w:rsidRPr="00F66900">
        <w:rPr>
          <w:rFonts w:eastAsia="仿宋_GB2312" w:hint="eastAsia"/>
          <w:color w:val="000000"/>
          <w:kern w:val="0"/>
          <w:sz w:val="32"/>
          <w:szCs w:val="32"/>
        </w:rPr>
        <w:t>如试剂盒各组分的稳定性不一致，则应对各组分的储存条件和有效期分别进行描述，</w:t>
      </w:r>
      <w:r w:rsidRPr="00F66900">
        <w:rPr>
          <w:rFonts w:eastAsia="仿宋_GB2312" w:hint="eastAsia"/>
          <w:bCs/>
          <w:color w:val="000000"/>
          <w:kern w:val="0"/>
          <w:sz w:val="32"/>
          <w:szCs w:val="32"/>
        </w:rPr>
        <w:t>产品总有效期以其中效期最短的为</w:t>
      </w:r>
      <w:r w:rsidRPr="00F66900">
        <w:rPr>
          <w:rFonts w:eastAsia="仿宋_GB2312" w:hint="eastAsia"/>
          <w:bCs/>
          <w:color w:val="000000"/>
          <w:kern w:val="0"/>
          <w:sz w:val="32"/>
          <w:szCs w:val="32"/>
        </w:rPr>
        <w:lastRenderedPageBreak/>
        <w:t>准。</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6.4</w:t>
      </w:r>
      <w:r w:rsidRPr="00F66900">
        <w:rPr>
          <w:rFonts w:eastAsia="仿宋_GB2312" w:hint="eastAsia"/>
          <w:color w:val="000000"/>
          <w:kern w:val="0"/>
          <w:sz w:val="32"/>
          <w:szCs w:val="32"/>
        </w:rPr>
        <w:t>生产日期、使用期限或失效日期（可见标签）。</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7.</w:t>
      </w:r>
      <w:r w:rsidRPr="00F66900">
        <w:rPr>
          <w:rFonts w:eastAsia="仿宋_GB2312" w:hint="eastAsia"/>
          <w:color w:val="000000"/>
          <w:kern w:val="0"/>
          <w:sz w:val="32"/>
          <w:szCs w:val="32"/>
        </w:rPr>
        <w:t>【适用仪器】</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7.1</w:t>
      </w:r>
      <w:r w:rsidRPr="00F66900">
        <w:rPr>
          <w:rFonts w:eastAsia="仿宋_GB2312" w:hint="eastAsia"/>
          <w:color w:val="000000"/>
          <w:kern w:val="0"/>
          <w:sz w:val="32"/>
          <w:szCs w:val="32"/>
        </w:rPr>
        <w:t>说明可适用的仪器</w:t>
      </w:r>
      <w:r w:rsidRPr="00F66900">
        <w:rPr>
          <w:rFonts w:eastAsia="仿宋_GB2312"/>
          <w:bCs/>
          <w:color w:val="000000"/>
          <w:sz w:val="32"/>
          <w:szCs w:val="32"/>
        </w:rPr>
        <w:t>及型号，并提供与仪器有关的信息以</w:t>
      </w:r>
      <w:r w:rsidRPr="00F66900">
        <w:rPr>
          <w:rFonts w:eastAsia="仿宋_GB2312" w:hint="eastAsia"/>
          <w:bCs/>
          <w:color w:val="000000"/>
          <w:sz w:val="32"/>
          <w:szCs w:val="32"/>
        </w:rPr>
        <w:t>便</w:t>
      </w:r>
      <w:r w:rsidRPr="00F66900">
        <w:rPr>
          <w:rFonts w:eastAsia="仿宋_GB2312"/>
          <w:bCs/>
          <w:color w:val="000000"/>
          <w:sz w:val="32"/>
          <w:szCs w:val="32"/>
        </w:rPr>
        <w:t>用户</w:t>
      </w:r>
      <w:r w:rsidRPr="00F66900">
        <w:rPr>
          <w:rFonts w:eastAsia="仿宋_GB2312" w:hint="eastAsia"/>
          <w:bCs/>
          <w:color w:val="000000"/>
          <w:sz w:val="32"/>
          <w:szCs w:val="32"/>
        </w:rPr>
        <w:t>能够</w:t>
      </w:r>
      <w:r w:rsidRPr="00F66900">
        <w:rPr>
          <w:rFonts w:eastAsia="仿宋_GB2312"/>
          <w:bCs/>
          <w:color w:val="000000"/>
          <w:sz w:val="32"/>
          <w:szCs w:val="32"/>
        </w:rPr>
        <w:t>正确选择使用。</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7.2</w:t>
      </w:r>
      <w:r w:rsidRPr="00F66900">
        <w:rPr>
          <w:rFonts w:eastAsia="仿宋_GB2312" w:hint="eastAsia"/>
          <w:color w:val="000000"/>
          <w:kern w:val="0"/>
          <w:sz w:val="32"/>
          <w:szCs w:val="32"/>
        </w:rPr>
        <w:t>应写明具体适用仪器的型号，不能泛指某一系列仪器，并且与分析性能评估资料一致。</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8.</w:t>
      </w:r>
      <w:r w:rsidRPr="00F66900">
        <w:rPr>
          <w:rFonts w:eastAsia="仿宋_GB2312" w:hint="eastAsia"/>
          <w:color w:val="000000"/>
          <w:kern w:val="0"/>
          <w:sz w:val="32"/>
          <w:szCs w:val="32"/>
        </w:rPr>
        <w:t>【样本要求】</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重点明确以下内容：</w:t>
      </w:r>
      <w:r w:rsidRPr="00F66900">
        <w:rPr>
          <w:rFonts w:eastAsia="仿宋_GB2312"/>
          <w:color w:val="000000"/>
          <w:kern w:val="0"/>
          <w:sz w:val="32"/>
          <w:szCs w:val="32"/>
        </w:rPr>
        <w:t> </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8.1</w:t>
      </w:r>
      <w:r w:rsidRPr="00F66900">
        <w:rPr>
          <w:rFonts w:eastAsia="仿宋_GB2312" w:hint="eastAsia"/>
          <w:color w:val="000000"/>
          <w:kern w:val="0"/>
          <w:sz w:val="32"/>
          <w:szCs w:val="32"/>
        </w:rPr>
        <w:t>明确本产品适用的样本类型，血液样本应当说明对采血管及抗凝剂的要求，其他样本应说明样本采集、处理及保存方式。</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8.2</w:t>
      </w:r>
      <w:r w:rsidRPr="00F66900">
        <w:rPr>
          <w:rFonts w:eastAsia="仿宋_GB2312" w:hint="eastAsia"/>
          <w:color w:val="000000"/>
          <w:kern w:val="0"/>
          <w:sz w:val="32"/>
          <w:szCs w:val="32"/>
        </w:rPr>
        <w:t>样</w:t>
      </w:r>
      <w:r w:rsidRPr="00AA4031">
        <w:rPr>
          <w:rFonts w:eastAsia="仿宋_GB2312" w:hint="eastAsia"/>
          <w:color w:val="000000"/>
          <w:spacing w:val="-6"/>
          <w:kern w:val="0"/>
          <w:sz w:val="32"/>
          <w:szCs w:val="32"/>
        </w:rPr>
        <w:t>本采集：采集时间点是否受临床症状、用药情况等因素的影响，尽量减少由于样本采集或处理不当对实验造成的影响。</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8.3</w:t>
      </w:r>
      <w:r w:rsidRPr="00F66900">
        <w:rPr>
          <w:rFonts w:eastAsia="仿宋_GB2312" w:hint="eastAsia"/>
          <w:color w:val="000000"/>
          <w:kern w:val="0"/>
          <w:sz w:val="32"/>
          <w:szCs w:val="32"/>
        </w:rPr>
        <w:t>样本处理、运送及保存：明确样本处理方法、样本的保存条件及期限（短期、长期）等。冷藏</w:t>
      </w:r>
      <w:r w:rsidRPr="00F66900">
        <w:rPr>
          <w:rFonts w:eastAsia="仿宋_GB2312" w:hint="eastAsia"/>
          <w:color w:val="000000"/>
          <w:kern w:val="0"/>
          <w:sz w:val="32"/>
          <w:szCs w:val="32"/>
        </w:rPr>
        <w:t>/</w:t>
      </w:r>
      <w:r w:rsidRPr="00F66900">
        <w:rPr>
          <w:rFonts w:eastAsia="仿宋_GB2312" w:hint="eastAsia"/>
          <w:color w:val="000000"/>
          <w:kern w:val="0"/>
          <w:sz w:val="32"/>
          <w:szCs w:val="32"/>
        </w:rPr>
        <w:t>冷冻样本检测前是否须恢复室温，冻融次数的要求。如有需要应对高于检测范围样本的稀释方法进行规定。</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9.</w:t>
      </w:r>
      <w:r w:rsidRPr="00F66900">
        <w:rPr>
          <w:rFonts w:eastAsia="仿宋_GB2312" w:hint="eastAsia"/>
          <w:color w:val="000000"/>
          <w:kern w:val="0"/>
          <w:sz w:val="32"/>
          <w:szCs w:val="32"/>
        </w:rPr>
        <w:t>【检验方法】详细说明试验操作的各个步骤，包括：</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9.1</w:t>
      </w:r>
      <w:r w:rsidRPr="00F66900">
        <w:rPr>
          <w:rFonts w:eastAsia="仿宋_GB2312"/>
          <w:bCs/>
          <w:color w:val="000000"/>
          <w:sz w:val="32"/>
          <w:szCs w:val="30"/>
        </w:rPr>
        <w:t>试剂配制</w:t>
      </w:r>
      <w:r w:rsidRPr="00F66900">
        <w:rPr>
          <w:rFonts w:eastAsia="仿宋_GB2312" w:hint="eastAsia"/>
          <w:bCs/>
          <w:color w:val="000000"/>
          <w:sz w:val="32"/>
          <w:szCs w:val="30"/>
        </w:rPr>
        <w:t>：各试剂组分的稀释、混合及其他必要的程序。</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9.2</w:t>
      </w:r>
      <w:r w:rsidRPr="00F66900">
        <w:rPr>
          <w:rFonts w:eastAsia="仿宋_GB2312"/>
          <w:bCs/>
          <w:color w:val="000000"/>
          <w:sz w:val="32"/>
          <w:szCs w:val="30"/>
        </w:rPr>
        <w:t>试验条件：</w:t>
      </w:r>
      <w:r w:rsidRPr="00F66900">
        <w:rPr>
          <w:rFonts w:eastAsia="仿宋_GB2312" w:hint="eastAsia"/>
          <w:bCs/>
          <w:color w:val="000000"/>
          <w:sz w:val="32"/>
          <w:szCs w:val="30"/>
        </w:rPr>
        <w:t>pH</w:t>
      </w:r>
      <w:r w:rsidRPr="00F66900">
        <w:rPr>
          <w:rFonts w:eastAsia="仿宋_GB2312" w:hint="eastAsia"/>
          <w:bCs/>
          <w:color w:val="000000"/>
          <w:sz w:val="32"/>
          <w:szCs w:val="30"/>
        </w:rPr>
        <w:t>值、</w:t>
      </w:r>
      <w:r w:rsidRPr="00F66900">
        <w:rPr>
          <w:rFonts w:eastAsia="仿宋_GB2312"/>
          <w:bCs/>
          <w:color w:val="000000"/>
          <w:sz w:val="32"/>
          <w:szCs w:val="30"/>
        </w:rPr>
        <w:t>温度、</w:t>
      </w:r>
      <w:r w:rsidRPr="00F66900">
        <w:rPr>
          <w:rFonts w:eastAsia="仿宋_GB2312" w:hint="eastAsia"/>
          <w:bCs/>
          <w:color w:val="000000"/>
          <w:sz w:val="32"/>
          <w:szCs w:val="30"/>
        </w:rPr>
        <w:t>每一步试验所需的</w:t>
      </w:r>
      <w:r w:rsidRPr="00F66900">
        <w:rPr>
          <w:rFonts w:eastAsia="仿宋_GB2312"/>
          <w:bCs/>
          <w:color w:val="000000"/>
          <w:sz w:val="32"/>
          <w:szCs w:val="30"/>
        </w:rPr>
        <w:t>时间、测定主</w:t>
      </w:r>
      <w:r w:rsidRPr="00F66900">
        <w:rPr>
          <w:rFonts w:eastAsia="仿宋_GB2312"/>
          <w:bCs/>
          <w:color w:val="000000"/>
          <w:sz w:val="32"/>
          <w:szCs w:val="30"/>
        </w:rPr>
        <w:t>/</w:t>
      </w:r>
      <w:r w:rsidRPr="00F66900">
        <w:rPr>
          <w:rFonts w:eastAsia="仿宋_GB2312"/>
          <w:bCs/>
          <w:color w:val="000000"/>
          <w:sz w:val="32"/>
          <w:szCs w:val="30"/>
        </w:rPr>
        <w:t>副波长、试剂用量、样本用量、测定方法、</w:t>
      </w:r>
      <w:r w:rsidRPr="00F66900">
        <w:rPr>
          <w:rFonts w:eastAsia="仿宋_GB2312" w:hint="eastAsia"/>
          <w:bCs/>
          <w:color w:val="000000"/>
          <w:sz w:val="32"/>
          <w:szCs w:val="30"/>
        </w:rPr>
        <w:t>最终反应产物的稳定性</w:t>
      </w:r>
      <w:r w:rsidRPr="00F66900">
        <w:rPr>
          <w:rFonts w:eastAsia="仿宋_GB2312"/>
          <w:bCs/>
          <w:color w:val="000000"/>
          <w:sz w:val="32"/>
          <w:szCs w:val="30"/>
        </w:rPr>
        <w:t>等</w:t>
      </w:r>
      <w:r w:rsidRPr="00F66900">
        <w:rPr>
          <w:rFonts w:eastAsia="仿宋_GB2312" w:hint="eastAsia"/>
          <w:bCs/>
          <w:color w:val="000000"/>
          <w:sz w:val="32"/>
          <w:szCs w:val="30"/>
        </w:rPr>
        <w:t>。</w:t>
      </w:r>
      <w:r w:rsidRPr="00F66900">
        <w:rPr>
          <w:rFonts w:eastAsia="仿宋_GB2312"/>
          <w:bCs/>
          <w:color w:val="000000"/>
          <w:sz w:val="32"/>
          <w:szCs w:val="30"/>
        </w:rPr>
        <w:t>试验过程中的注意事项。</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9.3</w:t>
      </w:r>
      <w:r w:rsidRPr="00F66900">
        <w:rPr>
          <w:rFonts w:eastAsia="仿宋_GB2312"/>
          <w:bCs/>
          <w:color w:val="000000"/>
          <w:sz w:val="32"/>
          <w:szCs w:val="30"/>
        </w:rPr>
        <w:t>校准</w:t>
      </w:r>
      <w:r w:rsidRPr="00F66900">
        <w:rPr>
          <w:rFonts w:eastAsia="仿宋_GB2312" w:hint="eastAsia"/>
          <w:bCs/>
          <w:color w:val="000000"/>
          <w:sz w:val="32"/>
          <w:szCs w:val="30"/>
        </w:rPr>
        <w:t>程序（如果需要）</w:t>
      </w:r>
      <w:r w:rsidRPr="00F66900">
        <w:rPr>
          <w:rFonts w:eastAsia="仿宋_GB2312"/>
          <w:bCs/>
          <w:color w:val="000000"/>
          <w:sz w:val="32"/>
          <w:szCs w:val="30"/>
        </w:rPr>
        <w:t>：校准品的使用方法、注意事项、校准曲线的绘制。</w:t>
      </w:r>
      <w:r w:rsidRPr="00F66900">
        <w:rPr>
          <w:rFonts w:eastAsia="仿宋_GB2312" w:hint="eastAsia"/>
          <w:color w:val="000000"/>
          <w:kern w:val="0"/>
          <w:sz w:val="32"/>
          <w:szCs w:val="32"/>
        </w:rPr>
        <w:t>对需专用仪器的产品，应注明推荐的仪器校准周期。</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lastRenderedPageBreak/>
        <w:t>9.4</w:t>
      </w:r>
      <w:r w:rsidRPr="00F66900">
        <w:rPr>
          <w:rFonts w:eastAsia="仿宋_GB2312" w:hint="eastAsia"/>
          <w:color w:val="000000"/>
          <w:kern w:val="0"/>
          <w:sz w:val="32"/>
          <w:szCs w:val="32"/>
        </w:rPr>
        <w:t>质量控制：质控品的使用方法，对质控结果的必要解释以及推荐的质控周期等；建议在本部分注明以下字样：如果质控结果与预期不符，提示检测结果不可靠，不应出具检测报告。如质控不合格应采取纠正措施。</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9.5</w:t>
      </w:r>
      <w:r w:rsidRPr="00F66900">
        <w:rPr>
          <w:rFonts w:eastAsia="仿宋_GB2312"/>
          <w:bCs/>
          <w:color w:val="000000"/>
          <w:sz w:val="32"/>
          <w:szCs w:val="30"/>
        </w:rPr>
        <w:t>检验结果的计算</w:t>
      </w:r>
      <w:r w:rsidRPr="00F66900">
        <w:rPr>
          <w:rFonts w:eastAsia="仿宋_GB2312" w:hint="eastAsia"/>
          <w:color w:val="000000"/>
          <w:kern w:val="0"/>
          <w:sz w:val="32"/>
          <w:szCs w:val="32"/>
        </w:rPr>
        <w:t>：说明校准曲线拟合方式及结果计算方法。</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10.</w:t>
      </w:r>
      <w:r w:rsidRPr="00F66900">
        <w:rPr>
          <w:rFonts w:eastAsia="仿宋_GB2312" w:hint="eastAsia"/>
          <w:color w:val="000000"/>
          <w:kern w:val="0"/>
          <w:sz w:val="32"/>
          <w:szCs w:val="32"/>
        </w:rPr>
        <w:t>【参考区间】</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应注明常用样本类型的正常参考区间，并说明参考区间确定方法。建议注明以下字样“由于地理、人种、性别和年龄等差异，建议各实验室建立自己的参考区间”。</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11.</w:t>
      </w:r>
      <w:r w:rsidRPr="00F66900">
        <w:rPr>
          <w:rFonts w:eastAsia="仿宋_GB2312" w:hint="eastAsia"/>
          <w:color w:val="000000"/>
          <w:kern w:val="0"/>
          <w:sz w:val="32"/>
          <w:szCs w:val="32"/>
        </w:rPr>
        <w:t>【检验结果的解释】</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对所有可能出现的结果进行合理的解释：</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11.1</w:t>
      </w:r>
      <w:r w:rsidRPr="00F66900">
        <w:rPr>
          <w:rFonts w:eastAsia="仿宋_GB2312" w:hint="eastAsia"/>
          <w:color w:val="000000"/>
          <w:kern w:val="0"/>
          <w:sz w:val="32"/>
          <w:szCs w:val="32"/>
        </w:rPr>
        <w:t>本试剂的检测结果仅供临床参考，对患者的临床诊治应结合其症状</w:t>
      </w:r>
      <w:r w:rsidRPr="00F66900">
        <w:rPr>
          <w:rFonts w:eastAsia="仿宋_GB2312" w:hint="eastAsia"/>
          <w:color w:val="000000"/>
          <w:kern w:val="0"/>
          <w:sz w:val="32"/>
          <w:szCs w:val="32"/>
        </w:rPr>
        <w:t>/</w:t>
      </w:r>
      <w:r w:rsidRPr="00F66900">
        <w:rPr>
          <w:rFonts w:eastAsia="仿宋_GB2312" w:hint="eastAsia"/>
          <w:color w:val="000000"/>
          <w:kern w:val="0"/>
          <w:sz w:val="32"/>
          <w:szCs w:val="32"/>
        </w:rPr>
        <w:t>体征、病史、其他实验室检查及治疗反应等情况综合考虑。</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11.2</w:t>
      </w:r>
      <w:r w:rsidRPr="00F66900">
        <w:rPr>
          <w:rFonts w:eastAsia="仿宋_GB2312" w:hint="eastAsia"/>
          <w:color w:val="000000"/>
          <w:kern w:val="0"/>
          <w:sz w:val="32"/>
          <w:szCs w:val="32"/>
        </w:rPr>
        <w:t>分析异常值出现的可能因素，明确说明对何种情况下需要进行重复检测，以及在重复检测时对待测样本可能采取的优化条件等进行详述。</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11.3</w:t>
      </w:r>
      <w:r w:rsidRPr="00F66900">
        <w:rPr>
          <w:rFonts w:eastAsia="仿宋_GB2312" w:hint="eastAsia"/>
          <w:color w:val="000000"/>
          <w:kern w:val="0"/>
          <w:sz w:val="32"/>
          <w:szCs w:val="32"/>
        </w:rPr>
        <w:t>超出检测范围的样本怎样报告结果，如要得到准确的结果需怎样处理。</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12.</w:t>
      </w:r>
      <w:r w:rsidRPr="00F66900">
        <w:rPr>
          <w:rFonts w:eastAsia="仿宋_GB2312" w:hint="eastAsia"/>
          <w:color w:val="000000"/>
          <w:kern w:val="0"/>
          <w:sz w:val="32"/>
          <w:szCs w:val="32"/>
        </w:rPr>
        <w:t>【检验方法的局限性】</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说明该检验方法的局限性，如：存在的干扰因素，明确黄疸、溶血、脂浊及药物等内外源性干扰物对测定的影响。</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13.</w:t>
      </w:r>
      <w:r w:rsidRPr="00F66900">
        <w:rPr>
          <w:rFonts w:eastAsia="仿宋_GB2312" w:hint="eastAsia"/>
          <w:color w:val="000000"/>
          <w:kern w:val="0"/>
          <w:sz w:val="32"/>
          <w:szCs w:val="32"/>
        </w:rPr>
        <w:t>【产品性能指标】</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至少应详述准确性、</w:t>
      </w:r>
      <w:r w:rsidRPr="00F66900">
        <w:rPr>
          <w:rFonts w:eastAsia="仿宋_GB2312" w:hint="eastAsia"/>
          <w:bCs/>
          <w:color w:val="000000"/>
          <w:sz w:val="32"/>
          <w:szCs w:val="32"/>
        </w:rPr>
        <w:t>空白</w:t>
      </w:r>
      <w:r w:rsidRPr="00F66900">
        <w:rPr>
          <w:rFonts w:eastAsia="仿宋_GB2312" w:hint="eastAsia"/>
          <w:color w:val="000000"/>
          <w:kern w:val="0"/>
          <w:sz w:val="32"/>
          <w:szCs w:val="32"/>
        </w:rPr>
        <w:t>限、</w:t>
      </w:r>
      <w:r w:rsidRPr="00F66900">
        <w:rPr>
          <w:rFonts w:eastAsia="仿宋_GB2312"/>
          <w:bCs/>
          <w:color w:val="000000"/>
          <w:sz w:val="32"/>
          <w:szCs w:val="30"/>
        </w:rPr>
        <w:t>精密度（</w:t>
      </w:r>
      <w:r w:rsidRPr="00F66900">
        <w:rPr>
          <w:rFonts w:eastAsia="仿宋_GB2312" w:hint="eastAsia"/>
          <w:bCs/>
          <w:color w:val="000000"/>
          <w:sz w:val="32"/>
          <w:szCs w:val="30"/>
        </w:rPr>
        <w:t>分析</w:t>
      </w:r>
      <w:r w:rsidRPr="00F66900">
        <w:rPr>
          <w:rFonts w:eastAsia="仿宋_GB2312"/>
          <w:bCs/>
          <w:color w:val="000000"/>
          <w:sz w:val="32"/>
          <w:szCs w:val="30"/>
        </w:rPr>
        <w:t>内精密度和批间</w:t>
      </w:r>
      <w:r w:rsidRPr="00F66900">
        <w:rPr>
          <w:rFonts w:eastAsia="仿宋_GB2312"/>
          <w:bCs/>
          <w:color w:val="000000"/>
          <w:sz w:val="32"/>
          <w:szCs w:val="30"/>
        </w:rPr>
        <w:lastRenderedPageBreak/>
        <w:t>精密度）</w:t>
      </w:r>
      <w:r w:rsidRPr="00F66900">
        <w:rPr>
          <w:rFonts w:eastAsia="仿宋_GB2312" w:hint="eastAsia"/>
          <w:bCs/>
          <w:color w:val="000000"/>
          <w:sz w:val="32"/>
          <w:szCs w:val="30"/>
        </w:rPr>
        <w:t>、</w:t>
      </w:r>
      <w:r w:rsidRPr="00F66900">
        <w:rPr>
          <w:rFonts w:eastAsia="仿宋_GB2312" w:hint="eastAsia"/>
          <w:color w:val="000000"/>
          <w:kern w:val="0"/>
          <w:sz w:val="32"/>
          <w:szCs w:val="32"/>
        </w:rPr>
        <w:t>线性、</w:t>
      </w:r>
      <w:r w:rsidRPr="00F66900">
        <w:rPr>
          <w:rFonts w:eastAsia="仿宋_GB2312"/>
          <w:bCs/>
          <w:color w:val="000000"/>
          <w:sz w:val="32"/>
          <w:szCs w:val="30"/>
        </w:rPr>
        <w:t>特异性</w:t>
      </w:r>
      <w:r w:rsidRPr="00F66900">
        <w:rPr>
          <w:rFonts w:eastAsia="仿宋_GB2312" w:hint="eastAsia"/>
          <w:color w:val="000000"/>
          <w:kern w:val="0"/>
          <w:sz w:val="32"/>
          <w:szCs w:val="32"/>
        </w:rPr>
        <w:t>性能指标，性能指标应与产品技术要求一致。</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14.</w:t>
      </w:r>
      <w:r w:rsidRPr="00F66900">
        <w:rPr>
          <w:rFonts w:eastAsia="仿宋_GB2312" w:hint="eastAsia"/>
          <w:color w:val="000000"/>
          <w:kern w:val="0"/>
          <w:sz w:val="32"/>
          <w:szCs w:val="32"/>
        </w:rPr>
        <w:t>【注意事项】</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应至少包括以下内容：</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14.1</w:t>
      </w:r>
      <w:r w:rsidRPr="00F66900">
        <w:rPr>
          <w:rFonts w:eastAsia="仿宋_GB2312" w:hint="eastAsia"/>
          <w:color w:val="000000"/>
          <w:kern w:val="0"/>
          <w:sz w:val="32"/>
          <w:szCs w:val="32"/>
        </w:rPr>
        <w:t>本试剂盒仅供体外检测使用，试剂中含有的化学成分接触人体后是否会产生不良的影响后果。</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14.2</w:t>
      </w:r>
      <w:r w:rsidRPr="00F66900">
        <w:rPr>
          <w:rFonts w:eastAsia="仿宋_GB2312" w:hint="eastAsia"/>
          <w:color w:val="000000"/>
          <w:kern w:val="0"/>
          <w:sz w:val="32"/>
          <w:szCs w:val="32"/>
        </w:rPr>
        <w:t>有关人源、动物源组分的警告，如：试剂盒内的质控品、校准品或其他人源组分，虽已经通过了</w:t>
      </w:r>
      <w:r w:rsidRPr="00F66900">
        <w:rPr>
          <w:rFonts w:eastAsia="仿宋_GB2312"/>
          <w:color w:val="000000"/>
          <w:kern w:val="0"/>
          <w:sz w:val="32"/>
          <w:szCs w:val="32"/>
        </w:rPr>
        <w:t>HBs-Ag</w:t>
      </w:r>
      <w:r w:rsidRPr="00F66900">
        <w:rPr>
          <w:rFonts w:eastAsia="仿宋_GB2312" w:hint="eastAsia"/>
          <w:color w:val="000000"/>
          <w:kern w:val="0"/>
          <w:sz w:val="32"/>
          <w:szCs w:val="32"/>
        </w:rPr>
        <w:t>、</w:t>
      </w:r>
      <w:r w:rsidRPr="00F66900">
        <w:rPr>
          <w:rFonts w:eastAsia="仿宋_GB2312"/>
          <w:color w:val="000000"/>
          <w:kern w:val="0"/>
          <w:sz w:val="32"/>
          <w:szCs w:val="32"/>
        </w:rPr>
        <w:t>HIV1/2-Ab</w:t>
      </w:r>
      <w:r w:rsidRPr="00F66900">
        <w:rPr>
          <w:rFonts w:eastAsia="仿宋_GB2312" w:hint="eastAsia"/>
          <w:color w:val="000000"/>
          <w:kern w:val="0"/>
          <w:sz w:val="32"/>
          <w:szCs w:val="32"/>
        </w:rPr>
        <w:t>、</w:t>
      </w:r>
      <w:r w:rsidRPr="00F66900">
        <w:rPr>
          <w:rFonts w:eastAsia="仿宋_GB2312"/>
          <w:color w:val="000000"/>
          <w:kern w:val="0"/>
          <w:sz w:val="32"/>
          <w:szCs w:val="32"/>
        </w:rPr>
        <w:t>HCV-Ab</w:t>
      </w:r>
      <w:r w:rsidRPr="00F66900">
        <w:rPr>
          <w:rFonts w:eastAsia="仿宋_GB2312" w:hint="eastAsia"/>
          <w:color w:val="000000"/>
          <w:kern w:val="0"/>
          <w:sz w:val="32"/>
          <w:szCs w:val="32"/>
        </w:rPr>
        <w:t>等项目的检测，但截至目前，没有任何一项检测可以确保绝对安全，故仍应将这些组分作为潜在传染源对待。</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14.3</w:t>
      </w:r>
      <w:r w:rsidRPr="00F66900">
        <w:rPr>
          <w:rFonts w:eastAsia="仿宋_GB2312" w:hint="eastAsia"/>
          <w:color w:val="000000"/>
          <w:kern w:val="0"/>
          <w:sz w:val="32"/>
          <w:szCs w:val="32"/>
        </w:rPr>
        <w:t>对所有样本和反应废弃物都应视为传染源</w:t>
      </w:r>
      <w:r w:rsidRPr="00F66900">
        <w:rPr>
          <w:rFonts w:eastAsia="仿宋_GB2312"/>
          <w:bCs/>
          <w:color w:val="000000"/>
          <w:sz w:val="32"/>
          <w:szCs w:val="32"/>
        </w:rPr>
        <w:t>进行处理</w:t>
      </w:r>
      <w:r w:rsidRPr="00F66900">
        <w:rPr>
          <w:rFonts w:eastAsia="仿宋_GB2312" w:hint="eastAsia"/>
          <w:color w:val="000000"/>
          <w:kern w:val="0"/>
          <w:sz w:val="32"/>
          <w:szCs w:val="32"/>
        </w:rPr>
        <w:t>。</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14.4</w:t>
      </w:r>
      <w:r w:rsidRPr="00F66900">
        <w:rPr>
          <w:rFonts w:eastAsia="仿宋_GB2312" w:hint="eastAsia"/>
          <w:color w:val="000000"/>
          <w:kern w:val="0"/>
          <w:sz w:val="32"/>
          <w:szCs w:val="32"/>
        </w:rPr>
        <w:t>其他有关总甲状腺素测定的注意事项。</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15.</w:t>
      </w:r>
      <w:r w:rsidRPr="00F66900">
        <w:rPr>
          <w:rFonts w:eastAsia="仿宋_GB2312" w:hint="eastAsia"/>
          <w:color w:val="000000"/>
          <w:kern w:val="0"/>
          <w:sz w:val="32"/>
          <w:szCs w:val="32"/>
        </w:rPr>
        <w:t>【标识的解释】</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如有图形或符号，请解释其代表的意义。如没有，本项可以缺省。</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16.</w:t>
      </w:r>
      <w:r w:rsidRPr="00F66900">
        <w:rPr>
          <w:rFonts w:eastAsia="仿宋_GB2312" w:hint="eastAsia"/>
          <w:color w:val="000000"/>
          <w:kern w:val="0"/>
          <w:sz w:val="32"/>
          <w:szCs w:val="32"/>
        </w:rPr>
        <w:t>【参考文献】</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注明在编制说明书时所引用的参考文献，格式应规范。</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17.</w:t>
      </w:r>
      <w:r w:rsidRPr="00F66900">
        <w:rPr>
          <w:rFonts w:eastAsia="仿宋_GB2312" w:hint="eastAsia"/>
          <w:color w:val="000000"/>
          <w:kern w:val="0"/>
          <w:sz w:val="32"/>
          <w:szCs w:val="32"/>
        </w:rPr>
        <w:t>【基本信息】</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符合《体外诊断试剂说明书编写指导原则》对基本信息的要求。</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18.</w:t>
      </w:r>
      <w:r w:rsidRPr="00F66900">
        <w:rPr>
          <w:rFonts w:eastAsia="仿宋_GB2312" w:hint="eastAsia"/>
          <w:color w:val="000000"/>
          <w:kern w:val="0"/>
          <w:sz w:val="32"/>
          <w:szCs w:val="32"/>
        </w:rPr>
        <w:t>【医疗器械注册证编号</w:t>
      </w:r>
      <w:r w:rsidRPr="00F66900">
        <w:rPr>
          <w:rFonts w:eastAsia="仿宋_GB2312"/>
          <w:color w:val="000000"/>
          <w:kern w:val="0"/>
          <w:sz w:val="32"/>
          <w:szCs w:val="32"/>
        </w:rPr>
        <w:t>/</w:t>
      </w:r>
      <w:r w:rsidRPr="00F66900">
        <w:rPr>
          <w:rFonts w:eastAsia="仿宋_GB2312" w:hint="eastAsia"/>
          <w:color w:val="000000"/>
          <w:kern w:val="0"/>
          <w:sz w:val="32"/>
          <w:szCs w:val="32"/>
        </w:rPr>
        <w:t>产品技术要求编号】</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注明产品的注册证编号</w:t>
      </w:r>
      <w:r w:rsidRPr="00F66900">
        <w:rPr>
          <w:rFonts w:eastAsia="仿宋_GB2312"/>
          <w:color w:val="000000"/>
          <w:kern w:val="0"/>
          <w:sz w:val="32"/>
          <w:szCs w:val="32"/>
        </w:rPr>
        <w:t>/</w:t>
      </w:r>
      <w:r w:rsidRPr="00F66900">
        <w:rPr>
          <w:rFonts w:eastAsia="仿宋_GB2312" w:hint="eastAsia"/>
          <w:color w:val="000000"/>
          <w:kern w:val="0"/>
          <w:sz w:val="32"/>
          <w:szCs w:val="32"/>
        </w:rPr>
        <w:t>产品技术要求编号。</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color w:val="000000"/>
          <w:kern w:val="0"/>
          <w:sz w:val="32"/>
          <w:szCs w:val="32"/>
        </w:rPr>
        <w:t>19.</w:t>
      </w:r>
      <w:r w:rsidRPr="00F66900">
        <w:rPr>
          <w:rFonts w:eastAsia="仿宋_GB2312" w:hint="eastAsia"/>
          <w:color w:val="000000"/>
          <w:kern w:val="0"/>
          <w:sz w:val="32"/>
          <w:szCs w:val="32"/>
        </w:rPr>
        <w:t>【说明书核准日期及修改日期】</w:t>
      </w:r>
    </w:p>
    <w:p w:rsidR="002C06C3" w:rsidRPr="00F66900" w:rsidRDefault="002C06C3" w:rsidP="002C06C3">
      <w:pPr>
        <w:shd w:val="clear" w:color="auto" w:fill="FFFFFF"/>
        <w:overflowPunct w:val="0"/>
        <w:adjustRightInd w:val="0"/>
        <w:snapToGrid w:val="0"/>
        <w:spacing w:line="520" w:lineRule="exact"/>
        <w:ind w:firstLineChars="200" w:firstLine="640"/>
        <w:rPr>
          <w:rFonts w:ascii="仿宋" w:eastAsia="仿宋_GB2312" w:hAnsi="仿宋"/>
          <w:color w:val="000000"/>
          <w:kern w:val="0"/>
          <w:sz w:val="28"/>
          <w:szCs w:val="28"/>
        </w:rPr>
      </w:pPr>
      <w:r w:rsidRPr="00F66900">
        <w:rPr>
          <w:rFonts w:eastAsia="仿宋_GB2312" w:hint="eastAsia"/>
          <w:color w:val="000000"/>
          <w:kern w:val="0"/>
          <w:sz w:val="32"/>
          <w:szCs w:val="32"/>
        </w:rPr>
        <w:t>注明该产品说明书的核准日期。如曾进行过说明书的变更申请，还应该同时注明说明书的修改日期。</w:t>
      </w:r>
    </w:p>
    <w:p w:rsidR="002C06C3" w:rsidRPr="00F66900" w:rsidRDefault="002C06C3" w:rsidP="002C06C3">
      <w:pPr>
        <w:overflowPunct w:val="0"/>
        <w:adjustRightInd w:val="0"/>
        <w:snapToGrid w:val="0"/>
        <w:spacing w:line="520" w:lineRule="exact"/>
        <w:ind w:firstLineChars="200" w:firstLine="640"/>
        <w:outlineLvl w:val="0"/>
        <w:rPr>
          <w:rFonts w:eastAsia="黑体"/>
          <w:color w:val="000000"/>
          <w:sz w:val="32"/>
          <w:szCs w:val="32"/>
        </w:rPr>
      </w:pPr>
      <w:r w:rsidRPr="00F66900">
        <w:rPr>
          <w:rFonts w:eastAsia="黑体" w:hint="eastAsia"/>
          <w:color w:val="000000"/>
          <w:sz w:val="32"/>
          <w:szCs w:val="32"/>
        </w:rPr>
        <w:lastRenderedPageBreak/>
        <w:t>三、审查关注点</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（一）开展临床试验的，应关注</w:t>
      </w:r>
      <w:r w:rsidRPr="00F66900">
        <w:rPr>
          <w:rFonts w:eastAsia="仿宋_GB2312"/>
          <w:bCs/>
          <w:color w:val="000000"/>
          <w:sz w:val="32"/>
          <w:szCs w:val="32"/>
        </w:rPr>
        <w:t>临床试验采用的样本类型及病例是否满足产品声称的预期用途，样本量及临床试验机构的选择、对比试剂的选择、统计方法及研究结果、临床方案及报告撰写的格式等是否符合《体外诊断试剂临床试验技术指导原则》对相关内容的规定。</w:t>
      </w:r>
    </w:p>
    <w:p w:rsidR="002C06C3" w:rsidRPr="00F66900" w:rsidRDefault="002C06C3" w:rsidP="002C06C3">
      <w:pPr>
        <w:shd w:val="clear" w:color="auto" w:fill="FFFFFF"/>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（二）产品</w:t>
      </w:r>
      <w:r w:rsidRPr="00F66900">
        <w:rPr>
          <w:rFonts w:eastAsia="仿宋_GB2312"/>
          <w:bCs/>
          <w:color w:val="000000"/>
          <w:sz w:val="32"/>
          <w:szCs w:val="32"/>
        </w:rPr>
        <w:t>技术要求中性能指标的设定及检验方法是否不低于相关行业标准的要求；技术要求的格式是否符合《医疗器械产品技术要求编写指导原则》的相关规定。</w:t>
      </w:r>
    </w:p>
    <w:p w:rsidR="002C06C3" w:rsidRPr="00F66900" w:rsidRDefault="002C06C3" w:rsidP="002C06C3">
      <w:pPr>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三）产品说明书中的预期用途、样本类型、储存条件及有效期、检验方法、参考区间、产品性能指标等描述应分别与临床研究资料、稳定性研究资料、主要生产工艺和反应体系研究资料、参考区间研究资料、分析性能评估资料的研究结论相一致。</w:t>
      </w:r>
    </w:p>
    <w:p w:rsidR="002C06C3" w:rsidRPr="00F66900" w:rsidRDefault="002C06C3" w:rsidP="002C06C3">
      <w:pPr>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（四）产品稳定性研究方法是否合理，稳定性结论是否与产品说明书声称一致。冻干试剂应提供复溶稳定性研究资料并在说明书储存条件及有效期中说明。</w:t>
      </w:r>
    </w:p>
    <w:p w:rsidR="002C06C3" w:rsidRPr="00F66900" w:rsidRDefault="002C06C3" w:rsidP="002C06C3">
      <w:pPr>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（五）产品风险分析资料的撰写是否符合</w:t>
      </w:r>
      <w:r w:rsidRPr="00F66900">
        <w:rPr>
          <w:rFonts w:eastAsia="仿宋_GB2312"/>
          <w:color w:val="000000"/>
          <w:kern w:val="0"/>
          <w:sz w:val="32"/>
          <w:szCs w:val="32"/>
        </w:rPr>
        <w:t>YY/T 0316</w:t>
      </w:r>
      <w:r w:rsidRPr="00F66900">
        <w:rPr>
          <w:rFonts w:eastAsia="仿宋_GB2312" w:hint="eastAsia"/>
          <w:bCs/>
          <w:color w:val="000000"/>
          <w:sz w:val="32"/>
          <w:szCs w:val="32"/>
        </w:rPr>
        <w:t>—</w:t>
      </w:r>
      <w:r w:rsidRPr="00F66900">
        <w:rPr>
          <w:rFonts w:eastAsia="仿宋_GB2312"/>
          <w:color w:val="000000"/>
          <w:kern w:val="0"/>
          <w:sz w:val="32"/>
          <w:szCs w:val="32"/>
        </w:rPr>
        <w:t>2016</w:t>
      </w:r>
      <w:r w:rsidRPr="00F66900">
        <w:rPr>
          <w:rFonts w:eastAsia="仿宋_GB2312" w:hint="eastAsia"/>
          <w:color w:val="000000"/>
          <w:kern w:val="0"/>
          <w:sz w:val="32"/>
          <w:szCs w:val="32"/>
        </w:rPr>
        <w:t>《医疗器械</w:t>
      </w:r>
      <w:r w:rsidRPr="00F66900">
        <w:rPr>
          <w:rFonts w:eastAsia="仿宋_GB2312" w:hint="eastAsia"/>
          <w:color w:val="000000"/>
          <w:kern w:val="0"/>
          <w:sz w:val="32"/>
          <w:szCs w:val="32"/>
        </w:rPr>
        <w:t xml:space="preserve"> </w:t>
      </w:r>
      <w:r w:rsidRPr="00F66900">
        <w:rPr>
          <w:rFonts w:eastAsia="仿宋_GB2312" w:hint="eastAsia"/>
          <w:color w:val="000000"/>
          <w:kern w:val="0"/>
          <w:sz w:val="32"/>
          <w:szCs w:val="32"/>
        </w:rPr>
        <w:t>风险管理对医疗器械的应用》的要求。</w:t>
      </w:r>
    </w:p>
    <w:p w:rsidR="002C06C3" w:rsidRPr="00F66900" w:rsidRDefault="002C06C3" w:rsidP="002C06C3">
      <w:pPr>
        <w:overflowPunct w:val="0"/>
        <w:adjustRightInd w:val="0"/>
        <w:snapToGrid w:val="0"/>
        <w:spacing w:line="520" w:lineRule="exact"/>
        <w:ind w:firstLineChars="200" w:firstLine="640"/>
        <w:outlineLvl w:val="0"/>
        <w:rPr>
          <w:rFonts w:eastAsia="黑体"/>
          <w:color w:val="000000"/>
          <w:sz w:val="32"/>
          <w:szCs w:val="32"/>
        </w:rPr>
      </w:pPr>
      <w:r w:rsidRPr="00F66900">
        <w:rPr>
          <w:rFonts w:eastAsia="黑体" w:hint="eastAsia"/>
          <w:color w:val="000000"/>
          <w:sz w:val="32"/>
          <w:szCs w:val="32"/>
        </w:rPr>
        <w:t>四、名词解释</w:t>
      </w:r>
    </w:p>
    <w:p w:rsidR="002C06C3" w:rsidRPr="00F66900" w:rsidRDefault="002C06C3" w:rsidP="002C06C3">
      <w:pPr>
        <w:overflowPunct w:val="0"/>
        <w:adjustRightInd w:val="0"/>
        <w:snapToGrid w:val="0"/>
        <w:spacing w:line="520" w:lineRule="exact"/>
        <w:ind w:firstLineChars="200" w:firstLine="640"/>
        <w:rPr>
          <w:rFonts w:eastAsia="仿宋_GB2312"/>
          <w:color w:val="000000"/>
          <w:kern w:val="0"/>
          <w:sz w:val="32"/>
          <w:szCs w:val="32"/>
        </w:rPr>
      </w:pPr>
      <w:r w:rsidRPr="00F66900">
        <w:rPr>
          <w:rFonts w:ascii="楷体" w:eastAsia="楷体" w:hAnsi="楷体" w:hint="eastAsia"/>
          <w:color w:val="000000"/>
          <w:kern w:val="0"/>
          <w:sz w:val="32"/>
          <w:szCs w:val="32"/>
        </w:rPr>
        <w:t>（一）准确性</w:t>
      </w:r>
      <w:r w:rsidRPr="00F66900">
        <w:rPr>
          <w:rFonts w:eastAsia="楷体"/>
          <w:color w:val="000000"/>
          <w:kern w:val="0"/>
          <w:sz w:val="32"/>
          <w:szCs w:val="32"/>
        </w:rPr>
        <w:t>（</w:t>
      </w:r>
      <w:r w:rsidRPr="00F66900">
        <w:rPr>
          <w:rFonts w:eastAsia="楷体"/>
          <w:color w:val="000000"/>
          <w:kern w:val="0"/>
          <w:sz w:val="32"/>
          <w:szCs w:val="32"/>
        </w:rPr>
        <w:t>Accuracy</w:t>
      </w:r>
      <w:r w:rsidRPr="00F66900">
        <w:rPr>
          <w:rFonts w:eastAsia="楷体"/>
          <w:color w:val="000000"/>
          <w:kern w:val="0"/>
          <w:sz w:val="32"/>
          <w:szCs w:val="32"/>
        </w:rPr>
        <w:t>）</w:t>
      </w:r>
      <w:r w:rsidRPr="00F66900">
        <w:rPr>
          <w:rFonts w:eastAsia="楷体" w:hint="eastAsia"/>
          <w:color w:val="000000"/>
          <w:kern w:val="0"/>
          <w:sz w:val="32"/>
          <w:szCs w:val="32"/>
        </w:rPr>
        <w:t>。</w:t>
      </w:r>
      <w:r w:rsidRPr="00F66900">
        <w:rPr>
          <w:rFonts w:eastAsia="仿宋_GB2312" w:hint="eastAsia"/>
          <w:color w:val="000000"/>
          <w:kern w:val="0"/>
          <w:sz w:val="32"/>
          <w:szCs w:val="32"/>
        </w:rPr>
        <w:t>一个测量值与可接受的参考值间的一致程度。</w:t>
      </w:r>
    </w:p>
    <w:p w:rsidR="002C06C3" w:rsidRPr="00F66900" w:rsidRDefault="002C06C3" w:rsidP="002C06C3">
      <w:pPr>
        <w:overflowPunct w:val="0"/>
        <w:adjustRightInd w:val="0"/>
        <w:snapToGrid w:val="0"/>
        <w:spacing w:line="520" w:lineRule="exact"/>
        <w:ind w:firstLineChars="200" w:firstLine="640"/>
        <w:rPr>
          <w:rFonts w:eastAsia="仿宋_GB2312"/>
          <w:color w:val="000000"/>
          <w:kern w:val="0"/>
          <w:sz w:val="32"/>
          <w:szCs w:val="32"/>
        </w:rPr>
      </w:pPr>
      <w:r w:rsidRPr="00F66900">
        <w:rPr>
          <w:rFonts w:ascii="楷体" w:eastAsia="楷体" w:hAnsi="楷体" w:hint="eastAsia"/>
          <w:color w:val="000000"/>
          <w:kern w:val="0"/>
          <w:sz w:val="32"/>
          <w:szCs w:val="32"/>
        </w:rPr>
        <w:t>（二）</w:t>
      </w:r>
      <w:r w:rsidRPr="00F66900">
        <w:rPr>
          <w:rFonts w:ascii="楷体" w:eastAsia="楷体" w:hAnsi="楷体"/>
          <w:bCs/>
          <w:color w:val="000000"/>
          <w:sz w:val="32"/>
          <w:szCs w:val="32"/>
        </w:rPr>
        <w:t>空白限</w:t>
      </w:r>
      <w:r w:rsidRPr="00F66900">
        <w:rPr>
          <w:rFonts w:eastAsia="楷体"/>
          <w:bCs/>
          <w:color w:val="000000"/>
          <w:sz w:val="32"/>
          <w:szCs w:val="32"/>
        </w:rPr>
        <w:t>（</w:t>
      </w:r>
      <w:r w:rsidRPr="00F66900">
        <w:rPr>
          <w:rFonts w:eastAsia="仿宋_GB2312"/>
          <w:bCs/>
          <w:color w:val="000000"/>
          <w:sz w:val="32"/>
          <w:szCs w:val="32"/>
        </w:rPr>
        <w:t>Limit of Blank</w:t>
      </w:r>
      <w:r w:rsidRPr="00F66900">
        <w:rPr>
          <w:rFonts w:eastAsia="仿宋_GB2312"/>
          <w:bCs/>
          <w:color w:val="000000"/>
          <w:sz w:val="32"/>
          <w:szCs w:val="32"/>
        </w:rPr>
        <w:t>，</w:t>
      </w:r>
      <w:r w:rsidRPr="00F66900">
        <w:rPr>
          <w:rFonts w:eastAsia="仿宋_GB2312"/>
          <w:bCs/>
          <w:color w:val="000000"/>
          <w:sz w:val="32"/>
          <w:szCs w:val="32"/>
        </w:rPr>
        <w:t>LoB</w:t>
      </w:r>
      <w:r w:rsidRPr="00F66900">
        <w:rPr>
          <w:rFonts w:eastAsia="楷体"/>
          <w:bCs/>
          <w:color w:val="000000"/>
          <w:sz w:val="32"/>
          <w:szCs w:val="32"/>
        </w:rPr>
        <w:t>）</w:t>
      </w:r>
      <w:r w:rsidRPr="00F66900">
        <w:rPr>
          <w:rFonts w:eastAsia="楷体" w:hint="eastAsia"/>
          <w:bCs/>
          <w:color w:val="000000"/>
          <w:sz w:val="32"/>
          <w:szCs w:val="32"/>
        </w:rPr>
        <w:t>。</w:t>
      </w:r>
      <w:r w:rsidRPr="00F66900">
        <w:rPr>
          <w:rFonts w:eastAsia="仿宋_GB2312"/>
          <w:bCs/>
          <w:color w:val="000000"/>
          <w:sz w:val="32"/>
          <w:szCs w:val="32"/>
        </w:rPr>
        <w:t>样品中以一定概率可被声明与零有差异的被测量的最低值。本指导原则中的空白限为区别于零的不低于</w:t>
      </w:r>
      <w:r w:rsidRPr="00F66900">
        <w:rPr>
          <w:rFonts w:eastAsia="仿宋_GB2312"/>
          <w:bCs/>
          <w:color w:val="000000"/>
          <w:sz w:val="32"/>
          <w:szCs w:val="32"/>
        </w:rPr>
        <w:t>95%</w:t>
      </w:r>
      <w:r w:rsidRPr="00F66900">
        <w:rPr>
          <w:rFonts w:eastAsia="仿宋_GB2312"/>
          <w:bCs/>
          <w:color w:val="000000"/>
          <w:sz w:val="32"/>
          <w:szCs w:val="32"/>
        </w:rPr>
        <w:t>可信区间的最低浓度。</w:t>
      </w:r>
      <w:r w:rsidRPr="00F66900">
        <w:rPr>
          <w:rFonts w:eastAsia="仿宋_GB2312" w:hint="eastAsia"/>
          <w:color w:val="000000"/>
          <w:kern w:val="0"/>
          <w:sz w:val="32"/>
          <w:szCs w:val="32"/>
        </w:rPr>
        <w:t xml:space="preserve"> </w:t>
      </w:r>
    </w:p>
    <w:p w:rsidR="002C06C3" w:rsidRPr="00F66900" w:rsidRDefault="002C06C3" w:rsidP="002C06C3">
      <w:pPr>
        <w:overflowPunct w:val="0"/>
        <w:adjustRightInd w:val="0"/>
        <w:snapToGrid w:val="0"/>
        <w:spacing w:line="520" w:lineRule="exact"/>
        <w:ind w:firstLineChars="200" w:firstLine="640"/>
        <w:rPr>
          <w:rFonts w:eastAsia="仿宋_GB2312"/>
          <w:color w:val="000000"/>
          <w:kern w:val="0"/>
          <w:sz w:val="32"/>
          <w:szCs w:val="32"/>
        </w:rPr>
      </w:pPr>
      <w:r w:rsidRPr="00F66900">
        <w:rPr>
          <w:rFonts w:ascii="楷体" w:eastAsia="楷体" w:hAnsi="楷体" w:hint="eastAsia"/>
          <w:color w:val="000000"/>
          <w:kern w:val="0"/>
          <w:sz w:val="32"/>
          <w:szCs w:val="32"/>
        </w:rPr>
        <w:t>（三）分析特异性</w:t>
      </w:r>
      <w:r w:rsidRPr="00F66900">
        <w:rPr>
          <w:rFonts w:eastAsia="仿宋_GB2312" w:hint="eastAsia"/>
          <w:color w:val="000000"/>
          <w:kern w:val="0"/>
          <w:sz w:val="32"/>
          <w:szCs w:val="32"/>
        </w:rPr>
        <w:t>（</w:t>
      </w:r>
      <w:r w:rsidRPr="00F66900">
        <w:rPr>
          <w:rFonts w:eastAsia="仿宋_GB2312" w:hint="eastAsia"/>
          <w:color w:val="000000"/>
          <w:kern w:val="0"/>
          <w:sz w:val="32"/>
          <w:szCs w:val="32"/>
        </w:rPr>
        <w:t>Analytical Specificity</w:t>
      </w:r>
      <w:r w:rsidRPr="00F66900">
        <w:rPr>
          <w:rFonts w:eastAsia="仿宋_GB2312" w:hint="eastAsia"/>
          <w:color w:val="000000"/>
          <w:kern w:val="0"/>
          <w:sz w:val="32"/>
          <w:szCs w:val="32"/>
        </w:rPr>
        <w:t>）。测量程序只测</w:t>
      </w:r>
      <w:r w:rsidRPr="00F66900">
        <w:rPr>
          <w:rFonts w:eastAsia="仿宋_GB2312" w:hint="eastAsia"/>
          <w:color w:val="000000"/>
          <w:kern w:val="0"/>
          <w:sz w:val="32"/>
          <w:szCs w:val="32"/>
        </w:rPr>
        <w:lastRenderedPageBreak/>
        <w:t>量被测量物的能力。分析特异性用于描述检测程序在样本中有其他物质存在时只测量被测量物的能力。通常以一个被评估的潜在干扰物清单来描述，并给出在特定医学相关浓度值水平的分析干扰程度。</w:t>
      </w:r>
    </w:p>
    <w:p w:rsidR="002C06C3" w:rsidRPr="00F66900" w:rsidRDefault="002C06C3" w:rsidP="002C06C3">
      <w:pPr>
        <w:overflowPunct w:val="0"/>
        <w:adjustRightInd w:val="0"/>
        <w:snapToGrid w:val="0"/>
        <w:spacing w:line="520" w:lineRule="exact"/>
        <w:ind w:firstLineChars="200" w:firstLine="640"/>
        <w:rPr>
          <w:rFonts w:eastAsia="仿宋_GB2312"/>
          <w:color w:val="000000"/>
          <w:kern w:val="0"/>
          <w:sz w:val="32"/>
          <w:szCs w:val="32"/>
        </w:rPr>
      </w:pPr>
      <w:r w:rsidRPr="00F66900">
        <w:rPr>
          <w:rFonts w:eastAsia="仿宋_GB2312" w:hint="eastAsia"/>
          <w:color w:val="000000"/>
          <w:kern w:val="0"/>
          <w:sz w:val="32"/>
          <w:szCs w:val="32"/>
        </w:rPr>
        <w:t>注：潜在干扰物包括干扰物和交叉反应物。</w:t>
      </w:r>
    </w:p>
    <w:p w:rsidR="002C06C3" w:rsidRPr="00F66900" w:rsidRDefault="002C06C3" w:rsidP="002C06C3">
      <w:pPr>
        <w:overflowPunct w:val="0"/>
        <w:adjustRightInd w:val="0"/>
        <w:snapToGrid w:val="0"/>
        <w:spacing w:line="520" w:lineRule="exact"/>
        <w:ind w:firstLineChars="200" w:firstLine="640"/>
        <w:rPr>
          <w:rFonts w:eastAsia="仿宋_GB2312"/>
          <w:color w:val="000000"/>
          <w:kern w:val="0"/>
          <w:sz w:val="32"/>
          <w:szCs w:val="32"/>
        </w:rPr>
      </w:pPr>
      <w:r w:rsidRPr="00F66900">
        <w:rPr>
          <w:rFonts w:ascii="楷体" w:eastAsia="楷体" w:hAnsi="楷体" w:hint="eastAsia"/>
          <w:color w:val="000000"/>
          <w:kern w:val="0"/>
          <w:sz w:val="32"/>
          <w:szCs w:val="32"/>
        </w:rPr>
        <w:t>（四）线性</w:t>
      </w:r>
      <w:r w:rsidRPr="00F66900">
        <w:rPr>
          <w:rFonts w:eastAsia="仿宋_GB2312" w:hint="eastAsia"/>
          <w:color w:val="000000"/>
          <w:kern w:val="0"/>
          <w:sz w:val="32"/>
          <w:szCs w:val="32"/>
        </w:rPr>
        <w:t>（</w:t>
      </w:r>
      <w:r w:rsidRPr="00F66900">
        <w:rPr>
          <w:rFonts w:eastAsia="仿宋_GB2312" w:hint="eastAsia"/>
          <w:color w:val="000000"/>
          <w:kern w:val="0"/>
          <w:sz w:val="32"/>
          <w:szCs w:val="32"/>
        </w:rPr>
        <w:t>Linearity</w:t>
      </w:r>
      <w:r w:rsidRPr="00F66900">
        <w:rPr>
          <w:rFonts w:eastAsia="仿宋_GB2312" w:hint="eastAsia"/>
          <w:color w:val="000000"/>
          <w:kern w:val="0"/>
          <w:sz w:val="32"/>
          <w:szCs w:val="32"/>
        </w:rPr>
        <w:t>）。在给定测量范围内，给出的测量结果与样品中实际存在的被测量物的值成比例的能力。线性是描述一个测量系统的测量示值或测量结果相关于样本的赋值符合直线的属性。</w:t>
      </w:r>
    </w:p>
    <w:p w:rsidR="002C06C3" w:rsidRPr="00F66900" w:rsidRDefault="002C06C3" w:rsidP="002C06C3">
      <w:pPr>
        <w:overflowPunct w:val="0"/>
        <w:adjustRightInd w:val="0"/>
        <w:snapToGrid w:val="0"/>
        <w:spacing w:line="520" w:lineRule="exact"/>
        <w:ind w:firstLineChars="200" w:firstLine="640"/>
        <w:rPr>
          <w:rFonts w:eastAsia="仿宋_GB2312"/>
          <w:color w:val="000000"/>
          <w:kern w:val="0"/>
          <w:sz w:val="32"/>
          <w:szCs w:val="32"/>
        </w:rPr>
      </w:pPr>
      <w:r w:rsidRPr="00F66900">
        <w:rPr>
          <w:rFonts w:ascii="楷体" w:eastAsia="楷体" w:hAnsi="楷体" w:hint="eastAsia"/>
          <w:color w:val="000000"/>
          <w:kern w:val="0"/>
          <w:sz w:val="32"/>
          <w:szCs w:val="32"/>
        </w:rPr>
        <w:t>（五）精密度</w:t>
      </w:r>
      <w:r w:rsidRPr="00F66900">
        <w:rPr>
          <w:rFonts w:eastAsia="仿宋_GB2312" w:hint="eastAsia"/>
          <w:color w:val="000000"/>
          <w:kern w:val="0"/>
          <w:sz w:val="32"/>
          <w:szCs w:val="32"/>
        </w:rPr>
        <w:t>（</w:t>
      </w:r>
      <w:r w:rsidRPr="00F66900">
        <w:rPr>
          <w:rFonts w:eastAsia="仿宋_GB2312" w:hint="eastAsia"/>
          <w:color w:val="000000"/>
          <w:kern w:val="0"/>
          <w:sz w:val="32"/>
          <w:szCs w:val="32"/>
        </w:rPr>
        <w:t>Precision</w:t>
      </w:r>
      <w:r w:rsidRPr="00F66900">
        <w:rPr>
          <w:rFonts w:eastAsia="仿宋_GB2312" w:hint="eastAsia"/>
          <w:color w:val="000000"/>
          <w:kern w:val="0"/>
          <w:sz w:val="32"/>
          <w:szCs w:val="32"/>
        </w:rPr>
        <w:t>）。在规定条件下，相互独立的测试结果之间的一致程度。精密度的程度是用统计学方法得到的测量不精密度的数字形式表示，如标准差（</w:t>
      </w:r>
      <w:r w:rsidRPr="00F66900">
        <w:rPr>
          <w:rFonts w:eastAsia="仿宋_GB2312" w:hint="eastAsia"/>
          <w:color w:val="000000"/>
          <w:kern w:val="0"/>
          <w:sz w:val="32"/>
          <w:szCs w:val="32"/>
        </w:rPr>
        <w:t>SD</w:t>
      </w:r>
      <w:r w:rsidRPr="00F66900">
        <w:rPr>
          <w:rFonts w:eastAsia="仿宋_GB2312" w:hint="eastAsia"/>
          <w:color w:val="000000"/>
          <w:kern w:val="0"/>
          <w:sz w:val="32"/>
          <w:szCs w:val="32"/>
        </w:rPr>
        <w:t>）和变异系数（</w:t>
      </w:r>
      <w:r w:rsidRPr="00F66900">
        <w:rPr>
          <w:rFonts w:eastAsia="仿宋_GB2312" w:hint="eastAsia"/>
          <w:color w:val="000000"/>
          <w:kern w:val="0"/>
          <w:sz w:val="32"/>
          <w:szCs w:val="32"/>
        </w:rPr>
        <w:t>CV</w:t>
      </w:r>
      <w:r w:rsidRPr="00F66900">
        <w:rPr>
          <w:rFonts w:eastAsia="仿宋_GB2312" w:hint="eastAsia"/>
          <w:color w:val="000000"/>
          <w:kern w:val="0"/>
          <w:sz w:val="32"/>
          <w:szCs w:val="32"/>
        </w:rPr>
        <w:t>）。</w:t>
      </w:r>
    </w:p>
    <w:p w:rsidR="002C06C3" w:rsidRPr="00F66900" w:rsidRDefault="002C06C3" w:rsidP="002C06C3">
      <w:pPr>
        <w:overflowPunct w:val="0"/>
        <w:adjustRightInd w:val="0"/>
        <w:snapToGrid w:val="0"/>
        <w:spacing w:line="520" w:lineRule="exact"/>
        <w:ind w:firstLineChars="200" w:firstLine="640"/>
        <w:outlineLvl w:val="0"/>
        <w:rPr>
          <w:rFonts w:ascii="黑体" w:eastAsia="黑体" w:hAnsi="黑体" w:cs="黑体"/>
          <w:color w:val="000000"/>
          <w:kern w:val="0"/>
          <w:sz w:val="32"/>
          <w:szCs w:val="32"/>
        </w:rPr>
      </w:pPr>
      <w:r w:rsidRPr="00F66900">
        <w:rPr>
          <w:rFonts w:eastAsia="黑体" w:hint="eastAsia"/>
          <w:color w:val="000000"/>
          <w:sz w:val="32"/>
          <w:szCs w:val="32"/>
        </w:rPr>
        <w:t>五、编写单位</w:t>
      </w:r>
    </w:p>
    <w:p w:rsidR="002C06C3" w:rsidRPr="00F66900" w:rsidRDefault="002C06C3" w:rsidP="002C06C3">
      <w:pPr>
        <w:overflowPunct w:val="0"/>
        <w:adjustRightInd w:val="0"/>
        <w:snapToGrid w:val="0"/>
        <w:spacing w:line="520" w:lineRule="exact"/>
        <w:ind w:firstLineChars="200" w:firstLine="640"/>
        <w:rPr>
          <w:rFonts w:eastAsia="仿宋_GB2312"/>
          <w:bCs/>
          <w:color w:val="000000"/>
          <w:sz w:val="32"/>
          <w:szCs w:val="32"/>
        </w:rPr>
      </w:pPr>
      <w:r w:rsidRPr="00F66900">
        <w:rPr>
          <w:rFonts w:eastAsia="仿宋_GB2312" w:hint="eastAsia"/>
          <w:bCs/>
          <w:color w:val="000000"/>
          <w:sz w:val="32"/>
          <w:szCs w:val="32"/>
        </w:rPr>
        <w:t>湖南</w:t>
      </w:r>
      <w:r w:rsidRPr="00F66900">
        <w:rPr>
          <w:rFonts w:eastAsia="仿宋_GB2312"/>
          <w:bCs/>
          <w:color w:val="000000"/>
          <w:sz w:val="32"/>
          <w:szCs w:val="32"/>
        </w:rPr>
        <w:t>省</w:t>
      </w:r>
      <w:r w:rsidRPr="00F66900">
        <w:rPr>
          <w:rFonts w:eastAsia="仿宋_GB2312" w:hint="eastAsia"/>
          <w:bCs/>
          <w:color w:val="000000"/>
          <w:sz w:val="32"/>
          <w:szCs w:val="32"/>
        </w:rPr>
        <w:t>药品审评认证与不良反应监测中心。</w:t>
      </w:r>
    </w:p>
    <w:p w:rsidR="00315405" w:rsidRPr="002C06C3" w:rsidRDefault="00315405"/>
    <w:sectPr w:rsidR="00315405" w:rsidRPr="002C06C3" w:rsidSect="00AA4031">
      <w:footerReference w:type="even" r:id="rId13"/>
      <w:footerReference w:type="default" r:id="rId14"/>
      <w:pgSz w:w="11906" w:h="16838" w:code="9"/>
      <w:pgMar w:top="1928" w:right="1531" w:bottom="1814" w:left="1531" w:header="851" w:footer="124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1E2" w:rsidRDefault="00F241E2" w:rsidP="002C06C3">
      <w:r>
        <w:separator/>
      </w:r>
    </w:p>
  </w:endnote>
  <w:endnote w:type="continuationSeparator" w:id="0">
    <w:p w:rsidR="00F241E2" w:rsidRDefault="00F241E2" w:rsidP="002C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846" w:rsidRPr="00AA4031" w:rsidRDefault="002C06C3">
    <w:pPr>
      <w:pStyle w:val="a4"/>
      <w:rPr>
        <w:sz w:val="28"/>
        <w:szCs w:val="28"/>
      </w:rPr>
    </w:pPr>
    <w:r w:rsidRPr="00AA4031">
      <w:rPr>
        <w:rFonts w:hint="eastAsia"/>
        <w:color w:val="FFFFFF"/>
        <w:sz w:val="28"/>
        <w:szCs w:val="28"/>
      </w:rPr>
      <w:t>—</w:t>
    </w:r>
    <w:r w:rsidRPr="00AA4031">
      <w:rPr>
        <w:rFonts w:hint="eastAsia"/>
        <w:sz w:val="28"/>
        <w:szCs w:val="28"/>
      </w:rPr>
      <w:t>—</w:t>
    </w:r>
    <w:r w:rsidRPr="00AA4031">
      <w:rPr>
        <w:rFonts w:hint="eastAsia"/>
        <w:sz w:val="28"/>
        <w:szCs w:val="28"/>
      </w:rPr>
      <w:t xml:space="preserve"> </w:t>
    </w:r>
    <w:r w:rsidRPr="00AA4031">
      <w:rPr>
        <w:sz w:val="28"/>
        <w:szCs w:val="28"/>
      </w:rPr>
      <w:fldChar w:fldCharType="begin"/>
    </w:r>
    <w:r w:rsidRPr="00AA4031">
      <w:rPr>
        <w:sz w:val="28"/>
        <w:szCs w:val="28"/>
      </w:rPr>
      <w:instrText>PAGE   \* MERGEFORMAT</w:instrText>
    </w:r>
    <w:r w:rsidRPr="00AA4031">
      <w:rPr>
        <w:sz w:val="28"/>
        <w:szCs w:val="28"/>
      </w:rPr>
      <w:fldChar w:fldCharType="separate"/>
    </w:r>
    <w:r w:rsidRPr="0019168A">
      <w:rPr>
        <w:noProof/>
        <w:sz w:val="28"/>
        <w:szCs w:val="28"/>
        <w:lang w:val="zh-CN"/>
      </w:rPr>
      <w:t>30</w:t>
    </w:r>
    <w:r w:rsidRPr="00AA4031">
      <w:rPr>
        <w:sz w:val="28"/>
        <w:szCs w:val="28"/>
      </w:rPr>
      <w:fldChar w:fldCharType="end"/>
    </w:r>
    <w:r w:rsidRPr="00AA4031">
      <w:rPr>
        <w:rFonts w:hint="eastAsia"/>
        <w:sz w:val="28"/>
        <w:szCs w:val="28"/>
      </w:rPr>
      <w:t xml:space="preserve"> </w:t>
    </w:r>
    <w:r w:rsidRPr="0026029D">
      <w:rPr>
        <w:rFonts w:hint="eastAsia"/>
        <w:sz w:val="28"/>
        <w:szCs w:val="28"/>
      </w:rPr>
      <w:t>—</w:t>
    </w:r>
  </w:p>
  <w:p w:rsidR="009A1829" w:rsidRDefault="00F241E2" w:rsidP="00A24E9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846" w:rsidRPr="00AA4031" w:rsidRDefault="002C06C3" w:rsidP="00AA4031">
    <w:pPr>
      <w:pStyle w:val="a4"/>
      <w:wordWrap w:val="0"/>
      <w:jc w:val="right"/>
      <w:rPr>
        <w:sz w:val="28"/>
        <w:szCs w:val="28"/>
      </w:rPr>
    </w:pPr>
    <w:r w:rsidRPr="00AA4031">
      <w:rPr>
        <w:rFonts w:hint="eastAsia"/>
        <w:sz w:val="28"/>
        <w:szCs w:val="28"/>
      </w:rPr>
      <w:t>—</w:t>
    </w:r>
    <w:r w:rsidRPr="00AA4031">
      <w:rPr>
        <w:rFonts w:hint="eastAsia"/>
        <w:sz w:val="28"/>
        <w:szCs w:val="28"/>
      </w:rPr>
      <w:t xml:space="preserve"> </w:t>
    </w:r>
    <w:r w:rsidRPr="00AA4031">
      <w:rPr>
        <w:sz w:val="28"/>
        <w:szCs w:val="28"/>
      </w:rPr>
      <w:fldChar w:fldCharType="begin"/>
    </w:r>
    <w:r w:rsidRPr="00AA4031">
      <w:rPr>
        <w:sz w:val="28"/>
        <w:szCs w:val="28"/>
      </w:rPr>
      <w:instrText>PAGE   \* MERGEFORMAT</w:instrText>
    </w:r>
    <w:r w:rsidRPr="00AA4031">
      <w:rPr>
        <w:sz w:val="28"/>
        <w:szCs w:val="28"/>
      </w:rPr>
      <w:fldChar w:fldCharType="separate"/>
    </w:r>
    <w:r w:rsidR="00F80955" w:rsidRPr="00F80955">
      <w:rPr>
        <w:noProof/>
        <w:sz w:val="28"/>
        <w:szCs w:val="28"/>
        <w:lang w:val="zh-CN"/>
      </w:rPr>
      <w:t>7</w:t>
    </w:r>
    <w:r w:rsidRPr="00AA4031">
      <w:rPr>
        <w:sz w:val="28"/>
        <w:szCs w:val="28"/>
      </w:rPr>
      <w:fldChar w:fldCharType="end"/>
    </w:r>
    <w:r w:rsidRPr="00AA4031">
      <w:rPr>
        <w:rFonts w:hint="eastAsia"/>
        <w:sz w:val="28"/>
        <w:szCs w:val="28"/>
      </w:rPr>
      <w:t xml:space="preserve"> </w:t>
    </w:r>
    <w:r w:rsidRPr="00AA4031">
      <w:rPr>
        <w:rFonts w:hint="eastAsia"/>
        <w:sz w:val="28"/>
        <w:szCs w:val="28"/>
      </w:rPr>
      <w:t>—</w:t>
    </w:r>
    <w:r w:rsidRPr="00AA4031">
      <w:rPr>
        <w:rFonts w:hint="eastAsia"/>
        <w:color w:val="FFFFFF"/>
        <w:sz w:val="28"/>
        <w:szCs w:val="28"/>
      </w:rPr>
      <w:t>—</w:t>
    </w:r>
  </w:p>
  <w:p w:rsidR="00A24E9C" w:rsidRPr="00A24E9C" w:rsidRDefault="00F241E2" w:rsidP="00A24E9C">
    <w:pPr>
      <w:pStyle w:val="a4"/>
      <w:wordWrap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1E2" w:rsidRDefault="00F241E2" w:rsidP="002C06C3">
      <w:r>
        <w:separator/>
      </w:r>
    </w:p>
  </w:footnote>
  <w:footnote w:type="continuationSeparator" w:id="0">
    <w:p w:rsidR="00F241E2" w:rsidRDefault="00F241E2" w:rsidP="002C0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D7A"/>
    <w:multiLevelType w:val="multilevel"/>
    <w:tmpl w:val="02B04D7A"/>
    <w:lvl w:ilvl="0">
      <w:start w:val="3"/>
      <w:numFmt w:val="decimal"/>
      <w:lvlText w:val="%1"/>
      <w:lvlJc w:val="left"/>
      <w:pPr>
        <w:ind w:left="360" w:hanging="360"/>
      </w:pPr>
      <w:rPr>
        <w:rFonts w:cs="Times New Roman" w:hint="default"/>
      </w:rPr>
    </w:lvl>
    <w:lvl w:ilvl="1">
      <w:start w:val="1"/>
      <w:numFmt w:val="decimal"/>
      <w:lvlText w:val="%1.%2"/>
      <w:lvlJc w:val="left"/>
      <w:pPr>
        <w:ind w:left="644"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nsid w:val="04EA2ACD"/>
    <w:multiLevelType w:val="multilevel"/>
    <w:tmpl w:val="04EA2ACD"/>
    <w:lvl w:ilvl="0">
      <w:start w:val="3"/>
      <w:numFmt w:val="decimal"/>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2">
    <w:nsid w:val="2FDF2F87"/>
    <w:multiLevelType w:val="multilevel"/>
    <w:tmpl w:val="2FDF2F87"/>
    <w:lvl w:ilvl="0">
      <w:start w:val="1"/>
      <w:numFmt w:val="lowerLetter"/>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3C0C54AA"/>
    <w:multiLevelType w:val="multilevel"/>
    <w:tmpl w:val="3C0C54AA"/>
    <w:lvl w:ilvl="0">
      <w:start w:val="1"/>
      <w:numFmt w:val="lowerLetter"/>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nsid w:val="59AABD65"/>
    <w:multiLevelType w:val="singleLevel"/>
    <w:tmpl w:val="59AABD65"/>
    <w:lvl w:ilvl="0">
      <w:start w:val="2"/>
      <w:numFmt w:val="decimal"/>
      <w:suff w:val="nothing"/>
      <w:lvlText w:val="%1."/>
      <w:lvlJc w:val="left"/>
    </w:lvl>
  </w:abstractNum>
  <w:abstractNum w:abstractNumId="5">
    <w:nsid w:val="59B3F85A"/>
    <w:multiLevelType w:val="singleLevel"/>
    <w:tmpl w:val="59B3F85A"/>
    <w:lvl w:ilvl="0">
      <w:start w:val="1"/>
      <w:numFmt w:val="decimal"/>
      <w:suff w:val="nothing"/>
      <w:lvlText w:val="%1．"/>
      <w:lvlJc w:val="left"/>
    </w:lvl>
  </w:abstractNum>
  <w:abstractNum w:abstractNumId="6">
    <w:nsid w:val="59B40D73"/>
    <w:multiLevelType w:val="singleLevel"/>
    <w:tmpl w:val="59B40D73"/>
    <w:lvl w:ilvl="0">
      <w:start w:val="1"/>
      <w:numFmt w:val="decimal"/>
      <w:suff w:val="space"/>
      <w:lvlText w:val="%1."/>
      <w:lvlJc w:val="left"/>
    </w:lvl>
  </w:abstractNum>
  <w:abstractNum w:abstractNumId="7">
    <w:nsid w:val="5A06ADB6"/>
    <w:multiLevelType w:val="singleLevel"/>
    <w:tmpl w:val="5A06ADB6"/>
    <w:lvl w:ilvl="0">
      <w:start w:val="1"/>
      <w:numFmt w:val="lowerLetter"/>
      <w:lvlText w:val="%1)"/>
      <w:lvlJc w:val="left"/>
      <w:pPr>
        <w:tabs>
          <w:tab w:val="num" w:pos="312"/>
        </w:tabs>
      </w:pPr>
    </w:lvl>
  </w:abstractNum>
  <w:abstractNum w:abstractNumId="8">
    <w:nsid w:val="5A0FBF47"/>
    <w:multiLevelType w:val="singleLevel"/>
    <w:tmpl w:val="FEDE1826"/>
    <w:lvl w:ilvl="0">
      <w:start w:val="5"/>
      <w:numFmt w:val="chineseCounting"/>
      <w:suff w:val="nothing"/>
      <w:lvlText w:val="（%1）"/>
      <w:lvlJc w:val="left"/>
      <w:rPr>
        <w:rFonts w:ascii="楷体_GB2312" w:eastAsia="楷体_GB2312" w:hint="eastAsia"/>
      </w:rPr>
    </w:lvl>
  </w:abstractNum>
  <w:abstractNum w:abstractNumId="9">
    <w:nsid w:val="5A0FE490"/>
    <w:multiLevelType w:val="singleLevel"/>
    <w:tmpl w:val="5A0FE490"/>
    <w:lvl w:ilvl="0">
      <w:start w:val="1"/>
      <w:numFmt w:val="decimal"/>
      <w:suff w:val="nothing"/>
      <w:lvlText w:val="（%1）"/>
      <w:lvlJc w:val="left"/>
    </w:lvl>
  </w:abstractNum>
  <w:abstractNum w:abstractNumId="10">
    <w:nsid w:val="5DAF4B39"/>
    <w:multiLevelType w:val="multilevel"/>
    <w:tmpl w:val="5DAF4B39"/>
    <w:lvl w:ilvl="0">
      <w:start w:val="1"/>
      <w:numFmt w:val="lowerLetter"/>
      <w:pStyle w:val="8"/>
      <w:lvlText w:val="%1)"/>
      <w:lvlJc w:val="left"/>
      <w:pPr>
        <w:tabs>
          <w:tab w:val="left" w:pos="1412"/>
        </w:tabs>
        <w:ind w:left="1412" w:hanging="419"/>
      </w:pPr>
      <w:rPr>
        <w:rFonts w:ascii="宋体" w:eastAsia="宋体" w:hAnsi="宋体" w:cs="Times New Roman" w:hint="eastAsia"/>
        <w:b w:val="0"/>
        <w:i w:val="0"/>
        <w:color w:val="auto"/>
        <w:sz w:val="24"/>
        <w:szCs w:val="24"/>
      </w:rPr>
    </w:lvl>
    <w:lvl w:ilvl="1">
      <w:start w:val="1"/>
      <w:numFmt w:val="decimal"/>
      <w:lvlText w:val="%2)"/>
      <w:lvlJc w:val="left"/>
      <w:pPr>
        <w:tabs>
          <w:tab w:val="left" w:pos="1259"/>
        </w:tabs>
        <w:ind w:left="1259" w:hanging="420"/>
      </w:pPr>
      <w:rPr>
        <w:rFonts w:ascii="宋体" w:eastAsia="宋体" w:hAnsi="宋体" w:cs="Times New Roman" w:hint="eastAsia"/>
        <w:b w:val="0"/>
        <w:i w:val="0"/>
        <w:sz w:val="20"/>
      </w:rPr>
    </w:lvl>
    <w:lvl w:ilvl="2">
      <w:start w:val="1"/>
      <w:numFmt w:val="decimal"/>
      <w:lvlText w:val="(%3)"/>
      <w:lvlJc w:val="left"/>
      <w:pPr>
        <w:tabs>
          <w:tab w:val="left" w:pos="0"/>
        </w:tabs>
        <w:ind w:left="1678" w:hanging="419"/>
      </w:pPr>
      <w:rPr>
        <w:rFonts w:ascii="宋体" w:eastAsia="宋体" w:hAnsi="宋体" w:cs="Times New Roman" w:hint="eastAsia"/>
        <w:b w:val="0"/>
        <w:i w:val="0"/>
        <w:sz w:val="21"/>
        <w:szCs w:val="21"/>
      </w:rPr>
    </w:lvl>
    <w:lvl w:ilvl="3">
      <w:start w:val="1"/>
      <w:numFmt w:val="decimal"/>
      <w:lvlText w:val="%4."/>
      <w:lvlJc w:val="left"/>
      <w:pPr>
        <w:tabs>
          <w:tab w:val="left" w:pos="2098"/>
        </w:tabs>
        <w:ind w:left="2098" w:hanging="420"/>
      </w:pPr>
      <w:rPr>
        <w:rFonts w:cs="Times New Roman" w:hint="eastAsia"/>
      </w:rPr>
    </w:lvl>
    <w:lvl w:ilvl="4">
      <w:start w:val="1"/>
      <w:numFmt w:val="lowerLetter"/>
      <w:lvlText w:val="%5)"/>
      <w:lvlJc w:val="left"/>
      <w:pPr>
        <w:tabs>
          <w:tab w:val="left" w:pos="2517"/>
        </w:tabs>
        <w:ind w:left="2517" w:hanging="419"/>
      </w:pPr>
      <w:rPr>
        <w:rFonts w:cs="Times New Roman" w:hint="eastAsia"/>
      </w:rPr>
    </w:lvl>
    <w:lvl w:ilvl="5">
      <w:start w:val="1"/>
      <w:numFmt w:val="lowerRoman"/>
      <w:lvlText w:val="%6."/>
      <w:lvlJc w:val="right"/>
      <w:pPr>
        <w:tabs>
          <w:tab w:val="left" w:pos="2942"/>
        </w:tabs>
        <w:ind w:left="2937" w:hanging="420"/>
      </w:pPr>
      <w:rPr>
        <w:rFonts w:cs="Times New Roman" w:hint="eastAsia"/>
      </w:rPr>
    </w:lvl>
    <w:lvl w:ilvl="6">
      <w:start w:val="1"/>
      <w:numFmt w:val="decimal"/>
      <w:lvlText w:val="%7."/>
      <w:lvlJc w:val="left"/>
      <w:pPr>
        <w:tabs>
          <w:tab w:val="left" w:pos="3362"/>
        </w:tabs>
        <w:ind w:left="3356" w:hanging="414"/>
      </w:pPr>
      <w:rPr>
        <w:rFonts w:cs="Times New Roman" w:hint="eastAsia"/>
      </w:rPr>
    </w:lvl>
    <w:lvl w:ilvl="7">
      <w:start w:val="1"/>
      <w:numFmt w:val="lowerLetter"/>
      <w:lvlText w:val="%8)"/>
      <w:lvlJc w:val="left"/>
      <w:pPr>
        <w:tabs>
          <w:tab w:val="left" w:pos="3781"/>
        </w:tabs>
        <w:ind w:left="3776" w:hanging="414"/>
      </w:pPr>
      <w:rPr>
        <w:rFonts w:cs="Times New Roman" w:hint="eastAsia"/>
      </w:rPr>
    </w:lvl>
    <w:lvl w:ilvl="8">
      <w:start w:val="1"/>
      <w:numFmt w:val="lowerRoman"/>
      <w:lvlText w:val="%9."/>
      <w:lvlJc w:val="right"/>
      <w:pPr>
        <w:tabs>
          <w:tab w:val="left" w:pos="4201"/>
        </w:tabs>
        <w:ind w:left="4201" w:hanging="420"/>
      </w:pPr>
      <w:rPr>
        <w:rFonts w:cs="Times New Roman" w:hint="eastAsia"/>
      </w:rPr>
    </w:lvl>
  </w:abstractNum>
  <w:abstractNum w:abstractNumId="11">
    <w:nsid w:val="63882161"/>
    <w:multiLevelType w:val="multilevel"/>
    <w:tmpl w:val="63882161"/>
    <w:lvl w:ilvl="0">
      <w:start w:val="1"/>
      <w:numFmt w:val="decimal"/>
      <w:pStyle w:val="31"/>
      <w:lvlText w:val="%1."/>
      <w:lvlJc w:val="left"/>
      <w:rPr>
        <w:rFonts w:cs="Times New Roman" w:hint="eastAsia"/>
      </w:rPr>
    </w:lvl>
    <w:lvl w:ilvl="1">
      <w:start w:val="1"/>
      <w:numFmt w:val="decimal"/>
      <w:pStyle w:val="42"/>
      <w:isLg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2">
      <w:start w:val="1"/>
      <w:numFmt w:val="decimal"/>
      <w:pStyle w:val="53"/>
      <w:isLgl/>
      <w:lvlText w:val="%1.%2.%3"/>
      <w:lvlJc w:val="left"/>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3">
      <w:start w:val="1"/>
      <w:numFmt w:val="decimal"/>
      <w:isLgl/>
      <w:lvlText w:val="%1.%2.%3.%4"/>
      <w:lvlJc w:val="left"/>
      <w:pPr>
        <w:ind w:left="1080" w:hanging="1080"/>
      </w:pPr>
      <w:rPr>
        <w:rFonts w:hAnsi="宋体" w:cs="宋体" w:hint="default"/>
      </w:rPr>
    </w:lvl>
    <w:lvl w:ilvl="4">
      <w:start w:val="1"/>
      <w:numFmt w:val="decimal"/>
      <w:isLgl/>
      <w:lvlText w:val="%1.%2.%3.%4.%5"/>
      <w:lvlJc w:val="left"/>
      <w:pPr>
        <w:ind w:left="1440" w:hanging="1440"/>
      </w:pPr>
      <w:rPr>
        <w:rFonts w:hAnsi="宋体" w:cs="宋体" w:hint="default"/>
      </w:rPr>
    </w:lvl>
    <w:lvl w:ilvl="5">
      <w:start w:val="1"/>
      <w:numFmt w:val="decimal"/>
      <w:isLgl/>
      <w:lvlText w:val="%1.%2.%3.%4.%5.%6"/>
      <w:lvlJc w:val="left"/>
      <w:pPr>
        <w:ind w:left="1440" w:hanging="1440"/>
      </w:pPr>
      <w:rPr>
        <w:rFonts w:hAnsi="宋体" w:cs="宋体" w:hint="default"/>
      </w:rPr>
    </w:lvl>
    <w:lvl w:ilvl="6">
      <w:start w:val="1"/>
      <w:numFmt w:val="decimal"/>
      <w:isLgl/>
      <w:lvlText w:val="%1.%2.%3.%4.%5.%6.%7"/>
      <w:lvlJc w:val="left"/>
      <w:pPr>
        <w:ind w:left="1800" w:hanging="1800"/>
      </w:pPr>
      <w:rPr>
        <w:rFonts w:hAnsi="宋体" w:cs="宋体" w:hint="default"/>
      </w:rPr>
    </w:lvl>
    <w:lvl w:ilvl="7">
      <w:start w:val="1"/>
      <w:numFmt w:val="decimal"/>
      <w:isLgl/>
      <w:lvlText w:val="%1.%2.%3.%4.%5.%6.%7.%8"/>
      <w:lvlJc w:val="left"/>
      <w:pPr>
        <w:ind w:left="2160" w:hanging="2160"/>
      </w:pPr>
      <w:rPr>
        <w:rFonts w:hAnsi="宋体" w:cs="宋体" w:hint="default"/>
      </w:rPr>
    </w:lvl>
    <w:lvl w:ilvl="8">
      <w:start w:val="1"/>
      <w:numFmt w:val="decimal"/>
      <w:isLgl/>
      <w:lvlText w:val="%1.%2.%3.%4.%5.%6.%7.%8.%9"/>
      <w:lvlJc w:val="left"/>
      <w:pPr>
        <w:ind w:left="2160" w:hanging="2160"/>
      </w:pPr>
      <w:rPr>
        <w:rFonts w:hAnsi="宋体" w:cs="宋体" w:hint="default"/>
      </w:rPr>
    </w:lvl>
  </w:abstractNum>
  <w:abstractNum w:abstractNumId="12">
    <w:nsid w:val="758B3114"/>
    <w:multiLevelType w:val="multilevel"/>
    <w:tmpl w:val="758B3114"/>
    <w:lvl w:ilvl="0">
      <w:start w:val="1"/>
      <w:numFmt w:val="decimal"/>
      <w:lvlText w:val="%1."/>
      <w:lvlJc w:val="left"/>
      <w:pPr>
        <w:ind w:left="927" w:hanging="360"/>
      </w:pPr>
      <w:rPr>
        <w:rFonts w:cs="Times New Roman" w:hint="default"/>
      </w:rPr>
    </w:lvl>
    <w:lvl w:ilvl="1">
      <w:start w:val="7"/>
      <w:numFmt w:val="decimal"/>
      <w:isLgl/>
      <w:lvlText w:val="%1.%2"/>
      <w:lvlJc w:val="left"/>
      <w:pPr>
        <w:ind w:left="1000" w:hanging="360"/>
      </w:pPr>
      <w:rPr>
        <w:rFonts w:cs="Times New Roman" w:hint="default"/>
      </w:rPr>
    </w:lvl>
    <w:lvl w:ilvl="2">
      <w:start w:val="1"/>
      <w:numFmt w:val="decimal"/>
      <w:isLgl/>
      <w:lvlText w:val="%1.%2.%3"/>
      <w:lvlJc w:val="left"/>
      <w:pPr>
        <w:ind w:left="1360" w:hanging="720"/>
      </w:pPr>
      <w:rPr>
        <w:rFonts w:cs="Times New Roman" w:hint="default"/>
      </w:rPr>
    </w:lvl>
    <w:lvl w:ilvl="3">
      <w:start w:val="1"/>
      <w:numFmt w:val="decimal"/>
      <w:isLgl/>
      <w:lvlText w:val="%1.%2.%3.%4"/>
      <w:lvlJc w:val="left"/>
      <w:pPr>
        <w:ind w:left="1720" w:hanging="1080"/>
      </w:pPr>
      <w:rPr>
        <w:rFonts w:cs="Times New Roman" w:hint="default"/>
      </w:rPr>
    </w:lvl>
    <w:lvl w:ilvl="4">
      <w:start w:val="1"/>
      <w:numFmt w:val="decimal"/>
      <w:isLgl/>
      <w:lvlText w:val="%1.%2.%3.%4.%5"/>
      <w:lvlJc w:val="left"/>
      <w:pPr>
        <w:ind w:left="1720" w:hanging="1080"/>
      </w:pPr>
      <w:rPr>
        <w:rFonts w:cs="Times New Roman" w:hint="default"/>
      </w:rPr>
    </w:lvl>
    <w:lvl w:ilvl="5">
      <w:start w:val="1"/>
      <w:numFmt w:val="decimal"/>
      <w:isLgl/>
      <w:lvlText w:val="%1.%2.%3.%4.%5.%6"/>
      <w:lvlJc w:val="left"/>
      <w:pPr>
        <w:ind w:left="2080" w:hanging="1440"/>
      </w:pPr>
      <w:rPr>
        <w:rFonts w:cs="Times New Roman" w:hint="default"/>
      </w:rPr>
    </w:lvl>
    <w:lvl w:ilvl="6">
      <w:start w:val="1"/>
      <w:numFmt w:val="decimal"/>
      <w:isLgl/>
      <w:lvlText w:val="%1.%2.%3.%4.%5.%6.%7"/>
      <w:lvlJc w:val="left"/>
      <w:pPr>
        <w:ind w:left="2440" w:hanging="1800"/>
      </w:pPr>
      <w:rPr>
        <w:rFonts w:cs="Times New Roman" w:hint="default"/>
      </w:rPr>
    </w:lvl>
    <w:lvl w:ilvl="7">
      <w:start w:val="1"/>
      <w:numFmt w:val="decimal"/>
      <w:isLgl/>
      <w:lvlText w:val="%1.%2.%3.%4.%5.%6.%7.%8"/>
      <w:lvlJc w:val="left"/>
      <w:pPr>
        <w:ind w:left="2440" w:hanging="1800"/>
      </w:pPr>
      <w:rPr>
        <w:rFonts w:cs="Times New Roman" w:hint="default"/>
      </w:rPr>
    </w:lvl>
    <w:lvl w:ilvl="8">
      <w:start w:val="1"/>
      <w:numFmt w:val="decimal"/>
      <w:isLgl/>
      <w:lvlText w:val="%1.%2.%3.%4.%5.%6.%7.%8.%9"/>
      <w:lvlJc w:val="left"/>
      <w:pPr>
        <w:ind w:left="2800" w:hanging="2160"/>
      </w:pPr>
      <w:rPr>
        <w:rFonts w:cs="Times New Roman" w:hint="default"/>
      </w:rPr>
    </w:lvl>
  </w:abstractNum>
  <w:abstractNum w:abstractNumId="13">
    <w:nsid w:val="75BD1A36"/>
    <w:multiLevelType w:val="multilevel"/>
    <w:tmpl w:val="75BD1A36"/>
    <w:lvl w:ilvl="0">
      <w:start w:val="2"/>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num w:numId="1">
    <w:abstractNumId w:val="5"/>
  </w:num>
  <w:num w:numId="2">
    <w:abstractNumId w:val="4"/>
  </w:num>
  <w:num w:numId="3">
    <w:abstractNumId w:val="6"/>
  </w:num>
  <w:num w:numId="4">
    <w:abstractNumId w:val="9"/>
  </w:num>
  <w:num w:numId="5">
    <w:abstractNumId w:val="8"/>
  </w:num>
  <w:num w:numId="6">
    <w:abstractNumId w:val="10"/>
  </w:num>
  <w:num w:numId="7">
    <w:abstractNumId w:val="11"/>
  </w:num>
  <w:num w:numId="8">
    <w:abstractNumId w:val="12"/>
  </w:num>
  <w:num w:numId="9">
    <w:abstractNumId w:val="2"/>
  </w:num>
  <w:num w:numId="10">
    <w:abstractNumId w:val="1"/>
  </w:num>
  <w:num w:numId="11">
    <w:abstractNumId w:val="3"/>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A3"/>
    <w:rsid w:val="001128A3"/>
    <w:rsid w:val="002C06C3"/>
    <w:rsid w:val="003145D4"/>
    <w:rsid w:val="00315405"/>
    <w:rsid w:val="00A17DB4"/>
    <w:rsid w:val="00F241E2"/>
    <w:rsid w:val="00F80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43BF21-A735-4A03-B219-FCE45CAB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06C3"/>
    <w:pPr>
      <w:widowControl w:val="0"/>
      <w:jc w:val="both"/>
    </w:pPr>
    <w:rPr>
      <w:rFonts w:ascii="Times New Roman" w:eastAsia="宋体" w:hAnsi="Times New Roman" w:cs="Times New Roman"/>
      <w:szCs w:val="24"/>
    </w:rPr>
  </w:style>
  <w:style w:type="paragraph" w:styleId="1">
    <w:name w:val="heading 1"/>
    <w:basedOn w:val="a"/>
    <w:next w:val="a"/>
    <w:link w:val="1Char"/>
    <w:uiPriority w:val="99"/>
    <w:qFormat/>
    <w:rsid w:val="002C06C3"/>
    <w:pPr>
      <w:widowControl/>
      <w:jc w:val="left"/>
      <w:outlineLvl w:val="0"/>
    </w:pPr>
    <w:rPr>
      <w:rFonts w:ascii="宋体" w:hAnsi="宋体" w:cs="宋体"/>
      <w:b/>
      <w:bCs/>
      <w:kern w:val="36"/>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0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06C3"/>
    <w:rPr>
      <w:sz w:val="18"/>
      <w:szCs w:val="18"/>
    </w:rPr>
  </w:style>
  <w:style w:type="paragraph" w:styleId="a4">
    <w:name w:val="footer"/>
    <w:basedOn w:val="a"/>
    <w:link w:val="Char0"/>
    <w:uiPriority w:val="99"/>
    <w:unhideWhenUsed/>
    <w:rsid w:val="002C06C3"/>
    <w:pPr>
      <w:tabs>
        <w:tab w:val="center" w:pos="4153"/>
        <w:tab w:val="right" w:pos="8306"/>
      </w:tabs>
      <w:snapToGrid w:val="0"/>
      <w:jc w:val="left"/>
    </w:pPr>
    <w:rPr>
      <w:sz w:val="18"/>
      <w:szCs w:val="18"/>
    </w:rPr>
  </w:style>
  <w:style w:type="character" w:customStyle="1" w:styleId="Char0">
    <w:name w:val="页脚 Char"/>
    <w:basedOn w:val="a0"/>
    <w:link w:val="a4"/>
    <w:uiPriority w:val="99"/>
    <w:rsid w:val="002C06C3"/>
    <w:rPr>
      <w:sz w:val="18"/>
      <w:szCs w:val="18"/>
    </w:rPr>
  </w:style>
  <w:style w:type="character" w:customStyle="1" w:styleId="1Char">
    <w:name w:val="标题 1 Char"/>
    <w:basedOn w:val="a0"/>
    <w:link w:val="1"/>
    <w:uiPriority w:val="99"/>
    <w:rsid w:val="002C06C3"/>
    <w:rPr>
      <w:rFonts w:ascii="宋体" w:eastAsia="宋体" w:hAnsi="宋体" w:cs="宋体"/>
      <w:b/>
      <w:bCs/>
      <w:kern w:val="36"/>
      <w:sz w:val="27"/>
      <w:szCs w:val="27"/>
    </w:rPr>
  </w:style>
  <w:style w:type="paragraph" w:styleId="a5">
    <w:name w:val="Document Map"/>
    <w:basedOn w:val="a"/>
    <w:link w:val="Char1"/>
    <w:uiPriority w:val="99"/>
    <w:semiHidden/>
    <w:rsid w:val="002C06C3"/>
    <w:pPr>
      <w:shd w:val="clear" w:color="auto" w:fill="000080"/>
    </w:pPr>
  </w:style>
  <w:style w:type="character" w:customStyle="1" w:styleId="Char1">
    <w:name w:val="文档结构图 Char"/>
    <w:basedOn w:val="a0"/>
    <w:link w:val="a5"/>
    <w:uiPriority w:val="99"/>
    <w:semiHidden/>
    <w:rsid w:val="002C06C3"/>
    <w:rPr>
      <w:rFonts w:ascii="Times New Roman" w:eastAsia="宋体" w:hAnsi="Times New Roman" w:cs="Times New Roman"/>
      <w:szCs w:val="24"/>
      <w:shd w:val="clear" w:color="auto" w:fill="000080"/>
    </w:rPr>
  </w:style>
  <w:style w:type="paragraph" w:styleId="a6">
    <w:name w:val="Balloon Text"/>
    <w:basedOn w:val="a"/>
    <w:link w:val="Char2"/>
    <w:uiPriority w:val="99"/>
    <w:semiHidden/>
    <w:rsid w:val="002C06C3"/>
    <w:rPr>
      <w:sz w:val="18"/>
      <w:szCs w:val="18"/>
    </w:rPr>
  </w:style>
  <w:style w:type="character" w:customStyle="1" w:styleId="Char2">
    <w:name w:val="批注框文本 Char"/>
    <w:basedOn w:val="a0"/>
    <w:link w:val="a6"/>
    <w:uiPriority w:val="99"/>
    <w:semiHidden/>
    <w:rsid w:val="002C06C3"/>
    <w:rPr>
      <w:rFonts w:ascii="Times New Roman" w:eastAsia="宋体" w:hAnsi="Times New Roman" w:cs="Times New Roman"/>
      <w:sz w:val="18"/>
      <w:szCs w:val="18"/>
    </w:rPr>
  </w:style>
  <w:style w:type="character" w:styleId="a7">
    <w:name w:val="page number"/>
    <w:basedOn w:val="a0"/>
    <w:rsid w:val="002C06C3"/>
  </w:style>
  <w:style w:type="character" w:customStyle="1" w:styleId="Char3">
    <w:name w:val="段 Char"/>
    <w:link w:val="a8"/>
    <w:uiPriority w:val="99"/>
    <w:rsid w:val="002C06C3"/>
    <w:rPr>
      <w:rFonts w:ascii="宋体"/>
    </w:rPr>
  </w:style>
  <w:style w:type="paragraph" w:customStyle="1" w:styleId="a8">
    <w:name w:val="段"/>
    <w:link w:val="Char3"/>
    <w:uiPriority w:val="99"/>
    <w:rsid w:val="002C06C3"/>
    <w:pPr>
      <w:autoSpaceDE w:val="0"/>
      <w:autoSpaceDN w:val="0"/>
      <w:ind w:firstLineChars="200" w:firstLine="200"/>
      <w:jc w:val="both"/>
    </w:pPr>
    <w:rPr>
      <w:rFonts w:ascii="宋体"/>
    </w:rPr>
  </w:style>
  <w:style w:type="paragraph" w:customStyle="1" w:styleId="a9">
    <w:name w:val="正文公式编号制表符"/>
    <w:basedOn w:val="a8"/>
    <w:next w:val="a8"/>
    <w:qFormat/>
    <w:rsid w:val="002C06C3"/>
    <w:pPr>
      <w:tabs>
        <w:tab w:val="center" w:pos="4201"/>
        <w:tab w:val="right" w:leader="dot" w:pos="9298"/>
      </w:tabs>
      <w:ind w:firstLineChars="0" w:firstLine="0"/>
    </w:pPr>
    <w:rPr>
      <w:szCs w:val="20"/>
    </w:rPr>
  </w:style>
  <w:style w:type="paragraph" w:styleId="aa">
    <w:name w:val="List Paragraph"/>
    <w:basedOn w:val="a"/>
    <w:uiPriority w:val="99"/>
    <w:qFormat/>
    <w:rsid w:val="002C06C3"/>
    <w:pPr>
      <w:ind w:firstLineChars="200" w:firstLine="420"/>
    </w:pPr>
    <w:rPr>
      <w:rFonts w:ascii="Calibri" w:hAnsi="Calibri" w:cs="Calibri"/>
      <w:szCs w:val="21"/>
    </w:rPr>
  </w:style>
  <w:style w:type="paragraph" w:styleId="ab">
    <w:name w:val="annotation text"/>
    <w:basedOn w:val="a"/>
    <w:link w:val="Char4"/>
    <w:uiPriority w:val="99"/>
    <w:rsid w:val="002C06C3"/>
    <w:pPr>
      <w:jc w:val="left"/>
    </w:pPr>
  </w:style>
  <w:style w:type="character" w:customStyle="1" w:styleId="Char4">
    <w:name w:val="批注文字 Char"/>
    <w:basedOn w:val="a0"/>
    <w:link w:val="ab"/>
    <w:uiPriority w:val="99"/>
    <w:qFormat/>
    <w:rsid w:val="002C06C3"/>
    <w:rPr>
      <w:rFonts w:ascii="Times New Roman" w:eastAsia="宋体" w:hAnsi="Times New Roman" w:cs="Times New Roman"/>
      <w:szCs w:val="24"/>
    </w:rPr>
  </w:style>
  <w:style w:type="paragraph" w:styleId="ac">
    <w:name w:val="annotation subject"/>
    <w:basedOn w:val="ab"/>
    <w:next w:val="ab"/>
    <w:link w:val="Char5"/>
    <w:uiPriority w:val="99"/>
    <w:rsid w:val="002C06C3"/>
    <w:rPr>
      <w:b/>
      <w:bCs/>
    </w:rPr>
  </w:style>
  <w:style w:type="character" w:customStyle="1" w:styleId="Char5">
    <w:name w:val="批注主题 Char"/>
    <w:basedOn w:val="Char4"/>
    <w:link w:val="ac"/>
    <w:uiPriority w:val="99"/>
    <w:rsid w:val="002C06C3"/>
    <w:rPr>
      <w:rFonts w:ascii="Times New Roman" w:eastAsia="宋体" w:hAnsi="Times New Roman" w:cs="Times New Roman"/>
      <w:b/>
      <w:bCs/>
      <w:szCs w:val="24"/>
    </w:rPr>
  </w:style>
  <w:style w:type="paragraph" w:styleId="ad">
    <w:name w:val="Date"/>
    <w:basedOn w:val="a"/>
    <w:next w:val="a"/>
    <w:link w:val="Char6"/>
    <w:uiPriority w:val="99"/>
    <w:rsid w:val="002C06C3"/>
    <w:pPr>
      <w:ind w:leftChars="2500" w:left="100"/>
    </w:pPr>
  </w:style>
  <w:style w:type="character" w:customStyle="1" w:styleId="Char6">
    <w:name w:val="日期 Char"/>
    <w:basedOn w:val="a0"/>
    <w:link w:val="ad"/>
    <w:uiPriority w:val="99"/>
    <w:rsid w:val="002C06C3"/>
    <w:rPr>
      <w:rFonts w:ascii="Times New Roman" w:eastAsia="宋体" w:hAnsi="Times New Roman" w:cs="Times New Roman"/>
      <w:szCs w:val="24"/>
    </w:rPr>
  </w:style>
  <w:style w:type="paragraph" w:styleId="10">
    <w:name w:val="toc 1"/>
    <w:basedOn w:val="a"/>
    <w:next w:val="a"/>
    <w:uiPriority w:val="99"/>
    <w:rsid w:val="002C06C3"/>
  </w:style>
  <w:style w:type="paragraph" w:styleId="ae">
    <w:name w:val="Normal (Web)"/>
    <w:basedOn w:val="a"/>
    <w:uiPriority w:val="99"/>
    <w:rsid w:val="002C06C3"/>
    <w:pPr>
      <w:widowControl/>
      <w:spacing w:before="100" w:beforeAutospacing="1" w:after="100" w:afterAutospacing="1"/>
      <w:jc w:val="left"/>
    </w:pPr>
    <w:rPr>
      <w:rFonts w:ascii="宋体" w:hAnsi="宋体" w:cs="宋体"/>
      <w:kern w:val="0"/>
      <w:sz w:val="24"/>
    </w:rPr>
  </w:style>
  <w:style w:type="character" w:styleId="af">
    <w:name w:val="Hyperlink"/>
    <w:uiPriority w:val="99"/>
    <w:rsid w:val="002C06C3"/>
    <w:rPr>
      <w:rFonts w:cs="Times New Roman"/>
      <w:color w:val="000099"/>
      <w:u w:val="none"/>
    </w:rPr>
  </w:style>
  <w:style w:type="character" w:styleId="af0">
    <w:name w:val="annotation reference"/>
    <w:uiPriority w:val="99"/>
    <w:rsid w:val="002C06C3"/>
    <w:rPr>
      <w:rFonts w:cs="Times New Roman"/>
      <w:sz w:val="21"/>
      <w:szCs w:val="21"/>
    </w:rPr>
  </w:style>
  <w:style w:type="table" w:styleId="af1">
    <w:name w:val="Table Grid"/>
    <w:basedOn w:val="a1"/>
    <w:uiPriority w:val="99"/>
    <w:qFormat/>
    <w:rsid w:val="002C06C3"/>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7">
    <w:name w:val="二级标题 Char"/>
    <w:link w:val="af2"/>
    <w:uiPriority w:val="99"/>
    <w:locked/>
    <w:rsid w:val="002C06C3"/>
    <w:rPr>
      <w:rFonts w:ascii="仿宋_GB2312" w:eastAsia="楷体" w:hAnsi="Calibri"/>
      <w:sz w:val="28"/>
    </w:rPr>
  </w:style>
  <w:style w:type="paragraph" w:customStyle="1" w:styleId="af2">
    <w:name w:val="二级标题"/>
    <w:basedOn w:val="a"/>
    <w:link w:val="Char7"/>
    <w:uiPriority w:val="99"/>
    <w:rsid w:val="002C06C3"/>
    <w:pPr>
      <w:spacing w:line="580" w:lineRule="exact"/>
      <w:ind w:firstLineChars="200" w:firstLine="560"/>
    </w:pPr>
    <w:rPr>
      <w:rFonts w:ascii="仿宋_GB2312" w:eastAsia="楷体" w:hAnsi="Calibri" w:cstheme="minorBidi"/>
      <w:sz w:val="28"/>
      <w:szCs w:val="22"/>
    </w:rPr>
  </w:style>
  <w:style w:type="paragraph" w:customStyle="1" w:styleId="6">
    <w:name w:val="6.段落"/>
    <w:basedOn w:val="a"/>
    <w:link w:val="6Char"/>
    <w:uiPriority w:val="99"/>
    <w:rsid w:val="002C06C3"/>
    <w:pPr>
      <w:spacing w:line="460" w:lineRule="exact"/>
      <w:ind w:firstLineChars="200" w:firstLine="480"/>
    </w:pPr>
    <w:rPr>
      <w:rFonts w:ascii="宋体" w:hAnsi="宋体" w:cs="宋体"/>
      <w:sz w:val="24"/>
    </w:rPr>
  </w:style>
  <w:style w:type="character" w:customStyle="1" w:styleId="6Char">
    <w:name w:val="6.段落 Char"/>
    <w:link w:val="6"/>
    <w:uiPriority w:val="99"/>
    <w:locked/>
    <w:rsid w:val="002C06C3"/>
    <w:rPr>
      <w:rFonts w:ascii="宋体" w:eastAsia="宋体" w:hAnsi="宋体" w:cs="宋体"/>
      <w:sz w:val="24"/>
      <w:szCs w:val="24"/>
    </w:rPr>
  </w:style>
  <w:style w:type="paragraph" w:customStyle="1" w:styleId="8">
    <w:name w:val="8.字母项"/>
    <w:basedOn w:val="a"/>
    <w:link w:val="8Char"/>
    <w:uiPriority w:val="99"/>
    <w:rsid w:val="002C06C3"/>
    <w:pPr>
      <w:widowControl/>
      <w:numPr>
        <w:numId w:val="6"/>
      </w:numPr>
    </w:pPr>
    <w:rPr>
      <w:rFonts w:ascii="宋体" w:cs="宋体"/>
      <w:kern w:val="0"/>
      <w:sz w:val="24"/>
    </w:rPr>
  </w:style>
  <w:style w:type="character" w:customStyle="1" w:styleId="8Char">
    <w:name w:val="8.字母项 Char"/>
    <w:link w:val="8"/>
    <w:uiPriority w:val="99"/>
    <w:locked/>
    <w:rsid w:val="002C06C3"/>
    <w:rPr>
      <w:rFonts w:ascii="宋体" w:eastAsia="宋体" w:hAnsi="Times New Roman" w:cs="宋体"/>
      <w:kern w:val="0"/>
      <w:sz w:val="24"/>
      <w:szCs w:val="24"/>
    </w:rPr>
  </w:style>
  <w:style w:type="paragraph" w:customStyle="1" w:styleId="31">
    <w:name w:val="3.条1"/>
    <w:basedOn w:val="a"/>
    <w:link w:val="31Char"/>
    <w:uiPriority w:val="99"/>
    <w:rsid w:val="002C06C3"/>
    <w:pPr>
      <w:numPr>
        <w:numId w:val="7"/>
      </w:numPr>
      <w:spacing w:line="460" w:lineRule="exact"/>
    </w:pPr>
    <w:rPr>
      <w:rFonts w:ascii="宋体" w:hAnsi="宋体" w:cs="宋体"/>
      <w:b/>
      <w:bCs/>
      <w:kern w:val="0"/>
      <w:sz w:val="24"/>
    </w:rPr>
  </w:style>
  <w:style w:type="paragraph" w:customStyle="1" w:styleId="42">
    <w:name w:val="4.条2"/>
    <w:basedOn w:val="a"/>
    <w:link w:val="42Char"/>
    <w:uiPriority w:val="99"/>
    <w:rsid w:val="002C06C3"/>
    <w:pPr>
      <w:numPr>
        <w:ilvl w:val="1"/>
        <w:numId w:val="7"/>
      </w:numPr>
      <w:spacing w:line="460" w:lineRule="exact"/>
    </w:pPr>
    <w:rPr>
      <w:rFonts w:ascii="宋体" w:hAnsi="宋体" w:cs="宋体"/>
      <w:sz w:val="24"/>
    </w:rPr>
  </w:style>
  <w:style w:type="character" w:customStyle="1" w:styleId="31Char">
    <w:name w:val="3.条1 Char"/>
    <w:link w:val="31"/>
    <w:uiPriority w:val="99"/>
    <w:locked/>
    <w:rsid w:val="002C06C3"/>
    <w:rPr>
      <w:rFonts w:ascii="宋体" w:eastAsia="宋体" w:hAnsi="宋体" w:cs="宋体"/>
      <w:b/>
      <w:bCs/>
      <w:kern w:val="0"/>
      <w:sz w:val="24"/>
      <w:szCs w:val="24"/>
    </w:rPr>
  </w:style>
  <w:style w:type="paragraph" w:customStyle="1" w:styleId="53">
    <w:name w:val="5.条3"/>
    <w:basedOn w:val="a"/>
    <w:uiPriority w:val="99"/>
    <w:rsid w:val="002C06C3"/>
    <w:pPr>
      <w:numPr>
        <w:ilvl w:val="2"/>
        <w:numId w:val="7"/>
      </w:numPr>
      <w:spacing w:line="460" w:lineRule="exact"/>
    </w:pPr>
    <w:rPr>
      <w:rFonts w:ascii="宋体" w:hAnsi="宋体" w:cs="宋体"/>
      <w:sz w:val="24"/>
    </w:rPr>
  </w:style>
  <w:style w:type="character" w:customStyle="1" w:styleId="42Char">
    <w:name w:val="4.条2 Char"/>
    <w:link w:val="42"/>
    <w:uiPriority w:val="99"/>
    <w:locked/>
    <w:rsid w:val="002C06C3"/>
    <w:rPr>
      <w:rFonts w:ascii="宋体" w:eastAsia="宋体" w:hAnsi="宋体" w:cs="宋体"/>
      <w:sz w:val="24"/>
      <w:szCs w:val="24"/>
    </w:rPr>
  </w:style>
  <w:style w:type="paragraph" w:styleId="af3">
    <w:name w:val="Title"/>
    <w:basedOn w:val="a"/>
    <w:next w:val="a"/>
    <w:link w:val="Char8"/>
    <w:autoRedefine/>
    <w:uiPriority w:val="10"/>
    <w:qFormat/>
    <w:rsid w:val="002C06C3"/>
    <w:pPr>
      <w:overflowPunct w:val="0"/>
      <w:spacing w:before="120" w:line="520" w:lineRule="exact"/>
      <w:ind w:firstLineChars="200" w:firstLine="640"/>
      <w:jc w:val="left"/>
      <w:outlineLvl w:val="0"/>
    </w:pPr>
    <w:rPr>
      <w:rFonts w:eastAsia="楷体_GB2312"/>
      <w:bCs/>
      <w:color w:val="000000"/>
      <w:sz w:val="32"/>
      <w:szCs w:val="32"/>
    </w:rPr>
  </w:style>
  <w:style w:type="character" w:customStyle="1" w:styleId="Char8">
    <w:name w:val="标题 Char"/>
    <w:basedOn w:val="a0"/>
    <w:link w:val="af3"/>
    <w:uiPriority w:val="10"/>
    <w:rsid w:val="002C06C3"/>
    <w:rPr>
      <w:rFonts w:ascii="Times New Roman" w:eastAsia="楷体_GB2312" w:hAnsi="Times New Roman" w:cs="Times New Roman"/>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2418</Words>
  <Characters>13785</Characters>
  <Application>Microsoft Office Word</Application>
  <DocSecurity>0</DocSecurity>
  <Lines>114</Lines>
  <Paragraphs>32</Paragraphs>
  <ScaleCrop>false</ScaleCrop>
  <Company>CFDA</Company>
  <LinksUpToDate>false</LinksUpToDate>
  <CharactersWithSpaces>16171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wxl</cp:lastModifiedBy>
  <cp:revision>4</cp:revision>
  <dcterms:created xsi:type="dcterms:W3CDTF">2019-03-13T08:24:00Z</dcterms:created>
  <dcterms:modified xsi:type="dcterms:W3CDTF">2019-03-13T08:58:00Z</dcterms:modified>
</cp:coreProperties>
</file>