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714" w:rsidRPr="008718F4" w:rsidRDefault="00DC2714" w:rsidP="008718F4">
      <w:pPr>
        <w:overflowPunct w:val="0"/>
        <w:spacing w:line="560" w:lineRule="exact"/>
        <w:rPr>
          <w:rFonts w:ascii="黑体" w:eastAsia="黑体" w:hAnsi="黑体" w:cs="仿宋_GB2312"/>
          <w:bCs/>
          <w:sz w:val="32"/>
          <w:szCs w:val="32"/>
        </w:rPr>
      </w:pPr>
      <w:bookmarkStart w:id="0" w:name="_GoBack"/>
      <w:bookmarkEnd w:id="0"/>
      <w:r w:rsidRPr="008718F4">
        <w:rPr>
          <w:rFonts w:ascii="黑体" w:eastAsia="黑体" w:hAnsi="黑体" w:cs="仿宋_GB2312" w:hint="eastAsia"/>
          <w:bCs/>
          <w:sz w:val="32"/>
          <w:szCs w:val="32"/>
        </w:rPr>
        <w:t>附件4</w:t>
      </w:r>
    </w:p>
    <w:p w:rsidR="001B42E8" w:rsidRPr="008718F4" w:rsidRDefault="001B42E8" w:rsidP="008718F4">
      <w:pPr>
        <w:overflowPunct w:val="0"/>
        <w:spacing w:line="560" w:lineRule="exact"/>
        <w:rPr>
          <w:rFonts w:ascii="黑体" w:eastAsia="黑体" w:hAnsi="黑体" w:cs="仿宋_GB2312"/>
          <w:bCs/>
          <w:sz w:val="32"/>
          <w:szCs w:val="32"/>
        </w:rPr>
      </w:pPr>
    </w:p>
    <w:p w:rsidR="001B42E8" w:rsidRPr="008718F4" w:rsidRDefault="001B42E8" w:rsidP="008718F4">
      <w:pPr>
        <w:overflowPunct w:val="0"/>
        <w:spacing w:line="560" w:lineRule="exact"/>
        <w:jc w:val="center"/>
        <w:rPr>
          <w:rFonts w:ascii="方正小标宋简体" w:eastAsia="方正小标宋简体" w:hAnsi="黑体" w:cs="仿宋_GB2312"/>
          <w:bCs/>
          <w:sz w:val="44"/>
          <w:szCs w:val="44"/>
        </w:rPr>
      </w:pPr>
      <w:bookmarkStart w:id="1" w:name="_Toc355685875"/>
      <w:r w:rsidRPr="008718F4">
        <w:rPr>
          <w:rFonts w:ascii="方正小标宋简体" w:eastAsia="方正小标宋简体" w:hAnsi="Times New Roman" w:cs="Times New Roman" w:hint="eastAsia"/>
          <w:bCs/>
          <w:sz w:val="44"/>
          <w:szCs w:val="44"/>
        </w:rPr>
        <w:t>口腔</w:t>
      </w:r>
      <w:r w:rsidRPr="008718F4">
        <w:rPr>
          <w:rFonts w:ascii="方正小标宋简体" w:eastAsia="方正小标宋简体" w:hAnsi="黑体" w:cs="仿宋_GB2312" w:hint="eastAsia"/>
          <w:bCs/>
          <w:sz w:val="44"/>
          <w:szCs w:val="44"/>
        </w:rPr>
        <w:t>颌面锥形束计算机体层摄影设备</w:t>
      </w:r>
    </w:p>
    <w:p w:rsidR="001B42E8" w:rsidRPr="008718F4" w:rsidRDefault="001B42E8" w:rsidP="008718F4">
      <w:pPr>
        <w:overflowPunct w:val="0"/>
        <w:spacing w:line="560" w:lineRule="exact"/>
        <w:jc w:val="center"/>
        <w:rPr>
          <w:rFonts w:ascii="方正小标宋简体" w:eastAsia="方正小标宋简体" w:hAnsi="黑体" w:cs="仿宋_GB2312"/>
          <w:bCs/>
          <w:sz w:val="44"/>
          <w:szCs w:val="44"/>
        </w:rPr>
      </w:pPr>
      <w:r w:rsidRPr="008718F4">
        <w:rPr>
          <w:rFonts w:ascii="方正小标宋简体" w:eastAsia="方正小标宋简体" w:hAnsi="黑体" w:cs="仿宋_GB2312" w:hint="eastAsia"/>
          <w:bCs/>
          <w:sz w:val="44"/>
          <w:szCs w:val="44"/>
        </w:rPr>
        <w:t>临床评价指导原则</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一、目的</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bCs/>
          <w:sz w:val="32"/>
          <w:szCs w:val="32"/>
        </w:rPr>
        <w:t>为进一步规范</w:t>
      </w:r>
      <w:r w:rsidRPr="008718F4">
        <w:rPr>
          <w:rFonts w:ascii="Times New Roman" w:eastAsia="仿宋_GB2312" w:hAnsi="Times New Roman" w:cs="Times New Roman" w:hint="eastAsia"/>
          <w:sz w:val="32"/>
          <w:szCs w:val="32"/>
        </w:rPr>
        <w:t>口腔颌面锥形束计算机体层摄影设备（下文简称口腔锥形束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）的临床评价资料，</w:t>
      </w:r>
      <w:bookmarkEnd w:id="1"/>
      <w:r w:rsidRPr="008718F4">
        <w:rPr>
          <w:rFonts w:ascii="Times New Roman" w:eastAsia="仿宋_GB2312" w:hAnsi="Times New Roman" w:cs="Times New Roman" w:hint="eastAsia"/>
          <w:sz w:val="32"/>
          <w:szCs w:val="32"/>
        </w:rPr>
        <w:t>撰写本指导原则。</w:t>
      </w:r>
    </w:p>
    <w:p w:rsidR="001B42E8" w:rsidRPr="008718F4" w:rsidRDefault="001B42E8" w:rsidP="008718F4">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rsidR="001B42E8" w:rsidRPr="008718F4" w:rsidRDefault="001B42E8" w:rsidP="008718F4">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本指导原则是在现行法规和标准体系以及当前认知水平下制定的，随着法规和标准的不断完善，以及科学技术的不断发展，本指导原则的相关内容也将进行适时的调整。</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二、适用范围</w:t>
      </w:r>
    </w:p>
    <w:p w:rsidR="001B42E8" w:rsidRPr="008718F4" w:rsidRDefault="001B42E8"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hint="eastAsia"/>
          <w:bCs/>
          <w:sz w:val="32"/>
          <w:szCs w:val="32"/>
        </w:rPr>
        <w:t>本指导原则基于《医疗器械临床评价技术指导原则》（下文简称通则）并</w:t>
      </w:r>
      <w:r w:rsidRPr="008718F4">
        <w:rPr>
          <w:rFonts w:ascii="Times New Roman" w:eastAsia="仿宋_GB2312" w:hAnsi="Times New Roman" w:cs="Times New Roman" w:hint="eastAsia"/>
          <w:sz w:val="32"/>
          <w:szCs w:val="32"/>
        </w:rPr>
        <w:t>结合口腔锥形束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sz w:val="32"/>
          <w:szCs w:val="32"/>
        </w:rPr>
        <w:t>产品</w:t>
      </w:r>
      <w:r w:rsidRPr="008718F4">
        <w:rPr>
          <w:rFonts w:ascii="Times New Roman" w:eastAsia="仿宋_GB2312" w:hAnsi="Times New Roman" w:cs="Times New Roman" w:hint="eastAsia"/>
          <w:sz w:val="32"/>
          <w:szCs w:val="32"/>
        </w:rPr>
        <w:t>的特点制定。本指导原则</w:t>
      </w:r>
      <w:r w:rsidRPr="008718F4">
        <w:rPr>
          <w:rFonts w:ascii="Times New Roman" w:eastAsia="仿宋_GB2312" w:hAnsi="Times New Roman" w:cs="Times New Roman" w:hint="eastAsia"/>
          <w:bCs/>
          <w:sz w:val="32"/>
          <w:szCs w:val="32"/>
        </w:rPr>
        <w:t>适用于</w:t>
      </w:r>
      <w:r w:rsidRPr="008718F4">
        <w:rPr>
          <w:rFonts w:ascii="Times New Roman" w:eastAsia="仿宋_GB2312" w:hAnsi="Times New Roman" w:cs="Times New Roman" w:hint="eastAsia"/>
          <w:sz w:val="32"/>
          <w:szCs w:val="32"/>
        </w:rPr>
        <w:t>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的临床评价工作，</w:t>
      </w:r>
      <w:r w:rsidRPr="008718F4">
        <w:rPr>
          <w:rFonts w:ascii="Times New Roman" w:eastAsia="仿宋_GB2312" w:hAnsi="Times New Roman" w:cs="Times New Roman" w:hint="eastAsia"/>
          <w:bCs/>
          <w:sz w:val="32"/>
          <w:szCs w:val="32"/>
        </w:rPr>
        <w:t>口腔曲面体层</w:t>
      </w:r>
      <w:r w:rsidRPr="008718F4">
        <w:rPr>
          <w:rFonts w:ascii="Times New Roman" w:eastAsia="仿宋_GB2312" w:hAnsi="Times New Roman" w:cs="Times New Roman"/>
          <w:bCs/>
          <w:sz w:val="32"/>
          <w:szCs w:val="32"/>
        </w:rPr>
        <w:t>X</w:t>
      </w:r>
      <w:r w:rsidRPr="008718F4">
        <w:rPr>
          <w:rFonts w:ascii="Times New Roman" w:eastAsia="仿宋_GB2312" w:hAnsi="Times New Roman" w:cs="Times New Roman" w:hint="eastAsia"/>
          <w:bCs/>
          <w:sz w:val="32"/>
          <w:szCs w:val="32"/>
        </w:rPr>
        <w:t>射线机的临床评价工作可参照本指导原则执行。</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三、基本原则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注册申请人</w:t>
      </w:r>
      <w:r w:rsidRPr="008718F4">
        <w:rPr>
          <w:rFonts w:ascii="Times New Roman" w:eastAsia="仿宋_GB2312" w:hAnsi="Times New Roman" w:cs="Times New Roman" w:hint="eastAsia"/>
          <w:bCs/>
          <w:sz w:val="32"/>
          <w:szCs w:val="32"/>
        </w:rPr>
        <w:t>应按国家有关文件的要求进行临床评价。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hint="eastAsia"/>
          <w:sz w:val="32"/>
          <w:szCs w:val="32"/>
        </w:rPr>
        <w:lastRenderedPageBreak/>
        <w:t>注册申请人</w:t>
      </w:r>
      <w:r w:rsidRPr="008718F4">
        <w:rPr>
          <w:rFonts w:ascii="Times New Roman" w:eastAsia="仿宋_GB2312" w:hAnsi="Times New Roman" w:cs="Times New Roman" w:hint="eastAsia"/>
          <w:bCs/>
          <w:sz w:val="32"/>
          <w:szCs w:val="32"/>
        </w:rPr>
        <w:t>应本着科学化、合理化的原则，根据申报产品实际情况确定临床评价方式和方法，并说明所选择临床评价方式和方法的依据，提供相应的临床评价资料。</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四、临床评价方式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本文件定义的临床评价方式是在通则第六章“通过同品种医疗器械临床试验或临床使用获得的数据进行分析评价要求”</w:t>
      </w:r>
      <w:r w:rsidRPr="008718F4">
        <w:rPr>
          <w:rFonts w:ascii="Times New Roman" w:eastAsia="仿宋_GB2312" w:hAnsi="Times New Roman" w:cs="Times New Roman"/>
          <w:sz w:val="32"/>
          <w:szCs w:val="32"/>
        </w:rPr>
        <w:t>的</w:t>
      </w:r>
      <w:r w:rsidRPr="008718F4">
        <w:rPr>
          <w:rFonts w:ascii="Times New Roman" w:eastAsia="仿宋_GB2312" w:hAnsi="Times New Roman" w:cs="Times New Roman" w:hint="eastAsia"/>
          <w:sz w:val="32"/>
          <w:szCs w:val="32"/>
        </w:rPr>
        <w:t>框架和</w:t>
      </w:r>
      <w:r w:rsidRPr="008718F4">
        <w:rPr>
          <w:rFonts w:ascii="Times New Roman" w:eastAsia="仿宋_GB2312" w:hAnsi="Times New Roman" w:cs="Times New Roman"/>
          <w:sz w:val="32"/>
          <w:szCs w:val="32"/>
        </w:rPr>
        <w:t>基础上进行了调整和优化。</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注册申请人应根据本文件的要求确定口腔锥形束</w:t>
      </w:r>
      <w:r w:rsidRPr="008718F4">
        <w:rPr>
          <w:rFonts w:ascii="Times New Roman" w:eastAsia="仿宋_GB2312" w:hAnsi="Times New Roman" w:cs="Times New Roman" w:hint="eastAsia"/>
          <w:sz w:val="32"/>
          <w:szCs w:val="32"/>
        </w:rPr>
        <w:t>CT</w:t>
      </w:r>
      <w:r w:rsidRPr="008718F4">
        <w:rPr>
          <w:rFonts w:ascii="Times New Roman" w:eastAsia="仿宋_GB2312" w:hAnsi="Times New Roman" w:cs="Times New Roman" w:hint="eastAsia"/>
          <w:sz w:val="32"/>
          <w:szCs w:val="32"/>
        </w:rPr>
        <w:t>产品的临床评价方式。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临床评价工作可参照如下两种评价方式进行：</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评价方式Ⅰ：临床试验；</w:t>
      </w:r>
    </w:p>
    <w:p w:rsidR="001B42E8" w:rsidRPr="008718F4" w:rsidRDefault="001B42E8" w:rsidP="008718F4">
      <w:pPr>
        <w:overflowPunct w:val="0"/>
        <w:spacing w:line="560" w:lineRule="exact"/>
        <w:ind w:firstLineChars="200" w:firstLine="640"/>
        <w:rPr>
          <w:rFonts w:ascii="Times New Roman" w:eastAsia="仿宋_GB2312" w:hAnsi="Times New Roman" w:cs="Times New Roman"/>
          <w:bCs/>
          <w:sz w:val="32"/>
          <w:szCs w:val="32"/>
        </w:rPr>
      </w:pPr>
      <w:r w:rsidRPr="008718F4">
        <w:rPr>
          <w:rFonts w:ascii="Times New Roman" w:eastAsia="仿宋_GB2312" w:hAnsi="Times New Roman" w:cs="Times New Roman" w:hint="eastAsia"/>
          <w:sz w:val="32"/>
          <w:szCs w:val="32"/>
        </w:rPr>
        <w:t>评价方式Ⅱ：</w:t>
      </w:r>
      <w:r w:rsidRPr="008718F4">
        <w:rPr>
          <w:rFonts w:ascii="Times New Roman" w:eastAsia="仿宋_GB2312" w:hAnsi="Times New Roman" w:cs="Times New Roman" w:hint="eastAsia"/>
          <w:bCs/>
          <w:sz w:val="32"/>
          <w:szCs w:val="32"/>
        </w:rPr>
        <w:t>模体试验及小样本量临床研究。</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Times New Roman" w:eastAsia="仿宋_GB2312" w:hAnsi="Times New Roman" w:cs="Times New Roman" w:hint="eastAsia"/>
          <w:sz w:val="32"/>
          <w:szCs w:val="32"/>
        </w:rPr>
        <w:t>（一）评价方式Ⅰ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注册申请人可按照《口腔颌面锥形束计算机体层摄影设备注册技术审查指导原则》、《口腔曲面体层</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射线机注册技术审查指导原则》的临床试验要求开展申报产品的临床试验工作。有下列情形之一的，应进行临床试验：</w:t>
      </w:r>
    </w:p>
    <w:p w:rsidR="001B42E8" w:rsidRPr="008718F4" w:rsidRDefault="001B42E8" w:rsidP="008718F4">
      <w:pPr>
        <w:numPr>
          <w:ilvl w:val="0"/>
          <w:numId w:val="42"/>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申报产品与申请人的已注册产品的工作原理、技术结构不同，如模拟设备和数字设备、螺旋</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和锥形束计算体层摄影（</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）、单能和双能；</w:t>
      </w:r>
    </w:p>
    <w:p w:rsidR="001B42E8" w:rsidRPr="008718F4" w:rsidRDefault="001B42E8" w:rsidP="008718F4">
      <w:pPr>
        <w:numPr>
          <w:ilvl w:val="0"/>
          <w:numId w:val="42"/>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申报产品属于申请人的全新产品，如</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申请人过去生产的产品为不带有曲面体层摄影扫描方式的口腔锥形束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lastRenderedPageBreak/>
        <w:t>本次申报的产品为口腔曲面体层</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射线机</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w:t>
      </w:r>
    </w:p>
    <w:p w:rsidR="001B42E8" w:rsidRPr="008718F4" w:rsidRDefault="001B42E8" w:rsidP="008718F4">
      <w:pPr>
        <w:numPr>
          <w:ilvl w:val="0"/>
          <w:numId w:val="42"/>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申报产品与申请人的已注册产品的适应部位不同，如口腔颌面部和耳鼻；</w:t>
      </w:r>
    </w:p>
    <w:p w:rsidR="001B42E8" w:rsidRPr="008718F4" w:rsidRDefault="001B42E8" w:rsidP="008718F4">
      <w:pPr>
        <w:numPr>
          <w:ilvl w:val="0"/>
          <w:numId w:val="42"/>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申报产品与申请人的已注册产品的摄影模式不同，如锥形束计算机体层摄影和曲面体层摄影。</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（二）评价方式Ⅱ</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bCs/>
          <w:sz w:val="32"/>
          <w:szCs w:val="32"/>
        </w:rPr>
        <w:t>如申报产品不属于评价方式</w:t>
      </w:r>
      <w:r w:rsidRPr="008718F4">
        <w:rPr>
          <w:rFonts w:ascii="Times New Roman" w:eastAsia="仿宋_GB2312" w:hAnsi="Times New Roman" w:cs="Times New Roman"/>
          <w:bCs/>
          <w:sz w:val="32"/>
          <w:szCs w:val="32"/>
        </w:rPr>
        <w:t>I</w:t>
      </w:r>
      <w:r w:rsidRPr="008718F4">
        <w:rPr>
          <w:rFonts w:ascii="Times New Roman" w:eastAsia="仿宋_GB2312" w:hAnsi="Times New Roman" w:cs="Times New Roman" w:hint="eastAsia"/>
          <w:bCs/>
          <w:sz w:val="32"/>
          <w:szCs w:val="32"/>
        </w:rPr>
        <w:t>规定应进行临床试验的情形，注册申请人可选取评价方式</w:t>
      </w:r>
      <w:r w:rsidRPr="008718F4">
        <w:rPr>
          <w:rFonts w:ascii="Times New Roman" w:eastAsia="仿宋_GB2312" w:hAnsi="Times New Roman" w:cs="Times New Roman" w:hint="eastAsia"/>
          <w:sz w:val="32"/>
          <w:szCs w:val="32"/>
        </w:rPr>
        <w:t>Ⅱ进行评价。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bCs/>
          <w:sz w:val="32"/>
          <w:szCs w:val="32"/>
        </w:rPr>
        <w:t>注册申请人应分析评价申报产品和对比产品的差异，根据差异性进行必要的模体对比试验，并根据对比结果确定是否还需补充必要的临床研究。具体操作为：</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注册申请人可以选择一种或几种对比产品，按照附录</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表格的对比项目进行对比和分析，确认是否存在差异，并评价差异部分是否影响图像质量；如差异部分可能影响图像质量，应进行模体试验以获得申报产品和对比产品的模体图像，并根据模体图像分析申报产品和对比产品在成像性能方面的差异性。</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当申报产品模体图像的性能指标不劣于（优于，或者等同）对比产品时，可以认为申报产品满足预期的临床应用要求；当申报产品模体图像的性能指标劣于（全部性能指标劣于，或者部分性能指标能劣于）对比产品，则需要进行小样本量的临床研究，或提供等效临床研究的文献和资料。</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五、模体试验基本原则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模体试验的具体试验指标及方法见《</w:t>
      </w:r>
      <w:r w:rsidRPr="008718F4">
        <w:rPr>
          <w:rFonts w:ascii="Times New Roman" w:eastAsia="仿宋_GB2312" w:hAnsi="Times New Roman" w:cs="Times New Roman"/>
          <w:sz w:val="32"/>
          <w:szCs w:val="32"/>
        </w:rPr>
        <w:t xml:space="preserve">YY/T 0795 </w:t>
      </w:r>
      <w:r w:rsidRPr="008718F4">
        <w:rPr>
          <w:rFonts w:ascii="Times New Roman" w:eastAsia="仿宋_GB2312" w:hAnsi="Times New Roman" w:cs="Times New Roman" w:hint="eastAsia"/>
          <w:sz w:val="32"/>
          <w:szCs w:val="32"/>
        </w:rPr>
        <w:t>口腔颌面锥</w:t>
      </w:r>
      <w:r w:rsidRPr="008718F4">
        <w:rPr>
          <w:rFonts w:ascii="Times New Roman" w:eastAsia="仿宋_GB2312" w:hAnsi="Times New Roman" w:cs="Times New Roman" w:hint="eastAsia"/>
          <w:sz w:val="32"/>
          <w:szCs w:val="32"/>
        </w:rPr>
        <w:lastRenderedPageBreak/>
        <w:t>形束计算机体层摄影设备专用技术要求》（</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摄影模式）、《</w:t>
      </w:r>
      <w:r w:rsidRPr="008718F4">
        <w:rPr>
          <w:rFonts w:ascii="Times New Roman" w:eastAsia="仿宋_GB2312" w:hAnsi="Times New Roman" w:cs="Times New Roman"/>
          <w:sz w:val="32"/>
          <w:szCs w:val="32"/>
        </w:rPr>
        <w:t xml:space="preserve">YY/T 0010 </w:t>
      </w:r>
      <w:r w:rsidRPr="008718F4">
        <w:rPr>
          <w:rFonts w:ascii="Times New Roman" w:eastAsia="仿宋_GB2312" w:hAnsi="Times New Roman" w:cs="Times New Roman" w:hint="eastAsia"/>
          <w:sz w:val="32"/>
          <w:szCs w:val="32"/>
        </w:rPr>
        <w:t>口腔</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射线机专用技术条件》（曲面体层摄影模式），并遵循以下原则：</w:t>
      </w:r>
    </w:p>
    <w:p w:rsidR="001B42E8" w:rsidRPr="008718F4" w:rsidRDefault="001B42E8" w:rsidP="008718F4">
      <w:pPr>
        <w:numPr>
          <w:ilvl w:val="0"/>
          <w:numId w:val="43"/>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注册申请人根据对比差异，确定模体试验方案，并根据方案实施模体试验，其中模体试验方案应能充分验证申报产品和对比产品的差异性；</w:t>
      </w:r>
    </w:p>
    <w:p w:rsidR="001B42E8" w:rsidRPr="008718F4" w:rsidRDefault="001B42E8" w:rsidP="008718F4">
      <w:pPr>
        <w:numPr>
          <w:ilvl w:val="0"/>
          <w:numId w:val="43"/>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模体试验的目的应是获得图像质量</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性能指标的评价；</w:t>
      </w:r>
    </w:p>
    <w:p w:rsidR="001B42E8" w:rsidRPr="008718F4" w:rsidRDefault="001B42E8" w:rsidP="008718F4">
      <w:pPr>
        <w:numPr>
          <w:ilvl w:val="0"/>
          <w:numId w:val="43"/>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对比产品的试验条件应与申报产品的试验条件一致；原则上，申报产品和对比产品应选取相同的典型曝光条件下进行试验，将两者的试验结果进行对比，其选取的典型曝光条件应具有合理性；若申报产品与对比产品选取的典型曝光条件无法达到一致，需遵循就近原则；</w:t>
      </w:r>
    </w:p>
    <w:p w:rsidR="001B42E8" w:rsidRPr="008718F4" w:rsidRDefault="001B42E8" w:rsidP="008718F4">
      <w:pPr>
        <w:numPr>
          <w:ilvl w:val="0"/>
          <w:numId w:val="43"/>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为使试验结果具有代表性和可重复性，减少偶然性和随机性对分析结论的影响，应考虑统计技术的应用，对样本量进行确定，如试验条件、样机具有多样性（原则上，应不小于</w:t>
      </w:r>
      <w:r w:rsidRPr="008718F4">
        <w:rPr>
          <w:rFonts w:ascii="Times New Roman" w:eastAsia="仿宋_GB2312" w:hAnsi="Times New Roman" w:cs="Times New Roman"/>
          <w:sz w:val="32"/>
          <w:szCs w:val="32"/>
        </w:rPr>
        <w:t>5</w:t>
      </w:r>
      <w:r w:rsidRPr="008718F4">
        <w:rPr>
          <w:rFonts w:ascii="Times New Roman" w:eastAsia="仿宋_GB2312" w:hAnsi="Times New Roman" w:cs="Times New Roman" w:hint="eastAsia"/>
          <w:sz w:val="32"/>
          <w:szCs w:val="32"/>
        </w:rPr>
        <w:t>次），记录每次试验后的图像性能结果，并采用均值比较方法评价申报产品和对比产品的图像性能差异。</w:t>
      </w:r>
    </w:p>
    <w:p w:rsidR="001B42E8" w:rsidRPr="008718F4" w:rsidRDefault="001B42E8" w:rsidP="008718F4">
      <w:pPr>
        <w:numPr>
          <w:ilvl w:val="0"/>
          <w:numId w:val="43"/>
        </w:numPr>
        <w:overflowPunct w:val="0"/>
        <w:spacing w:line="560" w:lineRule="exac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不同拍摄模式之间不可进行对比。</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模体试验报告模板见附录</w:t>
      </w: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六、小样本量临床研究基本原则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（一）参考文献</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摄影评价部位及评价标准可参考《口腔颌面锥形束计算机体层摄影设备注册技术审查指导原则》，曲面体层摄影、头</w:t>
      </w:r>
      <w:r w:rsidRPr="008718F4">
        <w:rPr>
          <w:rFonts w:ascii="Times New Roman" w:eastAsia="仿宋_GB2312" w:hAnsi="Times New Roman" w:cs="Times New Roman" w:hint="eastAsia"/>
          <w:sz w:val="32"/>
          <w:szCs w:val="32"/>
        </w:rPr>
        <w:lastRenderedPageBreak/>
        <w:t>影测量摄影评价部位及评价标准可参考《口腔曲面体层</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射线机注册技术审查指导原则》。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（二）评价对象</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临床影像。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（三）评价人员</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由有经验的口腔科医生或专业从事口腔放射工作的医生阅片，要求中级职称或以上，且至少一人为副高级或以上。对同一张影像采用双人独立评价的方式，若同一患者的两份评价结果不一致时，可请年资高的第三人参与评价，且少数服从多数；或者以较低评价为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（四）获取临床影像的条件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应覆盖所有配置、摄影模式、典型曝光条件。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（五）例数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每个部位需要</w:t>
      </w:r>
      <w:r w:rsidRPr="008718F4">
        <w:rPr>
          <w:rFonts w:ascii="Times New Roman" w:eastAsia="仿宋_GB2312" w:hAnsi="Times New Roman" w:cs="Times New Roman"/>
          <w:sz w:val="32"/>
          <w:szCs w:val="32"/>
        </w:rPr>
        <w:t>6</w:t>
      </w:r>
      <w:r w:rsidRPr="008718F4">
        <w:rPr>
          <w:rFonts w:ascii="Times New Roman" w:eastAsia="仿宋_GB2312" w:hAnsi="Times New Roman" w:cs="Times New Roman" w:hint="eastAsia"/>
          <w:sz w:val="32"/>
          <w:szCs w:val="32"/>
        </w:rPr>
        <w:t>例临床影像。临床图像应覆盖申报的部位，如上颌、下颌、颞下颌关节等。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小样本量临床评价报告模板要求见附录</w:t>
      </w: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七、其它</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bookmarkStart w:id="2" w:name="_Toc499275628"/>
      <w:r w:rsidRPr="008718F4">
        <w:rPr>
          <w:rFonts w:ascii="Times New Roman" w:eastAsia="仿宋_GB2312" w:hAnsi="Times New Roman" w:cs="Times New Roman" w:hint="eastAsia"/>
          <w:sz w:val="32"/>
          <w:szCs w:val="32"/>
        </w:rPr>
        <w:t>螺旋</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在耳鼻部位诊断有非常广泛的应用，其安全性和有效性已得到充分验证。相对于螺旋</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采用高分辨率探测器的技术，影像的空间分辨率更高，患者剂量更低。但因两者的成像原理不同，锥形束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散射大、噪声大、软组织分辨效果差，现阶段对于口腔锥形束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能否满足耳鼻部位的临床需求，国内外还缺乏共识性的结论。因此，若声称口腔锥形束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lastRenderedPageBreak/>
        <w:t>适用于耳鼻部位，应提供临床试验资料。具体要求见附录</w:t>
      </w:r>
      <w:r w:rsidRPr="008718F4">
        <w:rPr>
          <w:rFonts w:ascii="Times New Roman" w:eastAsia="仿宋_GB2312" w:hAnsi="Times New Roman" w:cs="Times New Roman"/>
          <w:sz w:val="32"/>
          <w:szCs w:val="32"/>
        </w:rPr>
        <w:t>4</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r w:rsidRPr="008718F4">
        <w:rPr>
          <w:rFonts w:ascii="黑体" w:eastAsia="黑体" w:hAnsi="黑体" w:cs="Times New Roman" w:hint="eastAsia"/>
          <w:bCs/>
          <w:sz w:val="32"/>
          <w:szCs w:val="32"/>
        </w:rPr>
        <w:t>八、参考文献</w:t>
      </w:r>
      <w:bookmarkEnd w:id="2"/>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《医疗器械临床试验质量管理规范》（国家食品药品监督管理总局中华人民共和国国家卫生和计划生育委员会令第</w:t>
      </w:r>
      <w:r w:rsidRPr="008718F4">
        <w:rPr>
          <w:rFonts w:ascii="Times New Roman" w:eastAsia="仿宋_GB2312" w:hAnsi="Times New Roman" w:cs="Times New Roman"/>
          <w:sz w:val="32"/>
          <w:szCs w:val="32"/>
        </w:rPr>
        <w:t>25</w:t>
      </w:r>
      <w:r w:rsidRPr="008718F4">
        <w:rPr>
          <w:rFonts w:ascii="Times New Roman" w:eastAsia="仿宋_GB2312" w:hAnsi="Times New Roman" w:cs="Times New Roman" w:hint="eastAsia"/>
          <w:sz w:val="32"/>
          <w:szCs w:val="32"/>
        </w:rPr>
        <w:t>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《医疗器械临床评价技术指导原则》（</w:t>
      </w:r>
      <w:r w:rsidRPr="008718F4">
        <w:rPr>
          <w:rFonts w:ascii="Times New Roman" w:eastAsia="仿宋_GB2312" w:hAnsi="Times New Roman" w:cs="Times New Roman" w:hint="eastAsia"/>
          <w:sz w:val="32"/>
          <w:szCs w:val="32"/>
        </w:rPr>
        <w:t>2015</w:t>
      </w:r>
      <w:r w:rsidRPr="008718F4">
        <w:rPr>
          <w:rFonts w:ascii="Times New Roman" w:eastAsia="仿宋_GB2312" w:hAnsi="Times New Roman" w:cs="Times New Roman" w:hint="eastAsia"/>
          <w:sz w:val="32"/>
          <w:szCs w:val="32"/>
        </w:rPr>
        <w:t>年第</w:t>
      </w: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sz w:val="32"/>
          <w:szCs w:val="32"/>
        </w:rPr>
        <w:t>4</w:t>
      </w:r>
      <w:r w:rsidRPr="008718F4">
        <w:rPr>
          <w:rFonts w:ascii="Times New Roman" w:eastAsia="仿宋_GB2312" w:hAnsi="Times New Roman" w:cs="Times New Roman" w:hint="eastAsia"/>
          <w:sz w:val="32"/>
          <w:szCs w:val="32"/>
        </w:rPr>
        <w:t>号通告）</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《口腔颌面锥形束计算机体层摄影设备注册技术审查指导原则》（</w:t>
      </w:r>
      <w:r w:rsidRPr="008718F4">
        <w:rPr>
          <w:rFonts w:ascii="Times New Roman" w:eastAsia="仿宋_GB2312" w:hAnsi="Times New Roman" w:cs="Times New Roman"/>
          <w:sz w:val="32"/>
          <w:szCs w:val="32"/>
        </w:rPr>
        <w:t>2017</w:t>
      </w:r>
      <w:r w:rsidRPr="008718F4">
        <w:rPr>
          <w:rFonts w:ascii="Times New Roman" w:eastAsia="仿宋_GB2312" w:hAnsi="Times New Roman" w:cs="Times New Roman" w:hint="eastAsia"/>
          <w:sz w:val="32"/>
          <w:szCs w:val="32"/>
        </w:rPr>
        <w:t>年第</w:t>
      </w:r>
      <w:r w:rsidRPr="008718F4">
        <w:rPr>
          <w:rFonts w:ascii="Times New Roman" w:eastAsia="仿宋_GB2312" w:hAnsi="Times New Roman" w:cs="Times New Roman"/>
          <w:sz w:val="32"/>
          <w:szCs w:val="32"/>
        </w:rPr>
        <w:t>6</w:t>
      </w:r>
      <w:r w:rsidRPr="008718F4">
        <w:rPr>
          <w:rFonts w:ascii="Times New Roman" w:eastAsia="仿宋_GB2312" w:hAnsi="Times New Roman" w:cs="Times New Roman" w:hint="eastAsia"/>
          <w:sz w:val="32"/>
          <w:szCs w:val="32"/>
        </w:rPr>
        <w:t>号通告）</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《口腔曲面体层</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射线机注册技术审查指导原则》（</w:t>
      </w:r>
      <w:r w:rsidRPr="008718F4">
        <w:rPr>
          <w:rFonts w:ascii="Times New Roman" w:eastAsia="仿宋_GB2312" w:hAnsi="Times New Roman" w:cs="Times New Roman"/>
          <w:sz w:val="32"/>
          <w:szCs w:val="32"/>
        </w:rPr>
        <w:t>2018</w:t>
      </w:r>
      <w:r w:rsidRPr="008718F4">
        <w:rPr>
          <w:rFonts w:ascii="Times New Roman" w:eastAsia="仿宋_GB2312" w:hAnsi="Times New Roman" w:cs="Times New Roman" w:hint="eastAsia"/>
          <w:sz w:val="32"/>
          <w:szCs w:val="32"/>
        </w:rPr>
        <w:t>年第</w:t>
      </w:r>
      <w:r w:rsidRPr="008718F4">
        <w:rPr>
          <w:rFonts w:ascii="Times New Roman" w:eastAsia="仿宋_GB2312" w:hAnsi="Times New Roman" w:cs="Times New Roman"/>
          <w:sz w:val="32"/>
          <w:szCs w:val="32"/>
        </w:rPr>
        <w:t>9</w:t>
      </w:r>
      <w:r w:rsidRPr="008718F4">
        <w:rPr>
          <w:rFonts w:ascii="Times New Roman" w:eastAsia="仿宋_GB2312" w:hAnsi="Times New Roman" w:cs="Times New Roman" w:hint="eastAsia"/>
          <w:sz w:val="32"/>
          <w:szCs w:val="32"/>
        </w:rPr>
        <w:t>号通告）</w:t>
      </w:r>
    </w:p>
    <w:p w:rsidR="001B42E8" w:rsidRPr="008718F4" w:rsidRDefault="001B42E8" w:rsidP="008718F4">
      <w:pPr>
        <w:overflowPunct w:val="0"/>
        <w:spacing w:line="560" w:lineRule="exact"/>
        <w:ind w:firstLineChars="200" w:firstLine="640"/>
        <w:rPr>
          <w:rFonts w:ascii="黑体" w:eastAsia="黑体" w:hAnsi="黑体" w:cs="Times New Roman"/>
          <w:bCs/>
          <w:sz w:val="32"/>
          <w:szCs w:val="32"/>
        </w:rPr>
      </w:pPr>
      <w:bookmarkStart w:id="3" w:name="_Toc499275629"/>
      <w:r w:rsidRPr="008718F4">
        <w:rPr>
          <w:rFonts w:ascii="黑体" w:eastAsia="黑体" w:hAnsi="黑体" w:cs="Times New Roman" w:hint="eastAsia"/>
          <w:bCs/>
          <w:sz w:val="32"/>
          <w:szCs w:val="32"/>
        </w:rPr>
        <w:t>九、起草单位</w:t>
      </w:r>
      <w:bookmarkEnd w:id="3"/>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起草单位：国家药品监督管理局医疗器械技术审评中心</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sectPr w:rsidR="001B42E8" w:rsidRPr="008718F4" w:rsidSect="008718F4">
          <w:footerReference w:type="default" r:id="rId7"/>
          <w:pgSz w:w="11906" w:h="16838"/>
          <w:pgMar w:top="1928" w:right="1531" w:bottom="1814" w:left="1531" w:header="851" w:footer="1247" w:gutter="0"/>
          <w:cols w:space="425"/>
          <w:docGrid w:linePitch="312"/>
        </w:sectPr>
      </w:pPr>
    </w:p>
    <w:p w:rsidR="00925CE6" w:rsidRPr="008718F4" w:rsidRDefault="00925CE6">
      <w:pPr>
        <w:widowControl/>
        <w:jc w:val="left"/>
        <w:rPr>
          <w:rFonts w:ascii="黑体" w:eastAsia="黑体" w:hAnsi="黑体" w:cs="Times New Roman"/>
          <w:bCs/>
          <w:kern w:val="44"/>
          <w:sz w:val="32"/>
          <w:szCs w:val="32"/>
        </w:rPr>
      </w:pPr>
      <w:r w:rsidRPr="008718F4">
        <w:rPr>
          <w:rFonts w:ascii="黑体" w:eastAsia="黑体" w:hAnsi="黑体" w:cs="Times New Roman"/>
          <w:bCs/>
          <w:kern w:val="44"/>
          <w:sz w:val="32"/>
          <w:szCs w:val="32"/>
        </w:rPr>
        <w:lastRenderedPageBreak/>
        <w:br w:type="page"/>
      </w:r>
    </w:p>
    <w:p w:rsidR="001B42E8" w:rsidRPr="008718F4" w:rsidRDefault="001B42E8" w:rsidP="008718F4">
      <w:pPr>
        <w:overflowPunct w:val="0"/>
        <w:spacing w:line="560" w:lineRule="exact"/>
        <w:outlineLvl w:val="0"/>
        <w:rPr>
          <w:rFonts w:ascii="黑体" w:eastAsia="黑体" w:hAnsi="黑体" w:cs="Times New Roman"/>
          <w:bCs/>
          <w:kern w:val="44"/>
          <w:sz w:val="32"/>
          <w:szCs w:val="32"/>
        </w:rPr>
      </w:pPr>
      <w:r w:rsidRPr="008718F4">
        <w:rPr>
          <w:rFonts w:ascii="黑体" w:eastAsia="黑体" w:hAnsi="黑体" w:cs="Times New Roman" w:hint="eastAsia"/>
          <w:bCs/>
          <w:kern w:val="44"/>
          <w:sz w:val="32"/>
          <w:szCs w:val="32"/>
        </w:rPr>
        <w:lastRenderedPageBreak/>
        <w:t>附</w:t>
      </w:r>
      <w:r w:rsidRPr="008718F4">
        <w:rPr>
          <w:rFonts w:ascii="黑体" w:eastAsia="黑体" w:hAnsi="黑体" w:cs="Times New Roman"/>
          <w:bCs/>
          <w:kern w:val="44"/>
          <w:sz w:val="32"/>
          <w:szCs w:val="32"/>
        </w:rPr>
        <w:t>1</w:t>
      </w:r>
    </w:p>
    <w:p w:rsidR="00925CE6" w:rsidRPr="008718F4" w:rsidRDefault="00925CE6" w:rsidP="008718F4">
      <w:pPr>
        <w:overflowPunct w:val="0"/>
        <w:spacing w:line="560" w:lineRule="exact"/>
        <w:outlineLvl w:val="0"/>
        <w:rPr>
          <w:rFonts w:ascii="黑体" w:eastAsia="黑体" w:hAnsi="黑体" w:cs="Times New Roman"/>
          <w:bCs/>
          <w:kern w:val="44"/>
          <w:sz w:val="32"/>
          <w:szCs w:val="32"/>
        </w:rPr>
      </w:pPr>
    </w:p>
    <w:p w:rsidR="001B42E8" w:rsidRPr="008718F4" w:rsidRDefault="001B42E8" w:rsidP="008718F4">
      <w:pPr>
        <w:overflowPunct w:val="0"/>
        <w:spacing w:line="560" w:lineRule="exact"/>
        <w:ind w:firstLineChars="200" w:firstLine="640"/>
        <w:jc w:val="center"/>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表</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申报产品与对比产品的对比项目表格</w:t>
      </w:r>
    </w:p>
    <w:p w:rsidR="001B42E8" w:rsidRPr="008718F4" w:rsidRDefault="001B42E8" w:rsidP="008718F4">
      <w:pPr>
        <w:overflowPunct w:val="0"/>
        <w:spacing w:line="560" w:lineRule="exact"/>
        <w:ind w:right="-51" w:firstLineChars="200" w:firstLine="420"/>
        <w:jc w:val="center"/>
        <w:rPr>
          <w:rFonts w:ascii="??" w:eastAsia="宋体" w:hAnsi="??" w:cs="Arial"/>
          <w:kern w:val="0"/>
          <w:szCs w:val="21"/>
        </w:rPr>
      </w:pPr>
    </w:p>
    <w:tbl>
      <w:tblPr>
        <w:tblW w:w="9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8"/>
        <w:gridCol w:w="2344"/>
        <w:gridCol w:w="2201"/>
        <w:gridCol w:w="2201"/>
      </w:tblGrid>
      <w:tr w:rsidR="008718F4" w:rsidRPr="008718F4" w:rsidTr="008718F4">
        <w:trPr>
          <w:jc w:val="center"/>
        </w:trPr>
        <w:tc>
          <w:tcPr>
            <w:tcW w:w="2908" w:type="dxa"/>
            <w:vAlign w:val="center"/>
          </w:tcPr>
          <w:p w:rsidR="001B42E8" w:rsidRPr="008718F4" w:rsidRDefault="001B42E8" w:rsidP="008718F4">
            <w:pPr>
              <w:overflowPunct w:val="0"/>
              <w:spacing w:line="56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对比项目</w:t>
            </w:r>
          </w:p>
        </w:tc>
        <w:tc>
          <w:tcPr>
            <w:tcW w:w="2344" w:type="dxa"/>
            <w:vAlign w:val="center"/>
          </w:tcPr>
          <w:p w:rsidR="001B42E8" w:rsidRPr="008718F4" w:rsidRDefault="001B42E8" w:rsidP="008718F4">
            <w:pPr>
              <w:overflowPunct w:val="0"/>
              <w:spacing w:line="56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对比产品</w:t>
            </w:r>
          </w:p>
          <w:p w:rsidR="001B42E8" w:rsidRPr="008718F4" w:rsidRDefault="001B42E8" w:rsidP="008718F4">
            <w:pPr>
              <w:overflowPunct w:val="0"/>
              <w:spacing w:line="56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（注册证号：）</w:t>
            </w:r>
          </w:p>
        </w:tc>
        <w:tc>
          <w:tcPr>
            <w:tcW w:w="2201" w:type="dxa"/>
            <w:vAlign w:val="center"/>
          </w:tcPr>
          <w:p w:rsidR="001B42E8" w:rsidRPr="008718F4" w:rsidRDefault="001B42E8" w:rsidP="008718F4">
            <w:pPr>
              <w:overflowPunct w:val="0"/>
              <w:spacing w:line="56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申报产品</w:t>
            </w:r>
          </w:p>
        </w:tc>
        <w:tc>
          <w:tcPr>
            <w:tcW w:w="2201" w:type="dxa"/>
            <w:vAlign w:val="center"/>
          </w:tcPr>
          <w:p w:rsidR="001B42E8" w:rsidRPr="008718F4" w:rsidRDefault="001B42E8" w:rsidP="008718F4">
            <w:pPr>
              <w:overflowPunct w:val="0"/>
              <w:spacing w:line="56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差异性分析</w:t>
            </w:r>
          </w:p>
        </w:tc>
      </w:tr>
      <w:tr w:rsidR="008718F4" w:rsidRPr="008718F4" w:rsidTr="008718F4">
        <w:trPr>
          <w:jc w:val="center"/>
        </w:trPr>
        <w:tc>
          <w:tcPr>
            <w:tcW w:w="2908"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注册人</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vAlign w:val="center"/>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产品名称</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vAlign w:val="center"/>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型号</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工作原理</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技术结构</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摄影模式</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适应部位</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预期用途</w:t>
            </w:r>
          </w:p>
        </w:tc>
        <w:tc>
          <w:tcPr>
            <w:tcW w:w="2344"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c>
          <w:tcPr>
            <w:tcW w:w="2201" w:type="dxa"/>
            <w:vAlign w:val="center"/>
          </w:tcPr>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kern w:val="0"/>
                <w:sz w:val="28"/>
                <w:szCs w:val="28"/>
              </w:rPr>
            </w:pPr>
          </w:p>
        </w:tc>
      </w:tr>
      <w:tr w:rsidR="008718F4" w:rsidRPr="008718F4" w:rsidTr="008718F4">
        <w:trPr>
          <w:jc w:val="center"/>
        </w:trPr>
        <w:tc>
          <w:tcPr>
            <w:tcW w:w="2908" w:type="dxa"/>
          </w:tcPr>
          <w:p w:rsidR="001B42E8" w:rsidRPr="008718F4" w:rsidRDefault="001B42E8" w:rsidP="008718F4">
            <w:pPr>
              <w:overflowPunct w:val="0"/>
              <w:spacing w:line="560" w:lineRule="exact"/>
              <w:ind w:left="420" w:firstLineChars="200" w:firstLine="560"/>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kern w:val="0"/>
                <w:sz w:val="28"/>
                <w:szCs w:val="28"/>
              </w:rPr>
              <w:t>探测器技术</w:t>
            </w:r>
          </w:p>
        </w:tc>
        <w:tc>
          <w:tcPr>
            <w:tcW w:w="2344" w:type="dxa"/>
          </w:tcPr>
          <w:p w:rsidR="001B42E8" w:rsidRPr="008718F4" w:rsidRDefault="001B42E8" w:rsidP="008718F4">
            <w:pPr>
              <w:overflowPunct w:val="0"/>
              <w:spacing w:line="560" w:lineRule="exact"/>
              <w:ind w:right="-51" w:firstLineChars="200" w:firstLine="560"/>
              <w:jc w:val="center"/>
              <w:rPr>
                <w:rFonts w:ascii="??" w:eastAsia="宋体" w:hAnsi="??" w:cs="Arial"/>
                <w:kern w:val="0"/>
                <w:sz w:val="28"/>
                <w:szCs w:val="28"/>
              </w:rPr>
            </w:pPr>
          </w:p>
        </w:tc>
        <w:tc>
          <w:tcPr>
            <w:tcW w:w="2201" w:type="dxa"/>
          </w:tcPr>
          <w:p w:rsidR="001B42E8" w:rsidRPr="008718F4" w:rsidRDefault="001B42E8" w:rsidP="008718F4">
            <w:pPr>
              <w:overflowPunct w:val="0"/>
              <w:spacing w:line="560" w:lineRule="exact"/>
              <w:ind w:right="-51" w:firstLineChars="200" w:firstLine="560"/>
              <w:jc w:val="center"/>
              <w:rPr>
                <w:rFonts w:ascii="??" w:eastAsia="宋体" w:hAnsi="??" w:cs="Arial"/>
                <w:kern w:val="0"/>
                <w:sz w:val="28"/>
                <w:szCs w:val="28"/>
              </w:rPr>
            </w:pPr>
          </w:p>
        </w:tc>
        <w:tc>
          <w:tcPr>
            <w:tcW w:w="2201" w:type="dxa"/>
          </w:tcPr>
          <w:p w:rsidR="001B42E8" w:rsidRPr="008718F4" w:rsidRDefault="001B42E8" w:rsidP="008718F4">
            <w:pPr>
              <w:overflowPunct w:val="0"/>
              <w:spacing w:line="560" w:lineRule="exact"/>
              <w:ind w:right="-51" w:firstLineChars="200" w:firstLine="560"/>
              <w:jc w:val="center"/>
              <w:rPr>
                <w:rFonts w:ascii="??" w:eastAsia="宋体" w:hAnsi="??" w:cs="Arial"/>
                <w:kern w:val="0"/>
                <w:sz w:val="28"/>
                <w:szCs w:val="28"/>
              </w:rPr>
            </w:pPr>
          </w:p>
        </w:tc>
      </w:tr>
    </w:tbl>
    <w:p w:rsidR="001B42E8" w:rsidRPr="008718F4" w:rsidRDefault="001B42E8" w:rsidP="008718F4">
      <w:pPr>
        <w:overflowPunct w:val="0"/>
        <w:spacing w:line="560" w:lineRule="exact"/>
        <w:ind w:right="-51" w:firstLineChars="200" w:firstLine="420"/>
        <w:jc w:val="center"/>
        <w:rPr>
          <w:rFonts w:ascii="??" w:eastAsia="宋体" w:hAnsi="??" w:cs="Arial"/>
          <w:kern w:val="0"/>
          <w:szCs w:val="21"/>
        </w:rPr>
      </w:pPr>
    </w:p>
    <w:p w:rsidR="001B42E8" w:rsidRPr="008718F4" w:rsidRDefault="001B42E8" w:rsidP="008718F4">
      <w:pPr>
        <w:overflowPunct w:val="0"/>
        <w:spacing w:line="560" w:lineRule="exact"/>
        <w:ind w:right="-51" w:firstLineChars="200" w:firstLine="420"/>
        <w:jc w:val="center"/>
        <w:rPr>
          <w:rFonts w:ascii="??" w:eastAsia="宋体" w:hAnsi="??" w:cs="Arial"/>
          <w:kern w:val="0"/>
          <w:szCs w:val="21"/>
        </w:rPr>
        <w:sectPr w:rsidR="001B42E8" w:rsidRPr="008718F4" w:rsidSect="008718F4">
          <w:type w:val="continuous"/>
          <w:pgSz w:w="11906" w:h="16838"/>
          <w:pgMar w:top="1928" w:right="1531" w:bottom="1814" w:left="1531" w:header="851" w:footer="1247" w:gutter="0"/>
          <w:cols w:space="425"/>
          <w:docGrid w:linePitch="312"/>
        </w:sect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B5206E" w:rsidRPr="008718F4" w:rsidRDefault="00B5206E" w:rsidP="008718F4">
      <w:pPr>
        <w:overflowPunct w:val="0"/>
        <w:spacing w:line="560" w:lineRule="exact"/>
        <w:outlineLvl w:val="0"/>
        <w:rPr>
          <w:rFonts w:ascii="黑体" w:eastAsia="黑体" w:hAnsi="黑体" w:cs="Times New Roman"/>
          <w:bCs/>
          <w:kern w:val="44"/>
          <w:sz w:val="32"/>
          <w:szCs w:val="32"/>
        </w:rPr>
      </w:pPr>
    </w:p>
    <w:p w:rsidR="001B42E8" w:rsidRPr="008718F4" w:rsidRDefault="001B42E8" w:rsidP="008718F4">
      <w:pPr>
        <w:overflowPunct w:val="0"/>
        <w:spacing w:line="500" w:lineRule="exact"/>
        <w:outlineLvl w:val="0"/>
        <w:rPr>
          <w:rFonts w:ascii="黑体" w:eastAsia="黑体" w:hAnsi="黑体" w:cs="Times New Roman"/>
          <w:bCs/>
          <w:kern w:val="44"/>
          <w:sz w:val="32"/>
          <w:szCs w:val="32"/>
        </w:rPr>
      </w:pPr>
      <w:r w:rsidRPr="008718F4">
        <w:rPr>
          <w:rFonts w:ascii="黑体" w:eastAsia="黑体" w:hAnsi="黑体" w:cs="Times New Roman" w:hint="eastAsia"/>
          <w:bCs/>
          <w:kern w:val="44"/>
          <w:sz w:val="32"/>
          <w:szCs w:val="32"/>
        </w:rPr>
        <w:lastRenderedPageBreak/>
        <w:t>附</w:t>
      </w:r>
      <w:r w:rsidRPr="008718F4">
        <w:rPr>
          <w:rFonts w:ascii="黑体" w:eastAsia="黑体" w:hAnsi="黑体" w:cs="Times New Roman"/>
          <w:bCs/>
          <w:kern w:val="44"/>
          <w:sz w:val="32"/>
          <w:szCs w:val="32"/>
        </w:rPr>
        <w:t>2</w:t>
      </w:r>
    </w:p>
    <w:p w:rsidR="00925CE6" w:rsidRPr="008718F4" w:rsidRDefault="00925CE6" w:rsidP="008718F4">
      <w:pPr>
        <w:overflowPunct w:val="0"/>
        <w:spacing w:line="500" w:lineRule="exact"/>
        <w:outlineLvl w:val="0"/>
        <w:rPr>
          <w:rFonts w:ascii="黑体" w:eastAsia="黑体" w:hAnsi="黑体" w:cs="Times New Roman"/>
          <w:bCs/>
          <w:kern w:val="44"/>
          <w:sz w:val="32"/>
          <w:szCs w:val="32"/>
        </w:rPr>
      </w:pPr>
    </w:p>
    <w:p w:rsidR="001B42E8" w:rsidRPr="008718F4" w:rsidRDefault="001B42E8" w:rsidP="008718F4">
      <w:pPr>
        <w:overflowPunct w:val="0"/>
        <w:spacing w:line="500" w:lineRule="exact"/>
        <w:jc w:val="center"/>
        <w:outlineLvl w:val="0"/>
        <w:rPr>
          <w:rFonts w:ascii="方正小标宋简体" w:eastAsia="方正小标宋简体" w:hAnsi="黑体" w:cs="Times New Roman"/>
          <w:bCs/>
          <w:kern w:val="44"/>
          <w:sz w:val="44"/>
          <w:szCs w:val="44"/>
        </w:rPr>
      </w:pPr>
      <w:r w:rsidRPr="008718F4">
        <w:rPr>
          <w:rFonts w:ascii="方正小标宋简体" w:eastAsia="方正小标宋简体" w:hAnsi="黑体" w:cs="Times New Roman" w:hint="eastAsia"/>
          <w:bCs/>
          <w:kern w:val="44"/>
          <w:sz w:val="44"/>
          <w:szCs w:val="44"/>
        </w:rPr>
        <w:t>模体试验报告模板</w:t>
      </w:r>
    </w:p>
    <w:p w:rsidR="00925CE6" w:rsidRPr="008718F4" w:rsidRDefault="00925CE6" w:rsidP="008718F4">
      <w:pPr>
        <w:overflowPunct w:val="0"/>
        <w:spacing w:line="500" w:lineRule="exact"/>
        <w:jc w:val="center"/>
        <w:outlineLvl w:val="0"/>
        <w:rPr>
          <w:rFonts w:ascii="方正小标宋简体" w:eastAsia="方正小标宋简体" w:hAnsi="黑体" w:cs="Times New Roman"/>
          <w:bCs/>
          <w:kern w:val="44"/>
          <w:sz w:val="44"/>
          <w:szCs w:val="44"/>
        </w:rPr>
      </w:pPr>
    </w:p>
    <w:p w:rsidR="001B42E8" w:rsidRPr="008718F4" w:rsidRDefault="001B42E8" w:rsidP="008718F4">
      <w:pPr>
        <w:numPr>
          <w:ilvl w:val="0"/>
          <w:numId w:val="44"/>
        </w:numPr>
        <w:overflowPunct w:val="0"/>
        <w:spacing w:line="500" w:lineRule="exact"/>
        <w:jc w:val="left"/>
        <w:outlineLvl w:val="0"/>
        <w:rPr>
          <w:rFonts w:ascii="黑体" w:eastAsia="黑体" w:hAnsi="黑体" w:cs="Times New Roman"/>
          <w:sz w:val="32"/>
          <w:szCs w:val="32"/>
        </w:rPr>
      </w:pPr>
      <w:r w:rsidRPr="008718F4">
        <w:rPr>
          <w:rFonts w:ascii="黑体" w:eastAsia="黑体" w:hAnsi="黑体" w:cs="Times New Roman" w:hint="eastAsia"/>
          <w:sz w:val="32"/>
          <w:szCs w:val="32"/>
        </w:rPr>
        <w:t>试验指标</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在此列明模体试验的试验指标。</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以</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模式为例，参照《</w:t>
      </w:r>
      <w:r w:rsidRPr="008718F4">
        <w:rPr>
          <w:rFonts w:ascii="Times New Roman" w:eastAsia="仿宋_GB2312" w:hAnsi="Times New Roman" w:cs="Times New Roman"/>
          <w:sz w:val="32"/>
          <w:szCs w:val="32"/>
        </w:rPr>
        <w:t xml:space="preserve">YY/T 0795 </w:t>
      </w:r>
      <w:r w:rsidRPr="008718F4">
        <w:rPr>
          <w:rFonts w:ascii="Times New Roman" w:eastAsia="仿宋_GB2312" w:hAnsi="Times New Roman" w:cs="Times New Roman" w:hint="eastAsia"/>
          <w:sz w:val="32"/>
          <w:szCs w:val="32"/>
        </w:rPr>
        <w:t>口腔颌面锥形束计算机体层摄影设备专用技术要求》，试验指标包括图像信噪比、空间分辨率、低对比度分辨率和图像灰度均匀性。</w:t>
      </w:r>
    </w:p>
    <w:p w:rsidR="001B42E8" w:rsidRPr="008718F4" w:rsidRDefault="001B42E8" w:rsidP="008718F4">
      <w:pPr>
        <w:numPr>
          <w:ilvl w:val="0"/>
          <w:numId w:val="44"/>
        </w:numPr>
        <w:overflowPunct w:val="0"/>
        <w:spacing w:line="500" w:lineRule="exact"/>
        <w:jc w:val="left"/>
        <w:outlineLvl w:val="0"/>
        <w:rPr>
          <w:rFonts w:ascii="黑体" w:eastAsia="黑体" w:hAnsi="黑体" w:cs="Times New Roman"/>
          <w:sz w:val="32"/>
          <w:szCs w:val="32"/>
        </w:rPr>
      </w:pPr>
      <w:r w:rsidRPr="008718F4">
        <w:rPr>
          <w:rFonts w:ascii="黑体" w:eastAsia="黑体" w:hAnsi="黑体" w:cs="Times New Roman" w:hint="eastAsia"/>
          <w:sz w:val="32"/>
          <w:szCs w:val="32"/>
        </w:rPr>
        <w:t>试验用仪器和体模</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应给出仪器和体模的清单，包括其型号、编号、校准日期。详细描述体模的技术参数。给出测试布局图。</w:t>
      </w:r>
    </w:p>
    <w:p w:rsidR="001B42E8" w:rsidRPr="008718F4" w:rsidRDefault="001B42E8" w:rsidP="008718F4">
      <w:pPr>
        <w:overflowPunct w:val="0"/>
        <w:spacing w:line="500" w:lineRule="exact"/>
        <w:ind w:left="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三、试验条件</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（一）工作条件</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包括电源条件、温湿度和大气压等环境条件</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（二）曝光条件</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在此列明申报产品与对比产品在各摄影模式下的典型曝光条件和拟曝光次数。</w:t>
      </w:r>
    </w:p>
    <w:p w:rsidR="001B42E8" w:rsidRPr="008718F4" w:rsidRDefault="001B42E8" w:rsidP="008718F4">
      <w:pPr>
        <w:overflowPunct w:val="0"/>
        <w:spacing w:line="50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以</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模式为例，典型曝光条件清单如表</w:t>
      </w:r>
      <w:r w:rsidRPr="008718F4">
        <w:rPr>
          <w:rFonts w:ascii="Times New Roman" w:eastAsia="仿宋_GB2312" w:hAnsi="Times New Roman" w:cs="Times New Roman"/>
          <w:sz w:val="32"/>
          <w:szCs w:val="32"/>
        </w:rPr>
        <w:t>2-1</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00" w:lineRule="exact"/>
        <w:ind w:firstLineChars="200" w:firstLine="560"/>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表</w:t>
      </w:r>
      <w:r w:rsidRPr="008718F4">
        <w:rPr>
          <w:rFonts w:ascii="Times New Roman" w:eastAsia="仿宋_GB2312" w:hAnsi="Times New Roman" w:cs="Times New Roman"/>
          <w:sz w:val="28"/>
          <w:szCs w:val="28"/>
        </w:rPr>
        <w:t>2-1 CBCT</w:t>
      </w:r>
      <w:r w:rsidRPr="008718F4">
        <w:rPr>
          <w:rFonts w:ascii="Times New Roman" w:eastAsia="仿宋_GB2312" w:hAnsi="Times New Roman" w:cs="Times New Roman" w:hint="eastAsia"/>
          <w:sz w:val="28"/>
          <w:szCs w:val="28"/>
        </w:rPr>
        <w:t>模式典型曝光条件清单</w:t>
      </w:r>
    </w:p>
    <w:tbl>
      <w:tblPr>
        <w:tblW w:w="8620" w:type="dxa"/>
        <w:jc w:val="center"/>
        <w:tblLayout w:type="fixed"/>
        <w:tblLook w:val="04A0" w:firstRow="1" w:lastRow="0" w:firstColumn="1" w:lastColumn="0" w:noHBand="0" w:noVBand="1"/>
      </w:tblPr>
      <w:tblGrid>
        <w:gridCol w:w="1620"/>
        <w:gridCol w:w="2668"/>
        <w:gridCol w:w="2835"/>
        <w:gridCol w:w="1497"/>
      </w:tblGrid>
      <w:tr w:rsidR="008718F4" w:rsidRPr="008718F4" w:rsidTr="008718F4">
        <w:trPr>
          <w:trHeight w:val="454"/>
          <w:jc w:val="center"/>
        </w:trPr>
        <w:tc>
          <w:tcPr>
            <w:tcW w:w="1620"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序号</w:t>
            </w:r>
          </w:p>
        </w:tc>
        <w:tc>
          <w:tcPr>
            <w:tcW w:w="2668"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申报产品</w:t>
            </w:r>
          </w:p>
        </w:tc>
        <w:tc>
          <w:tcPr>
            <w:tcW w:w="2835"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对比产品</w:t>
            </w:r>
            <w:r w:rsidRPr="008718F4">
              <w:rPr>
                <w:rFonts w:ascii="Times New Roman" w:eastAsia="仿宋_GB2312" w:hAnsi="Times New Roman" w:cs="Times New Roman"/>
                <w:sz w:val="28"/>
                <w:szCs w:val="28"/>
              </w:rPr>
              <w:t>1</w:t>
            </w:r>
          </w:p>
        </w:tc>
        <w:tc>
          <w:tcPr>
            <w:tcW w:w="1497"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曝光次数</w:t>
            </w:r>
          </w:p>
        </w:tc>
      </w:tr>
      <w:tr w:rsidR="008718F4" w:rsidRPr="008718F4" w:rsidTr="008718F4">
        <w:trPr>
          <w:trHeight w:val="1644"/>
          <w:jc w:val="center"/>
        </w:trPr>
        <w:tc>
          <w:tcPr>
            <w:tcW w:w="1620" w:type="dxa"/>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1</w:t>
            </w:r>
            <w:r w:rsidRPr="008718F4">
              <w:rPr>
                <w:rFonts w:ascii="Times New Roman" w:eastAsia="仿宋_GB2312" w:hAnsi="Times New Roman" w:cs="Times New Roman" w:hint="eastAsia"/>
                <w:sz w:val="28"/>
                <w:szCs w:val="28"/>
              </w:rPr>
              <w:t>组</w:t>
            </w:r>
          </w:p>
        </w:tc>
        <w:tc>
          <w:tcPr>
            <w:tcW w:w="2668"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管电压</w:t>
            </w:r>
            <w:r w:rsidRPr="008718F4">
              <w:rPr>
                <w:rFonts w:ascii="Times New Roman" w:eastAsia="仿宋_GB2312" w:hAnsi="Times New Roman" w:cs="Times New Roman"/>
                <w:sz w:val="28"/>
                <w:szCs w:val="28"/>
              </w:rPr>
              <w:t>:75kV</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管电流</w:t>
            </w:r>
            <w:r w:rsidRPr="008718F4">
              <w:rPr>
                <w:rFonts w:ascii="Times New Roman" w:eastAsia="仿宋_GB2312" w:hAnsi="Times New Roman" w:cs="Times New Roman"/>
                <w:sz w:val="28"/>
                <w:szCs w:val="28"/>
              </w:rPr>
              <w:t>:6mA</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视野</w:t>
            </w:r>
            <w:r w:rsidRPr="008718F4">
              <w:rPr>
                <w:rFonts w:ascii="Times New Roman" w:eastAsia="仿宋_GB2312" w:hAnsi="Times New Roman" w:cs="Times New Roman"/>
                <w:sz w:val="28"/>
                <w:szCs w:val="28"/>
              </w:rPr>
              <w:t>:10*8</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体素</w:t>
            </w:r>
            <w:r w:rsidRPr="008718F4">
              <w:rPr>
                <w:rFonts w:ascii="Times New Roman" w:eastAsia="仿宋_GB2312" w:hAnsi="Times New Roman" w:cs="Times New Roman"/>
                <w:sz w:val="28"/>
                <w:szCs w:val="28"/>
              </w:rPr>
              <w:t>:200μm</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w:t>
            </w:r>
          </w:p>
        </w:tc>
        <w:tc>
          <w:tcPr>
            <w:tcW w:w="2835"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管电压</w:t>
            </w:r>
            <w:r w:rsidRPr="008718F4">
              <w:rPr>
                <w:rFonts w:ascii="Times New Roman" w:eastAsia="仿宋_GB2312" w:hAnsi="Times New Roman" w:cs="Times New Roman"/>
                <w:sz w:val="28"/>
                <w:szCs w:val="28"/>
              </w:rPr>
              <w:t>:75kV</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管电流</w:t>
            </w:r>
            <w:r w:rsidRPr="008718F4">
              <w:rPr>
                <w:rFonts w:ascii="Times New Roman" w:eastAsia="仿宋_GB2312" w:hAnsi="Times New Roman" w:cs="Times New Roman"/>
                <w:sz w:val="28"/>
                <w:szCs w:val="28"/>
              </w:rPr>
              <w:t>:6mA</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视野</w:t>
            </w:r>
            <w:r w:rsidRPr="008718F4">
              <w:rPr>
                <w:rFonts w:ascii="Times New Roman" w:eastAsia="仿宋_GB2312" w:hAnsi="Times New Roman" w:cs="Times New Roman"/>
                <w:sz w:val="28"/>
                <w:szCs w:val="28"/>
              </w:rPr>
              <w:t>:8*8</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体素</w:t>
            </w:r>
            <w:r w:rsidRPr="008718F4">
              <w:rPr>
                <w:rFonts w:ascii="Times New Roman" w:eastAsia="仿宋_GB2312" w:hAnsi="Times New Roman" w:cs="Times New Roman"/>
                <w:sz w:val="28"/>
                <w:szCs w:val="28"/>
              </w:rPr>
              <w:t>:200μm</w:t>
            </w:r>
          </w:p>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w:t>
            </w:r>
          </w:p>
        </w:tc>
        <w:tc>
          <w:tcPr>
            <w:tcW w:w="1497"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5</w:t>
            </w:r>
          </w:p>
        </w:tc>
      </w:tr>
      <w:tr w:rsidR="008718F4" w:rsidRPr="008718F4" w:rsidTr="008718F4">
        <w:trPr>
          <w:trHeight w:val="397"/>
          <w:jc w:val="center"/>
        </w:trPr>
        <w:tc>
          <w:tcPr>
            <w:tcW w:w="1620" w:type="dxa"/>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2</w:t>
            </w:r>
            <w:r w:rsidRPr="008718F4">
              <w:rPr>
                <w:rFonts w:ascii="Times New Roman" w:eastAsia="仿宋_GB2312" w:hAnsi="Times New Roman" w:cs="Times New Roman" w:hint="eastAsia"/>
                <w:sz w:val="28"/>
                <w:szCs w:val="28"/>
              </w:rPr>
              <w:t>组</w:t>
            </w:r>
          </w:p>
        </w:tc>
        <w:tc>
          <w:tcPr>
            <w:tcW w:w="2668"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sz w:val="28"/>
                <w:szCs w:val="28"/>
              </w:rPr>
              <w:t>…</w:t>
            </w:r>
          </w:p>
        </w:tc>
        <w:tc>
          <w:tcPr>
            <w:tcW w:w="2835"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宋体" w:hAnsi="Times New Roman" w:cs="Times New Roman"/>
                <w:sz w:val="28"/>
                <w:szCs w:val="28"/>
              </w:rPr>
            </w:pPr>
            <w:r w:rsidRPr="008718F4">
              <w:rPr>
                <w:rFonts w:ascii="Times New Roman" w:eastAsia="仿宋_GB2312" w:hAnsi="Times New Roman" w:cs="Times New Roman"/>
                <w:sz w:val="28"/>
                <w:szCs w:val="28"/>
              </w:rPr>
              <w:t>…</w:t>
            </w:r>
          </w:p>
        </w:tc>
        <w:tc>
          <w:tcPr>
            <w:tcW w:w="1497"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397"/>
          <w:jc w:val="center"/>
        </w:trPr>
        <w:tc>
          <w:tcPr>
            <w:tcW w:w="1620" w:type="dxa"/>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宋体" w:hAnsi="Times New Roman" w:cs="Times New Roman"/>
                <w:kern w:val="0"/>
                <w:sz w:val="28"/>
                <w:szCs w:val="28"/>
              </w:rPr>
            </w:pPr>
            <w:r w:rsidRPr="008718F4">
              <w:rPr>
                <w:rFonts w:ascii="Times New Roman" w:eastAsia="宋体" w:hAnsi="Times New Roman" w:cs="Times New Roman"/>
                <w:sz w:val="28"/>
                <w:szCs w:val="28"/>
              </w:rPr>
              <w:t>…</w:t>
            </w:r>
          </w:p>
        </w:tc>
        <w:tc>
          <w:tcPr>
            <w:tcW w:w="2668"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宋体" w:hAnsi="Times New Roman" w:cs="Times New Roman"/>
                <w:kern w:val="0"/>
                <w:sz w:val="28"/>
                <w:szCs w:val="28"/>
              </w:rPr>
            </w:pPr>
            <w:r w:rsidRPr="008718F4">
              <w:rPr>
                <w:rFonts w:ascii="Times New Roman" w:eastAsia="宋体" w:hAnsi="Times New Roman" w:cs="Times New Roman"/>
                <w:sz w:val="28"/>
                <w:szCs w:val="28"/>
              </w:rPr>
              <w:t>…</w:t>
            </w:r>
          </w:p>
        </w:tc>
        <w:tc>
          <w:tcPr>
            <w:tcW w:w="2835"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宋体" w:hAnsi="Times New Roman" w:cs="Times New Roman"/>
                <w:kern w:val="0"/>
                <w:sz w:val="28"/>
                <w:szCs w:val="28"/>
              </w:rPr>
            </w:pPr>
            <w:r w:rsidRPr="008718F4">
              <w:rPr>
                <w:rFonts w:ascii="Times New Roman" w:eastAsia="宋体" w:hAnsi="Times New Roman" w:cs="Times New Roman"/>
                <w:sz w:val="28"/>
                <w:szCs w:val="28"/>
              </w:rPr>
              <w:t>…</w:t>
            </w:r>
          </w:p>
        </w:tc>
        <w:tc>
          <w:tcPr>
            <w:tcW w:w="1497"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宋体" w:hAnsi="Times New Roman" w:cs="Times New Roman"/>
                <w:kern w:val="0"/>
                <w:sz w:val="28"/>
                <w:szCs w:val="28"/>
              </w:rPr>
            </w:pPr>
            <w:r w:rsidRPr="008718F4">
              <w:rPr>
                <w:rFonts w:ascii="Times New Roman" w:eastAsia="宋体" w:hAnsi="Times New Roman" w:cs="Times New Roman"/>
                <w:sz w:val="28"/>
                <w:szCs w:val="28"/>
              </w:rPr>
              <w:t>…</w:t>
            </w:r>
          </w:p>
        </w:tc>
      </w:tr>
    </w:tbl>
    <w:p w:rsidR="001B42E8" w:rsidRPr="008718F4" w:rsidRDefault="001B42E8" w:rsidP="008718F4">
      <w:pPr>
        <w:overflowPunct w:val="0"/>
        <w:spacing w:line="520" w:lineRule="exact"/>
        <w:ind w:firstLineChars="200" w:firstLine="640"/>
        <w:jc w:val="left"/>
        <w:outlineLvl w:val="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注：模体试验所包括的所有图像性能试验，需要和临床使用条件一致，整个试验中不允许修改会对图像质量产生影响的图像处理软件。如果试验中需要调整，则需要重新开始试验所有的图像性能指标。</w:t>
      </w:r>
    </w:p>
    <w:p w:rsidR="001B42E8" w:rsidRPr="008718F4" w:rsidRDefault="001B42E8" w:rsidP="008718F4">
      <w:pPr>
        <w:overflowPunct w:val="0"/>
        <w:spacing w:line="520" w:lineRule="exact"/>
        <w:ind w:firstLineChars="200" w:firstLine="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四、试验数据</w:t>
      </w:r>
    </w:p>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在此列出各项指标的试验数据。</w:t>
      </w:r>
    </w:p>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以</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模式的图像信噪比试验为例，在每个典型条件下曝光</w:t>
      </w:r>
      <w:r w:rsidRPr="008718F4">
        <w:rPr>
          <w:rFonts w:ascii="Times New Roman" w:eastAsia="仿宋_GB2312" w:hAnsi="Times New Roman" w:cs="Times New Roman"/>
          <w:sz w:val="32"/>
          <w:szCs w:val="32"/>
        </w:rPr>
        <w:t>5</w:t>
      </w:r>
      <w:r w:rsidRPr="008718F4">
        <w:rPr>
          <w:rFonts w:ascii="Times New Roman" w:eastAsia="仿宋_GB2312" w:hAnsi="Times New Roman" w:cs="Times New Roman" w:hint="eastAsia"/>
          <w:sz w:val="32"/>
          <w:szCs w:val="32"/>
        </w:rPr>
        <w:t>次，试验数据记录如下表</w:t>
      </w:r>
      <w:r w:rsidRPr="008718F4">
        <w:rPr>
          <w:rFonts w:ascii="Times New Roman" w:eastAsia="仿宋_GB2312" w:hAnsi="Times New Roman" w:cs="Times New Roman"/>
          <w:sz w:val="32"/>
          <w:szCs w:val="32"/>
        </w:rPr>
        <w:t>2-2</w:t>
      </w:r>
      <w:r w:rsidRPr="008718F4">
        <w:rPr>
          <w:rFonts w:ascii="Times New Roman" w:eastAsia="仿宋_GB2312" w:hAnsi="Times New Roman" w:cs="Times New Roman" w:hint="eastAsia"/>
          <w:sz w:val="32"/>
          <w:szCs w:val="32"/>
        </w:rPr>
        <w:t>所示。</w:t>
      </w:r>
    </w:p>
    <w:p w:rsidR="001B42E8" w:rsidRPr="008718F4" w:rsidRDefault="001B42E8" w:rsidP="008718F4">
      <w:pPr>
        <w:overflowPunct w:val="0"/>
        <w:spacing w:line="56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表</w:t>
      </w:r>
      <w:r w:rsidRPr="008718F4">
        <w:rPr>
          <w:rFonts w:ascii="Times New Roman" w:eastAsia="仿宋_GB2312" w:hAnsi="Times New Roman" w:cs="Times New Roman"/>
          <w:sz w:val="28"/>
          <w:szCs w:val="28"/>
        </w:rPr>
        <w:t xml:space="preserve">2-2 </w:t>
      </w:r>
      <w:r w:rsidRPr="008718F4">
        <w:rPr>
          <w:rFonts w:ascii="Times New Roman" w:eastAsia="仿宋_GB2312" w:hAnsi="Times New Roman" w:cs="Times New Roman" w:hint="eastAsia"/>
          <w:sz w:val="28"/>
          <w:szCs w:val="28"/>
        </w:rPr>
        <w:t>图像信噪比试验数据记录</w:t>
      </w:r>
    </w:p>
    <w:tbl>
      <w:tblPr>
        <w:tblW w:w="7246" w:type="dxa"/>
        <w:jc w:val="center"/>
        <w:tblLayout w:type="fixed"/>
        <w:tblLook w:val="04A0" w:firstRow="1" w:lastRow="0" w:firstColumn="1" w:lastColumn="0" w:noHBand="0" w:noVBand="1"/>
      </w:tblPr>
      <w:tblGrid>
        <w:gridCol w:w="2227"/>
        <w:gridCol w:w="1216"/>
        <w:gridCol w:w="1127"/>
        <w:gridCol w:w="1259"/>
        <w:gridCol w:w="1417"/>
      </w:tblGrid>
      <w:tr w:rsidR="008718F4" w:rsidRPr="008718F4" w:rsidTr="008718F4">
        <w:trPr>
          <w:trHeight w:val="397"/>
          <w:jc w:val="center"/>
        </w:trPr>
        <w:tc>
          <w:tcPr>
            <w:tcW w:w="2227"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典型试验条件</w:t>
            </w:r>
          </w:p>
        </w:tc>
        <w:tc>
          <w:tcPr>
            <w:tcW w:w="1216"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计次</w:t>
            </w:r>
          </w:p>
        </w:tc>
        <w:tc>
          <w:tcPr>
            <w:tcW w:w="1127"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轴位</w:t>
            </w:r>
          </w:p>
        </w:tc>
        <w:tc>
          <w:tcPr>
            <w:tcW w:w="1259"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矢状位</w:t>
            </w:r>
          </w:p>
        </w:tc>
        <w:tc>
          <w:tcPr>
            <w:tcW w:w="1417" w:type="dxa"/>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冠状位</w:t>
            </w:r>
          </w:p>
        </w:tc>
      </w:tr>
      <w:tr w:rsidR="008718F4" w:rsidRPr="008718F4" w:rsidTr="008718F4">
        <w:trPr>
          <w:trHeight w:val="397"/>
          <w:jc w:val="center"/>
        </w:trPr>
        <w:tc>
          <w:tcPr>
            <w:tcW w:w="2227" w:type="dxa"/>
            <w:vMerge w:val="restart"/>
            <w:tcBorders>
              <w:top w:val="nil"/>
              <w:left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1</w:t>
            </w:r>
            <w:r w:rsidRPr="008718F4">
              <w:rPr>
                <w:rFonts w:ascii="Times New Roman" w:eastAsia="仿宋_GB2312" w:hAnsi="Times New Roman" w:cs="Times New Roman" w:hint="eastAsia"/>
                <w:sz w:val="28"/>
                <w:szCs w:val="28"/>
              </w:rPr>
              <w:t>组</w:t>
            </w:r>
          </w:p>
        </w:tc>
        <w:tc>
          <w:tcPr>
            <w:tcW w:w="1216"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1</w:t>
            </w:r>
          </w:p>
        </w:tc>
        <w:tc>
          <w:tcPr>
            <w:tcW w:w="1127"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righ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 xml:space="preserve">36.0 </w:t>
            </w:r>
          </w:p>
        </w:tc>
        <w:tc>
          <w:tcPr>
            <w:tcW w:w="1259"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righ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 xml:space="preserve">40.6 </w:t>
            </w:r>
          </w:p>
        </w:tc>
        <w:tc>
          <w:tcPr>
            <w:tcW w:w="1417"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jc w:val="righ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 xml:space="preserve">36.8 </w:t>
            </w:r>
          </w:p>
        </w:tc>
      </w:tr>
      <w:tr w:rsidR="008718F4" w:rsidRPr="008718F4" w:rsidTr="008718F4">
        <w:trPr>
          <w:trHeight w:val="397"/>
          <w:jc w:val="center"/>
        </w:trPr>
        <w:tc>
          <w:tcPr>
            <w:tcW w:w="2227"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216"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2</w:t>
            </w:r>
          </w:p>
        </w:tc>
        <w:tc>
          <w:tcPr>
            <w:tcW w:w="112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59"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41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397"/>
          <w:jc w:val="center"/>
        </w:trPr>
        <w:tc>
          <w:tcPr>
            <w:tcW w:w="2227"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216"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3</w:t>
            </w:r>
          </w:p>
        </w:tc>
        <w:tc>
          <w:tcPr>
            <w:tcW w:w="112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59"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41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397"/>
          <w:jc w:val="center"/>
        </w:trPr>
        <w:tc>
          <w:tcPr>
            <w:tcW w:w="2227"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216"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4</w:t>
            </w:r>
          </w:p>
        </w:tc>
        <w:tc>
          <w:tcPr>
            <w:tcW w:w="112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59"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41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397"/>
          <w:jc w:val="center"/>
        </w:trPr>
        <w:tc>
          <w:tcPr>
            <w:tcW w:w="2227"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216"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5</w:t>
            </w:r>
          </w:p>
        </w:tc>
        <w:tc>
          <w:tcPr>
            <w:tcW w:w="112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59"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41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397"/>
          <w:jc w:val="center"/>
        </w:trPr>
        <w:tc>
          <w:tcPr>
            <w:tcW w:w="2227" w:type="dxa"/>
            <w:tcBorders>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2</w:t>
            </w:r>
            <w:r w:rsidRPr="008718F4">
              <w:rPr>
                <w:rFonts w:ascii="Times New Roman" w:eastAsia="仿宋_GB2312" w:hAnsi="Times New Roman" w:cs="Times New Roman" w:hint="eastAsia"/>
                <w:sz w:val="28"/>
                <w:szCs w:val="28"/>
              </w:rPr>
              <w:t>组</w:t>
            </w:r>
          </w:p>
        </w:tc>
        <w:tc>
          <w:tcPr>
            <w:tcW w:w="1216"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12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59"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41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397"/>
          <w:jc w:val="center"/>
        </w:trPr>
        <w:tc>
          <w:tcPr>
            <w:tcW w:w="2227" w:type="dxa"/>
            <w:tcBorders>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16"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12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259"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417" w:type="dxa"/>
            <w:tcBorders>
              <w:top w:val="nil"/>
              <w:left w:val="nil"/>
              <w:bottom w:val="single" w:sz="4" w:space="0" w:color="auto"/>
              <w:right w:val="single" w:sz="4" w:space="0" w:color="auto"/>
            </w:tcBorders>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bl>
    <w:p w:rsidR="001B42E8" w:rsidRPr="008718F4" w:rsidRDefault="001B42E8" w:rsidP="008718F4">
      <w:pPr>
        <w:overflowPunct w:val="0"/>
        <w:spacing w:line="520" w:lineRule="exact"/>
        <w:ind w:firstLineChars="200" w:firstLine="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五、试验数据分析</w:t>
      </w:r>
    </w:p>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在此对试验数据进行分析，并说明分析方法。以</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模式的图像信噪比试验为例，采用均值对比方式。分析过程和结果见表</w:t>
      </w:r>
      <w:r w:rsidRPr="008718F4">
        <w:rPr>
          <w:rFonts w:ascii="Times New Roman" w:eastAsia="仿宋_GB2312" w:hAnsi="Times New Roman" w:cs="Times New Roman"/>
          <w:sz w:val="32"/>
          <w:szCs w:val="32"/>
        </w:rPr>
        <w:t>2-3</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560"/>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表</w:t>
      </w:r>
      <w:r w:rsidRPr="008718F4">
        <w:rPr>
          <w:rFonts w:ascii="Times New Roman" w:eastAsia="仿宋_GB2312" w:hAnsi="Times New Roman" w:cs="Times New Roman"/>
          <w:sz w:val="28"/>
          <w:szCs w:val="28"/>
        </w:rPr>
        <w:t xml:space="preserve">2-3  </w:t>
      </w:r>
      <w:r w:rsidRPr="008718F4">
        <w:rPr>
          <w:rFonts w:ascii="Times New Roman" w:eastAsia="仿宋_GB2312" w:hAnsi="Times New Roman" w:cs="Times New Roman" w:hint="eastAsia"/>
          <w:sz w:val="28"/>
          <w:szCs w:val="28"/>
        </w:rPr>
        <w:t>图像信噪比对比</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2636"/>
        <w:gridCol w:w="1796"/>
        <w:gridCol w:w="1796"/>
        <w:gridCol w:w="1796"/>
      </w:tblGrid>
      <w:tr w:rsidR="008718F4" w:rsidRPr="008718F4" w:rsidTr="008718F4">
        <w:trPr>
          <w:trHeight w:val="567"/>
        </w:trPr>
        <w:tc>
          <w:tcPr>
            <w:tcW w:w="1516"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2636"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轴位</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矢状位</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冠状位</w:t>
            </w:r>
          </w:p>
        </w:tc>
      </w:tr>
      <w:tr w:rsidR="008718F4" w:rsidRPr="008718F4" w:rsidTr="008718F4">
        <w:trPr>
          <w:trHeight w:val="567"/>
        </w:trPr>
        <w:tc>
          <w:tcPr>
            <w:tcW w:w="1516" w:type="dxa"/>
            <w:vMerge w:val="restart"/>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1</w:t>
            </w:r>
            <w:r w:rsidRPr="008718F4">
              <w:rPr>
                <w:rFonts w:ascii="Times New Roman" w:eastAsia="仿宋_GB2312" w:hAnsi="Times New Roman" w:cs="Times New Roman" w:hint="eastAsia"/>
                <w:sz w:val="28"/>
                <w:szCs w:val="28"/>
              </w:rPr>
              <w:t>组</w:t>
            </w:r>
          </w:p>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典型条件</w:t>
            </w:r>
          </w:p>
        </w:tc>
        <w:tc>
          <w:tcPr>
            <w:tcW w:w="263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申报产品</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36.3</w:t>
            </w:r>
          </w:p>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40.42</w:t>
            </w:r>
          </w:p>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36.81</w:t>
            </w:r>
          </w:p>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567"/>
        </w:trPr>
        <w:tc>
          <w:tcPr>
            <w:tcW w:w="1516" w:type="dxa"/>
            <w:vMerge/>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263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对比产品</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36.0</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40.5</w:t>
            </w:r>
          </w:p>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36.79</w:t>
            </w:r>
          </w:p>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567"/>
        </w:trPr>
        <w:tc>
          <w:tcPr>
            <w:tcW w:w="1516" w:type="dxa"/>
            <w:vMerge/>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263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对比结果</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优于</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劣于</w:t>
            </w:r>
          </w:p>
        </w:tc>
        <w:tc>
          <w:tcPr>
            <w:tcW w:w="179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优于</w:t>
            </w:r>
          </w:p>
        </w:tc>
      </w:tr>
      <w:tr w:rsidR="008718F4" w:rsidRPr="008718F4" w:rsidTr="008718F4">
        <w:trPr>
          <w:trHeight w:val="567"/>
        </w:trPr>
        <w:tc>
          <w:tcPr>
            <w:tcW w:w="151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lastRenderedPageBreak/>
              <w:t>第</w:t>
            </w:r>
            <w:r w:rsidRPr="008718F4">
              <w:rPr>
                <w:rFonts w:ascii="Times New Roman" w:eastAsia="仿宋_GB2312" w:hAnsi="Times New Roman" w:cs="Times New Roman"/>
                <w:sz w:val="28"/>
                <w:szCs w:val="28"/>
              </w:rPr>
              <w:t>2</w:t>
            </w:r>
            <w:r w:rsidRPr="008718F4">
              <w:rPr>
                <w:rFonts w:ascii="Times New Roman" w:eastAsia="仿宋_GB2312" w:hAnsi="Times New Roman" w:cs="Times New Roman" w:hint="eastAsia"/>
                <w:sz w:val="28"/>
                <w:szCs w:val="28"/>
              </w:rPr>
              <w:t>组</w:t>
            </w:r>
          </w:p>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典型条件</w:t>
            </w:r>
          </w:p>
        </w:tc>
        <w:tc>
          <w:tcPr>
            <w:tcW w:w="263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9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9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9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718F4">
        <w:trPr>
          <w:trHeight w:val="567"/>
        </w:trPr>
        <w:tc>
          <w:tcPr>
            <w:tcW w:w="151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263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9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9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96" w:type="dxa"/>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bl>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六、试验结论</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在此汇总申报产品与对比产品的各项试验指标在各个典型条件下的对比结果（不劣于</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劣于），得出总体结论。以</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模式为例，试验指标及对比结果如表</w:t>
      </w:r>
      <w:r w:rsidRPr="008718F4">
        <w:rPr>
          <w:rFonts w:ascii="Times New Roman" w:eastAsia="仿宋_GB2312" w:hAnsi="Times New Roman" w:cs="Times New Roman"/>
          <w:sz w:val="32"/>
          <w:szCs w:val="32"/>
        </w:rPr>
        <w:t>2-4</w:t>
      </w:r>
      <w:r w:rsidRPr="008718F4">
        <w:rPr>
          <w:rFonts w:ascii="Times New Roman" w:eastAsia="仿宋_GB2312" w:hAnsi="Times New Roman" w:cs="Times New Roman" w:hint="eastAsia"/>
          <w:sz w:val="32"/>
          <w:szCs w:val="32"/>
        </w:rPr>
        <w:t>：</w:t>
      </w:r>
    </w:p>
    <w:tbl>
      <w:tblPr>
        <w:tblW w:w="9771" w:type="dxa"/>
        <w:tblInd w:w="-318" w:type="dxa"/>
        <w:tblLayout w:type="fixed"/>
        <w:tblLook w:val="04A0" w:firstRow="1" w:lastRow="0" w:firstColumn="1" w:lastColumn="0" w:noHBand="0" w:noVBand="1"/>
      </w:tblPr>
      <w:tblGrid>
        <w:gridCol w:w="2158"/>
        <w:gridCol w:w="2521"/>
        <w:gridCol w:w="1653"/>
        <w:gridCol w:w="1654"/>
        <w:gridCol w:w="1785"/>
      </w:tblGrid>
      <w:tr w:rsidR="008718F4" w:rsidRPr="008718F4" w:rsidTr="00885985">
        <w:trPr>
          <w:trHeight w:val="320"/>
        </w:trPr>
        <w:tc>
          <w:tcPr>
            <w:tcW w:w="2158" w:type="dxa"/>
            <w:vMerge w:val="restart"/>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表</w:t>
            </w:r>
            <w:r w:rsidRPr="008718F4">
              <w:rPr>
                <w:rFonts w:ascii="Times New Roman" w:eastAsia="仿宋_GB2312" w:hAnsi="Times New Roman" w:cs="Times New Roman"/>
                <w:sz w:val="28"/>
                <w:szCs w:val="28"/>
              </w:rPr>
              <w:t>2-4 CBCT</w:t>
            </w:r>
            <w:r w:rsidRPr="008718F4">
              <w:rPr>
                <w:rFonts w:ascii="Times New Roman" w:eastAsia="仿宋_GB2312" w:hAnsi="Times New Roman" w:cs="Times New Roman" w:hint="eastAsia"/>
                <w:sz w:val="28"/>
                <w:szCs w:val="28"/>
              </w:rPr>
              <w:t>模体试验结果汇总试验指标</w:t>
            </w:r>
          </w:p>
        </w:tc>
        <w:tc>
          <w:tcPr>
            <w:tcW w:w="2521" w:type="dxa"/>
            <w:vMerge w:val="restart"/>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典型条件序号</w:t>
            </w:r>
          </w:p>
        </w:tc>
        <w:tc>
          <w:tcPr>
            <w:tcW w:w="5092" w:type="dxa"/>
            <w:gridSpan w:val="3"/>
            <w:tcBorders>
              <w:top w:val="single" w:sz="4" w:space="0" w:color="auto"/>
              <w:left w:val="nil"/>
              <w:bottom w:val="single" w:sz="4" w:space="0" w:color="auto"/>
              <w:right w:val="single" w:sz="4" w:space="0" w:color="auto"/>
            </w:tcBorders>
            <w:vAlign w:val="center"/>
          </w:tcPr>
          <w:p w:rsidR="001B42E8" w:rsidRPr="008718F4" w:rsidRDefault="001B42E8" w:rsidP="008718F4">
            <w:pPr>
              <w:overflowPunct w:val="0"/>
              <w:spacing w:line="560" w:lineRule="exact"/>
              <w:ind w:firstLineChars="200" w:firstLine="560"/>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对比结果</w:t>
            </w:r>
          </w:p>
        </w:tc>
      </w:tr>
      <w:tr w:rsidR="008718F4" w:rsidRPr="008718F4" w:rsidTr="00885985">
        <w:trPr>
          <w:trHeight w:val="310"/>
        </w:trPr>
        <w:tc>
          <w:tcPr>
            <w:tcW w:w="2158" w:type="dxa"/>
            <w:vMerge/>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ind w:firstLineChars="200" w:firstLine="560"/>
              <w:rPr>
                <w:rFonts w:ascii="Times New Roman" w:eastAsia="仿宋_GB2312" w:hAnsi="Times New Roman" w:cs="Times New Roman"/>
                <w:sz w:val="28"/>
                <w:szCs w:val="28"/>
              </w:rPr>
            </w:pPr>
          </w:p>
        </w:tc>
        <w:tc>
          <w:tcPr>
            <w:tcW w:w="2521" w:type="dxa"/>
            <w:vMerge/>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ind w:firstLineChars="200" w:firstLine="560"/>
              <w:rPr>
                <w:rFonts w:ascii="Times New Roman" w:eastAsia="仿宋_GB2312" w:hAnsi="Times New Roman" w:cs="Times New Roman"/>
                <w:sz w:val="28"/>
                <w:szCs w:val="28"/>
              </w:rPr>
            </w:pPr>
          </w:p>
        </w:tc>
        <w:tc>
          <w:tcPr>
            <w:tcW w:w="1653"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轴位</w:t>
            </w:r>
          </w:p>
        </w:tc>
        <w:tc>
          <w:tcPr>
            <w:tcW w:w="1654"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矢状位</w:t>
            </w:r>
          </w:p>
        </w:tc>
        <w:tc>
          <w:tcPr>
            <w:tcW w:w="1785"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冠状位</w:t>
            </w:r>
          </w:p>
        </w:tc>
      </w:tr>
      <w:tr w:rsidR="008718F4" w:rsidRPr="008718F4" w:rsidTr="00885985">
        <w:trPr>
          <w:trHeight w:val="310"/>
        </w:trPr>
        <w:tc>
          <w:tcPr>
            <w:tcW w:w="2158" w:type="dxa"/>
            <w:vMerge w:val="restart"/>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图像信噪比</w:t>
            </w:r>
          </w:p>
        </w:tc>
        <w:tc>
          <w:tcPr>
            <w:tcW w:w="2521"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1</w:t>
            </w:r>
            <w:r w:rsidRPr="008718F4">
              <w:rPr>
                <w:rFonts w:ascii="Times New Roman" w:eastAsia="仿宋_GB2312" w:hAnsi="Times New Roman" w:cs="Times New Roman" w:hint="eastAsia"/>
                <w:sz w:val="28"/>
                <w:szCs w:val="28"/>
              </w:rPr>
              <w:t>组</w:t>
            </w:r>
          </w:p>
        </w:tc>
        <w:tc>
          <w:tcPr>
            <w:tcW w:w="1653"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不劣于</w:t>
            </w:r>
          </w:p>
        </w:tc>
        <w:tc>
          <w:tcPr>
            <w:tcW w:w="1654"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劣于</w:t>
            </w:r>
          </w:p>
        </w:tc>
        <w:tc>
          <w:tcPr>
            <w:tcW w:w="1785"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不劣于</w:t>
            </w:r>
          </w:p>
        </w:tc>
      </w:tr>
      <w:tr w:rsidR="008718F4" w:rsidRPr="008718F4" w:rsidTr="00885985">
        <w:trPr>
          <w:trHeight w:val="310"/>
        </w:trPr>
        <w:tc>
          <w:tcPr>
            <w:tcW w:w="2158" w:type="dxa"/>
            <w:vMerge/>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ind w:firstLineChars="200" w:firstLine="560"/>
              <w:rPr>
                <w:rFonts w:ascii="Times New Roman" w:eastAsia="仿宋_GB2312" w:hAnsi="Times New Roman" w:cs="Times New Roman"/>
                <w:sz w:val="28"/>
                <w:szCs w:val="28"/>
              </w:rPr>
            </w:pPr>
          </w:p>
        </w:tc>
        <w:tc>
          <w:tcPr>
            <w:tcW w:w="2521"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2</w:t>
            </w:r>
            <w:r w:rsidRPr="008718F4">
              <w:rPr>
                <w:rFonts w:ascii="Times New Roman" w:eastAsia="仿宋_GB2312" w:hAnsi="Times New Roman" w:cs="Times New Roman" w:hint="eastAsia"/>
                <w:sz w:val="28"/>
                <w:szCs w:val="28"/>
              </w:rPr>
              <w:t>组</w:t>
            </w:r>
          </w:p>
        </w:tc>
        <w:tc>
          <w:tcPr>
            <w:tcW w:w="1653"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654"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85"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85985">
        <w:trPr>
          <w:trHeight w:val="310"/>
        </w:trPr>
        <w:tc>
          <w:tcPr>
            <w:tcW w:w="2158" w:type="dxa"/>
            <w:vMerge/>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ind w:firstLineChars="200" w:firstLine="560"/>
              <w:rPr>
                <w:rFonts w:ascii="Times New Roman" w:eastAsia="仿宋_GB2312" w:hAnsi="Times New Roman" w:cs="Times New Roman"/>
                <w:sz w:val="28"/>
                <w:szCs w:val="28"/>
              </w:rPr>
            </w:pPr>
          </w:p>
        </w:tc>
        <w:tc>
          <w:tcPr>
            <w:tcW w:w="2521" w:type="dxa"/>
            <w:tcBorders>
              <w:top w:val="nil"/>
              <w:left w:val="nil"/>
              <w:bottom w:val="single" w:sz="4" w:space="0" w:color="auto"/>
              <w:right w:val="single" w:sz="4" w:space="0" w:color="auto"/>
            </w:tcBorders>
            <w:vAlign w:val="center"/>
          </w:tcPr>
          <w:p w:rsidR="001B42E8" w:rsidRPr="008718F4" w:rsidRDefault="001B42E8" w:rsidP="008718F4">
            <w:pPr>
              <w:overflowPunct w:val="0"/>
              <w:spacing w:line="560" w:lineRule="exact"/>
              <w:ind w:left="980" w:hanging="560"/>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第</w:t>
            </w:r>
            <w:r w:rsidRPr="008718F4">
              <w:rPr>
                <w:rFonts w:ascii="Times New Roman" w:eastAsia="仿宋_GB2312" w:hAnsi="Times New Roman" w:cs="Times New Roman"/>
                <w:sz w:val="28"/>
                <w:szCs w:val="28"/>
              </w:rPr>
              <w:t>3</w:t>
            </w:r>
            <w:r w:rsidRPr="008718F4">
              <w:rPr>
                <w:rFonts w:ascii="Times New Roman" w:eastAsia="仿宋_GB2312" w:hAnsi="Times New Roman" w:cs="Times New Roman" w:hint="eastAsia"/>
                <w:sz w:val="28"/>
                <w:szCs w:val="28"/>
              </w:rPr>
              <w:t>组</w:t>
            </w:r>
          </w:p>
        </w:tc>
        <w:tc>
          <w:tcPr>
            <w:tcW w:w="1653"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654"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85"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85985">
        <w:trPr>
          <w:trHeight w:val="310"/>
        </w:trPr>
        <w:tc>
          <w:tcPr>
            <w:tcW w:w="2158" w:type="dxa"/>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rPr>
                <w:rFonts w:ascii="Times New Roman" w:eastAsia="仿宋_GB2312" w:hAnsi="Times New Roman" w:cs="Times New Roman"/>
                <w:sz w:val="28"/>
                <w:szCs w:val="28"/>
              </w:rPr>
            </w:pPr>
          </w:p>
        </w:tc>
        <w:tc>
          <w:tcPr>
            <w:tcW w:w="2521"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653"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654"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85"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r w:rsidR="008718F4" w:rsidRPr="008718F4" w:rsidTr="00885985">
        <w:trPr>
          <w:trHeight w:val="310"/>
        </w:trPr>
        <w:tc>
          <w:tcPr>
            <w:tcW w:w="2158" w:type="dxa"/>
            <w:tcBorders>
              <w:top w:val="nil"/>
              <w:left w:val="single" w:sz="4" w:space="0" w:color="auto"/>
              <w:bottom w:val="single" w:sz="4" w:space="0" w:color="auto"/>
              <w:right w:val="single" w:sz="4" w:space="0" w:color="auto"/>
            </w:tcBorders>
            <w:vAlign w:val="center"/>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2521"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653"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654"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c>
          <w:tcPr>
            <w:tcW w:w="1785" w:type="dxa"/>
            <w:tcBorders>
              <w:top w:val="nil"/>
              <w:left w:val="nil"/>
              <w:bottom w:val="single" w:sz="4" w:space="0" w:color="auto"/>
              <w:right w:val="single" w:sz="4" w:space="0" w:color="auto"/>
            </w:tcBorders>
          </w:tcPr>
          <w:p w:rsidR="001B42E8" w:rsidRPr="008718F4" w:rsidRDefault="001B42E8" w:rsidP="008718F4">
            <w:pPr>
              <w:overflowPunct w:val="0"/>
              <w:spacing w:line="560" w:lineRule="exact"/>
              <w:ind w:left="420" w:firstLineChars="200" w:firstLine="560"/>
              <w:rPr>
                <w:rFonts w:ascii="Times New Roman" w:eastAsia="仿宋_GB2312" w:hAnsi="Times New Roman" w:cs="Times New Roman"/>
                <w:kern w:val="0"/>
                <w:sz w:val="28"/>
                <w:szCs w:val="28"/>
              </w:rPr>
            </w:pPr>
            <w:r w:rsidRPr="008718F4">
              <w:rPr>
                <w:rFonts w:ascii="Times New Roman" w:eastAsia="仿宋_GB2312" w:hAnsi="Times New Roman" w:cs="Times New Roman"/>
                <w:sz w:val="28"/>
                <w:szCs w:val="28"/>
              </w:rPr>
              <w:t>…</w:t>
            </w: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试验结论：申报产品第</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组典型条件下的轴位、冠状位上的成像性能不劣于对比产品，矢状位上的成像性能劣于对比产品。</w:t>
      </w:r>
    </w:p>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七、试验人员</w:t>
      </w:r>
    </w:p>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r w:rsidRPr="008718F4">
        <w:rPr>
          <w:rFonts w:ascii="Times New Roman" w:eastAsia="仿宋_GB2312" w:hAnsi="Times New Roman" w:cs="Times New Roman" w:hint="eastAsia"/>
          <w:sz w:val="32"/>
          <w:szCs w:val="32"/>
        </w:rPr>
        <w:t>应明确试验人员以及审核人员，并在报告中签名。给出试验日期和审核日期。</w:t>
      </w:r>
    </w:p>
    <w:p w:rsidR="006B66FC" w:rsidRPr="008718F4" w:rsidRDefault="006B66FC">
      <w:pPr>
        <w:widowControl/>
        <w:jc w:val="left"/>
        <w:rPr>
          <w:rFonts w:ascii="黑体" w:eastAsia="黑体" w:hAnsi="黑体" w:cs="Times New Roman"/>
          <w:bCs/>
          <w:kern w:val="44"/>
          <w:sz w:val="32"/>
          <w:szCs w:val="32"/>
        </w:rPr>
      </w:pPr>
      <w:r w:rsidRPr="008718F4">
        <w:rPr>
          <w:rFonts w:ascii="黑体" w:eastAsia="黑体" w:hAnsi="黑体" w:cs="Times New Roman"/>
          <w:bCs/>
          <w:kern w:val="44"/>
          <w:sz w:val="32"/>
          <w:szCs w:val="32"/>
        </w:rPr>
        <w:br w:type="page"/>
      </w:r>
    </w:p>
    <w:p w:rsidR="001B42E8" w:rsidRPr="008718F4" w:rsidRDefault="001B42E8" w:rsidP="008718F4">
      <w:pPr>
        <w:overflowPunct w:val="0"/>
        <w:spacing w:line="560" w:lineRule="exact"/>
        <w:outlineLvl w:val="0"/>
        <w:rPr>
          <w:rFonts w:ascii="黑体" w:eastAsia="黑体" w:hAnsi="黑体" w:cs="Times New Roman"/>
          <w:bCs/>
          <w:kern w:val="44"/>
          <w:sz w:val="32"/>
          <w:szCs w:val="32"/>
        </w:rPr>
      </w:pPr>
      <w:r w:rsidRPr="008718F4">
        <w:rPr>
          <w:rFonts w:ascii="黑体" w:eastAsia="黑体" w:hAnsi="黑体" w:cs="Times New Roman" w:hint="eastAsia"/>
          <w:bCs/>
          <w:kern w:val="44"/>
          <w:sz w:val="32"/>
          <w:szCs w:val="32"/>
        </w:rPr>
        <w:lastRenderedPageBreak/>
        <w:t>附</w:t>
      </w:r>
      <w:r w:rsidRPr="008718F4">
        <w:rPr>
          <w:rFonts w:ascii="黑体" w:eastAsia="黑体" w:hAnsi="黑体" w:cs="Times New Roman"/>
          <w:bCs/>
          <w:kern w:val="44"/>
          <w:sz w:val="32"/>
          <w:szCs w:val="32"/>
        </w:rPr>
        <w:t>3</w:t>
      </w:r>
    </w:p>
    <w:p w:rsidR="006B66FC" w:rsidRPr="008718F4" w:rsidRDefault="006B66FC" w:rsidP="008718F4">
      <w:pPr>
        <w:overflowPunct w:val="0"/>
        <w:spacing w:line="560" w:lineRule="exact"/>
        <w:outlineLvl w:val="0"/>
        <w:rPr>
          <w:rFonts w:ascii="黑体" w:eastAsia="黑体" w:hAnsi="黑体" w:cs="Times New Roman"/>
          <w:bCs/>
          <w:kern w:val="44"/>
          <w:sz w:val="32"/>
          <w:szCs w:val="32"/>
        </w:rPr>
      </w:pPr>
    </w:p>
    <w:p w:rsidR="001B42E8" w:rsidRPr="008718F4" w:rsidRDefault="001B42E8" w:rsidP="008718F4">
      <w:pPr>
        <w:overflowPunct w:val="0"/>
        <w:spacing w:line="560" w:lineRule="exact"/>
        <w:jc w:val="center"/>
        <w:outlineLvl w:val="0"/>
        <w:rPr>
          <w:rFonts w:ascii="方正小标宋简体" w:eastAsia="方正小标宋简体" w:hAnsi="黑体" w:cs="Times New Roman"/>
          <w:bCs/>
          <w:kern w:val="44"/>
          <w:sz w:val="44"/>
          <w:szCs w:val="44"/>
        </w:rPr>
      </w:pPr>
      <w:r w:rsidRPr="008718F4">
        <w:rPr>
          <w:rFonts w:ascii="方正小标宋简体" w:eastAsia="方正小标宋简体" w:hAnsi="黑体" w:cs="Times New Roman" w:hint="eastAsia"/>
          <w:bCs/>
          <w:kern w:val="44"/>
          <w:sz w:val="44"/>
          <w:szCs w:val="44"/>
        </w:rPr>
        <w:t>小样本量临床研究报告模板</w:t>
      </w:r>
    </w:p>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p>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报告主要内容包括：</w:t>
      </w:r>
    </w:p>
    <w:p w:rsidR="001B42E8" w:rsidRPr="008718F4" w:rsidRDefault="001B42E8" w:rsidP="008718F4">
      <w:pPr>
        <w:overflowPunct w:val="0"/>
        <w:spacing w:line="560" w:lineRule="exact"/>
        <w:ind w:firstLineChars="200" w:firstLine="640"/>
        <w:outlineLvl w:val="1"/>
        <w:rPr>
          <w:rFonts w:ascii="楷体_GB2312" w:eastAsia="楷体_GB2312" w:hAnsi="Times New Roman" w:cs="Times New Roman"/>
          <w:sz w:val="32"/>
          <w:szCs w:val="32"/>
        </w:rPr>
      </w:pPr>
      <w:r w:rsidRPr="008718F4">
        <w:rPr>
          <w:rFonts w:ascii="楷体_GB2312" w:eastAsia="楷体_GB2312" w:hAnsi="Times New Roman" w:cs="Times New Roman" w:hint="eastAsia"/>
          <w:sz w:val="32"/>
          <w:szCs w:val="32"/>
        </w:rPr>
        <w:t>（一）产品概述</w:t>
      </w:r>
    </w:p>
    <w:p w:rsidR="001B42E8" w:rsidRPr="008718F4" w:rsidRDefault="001B42E8" w:rsidP="008718F4">
      <w:pPr>
        <w:overflowPunct w:val="0"/>
        <w:spacing w:line="560" w:lineRule="exact"/>
        <w:ind w:firstLineChars="200" w:firstLine="640"/>
        <w:rPr>
          <w:rFonts w:ascii="楷体_GB2312" w:eastAsia="楷体_GB2312" w:hAnsi="Times New Roman" w:cs="Times New Roman"/>
          <w:sz w:val="32"/>
          <w:szCs w:val="32"/>
        </w:rPr>
      </w:pPr>
      <w:r w:rsidRPr="008718F4">
        <w:rPr>
          <w:rFonts w:ascii="Times New Roman" w:eastAsia="仿宋_GB2312" w:hAnsi="Times New Roman" w:cs="Times New Roman" w:hint="eastAsia"/>
          <w:sz w:val="32"/>
          <w:szCs w:val="32"/>
        </w:rPr>
        <w:t>包括产品名称、规格、型号、注册人信息、产品的预期用途、扫描模式和应用的部位。</w:t>
      </w:r>
    </w:p>
    <w:p w:rsidR="001B42E8" w:rsidRPr="008718F4" w:rsidRDefault="001B42E8" w:rsidP="008718F4">
      <w:pPr>
        <w:overflowPunct w:val="0"/>
        <w:spacing w:line="560" w:lineRule="exact"/>
        <w:ind w:firstLineChars="200" w:firstLine="640"/>
        <w:outlineLvl w:val="1"/>
        <w:rPr>
          <w:rFonts w:ascii="楷体_GB2312" w:eastAsia="楷体_GB2312" w:hAnsi="Times New Roman" w:cs="Times New Roman"/>
          <w:sz w:val="32"/>
          <w:szCs w:val="32"/>
        </w:rPr>
      </w:pPr>
      <w:r w:rsidRPr="008718F4">
        <w:rPr>
          <w:rFonts w:ascii="楷体_GB2312" w:eastAsia="楷体_GB2312" w:hAnsi="Times New Roman" w:cs="Times New Roman" w:hint="eastAsia"/>
          <w:sz w:val="32"/>
          <w:szCs w:val="32"/>
        </w:rPr>
        <w:t>（二）评价表（示例见表</w:t>
      </w:r>
      <w:r w:rsidRPr="008718F4">
        <w:rPr>
          <w:rFonts w:ascii="楷体_GB2312" w:eastAsia="楷体_GB2312" w:hAnsi="Times New Roman" w:cs="Times New Roman"/>
          <w:sz w:val="32"/>
          <w:szCs w:val="32"/>
        </w:rPr>
        <w:t>3</w:t>
      </w:r>
      <w:r w:rsidRPr="008718F4">
        <w:rPr>
          <w:rFonts w:ascii="楷体_GB2312" w:eastAsia="楷体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如表</w:t>
      </w: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所示，评价部位包括上颌和颞下颌关节；</w:t>
      </w:r>
      <w:r w:rsidRPr="008718F4">
        <w:rPr>
          <w:rFonts w:ascii="Times New Roman" w:eastAsia="仿宋_GB2312" w:hAnsi="Times New Roman" w:cs="Times New Roman"/>
          <w:sz w:val="32"/>
          <w:szCs w:val="32"/>
        </w:rPr>
        <w:t>CT1_1</w:t>
      </w:r>
      <w:r w:rsidRPr="008718F4">
        <w:rPr>
          <w:rFonts w:ascii="Times New Roman" w:eastAsia="仿宋_GB2312" w:hAnsi="Times New Roman" w:cs="Times New Roman" w:hint="eastAsia"/>
          <w:sz w:val="32"/>
          <w:szCs w:val="32"/>
        </w:rPr>
        <w:t>是指某机型的配置</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采用</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摄影模式拍摄的第一幅覆盖上述部位的临床影像；评价结果：其中</w:t>
      </w:r>
      <w:r w:rsidRPr="008718F4">
        <w:rPr>
          <w:rFonts w:ascii="Times New Roman" w:eastAsia="仿宋_GB2312" w:hAnsi="Times New Roman" w:cs="Times New Roman"/>
          <w:sz w:val="32"/>
          <w:szCs w:val="32"/>
        </w:rPr>
        <w:t>A</w:t>
      </w:r>
      <w:r w:rsidRPr="008718F4">
        <w:rPr>
          <w:rFonts w:ascii="Times New Roman" w:eastAsia="仿宋_GB2312" w:hAnsi="Times New Roman" w:cs="Times New Roman" w:hint="eastAsia"/>
          <w:sz w:val="32"/>
          <w:szCs w:val="32"/>
        </w:rPr>
        <w:t>为清晰可见，</w:t>
      </w:r>
      <w:r w:rsidRPr="008718F4">
        <w:rPr>
          <w:rFonts w:ascii="Times New Roman" w:eastAsia="仿宋_GB2312" w:hAnsi="Times New Roman" w:cs="Times New Roman"/>
          <w:sz w:val="32"/>
          <w:szCs w:val="32"/>
        </w:rPr>
        <w:t>B</w:t>
      </w:r>
      <w:r w:rsidRPr="008718F4">
        <w:rPr>
          <w:rFonts w:ascii="Times New Roman" w:eastAsia="仿宋_GB2312" w:hAnsi="Times New Roman" w:cs="Times New Roman" w:hint="eastAsia"/>
          <w:sz w:val="32"/>
          <w:szCs w:val="32"/>
        </w:rPr>
        <w:t>为可见，</w:t>
      </w:r>
      <w:r w:rsidRPr="008718F4">
        <w:rPr>
          <w:rFonts w:ascii="Times New Roman" w:eastAsia="仿宋_GB2312" w:hAnsi="Times New Roman" w:cs="Times New Roman"/>
          <w:sz w:val="32"/>
          <w:szCs w:val="32"/>
        </w:rPr>
        <w:t>C</w:t>
      </w:r>
      <w:r w:rsidRPr="008718F4">
        <w:rPr>
          <w:rFonts w:ascii="Times New Roman" w:eastAsia="仿宋_GB2312" w:hAnsi="Times New Roman" w:cs="Times New Roman" w:hint="eastAsia"/>
          <w:sz w:val="32"/>
          <w:szCs w:val="32"/>
        </w:rPr>
        <w:t>为不可见；符合性判定：符合为</w:t>
      </w:r>
      <w:r w:rsidRPr="008718F4">
        <w:rPr>
          <w:rFonts w:ascii="Times New Roman" w:eastAsia="仿宋_GB2312" w:hAnsi="Times New Roman" w:cs="Times New Roman"/>
          <w:sz w:val="32"/>
          <w:szCs w:val="32"/>
        </w:rPr>
        <w:t>P</w:t>
      </w:r>
      <w:r w:rsidRPr="008718F4">
        <w:rPr>
          <w:rFonts w:ascii="Times New Roman" w:eastAsia="仿宋_GB2312" w:hAnsi="Times New Roman" w:cs="Times New Roman" w:hint="eastAsia"/>
          <w:sz w:val="32"/>
          <w:szCs w:val="32"/>
        </w:rPr>
        <w:t>，不符合为</w:t>
      </w:r>
      <w:r w:rsidRPr="008718F4">
        <w:rPr>
          <w:rFonts w:ascii="Times New Roman" w:eastAsia="仿宋_GB2312" w:hAnsi="Times New Roman" w:cs="Times New Roman"/>
          <w:sz w:val="32"/>
          <w:szCs w:val="32"/>
        </w:rPr>
        <w:t>N</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推荐使用表</w:t>
      </w: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格式评价</w:t>
      </w:r>
      <w:r w:rsidRPr="008718F4">
        <w:rPr>
          <w:rFonts w:ascii="Times New Roman" w:eastAsia="仿宋_GB2312" w:hAnsi="Times New Roman" w:cs="Times New Roman"/>
          <w:sz w:val="32"/>
          <w:szCs w:val="32"/>
        </w:rPr>
        <w:t>CBCT</w:t>
      </w:r>
      <w:r w:rsidRPr="008718F4">
        <w:rPr>
          <w:rFonts w:ascii="Times New Roman" w:eastAsia="仿宋_GB2312" w:hAnsi="Times New Roman" w:cs="Times New Roman" w:hint="eastAsia"/>
          <w:sz w:val="32"/>
          <w:szCs w:val="32"/>
        </w:rPr>
        <w:t>摄影模式的影像；曲面体层摄影、头影测量摄影模式的影像评价也可参照表</w:t>
      </w: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格式，并参照相关要求制定。</w:t>
      </w:r>
    </w:p>
    <w:p w:rsidR="001B42E8" w:rsidRPr="008718F4" w:rsidRDefault="001B42E8" w:rsidP="008718F4">
      <w:pPr>
        <w:overflowPunct w:val="0"/>
        <w:spacing w:line="560" w:lineRule="exact"/>
        <w:ind w:firstLineChars="200" w:firstLine="640"/>
        <w:outlineLvl w:val="1"/>
        <w:rPr>
          <w:rFonts w:ascii="楷体_GB2312" w:eastAsia="楷体_GB2312" w:hAnsi="Times New Roman" w:cs="Times New Roman"/>
          <w:sz w:val="32"/>
          <w:szCs w:val="32"/>
        </w:rPr>
      </w:pPr>
      <w:r w:rsidRPr="008718F4">
        <w:rPr>
          <w:rFonts w:ascii="楷体_GB2312" w:eastAsia="楷体_GB2312" w:hAnsi="Times New Roman" w:cs="Times New Roman" w:hint="eastAsia"/>
          <w:sz w:val="32"/>
          <w:szCs w:val="32"/>
        </w:rPr>
        <w:t>（三）总结</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sectPr w:rsidR="001B42E8" w:rsidRPr="008718F4" w:rsidSect="008718F4">
          <w:type w:val="continuous"/>
          <w:pgSz w:w="11906" w:h="16838"/>
          <w:pgMar w:top="1928" w:right="1531" w:bottom="1814" w:left="1531" w:header="851" w:footer="992" w:gutter="0"/>
          <w:cols w:space="425"/>
          <w:docGrid w:linePitch="312"/>
        </w:sectPr>
      </w:pPr>
      <w:r w:rsidRPr="008718F4">
        <w:rPr>
          <w:rFonts w:ascii="Times New Roman" w:eastAsia="仿宋_GB2312" w:hAnsi="Times New Roman" w:cs="Times New Roman" w:hint="eastAsia"/>
          <w:sz w:val="32"/>
          <w:szCs w:val="32"/>
        </w:rPr>
        <w:t>注册申请人提供由评价医生签字的小结报告，并附医生的资质证明文件。</w:t>
      </w:r>
    </w:p>
    <w:p w:rsidR="001B42E8" w:rsidRPr="008718F4" w:rsidRDefault="001B42E8" w:rsidP="008718F4">
      <w:pPr>
        <w:overflowPunct w:val="0"/>
        <w:spacing w:line="560" w:lineRule="exact"/>
        <w:ind w:firstLineChars="200" w:firstLine="640"/>
        <w:jc w:val="center"/>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表</w:t>
      </w:r>
      <w:r w:rsidRPr="008718F4">
        <w:rPr>
          <w:rFonts w:ascii="Times New Roman" w:eastAsia="仿宋_GB2312" w:hAnsi="Times New Roman" w:cs="Times New Roman"/>
          <w:sz w:val="32"/>
          <w:szCs w:val="32"/>
        </w:rPr>
        <w:t xml:space="preserve">3 </w:t>
      </w:r>
      <w:r w:rsidRPr="008718F4">
        <w:rPr>
          <w:rFonts w:ascii="Times New Roman" w:eastAsia="仿宋_GB2312" w:hAnsi="Times New Roman" w:cs="Times New Roman" w:hint="eastAsia"/>
          <w:sz w:val="32"/>
          <w:szCs w:val="32"/>
        </w:rPr>
        <w:t>评价表</w:t>
      </w:r>
    </w:p>
    <w:tbl>
      <w:tblPr>
        <w:tblW w:w="14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559"/>
        <w:gridCol w:w="566"/>
        <w:gridCol w:w="629"/>
        <w:gridCol w:w="653"/>
        <w:gridCol w:w="604"/>
        <w:gridCol w:w="588"/>
        <w:gridCol w:w="666"/>
        <w:gridCol w:w="565"/>
        <w:gridCol w:w="630"/>
        <w:gridCol w:w="679"/>
        <w:gridCol w:w="561"/>
        <w:gridCol w:w="574"/>
        <w:gridCol w:w="683"/>
        <w:gridCol w:w="584"/>
        <w:gridCol w:w="588"/>
        <w:gridCol w:w="655"/>
        <w:gridCol w:w="582"/>
        <w:gridCol w:w="575"/>
        <w:gridCol w:w="671"/>
        <w:gridCol w:w="993"/>
      </w:tblGrid>
      <w:tr w:rsidR="008718F4" w:rsidRPr="008718F4" w:rsidTr="008718F4">
        <w:trPr>
          <w:trHeight w:val="311"/>
          <w:jc w:val="center"/>
        </w:trPr>
        <w:tc>
          <w:tcPr>
            <w:tcW w:w="2376" w:type="dxa"/>
            <w:gridSpan w:val="2"/>
            <w:vMerge w:val="restart"/>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评价部位</w:t>
            </w:r>
          </w:p>
        </w:tc>
        <w:tc>
          <w:tcPr>
            <w:tcW w:w="1848" w:type="dxa"/>
            <w:gridSpan w:val="3"/>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CT1_1</w:t>
            </w:r>
          </w:p>
        </w:tc>
        <w:tc>
          <w:tcPr>
            <w:tcW w:w="1858" w:type="dxa"/>
            <w:gridSpan w:val="3"/>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CT1_2</w:t>
            </w:r>
          </w:p>
        </w:tc>
        <w:tc>
          <w:tcPr>
            <w:tcW w:w="1874" w:type="dxa"/>
            <w:gridSpan w:val="3"/>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CT1_3</w:t>
            </w:r>
          </w:p>
        </w:tc>
        <w:tc>
          <w:tcPr>
            <w:tcW w:w="1818" w:type="dxa"/>
            <w:gridSpan w:val="3"/>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CT1_4</w:t>
            </w:r>
          </w:p>
        </w:tc>
        <w:tc>
          <w:tcPr>
            <w:tcW w:w="1827" w:type="dxa"/>
            <w:gridSpan w:val="3"/>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CT1_5</w:t>
            </w:r>
          </w:p>
        </w:tc>
        <w:tc>
          <w:tcPr>
            <w:tcW w:w="1828" w:type="dxa"/>
            <w:gridSpan w:val="3"/>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CT1_6</w:t>
            </w:r>
          </w:p>
        </w:tc>
        <w:tc>
          <w:tcPr>
            <w:tcW w:w="993"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符合性</w:t>
            </w:r>
          </w:p>
        </w:tc>
      </w:tr>
      <w:tr w:rsidR="008718F4" w:rsidRPr="008718F4" w:rsidTr="008718F4">
        <w:trPr>
          <w:jc w:val="center"/>
        </w:trPr>
        <w:tc>
          <w:tcPr>
            <w:tcW w:w="2376" w:type="dxa"/>
            <w:gridSpan w:val="2"/>
            <w:vMerge/>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56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1</w:t>
            </w:r>
          </w:p>
        </w:tc>
        <w:tc>
          <w:tcPr>
            <w:tcW w:w="629"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2</w:t>
            </w:r>
          </w:p>
        </w:tc>
        <w:tc>
          <w:tcPr>
            <w:tcW w:w="653"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评价结果</w:t>
            </w:r>
          </w:p>
        </w:tc>
        <w:tc>
          <w:tcPr>
            <w:tcW w:w="604"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1</w:t>
            </w:r>
          </w:p>
        </w:tc>
        <w:tc>
          <w:tcPr>
            <w:tcW w:w="588"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2</w:t>
            </w:r>
          </w:p>
        </w:tc>
        <w:tc>
          <w:tcPr>
            <w:tcW w:w="666"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评价结果</w:t>
            </w:r>
          </w:p>
        </w:tc>
        <w:tc>
          <w:tcPr>
            <w:tcW w:w="56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1</w:t>
            </w:r>
          </w:p>
        </w:tc>
        <w:tc>
          <w:tcPr>
            <w:tcW w:w="630"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2</w:t>
            </w:r>
          </w:p>
        </w:tc>
        <w:tc>
          <w:tcPr>
            <w:tcW w:w="679"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评价结果</w:t>
            </w:r>
          </w:p>
        </w:tc>
        <w:tc>
          <w:tcPr>
            <w:tcW w:w="561"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1</w:t>
            </w:r>
          </w:p>
        </w:tc>
        <w:tc>
          <w:tcPr>
            <w:tcW w:w="574"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2</w:t>
            </w:r>
          </w:p>
        </w:tc>
        <w:tc>
          <w:tcPr>
            <w:tcW w:w="683"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评价结果</w:t>
            </w:r>
          </w:p>
        </w:tc>
        <w:tc>
          <w:tcPr>
            <w:tcW w:w="584"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1</w:t>
            </w:r>
          </w:p>
        </w:tc>
        <w:tc>
          <w:tcPr>
            <w:tcW w:w="588"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2</w:t>
            </w:r>
          </w:p>
        </w:tc>
        <w:tc>
          <w:tcPr>
            <w:tcW w:w="655"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评价结果</w:t>
            </w:r>
          </w:p>
        </w:tc>
        <w:tc>
          <w:tcPr>
            <w:tcW w:w="582"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1</w:t>
            </w:r>
          </w:p>
        </w:tc>
        <w:tc>
          <w:tcPr>
            <w:tcW w:w="575"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医生</w:t>
            </w:r>
            <w:r w:rsidRPr="008718F4">
              <w:rPr>
                <w:rFonts w:ascii="Times New Roman" w:eastAsia="仿宋_GB2312" w:hAnsi="Times New Roman" w:cs="Times New Roman"/>
                <w:szCs w:val="21"/>
              </w:rPr>
              <w:t>2</w:t>
            </w:r>
          </w:p>
        </w:tc>
        <w:tc>
          <w:tcPr>
            <w:tcW w:w="671"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评价结果</w:t>
            </w:r>
          </w:p>
        </w:tc>
        <w:tc>
          <w:tcPr>
            <w:tcW w:w="993"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jc w:val="center"/>
        </w:trPr>
        <w:tc>
          <w:tcPr>
            <w:tcW w:w="817" w:type="dxa"/>
            <w:vMerge w:val="restart"/>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r w:rsidRPr="008718F4">
              <w:rPr>
                <w:rFonts w:ascii="Times New Roman" w:eastAsia="仿宋_GB2312" w:hAnsi="Times New Roman" w:cs="Times New Roman" w:hint="eastAsia"/>
                <w:szCs w:val="21"/>
              </w:rPr>
              <w:t>上颌部位（含牙列）</w:t>
            </w: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上颌窦形状，连续性，窦底与后牙根的关系</w:t>
            </w:r>
          </w:p>
        </w:tc>
        <w:tc>
          <w:tcPr>
            <w:tcW w:w="566"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c>
          <w:tcPr>
            <w:tcW w:w="666"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c>
          <w:tcPr>
            <w:tcW w:w="565"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c>
          <w:tcPr>
            <w:tcW w:w="630"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c>
          <w:tcPr>
            <w:tcW w:w="679"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c>
          <w:tcPr>
            <w:tcW w:w="561"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c>
          <w:tcPr>
            <w:tcW w:w="574"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Cs w:val="21"/>
              </w:rPr>
            </w:pPr>
          </w:p>
        </w:tc>
      </w:tr>
      <w:tr w:rsidR="008718F4" w:rsidRPr="008718F4" w:rsidTr="008718F4">
        <w:trPr>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上颌皮质骨完整性，连续性，形状</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鼻腭神经管道及走向</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牙槽突</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腭突</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牙齿形态</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0"/>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牙本质</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0"/>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牙釉质</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0"/>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根管（中</w:t>
            </w:r>
            <w:r w:rsidRPr="008718F4">
              <w:rPr>
                <w:rFonts w:ascii="Times New Roman" w:eastAsia="仿宋_GB2312" w:hAnsi="Times New Roman" w:cs="Times New Roman"/>
                <w:szCs w:val="21"/>
              </w:rPr>
              <w:t>1/3</w:t>
            </w:r>
            <w:r w:rsidRPr="008718F4">
              <w:rPr>
                <w:rFonts w:ascii="Times New Roman" w:eastAsia="仿宋_GB2312" w:hAnsi="Times New Roman" w:cs="Times New Roman" w:hint="eastAsia"/>
                <w:szCs w:val="21"/>
              </w:rPr>
              <w:t>）</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0"/>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牙髓腔</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0"/>
          <w:jc w:val="center"/>
        </w:trPr>
        <w:tc>
          <w:tcPr>
            <w:tcW w:w="817" w:type="dxa"/>
            <w:vMerge/>
            <w:vAlign w:val="center"/>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牙周膜</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46"/>
          <w:jc w:val="center"/>
        </w:trPr>
        <w:tc>
          <w:tcPr>
            <w:tcW w:w="817" w:type="dxa"/>
            <w:vMerge w:val="restart"/>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颞下颌关节部位</w:t>
            </w:r>
          </w:p>
        </w:tc>
        <w:tc>
          <w:tcPr>
            <w:tcW w:w="1559"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颞骨关节窝形状</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46"/>
          <w:jc w:val="center"/>
        </w:trPr>
        <w:tc>
          <w:tcPr>
            <w:tcW w:w="817" w:type="dxa"/>
            <w:vMerge/>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髁突大小</w:t>
            </w:r>
            <w:r w:rsidRPr="008718F4">
              <w:rPr>
                <w:rFonts w:ascii="Times New Roman" w:eastAsia="仿宋_GB2312" w:hAnsi="Times New Roman" w:cs="Times New Roman"/>
                <w:szCs w:val="21"/>
              </w:rPr>
              <w:t>,</w:t>
            </w:r>
            <w:r w:rsidRPr="008718F4">
              <w:rPr>
                <w:rFonts w:ascii="Times New Roman" w:eastAsia="仿宋_GB2312" w:hAnsi="Times New Roman" w:cs="Times New Roman" w:hint="eastAsia"/>
                <w:szCs w:val="21"/>
              </w:rPr>
              <w:t>形状</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46"/>
          <w:jc w:val="center"/>
        </w:trPr>
        <w:tc>
          <w:tcPr>
            <w:tcW w:w="817" w:type="dxa"/>
            <w:vMerge/>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颞骨关节窝与髁突的位置关系</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r w:rsidR="008718F4" w:rsidRPr="008718F4" w:rsidTr="008718F4">
        <w:trPr>
          <w:trHeight w:val="546"/>
          <w:jc w:val="center"/>
        </w:trPr>
        <w:tc>
          <w:tcPr>
            <w:tcW w:w="817" w:type="dxa"/>
            <w:vMerge/>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1559"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30"/>
                <w:szCs w:val="21"/>
              </w:rPr>
            </w:pPr>
            <w:r w:rsidRPr="008718F4">
              <w:rPr>
                <w:rFonts w:ascii="Times New Roman" w:eastAsia="仿宋_GB2312" w:hAnsi="Times New Roman" w:cs="Times New Roman" w:hint="eastAsia"/>
                <w:szCs w:val="21"/>
              </w:rPr>
              <w:t>关节结节</w:t>
            </w:r>
          </w:p>
        </w:tc>
        <w:tc>
          <w:tcPr>
            <w:tcW w:w="5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2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0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66"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30"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9"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6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83"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4"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8"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5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82"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575"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671" w:type="dxa"/>
          </w:tcPr>
          <w:p w:rsidR="001B42E8" w:rsidRPr="008718F4" w:rsidRDefault="001B42E8" w:rsidP="008718F4">
            <w:pPr>
              <w:overflowPunct w:val="0"/>
              <w:spacing w:line="300" w:lineRule="exact"/>
              <w:rPr>
                <w:rFonts w:ascii="Times New Roman" w:eastAsia="仿宋_GB2312" w:hAnsi="Times New Roman" w:cs="Times New Roman"/>
                <w:szCs w:val="21"/>
              </w:rPr>
            </w:pPr>
          </w:p>
        </w:tc>
        <w:tc>
          <w:tcPr>
            <w:tcW w:w="993" w:type="dxa"/>
          </w:tcPr>
          <w:p w:rsidR="001B42E8" w:rsidRPr="008718F4" w:rsidRDefault="001B42E8" w:rsidP="008718F4">
            <w:pPr>
              <w:overflowPunct w:val="0"/>
              <w:spacing w:line="300" w:lineRule="exact"/>
              <w:rPr>
                <w:rFonts w:ascii="Times New Roman" w:eastAsia="仿宋_GB2312" w:hAnsi="Times New Roman" w:cs="Times New Roman"/>
                <w:szCs w:val="21"/>
              </w:rPr>
            </w:pP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sectPr w:rsidR="001B42E8" w:rsidRPr="008718F4" w:rsidSect="008718F4">
          <w:pgSz w:w="16838" w:h="11906" w:orient="landscape"/>
          <w:pgMar w:top="851" w:right="1588" w:bottom="851" w:left="1588" w:header="851" w:footer="227" w:gutter="0"/>
          <w:cols w:space="425"/>
          <w:docGrid w:linePitch="312"/>
        </w:sectPr>
      </w:pPr>
    </w:p>
    <w:p w:rsidR="001B42E8" w:rsidRPr="008718F4" w:rsidRDefault="001B42E8" w:rsidP="008718F4">
      <w:pPr>
        <w:overflowPunct w:val="0"/>
        <w:spacing w:line="560" w:lineRule="exact"/>
        <w:outlineLvl w:val="0"/>
        <w:rPr>
          <w:rFonts w:ascii="黑体" w:eastAsia="黑体" w:hAnsi="黑体" w:cs="Times New Roman"/>
          <w:bCs/>
          <w:kern w:val="44"/>
          <w:sz w:val="32"/>
          <w:szCs w:val="32"/>
        </w:rPr>
      </w:pPr>
      <w:r w:rsidRPr="008718F4">
        <w:rPr>
          <w:rFonts w:ascii="黑体" w:eastAsia="黑体" w:hAnsi="黑体" w:cs="Times New Roman" w:hint="eastAsia"/>
          <w:bCs/>
          <w:kern w:val="44"/>
          <w:sz w:val="32"/>
          <w:szCs w:val="32"/>
        </w:rPr>
        <w:lastRenderedPageBreak/>
        <w:t>附</w:t>
      </w:r>
      <w:r w:rsidRPr="008718F4">
        <w:rPr>
          <w:rFonts w:ascii="黑体" w:eastAsia="黑体" w:hAnsi="黑体" w:cs="Times New Roman"/>
          <w:bCs/>
          <w:kern w:val="44"/>
          <w:sz w:val="32"/>
          <w:szCs w:val="32"/>
        </w:rPr>
        <w:t>4</w:t>
      </w:r>
    </w:p>
    <w:p w:rsidR="0033275C" w:rsidRPr="008718F4" w:rsidRDefault="0033275C" w:rsidP="008718F4">
      <w:pPr>
        <w:overflowPunct w:val="0"/>
        <w:spacing w:line="560" w:lineRule="exact"/>
        <w:outlineLvl w:val="0"/>
        <w:rPr>
          <w:rFonts w:ascii="黑体" w:eastAsia="黑体" w:hAnsi="黑体" w:cs="Times New Roman"/>
          <w:bCs/>
          <w:kern w:val="44"/>
          <w:sz w:val="32"/>
          <w:szCs w:val="32"/>
        </w:rPr>
      </w:pPr>
    </w:p>
    <w:p w:rsidR="001B42E8" w:rsidRPr="008718F4" w:rsidRDefault="001B42E8" w:rsidP="008718F4">
      <w:pPr>
        <w:overflowPunct w:val="0"/>
        <w:spacing w:line="560" w:lineRule="exact"/>
        <w:jc w:val="center"/>
        <w:outlineLvl w:val="0"/>
        <w:rPr>
          <w:rFonts w:ascii="方正小标宋简体" w:eastAsia="方正小标宋简体" w:hAnsi="黑体" w:cs="Times New Roman"/>
          <w:bCs/>
          <w:kern w:val="44"/>
          <w:sz w:val="44"/>
          <w:szCs w:val="44"/>
        </w:rPr>
      </w:pPr>
      <w:r w:rsidRPr="008718F4">
        <w:rPr>
          <w:rFonts w:ascii="方正小标宋简体" w:eastAsia="方正小标宋简体" w:hAnsi="黑体" w:cs="Times New Roman" w:hint="eastAsia"/>
          <w:bCs/>
          <w:kern w:val="44"/>
          <w:sz w:val="44"/>
          <w:szCs w:val="44"/>
        </w:rPr>
        <w:t>耳鼻部位的临床试验要求</w:t>
      </w:r>
    </w:p>
    <w:p w:rsidR="001B42E8" w:rsidRPr="008718F4" w:rsidRDefault="001B42E8" w:rsidP="008718F4">
      <w:pPr>
        <w:overflowPunct w:val="0"/>
        <w:spacing w:line="560" w:lineRule="exact"/>
        <w:ind w:firstLineChars="200" w:firstLine="640"/>
        <w:jc w:val="left"/>
        <w:outlineLvl w:val="0"/>
        <w:rPr>
          <w:rFonts w:ascii="Times New Roman" w:eastAsia="仿宋_GB2312" w:hAnsi="Times New Roman" w:cs="Times New Roman"/>
          <w:sz w:val="32"/>
          <w:szCs w:val="32"/>
        </w:rPr>
      </w:pPr>
    </w:p>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r w:rsidRPr="008718F4">
        <w:rPr>
          <w:rFonts w:ascii="Times New Roman" w:eastAsia="仿宋_GB2312" w:hAnsi="Times New Roman" w:cs="Times New Roman" w:hint="eastAsia"/>
          <w:sz w:val="32"/>
          <w:szCs w:val="32"/>
        </w:rPr>
        <w:t>若申报的口腔锥形束</w:t>
      </w:r>
      <w:r w:rsidRPr="008718F4">
        <w:rPr>
          <w:rFonts w:ascii="Times New Roman" w:eastAsia="仿宋_GB2312" w:hAnsi="Times New Roman" w:cs="Times New Roman"/>
          <w:sz w:val="32"/>
          <w:szCs w:val="32"/>
        </w:rPr>
        <w:t>CT</w:t>
      </w:r>
      <w:r w:rsidRPr="008718F4">
        <w:rPr>
          <w:rFonts w:ascii="Times New Roman" w:eastAsia="仿宋_GB2312" w:hAnsi="Times New Roman" w:cs="Times New Roman" w:hint="eastAsia"/>
          <w:sz w:val="32"/>
          <w:szCs w:val="32"/>
        </w:rPr>
        <w:t>声称适用于鼻和鼻窦部位、颞骨部位的骨性病变的影像诊断，如下内容应适用。</w:t>
      </w:r>
    </w:p>
    <w:p w:rsidR="001B42E8" w:rsidRPr="008718F4" w:rsidRDefault="001B42E8" w:rsidP="008718F4">
      <w:pPr>
        <w:overflowPunct w:val="0"/>
        <w:spacing w:line="560" w:lineRule="exact"/>
        <w:ind w:firstLineChars="200" w:firstLine="640"/>
        <w:jc w:val="left"/>
        <w:outlineLvl w:val="0"/>
        <w:rPr>
          <w:rFonts w:ascii="黑体" w:eastAsia="黑体" w:hAnsi="黑体" w:cs="Times New Roman"/>
          <w:sz w:val="32"/>
          <w:szCs w:val="32"/>
        </w:rPr>
      </w:pPr>
      <w:r w:rsidRPr="008718F4">
        <w:rPr>
          <w:rFonts w:ascii="黑体" w:eastAsia="黑体" w:hAnsi="黑体" w:cs="Times New Roman" w:hint="eastAsia"/>
          <w:sz w:val="32"/>
          <w:szCs w:val="32"/>
        </w:rPr>
        <w:t>一、基本要求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应遵照《医疗器械临床试验质量管理规范》要求开展临床试验工作。</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临床试验过程应遵照《口腔颌面部</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射线检查操作规范》的摄影前准备和操作程序的要求。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临床机构应根据入组试验人群的年龄、组织厚度等选择适宜的曝光参数，遵循正当化原则（即：考虑医务人员和受试者所受的辐射危害后，认为辐射的受益大于风险）以及辐射防护的最优化原则（亦称</w:t>
      </w:r>
      <w:r w:rsidRPr="008718F4">
        <w:rPr>
          <w:rFonts w:ascii="Times New Roman" w:eastAsia="仿宋_GB2312" w:hAnsi="Times New Roman" w:cs="Times New Roman"/>
          <w:sz w:val="32"/>
          <w:szCs w:val="32"/>
        </w:rPr>
        <w:t>ALARP</w:t>
      </w:r>
      <w:r w:rsidRPr="008718F4">
        <w:rPr>
          <w:rFonts w:ascii="Times New Roman" w:eastAsia="仿宋_GB2312" w:hAnsi="Times New Roman" w:cs="Times New Roman" w:hint="eastAsia"/>
          <w:sz w:val="32"/>
          <w:szCs w:val="32"/>
        </w:rPr>
        <w:t>原则，即最低合理可行原则）而获得必要的诊断信息（使用合理可达到的最低辐射剂量），同时应参考制造商推荐的典型曝光条件。</w:t>
      </w:r>
    </w:p>
    <w:p w:rsidR="001B42E8" w:rsidRPr="008718F4" w:rsidRDefault="001B42E8" w:rsidP="008718F4">
      <w:pPr>
        <w:overflowPunct w:val="0"/>
        <w:spacing w:line="560" w:lineRule="exact"/>
        <w:ind w:firstLineChars="200" w:firstLine="640"/>
        <w:outlineLvl w:val="0"/>
        <w:rPr>
          <w:rFonts w:ascii="黑体" w:eastAsia="黑体" w:hAnsi="黑体" w:cs="Times New Roman"/>
          <w:sz w:val="32"/>
          <w:szCs w:val="32"/>
        </w:rPr>
      </w:pPr>
      <w:r w:rsidRPr="008718F4">
        <w:rPr>
          <w:rFonts w:ascii="黑体" w:eastAsia="黑体" w:hAnsi="黑体" w:cs="Times New Roman" w:hint="eastAsia"/>
          <w:sz w:val="32"/>
          <w:szCs w:val="32"/>
        </w:rPr>
        <w:t>二、临床试验评价指标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（一）主要评价指标：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临床图像质量与临床诊断要求的符合率（见临床评价标准中的</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部分）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（二）次要评价指标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安全性：机械、电气等方面的安全性评价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2.</w:t>
      </w:r>
      <w:r w:rsidRPr="008718F4">
        <w:rPr>
          <w:rFonts w:ascii="Times New Roman" w:eastAsia="仿宋_GB2312" w:hAnsi="Times New Roman" w:cs="Times New Roman" w:hint="eastAsia"/>
          <w:sz w:val="32"/>
          <w:szCs w:val="32"/>
        </w:rPr>
        <w:t>设备功能稳定性、机器使用便捷性</w:t>
      </w:r>
    </w:p>
    <w:p w:rsidR="001B42E8" w:rsidRPr="008718F4" w:rsidRDefault="001B42E8" w:rsidP="008718F4">
      <w:pPr>
        <w:overflowPunct w:val="0"/>
        <w:spacing w:line="560" w:lineRule="exact"/>
        <w:ind w:firstLineChars="200" w:firstLine="640"/>
        <w:outlineLvl w:val="0"/>
        <w:rPr>
          <w:rFonts w:ascii="黑体" w:eastAsia="黑体" w:hAnsi="黑体" w:cs="Times New Roman"/>
          <w:sz w:val="32"/>
          <w:szCs w:val="32"/>
        </w:rPr>
      </w:pPr>
      <w:r w:rsidRPr="008718F4">
        <w:rPr>
          <w:rFonts w:ascii="黑体" w:eastAsia="黑体" w:hAnsi="黑体" w:cs="Times New Roman" w:hint="eastAsia"/>
          <w:sz w:val="32"/>
          <w:szCs w:val="32"/>
        </w:rPr>
        <w:t>三、临床评价标准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（一）临床图像质量评价：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对于每一幅临床图像，应挑选若干关键解剖结构，评价其清晰度，进而判断该幅图像是否符合临床诊断要求，判断结论为符合或不符合。</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关键解剖结构清晰度的直接评价结果为：</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fldChar w:fldCharType="begin"/>
      </w:r>
      <w:r w:rsidRPr="008718F4">
        <w:rPr>
          <w:rFonts w:ascii="Times New Roman" w:eastAsia="仿宋_GB2312" w:hAnsi="Times New Roman" w:cs="Times New Roman"/>
          <w:sz w:val="32"/>
          <w:szCs w:val="32"/>
        </w:rPr>
        <w:instrText>= 1 \* GB3</w:instrText>
      </w:r>
      <w:r w:rsidRPr="008718F4">
        <w:rPr>
          <w:rFonts w:ascii="Times New Roman" w:eastAsia="仿宋_GB2312" w:hAnsi="Times New Roman" w:cs="Times New Roman"/>
          <w:sz w:val="32"/>
          <w:szCs w:val="32"/>
        </w:rPr>
        <w:fldChar w:fldCharType="separate"/>
      </w:r>
      <w:r w:rsidRPr="008718F4">
        <w:rPr>
          <w:rFonts w:ascii="Times New Roman" w:eastAsia="仿宋_GB2312" w:hAnsi="Times New Roman" w:cs="Times New Roman" w:hint="eastAsia"/>
          <w:sz w:val="32"/>
          <w:szCs w:val="32"/>
        </w:rPr>
        <w:t>①</w:t>
      </w:r>
      <w:r w:rsidRPr="008718F4">
        <w:rPr>
          <w:rFonts w:ascii="Times New Roman" w:eastAsia="仿宋_GB2312" w:hAnsi="Times New Roman" w:cs="Times New Roman"/>
          <w:sz w:val="32"/>
          <w:szCs w:val="32"/>
        </w:rPr>
        <w:fldChar w:fldCharType="end"/>
      </w:r>
      <w:r w:rsidRPr="008718F4">
        <w:rPr>
          <w:rFonts w:ascii="Times New Roman" w:eastAsia="仿宋_GB2312" w:hAnsi="Times New Roman" w:cs="Times New Roman" w:hint="eastAsia"/>
          <w:sz w:val="32"/>
          <w:szCs w:val="32"/>
        </w:rPr>
        <w:t>清晰可见：解剖学结构的细节清晰可辨。</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fldChar w:fldCharType="begin"/>
      </w:r>
      <w:r w:rsidRPr="008718F4">
        <w:rPr>
          <w:rFonts w:ascii="Times New Roman" w:eastAsia="仿宋_GB2312" w:hAnsi="Times New Roman" w:cs="Times New Roman"/>
          <w:sz w:val="32"/>
          <w:szCs w:val="32"/>
        </w:rPr>
        <w:instrText>= 2 \* GB3</w:instrText>
      </w:r>
      <w:r w:rsidRPr="008718F4">
        <w:rPr>
          <w:rFonts w:ascii="Times New Roman" w:eastAsia="仿宋_GB2312" w:hAnsi="Times New Roman" w:cs="Times New Roman"/>
          <w:sz w:val="32"/>
          <w:szCs w:val="32"/>
        </w:rPr>
        <w:fldChar w:fldCharType="separate"/>
      </w:r>
      <w:r w:rsidRPr="008718F4">
        <w:rPr>
          <w:rFonts w:ascii="Times New Roman" w:eastAsia="仿宋_GB2312" w:hAnsi="Times New Roman" w:cs="Times New Roman" w:hint="eastAsia"/>
          <w:sz w:val="32"/>
          <w:szCs w:val="32"/>
        </w:rPr>
        <w:t>②</w:t>
      </w:r>
      <w:r w:rsidRPr="008718F4">
        <w:rPr>
          <w:rFonts w:ascii="Times New Roman" w:eastAsia="仿宋_GB2312" w:hAnsi="Times New Roman" w:cs="Times New Roman"/>
          <w:sz w:val="32"/>
          <w:szCs w:val="32"/>
        </w:rPr>
        <w:fldChar w:fldCharType="end"/>
      </w:r>
      <w:r w:rsidRPr="008718F4">
        <w:rPr>
          <w:rFonts w:ascii="Times New Roman" w:eastAsia="仿宋_GB2312" w:hAnsi="Times New Roman" w:cs="Times New Roman" w:hint="eastAsia"/>
          <w:sz w:val="32"/>
          <w:szCs w:val="32"/>
        </w:rPr>
        <w:t>可见：解剖学结构的细节可见，但不能清晰辨认。</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fldChar w:fldCharType="begin"/>
      </w:r>
      <w:r w:rsidRPr="008718F4">
        <w:rPr>
          <w:rFonts w:ascii="Times New Roman" w:eastAsia="仿宋_GB2312" w:hAnsi="Times New Roman" w:cs="Times New Roman"/>
          <w:sz w:val="32"/>
          <w:szCs w:val="32"/>
        </w:rPr>
        <w:instrText>= 3 \* GB3</w:instrText>
      </w:r>
      <w:r w:rsidRPr="008718F4">
        <w:rPr>
          <w:rFonts w:ascii="Times New Roman" w:eastAsia="仿宋_GB2312" w:hAnsi="Times New Roman" w:cs="Times New Roman"/>
          <w:sz w:val="32"/>
          <w:szCs w:val="32"/>
        </w:rPr>
        <w:fldChar w:fldCharType="separate"/>
      </w:r>
      <w:r w:rsidRPr="008718F4">
        <w:rPr>
          <w:rFonts w:ascii="Times New Roman" w:eastAsia="仿宋_GB2312" w:hAnsi="Times New Roman" w:cs="Times New Roman" w:hint="eastAsia"/>
          <w:sz w:val="32"/>
          <w:szCs w:val="32"/>
        </w:rPr>
        <w:t>③</w:t>
      </w:r>
      <w:r w:rsidRPr="008718F4">
        <w:rPr>
          <w:rFonts w:ascii="Times New Roman" w:eastAsia="仿宋_GB2312" w:hAnsi="Times New Roman" w:cs="Times New Roman"/>
          <w:sz w:val="32"/>
          <w:szCs w:val="32"/>
        </w:rPr>
        <w:fldChar w:fldCharType="end"/>
      </w:r>
      <w:r w:rsidRPr="008718F4">
        <w:rPr>
          <w:rFonts w:ascii="Times New Roman" w:eastAsia="仿宋_GB2312" w:hAnsi="Times New Roman" w:cs="Times New Roman" w:hint="eastAsia"/>
          <w:sz w:val="32"/>
          <w:szCs w:val="32"/>
        </w:rPr>
        <w:t>不可见：解剖学结构可大致显示，但细节未显示。</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鼻骨和鼻窦部位</w:t>
      </w:r>
    </w:p>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35"/>
        <w:gridCol w:w="1693"/>
        <w:gridCol w:w="1694"/>
        <w:gridCol w:w="1694"/>
      </w:tblGrid>
      <w:tr w:rsidR="008718F4" w:rsidRPr="008718F4" w:rsidTr="008718F4">
        <w:trPr>
          <w:trHeight w:val="510"/>
          <w:jc w:val="center"/>
        </w:trPr>
        <w:tc>
          <w:tcPr>
            <w:tcW w:w="4135"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解剖结构</w:t>
            </w:r>
          </w:p>
        </w:tc>
        <w:tc>
          <w:tcPr>
            <w:tcW w:w="1693"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清晰可见</w:t>
            </w:r>
          </w:p>
        </w:tc>
        <w:tc>
          <w:tcPr>
            <w:tcW w:w="1694"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可见</w:t>
            </w:r>
          </w:p>
        </w:tc>
        <w:tc>
          <w:tcPr>
            <w:tcW w:w="1694" w:type="dxa"/>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不可见</w:t>
            </w:r>
          </w:p>
        </w:tc>
      </w:tr>
      <w:tr w:rsidR="008718F4" w:rsidRPr="008718F4" w:rsidTr="008718F4">
        <w:trPr>
          <w:trHeight w:val="510"/>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鼻骨</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510"/>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鼻骨缝、孔</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510"/>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上颌骨额突</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1984"/>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鼻腔：</w:t>
            </w:r>
          </w:p>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外周壁、外侧壁、鼻中隔、顶壁、上下鼻甲及相应的上下鼻道、窦口鼻道复合体（上颌窦开口、、筛漏斗、半月裂孔）、蝶筛隐窝、额隐窝</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510"/>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眶下孔、眶下管、眶下沟</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794"/>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鼻窦（上颌窦、筛窦、蝶窦、额窦）的窦壁及窦腔</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510"/>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筛前动脉管、筛后动脉管</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r w:rsidR="008718F4" w:rsidRPr="008718F4" w:rsidTr="008718F4">
        <w:trPr>
          <w:trHeight w:val="794"/>
          <w:jc w:val="center"/>
        </w:trPr>
        <w:tc>
          <w:tcPr>
            <w:tcW w:w="4135" w:type="dxa"/>
            <w:vAlign w:val="center"/>
          </w:tcPr>
          <w:p w:rsidR="001B42E8" w:rsidRPr="008718F4" w:rsidRDefault="001B42E8" w:rsidP="008718F4">
            <w:pPr>
              <w:overflowPunct w:val="0"/>
              <w:spacing w:line="30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蝶骨及其内部构成的视神经管、翼管、圆孔、卵圆孔、棘孔</w:t>
            </w:r>
          </w:p>
        </w:tc>
        <w:tc>
          <w:tcPr>
            <w:tcW w:w="1693"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c>
          <w:tcPr>
            <w:tcW w:w="1694" w:type="dxa"/>
            <w:vAlign w:val="center"/>
          </w:tcPr>
          <w:p w:rsidR="001B42E8" w:rsidRPr="008718F4" w:rsidRDefault="001B42E8" w:rsidP="008718F4">
            <w:pPr>
              <w:overflowPunct w:val="0"/>
              <w:spacing w:line="300" w:lineRule="exact"/>
              <w:rPr>
                <w:rFonts w:ascii="Times New Roman" w:eastAsia="仿宋_GB2312" w:hAnsi="Times New Roman" w:cs="Times New Roman"/>
                <w:sz w:val="28"/>
                <w:szCs w:val="28"/>
              </w:rPr>
            </w:pP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评价标准：上述各项解剖结构达到可见及以上，则认为符合临床诊断要求。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．颞骨部位</w:t>
      </w:r>
    </w:p>
    <w:tbl>
      <w:tblPr>
        <w:tblW w:w="9237" w:type="dxa"/>
        <w:jc w:val="center"/>
        <w:tblLayout w:type="fixed"/>
        <w:tblLook w:val="04A0" w:firstRow="1" w:lastRow="0" w:firstColumn="1" w:lastColumn="0" w:noHBand="0" w:noVBand="1"/>
      </w:tblPr>
      <w:tblGrid>
        <w:gridCol w:w="3806"/>
        <w:gridCol w:w="2076"/>
        <w:gridCol w:w="1559"/>
        <w:gridCol w:w="1796"/>
      </w:tblGrid>
      <w:tr w:rsidR="008718F4" w:rsidRPr="008718F4" w:rsidTr="008718F4">
        <w:trPr>
          <w:trHeight w:val="397"/>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解剖结构</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清晰可见</w:t>
            </w: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可见</w:t>
            </w: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不可见</w:t>
            </w:r>
          </w:p>
        </w:tc>
      </w:tr>
      <w:tr w:rsidR="008718F4" w:rsidRPr="008718F4" w:rsidTr="008718F4">
        <w:trPr>
          <w:trHeight w:val="397"/>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sz w:val="28"/>
                <w:szCs w:val="28"/>
              </w:rPr>
              <w:t>骨性外耳道</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r>
      <w:tr w:rsidR="008718F4" w:rsidRPr="008718F4" w:rsidTr="008718F4">
        <w:trPr>
          <w:trHeight w:val="2324"/>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中耳：</w:t>
            </w:r>
          </w:p>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听骨链（听小骨及关节间隙）、鼓室壁及各壁小的骨性结构（包括后壁（面隐窝、锥隆起、鼓室窦）、外壁（鼓室盾板）、内壁（鼓膜张肌及肌腱、面神经管、鼓室段、前庭窗、鼓岬））</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r>
      <w:tr w:rsidR="008718F4" w:rsidRPr="008718F4" w:rsidTr="008718F4">
        <w:trPr>
          <w:trHeight w:val="397"/>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内耳：</w:t>
            </w:r>
          </w:p>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骨迷路（包括蜗窗）、骨迷路腔、耳蜗内骨性间隔、内听道及其底部结构</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r>
      <w:tr w:rsidR="008718F4" w:rsidRPr="008718F4" w:rsidTr="008718F4">
        <w:trPr>
          <w:trHeight w:val="397"/>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颈内动脉管、乙状窦沟壁、颈静脉球窝壁</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r>
      <w:tr w:rsidR="008718F4" w:rsidRPr="008718F4" w:rsidTr="008718F4">
        <w:trPr>
          <w:trHeight w:val="397"/>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面神经骨管各段（迷路段、膝状神经节、鼓室段、后膝、垂直段）</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r>
      <w:tr w:rsidR="008718F4" w:rsidRPr="008718F4" w:rsidTr="008718F4">
        <w:trPr>
          <w:trHeight w:val="397"/>
          <w:jc w:val="center"/>
        </w:trPr>
        <w:tc>
          <w:tcPr>
            <w:tcW w:w="380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kern w:val="0"/>
                <w:sz w:val="28"/>
                <w:szCs w:val="28"/>
              </w:rPr>
            </w:pPr>
            <w:r w:rsidRPr="008718F4">
              <w:rPr>
                <w:rFonts w:ascii="Times New Roman" w:eastAsia="仿宋_GB2312" w:hAnsi="Times New Roman" w:cs="Times New Roman" w:hint="eastAsia"/>
                <w:sz w:val="28"/>
                <w:szCs w:val="28"/>
              </w:rPr>
              <w:t>前庭导水管、耳蜗导水管</w:t>
            </w:r>
          </w:p>
        </w:tc>
        <w:tc>
          <w:tcPr>
            <w:tcW w:w="207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60" w:lineRule="exact"/>
              <w:rPr>
                <w:rFonts w:ascii="Times New Roman" w:eastAsia="仿宋_GB2312" w:hAnsi="Times New Roman" w:cs="Times New Roman"/>
                <w:sz w:val="28"/>
                <w:szCs w:val="28"/>
              </w:rPr>
            </w:pPr>
          </w:p>
        </w:tc>
      </w:tr>
    </w:tbl>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评价标准：上述各项解剖结构达到清晰可见，则认为符合临床诊断要求。</w:t>
      </w:r>
    </w:p>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（二）安全性评价</w:t>
      </w:r>
    </w:p>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安全性评价的结论为安全</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不安全。</w:t>
      </w:r>
    </w:p>
    <w:p w:rsidR="001B42E8" w:rsidRPr="008718F4" w:rsidRDefault="001B42E8" w:rsidP="008718F4">
      <w:pPr>
        <w:overflowPunct w:val="0"/>
        <w:spacing w:line="52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安全性评价应至少包括以下几方面，可结合设备特点和临床方案自行添加。</w:t>
      </w:r>
    </w:p>
    <w:tbl>
      <w:tblPr>
        <w:tblW w:w="7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99"/>
        <w:gridCol w:w="1445"/>
        <w:gridCol w:w="1446"/>
      </w:tblGrid>
      <w:tr w:rsidR="008718F4" w:rsidRPr="008718F4" w:rsidTr="00885985">
        <w:trPr>
          <w:jc w:val="center"/>
        </w:trPr>
        <w:tc>
          <w:tcPr>
            <w:tcW w:w="4899" w:type="dxa"/>
          </w:tcPr>
          <w:p w:rsidR="001B42E8" w:rsidRPr="008718F4" w:rsidRDefault="001B42E8" w:rsidP="008718F4">
            <w:pPr>
              <w:overflowPunct w:val="0"/>
              <w:spacing w:line="560" w:lineRule="exact"/>
              <w:rPr>
                <w:rFonts w:ascii="黑体" w:eastAsia="黑体" w:hAnsi="黑体" w:cs="Times New Roman"/>
                <w:sz w:val="28"/>
                <w:szCs w:val="28"/>
              </w:rPr>
            </w:pPr>
            <w:r w:rsidRPr="008718F4">
              <w:rPr>
                <w:rFonts w:ascii="黑体" w:eastAsia="黑体" w:hAnsi="黑体" w:cs="Times New Roman" w:hint="eastAsia"/>
                <w:sz w:val="28"/>
                <w:szCs w:val="28"/>
              </w:rPr>
              <w:t>安全项目</w:t>
            </w:r>
          </w:p>
        </w:tc>
        <w:tc>
          <w:tcPr>
            <w:tcW w:w="1445" w:type="dxa"/>
          </w:tcPr>
          <w:p w:rsidR="001B42E8" w:rsidRPr="008718F4" w:rsidRDefault="001B42E8" w:rsidP="008718F4">
            <w:pPr>
              <w:overflowPunct w:val="0"/>
              <w:spacing w:line="560" w:lineRule="exact"/>
              <w:rPr>
                <w:rFonts w:ascii="黑体" w:eastAsia="黑体" w:hAnsi="黑体" w:cs="Times New Roman"/>
                <w:sz w:val="28"/>
                <w:szCs w:val="28"/>
              </w:rPr>
            </w:pPr>
            <w:r w:rsidRPr="008718F4">
              <w:rPr>
                <w:rFonts w:ascii="黑体" w:eastAsia="黑体" w:hAnsi="黑体" w:cs="Times New Roman" w:hint="eastAsia"/>
                <w:sz w:val="28"/>
                <w:szCs w:val="28"/>
              </w:rPr>
              <w:t>安全</w:t>
            </w:r>
          </w:p>
        </w:tc>
        <w:tc>
          <w:tcPr>
            <w:tcW w:w="1446" w:type="dxa"/>
          </w:tcPr>
          <w:p w:rsidR="001B42E8" w:rsidRPr="008718F4" w:rsidRDefault="001B42E8" w:rsidP="008718F4">
            <w:pPr>
              <w:overflowPunct w:val="0"/>
              <w:spacing w:line="560" w:lineRule="exact"/>
              <w:rPr>
                <w:rFonts w:ascii="黑体" w:eastAsia="黑体" w:hAnsi="黑体" w:cs="Times New Roman"/>
                <w:sz w:val="28"/>
                <w:szCs w:val="28"/>
              </w:rPr>
            </w:pPr>
            <w:r w:rsidRPr="008718F4">
              <w:rPr>
                <w:rFonts w:ascii="黑体" w:eastAsia="黑体" w:hAnsi="黑体" w:cs="Times New Roman" w:hint="eastAsia"/>
                <w:sz w:val="28"/>
                <w:szCs w:val="28"/>
              </w:rPr>
              <w:t>不安全</w:t>
            </w:r>
          </w:p>
        </w:tc>
      </w:tr>
      <w:tr w:rsidR="008718F4" w:rsidRPr="008718F4" w:rsidTr="00885985">
        <w:trPr>
          <w:jc w:val="center"/>
        </w:trPr>
        <w:tc>
          <w:tcPr>
            <w:tcW w:w="4899" w:type="dxa"/>
          </w:tcPr>
          <w:p w:rsidR="001B42E8" w:rsidRPr="008718F4" w:rsidRDefault="001B42E8" w:rsidP="008718F4">
            <w:pPr>
              <w:overflowPunct w:val="0"/>
              <w:spacing w:line="560" w:lineRule="exact"/>
              <w:rPr>
                <w:rFonts w:ascii="仿宋_GB2312" w:eastAsia="仿宋_GB2312" w:hAnsi="Times New Roman" w:cs="Times New Roman"/>
                <w:sz w:val="28"/>
                <w:szCs w:val="28"/>
              </w:rPr>
            </w:pPr>
            <w:r w:rsidRPr="008718F4">
              <w:rPr>
                <w:rFonts w:ascii="仿宋_GB2312" w:eastAsia="仿宋_GB2312" w:hAnsi="Times New Roman" w:cs="Times New Roman" w:hint="eastAsia"/>
                <w:sz w:val="28"/>
                <w:szCs w:val="28"/>
              </w:rPr>
              <w:t>机械安全型</w:t>
            </w:r>
          </w:p>
        </w:tc>
        <w:tc>
          <w:tcPr>
            <w:tcW w:w="1445" w:type="dxa"/>
          </w:tcPr>
          <w:p w:rsidR="001B42E8" w:rsidRPr="008718F4" w:rsidRDefault="001B42E8" w:rsidP="008718F4">
            <w:pPr>
              <w:keepNext/>
              <w:keepLines/>
              <w:overflowPunct w:val="0"/>
              <w:spacing w:line="560" w:lineRule="exact"/>
              <w:outlineLvl w:val="2"/>
              <w:rPr>
                <w:rFonts w:ascii="仿宋_GB2312" w:eastAsia="仿宋_GB2312" w:hAnsi="Times New Roman" w:cs="Times New Roman"/>
                <w:sz w:val="28"/>
                <w:szCs w:val="28"/>
              </w:rPr>
            </w:pPr>
          </w:p>
        </w:tc>
        <w:tc>
          <w:tcPr>
            <w:tcW w:w="1446" w:type="dxa"/>
          </w:tcPr>
          <w:p w:rsidR="001B42E8" w:rsidRPr="008718F4" w:rsidRDefault="001B42E8" w:rsidP="008718F4">
            <w:pPr>
              <w:keepNext/>
              <w:keepLines/>
              <w:overflowPunct w:val="0"/>
              <w:spacing w:line="560" w:lineRule="exact"/>
              <w:outlineLvl w:val="2"/>
              <w:rPr>
                <w:rFonts w:ascii="仿宋_GB2312" w:eastAsia="仿宋_GB2312" w:hAnsi="Times New Roman" w:cs="Times New Roman"/>
                <w:sz w:val="28"/>
                <w:szCs w:val="28"/>
              </w:rPr>
            </w:pPr>
          </w:p>
        </w:tc>
      </w:tr>
      <w:tr w:rsidR="008718F4" w:rsidRPr="008718F4" w:rsidTr="00885985">
        <w:trPr>
          <w:jc w:val="center"/>
        </w:trPr>
        <w:tc>
          <w:tcPr>
            <w:tcW w:w="4899" w:type="dxa"/>
          </w:tcPr>
          <w:p w:rsidR="001B42E8" w:rsidRPr="008718F4" w:rsidRDefault="001B42E8" w:rsidP="008718F4">
            <w:pPr>
              <w:overflowPunct w:val="0"/>
              <w:spacing w:line="560" w:lineRule="exact"/>
              <w:ind w:left="980" w:hanging="560"/>
              <w:rPr>
                <w:rFonts w:ascii="仿宋_GB2312" w:eastAsia="仿宋_GB2312" w:hAnsi="Times New Roman" w:cs="Times New Roman"/>
                <w:kern w:val="0"/>
                <w:sz w:val="28"/>
                <w:szCs w:val="28"/>
              </w:rPr>
            </w:pPr>
            <w:r w:rsidRPr="008718F4">
              <w:rPr>
                <w:rFonts w:ascii="仿宋_GB2312" w:eastAsia="仿宋_GB2312" w:hAnsi="Times New Roman" w:cs="Times New Roman" w:hint="eastAsia"/>
                <w:sz w:val="28"/>
                <w:szCs w:val="28"/>
              </w:rPr>
              <w:lastRenderedPageBreak/>
              <w:t>电气安全性</w:t>
            </w:r>
          </w:p>
        </w:tc>
        <w:tc>
          <w:tcPr>
            <w:tcW w:w="1445" w:type="dxa"/>
          </w:tcPr>
          <w:p w:rsidR="001B42E8" w:rsidRPr="008718F4" w:rsidRDefault="001B42E8" w:rsidP="008718F4">
            <w:pPr>
              <w:keepNext/>
              <w:keepLines/>
              <w:overflowPunct w:val="0"/>
              <w:spacing w:line="560" w:lineRule="exact"/>
              <w:outlineLvl w:val="2"/>
              <w:rPr>
                <w:rFonts w:ascii="仿宋_GB2312" w:eastAsia="仿宋_GB2312" w:hAnsi="Times New Roman" w:cs="Times New Roman"/>
                <w:sz w:val="28"/>
                <w:szCs w:val="28"/>
              </w:rPr>
            </w:pPr>
          </w:p>
        </w:tc>
        <w:tc>
          <w:tcPr>
            <w:tcW w:w="1446" w:type="dxa"/>
          </w:tcPr>
          <w:p w:rsidR="001B42E8" w:rsidRPr="008718F4" w:rsidRDefault="001B42E8" w:rsidP="008718F4">
            <w:pPr>
              <w:keepNext/>
              <w:keepLines/>
              <w:overflowPunct w:val="0"/>
              <w:spacing w:line="560" w:lineRule="exact"/>
              <w:outlineLvl w:val="2"/>
              <w:rPr>
                <w:rFonts w:ascii="仿宋_GB2312" w:eastAsia="仿宋_GB2312" w:hAnsi="Times New Roman" w:cs="Times New Roman"/>
                <w:sz w:val="28"/>
                <w:szCs w:val="28"/>
              </w:rPr>
            </w:pPr>
          </w:p>
        </w:tc>
      </w:tr>
      <w:tr w:rsidR="008718F4" w:rsidRPr="008718F4" w:rsidTr="00885985">
        <w:trPr>
          <w:jc w:val="center"/>
        </w:trPr>
        <w:tc>
          <w:tcPr>
            <w:tcW w:w="4899" w:type="dxa"/>
          </w:tcPr>
          <w:p w:rsidR="001B42E8" w:rsidRPr="008718F4" w:rsidRDefault="001B42E8" w:rsidP="008718F4">
            <w:pPr>
              <w:overflowPunct w:val="0"/>
              <w:spacing w:line="560" w:lineRule="exact"/>
              <w:ind w:left="980" w:hanging="560"/>
              <w:rPr>
                <w:rFonts w:ascii="仿宋_GB2312" w:eastAsia="仿宋_GB2312" w:hAnsi="Times New Roman" w:cs="Times New Roman"/>
                <w:kern w:val="0"/>
                <w:sz w:val="28"/>
                <w:szCs w:val="28"/>
              </w:rPr>
            </w:pPr>
            <w:r w:rsidRPr="008718F4">
              <w:rPr>
                <w:rFonts w:ascii="仿宋_GB2312" w:eastAsia="仿宋_GB2312" w:hAnsi="Times New Roman" w:cs="Times New Roman" w:hint="eastAsia"/>
                <w:sz w:val="28"/>
                <w:szCs w:val="28"/>
              </w:rPr>
              <w:t>其他</w:t>
            </w:r>
          </w:p>
        </w:tc>
        <w:tc>
          <w:tcPr>
            <w:tcW w:w="1445" w:type="dxa"/>
          </w:tcPr>
          <w:p w:rsidR="001B42E8" w:rsidRPr="008718F4" w:rsidRDefault="001B42E8" w:rsidP="008718F4">
            <w:pPr>
              <w:keepNext/>
              <w:keepLines/>
              <w:overflowPunct w:val="0"/>
              <w:spacing w:line="560" w:lineRule="exact"/>
              <w:outlineLvl w:val="2"/>
              <w:rPr>
                <w:rFonts w:ascii="仿宋_GB2312" w:eastAsia="仿宋_GB2312" w:hAnsi="Times New Roman" w:cs="Times New Roman"/>
                <w:sz w:val="28"/>
                <w:szCs w:val="28"/>
              </w:rPr>
            </w:pPr>
          </w:p>
        </w:tc>
        <w:tc>
          <w:tcPr>
            <w:tcW w:w="1446" w:type="dxa"/>
          </w:tcPr>
          <w:p w:rsidR="001B42E8" w:rsidRPr="008718F4" w:rsidRDefault="001B42E8" w:rsidP="008718F4">
            <w:pPr>
              <w:keepNext/>
              <w:keepLines/>
              <w:overflowPunct w:val="0"/>
              <w:spacing w:line="560" w:lineRule="exact"/>
              <w:outlineLvl w:val="2"/>
              <w:rPr>
                <w:rFonts w:ascii="仿宋_GB2312" w:eastAsia="仿宋_GB2312" w:hAnsi="Times New Roman" w:cs="Times New Roman"/>
                <w:sz w:val="28"/>
                <w:szCs w:val="28"/>
              </w:rPr>
            </w:pP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评价标准（举例）：</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①机械安全性：如果整个临床试验过程中，没有运动部件意外动作、倾倒、零件脱落、机械断裂、撞击或挤压患者</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操作者的事件，则认为安全；否则认为不安全。</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②电气安全性：如果整个临床试验过程中，没有发生漏电，则认为安全；否则认为不安全。</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③其他：如果整个临床试验过程中，没有其他不可接受的不良事件，则认为安全；否则认为不安全。</w:t>
      </w:r>
    </w:p>
    <w:p w:rsidR="001B42E8" w:rsidRPr="008718F4" w:rsidRDefault="001B42E8" w:rsidP="008718F4">
      <w:pPr>
        <w:overflowPunct w:val="0"/>
        <w:spacing w:line="560" w:lineRule="exact"/>
        <w:ind w:firstLineChars="200" w:firstLine="640"/>
        <w:jc w:val="left"/>
        <w:outlineLvl w:val="1"/>
        <w:rPr>
          <w:rFonts w:ascii="楷体_GB2312" w:eastAsia="楷体_GB2312" w:hAnsi="Times New Roman" w:cs="Times New Roman"/>
          <w:sz w:val="32"/>
          <w:szCs w:val="32"/>
        </w:rPr>
      </w:pPr>
      <w:r w:rsidRPr="008718F4">
        <w:rPr>
          <w:rFonts w:ascii="楷体_GB2312" w:eastAsia="楷体_GB2312" w:hAnsi="Times New Roman" w:cs="Times New Roman" w:hint="eastAsia"/>
          <w:sz w:val="32"/>
          <w:szCs w:val="32"/>
        </w:rPr>
        <w:t>（三）整机功能、稳定性、便捷性评价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整机功能、稳定性、便捷性评价结论为满意</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一般</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不满意。应至少评价以下内容，申请人可结合设备特点自行补充。</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2"/>
        <w:gridCol w:w="1633"/>
        <w:gridCol w:w="1634"/>
        <w:gridCol w:w="1634"/>
      </w:tblGrid>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contextualSpacing/>
              <w:jc w:val="center"/>
              <w:rPr>
                <w:rFonts w:ascii="黑体" w:eastAsia="黑体" w:hAnsi="黑体" w:cs="Times New Roman"/>
                <w:sz w:val="28"/>
                <w:szCs w:val="28"/>
              </w:rPr>
            </w:pPr>
            <w:r w:rsidRPr="008718F4">
              <w:rPr>
                <w:rFonts w:ascii="黑体" w:eastAsia="黑体" w:hAnsi="黑体" w:cs="Times New Roman" w:hint="eastAsia"/>
                <w:sz w:val="28"/>
                <w:szCs w:val="28"/>
              </w:rPr>
              <w:t>项目</w:t>
            </w:r>
          </w:p>
        </w:tc>
        <w:tc>
          <w:tcPr>
            <w:tcW w:w="1633" w:type="dxa"/>
            <w:vAlign w:val="center"/>
          </w:tcPr>
          <w:p w:rsidR="001B42E8" w:rsidRPr="008718F4" w:rsidRDefault="001B42E8" w:rsidP="008718F4">
            <w:pPr>
              <w:overflowPunct w:val="0"/>
              <w:spacing w:line="360" w:lineRule="exact"/>
              <w:contextualSpacing/>
              <w:jc w:val="center"/>
              <w:rPr>
                <w:rFonts w:ascii="黑体" w:eastAsia="黑体" w:hAnsi="黑体" w:cs="Times New Roman"/>
                <w:sz w:val="28"/>
                <w:szCs w:val="28"/>
              </w:rPr>
            </w:pPr>
            <w:r w:rsidRPr="008718F4">
              <w:rPr>
                <w:rFonts w:ascii="黑体" w:eastAsia="黑体" w:hAnsi="黑体" w:cs="仿宋_GB2312" w:hint="eastAsia"/>
                <w:sz w:val="28"/>
                <w:szCs w:val="28"/>
              </w:rPr>
              <w:t>满意</w:t>
            </w:r>
          </w:p>
        </w:tc>
        <w:tc>
          <w:tcPr>
            <w:tcW w:w="1634" w:type="dxa"/>
            <w:vAlign w:val="center"/>
          </w:tcPr>
          <w:p w:rsidR="001B42E8" w:rsidRPr="008718F4" w:rsidRDefault="001B42E8" w:rsidP="008718F4">
            <w:pPr>
              <w:overflowPunct w:val="0"/>
              <w:spacing w:line="360" w:lineRule="exact"/>
              <w:contextualSpacing/>
              <w:jc w:val="center"/>
              <w:rPr>
                <w:rFonts w:ascii="黑体" w:eastAsia="黑体" w:hAnsi="黑体" w:cs="Times New Roman"/>
                <w:sz w:val="28"/>
                <w:szCs w:val="28"/>
              </w:rPr>
            </w:pPr>
            <w:r w:rsidRPr="008718F4">
              <w:rPr>
                <w:rFonts w:ascii="黑体" w:eastAsia="黑体" w:hAnsi="黑体" w:cs="仿宋_GB2312" w:hint="eastAsia"/>
                <w:sz w:val="28"/>
                <w:szCs w:val="28"/>
              </w:rPr>
              <w:t>一般</w:t>
            </w:r>
          </w:p>
        </w:tc>
        <w:tc>
          <w:tcPr>
            <w:tcW w:w="1634" w:type="dxa"/>
            <w:vAlign w:val="center"/>
          </w:tcPr>
          <w:p w:rsidR="001B42E8" w:rsidRPr="008718F4" w:rsidRDefault="001B42E8" w:rsidP="008718F4">
            <w:pPr>
              <w:overflowPunct w:val="0"/>
              <w:spacing w:line="360" w:lineRule="exact"/>
              <w:contextualSpacing/>
              <w:jc w:val="center"/>
              <w:rPr>
                <w:rFonts w:ascii="黑体" w:eastAsia="黑体" w:hAnsi="黑体" w:cs="Times New Roman"/>
                <w:sz w:val="28"/>
                <w:szCs w:val="28"/>
              </w:rPr>
            </w:pPr>
            <w:r w:rsidRPr="008718F4">
              <w:rPr>
                <w:rFonts w:ascii="黑体" w:eastAsia="黑体" w:hAnsi="黑体" w:cs="仿宋_GB2312" w:hint="eastAsia"/>
                <w:sz w:val="28"/>
                <w:szCs w:val="28"/>
              </w:rPr>
              <w:t>不满意</w:t>
            </w: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contextualSpacing/>
              <w:rPr>
                <w:rFonts w:ascii="仿宋_GB2312" w:eastAsia="仿宋_GB2312" w:hAnsi="Times New Roman" w:cs="Times New Roman"/>
                <w:sz w:val="28"/>
                <w:szCs w:val="28"/>
              </w:rPr>
            </w:pPr>
            <w:r w:rsidRPr="008718F4">
              <w:rPr>
                <w:rFonts w:ascii="仿宋_GB2312" w:eastAsia="仿宋_GB2312" w:hAnsi="Times New Roman" w:cs="Times New Roman" w:hint="eastAsia"/>
                <w:sz w:val="28"/>
                <w:szCs w:val="28"/>
              </w:rPr>
              <w:t>功能</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仿宋_GB2312"/>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仿宋_GB2312"/>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仿宋_GB2312"/>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Times New Roman"/>
                <w:kern w:val="0"/>
                <w:sz w:val="28"/>
                <w:szCs w:val="28"/>
              </w:rPr>
            </w:pPr>
            <w:r w:rsidRPr="008718F4">
              <w:rPr>
                <w:rFonts w:ascii="仿宋_GB2312" w:eastAsia="仿宋_GB2312" w:hAnsi="Times New Roman" w:cs="仿宋_GB2312" w:hint="eastAsia"/>
                <w:sz w:val="28"/>
                <w:szCs w:val="28"/>
              </w:rPr>
              <w:t>患者摆位</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Times New Roman"/>
                <w:kern w:val="0"/>
                <w:sz w:val="28"/>
                <w:szCs w:val="28"/>
              </w:rPr>
            </w:pPr>
            <w:r w:rsidRPr="008718F4">
              <w:rPr>
                <w:rFonts w:ascii="仿宋_GB2312" w:eastAsia="仿宋_GB2312" w:hAnsi="Times New Roman" w:cs="仿宋_GB2312" w:hint="eastAsia"/>
                <w:sz w:val="28"/>
                <w:szCs w:val="28"/>
              </w:rPr>
              <w:t>控制按键、手闸</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仿宋_GB2312"/>
                <w:kern w:val="0"/>
                <w:sz w:val="28"/>
                <w:szCs w:val="28"/>
              </w:rPr>
            </w:pPr>
            <w:r w:rsidRPr="008718F4">
              <w:rPr>
                <w:rFonts w:ascii="仿宋_GB2312" w:eastAsia="仿宋_GB2312" w:hAnsi="Times New Roman" w:cs="仿宋_GB2312" w:hint="eastAsia"/>
                <w:sz w:val="28"/>
                <w:szCs w:val="28"/>
              </w:rPr>
              <w:t>摄影过程</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Times New Roman"/>
                <w:kern w:val="0"/>
                <w:sz w:val="28"/>
                <w:szCs w:val="28"/>
              </w:rPr>
            </w:pPr>
            <w:r w:rsidRPr="008718F4">
              <w:rPr>
                <w:rFonts w:ascii="仿宋_GB2312" w:eastAsia="仿宋_GB2312" w:hAnsi="Times New Roman" w:cs="仿宋_GB2312" w:hint="eastAsia"/>
                <w:sz w:val="28"/>
                <w:szCs w:val="28"/>
              </w:rPr>
              <w:t>图像后处理</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仿宋_GB2312"/>
                <w:kern w:val="0"/>
                <w:sz w:val="28"/>
                <w:szCs w:val="28"/>
              </w:rPr>
            </w:pPr>
            <w:r w:rsidRPr="008718F4">
              <w:rPr>
                <w:rFonts w:ascii="仿宋_GB2312" w:eastAsia="仿宋_GB2312" w:hAnsi="Times New Roman" w:cs="仿宋_GB2312" w:hint="eastAsia"/>
                <w:sz w:val="28"/>
                <w:szCs w:val="28"/>
              </w:rPr>
              <w:t>图像存储和管理</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仿宋_GB2312"/>
                <w:kern w:val="0"/>
                <w:sz w:val="28"/>
                <w:szCs w:val="28"/>
              </w:rPr>
            </w:pPr>
            <w:r w:rsidRPr="008718F4">
              <w:rPr>
                <w:rFonts w:ascii="仿宋_GB2312" w:eastAsia="仿宋_GB2312" w:hAnsi="Times New Roman" w:cs="仿宋_GB2312" w:hint="eastAsia"/>
                <w:sz w:val="28"/>
                <w:szCs w:val="28"/>
              </w:rPr>
              <w:t>设备稳定性</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仿宋_GB2312"/>
                <w:kern w:val="0"/>
                <w:sz w:val="28"/>
                <w:szCs w:val="28"/>
              </w:rPr>
            </w:pPr>
            <w:r w:rsidRPr="008718F4">
              <w:rPr>
                <w:rFonts w:ascii="仿宋_GB2312" w:eastAsia="仿宋_GB2312" w:hAnsi="Times New Roman" w:cs="仿宋_GB2312" w:hint="eastAsia"/>
                <w:sz w:val="28"/>
                <w:szCs w:val="28"/>
              </w:rPr>
              <w:t>便捷性</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仿宋_GB2312"/>
                <w:kern w:val="0"/>
                <w:sz w:val="28"/>
                <w:szCs w:val="28"/>
              </w:rPr>
            </w:pPr>
            <w:r w:rsidRPr="008718F4">
              <w:rPr>
                <w:rFonts w:ascii="仿宋_GB2312" w:eastAsia="仿宋_GB2312" w:hAnsi="Times New Roman" w:cs="仿宋_GB2312" w:hint="eastAsia"/>
                <w:sz w:val="28"/>
                <w:szCs w:val="28"/>
              </w:rPr>
              <w:t>摆位难易程度</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r w:rsidR="008718F4" w:rsidRPr="008718F4" w:rsidTr="008718F4">
        <w:trPr>
          <w:trHeight w:val="454"/>
          <w:jc w:val="center"/>
        </w:trPr>
        <w:tc>
          <w:tcPr>
            <w:tcW w:w="3472" w:type="dxa"/>
            <w:vAlign w:val="center"/>
          </w:tcPr>
          <w:p w:rsidR="001B42E8" w:rsidRPr="008718F4" w:rsidRDefault="001B42E8" w:rsidP="008718F4">
            <w:pPr>
              <w:overflowPunct w:val="0"/>
              <w:spacing w:line="360" w:lineRule="exact"/>
              <w:ind w:left="980" w:hanging="560"/>
              <w:contextualSpacing/>
              <w:rPr>
                <w:rFonts w:ascii="仿宋_GB2312" w:eastAsia="仿宋_GB2312" w:hAnsi="Times New Roman" w:cs="仿宋_GB2312"/>
                <w:kern w:val="0"/>
                <w:sz w:val="28"/>
                <w:szCs w:val="28"/>
              </w:rPr>
            </w:pPr>
            <w:r w:rsidRPr="008718F4">
              <w:rPr>
                <w:rFonts w:ascii="仿宋_GB2312" w:eastAsia="仿宋_GB2312" w:hAnsi="Times New Roman" w:cs="仿宋_GB2312" w:hint="eastAsia"/>
                <w:sz w:val="28"/>
                <w:szCs w:val="28"/>
              </w:rPr>
              <w:t>图像处理便捷性</w:t>
            </w:r>
          </w:p>
        </w:tc>
        <w:tc>
          <w:tcPr>
            <w:tcW w:w="1633"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c>
          <w:tcPr>
            <w:tcW w:w="1634" w:type="dxa"/>
            <w:vAlign w:val="center"/>
          </w:tcPr>
          <w:p w:rsidR="001B42E8" w:rsidRPr="008718F4" w:rsidRDefault="001B42E8" w:rsidP="008718F4">
            <w:pPr>
              <w:keepNext/>
              <w:keepLines/>
              <w:overflowPunct w:val="0"/>
              <w:spacing w:line="360" w:lineRule="exact"/>
              <w:contextualSpacing/>
              <w:outlineLvl w:val="2"/>
              <w:rPr>
                <w:rFonts w:ascii="仿宋_GB2312" w:eastAsia="仿宋_GB2312" w:hAnsi="Times New Roman" w:cs="Times New Roman"/>
                <w:sz w:val="28"/>
                <w:szCs w:val="28"/>
              </w:rPr>
            </w:pP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评价标准（举例）：</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3.1</w:t>
      </w:r>
      <w:r w:rsidRPr="008718F4">
        <w:rPr>
          <w:rFonts w:ascii="Times New Roman" w:eastAsia="仿宋_GB2312" w:hAnsi="Times New Roman" w:cs="Times New Roman" w:hint="eastAsia"/>
          <w:sz w:val="32"/>
          <w:szCs w:val="32"/>
        </w:rPr>
        <w:t>功能评价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①在摆位过程中，机架和患者承载机构起停顺畅、定位准确则认为摆位功能满意，若出现按键迟滞、运动有卡顿但能够完成预期操作，则认为一般；若出现按键无反应或运动不符合预期，则认为不满意。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②控制按键、手闸在使用过程中反应灵敏、功能正常，则认为满意；反应不够灵敏但不影响功能实现，则认为一般；若不能使用，则认为不满意。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③图像处理软件能流畅地执行各项功能，无软件异常崩溃和卡滞，则认为满意；若后处理功能可以执行，但有明显卡滞现象，则认为一般；若后处理功能在执行中出现软件异常，则认为不满意。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④若扫描图像都能够完整保存，并可方便地检索，则认为满意；若每次扫描的图像数据记录都能完整保存并检索，但检索过程繁琐，则认为一般；若扫描图像或患者数据出现无故丢失或无法检索，则认为不满意。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3.2</w:t>
      </w:r>
      <w:r w:rsidRPr="008718F4">
        <w:rPr>
          <w:rFonts w:ascii="Times New Roman" w:eastAsia="仿宋_GB2312" w:hAnsi="Times New Roman" w:cs="Times New Roman" w:hint="eastAsia"/>
          <w:sz w:val="32"/>
          <w:szCs w:val="32"/>
        </w:rPr>
        <w:t>稳定性评价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整机在整个试验过程中可持续正常工作，则认为满意；若试验中虽出现错误但可以迅速恢复，无不可恢复的错误发生，能在</w:t>
      </w:r>
      <w:r w:rsidRPr="008718F4">
        <w:rPr>
          <w:rFonts w:ascii="Times New Roman" w:eastAsia="仿宋_GB2312" w:hAnsi="Times New Roman" w:cs="Times New Roman"/>
          <w:sz w:val="32"/>
          <w:szCs w:val="32"/>
        </w:rPr>
        <w:t>24</w:t>
      </w:r>
      <w:r w:rsidRPr="008718F4">
        <w:rPr>
          <w:rFonts w:ascii="Times New Roman" w:eastAsia="仿宋_GB2312" w:hAnsi="Times New Roman" w:cs="Times New Roman" w:hint="eastAsia"/>
          <w:sz w:val="32"/>
          <w:szCs w:val="32"/>
        </w:rPr>
        <w:t>小时内正常开机，则认为一般；若出现故障导致设备不能正常使用，则认为不满意。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3.3</w:t>
      </w:r>
      <w:r w:rsidRPr="008718F4">
        <w:rPr>
          <w:rFonts w:ascii="Times New Roman" w:eastAsia="仿宋_GB2312" w:hAnsi="Times New Roman" w:cs="Times New Roman" w:hint="eastAsia"/>
          <w:sz w:val="32"/>
          <w:szCs w:val="32"/>
        </w:rPr>
        <w:t>便捷性评价</w:t>
      </w:r>
    </w:p>
    <w:p w:rsidR="001B42E8" w:rsidRPr="008718F4" w:rsidRDefault="001B42E8" w:rsidP="008718F4">
      <w:pPr>
        <w:overflowPunct w:val="0"/>
        <w:spacing w:line="560" w:lineRule="exact"/>
        <w:ind w:firstLineChars="200" w:firstLine="640"/>
        <w:rPr>
          <w:rFonts w:ascii="仿宋_GB2312" w:eastAsia="仿宋_GB2312" w:hAnsi="Times New Roman" w:cs="Times New Roman"/>
          <w:sz w:val="32"/>
          <w:szCs w:val="32"/>
        </w:rPr>
      </w:pPr>
      <w:r w:rsidRPr="008718F4">
        <w:rPr>
          <w:rFonts w:ascii="仿宋_GB2312" w:eastAsia="仿宋_GB2312" w:hAnsi="Times New Roman" w:cs="Times New Roman" w:hint="eastAsia"/>
          <w:sz w:val="32"/>
          <w:szCs w:val="32"/>
        </w:rPr>
        <w:t>①摆位难易程度：按照说明书规定的方法，操作员可方便地</w:t>
      </w:r>
      <w:r w:rsidRPr="008718F4">
        <w:rPr>
          <w:rFonts w:ascii="仿宋_GB2312" w:eastAsia="仿宋_GB2312" w:hAnsi="Times New Roman" w:cs="Times New Roman" w:hint="eastAsia"/>
          <w:sz w:val="32"/>
          <w:szCs w:val="32"/>
        </w:rPr>
        <w:lastRenderedPageBreak/>
        <w:t>完成拍摄摆位，则认为满意；若摆位过程较为繁琐但最终可以完成，则认为一般；若按说明书规定的方法无法完成摆位，则认为不满意。</w:t>
      </w:r>
    </w:p>
    <w:p w:rsidR="001B42E8" w:rsidRPr="008718F4" w:rsidRDefault="001B42E8" w:rsidP="008718F4">
      <w:pPr>
        <w:overflowPunct w:val="0"/>
        <w:spacing w:line="560" w:lineRule="exact"/>
        <w:ind w:firstLineChars="200" w:firstLine="640"/>
        <w:rPr>
          <w:rFonts w:ascii="仿宋_GB2312" w:eastAsia="仿宋_GB2312" w:hAnsi="Times New Roman" w:cs="Times New Roman"/>
          <w:sz w:val="32"/>
          <w:szCs w:val="32"/>
        </w:rPr>
      </w:pPr>
      <w:r w:rsidRPr="008718F4">
        <w:rPr>
          <w:rFonts w:ascii="仿宋_GB2312" w:eastAsia="仿宋_GB2312" w:hAnsi="Times New Roman" w:cs="Times New Roman" w:hint="eastAsia"/>
          <w:sz w:val="32"/>
          <w:szCs w:val="32"/>
        </w:rPr>
        <w:t>②操作界面友好性：操作界面清晰、各按钮及图表布局合理、能顺畅操作各项功能，则认为满意；若操作界面和布局基本合理，则认为一般；若操作界面不清晰、布局不合理，则认为不满意。</w:t>
      </w:r>
    </w:p>
    <w:p w:rsidR="001B42E8" w:rsidRPr="008718F4" w:rsidRDefault="001B42E8" w:rsidP="008718F4">
      <w:pPr>
        <w:overflowPunct w:val="0"/>
        <w:spacing w:line="560" w:lineRule="exact"/>
        <w:ind w:firstLineChars="200" w:firstLine="640"/>
        <w:rPr>
          <w:rFonts w:ascii="仿宋_GB2312" w:eastAsia="仿宋_GB2312" w:hAnsi="Times New Roman" w:cs="Times New Roman"/>
          <w:sz w:val="32"/>
          <w:szCs w:val="32"/>
        </w:rPr>
      </w:pPr>
      <w:r w:rsidRPr="008718F4">
        <w:rPr>
          <w:rFonts w:ascii="仿宋_GB2312" w:eastAsia="仿宋_GB2312" w:hAnsi="Times New Roman" w:cs="Times New Roman" w:hint="eastAsia"/>
          <w:sz w:val="32"/>
          <w:szCs w:val="32"/>
        </w:rPr>
        <w:t>③图形处理便捷性：若图像软件操作流畅，则认为满意；若操作不够顺畅但基本功能可实现，则认为一般；若操作过于繁复，则认为不满意。</w:t>
      </w:r>
    </w:p>
    <w:p w:rsidR="001B42E8" w:rsidRPr="008718F4" w:rsidRDefault="001B42E8" w:rsidP="008718F4">
      <w:pPr>
        <w:overflowPunct w:val="0"/>
        <w:spacing w:line="560" w:lineRule="exact"/>
        <w:ind w:firstLineChars="200" w:firstLine="640"/>
        <w:outlineLvl w:val="0"/>
        <w:rPr>
          <w:rFonts w:ascii="黑体" w:eastAsia="黑体" w:hAnsi="黑体" w:cs="Times New Roman"/>
          <w:sz w:val="32"/>
          <w:szCs w:val="32"/>
        </w:rPr>
      </w:pPr>
      <w:r w:rsidRPr="008718F4">
        <w:rPr>
          <w:rFonts w:ascii="黑体" w:eastAsia="黑体" w:hAnsi="黑体" w:cs="Times New Roman" w:hint="eastAsia"/>
          <w:sz w:val="32"/>
          <w:szCs w:val="32"/>
        </w:rPr>
        <w:t>四、临床评价主体</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（一）安全性评价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设备操作者。</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（二）临床影像质量评价</w:t>
      </w:r>
    </w:p>
    <w:p w:rsidR="001B42E8" w:rsidRPr="008718F4" w:rsidRDefault="001B42E8" w:rsidP="008718F4">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由具有头颈部影像诊断经验的放射科或耳鼻喉科医生阅片，要求中级职称或以上。采用双人独立评价的方式，有条件时建议采用由不参与临床试验的独立第三方机构进行临床影像质量评价。若同一患者的两份评价结果不一致时，可请年资高的第三人参与评价，且少数服从多数；或者以较低评价为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（三）整机功能、稳定性、便捷性评价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设备操作者。</w:t>
      </w:r>
    </w:p>
    <w:p w:rsidR="001B42E8" w:rsidRPr="008718F4" w:rsidRDefault="001B42E8" w:rsidP="008718F4">
      <w:pPr>
        <w:overflowPunct w:val="0"/>
        <w:spacing w:line="560" w:lineRule="exact"/>
        <w:ind w:firstLineChars="200" w:firstLine="640"/>
        <w:outlineLvl w:val="0"/>
        <w:rPr>
          <w:rFonts w:ascii="黑体" w:eastAsia="黑体" w:hAnsi="黑体" w:cs="Times New Roman"/>
          <w:sz w:val="32"/>
          <w:szCs w:val="32"/>
        </w:rPr>
      </w:pPr>
      <w:r w:rsidRPr="008718F4">
        <w:rPr>
          <w:rFonts w:ascii="黑体" w:eastAsia="黑体" w:hAnsi="黑体" w:cs="Times New Roman" w:hint="eastAsia"/>
          <w:sz w:val="32"/>
          <w:szCs w:val="32"/>
        </w:rPr>
        <w:t>五、临床试验例数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临床试验设计：考虑产品特性，</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射线产品的临床试验，应设计为目标值法的单组试验。</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为了确保临床试验主要评价指标（临床图像质量优良率）达到显著的统计学意义，基于主要评价指标计算的临床试验例数应符合统计学要求。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一般来说，根据临床经验，临床图像质量优良率不得低于</w:t>
      </w:r>
      <w:r w:rsidRPr="008718F4">
        <w:rPr>
          <w:rFonts w:ascii="Times New Roman" w:eastAsia="仿宋_GB2312" w:hAnsi="Times New Roman" w:cs="Times New Roman"/>
          <w:sz w:val="32"/>
          <w:szCs w:val="32"/>
        </w:rPr>
        <w:t>90%</w:t>
      </w:r>
      <w:r w:rsidRPr="008718F4">
        <w:rPr>
          <w:rFonts w:ascii="Times New Roman" w:eastAsia="仿宋_GB2312" w:hAnsi="Times New Roman" w:cs="Times New Roman" w:hint="eastAsia"/>
          <w:sz w:val="32"/>
          <w:szCs w:val="32"/>
        </w:rPr>
        <w:t>（目标值</w:t>
      </w:r>
      <w:r w:rsidRPr="008718F4">
        <w:rPr>
          <w:rFonts w:ascii="Times New Roman" w:eastAsia="仿宋_GB2312" w:hAnsi="Times New Roman" w:cs="Times New Roman"/>
          <w:sz w:val="32"/>
          <w:szCs w:val="32"/>
        </w:rPr>
        <w:t>p0</w:t>
      </w:r>
      <w:r w:rsidRPr="008718F4">
        <w:rPr>
          <w:rFonts w:ascii="Times New Roman" w:eastAsia="仿宋_GB2312" w:hAnsi="Times New Roman" w:cs="Times New Roman" w:hint="eastAsia"/>
          <w:sz w:val="32"/>
          <w:szCs w:val="32"/>
        </w:rPr>
        <w:t>），假设临床图像质量优良率（</w:t>
      </w:r>
      <w:r w:rsidRPr="008718F4">
        <w:rPr>
          <w:rFonts w:ascii="Times New Roman" w:eastAsia="仿宋_GB2312" w:hAnsi="Times New Roman" w:cs="Times New Roman"/>
          <w:sz w:val="32"/>
          <w:szCs w:val="32"/>
        </w:rPr>
        <w:t>p1</w:t>
      </w:r>
      <w:r w:rsidRPr="008718F4">
        <w:rPr>
          <w:rFonts w:ascii="Times New Roman" w:eastAsia="仿宋_GB2312" w:hAnsi="Times New Roman" w:cs="Times New Roman" w:hint="eastAsia"/>
          <w:sz w:val="32"/>
          <w:szCs w:val="32"/>
        </w:rPr>
        <w:t>）为</w:t>
      </w:r>
      <w:r w:rsidRPr="008718F4">
        <w:rPr>
          <w:rFonts w:ascii="Times New Roman" w:eastAsia="仿宋_GB2312" w:hAnsi="Times New Roman" w:cs="Times New Roman"/>
          <w:sz w:val="32"/>
          <w:szCs w:val="32"/>
        </w:rPr>
        <w:t>96%</w:t>
      </w:r>
      <w:r w:rsidRPr="008718F4">
        <w:rPr>
          <w:rFonts w:ascii="Times New Roman" w:eastAsia="仿宋_GB2312" w:hAnsi="Times New Roman" w:cs="Times New Roman" w:hint="eastAsia"/>
          <w:sz w:val="32"/>
          <w:szCs w:val="32"/>
        </w:rPr>
        <w:t>、在单侧统计学显著性水平（</w:t>
      </w:r>
      <w:r w:rsidRPr="008718F4">
        <w:rPr>
          <w:rFonts w:ascii="Times New Roman" w:eastAsia="仿宋_GB2312" w:hAnsi="Times New Roman" w:cs="Times New Roman"/>
          <w:sz w:val="32"/>
          <w:szCs w:val="32"/>
        </w:rPr>
        <w:sym w:font="Symbol" w:char="F061"/>
      </w:r>
      <w:r w:rsidRPr="008718F4">
        <w:rPr>
          <w:rFonts w:ascii="Times New Roman" w:eastAsia="仿宋_GB2312" w:hAnsi="Times New Roman" w:cs="Times New Roman" w:hint="eastAsia"/>
          <w:sz w:val="32"/>
          <w:szCs w:val="32"/>
        </w:rPr>
        <w:t>）为</w:t>
      </w:r>
      <w:r w:rsidRPr="008718F4">
        <w:rPr>
          <w:rFonts w:ascii="Times New Roman" w:eastAsia="仿宋_GB2312" w:hAnsi="Times New Roman" w:cs="Times New Roman"/>
          <w:sz w:val="32"/>
          <w:szCs w:val="32"/>
        </w:rPr>
        <w:t>0.025</w:t>
      </w:r>
      <w:r w:rsidRPr="008718F4">
        <w:rPr>
          <w:rFonts w:ascii="Times New Roman" w:eastAsia="仿宋_GB2312" w:hAnsi="Times New Roman" w:cs="Times New Roman" w:hint="eastAsia"/>
          <w:sz w:val="32"/>
          <w:szCs w:val="32"/>
        </w:rPr>
        <w:t>、检验效能（</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sym w:font="Symbol" w:char="F062"/>
      </w:r>
      <w:r w:rsidRPr="008718F4">
        <w:rPr>
          <w:rFonts w:ascii="Times New Roman" w:eastAsia="仿宋_GB2312" w:hAnsi="Times New Roman" w:cs="Times New Roman" w:hint="eastAsia"/>
          <w:sz w:val="32"/>
          <w:szCs w:val="32"/>
        </w:rPr>
        <w:t>）为</w:t>
      </w:r>
      <w:r w:rsidRPr="008718F4">
        <w:rPr>
          <w:rFonts w:ascii="Times New Roman" w:eastAsia="仿宋_GB2312" w:hAnsi="Times New Roman" w:cs="Times New Roman"/>
          <w:sz w:val="32"/>
          <w:szCs w:val="32"/>
        </w:rPr>
        <w:t>80%</w:t>
      </w:r>
      <w:r w:rsidRPr="008718F4">
        <w:rPr>
          <w:rFonts w:ascii="Times New Roman" w:eastAsia="仿宋_GB2312" w:hAnsi="Times New Roman" w:cs="Times New Roman" w:hint="eastAsia"/>
          <w:sz w:val="32"/>
          <w:szCs w:val="32"/>
        </w:rPr>
        <w:t>时，试验最少需要</w:t>
      </w:r>
      <w:r w:rsidRPr="008718F4">
        <w:rPr>
          <w:rFonts w:ascii="Times New Roman" w:eastAsia="仿宋_GB2312" w:hAnsi="Times New Roman" w:cs="Times New Roman"/>
          <w:sz w:val="32"/>
          <w:szCs w:val="32"/>
        </w:rPr>
        <w:t>160</w:t>
      </w:r>
      <w:r w:rsidRPr="008718F4">
        <w:rPr>
          <w:rFonts w:ascii="Times New Roman" w:eastAsia="仿宋_GB2312" w:hAnsi="Times New Roman" w:cs="Times New Roman" w:hint="eastAsia"/>
          <w:sz w:val="32"/>
          <w:szCs w:val="32"/>
        </w:rPr>
        <w:t>例受试者，考虑试验操作过程中可能的脱落率约</w:t>
      </w:r>
      <w:r w:rsidRPr="008718F4">
        <w:rPr>
          <w:rFonts w:ascii="Times New Roman" w:eastAsia="仿宋_GB2312" w:hAnsi="Times New Roman" w:cs="Times New Roman"/>
          <w:sz w:val="32"/>
          <w:szCs w:val="32"/>
        </w:rPr>
        <w:t>10%</w:t>
      </w:r>
      <w:r w:rsidRPr="008718F4">
        <w:rPr>
          <w:rFonts w:ascii="Times New Roman" w:eastAsia="仿宋_GB2312" w:hAnsi="Times New Roman" w:cs="Times New Roman" w:hint="eastAsia"/>
          <w:sz w:val="32"/>
          <w:szCs w:val="32"/>
        </w:rPr>
        <w:t>，共需纳入</w:t>
      </w:r>
      <w:r w:rsidRPr="008718F4">
        <w:rPr>
          <w:rFonts w:ascii="Times New Roman" w:eastAsia="仿宋_GB2312" w:hAnsi="Times New Roman" w:cs="Times New Roman"/>
          <w:sz w:val="32"/>
          <w:szCs w:val="32"/>
        </w:rPr>
        <w:t>180</w:t>
      </w:r>
      <w:r w:rsidRPr="008718F4">
        <w:rPr>
          <w:rFonts w:ascii="Times New Roman" w:eastAsia="仿宋_GB2312" w:hAnsi="Times New Roman" w:cs="Times New Roman" w:hint="eastAsia"/>
          <w:sz w:val="32"/>
          <w:szCs w:val="32"/>
        </w:rPr>
        <w:t>名受试者。</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若申报设备除适用于鼻和鼻窦部位的骨性病变的影像诊断外，还声称用于颞骨部位的骨性病变的影像诊断，则每种适应症的病例数均应符合上述统计学要求。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在符合伦理学的原则下，同一个受试者可以用于耳部、鼻部的验证。</w:t>
      </w:r>
    </w:p>
    <w:p w:rsidR="001B42E8" w:rsidRPr="008718F4" w:rsidRDefault="001B42E8" w:rsidP="008718F4">
      <w:pPr>
        <w:overflowPunct w:val="0"/>
        <w:spacing w:line="560" w:lineRule="exact"/>
        <w:ind w:firstLineChars="200" w:firstLine="640"/>
        <w:outlineLvl w:val="0"/>
        <w:rPr>
          <w:rFonts w:ascii="黑体" w:eastAsia="黑体" w:hAnsi="黑体" w:cs="Times New Roman"/>
          <w:sz w:val="32"/>
          <w:szCs w:val="32"/>
        </w:rPr>
      </w:pPr>
      <w:r w:rsidRPr="008718F4">
        <w:rPr>
          <w:rFonts w:ascii="黑体" w:eastAsia="黑体" w:hAnsi="黑体" w:cs="Times New Roman" w:hint="eastAsia"/>
          <w:sz w:val="32"/>
          <w:szCs w:val="32"/>
        </w:rPr>
        <w:t>六、设备应达到的基本要求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（一）临床影像质量评价（主要评价指标）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应按照单组目标值法进行假设检验，并进行统计学推断，确认临床图像质量优良率不低于目标值，且具有统计学意义。</w:t>
      </w:r>
    </w:p>
    <w:p w:rsidR="001B42E8" w:rsidRPr="008718F4" w:rsidRDefault="001B42E8" w:rsidP="008718F4">
      <w:pPr>
        <w:overflowPunct w:val="0"/>
        <w:spacing w:line="560" w:lineRule="exact"/>
        <w:ind w:firstLineChars="200" w:firstLine="640"/>
        <w:rPr>
          <w:rFonts w:ascii="楷体_GB2312" w:eastAsia="楷体_GB2312" w:hAnsi="Times New Roman" w:cs="Times New Roman"/>
          <w:sz w:val="32"/>
          <w:szCs w:val="32"/>
        </w:rPr>
      </w:pPr>
      <w:r w:rsidRPr="008718F4">
        <w:rPr>
          <w:rFonts w:ascii="Times New Roman" w:eastAsia="仿宋_GB2312" w:hAnsi="Times New Roman" w:cs="Times New Roman" w:hint="eastAsia"/>
          <w:sz w:val="32"/>
          <w:szCs w:val="32"/>
        </w:rPr>
        <w:t>（二）安全性评价（次要指标）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报告不安全事件例数及比例。</w:t>
      </w:r>
    </w:p>
    <w:p w:rsidR="001B42E8" w:rsidRPr="008718F4" w:rsidRDefault="001B42E8" w:rsidP="008718F4">
      <w:pPr>
        <w:overflowPunct w:val="0"/>
        <w:spacing w:line="560" w:lineRule="exact"/>
        <w:ind w:firstLineChars="200" w:firstLine="640"/>
        <w:rPr>
          <w:rFonts w:ascii="楷体_GB2312" w:eastAsia="楷体_GB2312" w:hAnsi="Times New Roman" w:cs="Times New Roman"/>
          <w:sz w:val="32"/>
          <w:szCs w:val="32"/>
        </w:rPr>
      </w:pPr>
      <w:r w:rsidRPr="008718F4">
        <w:rPr>
          <w:rFonts w:ascii="Times New Roman" w:eastAsia="仿宋_GB2312" w:hAnsi="Times New Roman" w:cs="Times New Roman" w:hint="eastAsia"/>
          <w:sz w:val="32"/>
          <w:szCs w:val="32"/>
        </w:rPr>
        <w:t>（三）整机功能、稳定性、便捷性评价（次要指标）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对于所有评价，报告所有不满意的例数及比例。</w:t>
      </w:r>
    </w:p>
    <w:p w:rsidR="001B42E8" w:rsidRPr="008718F4" w:rsidRDefault="001B42E8" w:rsidP="008718F4">
      <w:pPr>
        <w:overflowPunct w:val="0"/>
        <w:spacing w:line="560" w:lineRule="exact"/>
        <w:ind w:firstLineChars="200" w:firstLine="640"/>
        <w:outlineLvl w:val="0"/>
        <w:rPr>
          <w:rFonts w:ascii="黑体" w:eastAsia="黑体" w:hAnsi="黑体" w:cs="Times New Roman"/>
          <w:sz w:val="32"/>
          <w:szCs w:val="32"/>
        </w:rPr>
      </w:pPr>
      <w:r w:rsidRPr="008718F4">
        <w:rPr>
          <w:rFonts w:ascii="黑体" w:eastAsia="黑体" w:hAnsi="黑体" w:cs="Times New Roman" w:hint="eastAsia"/>
          <w:sz w:val="32"/>
          <w:szCs w:val="32"/>
        </w:rPr>
        <w:t>七、临床试验中的质量控制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为了保护病人的权益和数据的完整性，建议采用中央注册系</w:t>
      </w:r>
      <w:r w:rsidRPr="008718F4">
        <w:rPr>
          <w:rFonts w:ascii="Times New Roman" w:eastAsia="仿宋_GB2312" w:hAnsi="Times New Roman" w:cs="Times New Roman" w:hint="eastAsia"/>
          <w:sz w:val="32"/>
          <w:szCs w:val="32"/>
        </w:rPr>
        <w:lastRenderedPageBreak/>
        <w:t>统分配受试者登记号，所有受试者登记号不得二次使用。所有登记注册的受试者，理论上均需纳入最终的统计分析。</w:t>
      </w:r>
    </w:p>
    <w:p w:rsidR="001B42E8" w:rsidRPr="008718F4" w:rsidRDefault="001B42E8" w:rsidP="008718F4">
      <w:pPr>
        <w:overflowPunct w:val="0"/>
        <w:spacing w:line="560" w:lineRule="exact"/>
      </w:pPr>
    </w:p>
    <w:sectPr w:rsidR="001B42E8" w:rsidRPr="008718F4" w:rsidSect="008718F4">
      <w:pgSz w:w="11906" w:h="16838"/>
      <w:pgMar w:top="1928" w:right="1531" w:bottom="1814" w:left="1531" w:header="851"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188" w:rsidRDefault="00FB5188" w:rsidP="00DC2714">
      <w:r>
        <w:separator/>
      </w:r>
    </w:p>
  </w:endnote>
  <w:endnote w:type="continuationSeparator" w:id="0">
    <w:p w:rsidR="00FB5188" w:rsidRDefault="00FB5188" w:rsidP="00DC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
    <w:altName w:val="Times New Roman"/>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75C" w:rsidRPr="008718F4" w:rsidRDefault="0033275C">
    <w:pPr>
      <w:pStyle w:val="af"/>
      <w:jc w:val="right"/>
      <w:rPr>
        <w:sz w:val="28"/>
        <w:szCs w:val="28"/>
      </w:rPr>
    </w:pPr>
    <w:r w:rsidRPr="008718F4">
      <w:rPr>
        <w:rFonts w:hint="eastAsia"/>
        <w:sz w:val="28"/>
        <w:szCs w:val="28"/>
      </w:rPr>
      <w:t>—</w:t>
    </w:r>
    <w:r w:rsidRPr="008718F4">
      <w:rPr>
        <w:sz w:val="28"/>
        <w:szCs w:val="28"/>
      </w:rPr>
      <w:t xml:space="preserve"> </w:t>
    </w:r>
    <w:sdt>
      <w:sdtPr>
        <w:rPr>
          <w:rFonts w:ascii="Times New Roman" w:hAnsi="Times New Roman" w:cs="Times New Roman"/>
          <w:sz w:val="28"/>
          <w:szCs w:val="28"/>
        </w:rPr>
        <w:id w:val="-2018534478"/>
        <w:docPartObj>
          <w:docPartGallery w:val="Page Numbers (Bottom of Page)"/>
          <w:docPartUnique/>
        </w:docPartObj>
      </w:sdtPr>
      <w:sdtEndPr>
        <w:rPr>
          <w:rFonts w:asciiTheme="minorHAnsi" w:hAnsiTheme="minorHAnsi" w:cstheme="minorBidi"/>
          <w:color w:val="FFFFFF" w:themeColor="background1"/>
        </w:rPr>
      </w:sdtEndPr>
      <w:sdtContent>
        <w:r w:rsidRPr="008718F4">
          <w:rPr>
            <w:rFonts w:ascii="Times New Roman" w:hAnsi="Times New Roman" w:cs="Times New Roman"/>
            <w:sz w:val="28"/>
            <w:szCs w:val="28"/>
          </w:rPr>
          <w:fldChar w:fldCharType="begin"/>
        </w:r>
        <w:r w:rsidRPr="008718F4">
          <w:rPr>
            <w:rFonts w:ascii="Times New Roman" w:hAnsi="Times New Roman" w:cs="Times New Roman"/>
            <w:sz w:val="28"/>
            <w:szCs w:val="28"/>
          </w:rPr>
          <w:instrText>PAGE   \* MERGEFORMAT</w:instrText>
        </w:r>
        <w:r w:rsidRPr="008718F4">
          <w:rPr>
            <w:rFonts w:ascii="Times New Roman" w:hAnsi="Times New Roman" w:cs="Times New Roman"/>
            <w:sz w:val="28"/>
            <w:szCs w:val="28"/>
          </w:rPr>
          <w:fldChar w:fldCharType="separate"/>
        </w:r>
        <w:r w:rsidR="0059128D" w:rsidRPr="0059128D">
          <w:rPr>
            <w:rFonts w:ascii="Times New Roman" w:hAnsi="Times New Roman" w:cs="Times New Roman"/>
            <w:noProof/>
            <w:sz w:val="28"/>
            <w:szCs w:val="28"/>
            <w:lang w:val="zh-CN"/>
          </w:rPr>
          <w:t>1</w:t>
        </w:r>
        <w:r w:rsidRPr="008718F4">
          <w:rPr>
            <w:rFonts w:ascii="Times New Roman" w:hAnsi="Times New Roman" w:cs="Times New Roman"/>
            <w:sz w:val="28"/>
            <w:szCs w:val="28"/>
          </w:rPr>
          <w:fldChar w:fldCharType="end"/>
        </w:r>
        <w:r w:rsidRPr="008718F4">
          <w:rPr>
            <w:sz w:val="28"/>
            <w:szCs w:val="28"/>
          </w:rPr>
          <w:t xml:space="preserve"> </w:t>
        </w:r>
        <w:r w:rsidRPr="008718F4">
          <w:rPr>
            <w:rFonts w:hint="eastAsia"/>
            <w:sz w:val="28"/>
            <w:szCs w:val="28"/>
          </w:rPr>
          <w:t>—</w:t>
        </w:r>
        <w:r w:rsidRPr="008718F4">
          <w:rPr>
            <w:rFonts w:hint="eastAsia"/>
            <w:color w:val="FFFFFF" w:themeColor="background1"/>
            <w:sz w:val="28"/>
            <w:szCs w:val="28"/>
          </w:rPr>
          <w:t>—</w:t>
        </w:r>
      </w:sdtContent>
    </w:sdt>
  </w:p>
  <w:p w:rsidR="0033275C" w:rsidRDefault="0033275C">
    <w:pPr>
      <w:pStyle w:val="af"/>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188" w:rsidRDefault="00FB5188" w:rsidP="00DC2714">
      <w:r>
        <w:separator/>
      </w:r>
    </w:p>
  </w:footnote>
  <w:footnote w:type="continuationSeparator" w:id="0">
    <w:p w:rsidR="00FB5188" w:rsidRDefault="00FB5188" w:rsidP="00DC2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3C752C"/>
    <w:multiLevelType w:val="singleLevel"/>
    <w:tmpl w:val="FE3C752C"/>
    <w:lvl w:ilvl="0">
      <w:start w:val="4"/>
      <w:numFmt w:val="decimal"/>
      <w:lvlText w:val="%1."/>
      <w:lvlJc w:val="left"/>
      <w:pPr>
        <w:tabs>
          <w:tab w:val="left" w:pos="312"/>
        </w:tabs>
      </w:p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10771D"/>
    <w:multiLevelType w:val="hybridMultilevel"/>
    <w:tmpl w:val="CB3EA64C"/>
    <w:lvl w:ilvl="0" w:tplc="A65C824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FB6904"/>
    <w:multiLevelType w:val="hybridMultilevel"/>
    <w:tmpl w:val="22FED9EC"/>
    <w:lvl w:ilvl="0" w:tplc="BF06F2D2">
      <w:start w:val="1"/>
      <w:numFmt w:val="decimal"/>
      <w:lvlText w:val="（%1）"/>
      <w:lvlJc w:val="left"/>
      <w:pPr>
        <w:ind w:left="1535" w:hanging="1065"/>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
    <w:nsid w:val="07BA0B2A"/>
    <w:multiLevelType w:val="hybridMultilevel"/>
    <w:tmpl w:val="F45AA27C"/>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9D84F3C"/>
    <w:multiLevelType w:val="hybridMultilevel"/>
    <w:tmpl w:val="B35450B6"/>
    <w:lvl w:ilvl="0" w:tplc="04090017">
      <w:start w:val="1"/>
      <w:numFmt w:val="chineseCountingThousand"/>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7">
    <w:nsid w:val="171109B1"/>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4C2738"/>
    <w:multiLevelType w:val="multilevel"/>
    <w:tmpl w:val="194C2738"/>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nsid w:val="1A625959"/>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D5737D8"/>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EDB7F22"/>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FF5D17"/>
    <w:multiLevelType w:val="hybridMultilevel"/>
    <w:tmpl w:val="EE0AB2A2"/>
    <w:lvl w:ilvl="0" w:tplc="12326BE6">
      <w:start w:val="1"/>
      <w:numFmt w:val="lowerLetter"/>
      <w:lvlText w:val="%1）"/>
      <w:lvlJc w:val="left"/>
      <w:pPr>
        <w:ind w:left="1665" w:hanging="106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5086C11"/>
    <w:multiLevelType w:val="multilevel"/>
    <w:tmpl w:val="C866A52A"/>
    <w:lvl w:ilvl="0">
      <w:start w:val="1"/>
      <w:numFmt w:val="chineseCountingThousand"/>
      <w:lvlText w:val="%1、"/>
      <w:lvlJc w:val="left"/>
      <w:pPr>
        <w:ind w:left="720" w:hanging="720"/>
      </w:pPr>
      <w:rPr>
        <w:rFonts w:hint="default"/>
      </w:rPr>
    </w:lvl>
    <w:lvl w:ilvl="1">
      <w:start w:val="1"/>
      <w:numFmt w:val="chineseCountingThousand"/>
      <w:lvlText w:val="（%2）"/>
      <w:lvlJc w:val="left"/>
      <w:pPr>
        <w:ind w:left="840" w:hanging="420"/>
      </w:pPr>
      <w:rPr>
        <w:rFonts w:eastAsia="仿宋" w:hint="eastAsia"/>
        <w:sz w:val="32"/>
        <w:em w:val="none"/>
      </w:rPr>
    </w:lvl>
    <w:lvl w:ilvl="2">
      <w:start w:val="1"/>
      <w:numFmt w:val="decimal"/>
      <w:lvlText w:val="%3."/>
      <w:lvlJc w:val="right"/>
      <w:pPr>
        <w:ind w:left="1260" w:hanging="420"/>
      </w:pPr>
      <w:rPr>
        <w:rFonts w:eastAsia="仿宋"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27FD45F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B505CC6"/>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38264F99"/>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395F29E5"/>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C4C5FC6"/>
    <w:multiLevelType w:val="multilevel"/>
    <w:tmpl w:val="B880A9AE"/>
    <w:lvl w:ilvl="0">
      <w:start w:val="1"/>
      <w:numFmt w:val="decimal"/>
      <w:suff w:val="nothing"/>
      <w:lvlText w:val="%1."/>
      <w:lvlJc w:val="left"/>
      <w:pPr>
        <w:ind w:left="1000" w:hanging="360"/>
      </w:pPr>
      <w:rPr>
        <w:rFonts w:hAnsiTheme="minorHAnsi" w:hint="default"/>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9">
    <w:nsid w:val="3C57126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32A5CEA"/>
    <w:multiLevelType w:val="hybridMultilevel"/>
    <w:tmpl w:val="9BA4555A"/>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4EF55A98"/>
    <w:multiLevelType w:val="hybridMultilevel"/>
    <w:tmpl w:val="9CFABDE2"/>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4F134312"/>
    <w:multiLevelType w:val="hybridMultilevel"/>
    <w:tmpl w:val="5448DCD2"/>
    <w:lvl w:ilvl="0" w:tplc="C9622C34">
      <w:start w:val="201"/>
      <w:numFmt w:val="bullet"/>
      <w:lvlText w:val=""/>
      <w:lvlJc w:val="left"/>
      <w:pPr>
        <w:ind w:left="570" w:hanging="570"/>
      </w:pPr>
      <w:rPr>
        <w:rFonts w:ascii="Wingdings" w:eastAsia="仿宋_GB2312"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01A4893"/>
    <w:multiLevelType w:val="hybridMultilevel"/>
    <w:tmpl w:val="7A1E593A"/>
    <w:lvl w:ilvl="0" w:tplc="B832046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4">
    <w:nsid w:val="53C629CE"/>
    <w:multiLevelType w:val="hybridMultilevel"/>
    <w:tmpl w:val="721AB908"/>
    <w:lvl w:ilvl="0" w:tplc="E44CB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305787"/>
    <w:multiLevelType w:val="hybridMultilevel"/>
    <w:tmpl w:val="26D8AE9A"/>
    <w:lvl w:ilvl="0" w:tplc="49E8C794">
      <w:start w:val="1"/>
      <w:numFmt w:val="decimal"/>
      <w:lvlText w:val="%1、"/>
      <w:lvlJc w:val="left"/>
      <w:pPr>
        <w:ind w:left="1020" w:hanging="453"/>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5A5C3D80"/>
    <w:multiLevelType w:val="hybridMultilevel"/>
    <w:tmpl w:val="47EC82F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5C2A0202"/>
    <w:multiLevelType w:val="hybridMultilevel"/>
    <w:tmpl w:val="CBF86864"/>
    <w:lvl w:ilvl="0" w:tplc="442CA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602B33"/>
    <w:multiLevelType w:val="multilevel"/>
    <w:tmpl w:val="5C602B33"/>
    <w:lvl w:ilvl="0">
      <w:start w:val="1"/>
      <w:numFmt w:val="decimal"/>
      <w:lvlText w:val="%1."/>
      <w:lvlJc w:val="left"/>
      <w:pPr>
        <w:ind w:left="1000" w:hanging="36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9">
    <w:nsid w:val="5C8D557C"/>
    <w:multiLevelType w:val="hybridMultilevel"/>
    <w:tmpl w:val="5BB0C3B2"/>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5E5D6CCF"/>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924E31"/>
    <w:multiLevelType w:val="hybridMultilevel"/>
    <w:tmpl w:val="0422F65A"/>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9F4612"/>
    <w:multiLevelType w:val="hybridMultilevel"/>
    <w:tmpl w:val="B734FB46"/>
    <w:lvl w:ilvl="0" w:tplc="E1C4D950">
      <w:start w:val="1"/>
      <w:numFmt w:val="bullet"/>
      <w:pStyle w:val="03Items"/>
      <w:lvlText w:val=""/>
      <w:lvlJc w:val="left"/>
      <w:pPr>
        <w:tabs>
          <w:tab w:val="num" w:pos="839"/>
        </w:tabs>
        <w:ind w:left="839" w:hanging="419"/>
      </w:pPr>
      <w:rPr>
        <w:rFonts w:ascii="Wingdings" w:hAnsi="Wingdings" w:hint="default"/>
      </w:rPr>
    </w:lvl>
    <w:lvl w:ilvl="1" w:tplc="04090019">
      <w:start w:val="1"/>
      <w:numFmt w:val="bullet"/>
      <w:lvlText w:val=""/>
      <w:lvlJc w:val="left"/>
      <w:pPr>
        <w:tabs>
          <w:tab w:val="num" w:pos="1259"/>
        </w:tabs>
        <w:ind w:left="1259"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nsid w:val="65D27054"/>
    <w:multiLevelType w:val="hybridMultilevel"/>
    <w:tmpl w:val="4F562B48"/>
    <w:lvl w:ilvl="0" w:tplc="F572B29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8322238"/>
    <w:multiLevelType w:val="hybridMultilevel"/>
    <w:tmpl w:val="8C38E8C0"/>
    <w:lvl w:ilvl="0" w:tplc="0EECECF8">
      <w:start w:val="1"/>
      <w:numFmt w:val="low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nsid w:val="6CEA2025"/>
    <w:multiLevelType w:val="multilevel"/>
    <w:tmpl w:val="F18ABA6C"/>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6">
    <w:nsid w:val="6E7A088C"/>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7">
    <w:nsid w:val="766E1BDB"/>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7280A2D"/>
    <w:multiLevelType w:val="hybridMultilevel"/>
    <w:tmpl w:val="6BA40916"/>
    <w:lvl w:ilvl="0" w:tplc="D69EE68E">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9">
    <w:nsid w:val="7A04401A"/>
    <w:multiLevelType w:val="hybridMultilevel"/>
    <w:tmpl w:val="549675EE"/>
    <w:lvl w:ilvl="0" w:tplc="D324C4BE">
      <w:start w:val="1"/>
      <w:numFmt w:val="decimal"/>
      <w:lvlText w:val="%1、"/>
      <w:lvlJc w:val="left"/>
      <w:pPr>
        <w:ind w:left="1620" w:hanging="10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0">
    <w:nsid w:val="7B361A7D"/>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1">
    <w:nsid w:val="7C581DDF"/>
    <w:multiLevelType w:val="hybridMultilevel"/>
    <w:tmpl w:val="61E8795A"/>
    <w:lvl w:ilvl="0" w:tplc="04090019">
      <w:start w:val="1"/>
      <w:numFmt w:val="lowerLetter"/>
      <w:lvlText w:val="%1)"/>
      <w:lvlJc w:val="left"/>
      <w:pPr>
        <w:ind w:left="1155" w:hanging="420"/>
      </w:p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2">
    <w:nsid w:val="7D876FB9"/>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3">
    <w:nsid w:val="7E59670E"/>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0"/>
  </w:num>
  <w:num w:numId="3">
    <w:abstractNumId w:val="12"/>
  </w:num>
  <w:num w:numId="4">
    <w:abstractNumId w:val="34"/>
  </w:num>
  <w:num w:numId="5">
    <w:abstractNumId w:val="35"/>
  </w:num>
  <w:num w:numId="6">
    <w:abstractNumId w:val="16"/>
  </w:num>
  <w:num w:numId="7">
    <w:abstractNumId w:val="41"/>
  </w:num>
  <w:num w:numId="8">
    <w:abstractNumId w:val="15"/>
  </w:num>
  <w:num w:numId="9">
    <w:abstractNumId w:val="13"/>
  </w:num>
  <w:num w:numId="10">
    <w:abstractNumId w:val="5"/>
  </w:num>
  <w:num w:numId="11">
    <w:abstractNumId w:val="36"/>
  </w:num>
  <w:num w:numId="12">
    <w:abstractNumId w:val="3"/>
  </w:num>
  <w:num w:numId="13">
    <w:abstractNumId w:val="42"/>
  </w:num>
  <w:num w:numId="14">
    <w:abstractNumId w:val="38"/>
  </w:num>
  <w:num w:numId="15">
    <w:abstractNumId w:val="40"/>
  </w:num>
  <w:num w:numId="16">
    <w:abstractNumId w:val="10"/>
  </w:num>
  <w:num w:numId="17">
    <w:abstractNumId w:val="14"/>
  </w:num>
  <w:num w:numId="18">
    <w:abstractNumId w:val="31"/>
  </w:num>
  <w:num w:numId="19">
    <w:abstractNumId w:val="2"/>
  </w:num>
  <w:num w:numId="20">
    <w:abstractNumId w:val="21"/>
  </w:num>
  <w:num w:numId="21">
    <w:abstractNumId w:val="20"/>
  </w:num>
  <w:num w:numId="22">
    <w:abstractNumId w:val="29"/>
  </w:num>
  <w:num w:numId="23">
    <w:abstractNumId w:val="4"/>
  </w:num>
  <w:num w:numId="24">
    <w:abstractNumId w:val="30"/>
  </w:num>
  <w:num w:numId="25">
    <w:abstractNumId w:val="33"/>
  </w:num>
  <w:num w:numId="26">
    <w:abstractNumId w:val="11"/>
  </w:num>
  <w:num w:numId="27">
    <w:abstractNumId w:val="26"/>
  </w:num>
  <w:num w:numId="28">
    <w:abstractNumId w:val="39"/>
  </w:num>
  <w:num w:numId="29">
    <w:abstractNumId w:val="25"/>
  </w:num>
  <w:num w:numId="30">
    <w:abstractNumId w:val="23"/>
  </w:num>
  <w:num w:numId="31">
    <w:abstractNumId w:val="24"/>
  </w:num>
  <w:num w:numId="32">
    <w:abstractNumId w:val="27"/>
  </w:num>
  <w:num w:numId="33">
    <w:abstractNumId w:val="1"/>
  </w:num>
  <w:num w:numId="34">
    <w:abstractNumId w:val="32"/>
  </w:num>
  <w:num w:numId="35">
    <w:abstractNumId w:val="22"/>
  </w:num>
  <w:num w:numId="36">
    <w:abstractNumId w:val="37"/>
  </w:num>
  <w:num w:numId="37">
    <w:abstractNumId w:val="7"/>
  </w:num>
  <w:num w:numId="38">
    <w:abstractNumId w:val="43"/>
  </w:num>
  <w:num w:numId="39">
    <w:abstractNumId w:val="17"/>
  </w:num>
  <w:num w:numId="40">
    <w:abstractNumId w:val="19"/>
  </w:num>
  <w:num w:numId="41">
    <w:abstractNumId w:val="9"/>
  </w:num>
  <w:num w:numId="42">
    <w:abstractNumId w:val="28"/>
  </w:num>
  <w:num w:numId="43">
    <w:abstractNumId w:val="8"/>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70"/>
    <w:rsid w:val="0015157D"/>
    <w:rsid w:val="001B42E8"/>
    <w:rsid w:val="001F10FF"/>
    <w:rsid w:val="0033275C"/>
    <w:rsid w:val="00344EAB"/>
    <w:rsid w:val="005027AA"/>
    <w:rsid w:val="0059128D"/>
    <w:rsid w:val="00630A27"/>
    <w:rsid w:val="006B66FC"/>
    <w:rsid w:val="006E3E54"/>
    <w:rsid w:val="008718F4"/>
    <w:rsid w:val="00885985"/>
    <w:rsid w:val="00922C00"/>
    <w:rsid w:val="00925CE6"/>
    <w:rsid w:val="009D3F70"/>
    <w:rsid w:val="00A1112A"/>
    <w:rsid w:val="00B5206E"/>
    <w:rsid w:val="00B570D0"/>
    <w:rsid w:val="00BB2DA3"/>
    <w:rsid w:val="00C5793F"/>
    <w:rsid w:val="00DC2714"/>
    <w:rsid w:val="00DF5DC9"/>
    <w:rsid w:val="00E3089D"/>
    <w:rsid w:val="00FB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613E02-58B2-45F3-B20C-CD5EDEFC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style>
  <w:style w:type="paragraph" w:styleId="1">
    <w:name w:val="heading 1"/>
    <w:basedOn w:val="aa"/>
    <w:next w:val="aa"/>
    <w:link w:val="1Char"/>
    <w:uiPriority w:val="99"/>
    <w:qFormat/>
    <w:rsid w:val="001B42E8"/>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Char"/>
    <w:uiPriority w:val="99"/>
    <w:qFormat/>
    <w:rsid w:val="001B42E8"/>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Char"/>
    <w:uiPriority w:val="99"/>
    <w:qFormat/>
    <w:rsid w:val="001B42E8"/>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Char"/>
    <w:uiPriority w:val="99"/>
    <w:qFormat/>
    <w:rsid w:val="001B42E8"/>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Char"/>
    <w:uiPriority w:val="99"/>
    <w:qFormat/>
    <w:rsid w:val="001B42E8"/>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Char"/>
    <w:uiPriority w:val="99"/>
    <w:unhideWhenUsed/>
    <w:qFormat/>
    <w:rsid w:val="00DC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b"/>
    <w:link w:val="ae"/>
    <w:uiPriority w:val="99"/>
    <w:qFormat/>
    <w:rsid w:val="00DC2714"/>
    <w:rPr>
      <w:sz w:val="18"/>
      <w:szCs w:val="18"/>
    </w:rPr>
  </w:style>
  <w:style w:type="paragraph" w:styleId="af">
    <w:name w:val="footer"/>
    <w:basedOn w:val="aa"/>
    <w:link w:val="Char0"/>
    <w:uiPriority w:val="99"/>
    <w:unhideWhenUsed/>
    <w:qFormat/>
    <w:rsid w:val="00DC2714"/>
    <w:pPr>
      <w:tabs>
        <w:tab w:val="center" w:pos="4153"/>
        <w:tab w:val="right" w:pos="8306"/>
      </w:tabs>
      <w:snapToGrid w:val="0"/>
      <w:jc w:val="left"/>
    </w:pPr>
    <w:rPr>
      <w:sz w:val="18"/>
      <w:szCs w:val="18"/>
    </w:rPr>
  </w:style>
  <w:style w:type="character" w:customStyle="1" w:styleId="Char0">
    <w:name w:val="页脚 Char"/>
    <w:basedOn w:val="ab"/>
    <w:link w:val="af"/>
    <w:uiPriority w:val="99"/>
    <w:qFormat/>
    <w:rsid w:val="00DC2714"/>
    <w:rPr>
      <w:sz w:val="18"/>
      <w:szCs w:val="18"/>
    </w:rPr>
  </w:style>
  <w:style w:type="table" w:customStyle="1" w:styleId="10">
    <w:name w:val="网格型1"/>
    <w:basedOn w:val="ac"/>
    <w:next w:val="af0"/>
    <w:qFormat/>
    <w:rsid w:val="00DC2714"/>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0">
    <w:name w:val="Table Grid"/>
    <w:basedOn w:val="ac"/>
    <w:uiPriority w:val="59"/>
    <w:rsid w:val="00DC2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b"/>
    <w:link w:val="1"/>
    <w:uiPriority w:val="99"/>
    <w:rsid w:val="001B42E8"/>
    <w:rPr>
      <w:rFonts w:ascii="Calibri" w:eastAsia="宋体" w:hAnsi="Calibri" w:cs="Calibri"/>
      <w:b/>
      <w:bCs/>
      <w:kern w:val="44"/>
      <w:sz w:val="44"/>
      <w:szCs w:val="44"/>
    </w:rPr>
  </w:style>
  <w:style w:type="numbering" w:customStyle="1" w:styleId="11">
    <w:name w:val="无列表1"/>
    <w:next w:val="ad"/>
    <w:uiPriority w:val="99"/>
    <w:semiHidden/>
    <w:unhideWhenUsed/>
    <w:rsid w:val="001B42E8"/>
  </w:style>
  <w:style w:type="paragraph" w:customStyle="1" w:styleId="p0">
    <w:name w:val="p0"/>
    <w:basedOn w:val="aa"/>
    <w:rsid w:val="001B42E8"/>
    <w:pPr>
      <w:widowControl/>
    </w:pPr>
    <w:rPr>
      <w:rFonts w:ascii="Times New Roman" w:eastAsia="宋体" w:hAnsi="Times New Roman" w:cs="Times New Roman"/>
      <w:kern w:val="0"/>
      <w:szCs w:val="21"/>
    </w:rPr>
  </w:style>
  <w:style w:type="paragraph" w:customStyle="1" w:styleId="Default">
    <w:name w:val="Default"/>
    <w:uiPriority w:val="99"/>
    <w:rsid w:val="001B42E8"/>
    <w:pPr>
      <w:widowControl w:val="0"/>
      <w:autoSpaceDE w:val="0"/>
      <w:autoSpaceDN w:val="0"/>
      <w:adjustRightInd w:val="0"/>
    </w:pPr>
    <w:rPr>
      <w:rFonts w:ascii="黑体" w:eastAsia="黑体" w:hAnsi="Times New Roman" w:cs="黑体"/>
      <w:color w:val="000000"/>
      <w:kern w:val="0"/>
      <w:sz w:val="24"/>
      <w:szCs w:val="24"/>
    </w:rPr>
  </w:style>
  <w:style w:type="character" w:styleId="af1">
    <w:name w:val="page number"/>
    <w:basedOn w:val="ab"/>
    <w:uiPriority w:val="99"/>
    <w:qFormat/>
    <w:rsid w:val="001B42E8"/>
  </w:style>
  <w:style w:type="paragraph" w:styleId="af2">
    <w:name w:val="footnote text"/>
    <w:basedOn w:val="aa"/>
    <w:link w:val="Char1"/>
    <w:uiPriority w:val="99"/>
    <w:qFormat/>
    <w:rsid w:val="001B42E8"/>
    <w:pPr>
      <w:snapToGrid w:val="0"/>
      <w:jc w:val="left"/>
    </w:pPr>
    <w:rPr>
      <w:rFonts w:ascii="Calibri" w:eastAsia="宋体" w:hAnsi="Calibri" w:cs="Times New Roman"/>
      <w:sz w:val="18"/>
      <w:szCs w:val="18"/>
    </w:rPr>
  </w:style>
  <w:style w:type="character" w:customStyle="1" w:styleId="Char1">
    <w:name w:val="脚注文本 Char"/>
    <w:basedOn w:val="ab"/>
    <w:link w:val="af2"/>
    <w:uiPriority w:val="99"/>
    <w:rsid w:val="001B42E8"/>
    <w:rPr>
      <w:rFonts w:ascii="Calibri" w:eastAsia="宋体" w:hAnsi="Calibri" w:cs="Times New Roman"/>
      <w:sz w:val="18"/>
      <w:szCs w:val="18"/>
    </w:rPr>
  </w:style>
  <w:style w:type="character" w:styleId="af3">
    <w:name w:val="footnote reference"/>
    <w:uiPriority w:val="99"/>
    <w:qFormat/>
    <w:rsid w:val="001B42E8"/>
    <w:rPr>
      <w:vertAlign w:val="superscript"/>
    </w:rPr>
  </w:style>
  <w:style w:type="paragraph" w:styleId="af4">
    <w:name w:val="Balloon Text"/>
    <w:basedOn w:val="aa"/>
    <w:link w:val="Char2"/>
    <w:uiPriority w:val="99"/>
    <w:qFormat/>
    <w:rsid w:val="001B42E8"/>
    <w:rPr>
      <w:rFonts w:ascii="Calibri" w:eastAsia="宋体" w:hAnsi="Calibri" w:cs="Times New Roman"/>
      <w:sz w:val="18"/>
      <w:szCs w:val="18"/>
    </w:rPr>
  </w:style>
  <w:style w:type="character" w:customStyle="1" w:styleId="Char2">
    <w:name w:val="批注框文本 Char"/>
    <w:basedOn w:val="ab"/>
    <w:link w:val="af4"/>
    <w:uiPriority w:val="99"/>
    <w:qFormat/>
    <w:rsid w:val="001B42E8"/>
    <w:rPr>
      <w:rFonts w:ascii="Calibri" w:eastAsia="宋体" w:hAnsi="Calibri" w:cs="Times New Roman"/>
      <w:sz w:val="18"/>
      <w:szCs w:val="18"/>
    </w:rPr>
  </w:style>
  <w:style w:type="character" w:styleId="af5">
    <w:name w:val="annotation reference"/>
    <w:uiPriority w:val="99"/>
    <w:rsid w:val="001B42E8"/>
    <w:rPr>
      <w:sz w:val="21"/>
      <w:szCs w:val="21"/>
    </w:rPr>
  </w:style>
  <w:style w:type="paragraph" w:styleId="af6">
    <w:name w:val="annotation text"/>
    <w:basedOn w:val="aa"/>
    <w:link w:val="Char3"/>
    <w:uiPriority w:val="99"/>
    <w:qFormat/>
    <w:rsid w:val="001B42E8"/>
    <w:pPr>
      <w:jc w:val="left"/>
    </w:pPr>
    <w:rPr>
      <w:rFonts w:ascii="Calibri" w:eastAsia="宋体" w:hAnsi="Calibri" w:cs="Times New Roman"/>
      <w:szCs w:val="21"/>
    </w:rPr>
  </w:style>
  <w:style w:type="character" w:customStyle="1" w:styleId="Char3">
    <w:name w:val="批注文字 Char"/>
    <w:basedOn w:val="ab"/>
    <w:link w:val="af6"/>
    <w:uiPriority w:val="99"/>
    <w:qFormat/>
    <w:rsid w:val="001B42E8"/>
    <w:rPr>
      <w:rFonts w:ascii="Calibri" w:eastAsia="宋体" w:hAnsi="Calibri" w:cs="Times New Roman"/>
      <w:szCs w:val="21"/>
    </w:rPr>
  </w:style>
  <w:style w:type="paragraph" w:styleId="af7">
    <w:name w:val="annotation subject"/>
    <w:basedOn w:val="af6"/>
    <w:next w:val="af6"/>
    <w:link w:val="Char4"/>
    <w:uiPriority w:val="99"/>
    <w:qFormat/>
    <w:rsid w:val="001B42E8"/>
    <w:rPr>
      <w:b/>
      <w:bCs/>
    </w:rPr>
  </w:style>
  <w:style w:type="character" w:customStyle="1" w:styleId="Char4">
    <w:name w:val="批注主题 Char"/>
    <w:basedOn w:val="Char3"/>
    <w:link w:val="af7"/>
    <w:uiPriority w:val="99"/>
    <w:rsid w:val="001B42E8"/>
    <w:rPr>
      <w:rFonts w:ascii="Calibri" w:eastAsia="宋体" w:hAnsi="Calibri" w:cs="Times New Roman"/>
      <w:b/>
      <w:bCs/>
      <w:szCs w:val="21"/>
    </w:rPr>
  </w:style>
  <w:style w:type="numbering" w:customStyle="1" w:styleId="110">
    <w:name w:val="无列表11"/>
    <w:next w:val="ad"/>
    <w:uiPriority w:val="99"/>
    <w:semiHidden/>
    <w:unhideWhenUsed/>
    <w:rsid w:val="001B42E8"/>
  </w:style>
  <w:style w:type="paragraph" w:styleId="af8">
    <w:name w:val="caption"/>
    <w:basedOn w:val="aa"/>
    <w:next w:val="aa"/>
    <w:uiPriority w:val="99"/>
    <w:unhideWhenUsed/>
    <w:qFormat/>
    <w:rsid w:val="001B42E8"/>
    <w:rPr>
      <w:rFonts w:ascii="Cambria" w:eastAsia="黑体" w:hAnsi="Cambria" w:cs="Times New Roman"/>
      <w:sz w:val="20"/>
      <w:szCs w:val="20"/>
    </w:rPr>
  </w:style>
  <w:style w:type="table" w:customStyle="1" w:styleId="20">
    <w:name w:val="网格型2"/>
    <w:basedOn w:val="ac"/>
    <w:next w:val="af0"/>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段"/>
    <w:link w:val="Char5"/>
    <w:rsid w:val="001B42E8"/>
    <w:pPr>
      <w:autoSpaceDE w:val="0"/>
      <w:autoSpaceDN w:val="0"/>
      <w:ind w:firstLineChars="200" w:firstLine="200"/>
      <w:jc w:val="both"/>
    </w:pPr>
    <w:rPr>
      <w:rFonts w:ascii="宋体" w:eastAsia="宋体" w:hAnsi="Times New Roman" w:cs="Times New Roman"/>
      <w:noProof/>
      <w:kern w:val="0"/>
      <w:szCs w:val="21"/>
    </w:rPr>
  </w:style>
  <w:style w:type="character" w:customStyle="1" w:styleId="Char5">
    <w:name w:val="段 Char"/>
    <w:link w:val="af9"/>
    <w:locked/>
    <w:rsid w:val="001B42E8"/>
    <w:rPr>
      <w:rFonts w:ascii="宋体" w:eastAsia="宋体" w:hAnsi="Times New Roman" w:cs="Times New Roman"/>
      <w:noProof/>
      <w:kern w:val="0"/>
      <w:szCs w:val="21"/>
    </w:rPr>
  </w:style>
  <w:style w:type="paragraph" w:customStyle="1" w:styleId="a3">
    <w:name w:val="前言、引言标题"/>
    <w:next w:val="aa"/>
    <w:uiPriority w:val="99"/>
    <w:rsid w:val="001B42E8"/>
    <w:pPr>
      <w:numPr>
        <w:numId w:val="5"/>
      </w:numPr>
      <w:shd w:val="clear" w:color="FFFFFF" w:fill="FFFFFF"/>
      <w:spacing w:before="640" w:after="560"/>
      <w:jc w:val="center"/>
      <w:outlineLvl w:val="0"/>
    </w:pPr>
    <w:rPr>
      <w:rFonts w:ascii="黑体" w:eastAsia="黑体" w:hAnsi="Times New Roman" w:cs="黑体"/>
      <w:kern w:val="0"/>
      <w:sz w:val="32"/>
      <w:szCs w:val="32"/>
    </w:rPr>
  </w:style>
  <w:style w:type="paragraph" w:customStyle="1" w:styleId="a4">
    <w:name w:val="章标题"/>
    <w:next w:val="af9"/>
    <w:uiPriority w:val="99"/>
    <w:rsid w:val="001B42E8"/>
    <w:pPr>
      <w:numPr>
        <w:ilvl w:val="1"/>
        <w:numId w:val="5"/>
      </w:numPr>
      <w:spacing w:beforeLines="50" w:afterLines="50"/>
      <w:jc w:val="both"/>
      <w:outlineLvl w:val="1"/>
    </w:pPr>
    <w:rPr>
      <w:rFonts w:ascii="黑体" w:eastAsia="黑体" w:hAnsi="Times New Roman" w:cs="黑体"/>
      <w:kern w:val="0"/>
      <w:szCs w:val="21"/>
    </w:rPr>
  </w:style>
  <w:style w:type="paragraph" w:customStyle="1" w:styleId="a5">
    <w:name w:val="一级条标题"/>
    <w:basedOn w:val="a4"/>
    <w:next w:val="af9"/>
    <w:uiPriority w:val="99"/>
    <w:rsid w:val="001B42E8"/>
    <w:pPr>
      <w:numPr>
        <w:ilvl w:val="2"/>
      </w:numPr>
      <w:spacing w:beforeLines="0" w:afterLines="0"/>
      <w:outlineLvl w:val="2"/>
    </w:pPr>
  </w:style>
  <w:style w:type="paragraph" w:customStyle="1" w:styleId="a6">
    <w:name w:val="二级条标题"/>
    <w:basedOn w:val="a5"/>
    <w:next w:val="af9"/>
    <w:uiPriority w:val="99"/>
    <w:rsid w:val="001B42E8"/>
    <w:pPr>
      <w:numPr>
        <w:ilvl w:val="3"/>
      </w:numPr>
      <w:ind w:left="0"/>
      <w:outlineLvl w:val="3"/>
    </w:pPr>
  </w:style>
  <w:style w:type="paragraph" w:customStyle="1" w:styleId="a7">
    <w:name w:val="三级条标题"/>
    <w:basedOn w:val="a6"/>
    <w:next w:val="af9"/>
    <w:uiPriority w:val="99"/>
    <w:rsid w:val="001B42E8"/>
    <w:pPr>
      <w:numPr>
        <w:ilvl w:val="4"/>
      </w:numPr>
      <w:outlineLvl w:val="4"/>
    </w:pPr>
  </w:style>
  <w:style w:type="paragraph" w:customStyle="1" w:styleId="a8">
    <w:name w:val="四级条标题"/>
    <w:basedOn w:val="a7"/>
    <w:next w:val="af9"/>
    <w:uiPriority w:val="99"/>
    <w:rsid w:val="001B42E8"/>
    <w:pPr>
      <w:numPr>
        <w:ilvl w:val="5"/>
      </w:numPr>
      <w:ind w:left="0"/>
      <w:outlineLvl w:val="5"/>
    </w:pPr>
  </w:style>
  <w:style w:type="paragraph" w:customStyle="1" w:styleId="a9">
    <w:name w:val="五级条标题"/>
    <w:basedOn w:val="a8"/>
    <w:next w:val="af9"/>
    <w:uiPriority w:val="99"/>
    <w:rsid w:val="001B42E8"/>
    <w:pPr>
      <w:numPr>
        <w:ilvl w:val="6"/>
      </w:numPr>
      <w:outlineLvl w:val="6"/>
    </w:pPr>
  </w:style>
  <w:style w:type="paragraph" w:styleId="afa">
    <w:name w:val="Normal Indent"/>
    <w:aliases w:val="正文（首行缩进两字）,正文（首行缩进两字） Char,正文（首行缩进两字） Char Char Char Char Char Char Char Char Char Char Char Char Char Char Char"/>
    <w:basedOn w:val="aa"/>
    <w:link w:val="Char6"/>
    <w:uiPriority w:val="99"/>
    <w:rsid w:val="001B42E8"/>
    <w:pPr>
      <w:ind w:firstLineChars="200" w:firstLine="420"/>
    </w:pPr>
    <w:rPr>
      <w:rFonts w:ascii="Times New Roman" w:eastAsia="宋体" w:hAnsi="Times New Roman" w:cs="Times New Roman"/>
      <w:szCs w:val="21"/>
    </w:rPr>
  </w:style>
  <w:style w:type="character" w:customStyle="1" w:styleId="Char6">
    <w:name w:val="正文缩进 Char"/>
    <w:aliases w:val="正文（首行缩进两字） Char1,正文（首行缩进两字） Char Char,正文（首行缩进两字） Char Char Char Char Char Char Char Char Char Char Char Char Char Char Char Char"/>
    <w:link w:val="afa"/>
    <w:uiPriority w:val="99"/>
    <w:locked/>
    <w:rsid w:val="001B42E8"/>
    <w:rPr>
      <w:rFonts w:ascii="Times New Roman" w:eastAsia="宋体" w:hAnsi="Times New Roman" w:cs="Times New Roman"/>
      <w:szCs w:val="21"/>
    </w:rPr>
  </w:style>
  <w:style w:type="paragraph" w:styleId="afb">
    <w:name w:val="List Paragraph"/>
    <w:basedOn w:val="aa"/>
    <w:uiPriority w:val="99"/>
    <w:qFormat/>
    <w:rsid w:val="001B42E8"/>
    <w:pPr>
      <w:widowControl/>
      <w:ind w:left="720"/>
      <w:contextualSpacing/>
      <w:jc w:val="left"/>
    </w:pPr>
    <w:rPr>
      <w:rFonts w:ascii="Times New Roman" w:eastAsia="宋体" w:hAnsi="Times New Roman" w:cs="Times New Roman"/>
      <w:kern w:val="0"/>
      <w:sz w:val="24"/>
      <w:szCs w:val="24"/>
      <w:lang w:eastAsia="en-US"/>
    </w:rPr>
  </w:style>
  <w:style w:type="paragraph" w:styleId="afc">
    <w:name w:val="Title"/>
    <w:basedOn w:val="aa"/>
    <w:next w:val="aa"/>
    <w:link w:val="Char7"/>
    <w:uiPriority w:val="99"/>
    <w:qFormat/>
    <w:rsid w:val="001B42E8"/>
    <w:pPr>
      <w:spacing w:before="240" w:after="60"/>
      <w:jc w:val="center"/>
      <w:outlineLvl w:val="0"/>
    </w:pPr>
    <w:rPr>
      <w:rFonts w:ascii="Cambria" w:eastAsia="宋体" w:hAnsi="Cambria" w:cs="Times New Roman"/>
      <w:b/>
      <w:bCs/>
      <w:sz w:val="32"/>
      <w:szCs w:val="32"/>
    </w:rPr>
  </w:style>
  <w:style w:type="character" w:customStyle="1" w:styleId="Char7">
    <w:name w:val="标题 Char"/>
    <w:basedOn w:val="ab"/>
    <w:link w:val="afc"/>
    <w:uiPriority w:val="99"/>
    <w:rsid w:val="001B42E8"/>
    <w:rPr>
      <w:rFonts w:ascii="Cambria" w:eastAsia="宋体" w:hAnsi="Cambria" w:cs="Times New Roman"/>
      <w:b/>
      <w:bCs/>
      <w:sz w:val="32"/>
      <w:szCs w:val="32"/>
    </w:rPr>
  </w:style>
  <w:style w:type="paragraph" w:styleId="afd">
    <w:name w:val="Subtitle"/>
    <w:basedOn w:val="aa"/>
    <w:next w:val="aa"/>
    <w:link w:val="Char8"/>
    <w:uiPriority w:val="99"/>
    <w:qFormat/>
    <w:rsid w:val="001B42E8"/>
    <w:pPr>
      <w:spacing w:before="240" w:after="60" w:line="312" w:lineRule="auto"/>
      <w:jc w:val="center"/>
      <w:outlineLvl w:val="1"/>
    </w:pPr>
    <w:rPr>
      <w:rFonts w:ascii="Cambria" w:eastAsia="宋体" w:hAnsi="Cambria" w:cs="Times New Roman"/>
      <w:b/>
      <w:bCs/>
      <w:kern w:val="28"/>
      <w:sz w:val="32"/>
      <w:szCs w:val="32"/>
    </w:rPr>
  </w:style>
  <w:style w:type="character" w:customStyle="1" w:styleId="Char8">
    <w:name w:val="副标题 Char"/>
    <w:basedOn w:val="ab"/>
    <w:link w:val="afd"/>
    <w:uiPriority w:val="99"/>
    <w:rsid w:val="001B42E8"/>
    <w:rPr>
      <w:rFonts w:ascii="Cambria" w:eastAsia="宋体" w:hAnsi="Cambria" w:cs="Times New Roman"/>
      <w:b/>
      <w:bCs/>
      <w:kern w:val="28"/>
      <w:sz w:val="32"/>
      <w:szCs w:val="32"/>
    </w:rPr>
  </w:style>
  <w:style w:type="paragraph" w:styleId="TOC">
    <w:name w:val="TOC Heading"/>
    <w:basedOn w:val="1"/>
    <w:next w:val="aa"/>
    <w:uiPriority w:val="39"/>
    <w:semiHidden/>
    <w:unhideWhenUsed/>
    <w:qFormat/>
    <w:rsid w:val="001B42E8"/>
    <w:pPr>
      <w:widowControl/>
      <w:spacing w:before="480" w:after="0" w:line="276" w:lineRule="auto"/>
      <w:jc w:val="left"/>
      <w:outlineLvl w:val="9"/>
    </w:pPr>
    <w:rPr>
      <w:rFonts w:ascii="Cambria" w:hAnsi="Cambria" w:cs="Times New Roman"/>
      <w:color w:val="365F91"/>
      <w:kern w:val="0"/>
      <w:sz w:val="28"/>
      <w:szCs w:val="28"/>
    </w:rPr>
  </w:style>
  <w:style w:type="paragraph" w:styleId="12">
    <w:name w:val="toc 1"/>
    <w:basedOn w:val="aa"/>
    <w:next w:val="aa"/>
    <w:autoRedefine/>
    <w:uiPriority w:val="99"/>
    <w:qFormat/>
    <w:rsid w:val="001B42E8"/>
    <w:rPr>
      <w:rFonts w:ascii="Calibri" w:eastAsia="宋体" w:hAnsi="Calibri" w:cs="Calibri"/>
      <w:szCs w:val="21"/>
    </w:rPr>
  </w:style>
  <w:style w:type="paragraph" w:styleId="21">
    <w:name w:val="toc 2"/>
    <w:basedOn w:val="aa"/>
    <w:next w:val="aa"/>
    <w:autoRedefine/>
    <w:uiPriority w:val="39"/>
    <w:rsid w:val="001B42E8"/>
    <w:pPr>
      <w:ind w:leftChars="200" w:left="420"/>
    </w:pPr>
    <w:rPr>
      <w:rFonts w:ascii="Calibri" w:eastAsia="宋体" w:hAnsi="Calibri" w:cs="Calibri"/>
      <w:szCs w:val="21"/>
    </w:rPr>
  </w:style>
  <w:style w:type="character" w:styleId="afe">
    <w:name w:val="Hyperlink"/>
    <w:uiPriority w:val="99"/>
    <w:unhideWhenUsed/>
    <w:qFormat/>
    <w:rsid w:val="001B42E8"/>
    <w:rPr>
      <w:color w:val="0000FF"/>
      <w:u w:val="single"/>
    </w:rPr>
  </w:style>
  <w:style w:type="paragraph" w:styleId="aff">
    <w:name w:val="Document Map"/>
    <w:basedOn w:val="aa"/>
    <w:link w:val="Char9"/>
    <w:uiPriority w:val="99"/>
    <w:rsid w:val="001B42E8"/>
    <w:rPr>
      <w:rFonts w:ascii="宋体" w:eastAsia="宋体" w:hAnsi="Calibri" w:cs="Calibri"/>
      <w:sz w:val="18"/>
      <w:szCs w:val="18"/>
    </w:rPr>
  </w:style>
  <w:style w:type="character" w:customStyle="1" w:styleId="Char9">
    <w:name w:val="文档结构图 Char"/>
    <w:basedOn w:val="ab"/>
    <w:link w:val="aff"/>
    <w:uiPriority w:val="99"/>
    <w:rsid w:val="001B42E8"/>
    <w:rPr>
      <w:rFonts w:ascii="宋体" w:eastAsia="宋体" w:hAnsi="Calibri" w:cs="Calibri"/>
      <w:sz w:val="18"/>
      <w:szCs w:val="18"/>
    </w:rPr>
  </w:style>
  <w:style w:type="paragraph" w:customStyle="1" w:styleId="a0">
    <w:name w:val="三级无标题条"/>
    <w:basedOn w:val="aa"/>
    <w:rsid w:val="001B42E8"/>
    <w:pPr>
      <w:numPr>
        <w:ilvl w:val="4"/>
        <w:numId w:val="33"/>
      </w:numPr>
    </w:pPr>
    <w:rPr>
      <w:rFonts w:ascii="Times New Roman" w:eastAsia="宋体" w:hAnsi="Times New Roman" w:cs="Times New Roman"/>
      <w:szCs w:val="24"/>
    </w:rPr>
  </w:style>
  <w:style w:type="paragraph" w:customStyle="1" w:styleId="a1">
    <w:name w:val="四级无标题条"/>
    <w:basedOn w:val="aa"/>
    <w:rsid w:val="001B42E8"/>
    <w:pPr>
      <w:numPr>
        <w:ilvl w:val="5"/>
        <w:numId w:val="33"/>
      </w:numPr>
    </w:pPr>
    <w:rPr>
      <w:rFonts w:ascii="Times New Roman" w:eastAsia="宋体" w:hAnsi="Times New Roman" w:cs="Times New Roman"/>
      <w:szCs w:val="24"/>
    </w:rPr>
  </w:style>
  <w:style w:type="paragraph" w:customStyle="1" w:styleId="a2">
    <w:name w:val="五级无标题条"/>
    <w:basedOn w:val="aa"/>
    <w:rsid w:val="001B42E8"/>
    <w:pPr>
      <w:numPr>
        <w:ilvl w:val="6"/>
        <w:numId w:val="33"/>
      </w:numPr>
    </w:pPr>
    <w:rPr>
      <w:rFonts w:ascii="Times New Roman" w:eastAsia="宋体" w:hAnsi="Times New Roman" w:cs="Times New Roman"/>
      <w:szCs w:val="24"/>
    </w:rPr>
  </w:style>
  <w:style w:type="paragraph" w:customStyle="1" w:styleId="a">
    <w:name w:val="一级无标题条"/>
    <w:basedOn w:val="aa"/>
    <w:rsid w:val="001B42E8"/>
    <w:pPr>
      <w:numPr>
        <w:ilvl w:val="2"/>
        <w:numId w:val="33"/>
      </w:numPr>
    </w:pPr>
    <w:rPr>
      <w:rFonts w:ascii="Times New Roman" w:eastAsia="宋体" w:hAnsi="Times New Roman" w:cs="Times New Roman"/>
      <w:szCs w:val="24"/>
    </w:rPr>
  </w:style>
  <w:style w:type="paragraph" w:customStyle="1" w:styleId="03Items">
    <w:name w:val="03 ■Items"/>
    <w:rsid w:val="001B42E8"/>
    <w:pPr>
      <w:numPr>
        <w:numId w:val="34"/>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kern w:val="0"/>
      <w:szCs w:val="21"/>
      <w:lang w:val="fr-FR"/>
    </w:rPr>
  </w:style>
  <w:style w:type="paragraph" w:customStyle="1" w:styleId="12TableText">
    <w:name w:val="12 Table Text"/>
    <w:basedOn w:val="aa"/>
    <w:link w:val="12TableTextChar"/>
    <w:rsid w:val="001B42E8"/>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rsid w:val="001B42E8"/>
    <w:rPr>
      <w:rFonts w:ascii="Times New Roman" w:eastAsia="宋体" w:hAnsi="Times New Roman" w:cs="Times New Roman"/>
      <w:szCs w:val="24"/>
      <w:lang w:val="en-GB"/>
    </w:rPr>
  </w:style>
  <w:style w:type="character" w:customStyle="1" w:styleId="2Char">
    <w:name w:val="标题 2 Char"/>
    <w:basedOn w:val="ab"/>
    <w:link w:val="2"/>
    <w:uiPriority w:val="99"/>
    <w:qFormat/>
    <w:rsid w:val="001B42E8"/>
    <w:rPr>
      <w:rFonts w:ascii="等线 Light" w:eastAsia="等线 Light" w:hAnsi="等线 Light" w:cs="Times New Roman"/>
      <w:b/>
      <w:bCs/>
      <w:sz w:val="32"/>
      <w:szCs w:val="32"/>
    </w:rPr>
  </w:style>
  <w:style w:type="character" w:customStyle="1" w:styleId="3Char">
    <w:name w:val="标题 3 Char"/>
    <w:basedOn w:val="ab"/>
    <w:link w:val="3"/>
    <w:uiPriority w:val="99"/>
    <w:qFormat/>
    <w:rsid w:val="001B42E8"/>
    <w:rPr>
      <w:rFonts w:ascii="仿宋_GB2312" w:eastAsia="仿宋_GB2312" w:hAnsi="宋体" w:cs="宋体"/>
      <w:b/>
      <w:bCs/>
      <w:color w:val="000000"/>
      <w:kern w:val="0"/>
      <w:sz w:val="32"/>
      <w:szCs w:val="32"/>
    </w:rPr>
  </w:style>
  <w:style w:type="character" w:customStyle="1" w:styleId="5Char">
    <w:name w:val="标题 5 Char"/>
    <w:basedOn w:val="ab"/>
    <w:link w:val="5"/>
    <w:uiPriority w:val="99"/>
    <w:rsid w:val="001B42E8"/>
    <w:rPr>
      <w:rFonts w:ascii="仿宋_GB2312" w:eastAsia="仿宋_GB2312" w:hAnsi="宋体" w:cs="宋体"/>
      <w:b/>
      <w:bCs/>
      <w:color w:val="000000"/>
      <w:kern w:val="0"/>
      <w:sz w:val="28"/>
      <w:szCs w:val="28"/>
    </w:rPr>
  </w:style>
  <w:style w:type="character" w:customStyle="1" w:styleId="6Char">
    <w:name w:val="标题 6 Char"/>
    <w:basedOn w:val="ab"/>
    <w:link w:val="6"/>
    <w:uiPriority w:val="99"/>
    <w:qFormat/>
    <w:rsid w:val="001B42E8"/>
    <w:rPr>
      <w:rFonts w:ascii="Arial" w:eastAsia="黑体" w:hAnsi="Arial" w:cs="Times New Roman"/>
      <w:b/>
      <w:bCs/>
      <w:color w:val="000000"/>
      <w:kern w:val="0"/>
      <w:sz w:val="24"/>
      <w:szCs w:val="24"/>
    </w:rPr>
  </w:style>
  <w:style w:type="numbering" w:customStyle="1" w:styleId="22">
    <w:name w:val="无列表2"/>
    <w:next w:val="ad"/>
    <w:uiPriority w:val="99"/>
    <w:semiHidden/>
    <w:unhideWhenUsed/>
    <w:rsid w:val="001B42E8"/>
  </w:style>
  <w:style w:type="paragraph" w:styleId="30">
    <w:name w:val="List 3"/>
    <w:basedOn w:val="aa"/>
    <w:uiPriority w:val="99"/>
    <w:qFormat/>
    <w:rsid w:val="001B42E8"/>
    <w:pPr>
      <w:ind w:leftChars="400" w:left="100" w:hangingChars="200" w:hanging="200"/>
    </w:pPr>
    <w:rPr>
      <w:rFonts w:ascii="仿宋_GB2312" w:eastAsia="仿宋_GB2312" w:hAnsi="宋体" w:cs="宋体"/>
      <w:color w:val="000000"/>
      <w:kern w:val="0"/>
      <w:sz w:val="30"/>
      <w:szCs w:val="30"/>
    </w:rPr>
  </w:style>
  <w:style w:type="paragraph" w:styleId="aff0">
    <w:name w:val="Body Text"/>
    <w:basedOn w:val="aa"/>
    <w:link w:val="Chara"/>
    <w:uiPriority w:val="99"/>
    <w:unhideWhenUsed/>
    <w:qFormat/>
    <w:rsid w:val="001B42E8"/>
    <w:pPr>
      <w:spacing w:after="120"/>
    </w:pPr>
  </w:style>
  <w:style w:type="character" w:customStyle="1" w:styleId="Chara">
    <w:name w:val="正文文本 Char"/>
    <w:basedOn w:val="ab"/>
    <w:link w:val="aff0"/>
    <w:uiPriority w:val="99"/>
    <w:rsid w:val="001B42E8"/>
  </w:style>
  <w:style w:type="paragraph" w:styleId="aff1">
    <w:name w:val="Body Text First Indent"/>
    <w:basedOn w:val="aff0"/>
    <w:link w:val="Charb"/>
    <w:uiPriority w:val="99"/>
    <w:qFormat/>
    <w:rsid w:val="001B42E8"/>
    <w:pPr>
      <w:ind w:firstLineChars="100" w:firstLine="420"/>
    </w:pPr>
    <w:rPr>
      <w:rFonts w:ascii="仿宋_GB2312" w:eastAsia="仿宋_GB2312" w:hAnsi="宋体" w:cs="Times New Roman"/>
      <w:color w:val="000000"/>
      <w:kern w:val="0"/>
      <w:sz w:val="30"/>
      <w:szCs w:val="30"/>
    </w:rPr>
  </w:style>
  <w:style w:type="character" w:customStyle="1" w:styleId="Charb">
    <w:name w:val="正文首行缩进 Char"/>
    <w:basedOn w:val="Chara"/>
    <w:link w:val="aff1"/>
    <w:uiPriority w:val="99"/>
    <w:rsid w:val="001B42E8"/>
    <w:rPr>
      <w:rFonts w:ascii="仿宋_GB2312" w:eastAsia="仿宋_GB2312" w:hAnsi="宋体" w:cs="Times New Roman"/>
      <w:color w:val="000000"/>
      <w:kern w:val="0"/>
      <w:sz w:val="30"/>
      <w:szCs w:val="30"/>
    </w:rPr>
  </w:style>
  <w:style w:type="paragraph" w:styleId="aff2">
    <w:name w:val="Body Text Indent"/>
    <w:basedOn w:val="aa"/>
    <w:link w:val="Charc"/>
    <w:uiPriority w:val="99"/>
    <w:qFormat/>
    <w:rsid w:val="001B42E8"/>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character" w:customStyle="1" w:styleId="Charc">
    <w:name w:val="正文文本缩进 Char"/>
    <w:basedOn w:val="ab"/>
    <w:link w:val="aff2"/>
    <w:uiPriority w:val="99"/>
    <w:rsid w:val="001B42E8"/>
    <w:rPr>
      <w:rFonts w:ascii="宋体" w:eastAsia="宋体" w:hAnsi="宋体" w:cs="宋体"/>
      <w:color w:val="000000"/>
      <w:kern w:val="0"/>
      <w:sz w:val="24"/>
      <w:szCs w:val="24"/>
    </w:rPr>
  </w:style>
  <w:style w:type="paragraph" w:styleId="23">
    <w:name w:val="List 2"/>
    <w:basedOn w:val="aa"/>
    <w:uiPriority w:val="99"/>
    <w:qFormat/>
    <w:rsid w:val="001B42E8"/>
    <w:pPr>
      <w:ind w:leftChars="200" w:left="100" w:hangingChars="200" w:hanging="200"/>
    </w:pPr>
    <w:rPr>
      <w:rFonts w:ascii="仿宋_GB2312" w:eastAsia="仿宋_GB2312" w:hAnsi="宋体" w:cs="宋体"/>
      <w:color w:val="000000"/>
      <w:kern w:val="0"/>
      <w:sz w:val="30"/>
      <w:szCs w:val="30"/>
    </w:rPr>
  </w:style>
  <w:style w:type="paragraph" w:styleId="aff3">
    <w:name w:val="List Continue"/>
    <w:basedOn w:val="aa"/>
    <w:uiPriority w:val="99"/>
    <w:qFormat/>
    <w:rsid w:val="001B42E8"/>
    <w:pPr>
      <w:spacing w:after="120"/>
      <w:ind w:leftChars="200" w:left="420"/>
    </w:pPr>
    <w:rPr>
      <w:rFonts w:ascii="仿宋_GB2312" w:eastAsia="仿宋_GB2312" w:hAnsi="宋体" w:cs="宋体"/>
      <w:color w:val="000000"/>
      <w:kern w:val="0"/>
      <w:sz w:val="30"/>
      <w:szCs w:val="30"/>
    </w:rPr>
  </w:style>
  <w:style w:type="paragraph" w:styleId="aff4">
    <w:name w:val="Block Text"/>
    <w:basedOn w:val="aa"/>
    <w:uiPriority w:val="99"/>
    <w:qFormat/>
    <w:rsid w:val="001B42E8"/>
    <w:pPr>
      <w:ind w:leftChars="-151" w:left="-317" w:rightChars="304" w:right="638" w:firstLineChars="75" w:firstLine="210"/>
    </w:pPr>
    <w:rPr>
      <w:rFonts w:ascii="宋体" w:eastAsia="宋体" w:hAnsi="宋体" w:cs="Times New Roman"/>
      <w:b/>
      <w:sz w:val="28"/>
      <w:szCs w:val="20"/>
    </w:rPr>
  </w:style>
  <w:style w:type="paragraph" w:styleId="aff5">
    <w:name w:val="Plain Text"/>
    <w:basedOn w:val="aa"/>
    <w:link w:val="Chard"/>
    <w:uiPriority w:val="99"/>
    <w:qFormat/>
    <w:rsid w:val="001B42E8"/>
    <w:rPr>
      <w:rFonts w:ascii="宋体" w:eastAsia="等线" w:hAnsi="Courier New" w:cs="Times New Roman"/>
      <w:kern w:val="0"/>
      <w:sz w:val="20"/>
      <w:szCs w:val="21"/>
    </w:rPr>
  </w:style>
  <w:style w:type="character" w:customStyle="1" w:styleId="Chard">
    <w:name w:val="纯文本 Char"/>
    <w:basedOn w:val="ab"/>
    <w:link w:val="aff5"/>
    <w:uiPriority w:val="99"/>
    <w:rsid w:val="001B42E8"/>
    <w:rPr>
      <w:rFonts w:ascii="宋体" w:eastAsia="等线" w:hAnsi="Courier New" w:cs="Times New Roman"/>
      <w:kern w:val="0"/>
      <w:sz w:val="20"/>
      <w:szCs w:val="21"/>
    </w:rPr>
  </w:style>
  <w:style w:type="paragraph" w:styleId="aff6">
    <w:name w:val="Date"/>
    <w:basedOn w:val="aa"/>
    <w:next w:val="aa"/>
    <w:link w:val="Chare"/>
    <w:uiPriority w:val="99"/>
    <w:qFormat/>
    <w:rsid w:val="001B42E8"/>
    <w:pPr>
      <w:ind w:leftChars="2500" w:left="100"/>
    </w:pPr>
    <w:rPr>
      <w:rFonts w:ascii="仿宋_GB2312" w:eastAsia="仿宋_GB2312" w:hAnsi="宋体" w:cs="宋体"/>
      <w:color w:val="000000"/>
      <w:kern w:val="0"/>
      <w:sz w:val="30"/>
      <w:szCs w:val="30"/>
    </w:rPr>
  </w:style>
  <w:style w:type="character" w:customStyle="1" w:styleId="Chare">
    <w:name w:val="日期 Char"/>
    <w:basedOn w:val="ab"/>
    <w:link w:val="aff6"/>
    <w:uiPriority w:val="99"/>
    <w:rsid w:val="001B42E8"/>
    <w:rPr>
      <w:rFonts w:ascii="仿宋_GB2312" w:eastAsia="仿宋_GB2312" w:hAnsi="宋体" w:cs="宋体"/>
      <w:color w:val="000000"/>
      <w:kern w:val="0"/>
      <w:sz w:val="30"/>
      <w:szCs w:val="30"/>
    </w:rPr>
  </w:style>
  <w:style w:type="paragraph" w:styleId="24">
    <w:name w:val="Body Text Indent 2"/>
    <w:basedOn w:val="aa"/>
    <w:link w:val="2Char0"/>
    <w:uiPriority w:val="99"/>
    <w:rsid w:val="001B42E8"/>
    <w:pPr>
      <w:spacing w:after="120" w:line="480" w:lineRule="auto"/>
      <w:ind w:leftChars="200" w:left="420"/>
    </w:pPr>
    <w:rPr>
      <w:rFonts w:ascii="等线" w:eastAsia="等线" w:hAnsi="等线" w:cs="Times New Roman"/>
      <w:kern w:val="0"/>
      <w:sz w:val="20"/>
      <w:szCs w:val="24"/>
    </w:rPr>
  </w:style>
  <w:style w:type="character" w:customStyle="1" w:styleId="2Char0">
    <w:name w:val="正文文本缩进 2 Char"/>
    <w:basedOn w:val="ab"/>
    <w:link w:val="24"/>
    <w:uiPriority w:val="99"/>
    <w:qFormat/>
    <w:rsid w:val="001B42E8"/>
    <w:rPr>
      <w:rFonts w:ascii="等线" w:eastAsia="等线" w:hAnsi="等线" w:cs="Times New Roman"/>
      <w:kern w:val="0"/>
      <w:sz w:val="20"/>
      <w:szCs w:val="24"/>
    </w:rPr>
  </w:style>
  <w:style w:type="paragraph" w:styleId="25">
    <w:name w:val="Body Text First Indent 2"/>
    <w:basedOn w:val="aff2"/>
    <w:link w:val="2Char1"/>
    <w:uiPriority w:val="99"/>
    <w:qFormat/>
    <w:rsid w:val="001B42E8"/>
    <w:pPr>
      <w:widowControl w:val="0"/>
      <w:spacing w:beforeLines="0" w:afterLines="0" w:line="240" w:lineRule="auto"/>
      <w:ind w:leftChars="200" w:left="420" w:firstLine="420"/>
      <w:jc w:val="both"/>
    </w:pPr>
    <w:rPr>
      <w:rFonts w:ascii="仿宋_GB2312" w:eastAsia="仿宋_GB2312"/>
      <w:sz w:val="30"/>
      <w:szCs w:val="30"/>
    </w:rPr>
  </w:style>
  <w:style w:type="character" w:customStyle="1" w:styleId="2Char1">
    <w:name w:val="正文首行缩进 2 Char"/>
    <w:basedOn w:val="Charc"/>
    <w:link w:val="25"/>
    <w:uiPriority w:val="99"/>
    <w:rsid w:val="001B42E8"/>
    <w:rPr>
      <w:rFonts w:ascii="仿宋_GB2312" w:eastAsia="仿宋_GB2312" w:hAnsi="宋体" w:cs="宋体"/>
      <w:color w:val="000000"/>
      <w:kern w:val="0"/>
      <w:sz w:val="30"/>
      <w:szCs w:val="30"/>
    </w:rPr>
  </w:style>
  <w:style w:type="paragraph" w:styleId="aff7">
    <w:name w:val="List"/>
    <w:basedOn w:val="aa"/>
    <w:uiPriority w:val="99"/>
    <w:qFormat/>
    <w:rsid w:val="001B42E8"/>
    <w:pPr>
      <w:ind w:left="200" w:hangingChars="200" w:hanging="200"/>
    </w:pPr>
    <w:rPr>
      <w:rFonts w:ascii="仿宋_GB2312" w:eastAsia="仿宋_GB2312" w:hAnsi="宋体" w:cs="宋体"/>
      <w:color w:val="000000"/>
      <w:kern w:val="0"/>
      <w:sz w:val="30"/>
      <w:szCs w:val="30"/>
    </w:rPr>
  </w:style>
  <w:style w:type="paragraph" w:styleId="26">
    <w:name w:val="Body Text 2"/>
    <w:basedOn w:val="aa"/>
    <w:link w:val="2Char2"/>
    <w:uiPriority w:val="99"/>
    <w:qFormat/>
    <w:rsid w:val="001B42E8"/>
    <w:rPr>
      <w:rFonts w:ascii="Times New Roman" w:eastAsia="宋体" w:hAnsi="Times New Roman" w:cs="Times New Roman"/>
      <w:sz w:val="28"/>
      <w:szCs w:val="20"/>
    </w:rPr>
  </w:style>
  <w:style w:type="character" w:customStyle="1" w:styleId="2Char2">
    <w:name w:val="正文文本 2 Char"/>
    <w:basedOn w:val="ab"/>
    <w:link w:val="26"/>
    <w:uiPriority w:val="99"/>
    <w:rsid w:val="001B42E8"/>
    <w:rPr>
      <w:rFonts w:ascii="Times New Roman" w:eastAsia="宋体" w:hAnsi="Times New Roman" w:cs="Times New Roman"/>
      <w:sz w:val="28"/>
      <w:szCs w:val="20"/>
    </w:rPr>
  </w:style>
  <w:style w:type="paragraph" w:styleId="27">
    <w:name w:val="List Continue 2"/>
    <w:basedOn w:val="aa"/>
    <w:uiPriority w:val="99"/>
    <w:rsid w:val="001B42E8"/>
    <w:pPr>
      <w:spacing w:after="120"/>
      <w:ind w:leftChars="400" w:left="840"/>
    </w:pPr>
    <w:rPr>
      <w:rFonts w:ascii="仿宋_GB2312" w:eastAsia="仿宋_GB2312" w:hAnsi="宋体" w:cs="宋体"/>
      <w:color w:val="000000"/>
      <w:kern w:val="0"/>
      <w:sz w:val="30"/>
      <w:szCs w:val="30"/>
    </w:rPr>
  </w:style>
  <w:style w:type="paragraph" w:styleId="aff8">
    <w:name w:val="Normal (Web)"/>
    <w:basedOn w:val="aa"/>
    <w:uiPriority w:val="99"/>
    <w:rsid w:val="001B42E8"/>
    <w:pPr>
      <w:widowControl/>
      <w:spacing w:before="100" w:beforeAutospacing="1" w:after="100" w:afterAutospacing="1"/>
      <w:jc w:val="left"/>
    </w:pPr>
    <w:rPr>
      <w:rFonts w:ascii="宋体" w:eastAsia="仿宋_GB2312" w:hAnsi="宋体" w:cs="宋体"/>
      <w:color w:val="000000"/>
      <w:kern w:val="0"/>
      <w:sz w:val="24"/>
      <w:szCs w:val="30"/>
    </w:rPr>
  </w:style>
  <w:style w:type="character" w:styleId="aff9">
    <w:name w:val="Strong"/>
    <w:uiPriority w:val="99"/>
    <w:qFormat/>
    <w:rsid w:val="001B42E8"/>
    <w:rPr>
      <w:rFonts w:cs="Times New Roman"/>
      <w:b/>
      <w:bCs/>
    </w:rPr>
  </w:style>
  <w:style w:type="character" w:styleId="affa">
    <w:name w:val="FollowedHyperlink"/>
    <w:uiPriority w:val="99"/>
    <w:qFormat/>
    <w:rsid w:val="001B42E8"/>
    <w:rPr>
      <w:rFonts w:cs="Times New Roman"/>
      <w:color w:val="000080"/>
      <w:u w:val="single"/>
    </w:rPr>
  </w:style>
  <w:style w:type="table" w:customStyle="1" w:styleId="31">
    <w:name w:val="网格型3"/>
    <w:basedOn w:val="ac"/>
    <w:next w:val="af0"/>
    <w:uiPriority w:val="99"/>
    <w:qFormat/>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b">
    <w:name w:val="Table Theme"/>
    <w:basedOn w:val="ac"/>
    <w:uiPriority w:val="99"/>
    <w:rsid w:val="001B42E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c">
    <w:name w:val="Table Elegant"/>
    <w:basedOn w:val="ac"/>
    <w:uiPriority w:val="99"/>
    <w:qFormat/>
    <w:rsid w:val="001B42E8"/>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il"/>
          <w:tr2bl w:val="nil"/>
        </w:tcBorders>
      </w:tcPr>
    </w:tblStylePr>
  </w:style>
  <w:style w:type="character" w:customStyle="1" w:styleId="EmailStyle19">
    <w:name w:val="EmailStyle19"/>
    <w:uiPriority w:val="99"/>
    <w:semiHidden/>
    <w:qFormat/>
    <w:rsid w:val="001B42E8"/>
    <w:rPr>
      <w:rFonts w:ascii="Arial" w:eastAsia="宋体" w:hAnsi="Arial" w:cs="Arial"/>
      <w:color w:val="auto"/>
      <w:sz w:val="20"/>
      <w:szCs w:val="20"/>
    </w:rPr>
  </w:style>
  <w:style w:type="paragraph" w:customStyle="1" w:styleId="28">
    <w:name w:val="样式2"/>
    <w:basedOn w:val="aa"/>
    <w:uiPriority w:val="99"/>
    <w:rsid w:val="001B42E8"/>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rsid w:val="001B42E8"/>
    <w:rPr>
      <w:rFonts w:ascii="Times New Roman" w:eastAsia="宋体" w:hAnsi="Times New Roman"/>
      <w:szCs w:val="24"/>
    </w:rPr>
  </w:style>
  <w:style w:type="character" w:customStyle="1" w:styleId="2Char10">
    <w:name w:val="正文文本缩进 2 Char1"/>
    <w:uiPriority w:val="99"/>
    <w:rsid w:val="001B42E8"/>
    <w:rPr>
      <w:rFonts w:ascii="Times New Roman" w:eastAsia="宋体" w:hAnsi="Times New Roman" w:cs="Times New Roman"/>
      <w:sz w:val="24"/>
      <w:szCs w:val="24"/>
    </w:rPr>
  </w:style>
  <w:style w:type="character" w:customStyle="1" w:styleId="PlainTextChar1">
    <w:name w:val="Plain Text Char1"/>
    <w:uiPriority w:val="99"/>
    <w:semiHidden/>
    <w:rsid w:val="001B42E8"/>
    <w:rPr>
      <w:rFonts w:ascii="宋体" w:eastAsia="宋体" w:hAnsi="Courier New" w:cs="Courier New"/>
      <w:szCs w:val="21"/>
    </w:rPr>
  </w:style>
  <w:style w:type="character" w:customStyle="1" w:styleId="Char10">
    <w:name w:val="纯文本 Char1"/>
    <w:uiPriority w:val="99"/>
    <w:rsid w:val="001B42E8"/>
    <w:rPr>
      <w:rFonts w:ascii="宋体" w:eastAsia="宋体" w:hAnsi="Courier New" w:cs="Courier New"/>
      <w:sz w:val="21"/>
      <w:szCs w:val="21"/>
    </w:rPr>
  </w:style>
  <w:style w:type="paragraph" w:customStyle="1" w:styleId="affd">
    <w:name w:val="正文a"/>
    <w:basedOn w:val="aa"/>
    <w:uiPriority w:val="99"/>
    <w:rsid w:val="001B42E8"/>
    <w:pPr>
      <w:topLinePunct/>
      <w:spacing w:line="281" w:lineRule="auto"/>
      <w:ind w:firstLineChars="200" w:firstLine="200"/>
    </w:pPr>
    <w:rPr>
      <w:rFonts w:ascii="Times New Roman" w:eastAsia="宋体" w:hAnsi="Times New Roman" w:cs="Times New Roman"/>
      <w:kern w:val="21"/>
      <w:szCs w:val="24"/>
    </w:rPr>
  </w:style>
  <w:style w:type="table" w:customStyle="1" w:styleId="111">
    <w:name w:val="网格型11"/>
    <w:uiPriority w:val="99"/>
    <w:rsid w:val="001B42E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1B42E8"/>
    <w:pPr>
      <w:widowControl w:val="0"/>
      <w:autoSpaceDE w:val="0"/>
      <w:autoSpaceDN w:val="0"/>
      <w:adjustRightInd w:val="0"/>
    </w:pPr>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20</Pages>
  <Words>1183</Words>
  <Characters>6745</Characters>
  <Application>Microsoft Office Word</Application>
  <DocSecurity>0</DocSecurity>
  <Lines>56</Lines>
  <Paragraphs>15</Paragraphs>
  <ScaleCrop>false</ScaleCrop>
  <Company>CFDA</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李卓琦</dc:creator>
  <cp:lastModifiedBy>wxl</cp:lastModifiedBy>
  <cp:revision>9</cp:revision>
  <dcterms:created xsi:type="dcterms:W3CDTF">2019-03-05T03:12:00Z</dcterms:created>
  <dcterms:modified xsi:type="dcterms:W3CDTF">2019-03-26T06:45:00Z</dcterms:modified>
</cp:coreProperties>
</file>