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33" w:rsidRDefault="001A232A" w:rsidP="00E257CB">
      <w:pPr>
        <w:spacing w:before="100" w:beforeAutospacing="1" w:line="560" w:lineRule="exact"/>
        <w:jc w:val="center"/>
        <w:rPr>
          <w:rFonts w:eastAsia="方正小标宋简体"/>
          <w:bCs/>
          <w:color w:val="000000"/>
          <w:sz w:val="44"/>
          <w:szCs w:val="44"/>
        </w:rPr>
      </w:pPr>
      <w:r w:rsidRPr="005B09C2">
        <w:rPr>
          <w:rFonts w:eastAsia="方正小标宋简体"/>
          <w:bCs/>
          <w:color w:val="000000"/>
          <w:sz w:val="44"/>
          <w:szCs w:val="44"/>
        </w:rPr>
        <w:t>生物可吸收冠状动脉药物洗脱支架</w:t>
      </w:r>
    </w:p>
    <w:p w:rsidR="001A232A" w:rsidRDefault="001A232A" w:rsidP="00E257CB">
      <w:pPr>
        <w:spacing w:before="100" w:beforeAutospacing="1" w:line="560" w:lineRule="exact"/>
        <w:jc w:val="center"/>
        <w:rPr>
          <w:rFonts w:eastAsia="方正小标宋简体" w:hint="eastAsia"/>
          <w:bCs/>
          <w:color w:val="000000"/>
          <w:sz w:val="44"/>
          <w:szCs w:val="44"/>
        </w:rPr>
      </w:pPr>
      <w:r w:rsidRPr="001A232A">
        <w:rPr>
          <w:rFonts w:eastAsia="方正小标宋简体" w:hint="eastAsia"/>
          <w:bCs/>
          <w:color w:val="000000"/>
          <w:sz w:val="44"/>
          <w:szCs w:val="44"/>
        </w:rPr>
        <w:t>动物实验</w:t>
      </w:r>
      <w:r w:rsidRPr="005B09C2">
        <w:rPr>
          <w:rFonts w:eastAsia="方正小标宋简体"/>
          <w:bCs/>
          <w:color w:val="000000"/>
          <w:sz w:val="44"/>
          <w:szCs w:val="44"/>
        </w:rPr>
        <w:t>指导原则</w:t>
      </w:r>
    </w:p>
    <w:p w:rsidR="00052947" w:rsidRPr="00052947" w:rsidRDefault="00052947" w:rsidP="00E257CB">
      <w:pPr>
        <w:spacing w:before="100" w:beforeAutospacing="1" w:line="560" w:lineRule="exact"/>
        <w:jc w:val="center"/>
        <w:rPr>
          <w:rFonts w:eastAsia="方正小标宋简体"/>
          <w:bCs/>
          <w:color w:val="000000"/>
          <w:sz w:val="44"/>
          <w:szCs w:val="44"/>
        </w:rPr>
      </w:pPr>
      <w:r>
        <w:rPr>
          <w:rFonts w:eastAsia="方正小标宋简体" w:hint="eastAsia"/>
          <w:bCs/>
          <w:color w:val="000000"/>
          <w:sz w:val="44"/>
          <w:szCs w:val="44"/>
        </w:rPr>
        <w:t>（征求意见稿）</w:t>
      </w:r>
    </w:p>
    <w:p w:rsidR="001A232A" w:rsidRPr="005B09C2" w:rsidRDefault="001A232A" w:rsidP="00E257CB">
      <w:pPr>
        <w:spacing w:before="100" w:beforeAutospacing="1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为了进一步规范生物可吸收冠状动脉药物洗脱支架</w:t>
      </w:r>
      <w:r w:rsidR="00E83B62">
        <w:rPr>
          <w:rFonts w:eastAsia="仿宋_GB2312" w:hint="eastAsia"/>
          <w:bCs/>
          <w:color w:val="000000"/>
          <w:sz w:val="32"/>
          <w:szCs w:val="32"/>
        </w:rPr>
        <w:t>（下简称生物可吸收支架）</w:t>
      </w:r>
      <w:r w:rsidRPr="005B09C2">
        <w:rPr>
          <w:rFonts w:eastAsia="仿宋_GB2312"/>
          <w:bCs/>
          <w:color w:val="000000"/>
          <w:sz w:val="32"/>
          <w:szCs w:val="32"/>
        </w:rPr>
        <w:t>产品</w:t>
      </w:r>
      <w:r w:rsidRPr="002F71AB">
        <w:rPr>
          <w:rFonts w:eastAsia="仿宋_GB2312" w:hint="eastAsia"/>
          <w:bCs/>
          <w:color w:val="000000"/>
          <w:sz w:val="32"/>
          <w:szCs w:val="32"/>
        </w:rPr>
        <w:t>动物实验研究</w:t>
      </w:r>
      <w:r w:rsidRPr="005B09C2">
        <w:rPr>
          <w:rFonts w:eastAsia="仿宋_GB2312"/>
          <w:bCs/>
          <w:color w:val="000000"/>
          <w:sz w:val="32"/>
          <w:szCs w:val="32"/>
        </w:rPr>
        <w:t>，并指导该类产品申请人在申请产品注册时</w:t>
      </w:r>
      <w:r>
        <w:rPr>
          <w:rFonts w:eastAsia="仿宋_GB2312" w:hint="eastAsia"/>
          <w:bCs/>
          <w:color w:val="000000"/>
          <w:sz w:val="32"/>
          <w:szCs w:val="32"/>
        </w:rPr>
        <w:t>申报</w:t>
      </w:r>
      <w:r w:rsidRPr="005B09C2">
        <w:rPr>
          <w:rFonts w:eastAsia="仿宋_GB2312"/>
          <w:bCs/>
          <w:color w:val="000000"/>
          <w:sz w:val="32"/>
          <w:szCs w:val="32"/>
        </w:rPr>
        <w:t>资料的准备，制订本指导原则。</w:t>
      </w:r>
    </w:p>
    <w:p w:rsidR="001A232A" w:rsidRPr="005B09C2" w:rsidRDefault="001A232A" w:rsidP="002F71AB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本指导原则系对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 w:rsidRPr="005B09C2">
        <w:rPr>
          <w:rFonts w:eastAsia="仿宋_GB2312"/>
          <w:bCs/>
          <w:color w:val="000000"/>
          <w:sz w:val="32"/>
          <w:szCs w:val="32"/>
        </w:rPr>
        <w:t>产品</w:t>
      </w:r>
      <w:r w:rsidRPr="002F71AB">
        <w:rPr>
          <w:rFonts w:eastAsia="仿宋_GB2312" w:hint="eastAsia"/>
          <w:bCs/>
          <w:color w:val="000000"/>
          <w:sz w:val="32"/>
          <w:szCs w:val="32"/>
        </w:rPr>
        <w:t>动物实验研究</w:t>
      </w:r>
      <w:r w:rsidRPr="005B09C2">
        <w:rPr>
          <w:rFonts w:eastAsia="仿宋_GB2312"/>
          <w:bCs/>
          <w:color w:val="000000"/>
          <w:sz w:val="32"/>
          <w:szCs w:val="32"/>
        </w:rPr>
        <w:t>的一般要求，申请人可依据具体产品的特性对</w:t>
      </w:r>
      <w:r w:rsidRPr="002F71AB">
        <w:rPr>
          <w:rFonts w:eastAsia="仿宋_GB2312" w:hint="eastAsia"/>
          <w:bCs/>
          <w:color w:val="000000"/>
          <w:sz w:val="32"/>
          <w:szCs w:val="32"/>
        </w:rPr>
        <w:t>研究</w:t>
      </w:r>
      <w:r w:rsidRPr="005B09C2">
        <w:rPr>
          <w:rFonts w:eastAsia="仿宋_GB2312"/>
          <w:bCs/>
          <w:color w:val="000000"/>
          <w:sz w:val="32"/>
          <w:szCs w:val="32"/>
        </w:rPr>
        <w:t>内容进行充实和细化。本指导原则虽然为该类产品的</w:t>
      </w:r>
      <w:r w:rsidRPr="002F71AB">
        <w:rPr>
          <w:rFonts w:eastAsia="仿宋_GB2312" w:hint="eastAsia"/>
          <w:bCs/>
          <w:color w:val="000000"/>
          <w:sz w:val="32"/>
          <w:szCs w:val="32"/>
        </w:rPr>
        <w:t>动物实验研究</w:t>
      </w:r>
      <w:r w:rsidRPr="005B09C2">
        <w:rPr>
          <w:rFonts w:eastAsia="仿宋_GB2312"/>
          <w:bCs/>
          <w:color w:val="000000"/>
          <w:sz w:val="32"/>
          <w:szCs w:val="32"/>
        </w:rPr>
        <w:t>及申请人在申请产品注册时</w:t>
      </w:r>
      <w:r>
        <w:rPr>
          <w:rFonts w:eastAsia="仿宋_GB2312" w:hint="eastAsia"/>
          <w:bCs/>
          <w:color w:val="000000"/>
          <w:sz w:val="32"/>
          <w:szCs w:val="32"/>
        </w:rPr>
        <w:t>申报</w:t>
      </w:r>
      <w:r w:rsidRPr="005B09C2">
        <w:rPr>
          <w:rFonts w:eastAsia="仿宋_GB2312"/>
          <w:bCs/>
          <w:color w:val="000000"/>
          <w:sz w:val="32"/>
          <w:szCs w:val="32"/>
        </w:rPr>
        <w:t>资料的准备提供了初步指导和建议，但不会限制医疗器械相关管理部门及该类产品的技术审评、行政审批，以及申请人对该类产品</w:t>
      </w:r>
      <w:r>
        <w:rPr>
          <w:rFonts w:eastAsia="仿宋_GB2312" w:hint="eastAsia"/>
          <w:bCs/>
          <w:color w:val="000000"/>
          <w:sz w:val="32"/>
          <w:szCs w:val="32"/>
        </w:rPr>
        <w:t>申报</w:t>
      </w:r>
      <w:r w:rsidRPr="005B09C2">
        <w:rPr>
          <w:rFonts w:eastAsia="仿宋_GB2312"/>
          <w:bCs/>
          <w:color w:val="000000"/>
          <w:sz w:val="32"/>
          <w:szCs w:val="32"/>
        </w:rPr>
        <w:t>资料的准备工作。</w:t>
      </w:r>
    </w:p>
    <w:p w:rsidR="001A232A" w:rsidRPr="005B09C2" w:rsidRDefault="001A232A" w:rsidP="002F71AB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本指导原则是在现行法规以及当前认知水平下制订的，随着法规的不断完善，以及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 w:rsidRPr="005B09C2">
        <w:rPr>
          <w:rFonts w:eastAsia="仿宋_GB2312"/>
          <w:bCs/>
          <w:color w:val="000000"/>
          <w:sz w:val="32"/>
          <w:szCs w:val="32"/>
        </w:rPr>
        <w:t>技术和介入、诊治技术的发展、提高，本指导原则相关内容也将进行适时地调整。</w:t>
      </w:r>
    </w:p>
    <w:p w:rsidR="001A232A" w:rsidRPr="005B09C2" w:rsidRDefault="001A232A" w:rsidP="001A232A">
      <w:pPr>
        <w:spacing w:line="560" w:lineRule="exact"/>
        <w:ind w:firstLineChars="200" w:firstLine="640"/>
        <w:rPr>
          <w:rFonts w:eastAsia="黑体"/>
          <w:bCs/>
          <w:color w:val="000000"/>
          <w:sz w:val="32"/>
          <w:szCs w:val="32"/>
        </w:rPr>
      </w:pPr>
      <w:bookmarkStart w:id="0" w:name="_Toc253404929"/>
      <w:r w:rsidRPr="005B09C2">
        <w:rPr>
          <w:rFonts w:eastAsia="黑体"/>
          <w:bCs/>
          <w:color w:val="000000"/>
          <w:sz w:val="32"/>
          <w:szCs w:val="32"/>
        </w:rPr>
        <w:t>一、适用范围</w:t>
      </w:r>
      <w:bookmarkEnd w:id="0"/>
    </w:p>
    <w:p w:rsidR="00663D1B" w:rsidRDefault="001A232A" w:rsidP="001A232A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本指导原则适用于平台为生物高分子材料的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 w:rsidRPr="005B09C2">
        <w:rPr>
          <w:rFonts w:eastAsia="仿宋_GB2312"/>
          <w:bCs/>
          <w:color w:val="000000"/>
          <w:sz w:val="32"/>
          <w:szCs w:val="32"/>
        </w:rPr>
        <w:t>的</w:t>
      </w:r>
      <w:r w:rsidR="00BB3AEC" w:rsidRPr="002F71AB">
        <w:rPr>
          <w:rFonts w:eastAsia="仿宋_GB2312" w:hint="eastAsia"/>
          <w:bCs/>
          <w:color w:val="000000"/>
          <w:sz w:val="32"/>
          <w:szCs w:val="32"/>
        </w:rPr>
        <w:t>动物实验研究</w:t>
      </w:r>
      <w:r w:rsidRPr="005B09C2">
        <w:rPr>
          <w:rFonts w:eastAsia="仿宋_GB2312"/>
          <w:bCs/>
          <w:color w:val="000000"/>
          <w:sz w:val="32"/>
          <w:szCs w:val="32"/>
        </w:rPr>
        <w:t>。对于其他产品，如支架中含有生物技术成分（如细胞或基因治疗、单克隆抗体等）以及其他生</w:t>
      </w:r>
      <w:r w:rsidRPr="005B09C2">
        <w:rPr>
          <w:rFonts w:eastAsia="仿宋_GB2312"/>
          <w:bCs/>
          <w:color w:val="000000"/>
          <w:sz w:val="32"/>
          <w:szCs w:val="32"/>
        </w:rPr>
        <w:lastRenderedPageBreak/>
        <w:t>物材料支架平台（如可降解金属镁或铁等）制成的支架，可参考本指导原则中适用的内容开展</w:t>
      </w:r>
      <w:r w:rsidR="00BB3AEC">
        <w:rPr>
          <w:rFonts w:eastAsia="仿宋_GB2312" w:hint="eastAsia"/>
          <w:bCs/>
          <w:color w:val="000000"/>
          <w:sz w:val="32"/>
          <w:szCs w:val="32"/>
        </w:rPr>
        <w:t>动物实验</w:t>
      </w:r>
      <w:r w:rsidRPr="005B09C2">
        <w:rPr>
          <w:rFonts w:eastAsia="仿宋_GB2312"/>
          <w:bCs/>
          <w:color w:val="000000"/>
          <w:sz w:val="32"/>
          <w:szCs w:val="32"/>
        </w:rPr>
        <w:t>。</w:t>
      </w:r>
    </w:p>
    <w:p w:rsidR="00D135C3" w:rsidRDefault="00D135C3" w:rsidP="001A232A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本原则不替代</w:t>
      </w:r>
      <w:r>
        <w:rPr>
          <w:rFonts w:eastAsia="仿宋_GB2312"/>
          <w:color w:val="000000"/>
          <w:kern w:val="0"/>
          <w:sz w:val="32"/>
          <w:szCs w:val="32"/>
        </w:rPr>
        <w:t>GB/T 16886</w:t>
      </w:r>
      <w:r>
        <w:rPr>
          <w:rFonts w:eastAsia="仿宋_GB2312"/>
          <w:color w:val="000000"/>
          <w:kern w:val="0"/>
          <w:sz w:val="32"/>
          <w:szCs w:val="32"/>
        </w:rPr>
        <w:t>系列标准等医疗器械生物学评价相关的技术文件。如通过动物实验方式评价医疗器械的生物相容性，亦应符合</w:t>
      </w:r>
      <w:r>
        <w:rPr>
          <w:rFonts w:eastAsia="仿宋_GB2312"/>
          <w:color w:val="000000"/>
          <w:kern w:val="0"/>
          <w:sz w:val="32"/>
          <w:szCs w:val="32"/>
        </w:rPr>
        <w:t>GB/T 16886</w:t>
      </w:r>
      <w:r>
        <w:rPr>
          <w:rFonts w:eastAsia="仿宋_GB2312"/>
          <w:color w:val="000000"/>
          <w:kern w:val="0"/>
          <w:sz w:val="32"/>
          <w:szCs w:val="32"/>
        </w:rPr>
        <w:t>系列标准等生物学评价相关技术文件。</w:t>
      </w:r>
    </w:p>
    <w:p w:rsidR="00DF2BC0" w:rsidRPr="00B12490" w:rsidRDefault="00DF2BC0" w:rsidP="00B12490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B12490">
        <w:rPr>
          <w:rFonts w:eastAsia="黑体" w:hint="eastAsia"/>
          <w:bCs/>
          <w:color w:val="000000"/>
          <w:sz w:val="32"/>
          <w:szCs w:val="32"/>
        </w:rPr>
        <w:t>二、动物实验研究</w:t>
      </w:r>
    </w:p>
    <w:p w:rsidR="00E83B62" w:rsidRDefault="0087711D" w:rsidP="00606BF1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本指导原则中动物实验研究主要是为了初步评价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>
        <w:rPr>
          <w:rFonts w:eastAsia="仿宋_GB2312" w:hint="eastAsia"/>
          <w:bCs/>
          <w:color w:val="000000"/>
          <w:sz w:val="32"/>
          <w:szCs w:val="32"/>
        </w:rPr>
        <w:t>安全性和可行性。</w:t>
      </w:r>
    </w:p>
    <w:p w:rsidR="00606BF1" w:rsidRPr="00B12490" w:rsidRDefault="00295527" w:rsidP="00606BF1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对于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>
        <w:rPr>
          <w:rFonts w:eastAsia="仿宋_GB2312" w:hint="eastAsia"/>
          <w:bCs/>
          <w:color w:val="000000"/>
          <w:sz w:val="32"/>
          <w:szCs w:val="32"/>
        </w:rPr>
        <w:t>，预期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产品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的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降解周期同组织修复时间一致，且应维持满足临床应用的机械性能，同以</w:t>
      </w:r>
      <w:r w:rsidR="008373F6">
        <w:rPr>
          <w:rFonts w:eastAsia="仿宋_GB2312" w:hint="eastAsia"/>
          <w:bCs/>
          <w:color w:val="000000"/>
          <w:sz w:val="32"/>
          <w:szCs w:val="32"/>
        </w:rPr>
        <w:t>持</w:t>
      </w:r>
      <w:r w:rsidR="000B2E04">
        <w:rPr>
          <w:rFonts w:eastAsia="仿宋_GB2312" w:hint="eastAsia"/>
          <w:bCs/>
          <w:color w:val="000000"/>
          <w:sz w:val="32"/>
          <w:szCs w:val="32"/>
        </w:rPr>
        <w:t>久性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金属支架为平台的冠状动脉药物洗脱支架相比，除应完成常规的动物实验研究外，还应</w:t>
      </w:r>
      <w:r>
        <w:rPr>
          <w:rFonts w:eastAsia="仿宋_GB2312" w:hint="eastAsia"/>
          <w:bCs/>
          <w:color w:val="000000"/>
          <w:sz w:val="32"/>
          <w:szCs w:val="32"/>
        </w:rPr>
        <w:t>重点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对产品在体内的降解特征</w:t>
      </w:r>
      <w:r w:rsidR="00606BF1" w:rsidRPr="00606BF1">
        <w:rPr>
          <w:rFonts w:eastAsia="仿宋_GB2312" w:hint="eastAsia"/>
          <w:bCs/>
          <w:color w:val="000000"/>
          <w:sz w:val="32"/>
          <w:szCs w:val="32"/>
        </w:rPr>
        <w:t>及机械性能变化特征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进行</w:t>
      </w:r>
      <w:r w:rsidR="00606BF1" w:rsidRPr="00606BF1">
        <w:rPr>
          <w:rFonts w:eastAsia="仿宋_GB2312" w:hint="eastAsia"/>
          <w:bCs/>
          <w:color w:val="000000"/>
          <w:sz w:val="32"/>
          <w:szCs w:val="32"/>
        </w:rPr>
        <w:t>系统的研究</w:t>
      </w:r>
      <w:r w:rsidRPr="00295527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295527" w:rsidRDefault="00295527" w:rsidP="00295527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（一）常规动物实验研究</w:t>
      </w:r>
    </w:p>
    <w:p w:rsidR="001A232A" w:rsidRPr="00295527" w:rsidRDefault="007B7FCD" w:rsidP="00E83B62">
      <w:pPr>
        <w:adjustRightInd w:val="0"/>
        <w:snapToGrid w:val="0"/>
        <w:spacing w:line="660" w:lineRule="exact"/>
        <w:rPr>
          <w:rFonts w:eastAsia="仿宋_GB2312"/>
          <w:bCs/>
          <w:color w:val="000000"/>
          <w:sz w:val="32"/>
          <w:szCs w:val="32"/>
        </w:rPr>
      </w:pPr>
      <w:r w:rsidRPr="007B7FCD">
        <w:rPr>
          <w:rFonts w:eastAsia="仿宋_GB2312"/>
          <w:bCs/>
          <w:color w:val="000000"/>
          <w:sz w:val="32"/>
          <w:szCs w:val="32"/>
        </w:rPr>
        <w:t>一般情况下</w:t>
      </w:r>
      <w:r w:rsidRPr="007B7FCD">
        <w:rPr>
          <w:rFonts w:eastAsia="仿宋_GB2312" w:hint="eastAsia"/>
          <w:bCs/>
          <w:color w:val="000000"/>
          <w:sz w:val="32"/>
          <w:szCs w:val="32"/>
        </w:rPr>
        <w:t>，</w:t>
      </w:r>
      <w:r w:rsidRPr="007B7FCD">
        <w:rPr>
          <w:rFonts w:eastAsia="仿宋_GB2312"/>
          <w:bCs/>
          <w:color w:val="000000"/>
          <w:sz w:val="32"/>
          <w:szCs w:val="32"/>
        </w:rPr>
        <w:t>冠状动脉药物洗脱支架的</w:t>
      </w:r>
      <w:r w:rsidR="009E1E4B">
        <w:rPr>
          <w:rFonts w:eastAsia="仿宋_GB2312" w:hint="eastAsia"/>
          <w:bCs/>
          <w:color w:val="000000"/>
          <w:sz w:val="32"/>
          <w:szCs w:val="32"/>
        </w:rPr>
        <w:t>常规</w:t>
      </w:r>
      <w:r w:rsidRPr="007B7FCD">
        <w:rPr>
          <w:rFonts w:eastAsia="仿宋_GB2312" w:hint="eastAsia"/>
          <w:bCs/>
          <w:color w:val="000000"/>
          <w:sz w:val="32"/>
          <w:szCs w:val="32"/>
        </w:rPr>
        <w:t>动物实验包括动物实验安全性研究、体内药物释放动力学和体内药代动力学研究。</w:t>
      </w:r>
      <w:r w:rsidR="00E83B62">
        <w:rPr>
          <w:rFonts w:eastAsia="仿宋_GB2312" w:hint="eastAsia"/>
          <w:bCs/>
          <w:color w:val="000000"/>
          <w:sz w:val="32"/>
          <w:szCs w:val="32"/>
        </w:rPr>
        <w:t>生物可吸收支架</w:t>
      </w:r>
      <w:r w:rsidR="006B0427">
        <w:rPr>
          <w:rFonts w:eastAsia="仿宋_GB2312" w:hint="eastAsia"/>
          <w:bCs/>
          <w:color w:val="000000"/>
          <w:sz w:val="32"/>
          <w:szCs w:val="32"/>
        </w:rPr>
        <w:t>的</w:t>
      </w:r>
      <w:r w:rsidR="006B0427" w:rsidRPr="00DD386B">
        <w:rPr>
          <w:rFonts w:eastAsia="仿宋_GB2312" w:cs="仿宋_GB2312" w:hint="eastAsia"/>
          <w:bCs/>
          <w:color w:val="000000"/>
          <w:sz w:val="32"/>
          <w:szCs w:val="32"/>
        </w:rPr>
        <w:t>输送性能、系统毒性、局部毒性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、</w:t>
      </w:r>
      <w:r w:rsidR="006B0427" w:rsidRPr="00DD386B">
        <w:rPr>
          <w:rFonts w:eastAsia="仿宋_GB2312" w:cs="仿宋_GB2312" w:hint="eastAsia"/>
          <w:bCs/>
          <w:color w:val="000000"/>
          <w:sz w:val="32"/>
          <w:szCs w:val="32"/>
        </w:rPr>
        <w:t>药物剂量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筛选、</w:t>
      </w:r>
      <w:r w:rsidR="006B0427" w:rsidRPr="00DD386B">
        <w:rPr>
          <w:rFonts w:eastAsia="仿宋_GB2312" w:cs="仿宋_GB2312" w:hint="eastAsia"/>
          <w:bCs/>
          <w:color w:val="000000"/>
          <w:sz w:val="32"/>
          <w:szCs w:val="32"/>
        </w:rPr>
        <w:t>载体聚合物配方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和</w:t>
      </w:r>
      <w:r w:rsidR="006B0427" w:rsidRPr="00DD386B">
        <w:rPr>
          <w:rFonts w:eastAsia="仿宋_GB2312" w:cs="仿宋_GB2312" w:hint="eastAsia"/>
          <w:bCs/>
          <w:color w:val="000000"/>
          <w:sz w:val="32"/>
          <w:szCs w:val="32"/>
        </w:rPr>
        <w:t>涂层厚度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、药物释放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/</w:t>
      </w:r>
      <w:r w:rsidR="006B0427">
        <w:rPr>
          <w:rFonts w:eastAsia="仿宋_GB2312" w:cs="仿宋_GB2312" w:hint="eastAsia"/>
          <w:bCs/>
          <w:color w:val="000000"/>
          <w:sz w:val="32"/>
          <w:szCs w:val="32"/>
        </w:rPr>
        <w:t>药代动力学等研究</w:t>
      </w:r>
      <w:r w:rsidR="001A232A" w:rsidRPr="00295527">
        <w:rPr>
          <w:rFonts w:eastAsia="仿宋_GB2312" w:hint="eastAsia"/>
          <w:bCs/>
          <w:color w:val="000000"/>
          <w:sz w:val="32"/>
          <w:szCs w:val="32"/>
        </w:rPr>
        <w:t>可参考《冠状动脉药物洗脱支架临床前研究指导原则》</w:t>
      </w:r>
      <w:r w:rsidR="004E5071">
        <w:rPr>
          <w:rFonts w:eastAsia="仿宋_GB2312" w:hint="eastAsia"/>
          <w:bCs/>
          <w:color w:val="000000"/>
          <w:sz w:val="32"/>
          <w:szCs w:val="32"/>
        </w:rPr>
        <w:t>、《</w:t>
      </w:r>
      <w:r w:rsidR="00E83B62" w:rsidRPr="00E83B62">
        <w:rPr>
          <w:rFonts w:ascii="Calibri" w:eastAsia="仿宋_GB2312" w:hAnsi="Calibri" w:cs="Times New Roman"/>
          <w:bCs/>
          <w:color w:val="000000"/>
          <w:sz w:val="32"/>
          <w:szCs w:val="32"/>
        </w:rPr>
        <w:t>疗器械动物实验研究技术审查指导原则</w:t>
      </w:r>
      <w:r w:rsidR="00E83B62" w:rsidRPr="00E83B62">
        <w:rPr>
          <w:rFonts w:ascii="Calibri" w:eastAsia="仿宋_GB2312" w:hAnsi="Calibri" w:cs="Times New Roman"/>
          <w:bCs/>
          <w:color w:val="000000"/>
          <w:sz w:val="32"/>
          <w:szCs w:val="32"/>
        </w:rPr>
        <w:t xml:space="preserve"> </w:t>
      </w:r>
      <w:r w:rsidR="00E83B62" w:rsidRPr="00E83B62">
        <w:rPr>
          <w:rFonts w:ascii="Calibri" w:eastAsia="仿宋_GB2312" w:hAnsi="Calibri" w:cs="Times New Roman"/>
          <w:bCs/>
          <w:color w:val="000000"/>
          <w:sz w:val="32"/>
          <w:szCs w:val="32"/>
        </w:rPr>
        <w:t>第一部分：决策原则</w:t>
      </w:r>
      <w:r w:rsidR="004E5071">
        <w:rPr>
          <w:rFonts w:eastAsia="仿宋_GB2312" w:hint="eastAsia"/>
          <w:bCs/>
          <w:color w:val="000000"/>
          <w:sz w:val="32"/>
          <w:szCs w:val="32"/>
        </w:rPr>
        <w:t>》</w:t>
      </w:r>
      <w:r w:rsidR="001A232A" w:rsidRPr="00295527">
        <w:rPr>
          <w:rFonts w:eastAsia="仿宋_GB2312" w:hint="eastAsia"/>
          <w:bCs/>
          <w:color w:val="000000"/>
          <w:sz w:val="32"/>
          <w:szCs w:val="32"/>
        </w:rPr>
        <w:t>开展</w:t>
      </w:r>
      <w:r w:rsidR="000B2E04">
        <w:rPr>
          <w:rFonts w:eastAsia="仿宋_GB2312" w:hint="eastAsia"/>
          <w:bCs/>
          <w:color w:val="000000"/>
          <w:sz w:val="32"/>
          <w:szCs w:val="32"/>
        </w:rPr>
        <w:t>，同时需考虑平台降解特性对于研究过程的影响</w:t>
      </w:r>
      <w:r w:rsidR="00057A40">
        <w:rPr>
          <w:rFonts w:eastAsia="仿宋_GB2312" w:hint="eastAsia"/>
          <w:bCs/>
          <w:color w:val="000000"/>
          <w:sz w:val="32"/>
          <w:szCs w:val="32"/>
        </w:rPr>
        <w:t>，</w:t>
      </w:r>
      <w:r w:rsidR="00B30A6C">
        <w:rPr>
          <w:rFonts w:eastAsia="仿宋_GB2312" w:hint="eastAsia"/>
          <w:bCs/>
          <w:color w:val="000000"/>
          <w:sz w:val="32"/>
          <w:szCs w:val="32"/>
        </w:rPr>
        <w:t>如延长观察时间</w:t>
      </w:r>
      <w:r w:rsidR="0087711D">
        <w:rPr>
          <w:rFonts w:eastAsia="仿宋_GB2312" w:hint="eastAsia"/>
          <w:bCs/>
          <w:color w:val="000000"/>
          <w:sz w:val="32"/>
          <w:szCs w:val="32"/>
        </w:rPr>
        <w:t>等</w:t>
      </w:r>
      <w:r w:rsidR="00295527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1A232A" w:rsidRPr="007B7FCD" w:rsidRDefault="00606BF1" w:rsidP="007B7FCD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7B7FCD">
        <w:rPr>
          <w:rFonts w:eastAsia="仿宋_GB2312" w:hint="eastAsia"/>
          <w:bCs/>
          <w:color w:val="000000"/>
          <w:sz w:val="32"/>
          <w:szCs w:val="32"/>
        </w:rPr>
        <w:t>（二）体内降解动物实验研究</w:t>
      </w:r>
    </w:p>
    <w:p w:rsidR="00E0653B" w:rsidRPr="00606BF1" w:rsidRDefault="008233D5" w:rsidP="00606BF1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7B7FCD">
        <w:rPr>
          <w:rFonts w:eastAsia="仿宋_GB2312" w:hint="eastAsia"/>
          <w:bCs/>
          <w:color w:val="000000"/>
          <w:sz w:val="32"/>
          <w:szCs w:val="32"/>
        </w:rPr>
        <w:t>体内降解动物实验研究</w:t>
      </w:r>
      <w:r>
        <w:rPr>
          <w:rFonts w:eastAsia="仿宋_GB2312" w:hint="eastAsia"/>
          <w:bCs/>
          <w:color w:val="000000"/>
          <w:sz w:val="32"/>
          <w:szCs w:val="32"/>
        </w:rPr>
        <w:t>可与常规动物实验研究合并开展。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在开展</w:t>
      </w:r>
      <w:r w:rsidR="00606BF1" w:rsidRPr="007B7FCD">
        <w:rPr>
          <w:rFonts w:eastAsia="仿宋_GB2312" w:hint="eastAsia"/>
          <w:bCs/>
          <w:color w:val="000000"/>
          <w:sz w:val="32"/>
          <w:szCs w:val="32"/>
        </w:rPr>
        <w:t>体内降解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研究时，建议考虑以下因素</w:t>
      </w:r>
      <w:r w:rsidR="000049D6" w:rsidRPr="00606BF1">
        <w:rPr>
          <w:rFonts w:eastAsia="仿宋_GB2312" w:hint="eastAsia"/>
          <w:bCs/>
          <w:color w:val="000000"/>
          <w:sz w:val="32"/>
          <w:szCs w:val="32"/>
        </w:rPr>
        <w:t>（包括但不限于）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：</w:t>
      </w:r>
    </w:p>
    <w:p w:rsidR="00EF3E71" w:rsidRPr="00B12490" w:rsidRDefault="00EF3E71" w:rsidP="00B12490">
      <w:pPr>
        <w:pStyle w:val="a5"/>
        <w:numPr>
          <w:ilvl w:val="0"/>
          <w:numId w:val="5"/>
        </w:numPr>
        <w:ind w:firstLineChars="0"/>
        <w:rPr>
          <w:rFonts w:eastAsia="仿宋_GB2312"/>
          <w:bCs/>
          <w:color w:val="000000"/>
          <w:sz w:val="32"/>
          <w:szCs w:val="32"/>
        </w:rPr>
      </w:pPr>
      <w:r w:rsidRPr="00B12490">
        <w:rPr>
          <w:rFonts w:eastAsia="仿宋_GB2312" w:hint="eastAsia"/>
          <w:bCs/>
          <w:color w:val="000000"/>
          <w:sz w:val="32"/>
          <w:szCs w:val="32"/>
        </w:rPr>
        <w:t>动物模型的选择</w:t>
      </w:r>
    </w:p>
    <w:p w:rsidR="00D25638" w:rsidRPr="00606BF1" w:rsidRDefault="00204951" w:rsidP="007B7FCD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由于代谢、循环、植入部位、体温等因素均可能会影响产品的降解行为，</w:t>
      </w:r>
      <w:r w:rsidR="00D50272" w:rsidRPr="00606BF1">
        <w:rPr>
          <w:rFonts w:eastAsia="仿宋_GB2312" w:hint="eastAsia"/>
          <w:bCs/>
          <w:color w:val="000000"/>
          <w:sz w:val="32"/>
          <w:szCs w:val="32"/>
        </w:rPr>
        <w:t>且</w:t>
      </w:r>
      <w:r w:rsidR="00D50272" w:rsidRPr="00606BF1">
        <w:rPr>
          <w:rFonts w:eastAsia="仿宋_GB2312"/>
          <w:bCs/>
          <w:color w:val="000000"/>
          <w:sz w:val="32"/>
          <w:szCs w:val="32"/>
        </w:rPr>
        <w:t>动物和人体血管对支架植入应答</w:t>
      </w:r>
      <w:r w:rsidR="00D50272" w:rsidRPr="00606BF1">
        <w:rPr>
          <w:rFonts w:eastAsia="仿宋_GB2312" w:hint="eastAsia"/>
          <w:bCs/>
          <w:color w:val="000000"/>
          <w:sz w:val="32"/>
          <w:szCs w:val="32"/>
        </w:rPr>
        <w:t>存在</w:t>
      </w:r>
      <w:r w:rsidR="00D50272" w:rsidRPr="00606BF1">
        <w:rPr>
          <w:rFonts w:eastAsia="仿宋_GB2312"/>
          <w:bCs/>
          <w:color w:val="000000"/>
          <w:sz w:val="32"/>
          <w:szCs w:val="32"/>
        </w:rPr>
        <w:t>差异</w:t>
      </w:r>
      <w:r w:rsidR="00D50272" w:rsidRPr="00606BF1">
        <w:rPr>
          <w:rFonts w:eastAsia="仿宋_GB2312" w:hint="eastAsia"/>
          <w:bCs/>
          <w:color w:val="000000"/>
          <w:sz w:val="32"/>
          <w:szCs w:val="32"/>
        </w:rPr>
        <w:t>，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因此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建议</w:t>
      </w:r>
      <w:r w:rsidR="00F12DC3" w:rsidRPr="00606BF1">
        <w:rPr>
          <w:rFonts w:eastAsia="仿宋_GB2312" w:hint="eastAsia"/>
          <w:bCs/>
          <w:color w:val="000000"/>
          <w:sz w:val="32"/>
          <w:szCs w:val="32"/>
        </w:rPr>
        <w:t>申请人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应详细说明选择</w:t>
      </w:r>
      <w:r w:rsidR="006B120D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="00EF3E71"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E925B8">
        <w:rPr>
          <w:rFonts w:eastAsia="仿宋_GB2312" w:hint="eastAsia"/>
          <w:bCs/>
          <w:color w:val="000000"/>
          <w:sz w:val="32"/>
          <w:szCs w:val="32"/>
        </w:rPr>
        <w:t>模型的依据</w:t>
      </w:r>
      <w:r w:rsidR="00E83B62">
        <w:rPr>
          <w:rFonts w:eastAsia="仿宋_GB2312" w:hint="eastAsia"/>
          <w:bCs/>
          <w:color w:val="000000"/>
          <w:sz w:val="32"/>
          <w:szCs w:val="32"/>
        </w:rPr>
        <w:t>。</w:t>
      </w:r>
      <w:r w:rsidR="000F386D" w:rsidRPr="00606BF1">
        <w:rPr>
          <w:rFonts w:eastAsia="仿宋_GB2312" w:hint="eastAsia"/>
          <w:bCs/>
          <w:color w:val="000000"/>
          <w:sz w:val="32"/>
          <w:szCs w:val="32"/>
        </w:rPr>
        <w:t>实验动物数量应保证结果分析具有</w:t>
      </w:r>
      <w:r w:rsidR="00C66475">
        <w:rPr>
          <w:rFonts w:eastAsia="仿宋_GB2312" w:hint="eastAsia"/>
          <w:bCs/>
          <w:color w:val="000000"/>
          <w:sz w:val="32"/>
          <w:szCs w:val="32"/>
        </w:rPr>
        <w:t>科学性</w:t>
      </w:r>
      <w:r w:rsidR="00591592">
        <w:rPr>
          <w:rFonts w:eastAsia="仿宋_GB2312" w:hint="eastAsia"/>
          <w:bCs/>
          <w:color w:val="000000"/>
          <w:sz w:val="32"/>
          <w:szCs w:val="32"/>
        </w:rPr>
        <w:t>，并结合</w:t>
      </w:r>
      <w:r w:rsidR="000F386D" w:rsidRPr="00606BF1">
        <w:rPr>
          <w:rFonts w:eastAsia="仿宋_GB2312" w:hint="eastAsia"/>
          <w:bCs/>
          <w:color w:val="000000"/>
          <w:sz w:val="32"/>
          <w:szCs w:val="32"/>
        </w:rPr>
        <w:t>统计学</w:t>
      </w:r>
      <w:r w:rsidR="00C66475">
        <w:rPr>
          <w:rFonts w:eastAsia="仿宋_GB2312" w:hint="eastAsia"/>
          <w:bCs/>
          <w:color w:val="000000"/>
          <w:sz w:val="32"/>
          <w:szCs w:val="32"/>
        </w:rPr>
        <w:t>考虑</w:t>
      </w:r>
      <w:r w:rsidR="000F386D" w:rsidRPr="00606BF1">
        <w:rPr>
          <w:rFonts w:eastAsia="仿宋_GB2312" w:hint="eastAsia"/>
          <w:bCs/>
          <w:color w:val="000000"/>
          <w:sz w:val="32"/>
          <w:szCs w:val="32"/>
        </w:rPr>
        <w:t>。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如选择的动物模型</w:t>
      </w:r>
      <w:r w:rsidR="000F386D" w:rsidRPr="00606BF1">
        <w:rPr>
          <w:rFonts w:eastAsia="仿宋_GB2312" w:hint="eastAsia"/>
          <w:bCs/>
          <w:color w:val="000000"/>
          <w:sz w:val="32"/>
          <w:szCs w:val="32"/>
        </w:rPr>
        <w:t>对于产品应用于人体的安全性分析具有</w:t>
      </w:r>
      <w:r w:rsidR="00E925B8">
        <w:rPr>
          <w:rFonts w:eastAsia="仿宋_GB2312" w:hint="eastAsia"/>
          <w:bCs/>
          <w:color w:val="000000"/>
          <w:sz w:val="32"/>
          <w:szCs w:val="32"/>
        </w:rPr>
        <w:t>局限性</w:t>
      </w:r>
      <w:r w:rsidR="000F386D" w:rsidRPr="00606BF1">
        <w:rPr>
          <w:rFonts w:eastAsia="仿宋_GB2312" w:hint="eastAsia"/>
          <w:bCs/>
          <w:color w:val="000000"/>
          <w:sz w:val="32"/>
          <w:szCs w:val="32"/>
        </w:rPr>
        <w:t>，应对研究结果的影响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进行详细说明。</w:t>
      </w:r>
    </w:p>
    <w:p w:rsidR="00D63C1C" w:rsidRPr="00606BF1" w:rsidRDefault="00204951" w:rsidP="007B7FCD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在</w:t>
      </w:r>
      <w:r w:rsidR="00837DEA">
        <w:rPr>
          <w:rFonts w:eastAsia="仿宋_GB2312" w:hint="eastAsia"/>
          <w:bCs/>
          <w:color w:val="000000"/>
          <w:sz w:val="32"/>
          <w:szCs w:val="32"/>
        </w:rPr>
        <w:t>研发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早期的产品降解周期、机械性能、</w:t>
      </w:r>
      <w:r w:rsidRPr="00606BF1">
        <w:rPr>
          <w:rFonts w:eastAsia="仿宋_GB2312"/>
          <w:bCs/>
          <w:color w:val="000000"/>
          <w:sz w:val="32"/>
          <w:szCs w:val="32"/>
        </w:rPr>
        <w:t>降解产物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同</w:t>
      </w:r>
      <w:r w:rsidRPr="00606BF1">
        <w:rPr>
          <w:rFonts w:eastAsia="仿宋_GB2312"/>
          <w:bCs/>
          <w:color w:val="000000"/>
          <w:sz w:val="32"/>
          <w:szCs w:val="32"/>
        </w:rPr>
        <w:t>组织的相容性及</w:t>
      </w:r>
      <w:r w:rsidR="00E4184C" w:rsidRPr="006B0427">
        <w:rPr>
          <w:rFonts w:eastAsia="仿宋_GB2312" w:hint="eastAsia"/>
          <w:bCs/>
          <w:color w:val="000000"/>
          <w:sz w:val="32"/>
          <w:szCs w:val="32"/>
        </w:rPr>
        <w:t>组织反应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研究中，</w:t>
      </w:r>
      <w:r w:rsidR="008C253F" w:rsidRPr="00606BF1">
        <w:rPr>
          <w:rFonts w:eastAsia="仿宋_GB2312" w:hint="eastAsia"/>
          <w:bCs/>
          <w:color w:val="000000"/>
          <w:sz w:val="32"/>
          <w:szCs w:val="32"/>
        </w:rPr>
        <w:t>为降低</w:t>
      </w:r>
      <w:r w:rsidR="00431C91">
        <w:rPr>
          <w:rFonts w:eastAsia="仿宋_GB2312" w:hint="eastAsia"/>
          <w:bCs/>
          <w:color w:val="000000"/>
          <w:sz w:val="32"/>
          <w:szCs w:val="32"/>
        </w:rPr>
        <w:t>申请人研究负担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，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可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选择</w:t>
      </w:r>
      <w:r w:rsidRPr="00606BF1">
        <w:rPr>
          <w:rFonts w:eastAsia="仿宋_GB2312"/>
          <w:bCs/>
          <w:color w:val="000000"/>
          <w:sz w:val="32"/>
          <w:szCs w:val="32"/>
        </w:rPr>
        <w:t>小的动物模型（如兔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、大鼠）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。</w:t>
      </w:r>
      <w:r w:rsidR="006548AE">
        <w:rPr>
          <w:rFonts w:eastAsia="仿宋_GB2312" w:hint="eastAsia"/>
          <w:bCs/>
          <w:color w:val="000000"/>
          <w:sz w:val="32"/>
          <w:szCs w:val="32"/>
        </w:rPr>
        <w:t>如</w:t>
      </w:r>
      <w:r w:rsidR="007F2610">
        <w:rPr>
          <w:rFonts w:eastAsia="仿宋_GB2312" w:hint="eastAsia"/>
          <w:bCs/>
          <w:color w:val="000000"/>
          <w:sz w:val="32"/>
          <w:szCs w:val="32"/>
        </w:rPr>
        <w:t>申请人已有上述情形的初步研究或证据时，也可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直接</w:t>
      </w:r>
      <w:r w:rsidR="007F2610">
        <w:rPr>
          <w:rFonts w:eastAsia="仿宋_GB2312" w:hint="eastAsia"/>
          <w:bCs/>
          <w:color w:val="000000"/>
          <w:sz w:val="32"/>
          <w:szCs w:val="32"/>
        </w:rPr>
        <w:t>开展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大动物研究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5748C0" w:rsidRPr="00606BF1" w:rsidRDefault="005748C0" w:rsidP="007B7FCD">
      <w:pPr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/>
          <w:bCs/>
          <w:color w:val="000000"/>
          <w:sz w:val="32"/>
          <w:szCs w:val="32"/>
        </w:rPr>
        <w:t>由于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血管</w:t>
      </w:r>
      <w:r w:rsidRPr="00606BF1">
        <w:rPr>
          <w:rFonts w:eastAsia="仿宋_GB2312"/>
          <w:bCs/>
          <w:color w:val="000000"/>
          <w:sz w:val="32"/>
          <w:szCs w:val="32"/>
        </w:rPr>
        <w:t>尺寸、解剖学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特征</w:t>
      </w:r>
      <w:r w:rsidRPr="00606BF1">
        <w:rPr>
          <w:rFonts w:eastAsia="仿宋_GB2312"/>
          <w:bCs/>
          <w:color w:val="000000"/>
          <w:sz w:val="32"/>
          <w:szCs w:val="32"/>
        </w:rPr>
        <w:t>、新生内膜生长与人体冠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状动</w:t>
      </w:r>
      <w:r w:rsidRPr="00606BF1">
        <w:rPr>
          <w:rFonts w:eastAsia="仿宋_GB2312"/>
          <w:bCs/>
          <w:color w:val="000000"/>
          <w:sz w:val="32"/>
          <w:szCs w:val="32"/>
        </w:rPr>
        <w:t>脉相近，猪模型已经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广泛应用于冠状动脉药物洗脱支架的研究</w:t>
      </w:r>
      <w:r w:rsidRPr="00606BF1">
        <w:rPr>
          <w:rFonts w:eastAsia="仿宋_GB2312"/>
          <w:bCs/>
          <w:color w:val="000000"/>
          <w:sz w:val="32"/>
          <w:szCs w:val="32"/>
        </w:rPr>
        <w:t>。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建议在完成</w:t>
      </w:r>
      <w:r w:rsidR="008A427F">
        <w:rPr>
          <w:rFonts w:eastAsia="仿宋_GB2312" w:hint="eastAsia"/>
          <w:bCs/>
          <w:color w:val="000000"/>
          <w:sz w:val="32"/>
          <w:szCs w:val="32"/>
        </w:rPr>
        <w:t>早期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的动物</w:t>
      </w:r>
      <w:r w:rsidR="008A427F">
        <w:rPr>
          <w:rFonts w:eastAsia="仿宋_GB2312" w:hint="eastAsia"/>
          <w:bCs/>
          <w:color w:val="000000"/>
          <w:sz w:val="32"/>
          <w:szCs w:val="32"/>
        </w:rPr>
        <w:t>实验研究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后，采用猪冠状动脉植入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模型，进一步对该类产品的降解</w:t>
      </w:r>
      <w:r w:rsidR="008A427F">
        <w:rPr>
          <w:rFonts w:eastAsia="仿宋_GB2312" w:hint="eastAsia"/>
          <w:bCs/>
          <w:color w:val="000000"/>
          <w:sz w:val="32"/>
          <w:szCs w:val="32"/>
        </w:rPr>
        <w:t>周期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、机械性能、</w:t>
      </w:r>
      <w:r w:rsidR="00F36AA7" w:rsidRPr="00606BF1">
        <w:rPr>
          <w:rFonts w:eastAsia="仿宋_GB2312"/>
          <w:bCs/>
          <w:color w:val="000000"/>
          <w:sz w:val="32"/>
          <w:szCs w:val="32"/>
        </w:rPr>
        <w:t>降解产物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同</w:t>
      </w:r>
      <w:r w:rsidR="00F36AA7" w:rsidRPr="00606BF1">
        <w:rPr>
          <w:rFonts w:eastAsia="仿宋_GB2312"/>
          <w:bCs/>
          <w:color w:val="000000"/>
          <w:sz w:val="32"/>
          <w:szCs w:val="32"/>
        </w:rPr>
        <w:t>组织的相容性及组织反应</w:t>
      </w:r>
      <w:r w:rsidR="00F36AA7" w:rsidRPr="00606BF1">
        <w:rPr>
          <w:rFonts w:eastAsia="仿宋_GB2312" w:hint="eastAsia"/>
          <w:bCs/>
          <w:color w:val="000000"/>
          <w:sz w:val="32"/>
          <w:szCs w:val="32"/>
        </w:rPr>
        <w:t>进行研究。</w:t>
      </w:r>
    </w:p>
    <w:p w:rsidR="00D63C1C" w:rsidRPr="00606BF1" w:rsidRDefault="00966694" w:rsidP="00B12490">
      <w:pPr>
        <w:pStyle w:val="a5"/>
        <w:numPr>
          <w:ilvl w:val="0"/>
          <w:numId w:val="5"/>
        </w:numPr>
        <w:ind w:firstLineChars="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实验持续时间</w:t>
      </w:r>
    </w:p>
    <w:p w:rsidR="00E74AC4" w:rsidRPr="00606BF1" w:rsidRDefault="00E74AC4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/>
          <w:bCs/>
          <w:color w:val="000000"/>
          <w:sz w:val="32"/>
          <w:szCs w:val="32"/>
        </w:rPr>
        <w:t>建议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根据产品的</w:t>
      </w:r>
      <w:r w:rsidR="00EB75C7">
        <w:rPr>
          <w:rFonts w:eastAsia="仿宋_GB2312" w:hint="eastAsia"/>
          <w:bCs/>
          <w:color w:val="000000"/>
          <w:sz w:val="32"/>
          <w:szCs w:val="32"/>
        </w:rPr>
        <w:t>预期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降解周期选择研究持续时间，且应</w:t>
      </w:r>
      <w:r w:rsidR="00E83B62">
        <w:rPr>
          <w:rFonts w:eastAsia="仿宋_GB2312" w:hint="eastAsia"/>
          <w:bCs/>
          <w:color w:val="000000"/>
          <w:sz w:val="32"/>
          <w:szCs w:val="32"/>
        </w:rPr>
        <w:t>有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合理的依据。动物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应能</w:t>
      </w:r>
      <w:r w:rsidRPr="00606BF1">
        <w:rPr>
          <w:rFonts w:eastAsia="仿宋_GB2312"/>
          <w:bCs/>
          <w:color w:val="000000"/>
          <w:sz w:val="32"/>
          <w:szCs w:val="32"/>
        </w:rPr>
        <w:t>观察到产品降解特征且应</w:t>
      </w:r>
      <w:r w:rsidR="004A240E" w:rsidRPr="00606BF1">
        <w:rPr>
          <w:rFonts w:eastAsia="仿宋_GB2312" w:hint="eastAsia"/>
          <w:bCs/>
          <w:color w:val="000000"/>
          <w:sz w:val="32"/>
          <w:szCs w:val="32"/>
        </w:rPr>
        <w:t>观察到产品</w:t>
      </w:r>
      <w:r w:rsidRPr="00606BF1">
        <w:rPr>
          <w:rFonts w:eastAsia="仿宋_GB2312"/>
          <w:bCs/>
          <w:color w:val="000000"/>
          <w:sz w:val="32"/>
          <w:szCs w:val="32"/>
        </w:rPr>
        <w:t>完全降解</w:t>
      </w:r>
      <w:r w:rsidR="004A240E" w:rsidRPr="00606BF1">
        <w:rPr>
          <w:rFonts w:eastAsia="仿宋_GB2312" w:hint="eastAsia"/>
          <w:bCs/>
          <w:color w:val="000000"/>
          <w:sz w:val="32"/>
          <w:szCs w:val="32"/>
        </w:rPr>
        <w:t>、吸收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。在研究中</w:t>
      </w:r>
      <w:r w:rsidR="00E72CDF">
        <w:rPr>
          <w:rFonts w:eastAsia="仿宋_GB2312" w:hint="eastAsia"/>
          <w:bCs/>
          <w:color w:val="000000"/>
          <w:sz w:val="32"/>
          <w:szCs w:val="32"/>
        </w:rPr>
        <w:t>应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选择多个观察</w:t>
      </w:r>
      <w:r w:rsidR="008C253F" w:rsidRPr="00606BF1">
        <w:rPr>
          <w:rFonts w:eastAsia="仿宋_GB2312" w:hint="eastAsia"/>
          <w:bCs/>
          <w:color w:val="000000"/>
          <w:sz w:val="32"/>
          <w:szCs w:val="32"/>
        </w:rPr>
        <w:t>时间点</w:t>
      </w:r>
      <w:r w:rsidR="000F6D07" w:rsidRPr="00606BF1">
        <w:rPr>
          <w:rFonts w:eastAsia="仿宋_GB2312" w:hint="eastAsia"/>
          <w:bCs/>
          <w:color w:val="000000"/>
          <w:sz w:val="32"/>
          <w:szCs w:val="32"/>
        </w:rPr>
        <w:t>，</w:t>
      </w:r>
      <w:r w:rsidR="00C62F45">
        <w:rPr>
          <w:rFonts w:eastAsia="仿宋_GB2312" w:hint="eastAsia"/>
          <w:bCs/>
          <w:color w:val="000000"/>
          <w:sz w:val="32"/>
          <w:szCs w:val="32"/>
        </w:rPr>
        <w:t>其</w:t>
      </w:r>
      <w:r w:rsidR="008C253F" w:rsidRPr="00606BF1">
        <w:rPr>
          <w:rFonts w:eastAsia="仿宋_GB2312" w:hint="eastAsia"/>
          <w:bCs/>
          <w:color w:val="000000"/>
          <w:sz w:val="32"/>
          <w:szCs w:val="32"/>
        </w:rPr>
        <w:t>设定应有合理依据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440969" w:rsidRPr="00606BF1" w:rsidRDefault="00E74AC4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由于</w:t>
      </w:r>
      <w:r w:rsidRPr="00606BF1">
        <w:rPr>
          <w:rFonts w:eastAsia="仿宋_GB2312"/>
          <w:bCs/>
          <w:color w:val="000000"/>
          <w:sz w:val="32"/>
          <w:szCs w:val="32"/>
        </w:rPr>
        <w:t>动物模型和人体之间损伤和愈合应答的差异，以及不同药物洗脱支架系统设计</w:t>
      </w:r>
      <w:r w:rsidR="006548AE">
        <w:rPr>
          <w:rFonts w:eastAsia="仿宋_GB2312" w:hint="eastAsia"/>
          <w:bCs/>
          <w:color w:val="000000"/>
          <w:sz w:val="32"/>
          <w:szCs w:val="32"/>
        </w:rPr>
        <w:t>存在差异性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，因此</w:t>
      </w:r>
      <w:r w:rsidR="0029457D">
        <w:rPr>
          <w:rFonts w:eastAsia="仿宋_GB2312" w:hint="eastAsia"/>
          <w:bCs/>
          <w:color w:val="000000"/>
          <w:sz w:val="32"/>
          <w:szCs w:val="32"/>
        </w:rPr>
        <w:t>该指导原则未</w:t>
      </w:r>
      <w:r w:rsidRPr="00606BF1">
        <w:rPr>
          <w:rFonts w:eastAsia="仿宋_GB2312"/>
          <w:bCs/>
          <w:color w:val="000000"/>
          <w:sz w:val="32"/>
          <w:szCs w:val="32"/>
        </w:rPr>
        <w:t>明确推荐用于评估晚期效果</w:t>
      </w:r>
      <w:r w:rsidR="000762B2" w:rsidRPr="00606BF1">
        <w:rPr>
          <w:rFonts w:eastAsia="仿宋_GB2312" w:hint="eastAsia"/>
          <w:bCs/>
          <w:color w:val="000000"/>
          <w:sz w:val="32"/>
          <w:szCs w:val="32"/>
        </w:rPr>
        <w:t>及降解特征</w:t>
      </w:r>
      <w:r w:rsidRPr="00606BF1">
        <w:rPr>
          <w:rFonts w:eastAsia="仿宋_GB2312"/>
          <w:bCs/>
          <w:color w:val="000000"/>
          <w:sz w:val="32"/>
          <w:szCs w:val="32"/>
        </w:rPr>
        <w:t>的动物模型研究的最终</w:t>
      </w:r>
      <w:r w:rsidR="0029457D">
        <w:rPr>
          <w:rFonts w:eastAsia="仿宋_GB2312" w:hint="eastAsia"/>
          <w:bCs/>
          <w:color w:val="000000"/>
          <w:sz w:val="32"/>
          <w:szCs w:val="32"/>
        </w:rPr>
        <w:t>观察</w:t>
      </w:r>
      <w:r w:rsidRPr="00606BF1">
        <w:rPr>
          <w:rFonts w:eastAsia="仿宋_GB2312"/>
          <w:bCs/>
          <w:color w:val="000000"/>
          <w:sz w:val="32"/>
          <w:szCs w:val="32"/>
        </w:rPr>
        <w:t>时间点。</w:t>
      </w:r>
    </w:p>
    <w:p w:rsidR="00F7769F" w:rsidRPr="00606BF1" w:rsidRDefault="00F7769F" w:rsidP="00B12490">
      <w:pPr>
        <w:pStyle w:val="a5"/>
        <w:numPr>
          <w:ilvl w:val="0"/>
          <w:numId w:val="5"/>
        </w:numPr>
        <w:ind w:firstLineChars="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评价标准</w:t>
      </w:r>
    </w:p>
    <w:p w:rsidR="000762B2" w:rsidRPr="00606BF1" w:rsidRDefault="000762B2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/>
          <w:bCs/>
          <w:color w:val="000000"/>
          <w:sz w:val="32"/>
          <w:szCs w:val="32"/>
        </w:rPr>
        <w:t>推荐</w:t>
      </w:r>
      <w:r w:rsidR="00C0601E" w:rsidRPr="00606BF1">
        <w:rPr>
          <w:rFonts w:eastAsia="仿宋_GB2312" w:hint="eastAsia"/>
          <w:bCs/>
          <w:color w:val="000000"/>
          <w:sz w:val="32"/>
          <w:szCs w:val="32"/>
        </w:rPr>
        <w:t>术前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影像学</w:t>
      </w:r>
      <w:r w:rsidR="00C0601E" w:rsidRPr="00606BF1">
        <w:rPr>
          <w:rFonts w:eastAsia="仿宋_GB2312"/>
          <w:bCs/>
          <w:color w:val="000000"/>
          <w:sz w:val="32"/>
          <w:szCs w:val="32"/>
        </w:rPr>
        <w:t>评估</w:t>
      </w:r>
      <w:r w:rsidRPr="00606BF1">
        <w:rPr>
          <w:rFonts w:eastAsia="仿宋_GB2312"/>
          <w:bCs/>
          <w:color w:val="000000"/>
          <w:sz w:val="32"/>
          <w:szCs w:val="32"/>
        </w:rPr>
        <w:t>，</w:t>
      </w:r>
      <w:r w:rsidR="00C0601E" w:rsidRPr="00606BF1">
        <w:rPr>
          <w:rFonts w:eastAsia="仿宋_GB2312" w:hint="eastAsia"/>
          <w:bCs/>
          <w:color w:val="000000"/>
          <w:sz w:val="32"/>
          <w:szCs w:val="32"/>
        </w:rPr>
        <w:t>以</w:t>
      </w:r>
      <w:r w:rsidRPr="00606BF1">
        <w:rPr>
          <w:rFonts w:eastAsia="仿宋_GB2312"/>
          <w:bCs/>
          <w:color w:val="000000"/>
          <w:sz w:val="32"/>
          <w:szCs w:val="32"/>
        </w:rPr>
        <w:t>植入适当</w:t>
      </w:r>
      <w:r w:rsidR="00C0601E" w:rsidRPr="00606BF1">
        <w:rPr>
          <w:rFonts w:eastAsia="仿宋_GB2312"/>
          <w:bCs/>
          <w:color w:val="000000"/>
          <w:sz w:val="32"/>
          <w:szCs w:val="32"/>
        </w:rPr>
        <w:t>直径</w:t>
      </w:r>
      <w:r w:rsidRPr="00606BF1">
        <w:rPr>
          <w:rFonts w:eastAsia="仿宋_GB2312"/>
          <w:bCs/>
          <w:color w:val="000000"/>
          <w:sz w:val="32"/>
          <w:szCs w:val="32"/>
        </w:rPr>
        <w:t>的支架</w:t>
      </w:r>
      <w:r w:rsidR="004A240E" w:rsidRPr="00606BF1">
        <w:rPr>
          <w:rFonts w:eastAsia="仿宋_GB2312" w:hint="eastAsia"/>
          <w:bCs/>
          <w:color w:val="000000"/>
          <w:sz w:val="32"/>
          <w:szCs w:val="32"/>
        </w:rPr>
        <w:t>，</w:t>
      </w:r>
      <w:r w:rsidRPr="00606BF1">
        <w:rPr>
          <w:rFonts w:eastAsia="仿宋_GB2312"/>
          <w:bCs/>
          <w:color w:val="000000"/>
          <w:sz w:val="32"/>
          <w:szCs w:val="32"/>
        </w:rPr>
        <w:t>避免尺寸</w:t>
      </w:r>
      <w:r w:rsidR="00D36728">
        <w:rPr>
          <w:rFonts w:eastAsia="仿宋_GB2312" w:hint="eastAsia"/>
          <w:bCs/>
          <w:color w:val="000000"/>
          <w:sz w:val="32"/>
          <w:szCs w:val="32"/>
        </w:rPr>
        <w:t>不当</w:t>
      </w:r>
      <w:r w:rsidRPr="00606BF1">
        <w:rPr>
          <w:rFonts w:eastAsia="仿宋_GB2312"/>
          <w:bCs/>
          <w:color w:val="000000"/>
          <w:sz w:val="32"/>
          <w:szCs w:val="32"/>
        </w:rPr>
        <w:t>引起的过度血管损伤</w:t>
      </w:r>
      <w:r w:rsidR="00D36728">
        <w:rPr>
          <w:rFonts w:eastAsia="仿宋_GB2312"/>
          <w:bCs/>
          <w:color w:val="000000"/>
          <w:sz w:val="32"/>
          <w:szCs w:val="32"/>
        </w:rPr>
        <w:t>或贴壁不良</w:t>
      </w:r>
      <w:r w:rsidRPr="00606BF1">
        <w:rPr>
          <w:rFonts w:eastAsia="仿宋_GB2312"/>
          <w:bCs/>
          <w:color w:val="000000"/>
          <w:sz w:val="32"/>
          <w:szCs w:val="32"/>
        </w:rPr>
        <w:t>。推荐</w:t>
      </w:r>
      <w:r w:rsidR="00C0601E" w:rsidRPr="00606BF1">
        <w:rPr>
          <w:rFonts w:eastAsia="仿宋_GB2312" w:hint="eastAsia"/>
          <w:bCs/>
          <w:color w:val="000000"/>
          <w:sz w:val="32"/>
          <w:szCs w:val="32"/>
        </w:rPr>
        <w:t>术后进行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影像学</w:t>
      </w:r>
      <w:r w:rsidR="00C0601E" w:rsidRPr="00606BF1">
        <w:rPr>
          <w:rFonts w:eastAsia="仿宋_GB2312"/>
          <w:bCs/>
          <w:color w:val="000000"/>
          <w:sz w:val="32"/>
          <w:szCs w:val="32"/>
        </w:rPr>
        <w:t>评估</w:t>
      </w:r>
      <w:r w:rsidR="00BA29C5">
        <w:rPr>
          <w:rFonts w:eastAsia="仿宋_GB2312"/>
          <w:bCs/>
          <w:color w:val="000000"/>
          <w:sz w:val="32"/>
          <w:szCs w:val="32"/>
        </w:rPr>
        <w:t>如</w:t>
      </w:r>
      <w:r w:rsidR="00BA29C5">
        <w:rPr>
          <w:rFonts w:eastAsia="仿宋_GB2312"/>
          <w:bCs/>
          <w:color w:val="000000"/>
          <w:sz w:val="32"/>
          <w:szCs w:val="32"/>
        </w:rPr>
        <w:t>OCT</w:t>
      </w:r>
      <w:r w:rsidR="00BA29C5">
        <w:rPr>
          <w:rFonts w:eastAsia="仿宋_GB2312"/>
          <w:bCs/>
          <w:color w:val="000000"/>
          <w:sz w:val="32"/>
          <w:szCs w:val="32"/>
        </w:rPr>
        <w:t>检查</w:t>
      </w:r>
      <w:r w:rsidRPr="00606BF1">
        <w:rPr>
          <w:rFonts w:eastAsia="仿宋_GB2312"/>
          <w:bCs/>
          <w:color w:val="000000"/>
          <w:sz w:val="32"/>
          <w:szCs w:val="32"/>
        </w:rPr>
        <w:t>，</w:t>
      </w:r>
      <w:r w:rsidR="00C0601E" w:rsidRPr="00606BF1">
        <w:rPr>
          <w:rFonts w:eastAsia="仿宋_GB2312" w:hint="eastAsia"/>
          <w:bCs/>
          <w:color w:val="000000"/>
          <w:sz w:val="32"/>
          <w:szCs w:val="32"/>
        </w:rPr>
        <w:t>表征产品的降解特征，如有必要建议进行血管功能评价。</w:t>
      </w:r>
    </w:p>
    <w:p w:rsidR="005D4DDC" w:rsidRPr="00606BF1" w:rsidRDefault="005D4DDC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在动物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中，应对实验动物进行</w:t>
      </w:r>
      <w:r w:rsidRPr="00606BF1">
        <w:rPr>
          <w:rFonts w:eastAsia="仿宋_GB2312"/>
          <w:bCs/>
          <w:color w:val="000000"/>
          <w:sz w:val="32"/>
          <w:szCs w:val="32"/>
        </w:rPr>
        <w:t>完整的尸检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，包括</w:t>
      </w:r>
      <w:r w:rsidRPr="00606BF1">
        <w:rPr>
          <w:rFonts w:eastAsia="仿宋_GB2312"/>
          <w:bCs/>
          <w:color w:val="000000"/>
          <w:sz w:val="32"/>
          <w:szCs w:val="32"/>
        </w:rPr>
        <w:t>大体和详细的组织病理学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检查。</w:t>
      </w:r>
      <w:r w:rsidR="005B2049">
        <w:rPr>
          <w:rFonts w:eastAsia="仿宋_GB2312" w:hint="eastAsia"/>
          <w:bCs/>
          <w:color w:val="000000"/>
          <w:sz w:val="32"/>
          <w:szCs w:val="32"/>
        </w:rPr>
        <w:t>靶血管部位的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评估指标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至少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包括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：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1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）</w:t>
      </w:r>
      <w:r w:rsidRPr="00606BF1">
        <w:rPr>
          <w:rFonts w:eastAsia="仿宋_GB2312"/>
          <w:bCs/>
          <w:color w:val="000000"/>
          <w:sz w:val="32"/>
          <w:szCs w:val="32"/>
        </w:rPr>
        <w:t>新生内膜的形态特征和新生内膜覆盖支架支柱的程度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；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2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）</w:t>
      </w:r>
      <w:r w:rsidRPr="005B2049">
        <w:rPr>
          <w:rFonts w:eastAsia="仿宋_GB2312"/>
          <w:bCs/>
          <w:color w:val="000000"/>
          <w:sz w:val="32"/>
          <w:szCs w:val="32"/>
        </w:rPr>
        <w:t>内皮化的程度</w:t>
      </w:r>
      <w:r w:rsidR="00CC1C1F" w:rsidRPr="005B2049">
        <w:rPr>
          <w:rFonts w:eastAsia="仿宋_GB2312" w:hint="eastAsia"/>
          <w:bCs/>
          <w:color w:val="000000"/>
          <w:sz w:val="32"/>
          <w:szCs w:val="32"/>
        </w:rPr>
        <w:t>；</w:t>
      </w:r>
      <w:r w:rsidR="005470B8">
        <w:rPr>
          <w:rFonts w:eastAsia="仿宋_GB2312" w:hint="eastAsia"/>
          <w:bCs/>
          <w:color w:val="000000"/>
          <w:sz w:val="32"/>
          <w:szCs w:val="32"/>
        </w:rPr>
        <w:t>3</w:t>
      </w:r>
      <w:r w:rsidR="005470B8">
        <w:rPr>
          <w:rFonts w:eastAsia="仿宋_GB2312" w:hint="eastAsia"/>
          <w:bCs/>
          <w:color w:val="000000"/>
          <w:sz w:val="32"/>
          <w:szCs w:val="32"/>
        </w:rPr>
        <w:t>）</w:t>
      </w:r>
      <w:r w:rsidRPr="005B2049">
        <w:rPr>
          <w:rFonts w:eastAsia="仿宋_GB2312"/>
          <w:bCs/>
          <w:color w:val="000000"/>
          <w:sz w:val="32"/>
          <w:szCs w:val="32"/>
        </w:rPr>
        <w:t>中</w:t>
      </w:r>
      <w:r w:rsidR="005B2049" w:rsidRPr="005B2049">
        <w:rPr>
          <w:rFonts w:eastAsia="仿宋_GB2312" w:hint="eastAsia"/>
          <w:bCs/>
          <w:color w:val="000000"/>
          <w:sz w:val="32"/>
          <w:szCs w:val="32"/>
        </w:rPr>
        <w:t>膜</w:t>
      </w:r>
      <w:r w:rsidRPr="005B2049">
        <w:rPr>
          <w:rFonts w:eastAsia="仿宋_GB2312"/>
          <w:bCs/>
          <w:color w:val="000000"/>
          <w:sz w:val="32"/>
          <w:szCs w:val="32"/>
        </w:rPr>
        <w:t>和外膜的改变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；</w:t>
      </w:r>
      <w:r w:rsidR="005470B8">
        <w:rPr>
          <w:rFonts w:eastAsia="仿宋_GB2312" w:hint="eastAsia"/>
          <w:bCs/>
          <w:color w:val="000000"/>
          <w:sz w:val="32"/>
          <w:szCs w:val="32"/>
        </w:rPr>
        <w:t>4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）</w:t>
      </w:r>
      <w:r w:rsidRPr="005B2049">
        <w:rPr>
          <w:rFonts w:eastAsia="仿宋_GB2312"/>
          <w:bCs/>
          <w:color w:val="000000"/>
          <w:sz w:val="32"/>
          <w:szCs w:val="32"/>
        </w:rPr>
        <w:t>血管壁结构完整性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；</w:t>
      </w:r>
      <w:r w:rsidR="005470B8">
        <w:rPr>
          <w:rFonts w:eastAsia="仿宋_GB2312" w:hint="eastAsia"/>
          <w:bCs/>
          <w:color w:val="000000"/>
          <w:sz w:val="32"/>
          <w:szCs w:val="32"/>
        </w:rPr>
        <w:t>5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）</w:t>
      </w:r>
      <w:r w:rsidRPr="00606BF1">
        <w:rPr>
          <w:rFonts w:eastAsia="仿宋_GB2312"/>
          <w:bCs/>
          <w:color w:val="000000"/>
          <w:sz w:val="32"/>
          <w:szCs w:val="32"/>
        </w:rPr>
        <w:t>新生内膜、中</w:t>
      </w:r>
      <w:r w:rsidR="005B2049">
        <w:rPr>
          <w:rFonts w:eastAsia="仿宋_GB2312" w:hint="eastAsia"/>
          <w:bCs/>
          <w:color w:val="000000"/>
          <w:sz w:val="32"/>
          <w:szCs w:val="32"/>
        </w:rPr>
        <w:t>膜</w:t>
      </w:r>
      <w:r w:rsidRPr="00606BF1">
        <w:rPr>
          <w:rFonts w:eastAsia="仿宋_GB2312"/>
          <w:bCs/>
          <w:color w:val="000000"/>
          <w:sz w:val="32"/>
          <w:szCs w:val="32"/>
        </w:rPr>
        <w:t>和外膜中炎症反应和纤维化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；</w:t>
      </w:r>
      <w:r w:rsidR="003E1932">
        <w:rPr>
          <w:rFonts w:eastAsia="仿宋_GB2312" w:hint="eastAsia"/>
          <w:bCs/>
          <w:color w:val="000000"/>
          <w:sz w:val="32"/>
          <w:szCs w:val="32"/>
        </w:rPr>
        <w:t>6</w:t>
      </w:r>
      <w:r w:rsidR="00CC1C1F" w:rsidRPr="00606BF1">
        <w:rPr>
          <w:rFonts w:eastAsia="仿宋_GB2312" w:hint="eastAsia"/>
          <w:bCs/>
          <w:color w:val="000000"/>
          <w:sz w:val="32"/>
          <w:szCs w:val="32"/>
        </w:rPr>
        <w:t>）支架降解等。</w:t>
      </w:r>
    </w:p>
    <w:p w:rsidR="00A6731B" w:rsidRPr="00606BF1" w:rsidRDefault="00A6731B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建议对产品置入动物体内后的降解特征如分子量</w:t>
      </w:r>
      <w:r w:rsidR="00A76335" w:rsidRPr="00606BF1">
        <w:rPr>
          <w:rFonts w:eastAsia="仿宋_GB2312" w:hint="eastAsia"/>
          <w:bCs/>
          <w:color w:val="000000"/>
          <w:sz w:val="32"/>
          <w:szCs w:val="32"/>
        </w:rPr>
        <w:t>降低</w:t>
      </w:r>
      <w:r w:rsidR="00A76335">
        <w:rPr>
          <w:rFonts w:eastAsia="仿宋_GB2312" w:hint="eastAsia"/>
          <w:bCs/>
          <w:color w:val="000000"/>
          <w:sz w:val="32"/>
          <w:szCs w:val="32"/>
        </w:rPr>
        <w:t>、</w:t>
      </w:r>
      <w:r w:rsidR="00514D72">
        <w:rPr>
          <w:rFonts w:eastAsia="仿宋_GB2312" w:hint="eastAsia"/>
          <w:bCs/>
          <w:color w:val="000000"/>
          <w:sz w:val="32"/>
          <w:szCs w:val="32"/>
        </w:rPr>
        <w:t>分子量分布</w:t>
      </w:r>
      <w:r w:rsidR="00A76335">
        <w:rPr>
          <w:rFonts w:eastAsia="仿宋_GB2312" w:hint="eastAsia"/>
          <w:bCs/>
          <w:color w:val="000000"/>
          <w:sz w:val="32"/>
          <w:szCs w:val="32"/>
        </w:rPr>
        <w:t>变化情况</w:t>
      </w:r>
      <w:r w:rsidR="00BA29C5">
        <w:rPr>
          <w:rFonts w:eastAsia="仿宋_GB2312" w:hint="eastAsia"/>
          <w:bCs/>
          <w:color w:val="000000"/>
          <w:sz w:val="32"/>
          <w:szCs w:val="32"/>
        </w:rPr>
        <w:t>、</w:t>
      </w:r>
      <w:r w:rsidR="009B502A">
        <w:rPr>
          <w:rFonts w:eastAsia="仿宋_GB2312" w:hint="eastAsia"/>
          <w:bCs/>
          <w:color w:val="000000"/>
          <w:sz w:val="32"/>
          <w:szCs w:val="32"/>
        </w:rPr>
        <w:t>质量损失、</w:t>
      </w:r>
      <w:r w:rsidR="00BA29C5">
        <w:rPr>
          <w:rFonts w:eastAsia="仿宋_GB2312" w:hint="eastAsia"/>
          <w:bCs/>
          <w:color w:val="000000"/>
          <w:sz w:val="32"/>
          <w:szCs w:val="32"/>
        </w:rPr>
        <w:t>机械力学变化</w:t>
      </w:r>
      <w:r w:rsidR="00E83B62">
        <w:rPr>
          <w:rFonts w:eastAsia="仿宋_GB2312" w:hint="eastAsia"/>
          <w:bCs/>
          <w:color w:val="000000"/>
          <w:sz w:val="32"/>
          <w:szCs w:val="32"/>
        </w:rPr>
        <w:t>情况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进行评价</w:t>
      </w:r>
      <w:r w:rsidR="00D36728">
        <w:rPr>
          <w:rFonts w:eastAsia="仿宋_GB2312" w:hint="eastAsia"/>
          <w:bCs/>
          <w:color w:val="000000"/>
          <w:sz w:val="32"/>
          <w:szCs w:val="32"/>
        </w:rPr>
        <w:t>，机械力学变化应能满足临床使用需求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1E0FAE" w:rsidRPr="00606BF1" w:rsidRDefault="00A6731B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A04D5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研究中，建议对任何临床相关的安全性事件进行观察，如血栓形成、心肌梗死、</w:t>
      </w:r>
      <w:r w:rsidRPr="00606BF1">
        <w:rPr>
          <w:rFonts w:eastAsia="仿宋_GB2312"/>
          <w:bCs/>
          <w:color w:val="000000"/>
          <w:sz w:val="32"/>
          <w:szCs w:val="32"/>
        </w:rPr>
        <w:t>动脉瘤、穿孔</w:t>
      </w:r>
      <w:r w:rsidRPr="00606BF1">
        <w:rPr>
          <w:rFonts w:eastAsia="仿宋_GB2312" w:hint="eastAsia"/>
          <w:bCs/>
          <w:color w:val="000000"/>
          <w:sz w:val="32"/>
          <w:szCs w:val="32"/>
        </w:rPr>
        <w:t>等。</w:t>
      </w:r>
    </w:p>
    <w:p w:rsidR="001E0FAE" w:rsidRPr="00606BF1" w:rsidRDefault="001E0FAE" w:rsidP="00B12490">
      <w:pPr>
        <w:pStyle w:val="a5"/>
        <w:numPr>
          <w:ilvl w:val="0"/>
          <w:numId w:val="5"/>
        </w:numPr>
        <w:ind w:firstLineChars="0"/>
        <w:rPr>
          <w:rFonts w:eastAsia="仿宋_GB2312"/>
          <w:bCs/>
          <w:color w:val="000000"/>
          <w:sz w:val="32"/>
          <w:szCs w:val="32"/>
        </w:rPr>
      </w:pPr>
      <w:r w:rsidRPr="00606BF1">
        <w:rPr>
          <w:rFonts w:eastAsia="仿宋_GB2312" w:hint="eastAsia"/>
          <w:bCs/>
          <w:color w:val="000000"/>
          <w:sz w:val="32"/>
          <w:szCs w:val="32"/>
        </w:rPr>
        <w:t>其他</w:t>
      </w:r>
    </w:p>
    <w:p w:rsidR="001E0FAE" w:rsidRPr="00606BF1" w:rsidRDefault="001C066A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1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1E0FAE"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A04D5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="001E0FAE" w:rsidRPr="00606BF1">
        <w:rPr>
          <w:rFonts w:eastAsia="仿宋_GB2312" w:hint="eastAsia"/>
          <w:bCs/>
          <w:color w:val="000000"/>
          <w:sz w:val="32"/>
          <w:szCs w:val="32"/>
        </w:rPr>
        <w:t>中如发生动物死亡，应</w:t>
      </w:r>
      <w:r w:rsidR="001E0FAE" w:rsidRPr="00606BF1">
        <w:rPr>
          <w:rFonts w:eastAsia="仿宋_GB2312"/>
          <w:bCs/>
          <w:color w:val="000000"/>
          <w:sz w:val="32"/>
          <w:szCs w:val="32"/>
        </w:rPr>
        <w:t>详细</w:t>
      </w:r>
      <w:r w:rsidR="001E0FAE" w:rsidRPr="00606BF1">
        <w:rPr>
          <w:rFonts w:eastAsia="仿宋_GB2312" w:hint="eastAsia"/>
          <w:bCs/>
          <w:color w:val="000000"/>
          <w:sz w:val="32"/>
          <w:szCs w:val="32"/>
        </w:rPr>
        <w:t>分析死亡的原因，分析同器械相关性。</w:t>
      </w:r>
    </w:p>
    <w:p w:rsidR="00222768" w:rsidRDefault="001C066A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2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6E4D30" w:rsidRPr="00606BF1">
        <w:rPr>
          <w:rFonts w:eastAsia="仿宋_GB2312" w:hint="eastAsia"/>
          <w:bCs/>
          <w:color w:val="000000"/>
          <w:sz w:val="32"/>
          <w:szCs w:val="32"/>
        </w:rPr>
        <w:t>动物</w:t>
      </w:r>
      <w:r w:rsidR="00A04D5B" w:rsidRPr="00606BF1">
        <w:rPr>
          <w:rFonts w:eastAsia="仿宋_GB2312" w:hint="eastAsia"/>
          <w:bCs/>
          <w:color w:val="000000"/>
          <w:sz w:val="32"/>
          <w:szCs w:val="32"/>
        </w:rPr>
        <w:t>实验</w:t>
      </w:r>
      <w:r w:rsidR="006E4D30" w:rsidRPr="00606BF1">
        <w:rPr>
          <w:rFonts w:eastAsia="仿宋_GB2312" w:hint="eastAsia"/>
          <w:bCs/>
          <w:color w:val="000000"/>
          <w:sz w:val="32"/>
          <w:szCs w:val="32"/>
        </w:rPr>
        <w:t>结果能够充分地说明产品的安全性和</w:t>
      </w:r>
      <w:r w:rsidR="006E4D30" w:rsidRPr="00606BF1">
        <w:rPr>
          <w:rFonts w:eastAsia="仿宋_GB2312"/>
          <w:bCs/>
          <w:color w:val="000000"/>
          <w:sz w:val="32"/>
          <w:szCs w:val="32"/>
        </w:rPr>
        <w:t>初步</w:t>
      </w:r>
      <w:r w:rsidR="007918E9" w:rsidRPr="00606BF1">
        <w:rPr>
          <w:rFonts w:eastAsia="仿宋_GB2312" w:hint="eastAsia"/>
          <w:bCs/>
          <w:color w:val="000000"/>
          <w:sz w:val="32"/>
          <w:szCs w:val="32"/>
        </w:rPr>
        <w:t>可行</w:t>
      </w:r>
      <w:r w:rsidR="006E4D30" w:rsidRPr="00606BF1">
        <w:rPr>
          <w:rFonts w:eastAsia="仿宋_GB2312"/>
          <w:bCs/>
          <w:color w:val="000000"/>
          <w:sz w:val="32"/>
          <w:szCs w:val="32"/>
        </w:rPr>
        <w:t>性</w:t>
      </w:r>
      <w:r w:rsidR="006E4D30" w:rsidRPr="00606BF1">
        <w:rPr>
          <w:rFonts w:eastAsia="仿宋_GB2312" w:hint="eastAsia"/>
          <w:bCs/>
          <w:color w:val="000000"/>
          <w:sz w:val="32"/>
          <w:szCs w:val="32"/>
        </w:rPr>
        <w:t>时，方能开展首次人体试验。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在开展临床试验的同时需继续完成</w:t>
      </w:r>
      <w:r w:rsidR="00517DE6" w:rsidRPr="00606BF1">
        <w:rPr>
          <w:rFonts w:eastAsia="仿宋_GB2312" w:hint="eastAsia"/>
          <w:bCs/>
          <w:color w:val="000000"/>
          <w:sz w:val="32"/>
          <w:szCs w:val="32"/>
        </w:rPr>
        <w:t>动物实</w:t>
      </w:r>
      <w:r w:rsidR="00BA12EB" w:rsidRPr="00606BF1">
        <w:rPr>
          <w:rFonts w:eastAsia="仿宋_GB2312" w:hint="eastAsia"/>
          <w:bCs/>
          <w:color w:val="000000"/>
          <w:sz w:val="32"/>
          <w:szCs w:val="32"/>
        </w:rPr>
        <w:t>验，直至</w:t>
      </w:r>
      <w:r w:rsidR="00F9194E" w:rsidRPr="00606BF1">
        <w:rPr>
          <w:rFonts w:eastAsia="仿宋_GB2312" w:hint="eastAsia"/>
          <w:bCs/>
          <w:color w:val="000000"/>
          <w:sz w:val="32"/>
          <w:szCs w:val="32"/>
        </w:rPr>
        <w:t>观察到产品完全降解、吸收</w:t>
      </w:r>
      <w:r w:rsidR="0027320E" w:rsidRPr="00606BF1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606BF1" w:rsidRDefault="00606BF1" w:rsidP="00606BF1">
      <w:pPr>
        <w:autoSpaceDE w:val="0"/>
        <w:autoSpaceDN w:val="0"/>
        <w:adjustRightInd w:val="0"/>
        <w:ind w:firstLineChars="200" w:firstLine="640"/>
        <w:rPr>
          <w:rFonts w:ascii="黑体" w:eastAsia="黑体" w:hAnsi="黑体" w:cs="仿宋_GB2312"/>
          <w:bCs/>
          <w:color w:val="000000"/>
          <w:sz w:val="32"/>
          <w:szCs w:val="32"/>
        </w:rPr>
      </w:pPr>
      <w:r>
        <w:rPr>
          <w:rFonts w:ascii="黑体" w:eastAsia="黑体" w:hAnsi="黑体" w:cs="仿宋_GB2312" w:hint="eastAsia"/>
          <w:bCs/>
          <w:color w:val="000000"/>
          <w:sz w:val="32"/>
          <w:szCs w:val="32"/>
        </w:rPr>
        <w:t>三、</w:t>
      </w:r>
      <w:r w:rsidRPr="00DD386B">
        <w:rPr>
          <w:rFonts w:ascii="黑体" w:eastAsia="黑体" w:hAnsi="黑体" w:cs="仿宋_GB2312" w:hint="eastAsia"/>
          <w:bCs/>
          <w:color w:val="000000"/>
          <w:sz w:val="32"/>
          <w:szCs w:val="32"/>
        </w:rPr>
        <w:t>参考文献</w:t>
      </w:r>
    </w:p>
    <w:p w:rsidR="009B502A" w:rsidRPr="005B09C2" w:rsidRDefault="009B502A" w:rsidP="009B502A">
      <w:pPr>
        <w:spacing w:line="560" w:lineRule="exact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1.</w:t>
      </w:r>
      <w:r w:rsidRPr="005B09C2">
        <w:rPr>
          <w:rFonts w:eastAsia="仿宋_GB2312"/>
          <w:bCs/>
          <w:color w:val="000000"/>
          <w:sz w:val="32"/>
          <w:szCs w:val="32"/>
        </w:rPr>
        <w:t>《医疗器械监督管理条例》（中华人民共和国国务院令第</w:t>
      </w:r>
      <w:r w:rsidRPr="005B09C2">
        <w:rPr>
          <w:rFonts w:eastAsia="仿宋_GB2312"/>
          <w:bCs/>
          <w:color w:val="000000"/>
          <w:sz w:val="32"/>
          <w:szCs w:val="32"/>
        </w:rPr>
        <w:t>680</w:t>
      </w:r>
      <w:r w:rsidRPr="005B09C2">
        <w:rPr>
          <w:rFonts w:eastAsia="仿宋_GB2312"/>
          <w:bCs/>
          <w:color w:val="000000"/>
          <w:sz w:val="32"/>
          <w:szCs w:val="32"/>
        </w:rPr>
        <w:t>号）</w:t>
      </w:r>
    </w:p>
    <w:p w:rsidR="009B502A" w:rsidRPr="005B09C2" w:rsidRDefault="009B502A" w:rsidP="009B502A">
      <w:pPr>
        <w:spacing w:line="560" w:lineRule="exact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5B09C2">
        <w:rPr>
          <w:rFonts w:eastAsia="仿宋_GB2312"/>
          <w:bCs/>
          <w:color w:val="000000"/>
          <w:sz w:val="32"/>
          <w:szCs w:val="32"/>
        </w:rPr>
        <w:t>2.</w:t>
      </w:r>
      <w:r w:rsidRPr="005B09C2">
        <w:rPr>
          <w:rFonts w:eastAsia="仿宋_GB2312"/>
          <w:bCs/>
          <w:color w:val="000000"/>
          <w:sz w:val="32"/>
          <w:szCs w:val="32"/>
        </w:rPr>
        <w:t>《</w:t>
      </w:r>
      <w:hyperlink r:id="rId8" w:tgtFrame="_blank" w:history="1">
        <w:r w:rsidRPr="005B09C2">
          <w:rPr>
            <w:rFonts w:eastAsia="仿宋_GB2312"/>
            <w:bCs/>
            <w:color w:val="000000"/>
            <w:sz w:val="32"/>
            <w:szCs w:val="32"/>
          </w:rPr>
          <w:t>医疗器械注册管理办法</w:t>
        </w:r>
      </w:hyperlink>
      <w:r w:rsidRPr="005B09C2">
        <w:rPr>
          <w:rFonts w:eastAsia="仿宋_GB2312"/>
          <w:bCs/>
          <w:color w:val="000000"/>
          <w:sz w:val="32"/>
          <w:szCs w:val="32"/>
        </w:rPr>
        <w:t>》（国家食品药品监督管理总局令第</w:t>
      </w:r>
      <w:r w:rsidRPr="005B09C2">
        <w:rPr>
          <w:rFonts w:eastAsia="仿宋_GB2312"/>
          <w:bCs/>
          <w:color w:val="000000"/>
          <w:sz w:val="32"/>
          <w:szCs w:val="32"/>
        </w:rPr>
        <w:t>4</w:t>
      </w:r>
      <w:r w:rsidRPr="005B09C2">
        <w:rPr>
          <w:rFonts w:eastAsia="仿宋_GB2312"/>
          <w:bCs/>
          <w:color w:val="000000"/>
          <w:sz w:val="32"/>
          <w:szCs w:val="32"/>
        </w:rPr>
        <w:t>号）</w:t>
      </w:r>
    </w:p>
    <w:p w:rsidR="00B52E09" w:rsidRDefault="00B52E09" w:rsidP="00B52E09">
      <w:pPr>
        <w:spacing w:line="560" w:lineRule="exact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3.</w:t>
      </w:r>
      <w:r w:rsidR="00C55197">
        <w:rPr>
          <w:rFonts w:eastAsia="仿宋_GB2312" w:hint="eastAsia"/>
          <w:bCs/>
          <w:color w:val="000000"/>
          <w:sz w:val="32"/>
          <w:szCs w:val="32"/>
        </w:rPr>
        <w:t>《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ASTM-FDA Workshop</w:t>
      </w:r>
      <w:r w:rsidR="00C55197">
        <w:rPr>
          <w:rFonts w:eastAsia="仿宋_GB2312" w:hint="eastAsia"/>
          <w:bCs/>
          <w:color w:val="000000"/>
          <w:sz w:val="32"/>
          <w:szCs w:val="32"/>
        </w:rPr>
        <w:t xml:space="preserve"> 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on Absorbable Medical</w:t>
      </w:r>
      <w:r w:rsidR="00C55197">
        <w:rPr>
          <w:rFonts w:eastAsia="仿宋_GB2312" w:hint="eastAsia"/>
          <w:bCs/>
          <w:color w:val="000000"/>
          <w:sz w:val="32"/>
          <w:szCs w:val="32"/>
        </w:rPr>
        <w:t xml:space="preserve"> 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Devices: Lessons Learned</w:t>
      </w:r>
      <w:r w:rsidR="00C55197">
        <w:rPr>
          <w:rFonts w:eastAsia="仿宋_GB2312" w:hint="eastAsia"/>
          <w:bCs/>
          <w:color w:val="000000"/>
          <w:sz w:val="32"/>
          <w:szCs w:val="32"/>
        </w:rPr>
        <w:t xml:space="preserve"> 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from Correlations of</w:t>
      </w:r>
      <w:r w:rsidR="00C55197">
        <w:rPr>
          <w:rFonts w:eastAsia="仿宋_GB2312" w:hint="eastAsia"/>
          <w:bCs/>
          <w:color w:val="000000"/>
          <w:sz w:val="32"/>
          <w:szCs w:val="32"/>
        </w:rPr>
        <w:t xml:space="preserve"> 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Bench Testing and</w:t>
      </w:r>
      <w:r w:rsidR="00C55197">
        <w:rPr>
          <w:rFonts w:eastAsia="仿宋_GB2312" w:hint="eastAsia"/>
          <w:bCs/>
          <w:color w:val="000000"/>
          <w:sz w:val="32"/>
          <w:szCs w:val="32"/>
        </w:rPr>
        <w:t xml:space="preserve"> </w:t>
      </w:r>
      <w:r w:rsidR="00C55197" w:rsidRPr="00B52E09">
        <w:rPr>
          <w:rFonts w:eastAsia="仿宋_GB2312"/>
          <w:bCs/>
          <w:color w:val="000000"/>
          <w:sz w:val="32"/>
          <w:szCs w:val="32"/>
        </w:rPr>
        <w:t>Clinical Performance</w:t>
      </w:r>
      <w:r w:rsidR="00C55197">
        <w:rPr>
          <w:rFonts w:eastAsia="仿宋_GB2312" w:hint="eastAsia"/>
          <w:bCs/>
          <w:color w:val="000000"/>
          <w:sz w:val="32"/>
          <w:szCs w:val="32"/>
        </w:rPr>
        <w:t>》</w:t>
      </w:r>
    </w:p>
    <w:p w:rsidR="00B52E09" w:rsidRPr="00B52E09" w:rsidRDefault="00B52E09" w:rsidP="006B0427">
      <w:pPr>
        <w:spacing w:line="560" w:lineRule="exact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4.</w:t>
      </w:r>
      <w:r w:rsidRPr="00B52E09">
        <w:rPr>
          <w:rFonts w:eastAsia="仿宋_GB2312" w:hint="eastAsia"/>
          <w:bCs/>
          <w:color w:val="000000"/>
          <w:sz w:val="32"/>
          <w:szCs w:val="32"/>
        </w:rPr>
        <w:t>《</w:t>
      </w:r>
      <w:r w:rsidRPr="00B52E09">
        <w:rPr>
          <w:rFonts w:eastAsia="仿宋_GB2312"/>
          <w:bCs/>
          <w:color w:val="000000"/>
          <w:sz w:val="32"/>
          <w:szCs w:val="32"/>
        </w:rPr>
        <w:t>General Considerations for Animal Studies for Cardiovascular Devices</w:t>
      </w:r>
      <w:r w:rsidRPr="00B52E09">
        <w:rPr>
          <w:rFonts w:eastAsia="仿宋_GB2312" w:hint="eastAsia"/>
          <w:bCs/>
          <w:color w:val="000000"/>
          <w:sz w:val="32"/>
          <w:szCs w:val="32"/>
        </w:rPr>
        <w:t>》</w:t>
      </w:r>
      <w:r w:rsidR="00C55197">
        <w:rPr>
          <w:rFonts w:eastAsia="仿宋_GB2312" w:hint="eastAsia"/>
          <w:bCs/>
          <w:color w:val="000000"/>
          <w:sz w:val="32"/>
          <w:szCs w:val="32"/>
        </w:rPr>
        <w:t>（美国</w:t>
      </w:r>
      <w:r w:rsidR="00C55197">
        <w:rPr>
          <w:rFonts w:eastAsia="仿宋_GB2312" w:hint="eastAsia"/>
          <w:bCs/>
          <w:color w:val="000000"/>
          <w:sz w:val="32"/>
          <w:szCs w:val="32"/>
        </w:rPr>
        <w:t>FDA</w:t>
      </w:r>
      <w:r w:rsidR="00C55197">
        <w:rPr>
          <w:rFonts w:eastAsia="仿宋_GB2312" w:hint="eastAsia"/>
          <w:bCs/>
          <w:color w:val="000000"/>
          <w:sz w:val="32"/>
          <w:szCs w:val="32"/>
        </w:rPr>
        <w:t>）</w:t>
      </w:r>
    </w:p>
    <w:p w:rsidR="00606BF1" w:rsidRPr="00DD386B" w:rsidRDefault="00606BF1" w:rsidP="00606BF1">
      <w:pPr>
        <w:spacing w:line="520" w:lineRule="exact"/>
        <w:ind w:firstLineChars="200" w:firstLine="640"/>
        <w:rPr>
          <w:rFonts w:ascii="黑体" w:eastAsia="黑体" w:hAnsi="黑体" w:cs="仿宋_GB2312"/>
          <w:bCs/>
          <w:color w:val="000000"/>
          <w:sz w:val="32"/>
          <w:szCs w:val="32"/>
        </w:rPr>
      </w:pPr>
      <w:r>
        <w:rPr>
          <w:rFonts w:ascii="黑体" w:eastAsia="黑体" w:hAnsi="黑体" w:cs="仿宋_GB2312" w:hint="eastAsia"/>
          <w:bCs/>
          <w:color w:val="000000"/>
          <w:sz w:val="32"/>
          <w:szCs w:val="32"/>
        </w:rPr>
        <w:t>四</w:t>
      </w:r>
      <w:r w:rsidRPr="00DD386B">
        <w:rPr>
          <w:rFonts w:ascii="黑体" w:eastAsia="黑体" w:hAnsi="黑体" w:cs="仿宋_GB2312" w:hint="eastAsia"/>
          <w:bCs/>
          <w:color w:val="000000"/>
          <w:sz w:val="32"/>
          <w:szCs w:val="32"/>
        </w:rPr>
        <w:t>、起草单位</w:t>
      </w:r>
    </w:p>
    <w:p w:rsidR="00606BF1" w:rsidRPr="00DD386B" w:rsidRDefault="00606BF1" w:rsidP="00606BF1">
      <w:pPr>
        <w:spacing w:line="520" w:lineRule="exact"/>
        <w:ind w:firstLineChars="200" w:firstLine="640"/>
        <w:rPr>
          <w:rFonts w:eastAsia="仿宋_GB2312" w:cs="仿宋_GB2312"/>
          <w:bCs/>
          <w:color w:val="000000"/>
          <w:sz w:val="32"/>
          <w:szCs w:val="32"/>
        </w:rPr>
      </w:pPr>
      <w:r w:rsidRPr="00DD386B">
        <w:rPr>
          <w:rFonts w:eastAsia="仿宋_GB2312" w:cs="仿宋_GB2312" w:hint="eastAsia"/>
          <w:bCs/>
          <w:color w:val="000000"/>
          <w:sz w:val="32"/>
          <w:szCs w:val="32"/>
        </w:rPr>
        <w:t>国家药品监督管理局医疗器械技术审评中心。</w:t>
      </w:r>
    </w:p>
    <w:p w:rsidR="00606BF1" w:rsidRPr="00606BF1" w:rsidRDefault="00606BF1" w:rsidP="00606BF1">
      <w:pPr>
        <w:autoSpaceDE w:val="0"/>
        <w:autoSpaceDN w:val="0"/>
        <w:adjustRightInd w:val="0"/>
        <w:ind w:firstLineChars="200" w:firstLine="640"/>
        <w:rPr>
          <w:rFonts w:eastAsia="仿宋_GB2312"/>
          <w:bCs/>
          <w:color w:val="000000"/>
          <w:sz w:val="32"/>
          <w:szCs w:val="32"/>
        </w:rPr>
      </w:pPr>
    </w:p>
    <w:sectPr w:rsidR="00606BF1" w:rsidRPr="00606BF1" w:rsidSect="003035D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AD5" w:rsidRDefault="00265AD5" w:rsidP="00E0653B">
      <w:r>
        <w:separator/>
      </w:r>
    </w:p>
  </w:endnote>
  <w:endnote w:type="continuationSeparator" w:id="0">
    <w:p w:rsidR="00265AD5" w:rsidRDefault="00265AD5" w:rsidP="00E06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071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52947" w:rsidRDefault="000529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65AD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65AD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2947" w:rsidRDefault="000529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AD5" w:rsidRDefault="00265AD5" w:rsidP="00E0653B">
      <w:r>
        <w:separator/>
      </w:r>
    </w:p>
  </w:footnote>
  <w:footnote w:type="continuationSeparator" w:id="0">
    <w:p w:rsidR="00265AD5" w:rsidRDefault="00265AD5" w:rsidP="00E06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947" w:rsidRDefault="0005294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61532" o:spid="_x0000_s19458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征求意见稿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947" w:rsidRDefault="00052947" w:rsidP="00052947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61533" o:spid="_x0000_s19459" type="#_x0000_t136" style="position:absolute;left:0;text-align:left;margin-left:0;margin-top:0;width:487.95pt;height:9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征求意见稿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947" w:rsidRDefault="0005294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61531" o:spid="_x0000_s19457" type="#_x0000_t136" style="position:absolute;left:0;text-align:left;margin-left:0;margin-top:0;width:487.95pt;height:9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征求意见稿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081E"/>
    <w:multiLevelType w:val="hybridMultilevel"/>
    <w:tmpl w:val="4608F46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3A785433"/>
    <w:multiLevelType w:val="hybridMultilevel"/>
    <w:tmpl w:val="ABBAAD82"/>
    <w:lvl w:ilvl="0" w:tplc="41BC5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B3E8C"/>
    <w:multiLevelType w:val="hybridMultilevel"/>
    <w:tmpl w:val="91DC344C"/>
    <w:lvl w:ilvl="0" w:tplc="870A2C9E">
      <w:start w:val="1"/>
      <w:numFmt w:val="bullet"/>
      <w:lvlText w:val="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">
    <w:nsid w:val="7A9E509C"/>
    <w:multiLevelType w:val="hybridMultilevel"/>
    <w:tmpl w:val="1C10134A"/>
    <w:lvl w:ilvl="0" w:tplc="14EE58D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C7B412E"/>
    <w:multiLevelType w:val="hybridMultilevel"/>
    <w:tmpl w:val="9D5AF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82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750"/>
    <w:rsid w:val="0000040B"/>
    <w:rsid w:val="000036D1"/>
    <w:rsid w:val="000049D6"/>
    <w:rsid w:val="00006E82"/>
    <w:rsid w:val="00006FC1"/>
    <w:rsid w:val="00010E2B"/>
    <w:rsid w:val="000148EB"/>
    <w:rsid w:val="00014C67"/>
    <w:rsid w:val="00015BCE"/>
    <w:rsid w:val="00015E95"/>
    <w:rsid w:val="0001606E"/>
    <w:rsid w:val="00016A23"/>
    <w:rsid w:val="00020195"/>
    <w:rsid w:val="00023FBC"/>
    <w:rsid w:val="000245EE"/>
    <w:rsid w:val="00025BD4"/>
    <w:rsid w:val="00027D59"/>
    <w:rsid w:val="000332BB"/>
    <w:rsid w:val="00033D7C"/>
    <w:rsid w:val="000366B6"/>
    <w:rsid w:val="00036FA8"/>
    <w:rsid w:val="00044172"/>
    <w:rsid w:val="0004627E"/>
    <w:rsid w:val="000514B9"/>
    <w:rsid w:val="00052947"/>
    <w:rsid w:val="00052A6F"/>
    <w:rsid w:val="00052E91"/>
    <w:rsid w:val="00054088"/>
    <w:rsid w:val="00057A40"/>
    <w:rsid w:val="00061F01"/>
    <w:rsid w:val="000621C9"/>
    <w:rsid w:val="00063CA6"/>
    <w:rsid w:val="00064381"/>
    <w:rsid w:val="00064902"/>
    <w:rsid w:val="00066536"/>
    <w:rsid w:val="00067FE9"/>
    <w:rsid w:val="000706DA"/>
    <w:rsid w:val="000733DA"/>
    <w:rsid w:val="00075A10"/>
    <w:rsid w:val="00075AB1"/>
    <w:rsid w:val="000762B2"/>
    <w:rsid w:val="000766DA"/>
    <w:rsid w:val="000776CD"/>
    <w:rsid w:val="0007798D"/>
    <w:rsid w:val="00080494"/>
    <w:rsid w:val="00081716"/>
    <w:rsid w:val="00081D0A"/>
    <w:rsid w:val="0008455F"/>
    <w:rsid w:val="00086268"/>
    <w:rsid w:val="00090FAC"/>
    <w:rsid w:val="00095BF7"/>
    <w:rsid w:val="00095D99"/>
    <w:rsid w:val="00096D66"/>
    <w:rsid w:val="000974A4"/>
    <w:rsid w:val="000A2F2D"/>
    <w:rsid w:val="000A6360"/>
    <w:rsid w:val="000A67D2"/>
    <w:rsid w:val="000A7DFB"/>
    <w:rsid w:val="000B0796"/>
    <w:rsid w:val="000B2E04"/>
    <w:rsid w:val="000B2F9C"/>
    <w:rsid w:val="000B3BDC"/>
    <w:rsid w:val="000B4856"/>
    <w:rsid w:val="000B50F3"/>
    <w:rsid w:val="000B56D8"/>
    <w:rsid w:val="000B64DC"/>
    <w:rsid w:val="000B6739"/>
    <w:rsid w:val="000C434D"/>
    <w:rsid w:val="000C4F4C"/>
    <w:rsid w:val="000C69D9"/>
    <w:rsid w:val="000C6C13"/>
    <w:rsid w:val="000C727E"/>
    <w:rsid w:val="000C77E7"/>
    <w:rsid w:val="000D174D"/>
    <w:rsid w:val="000D267D"/>
    <w:rsid w:val="000D3003"/>
    <w:rsid w:val="000D4BC5"/>
    <w:rsid w:val="000D4D17"/>
    <w:rsid w:val="000D71DD"/>
    <w:rsid w:val="000E00CE"/>
    <w:rsid w:val="000E07C5"/>
    <w:rsid w:val="000E0D6B"/>
    <w:rsid w:val="000E3519"/>
    <w:rsid w:val="000E3783"/>
    <w:rsid w:val="000E477A"/>
    <w:rsid w:val="000E7CD8"/>
    <w:rsid w:val="000F386D"/>
    <w:rsid w:val="000F3E13"/>
    <w:rsid w:val="000F6013"/>
    <w:rsid w:val="000F6D07"/>
    <w:rsid w:val="00103A4F"/>
    <w:rsid w:val="001100E9"/>
    <w:rsid w:val="001105C4"/>
    <w:rsid w:val="0011197E"/>
    <w:rsid w:val="00113DED"/>
    <w:rsid w:val="00116241"/>
    <w:rsid w:val="001163A8"/>
    <w:rsid w:val="00116D7B"/>
    <w:rsid w:val="00122036"/>
    <w:rsid w:val="00122111"/>
    <w:rsid w:val="00122B2C"/>
    <w:rsid w:val="00130064"/>
    <w:rsid w:val="001304F8"/>
    <w:rsid w:val="00130522"/>
    <w:rsid w:val="00133312"/>
    <w:rsid w:val="00134502"/>
    <w:rsid w:val="00135AC2"/>
    <w:rsid w:val="00137D4E"/>
    <w:rsid w:val="00140EC3"/>
    <w:rsid w:val="0014724D"/>
    <w:rsid w:val="00147B05"/>
    <w:rsid w:val="00147C7C"/>
    <w:rsid w:val="00150133"/>
    <w:rsid w:val="0015059F"/>
    <w:rsid w:val="001508CD"/>
    <w:rsid w:val="0015220D"/>
    <w:rsid w:val="001529E2"/>
    <w:rsid w:val="0015312A"/>
    <w:rsid w:val="00155F21"/>
    <w:rsid w:val="00160D86"/>
    <w:rsid w:val="001612D3"/>
    <w:rsid w:val="0016152D"/>
    <w:rsid w:val="001619B2"/>
    <w:rsid w:val="001620B7"/>
    <w:rsid w:val="00162DE1"/>
    <w:rsid w:val="00163043"/>
    <w:rsid w:val="00164D35"/>
    <w:rsid w:val="00165323"/>
    <w:rsid w:val="00165479"/>
    <w:rsid w:val="001676B6"/>
    <w:rsid w:val="001732E5"/>
    <w:rsid w:val="001745EB"/>
    <w:rsid w:val="00174909"/>
    <w:rsid w:val="00174E87"/>
    <w:rsid w:val="00176896"/>
    <w:rsid w:val="001833B8"/>
    <w:rsid w:val="00183927"/>
    <w:rsid w:val="00183983"/>
    <w:rsid w:val="00192551"/>
    <w:rsid w:val="00193282"/>
    <w:rsid w:val="001947DE"/>
    <w:rsid w:val="00195A8B"/>
    <w:rsid w:val="00195E75"/>
    <w:rsid w:val="00197220"/>
    <w:rsid w:val="001A0632"/>
    <w:rsid w:val="001A09C8"/>
    <w:rsid w:val="001A1B03"/>
    <w:rsid w:val="001A1FC6"/>
    <w:rsid w:val="001A232A"/>
    <w:rsid w:val="001A3D78"/>
    <w:rsid w:val="001B0AE4"/>
    <w:rsid w:val="001B10DD"/>
    <w:rsid w:val="001B120F"/>
    <w:rsid w:val="001B1586"/>
    <w:rsid w:val="001B7707"/>
    <w:rsid w:val="001B7C08"/>
    <w:rsid w:val="001C066A"/>
    <w:rsid w:val="001C271B"/>
    <w:rsid w:val="001C716E"/>
    <w:rsid w:val="001D2A70"/>
    <w:rsid w:val="001D3CEA"/>
    <w:rsid w:val="001D6790"/>
    <w:rsid w:val="001E0FAE"/>
    <w:rsid w:val="001E111E"/>
    <w:rsid w:val="001E1C4F"/>
    <w:rsid w:val="001E6E71"/>
    <w:rsid w:val="001F0237"/>
    <w:rsid w:val="001F0F4C"/>
    <w:rsid w:val="001F1B7D"/>
    <w:rsid w:val="001F310B"/>
    <w:rsid w:val="001F4530"/>
    <w:rsid w:val="001F49B6"/>
    <w:rsid w:val="001F66C5"/>
    <w:rsid w:val="001F73DD"/>
    <w:rsid w:val="001F7C26"/>
    <w:rsid w:val="00202A19"/>
    <w:rsid w:val="00204951"/>
    <w:rsid w:val="00210847"/>
    <w:rsid w:val="00213933"/>
    <w:rsid w:val="002156C0"/>
    <w:rsid w:val="002171E3"/>
    <w:rsid w:val="00221516"/>
    <w:rsid w:val="00222768"/>
    <w:rsid w:val="00222E81"/>
    <w:rsid w:val="002242E2"/>
    <w:rsid w:val="00224BAA"/>
    <w:rsid w:val="00224CC8"/>
    <w:rsid w:val="0022548A"/>
    <w:rsid w:val="002309CA"/>
    <w:rsid w:val="002318F0"/>
    <w:rsid w:val="00232A34"/>
    <w:rsid w:val="00234185"/>
    <w:rsid w:val="0023453E"/>
    <w:rsid w:val="00234BD6"/>
    <w:rsid w:val="0024186A"/>
    <w:rsid w:val="00242638"/>
    <w:rsid w:val="00244370"/>
    <w:rsid w:val="0024493C"/>
    <w:rsid w:val="00245122"/>
    <w:rsid w:val="00250E78"/>
    <w:rsid w:val="00251907"/>
    <w:rsid w:val="0025374D"/>
    <w:rsid w:val="002539C6"/>
    <w:rsid w:val="00253F2C"/>
    <w:rsid w:val="00255706"/>
    <w:rsid w:val="00257712"/>
    <w:rsid w:val="00260457"/>
    <w:rsid w:val="002616FB"/>
    <w:rsid w:val="002647B3"/>
    <w:rsid w:val="00265AD5"/>
    <w:rsid w:val="0026606A"/>
    <w:rsid w:val="00267699"/>
    <w:rsid w:val="00270653"/>
    <w:rsid w:val="002707C6"/>
    <w:rsid w:val="00271019"/>
    <w:rsid w:val="0027320E"/>
    <w:rsid w:val="00273220"/>
    <w:rsid w:val="002766BB"/>
    <w:rsid w:val="00277D3E"/>
    <w:rsid w:val="002812B3"/>
    <w:rsid w:val="00285B09"/>
    <w:rsid w:val="00286978"/>
    <w:rsid w:val="002869F6"/>
    <w:rsid w:val="00292127"/>
    <w:rsid w:val="0029216B"/>
    <w:rsid w:val="00292ACF"/>
    <w:rsid w:val="002932B8"/>
    <w:rsid w:val="00293B6C"/>
    <w:rsid w:val="0029457D"/>
    <w:rsid w:val="00295397"/>
    <w:rsid w:val="00295527"/>
    <w:rsid w:val="002964D6"/>
    <w:rsid w:val="0029711C"/>
    <w:rsid w:val="002A0285"/>
    <w:rsid w:val="002A1AC8"/>
    <w:rsid w:val="002B138E"/>
    <w:rsid w:val="002B2BBC"/>
    <w:rsid w:val="002B4A54"/>
    <w:rsid w:val="002B6AB5"/>
    <w:rsid w:val="002B7901"/>
    <w:rsid w:val="002C6DE7"/>
    <w:rsid w:val="002C7596"/>
    <w:rsid w:val="002D2D96"/>
    <w:rsid w:val="002D2DCA"/>
    <w:rsid w:val="002D32CD"/>
    <w:rsid w:val="002D435C"/>
    <w:rsid w:val="002E0605"/>
    <w:rsid w:val="002E0A56"/>
    <w:rsid w:val="002E5D35"/>
    <w:rsid w:val="002F0352"/>
    <w:rsid w:val="002F2031"/>
    <w:rsid w:val="002F425F"/>
    <w:rsid w:val="002F458F"/>
    <w:rsid w:val="002F5A3E"/>
    <w:rsid w:val="002F71AB"/>
    <w:rsid w:val="002F7DA6"/>
    <w:rsid w:val="003027A6"/>
    <w:rsid w:val="00303124"/>
    <w:rsid w:val="003035D1"/>
    <w:rsid w:val="00303E8F"/>
    <w:rsid w:val="00312990"/>
    <w:rsid w:val="00314DC2"/>
    <w:rsid w:val="0031532B"/>
    <w:rsid w:val="00320262"/>
    <w:rsid w:val="00322329"/>
    <w:rsid w:val="00324733"/>
    <w:rsid w:val="003252B6"/>
    <w:rsid w:val="0032644E"/>
    <w:rsid w:val="0032751B"/>
    <w:rsid w:val="00332BEB"/>
    <w:rsid w:val="00333B78"/>
    <w:rsid w:val="003342AA"/>
    <w:rsid w:val="0033560C"/>
    <w:rsid w:val="003359C0"/>
    <w:rsid w:val="003363B9"/>
    <w:rsid w:val="00336DA5"/>
    <w:rsid w:val="003370A1"/>
    <w:rsid w:val="003373BD"/>
    <w:rsid w:val="00337851"/>
    <w:rsid w:val="00337E11"/>
    <w:rsid w:val="0034635E"/>
    <w:rsid w:val="00347593"/>
    <w:rsid w:val="00347ECA"/>
    <w:rsid w:val="00352342"/>
    <w:rsid w:val="003530C1"/>
    <w:rsid w:val="00354200"/>
    <w:rsid w:val="00354285"/>
    <w:rsid w:val="003542FA"/>
    <w:rsid w:val="00355656"/>
    <w:rsid w:val="0035765E"/>
    <w:rsid w:val="00360C9B"/>
    <w:rsid w:val="00360ECB"/>
    <w:rsid w:val="00362238"/>
    <w:rsid w:val="003704D5"/>
    <w:rsid w:val="00380539"/>
    <w:rsid w:val="00380879"/>
    <w:rsid w:val="003809A4"/>
    <w:rsid w:val="003819FE"/>
    <w:rsid w:val="00381ED8"/>
    <w:rsid w:val="003848BC"/>
    <w:rsid w:val="00385245"/>
    <w:rsid w:val="003855CB"/>
    <w:rsid w:val="00385B77"/>
    <w:rsid w:val="00387C81"/>
    <w:rsid w:val="00390A5F"/>
    <w:rsid w:val="00390EA0"/>
    <w:rsid w:val="00393013"/>
    <w:rsid w:val="003938A9"/>
    <w:rsid w:val="00393B0C"/>
    <w:rsid w:val="0039552A"/>
    <w:rsid w:val="00396656"/>
    <w:rsid w:val="0039778E"/>
    <w:rsid w:val="003A0CAA"/>
    <w:rsid w:val="003A3ED7"/>
    <w:rsid w:val="003A54FB"/>
    <w:rsid w:val="003A7577"/>
    <w:rsid w:val="003A76E9"/>
    <w:rsid w:val="003A7B7A"/>
    <w:rsid w:val="003A7F43"/>
    <w:rsid w:val="003B4E6A"/>
    <w:rsid w:val="003B564D"/>
    <w:rsid w:val="003B7E67"/>
    <w:rsid w:val="003C071D"/>
    <w:rsid w:val="003C0CED"/>
    <w:rsid w:val="003C0E78"/>
    <w:rsid w:val="003C370F"/>
    <w:rsid w:val="003C57CB"/>
    <w:rsid w:val="003C5ACA"/>
    <w:rsid w:val="003C5D86"/>
    <w:rsid w:val="003C67F8"/>
    <w:rsid w:val="003C691E"/>
    <w:rsid w:val="003D2669"/>
    <w:rsid w:val="003D5242"/>
    <w:rsid w:val="003D6DDA"/>
    <w:rsid w:val="003E1932"/>
    <w:rsid w:val="003E304C"/>
    <w:rsid w:val="003E44DA"/>
    <w:rsid w:val="003E72A9"/>
    <w:rsid w:val="003F04DC"/>
    <w:rsid w:val="003F5ADF"/>
    <w:rsid w:val="003F5BAC"/>
    <w:rsid w:val="003F7493"/>
    <w:rsid w:val="003F7A6E"/>
    <w:rsid w:val="003F7ACC"/>
    <w:rsid w:val="00400955"/>
    <w:rsid w:val="00406A22"/>
    <w:rsid w:val="00410316"/>
    <w:rsid w:val="00413D23"/>
    <w:rsid w:val="00415046"/>
    <w:rsid w:val="00416BFA"/>
    <w:rsid w:val="00420E2E"/>
    <w:rsid w:val="004247EA"/>
    <w:rsid w:val="00430BAF"/>
    <w:rsid w:val="00431C91"/>
    <w:rsid w:val="00432DB7"/>
    <w:rsid w:val="00434E2D"/>
    <w:rsid w:val="00435E1E"/>
    <w:rsid w:val="00440528"/>
    <w:rsid w:val="00440641"/>
    <w:rsid w:val="00440969"/>
    <w:rsid w:val="00445650"/>
    <w:rsid w:val="0044568D"/>
    <w:rsid w:val="004465EA"/>
    <w:rsid w:val="00450A5E"/>
    <w:rsid w:val="0045306C"/>
    <w:rsid w:val="00455E15"/>
    <w:rsid w:val="004571F2"/>
    <w:rsid w:val="004578BB"/>
    <w:rsid w:val="00457D13"/>
    <w:rsid w:val="0046178D"/>
    <w:rsid w:val="00461C6C"/>
    <w:rsid w:val="00462D92"/>
    <w:rsid w:val="00466B59"/>
    <w:rsid w:val="00466DC2"/>
    <w:rsid w:val="004702B9"/>
    <w:rsid w:val="004707FD"/>
    <w:rsid w:val="004711F2"/>
    <w:rsid w:val="00471D1E"/>
    <w:rsid w:val="00473EB6"/>
    <w:rsid w:val="004751D3"/>
    <w:rsid w:val="00476A83"/>
    <w:rsid w:val="0048052C"/>
    <w:rsid w:val="00482DE4"/>
    <w:rsid w:val="0048630E"/>
    <w:rsid w:val="004905A0"/>
    <w:rsid w:val="00491EC8"/>
    <w:rsid w:val="00494BE7"/>
    <w:rsid w:val="0049643E"/>
    <w:rsid w:val="00496DE4"/>
    <w:rsid w:val="00497EEE"/>
    <w:rsid w:val="004A14FD"/>
    <w:rsid w:val="004A1FDB"/>
    <w:rsid w:val="004A240E"/>
    <w:rsid w:val="004A5890"/>
    <w:rsid w:val="004A6F89"/>
    <w:rsid w:val="004A70EC"/>
    <w:rsid w:val="004B06E6"/>
    <w:rsid w:val="004B55A5"/>
    <w:rsid w:val="004B5F74"/>
    <w:rsid w:val="004C2465"/>
    <w:rsid w:val="004C32D3"/>
    <w:rsid w:val="004C4868"/>
    <w:rsid w:val="004D0565"/>
    <w:rsid w:val="004D0EA7"/>
    <w:rsid w:val="004D2360"/>
    <w:rsid w:val="004D5917"/>
    <w:rsid w:val="004D5B9A"/>
    <w:rsid w:val="004D60BD"/>
    <w:rsid w:val="004E0809"/>
    <w:rsid w:val="004E4B1A"/>
    <w:rsid w:val="004E5071"/>
    <w:rsid w:val="004E50D5"/>
    <w:rsid w:val="004E5BE6"/>
    <w:rsid w:val="004F053E"/>
    <w:rsid w:val="004F0DFB"/>
    <w:rsid w:val="004F232D"/>
    <w:rsid w:val="004F6976"/>
    <w:rsid w:val="004F7E7B"/>
    <w:rsid w:val="0050208B"/>
    <w:rsid w:val="00502E7B"/>
    <w:rsid w:val="00503EF9"/>
    <w:rsid w:val="00505EF5"/>
    <w:rsid w:val="00510B52"/>
    <w:rsid w:val="0051444A"/>
    <w:rsid w:val="00514D72"/>
    <w:rsid w:val="00515E65"/>
    <w:rsid w:val="005160EE"/>
    <w:rsid w:val="0051650E"/>
    <w:rsid w:val="00516AE9"/>
    <w:rsid w:val="00517842"/>
    <w:rsid w:val="00517DE6"/>
    <w:rsid w:val="005207CB"/>
    <w:rsid w:val="00520A72"/>
    <w:rsid w:val="00520ABD"/>
    <w:rsid w:val="00520C2B"/>
    <w:rsid w:val="005223E5"/>
    <w:rsid w:val="005228E2"/>
    <w:rsid w:val="00523002"/>
    <w:rsid w:val="005232B9"/>
    <w:rsid w:val="0052372C"/>
    <w:rsid w:val="005239D8"/>
    <w:rsid w:val="00523E29"/>
    <w:rsid w:val="0052528A"/>
    <w:rsid w:val="005258D1"/>
    <w:rsid w:val="00525FEF"/>
    <w:rsid w:val="00530326"/>
    <w:rsid w:val="005305DE"/>
    <w:rsid w:val="005309C3"/>
    <w:rsid w:val="00531E43"/>
    <w:rsid w:val="00532A2D"/>
    <w:rsid w:val="00534A90"/>
    <w:rsid w:val="00541C8F"/>
    <w:rsid w:val="00544484"/>
    <w:rsid w:val="005470B8"/>
    <w:rsid w:val="00547661"/>
    <w:rsid w:val="00547DA5"/>
    <w:rsid w:val="005519AB"/>
    <w:rsid w:val="0055237A"/>
    <w:rsid w:val="005533CD"/>
    <w:rsid w:val="00556780"/>
    <w:rsid w:val="00557311"/>
    <w:rsid w:val="005573B4"/>
    <w:rsid w:val="00557E52"/>
    <w:rsid w:val="005616FB"/>
    <w:rsid w:val="00561DC8"/>
    <w:rsid w:val="00563162"/>
    <w:rsid w:val="005705EC"/>
    <w:rsid w:val="005748C0"/>
    <w:rsid w:val="00575278"/>
    <w:rsid w:val="00576432"/>
    <w:rsid w:val="00580FD8"/>
    <w:rsid w:val="00581DBB"/>
    <w:rsid w:val="00582453"/>
    <w:rsid w:val="00584DEE"/>
    <w:rsid w:val="005871F9"/>
    <w:rsid w:val="00590331"/>
    <w:rsid w:val="00591432"/>
    <w:rsid w:val="00591592"/>
    <w:rsid w:val="00592CB1"/>
    <w:rsid w:val="00595114"/>
    <w:rsid w:val="00595E2F"/>
    <w:rsid w:val="005A0DC2"/>
    <w:rsid w:val="005A0EEC"/>
    <w:rsid w:val="005A13A2"/>
    <w:rsid w:val="005A1D3F"/>
    <w:rsid w:val="005A27C1"/>
    <w:rsid w:val="005A71BC"/>
    <w:rsid w:val="005A731F"/>
    <w:rsid w:val="005A7F07"/>
    <w:rsid w:val="005B2049"/>
    <w:rsid w:val="005B3BE1"/>
    <w:rsid w:val="005B544E"/>
    <w:rsid w:val="005C0443"/>
    <w:rsid w:val="005C3385"/>
    <w:rsid w:val="005C601C"/>
    <w:rsid w:val="005C6173"/>
    <w:rsid w:val="005D4DDC"/>
    <w:rsid w:val="005D66FD"/>
    <w:rsid w:val="005E04F3"/>
    <w:rsid w:val="005E0B2C"/>
    <w:rsid w:val="005E47ED"/>
    <w:rsid w:val="005E5F89"/>
    <w:rsid w:val="005E688C"/>
    <w:rsid w:val="005E6C5B"/>
    <w:rsid w:val="005E7AEE"/>
    <w:rsid w:val="005E7E7D"/>
    <w:rsid w:val="005F0C2B"/>
    <w:rsid w:val="005F1705"/>
    <w:rsid w:val="005F1F80"/>
    <w:rsid w:val="005F32A6"/>
    <w:rsid w:val="005F4206"/>
    <w:rsid w:val="005F43D1"/>
    <w:rsid w:val="005F449C"/>
    <w:rsid w:val="005F6791"/>
    <w:rsid w:val="00601AAF"/>
    <w:rsid w:val="0060217C"/>
    <w:rsid w:val="006044D1"/>
    <w:rsid w:val="00605A52"/>
    <w:rsid w:val="00605C43"/>
    <w:rsid w:val="00605C9A"/>
    <w:rsid w:val="00606BF1"/>
    <w:rsid w:val="00607227"/>
    <w:rsid w:val="006077F7"/>
    <w:rsid w:val="006149A1"/>
    <w:rsid w:val="00614E60"/>
    <w:rsid w:val="00621CB5"/>
    <w:rsid w:val="00622030"/>
    <w:rsid w:val="0062245B"/>
    <w:rsid w:val="006239BD"/>
    <w:rsid w:val="00630641"/>
    <w:rsid w:val="006334EA"/>
    <w:rsid w:val="00636FF8"/>
    <w:rsid w:val="00637A27"/>
    <w:rsid w:val="00643288"/>
    <w:rsid w:val="00643853"/>
    <w:rsid w:val="0064480F"/>
    <w:rsid w:val="0064533F"/>
    <w:rsid w:val="00645BA6"/>
    <w:rsid w:val="006472AD"/>
    <w:rsid w:val="006503F6"/>
    <w:rsid w:val="00650A87"/>
    <w:rsid w:val="006532AB"/>
    <w:rsid w:val="0065410E"/>
    <w:rsid w:val="006548AE"/>
    <w:rsid w:val="006562DF"/>
    <w:rsid w:val="00656671"/>
    <w:rsid w:val="00657CE8"/>
    <w:rsid w:val="00661D91"/>
    <w:rsid w:val="00663D1B"/>
    <w:rsid w:val="00664C04"/>
    <w:rsid w:val="0066620C"/>
    <w:rsid w:val="006662A8"/>
    <w:rsid w:val="00666C29"/>
    <w:rsid w:val="00667A41"/>
    <w:rsid w:val="0067040E"/>
    <w:rsid w:val="00671649"/>
    <w:rsid w:val="00672704"/>
    <w:rsid w:val="006729BC"/>
    <w:rsid w:val="00673F1E"/>
    <w:rsid w:val="006742DD"/>
    <w:rsid w:val="00674804"/>
    <w:rsid w:val="00674FA1"/>
    <w:rsid w:val="00676165"/>
    <w:rsid w:val="00676DE2"/>
    <w:rsid w:val="00677090"/>
    <w:rsid w:val="00682D6F"/>
    <w:rsid w:val="00686483"/>
    <w:rsid w:val="00686566"/>
    <w:rsid w:val="006914FD"/>
    <w:rsid w:val="006926F8"/>
    <w:rsid w:val="00692D1E"/>
    <w:rsid w:val="00693099"/>
    <w:rsid w:val="00697D2C"/>
    <w:rsid w:val="00697D7D"/>
    <w:rsid w:val="006A433F"/>
    <w:rsid w:val="006A53AF"/>
    <w:rsid w:val="006A53EF"/>
    <w:rsid w:val="006A55F5"/>
    <w:rsid w:val="006B0317"/>
    <w:rsid w:val="006B0427"/>
    <w:rsid w:val="006B120D"/>
    <w:rsid w:val="006B128A"/>
    <w:rsid w:val="006B189D"/>
    <w:rsid w:val="006B1F8F"/>
    <w:rsid w:val="006B3725"/>
    <w:rsid w:val="006B3E5F"/>
    <w:rsid w:val="006B6CA7"/>
    <w:rsid w:val="006C1D03"/>
    <w:rsid w:val="006C4981"/>
    <w:rsid w:val="006C5073"/>
    <w:rsid w:val="006C5D13"/>
    <w:rsid w:val="006C649E"/>
    <w:rsid w:val="006D0313"/>
    <w:rsid w:val="006D103B"/>
    <w:rsid w:val="006D17D3"/>
    <w:rsid w:val="006D28C2"/>
    <w:rsid w:val="006D3EC6"/>
    <w:rsid w:val="006D71F7"/>
    <w:rsid w:val="006E1468"/>
    <w:rsid w:val="006E1A5A"/>
    <w:rsid w:val="006E2B9E"/>
    <w:rsid w:val="006E2D77"/>
    <w:rsid w:val="006E453A"/>
    <w:rsid w:val="006E4D30"/>
    <w:rsid w:val="006E65FD"/>
    <w:rsid w:val="006F1231"/>
    <w:rsid w:val="006F1D09"/>
    <w:rsid w:val="006F391C"/>
    <w:rsid w:val="006F48F8"/>
    <w:rsid w:val="006F5211"/>
    <w:rsid w:val="006F5E4E"/>
    <w:rsid w:val="006F7398"/>
    <w:rsid w:val="00701C50"/>
    <w:rsid w:val="007024B8"/>
    <w:rsid w:val="00703FDE"/>
    <w:rsid w:val="00704034"/>
    <w:rsid w:val="00704756"/>
    <w:rsid w:val="007062F7"/>
    <w:rsid w:val="00706554"/>
    <w:rsid w:val="00714C76"/>
    <w:rsid w:val="00720497"/>
    <w:rsid w:val="00720617"/>
    <w:rsid w:val="00721A0B"/>
    <w:rsid w:val="007238A9"/>
    <w:rsid w:val="007242D6"/>
    <w:rsid w:val="0072522F"/>
    <w:rsid w:val="00727C9B"/>
    <w:rsid w:val="0073015B"/>
    <w:rsid w:val="007307B9"/>
    <w:rsid w:val="00732DC4"/>
    <w:rsid w:val="00733D68"/>
    <w:rsid w:val="007359B0"/>
    <w:rsid w:val="00736853"/>
    <w:rsid w:val="00744CA5"/>
    <w:rsid w:val="00747B6E"/>
    <w:rsid w:val="00750648"/>
    <w:rsid w:val="007514D8"/>
    <w:rsid w:val="00751854"/>
    <w:rsid w:val="007519B9"/>
    <w:rsid w:val="0075257C"/>
    <w:rsid w:val="00753930"/>
    <w:rsid w:val="00754850"/>
    <w:rsid w:val="00754C1A"/>
    <w:rsid w:val="00755102"/>
    <w:rsid w:val="0075577A"/>
    <w:rsid w:val="0075580E"/>
    <w:rsid w:val="00757D21"/>
    <w:rsid w:val="00760BCE"/>
    <w:rsid w:val="00762778"/>
    <w:rsid w:val="00763EF5"/>
    <w:rsid w:val="00764857"/>
    <w:rsid w:val="0076547B"/>
    <w:rsid w:val="007700C3"/>
    <w:rsid w:val="0077149C"/>
    <w:rsid w:val="0077258B"/>
    <w:rsid w:val="00772D68"/>
    <w:rsid w:val="00774C1D"/>
    <w:rsid w:val="00783817"/>
    <w:rsid w:val="0078404A"/>
    <w:rsid w:val="007918E9"/>
    <w:rsid w:val="0079314F"/>
    <w:rsid w:val="0079368D"/>
    <w:rsid w:val="0079449B"/>
    <w:rsid w:val="00794955"/>
    <w:rsid w:val="00794CDB"/>
    <w:rsid w:val="00794D5E"/>
    <w:rsid w:val="00795A07"/>
    <w:rsid w:val="007960D8"/>
    <w:rsid w:val="007961C3"/>
    <w:rsid w:val="0079706B"/>
    <w:rsid w:val="007A229E"/>
    <w:rsid w:val="007A2B04"/>
    <w:rsid w:val="007A36D7"/>
    <w:rsid w:val="007A487E"/>
    <w:rsid w:val="007A654B"/>
    <w:rsid w:val="007B1330"/>
    <w:rsid w:val="007B339E"/>
    <w:rsid w:val="007B4742"/>
    <w:rsid w:val="007B5196"/>
    <w:rsid w:val="007B77A2"/>
    <w:rsid w:val="007B7FCD"/>
    <w:rsid w:val="007C026A"/>
    <w:rsid w:val="007C1A37"/>
    <w:rsid w:val="007C46D9"/>
    <w:rsid w:val="007C5014"/>
    <w:rsid w:val="007C57C5"/>
    <w:rsid w:val="007C69A8"/>
    <w:rsid w:val="007C6EB1"/>
    <w:rsid w:val="007C7993"/>
    <w:rsid w:val="007D24D5"/>
    <w:rsid w:val="007D4F5A"/>
    <w:rsid w:val="007D6636"/>
    <w:rsid w:val="007E45E1"/>
    <w:rsid w:val="007E488A"/>
    <w:rsid w:val="007F0148"/>
    <w:rsid w:val="007F1BBF"/>
    <w:rsid w:val="007F2427"/>
    <w:rsid w:val="007F2610"/>
    <w:rsid w:val="007F2AC6"/>
    <w:rsid w:val="007F34B9"/>
    <w:rsid w:val="007F51C9"/>
    <w:rsid w:val="008079C7"/>
    <w:rsid w:val="008103C0"/>
    <w:rsid w:val="00813467"/>
    <w:rsid w:val="00813B5F"/>
    <w:rsid w:val="00813B7E"/>
    <w:rsid w:val="00813BB1"/>
    <w:rsid w:val="00816B5B"/>
    <w:rsid w:val="008233D5"/>
    <w:rsid w:val="00825290"/>
    <w:rsid w:val="008260E6"/>
    <w:rsid w:val="00826503"/>
    <w:rsid w:val="00831C5B"/>
    <w:rsid w:val="00831CCA"/>
    <w:rsid w:val="00833D96"/>
    <w:rsid w:val="00834448"/>
    <w:rsid w:val="00834B6D"/>
    <w:rsid w:val="0083706C"/>
    <w:rsid w:val="008373F6"/>
    <w:rsid w:val="00837CBD"/>
    <w:rsid w:val="00837DEA"/>
    <w:rsid w:val="0084176C"/>
    <w:rsid w:val="00843147"/>
    <w:rsid w:val="00846CFB"/>
    <w:rsid w:val="00847B55"/>
    <w:rsid w:val="00854805"/>
    <w:rsid w:val="00855558"/>
    <w:rsid w:val="0085619C"/>
    <w:rsid w:val="00861C79"/>
    <w:rsid w:val="00861CC5"/>
    <w:rsid w:val="00866AAB"/>
    <w:rsid w:val="00867833"/>
    <w:rsid w:val="00873284"/>
    <w:rsid w:val="00876247"/>
    <w:rsid w:val="0087711D"/>
    <w:rsid w:val="008803C2"/>
    <w:rsid w:val="00880EBC"/>
    <w:rsid w:val="0088312D"/>
    <w:rsid w:val="00884EE0"/>
    <w:rsid w:val="008866F7"/>
    <w:rsid w:val="00886E2E"/>
    <w:rsid w:val="008950CD"/>
    <w:rsid w:val="008952BA"/>
    <w:rsid w:val="008975C5"/>
    <w:rsid w:val="00897820"/>
    <w:rsid w:val="008A12B5"/>
    <w:rsid w:val="008A19DA"/>
    <w:rsid w:val="008A1F0D"/>
    <w:rsid w:val="008A427F"/>
    <w:rsid w:val="008A5004"/>
    <w:rsid w:val="008C0370"/>
    <w:rsid w:val="008C07D2"/>
    <w:rsid w:val="008C253F"/>
    <w:rsid w:val="008C2661"/>
    <w:rsid w:val="008C67F2"/>
    <w:rsid w:val="008D051A"/>
    <w:rsid w:val="008D10EB"/>
    <w:rsid w:val="008D1BE5"/>
    <w:rsid w:val="008D2396"/>
    <w:rsid w:val="008D4223"/>
    <w:rsid w:val="008D48E4"/>
    <w:rsid w:val="008D490A"/>
    <w:rsid w:val="008E0598"/>
    <w:rsid w:val="008E21BF"/>
    <w:rsid w:val="008E6818"/>
    <w:rsid w:val="008F0F3A"/>
    <w:rsid w:val="008F24BD"/>
    <w:rsid w:val="008F2538"/>
    <w:rsid w:val="008F2D42"/>
    <w:rsid w:val="008F6882"/>
    <w:rsid w:val="009012F4"/>
    <w:rsid w:val="00902C5C"/>
    <w:rsid w:val="00904727"/>
    <w:rsid w:val="00904C99"/>
    <w:rsid w:val="00905452"/>
    <w:rsid w:val="00905F78"/>
    <w:rsid w:val="00912CDA"/>
    <w:rsid w:val="009132CF"/>
    <w:rsid w:val="00913E65"/>
    <w:rsid w:val="009201DF"/>
    <w:rsid w:val="00920B71"/>
    <w:rsid w:val="0092113F"/>
    <w:rsid w:val="009240C7"/>
    <w:rsid w:val="009263DC"/>
    <w:rsid w:val="009306DE"/>
    <w:rsid w:val="009309BB"/>
    <w:rsid w:val="00931406"/>
    <w:rsid w:val="0093219C"/>
    <w:rsid w:val="00932B2F"/>
    <w:rsid w:val="009336F4"/>
    <w:rsid w:val="009355A6"/>
    <w:rsid w:val="0094136E"/>
    <w:rsid w:val="009415A4"/>
    <w:rsid w:val="00942331"/>
    <w:rsid w:val="009423D6"/>
    <w:rsid w:val="00942471"/>
    <w:rsid w:val="00942C6B"/>
    <w:rsid w:val="009470EE"/>
    <w:rsid w:val="0094747E"/>
    <w:rsid w:val="009526F9"/>
    <w:rsid w:val="00953593"/>
    <w:rsid w:val="0095394F"/>
    <w:rsid w:val="00957DCF"/>
    <w:rsid w:val="009626B4"/>
    <w:rsid w:val="00963C2A"/>
    <w:rsid w:val="00964898"/>
    <w:rsid w:val="00964E3C"/>
    <w:rsid w:val="00965A1E"/>
    <w:rsid w:val="00966694"/>
    <w:rsid w:val="009707ED"/>
    <w:rsid w:val="009720DF"/>
    <w:rsid w:val="00972B9C"/>
    <w:rsid w:val="009736FD"/>
    <w:rsid w:val="00981BB7"/>
    <w:rsid w:val="00983879"/>
    <w:rsid w:val="0098496A"/>
    <w:rsid w:val="00985516"/>
    <w:rsid w:val="00985EE0"/>
    <w:rsid w:val="009901F8"/>
    <w:rsid w:val="00992352"/>
    <w:rsid w:val="00994A2E"/>
    <w:rsid w:val="009979CA"/>
    <w:rsid w:val="009A1377"/>
    <w:rsid w:val="009A1A94"/>
    <w:rsid w:val="009A2AB0"/>
    <w:rsid w:val="009A36D0"/>
    <w:rsid w:val="009B0843"/>
    <w:rsid w:val="009B502A"/>
    <w:rsid w:val="009B51EE"/>
    <w:rsid w:val="009B6A5A"/>
    <w:rsid w:val="009C0684"/>
    <w:rsid w:val="009C0732"/>
    <w:rsid w:val="009C0A76"/>
    <w:rsid w:val="009C2D9D"/>
    <w:rsid w:val="009C6A59"/>
    <w:rsid w:val="009D7788"/>
    <w:rsid w:val="009D7C15"/>
    <w:rsid w:val="009E0AAA"/>
    <w:rsid w:val="009E0FAB"/>
    <w:rsid w:val="009E1E18"/>
    <w:rsid w:val="009E1E4B"/>
    <w:rsid w:val="009E684B"/>
    <w:rsid w:val="009E7404"/>
    <w:rsid w:val="009F0E5A"/>
    <w:rsid w:val="009F3D29"/>
    <w:rsid w:val="009F5AFE"/>
    <w:rsid w:val="009F6351"/>
    <w:rsid w:val="00A00BBF"/>
    <w:rsid w:val="00A00FB4"/>
    <w:rsid w:val="00A015A2"/>
    <w:rsid w:val="00A02AA5"/>
    <w:rsid w:val="00A02D09"/>
    <w:rsid w:val="00A036C0"/>
    <w:rsid w:val="00A04D5B"/>
    <w:rsid w:val="00A05E7A"/>
    <w:rsid w:val="00A06E70"/>
    <w:rsid w:val="00A1330E"/>
    <w:rsid w:val="00A136DF"/>
    <w:rsid w:val="00A13817"/>
    <w:rsid w:val="00A15DCC"/>
    <w:rsid w:val="00A20621"/>
    <w:rsid w:val="00A21A5D"/>
    <w:rsid w:val="00A25DDA"/>
    <w:rsid w:val="00A266D4"/>
    <w:rsid w:val="00A27C94"/>
    <w:rsid w:val="00A31801"/>
    <w:rsid w:val="00A328D3"/>
    <w:rsid w:val="00A334CD"/>
    <w:rsid w:val="00A34CA7"/>
    <w:rsid w:val="00A355ED"/>
    <w:rsid w:val="00A36552"/>
    <w:rsid w:val="00A37A1D"/>
    <w:rsid w:val="00A415DB"/>
    <w:rsid w:val="00A425A5"/>
    <w:rsid w:val="00A42EB8"/>
    <w:rsid w:val="00A4602A"/>
    <w:rsid w:val="00A468F4"/>
    <w:rsid w:val="00A503FC"/>
    <w:rsid w:val="00A53796"/>
    <w:rsid w:val="00A53BC9"/>
    <w:rsid w:val="00A544DD"/>
    <w:rsid w:val="00A54E0A"/>
    <w:rsid w:val="00A566A0"/>
    <w:rsid w:val="00A62049"/>
    <w:rsid w:val="00A64DC0"/>
    <w:rsid w:val="00A6706A"/>
    <w:rsid w:val="00A6731B"/>
    <w:rsid w:val="00A702CF"/>
    <w:rsid w:val="00A7160A"/>
    <w:rsid w:val="00A746E1"/>
    <w:rsid w:val="00A760EA"/>
    <w:rsid w:val="00A76300"/>
    <w:rsid w:val="00A76335"/>
    <w:rsid w:val="00A824E5"/>
    <w:rsid w:val="00A83D0F"/>
    <w:rsid w:val="00A84D09"/>
    <w:rsid w:val="00A850D6"/>
    <w:rsid w:val="00A861E2"/>
    <w:rsid w:val="00A867F7"/>
    <w:rsid w:val="00A95488"/>
    <w:rsid w:val="00AA0C11"/>
    <w:rsid w:val="00AA2391"/>
    <w:rsid w:val="00AA310C"/>
    <w:rsid w:val="00AA416A"/>
    <w:rsid w:val="00AA648B"/>
    <w:rsid w:val="00AA7300"/>
    <w:rsid w:val="00AB21C6"/>
    <w:rsid w:val="00AB2815"/>
    <w:rsid w:val="00AB2BEA"/>
    <w:rsid w:val="00AB3481"/>
    <w:rsid w:val="00AB616E"/>
    <w:rsid w:val="00AC013C"/>
    <w:rsid w:val="00AC0830"/>
    <w:rsid w:val="00AC1346"/>
    <w:rsid w:val="00AC13C0"/>
    <w:rsid w:val="00AC496E"/>
    <w:rsid w:val="00AC5CA7"/>
    <w:rsid w:val="00AC6971"/>
    <w:rsid w:val="00AC7A2C"/>
    <w:rsid w:val="00AD58F8"/>
    <w:rsid w:val="00AD5DAA"/>
    <w:rsid w:val="00AD5E26"/>
    <w:rsid w:val="00AD5FD7"/>
    <w:rsid w:val="00AD60E2"/>
    <w:rsid w:val="00AD6556"/>
    <w:rsid w:val="00AE037A"/>
    <w:rsid w:val="00AE11BA"/>
    <w:rsid w:val="00AE11D6"/>
    <w:rsid w:val="00AE1278"/>
    <w:rsid w:val="00AE12CF"/>
    <w:rsid w:val="00AF0C15"/>
    <w:rsid w:val="00AF1412"/>
    <w:rsid w:val="00AF1B68"/>
    <w:rsid w:val="00AF303E"/>
    <w:rsid w:val="00AF5159"/>
    <w:rsid w:val="00AF70CC"/>
    <w:rsid w:val="00AF71B7"/>
    <w:rsid w:val="00AF7423"/>
    <w:rsid w:val="00B0035E"/>
    <w:rsid w:val="00B01C6F"/>
    <w:rsid w:val="00B0443B"/>
    <w:rsid w:val="00B0690A"/>
    <w:rsid w:val="00B07089"/>
    <w:rsid w:val="00B12490"/>
    <w:rsid w:val="00B139F7"/>
    <w:rsid w:val="00B13CEA"/>
    <w:rsid w:val="00B13E10"/>
    <w:rsid w:val="00B158C6"/>
    <w:rsid w:val="00B15FE3"/>
    <w:rsid w:val="00B21057"/>
    <w:rsid w:val="00B227D7"/>
    <w:rsid w:val="00B22AF4"/>
    <w:rsid w:val="00B22D2F"/>
    <w:rsid w:val="00B23468"/>
    <w:rsid w:val="00B23B3B"/>
    <w:rsid w:val="00B23C37"/>
    <w:rsid w:val="00B30A6C"/>
    <w:rsid w:val="00B34AF1"/>
    <w:rsid w:val="00B36E94"/>
    <w:rsid w:val="00B37F1B"/>
    <w:rsid w:val="00B42B3A"/>
    <w:rsid w:val="00B43AAB"/>
    <w:rsid w:val="00B45373"/>
    <w:rsid w:val="00B50E62"/>
    <w:rsid w:val="00B516F8"/>
    <w:rsid w:val="00B52347"/>
    <w:rsid w:val="00B52B57"/>
    <w:rsid w:val="00B52E09"/>
    <w:rsid w:val="00B52F5E"/>
    <w:rsid w:val="00B53660"/>
    <w:rsid w:val="00B54A99"/>
    <w:rsid w:val="00B54AB6"/>
    <w:rsid w:val="00B54B62"/>
    <w:rsid w:val="00B569F5"/>
    <w:rsid w:val="00B616DB"/>
    <w:rsid w:val="00B638DF"/>
    <w:rsid w:val="00B6656E"/>
    <w:rsid w:val="00B66D29"/>
    <w:rsid w:val="00B70ADB"/>
    <w:rsid w:val="00B7256D"/>
    <w:rsid w:val="00B7389A"/>
    <w:rsid w:val="00B754D6"/>
    <w:rsid w:val="00B75997"/>
    <w:rsid w:val="00B7712A"/>
    <w:rsid w:val="00B80BD8"/>
    <w:rsid w:val="00B8105E"/>
    <w:rsid w:val="00B8709A"/>
    <w:rsid w:val="00B911FE"/>
    <w:rsid w:val="00B943EB"/>
    <w:rsid w:val="00BA0A5B"/>
    <w:rsid w:val="00BA0CF0"/>
    <w:rsid w:val="00BA1246"/>
    <w:rsid w:val="00BA12EB"/>
    <w:rsid w:val="00BA1BF3"/>
    <w:rsid w:val="00BA279A"/>
    <w:rsid w:val="00BA29C5"/>
    <w:rsid w:val="00BA2B62"/>
    <w:rsid w:val="00BA594D"/>
    <w:rsid w:val="00BA7478"/>
    <w:rsid w:val="00BA762C"/>
    <w:rsid w:val="00BB2236"/>
    <w:rsid w:val="00BB291A"/>
    <w:rsid w:val="00BB378E"/>
    <w:rsid w:val="00BB3AEC"/>
    <w:rsid w:val="00BB4C7C"/>
    <w:rsid w:val="00BC2793"/>
    <w:rsid w:val="00BC2824"/>
    <w:rsid w:val="00BC75E6"/>
    <w:rsid w:val="00BD0425"/>
    <w:rsid w:val="00BD33E1"/>
    <w:rsid w:val="00BD656D"/>
    <w:rsid w:val="00BD661C"/>
    <w:rsid w:val="00BD6757"/>
    <w:rsid w:val="00BD7E63"/>
    <w:rsid w:val="00BE0216"/>
    <w:rsid w:val="00BE2164"/>
    <w:rsid w:val="00BE427D"/>
    <w:rsid w:val="00BE52AE"/>
    <w:rsid w:val="00BF03DC"/>
    <w:rsid w:val="00BF365B"/>
    <w:rsid w:val="00BF3F9E"/>
    <w:rsid w:val="00BF54E7"/>
    <w:rsid w:val="00BF55F1"/>
    <w:rsid w:val="00BF5C1C"/>
    <w:rsid w:val="00BF73BD"/>
    <w:rsid w:val="00C03507"/>
    <w:rsid w:val="00C049DF"/>
    <w:rsid w:val="00C0601E"/>
    <w:rsid w:val="00C07F60"/>
    <w:rsid w:val="00C10DE4"/>
    <w:rsid w:val="00C14280"/>
    <w:rsid w:val="00C20462"/>
    <w:rsid w:val="00C2773F"/>
    <w:rsid w:val="00C3356E"/>
    <w:rsid w:val="00C3571C"/>
    <w:rsid w:val="00C36713"/>
    <w:rsid w:val="00C3713C"/>
    <w:rsid w:val="00C40074"/>
    <w:rsid w:val="00C43879"/>
    <w:rsid w:val="00C461E7"/>
    <w:rsid w:val="00C471E3"/>
    <w:rsid w:val="00C47B21"/>
    <w:rsid w:val="00C53066"/>
    <w:rsid w:val="00C53B0B"/>
    <w:rsid w:val="00C55197"/>
    <w:rsid w:val="00C561DA"/>
    <w:rsid w:val="00C60C88"/>
    <w:rsid w:val="00C61D2F"/>
    <w:rsid w:val="00C620F4"/>
    <w:rsid w:val="00C62F45"/>
    <w:rsid w:val="00C6305C"/>
    <w:rsid w:val="00C64925"/>
    <w:rsid w:val="00C66475"/>
    <w:rsid w:val="00C66519"/>
    <w:rsid w:val="00C701A3"/>
    <w:rsid w:val="00C732B4"/>
    <w:rsid w:val="00C747C5"/>
    <w:rsid w:val="00C802A1"/>
    <w:rsid w:val="00C80A6F"/>
    <w:rsid w:val="00C80B38"/>
    <w:rsid w:val="00C812CD"/>
    <w:rsid w:val="00C83585"/>
    <w:rsid w:val="00C857C6"/>
    <w:rsid w:val="00C860DC"/>
    <w:rsid w:val="00C8643E"/>
    <w:rsid w:val="00C8689D"/>
    <w:rsid w:val="00C9145E"/>
    <w:rsid w:val="00C94C1E"/>
    <w:rsid w:val="00C95A72"/>
    <w:rsid w:val="00C96348"/>
    <w:rsid w:val="00C96BAA"/>
    <w:rsid w:val="00C9707F"/>
    <w:rsid w:val="00CA18CA"/>
    <w:rsid w:val="00CA2D33"/>
    <w:rsid w:val="00CA3948"/>
    <w:rsid w:val="00CA573E"/>
    <w:rsid w:val="00CA6755"/>
    <w:rsid w:val="00CA74DB"/>
    <w:rsid w:val="00CB22E3"/>
    <w:rsid w:val="00CB35CA"/>
    <w:rsid w:val="00CB43AB"/>
    <w:rsid w:val="00CB6799"/>
    <w:rsid w:val="00CC1C1F"/>
    <w:rsid w:val="00CC3F61"/>
    <w:rsid w:val="00CC5C49"/>
    <w:rsid w:val="00CC713A"/>
    <w:rsid w:val="00CD0E98"/>
    <w:rsid w:val="00CD3191"/>
    <w:rsid w:val="00CD354D"/>
    <w:rsid w:val="00CD4432"/>
    <w:rsid w:val="00CD7305"/>
    <w:rsid w:val="00CD757A"/>
    <w:rsid w:val="00CD7EC7"/>
    <w:rsid w:val="00CE3954"/>
    <w:rsid w:val="00CE3B57"/>
    <w:rsid w:val="00CE3D89"/>
    <w:rsid w:val="00CE48EB"/>
    <w:rsid w:val="00CE660D"/>
    <w:rsid w:val="00CE6E53"/>
    <w:rsid w:val="00CE7149"/>
    <w:rsid w:val="00CF1891"/>
    <w:rsid w:val="00CF325C"/>
    <w:rsid w:val="00CF3642"/>
    <w:rsid w:val="00CF3842"/>
    <w:rsid w:val="00CF48E7"/>
    <w:rsid w:val="00CF731F"/>
    <w:rsid w:val="00D01003"/>
    <w:rsid w:val="00D045BC"/>
    <w:rsid w:val="00D04B86"/>
    <w:rsid w:val="00D07F8A"/>
    <w:rsid w:val="00D10215"/>
    <w:rsid w:val="00D125FF"/>
    <w:rsid w:val="00D135C3"/>
    <w:rsid w:val="00D142A8"/>
    <w:rsid w:val="00D14E02"/>
    <w:rsid w:val="00D173EF"/>
    <w:rsid w:val="00D20244"/>
    <w:rsid w:val="00D20284"/>
    <w:rsid w:val="00D20C51"/>
    <w:rsid w:val="00D211C2"/>
    <w:rsid w:val="00D225C5"/>
    <w:rsid w:val="00D23A42"/>
    <w:rsid w:val="00D24D68"/>
    <w:rsid w:val="00D25638"/>
    <w:rsid w:val="00D272EB"/>
    <w:rsid w:val="00D33263"/>
    <w:rsid w:val="00D366BB"/>
    <w:rsid w:val="00D36728"/>
    <w:rsid w:val="00D37C4C"/>
    <w:rsid w:val="00D37E73"/>
    <w:rsid w:val="00D40C49"/>
    <w:rsid w:val="00D4224A"/>
    <w:rsid w:val="00D42752"/>
    <w:rsid w:val="00D463EF"/>
    <w:rsid w:val="00D47189"/>
    <w:rsid w:val="00D50272"/>
    <w:rsid w:val="00D51683"/>
    <w:rsid w:val="00D51F14"/>
    <w:rsid w:val="00D52287"/>
    <w:rsid w:val="00D52B0A"/>
    <w:rsid w:val="00D53CA2"/>
    <w:rsid w:val="00D55A90"/>
    <w:rsid w:val="00D5621F"/>
    <w:rsid w:val="00D56B39"/>
    <w:rsid w:val="00D606D1"/>
    <w:rsid w:val="00D6082E"/>
    <w:rsid w:val="00D619F6"/>
    <w:rsid w:val="00D63C1C"/>
    <w:rsid w:val="00D6439E"/>
    <w:rsid w:val="00D64E4C"/>
    <w:rsid w:val="00D6564C"/>
    <w:rsid w:val="00D66C9A"/>
    <w:rsid w:val="00D67C0C"/>
    <w:rsid w:val="00D77CDD"/>
    <w:rsid w:val="00D8218A"/>
    <w:rsid w:val="00D8498C"/>
    <w:rsid w:val="00D84EC6"/>
    <w:rsid w:val="00D8572B"/>
    <w:rsid w:val="00D9080B"/>
    <w:rsid w:val="00D90A2E"/>
    <w:rsid w:val="00D90FF8"/>
    <w:rsid w:val="00D91BBE"/>
    <w:rsid w:val="00D91DB3"/>
    <w:rsid w:val="00D933A0"/>
    <w:rsid w:val="00D93454"/>
    <w:rsid w:val="00D9497D"/>
    <w:rsid w:val="00D9581C"/>
    <w:rsid w:val="00D96AE2"/>
    <w:rsid w:val="00D97629"/>
    <w:rsid w:val="00DA1FDA"/>
    <w:rsid w:val="00DA624C"/>
    <w:rsid w:val="00DA6367"/>
    <w:rsid w:val="00DB04B3"/>
    <w:rsid w:val="00DB0750"/>
    <w:rsid w:val="00DB147D"/>
    <w:rsid w:val="00DB270D"/>
    <w:rsid w:val="00DB3A0B"/>
    <w:rsid w:val="00DB45B7"/>
    <w:rsid w:val="00DC0FF7"/>
    <w:rsid w:val="00DC1900"/>
    <w:rsid w:val="00DC223B"/>
    <w:rsid w:val="00DC34BB"/>
    <w:rsid w:val="00DC3D95"/>
    <w:rsid w:val="00DC4857"/>
    <w:rsid w:val="00DC5967"/>
    <w:rsid w:val="00DC68B4"/>
    <w:rsid w:val="00DC77FA"/>
    <w:rsid w:val="00DD0F56"/>
    <w:rsid w:val="00DD1B38"/>
    <w:rsid w:val="00DD3538"/>
    <w:rsid w:val="00DD740B"/>
    <w:rsid w:val="00DE0081"/>
    <w:rsid w:val="00DE1191"/>
    <w:rsid w:val="00DE146F"/>
    <w:rsid w:val="00DE194B"/>
    <w:rsid w:val="00DE207E"/>
    <w:rsid w:val="00DE5DCF"/>
    <w:rsid w:val="00DE63A5"/>
    <w:rsid w:val="00DF10FA"/>
    <w:rsid w:val="00DF2BC0"/>
    <w:rsid w:val="00DF6815"/>
    <w:rsid w:val="00E0653B"/>
    <w:rsid w:val="00E10E75"/>
    <w:rsid w:val="00E1252F"/>
    <w:rsid w:val="00E126CF"/>
    <w:rsid w:val="00E14127"/>
    <w:rsid w:val="00E17B62"/>
    <w:rsid w:val="00E204C1"/>
    <w:rsid w:val="00E2061E"/>
    <w:rsid w:val="00E22EC4"/>
    <w:rsid w:val="00E257CB"/>
    <w:rsid w:val="00E30523"/>
    <w:rsid w:val="00E3210A"/>
    <w:rsid w:val="00E327A1"/>
    <w:rsid w:val="00E33A9B"/>
    <w:rsid w:val="00E37507"/>
    <w:rsid w:val="00E37D92"/>
    <w:rsid w:val="00E41051"/>
    <w:rsid w:val="00E417F7"/>
    <w:rsid w:val="00E4184C"/>
    <w:rsid w:val="00E43DEB"/>
    <w:rsid w:val="00E45A14"/>
    <w:rsid w:val="00E47B29"/>
    <w:rsid w:val="00E51B23"/>
    <w:rsid w:val="00E62695"/>
    <w:rsid w:val="00E65D96"/>
    <w:rsid w:val="00E67D89"/>
    <w:rsid w:val="00E711AF"/>
    <w:rsid w:val="00E71EF7"/>
    <w:rsid w:val="00E72CDF"/>
    <w:rsid w:val="00E732D3"/>
    <w:rsid w:val="00E73949"/>
    <w:rsid w:val="00E73E18"/>
    <w:rsid w:val="00E741D9"/>
    <w:rsid w:val="00E74AC4"/>
    <w:rsid w:val="00E76707"/>
    <w:rsid w:val="00E76FAF"/>
    <w:rsid w:val="00E80ECD"/>
    <w:rsid w:val="00E80FA8"/>
    <w:rsid w:val="00E81B00"/>
    <w:rsid w:val="00E81B0F"/>
    <w:rsid w:val="00E81FCB"/>
    <w:rsid w:val="00E82218"/>
    <w:rsid w:val="00E82A11"/>
    <w:rsid w:val="00E83B62"/>
    <w:rsid w:val="00E845C0"/>
    <w:rsid w:val="00E85B3A"/>
    <w:rsid w:val="00E86B45"/>
    <w:rsid w:val="00E86CDA"/>
    <w:rsid w:val="00E871C6"/>
    <w:rsid w:val="00E925B8"/>
    <w:rsid w:val="00E958A0"/>
    <w:rsid w:val="00E96DFA"/>
    <w:rsid w:val="00E972B3"/>
    <w:rsid w:val="00EA11A3"/>
    <w:rsid w:val="00EA3FD6"/>
    <w:rsid w:val="00EA5960"/>
    <w:rsid w:val="00EA5C50"/>
    <w:rsid w:val="00EB0F0D"/>
    <w:rsid w:val="00EB30E0"/>
    <w:rsid w:val="00EB41D3"/>
    <w:rsid w:val="00EB7090"/>
    <w:rsid w:val="00EB75C7"/>
    <w:rsid w:val="00EB77A8"/>
    <w:rsid w:val="00EC0F81"/>
    <w:rsid w:val="00EC120F"/>
    <w:rsid w:val="00EC27DC"/>
    <w:rsid w:val="00EC304B"/>
    <w:rsid w:val="00EC3555"/>
    <w:rsid w:val="00EC38BF"/>
    <w:rsid w:val="00EC3B91"/>
    <w:rsid w:val="00EC3F18"/>
    <w:rsid w:val="00EC545D"/>
    <w:rsid w:val="00EC63DE"/>
    <w:rsid w:val="00ED02C4"/>
    <w:rsid w:val="00ED16E9"/>
    <w:rsid w:val="00ED1C64"/>
    <w:rsid w:val="00ED232A"/>
    <w:rsid w:val="00ED4152"/>
    <w:rsid w:val="00ED48B0"/>
    <w:rsid w:val="00ED689D"/>
    <w:rsid w:val="00EE0FF2"/>
    <w:rsid w:val="00EE19E4"/>
    <w:rsid w:val="00EE2012"/>
    <w:rsid w:val="00EE7679"/>
    <w:rsid w:val="00EF17E7"/>
    <w:rsid w:val="00EF2001"/>
    <w:rsid w:val="00EF3E71"/>
    <w:rsid w:val="00EF5C98"/>
    <w:rsid w:val="00EF6249"/>
    <w:rsid w:val="00EF7059"/>
    <w:rsid w:val="00EF793F"/>
    <w:rsid w:val="00F0003E"/>
    <w:rsid w:val="00F00777"/>
    <w:rsid w:val="00F00FBB"/>
    <w:rsid w:val="00F01BCC"/>
    <w:rsid w:val="00F03FAB"/>
    <w:rsid w:val="00F044CD"/>
    <w:rsid w:val="00F05C07"/>
    <w:rsid w:val="00F075E1"/>
    <w:rsid w:val="00F12AF3"/>
    <w:rsid w:val="00F12DC3"/>
    <w:rsid w:val="00F15E62"/>
    <w:rsid w:val="00F161AD"/>
    <w:rsid w:val="00F1731C"/>
    <w:rsid w:val="00F20247"/>
    <w:rsid w:val="00F21FFA"/>
    <w:rsid w:val="00F2366A"/>
    <w:rsid w:val="00F2429B"/>
    <w:rsid w:val="00F253AC"/>
    <w:rsid w:val="00F2652E"/>
    <w:rsid w:val="00F272C5"/>
    <w:rsid w:val="00F33A9E"/>
    <w:rsid w:val="00F34017"/>
    <w:rsid w:val="00F36AA7"/>
    <w:rsid w:val="00F36E49"/>
    <w:rsid w:val="00F423B9"/>
    <w:rsid w:val="00F42461"/>
    <w:rsid w:val="00F433ED"/>
    <w:rsid w:val="00F43A88"/>
    <w:rsid w:val="00F441C1"/>
    <w:rsid w:val="00F4604B"/>
    <w:rsid w:val="00F477B0"/>
    <w:rsid w:val="00F51FFC"/>
    <w:rsid w:val="00F55F94"/>
    <w:rsid w:val="00F56E6E"/>
    <w:rsid w:val="00F573DD"/>
    <w:rsid w:val="00F61383"/>
    <w:rsid w:val="00F65234"/>
    <w:rsid w:val="00F65241"/>
    <w:rsid w:val="00F67CB5"/>
    <w:rsid w:val="00F72A7A"/>
    <w:rsid w:val="00F73B77"/>
    <w:rsid w:val="00F759A9"/>
    <w:rsid w:val="00F7769F"/>
    <w:rsid w:val="00F77E47"/>
    <w:rsid w:val="00F8106B"/>
    <w:rsid w:val="00F82459"/>
    <w:rsid w:val="00F84E0F"/>
    <w:rsid w:val="00F86599"/>
    <w:rsid w:val="00F87C44"/>
    <w:rsid w:val="00F909C4"/>
    <w:rsid w:val="00F9194E"/>
    <w:rsid w:val="00F9284D"/>
    <w:rsid w:val="00F93B59"/>
    <w:rsid w:val="00F97841"/>
    <w:rsid w:val="00F97B68"/>
    <w:rsid w:val="00F97D72"/>
    <w:rsid w:val="00FA17E1"/>
    <w:rsid w:val="00FA314A"/>
    <w:rsid w:val="00FA68B4"/>
    <w:rsid w:val="00FA6C6A"/>
    <w:rsid w:val="00FA7F65"/>
    <w:rsid w:val="00FB475C"/>
    <w:rsid w:val="00FB4AB6"/>
    <w:rsid w:val="00FB4FE8"/>
    <w:rsid w:val="00FB60C8"/>
    <w:rsid w:val="00FB6B01"/>
    <w:rsid w:val="00FC2099"/>
    <w:rsid w:val="00FC4AB4"/>
    <w:rsid w:val="00FC7C92"/>
    <w:rsid w:val="00FD1249"/>
    <w:rsid w:val="00FD4054"/>
    <w:rsid w:val="00FE29BC"/>
    <w:rsid w:val="00FE3120"/>
    <w:rsid w:val="00FF66EB"/>
    <w:rsid w:val="00FF755C"/>
    <w:rsid w:val="00FF76F4"/>
    <w:rsid w:val="00FF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5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53B"/>
    <w:rPr>
      <w:sz w:val="18"/>
      <w:szCs w:val="18"/>
    </w:rPr>
  </w:style>
  <w:style w:type="paragraph" w:styleId="a5">
    <w:name w:val="List Paragraph"/>
    <w:basedOn w:val="a"/>
    <w:uiPriority w:val="34"/>
    <w:qFormat/>
    <w:rsid w:val="00EF3E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32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320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7711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7711D"/>
  </w:style>
  <w:style w:type="character" w:customStyle="1" w:styleId="Char2">
    <w:name w:val="批注文字 Char"/>
    <w:basedOn w:val="a0"/>
    <w:link w:val="a8"/>
    <w:uiPriority w:val="99"/>
    <w:semiHidden/>
    <w:rsid w:val="0087711D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7711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7711D"/>
    <w:rPr>
      <w:b/>
      <w:bCs/>
    </w:rPr>
  </w:style>
  <w:style w:type="paragraph" w:customStyle="1" w:styleId="Default">
    <w:name w:val="Default"/>
    <w:rsid w:val="00B52E0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a.gov.cn/WS01/CL0053/2584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D888F-9BD3-4B9C-B023-AE9C5B61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361</Words>
  <Characters>2059</Characters>
  <Application>Microsoft Office Word</Application>
  <DocSecurity>0</DocSecurity>
  <Lines>17</Lines>
  <Paragraphs>4</Paragraphs>
  <ScaleCrop>false</ScaleCrop>
  <Company>FOUNDERTECH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程茂波</cp:lastModifiedBy>
  <cp:revision>43</cp:revision>
  <dcterms:created xsi:type="dcterms:W3CDTF">2019-08-15T05:18:00Z</dcterms:created>
  <dcterms:modified xsi:type="dcterms:W3CDTF">2019-08-19T06:51:00Z</dcterms:modified>
</cp:coreProperties>
</file>