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735" w:rsidRPr="008651FE" w:rsidRDefault="00287735" w:rsidP="00287735">
      <w:pPr>
        <w:spacing w:line="620" w:lineRule="exact"/>
        <w:jc w:val="left"/>
        <w:rPr>
          <w:rFonts w:ascii="黑体" w:eastAsia="黑体" w:hAnsi="黑体"/>
          <w:bCs/>
          <w:color w:val="000000"/>
          <w:sz w:val="32"/>
          <w:szCs w:val="32"/>
        </w:rPr>
      </w:pPr>
      <w:r w:rsidRPr="008651FE">
        <w:rPr>
          <w:rFonts w:ascii="黑体" w:eastAsia="黑体" w:hAnsi="黑体"/>
          <w:bCs/>
          <w:color w:val="000000"/>
          <w:sz w:val="32"/>
          <w:szCs w:val="32"/>
        </w:rPr>
        <w:t>附件3</w:t>
      </w:r>
    </w:p>
    <w:p w:rsidR="00287735" w:rsidRPr="008651FE" w:rsidRDefault="00287735" w:rsidP="00287735">
      <w:pPr>
        <w:spacing w:line="620" w:lineRule="exact"/>
        <w:jc w:val="left"/>
        <w:rPr>
          <w:rFonts w:eastAsia="黑体"/>
          <w:bCs/>
          <w:color w:val="000000"/>
          <w:sz w:val="32"/>
          <w:szCs w:val="32"/>
        </w:rPr>
      </w:pPr>
    </w:p>
    <w:p w:rsidR="00287735" w:rsidRPr="008651FE" w:rsidRDefault="00287735" w:rsidP="00287735">
      <w:pPr>
        <w:pStyle w:val="2"/>
        <w:spacing w:line="620" w:lineRule="exact"/>
        <w:ind w:left="0"/>
        <w:rPr>
          <w:rFonts w:ascii="Times New Roman" w:eastAsia="方正小标宋简体" w:hAnsi="Times New Roman"/>
          <w:b w:val="0"/>
          <w:sz w:val="44"/>
          <w:szCs w:val="44"/>
        </w:rPr>
      </w:pPr>
      <w:r w:rsidRPr="008651FE">
        <w:rPr>
          <w:rFonts w:ascii="Times New Roman" w:eastAsia="方正小标宋简体" w:hAnsi="Times New Roman"/>
          <w:b w:val="0"/>
          <w:sz w:val="44"/>
          <w:szCs w:val="44"/>
        </w:rPr>
        <w:t>心肺转流系统</w:t>
      </w:r>
      <w:r w:rsidRPr="008651FE">
        <w:rPr>
          <w:rFonts w:ascii="Times New Roman" w:eastAsia="方正小标宋简体" w:hAnsi="Times New Roman"/>
          <w:b w:val="0"/>
          <w:sz w:val="44"/>
          <w:szCs w:val="44"/>
        </w:rPr>
        <w:t xml:space="preserve"> </w:t>
      </w:r>
      <w:r w:rsidRPr="008651FE">
        <w:rPr>
          <w:rFonts w:ascii="Times New Roman" w:eastAsia="方正小标宋简体" w:hAnsi="Times New Roman"/>
          <w:b w:val="0"/>
          <w:sz w:val="44"/>
          <w:szCs w:val="44"/>
        </w:rPr>
        <w:t>体外循环管道注册</w:t>
      </w:r>
    </w:p>
    <w:p w:rsidR="00287735" w:rsidRPr="008651FE" w:rsidRDefault="00287735" w:rsidP="00287735">
      <w:pPr>
        <w:adjustRightInd w:val="0"/>
        <w:snapToGrid w:val="0"/>
        <w:spacing w:line="620" w:lineRule="exact"/>
        <w:jc w:val="center"/>
        <w:rPr>
          <w:rFonts w:eastAsia="方正小标宋简体"/>
          <w:b/>
          <w:sz w:val="44"/>
          <w:szCs w:val="44"/>
        </w:rPr>
      </w:pPr>
      <w:r w:rsidRPr="008651FE">
        <w:rPr>
          <w:rFonts w:eastAsia="方正小标宋简体"/>
          <w:sz w:val="44"/>
          <w:szCs w:val="44"/>
        </w:rPr>
        <w:t>申报技术审查指导原则</w:t>
      </w:r>
    </w:p>
    <w:p w:rsidR="00287735" w:rsidRPr="008651FE" w:rsidRDefault="00287735" w:rsidP="00287735">
      <w:pPr>
        <w:spacing w:line="620" w:lineRule="exact"/>
        <w:ind w:firstLineChars="200" w:firstLine="640"/>
        <w:rPr>
          <w:rFonts w:eastAsia="仿宋_GB2312"/>
          <w:bCs/>
          <w:sz w:val="32"/>
          <w:szCs w:val="32"/>
        </w:rPr>
      </w:pPr>
    </w:p>
    <w:p w:rsidR="00287735" w:rsidRPr="008651FE" w:rsidRDefault="00287735" w:rsidP="00287735">
      <w:pPr>
        <w:spacing w:line="620" w:lineRule="exact"/>
        <w:ind w:firstLineChars="200" w:firstLine="640"/>
        <w:rPr>
          <w:rFonts w:eastAsia="仿宋_GB2312"/>
          <w:bCs/>
          <w:sz w:val="32"/>
          <w:szCs w:val="32"/>
        </w:rPr>
      </w:pPr>
      <w:r w:rsidRPr="008651FE">
        <w:rPr>
          <w:rFonts w:eastAsia="仿宋_GB2312"/>
          <w:bCs/>
          <w:sz w:val="32"/>
          <w:szCs w:val="32"/>
        </w:rPr>
        <w:t>本指导原则旨在给出心肺转流系统</w:t>
      </w:r>
      <w:r w:rsidRPr="008651FE">
        <w:rPr>
          <w:rFonts w:eastAsia="仿宋_GB2312"/>
          <w:bCs/>
          <w:sz w:val="32"/>
          <w:szCs w:val="32"/>
        </w:rPr>
        <w:t xml:space="preserve"> </w:t>
      </w:r>
      <w:r w:rsidRPr="008651FE">
        <w:rPr>
          <w:rFonts w:eastAsia="仿宋_GB2312"/>
          <w:bCs/>
          <w:sz w:val="32"/>
          <w:szCs w:val="32"/>
        </w:rPr>
        <w:t>体外循环管道（以下</w:t>
      </w:r>
      <w:proofErr w:type="gramStart"/>
      <w:r w:rsidRPr="008651FE">
        <w:rPr>
          <w:rFonts w:eastAsia="仿宋_GB2312"/>
          <w:bCs/>
          <w:sz w:val="32"/>
          <w:szCs w:val="32"/>
        </w:rPr>
        <w:t>简称体循管道</w:t>
      </w:r>
      <w:proofErr w:type="gramEnd"/>
      <w:r w:rsidRPr="008651FE">
        <w:rPr>
          <w:rFonts w:eastAsia="仿宋_GB2312"/>
          <w:bCs/>
          <w:sz w:val="32"/>
          <w:szCs w:val="32"/>
        </w:rPr>
        <w:t>）注册具有指导意义的指南性文件，一方面有利于监管部门</w:t>
      </w:r>
      <w:proofErr w:type="gramStart"/>
      <w:r w:rsidRPr="008651FE">
        <w:rPr>
          <w:rFonts w:eastAsia="仿宋_GB2312"/>
          <w:bCs/>
          <w:sz w:val="32"/>
          <w:szCs w:val="32"/>
        </w:rPr>
        <w:t>对体循管道</w:t>
      </w:r>
      <w:proofErr w:type="gramEnd"/>
      <w:r w:rsidRPr="008651FE">
        <w:rPr>
          <w:rFonts w:eastAsia="仿宋_GB2312"/>
          <w:bCs/>
          <w:sz w:val="32"/>
          <w:szCs w:val="32"/>
        </w:rPr>
        <w:t>上市前的安全性和有效性进行准确、高效的评价，另一方面有利于指导企业规范产品的研究和生产。</w:t>
      </w:r>
    </w:p>
    <w:p w:rsidR="00287735" w:rsidRPr="008651FE" w:rsidRDefault="00287735" w:rsidP="00287735">
      <w:pPr>
        <w:spacing w:line="620" w:lineRule="exact"/>
        <w:ind w:firstLineChars="200" w:firstLine="640"/>
        <w:rPr>
          <w:rFonts w:eastAsia="仿宋_GB2312"/>
          <w:bCs/>
          <w:sz w:val="32"/>
          <w:szCs w:val="32"/>
        </w:rPr>
      </w:pPr>
      <w:r w:rsidRPr="008651FE">
        <w:rPr>
          <w:rFonts w:eastAsia="仿宋_GB2312"/>
          <w:bCs/>
          <w:sz w:val="32"/>
          <w:szCs w:val="32"/>
        </w:rPr>
        <w:t>本指导原则系</w:t>
      </w:r>
      <w:proofErr w:type="gramStart"/>
      <w:r w:rsidRPr="008651FE">
        <w:rPr>
          <w:rFonts w:eastAsia="仿宋_GB2312"/>
          <w:bCs/>
          <w:sz w:val="32"/>
          <w:szCs w:val="32"/>
        </w:rPr>
        <w:t>对体循管道</w:t>
      </w:r>
      <w:proofErr w:type="gramEnd"/>
      <w:r w:rsidRPr="008651FE">
        <w:rPr>
          <w:rFonts w:eastAsia="仿宋_GB2312"/>
          <w:bCs/>
          <w:sz w:val="32"/>
          <w:szCs w:val="32"/>
        </w:rPr>
        <w:t>的一般要求，注册申请人应依据产品特性对注册申报资料的内容进行充实和细化。注册申请人还应依据具体产品的特性确定其中的具体内容是否适用，若不适用，需详细阐述其理由及相应的科学依据。</w:t>
      </w:r>
    </w:p>
    <w:p w:rsidR="00287735" w:rsidRPr="008651FE" w:rsidRDefault="00287735" w:rsidP="00287735">
      <w:pPr>
        <w:spacing w:line="620" w:lineRule="exact"/>
        <w:ind w:firstLineChars="200" w:firstLine="640"/>
        <w:rPr>
          <w:rFonts w:eastAsia="仿宋_GB2312"/>
          <w:bCs/>
          <w:sz w:val="32"/>
          <w:szCs w:val="32"/>
        </w:rPr>
      </w:pPr>
      <w:r w:rsidRPr="008651FE">
        <w:rPr>
          <w:rFonts w:eastAsia="仿宋_GB2312"/>
          <w:bCs/>
          <w:sz w:val="32"/>
          <w:szCs w:val="32"/>
        </w:rPr>
        <w:t>本指导原则是对注册申请人和审评人员的技术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rsidR="00287735" w:rsidRPr="008651FE" w:rsidRDefault="00287735" w:rsidP="00287735">
      <w:pPr>
        <w:spacing w:line="620" w:lineRule="exact"/>
        <w:ind w:firstLineChars="200" w:firstLine="640"/>
        <w:rPr>
          <w:rFonts w:eastAsia="仿宋_GB2312"/>
          <w:bCs/>
          <w:sz w:val="32"/>
          <w:szCs w:val="32"/>
        </w:rPr>
      </w:pPr>
      <w:r w:rsidRPr="008651FE">
        <w:rPr>
          <w:rFonts w:eastAsia="仿宋_GB2312"/>
          <w:bCs/>
          <w:sz w:val="32"/>
          <w:szCs w:val="32"/>
        </w:rPr>
        <w:t>本指导原则是在现行法规和标准体系以及当前认知水平下制订的，随着法规和标准的不断完善，以及科学技术的不断发展，本指导原则相关内容也将进行适时的调整。</w:t>
      </w:r>
    </w:p>
    <w:p w:rsidR="00287735" w:rsidRPr="008651FE" w:rsidRDefault="00287735" w:rsidP="00287735">
      <w:pPr>
        <w:spacing w:line="560" w:lineRule="exact"/>
        <w:ind w:firstLineChars="200" w:firstLine="640"/>
        <w:rPr>
          <w:rFonts w:eastAsia="黑体"/>
          <w:bCs/>
          <w:sz w:val="32"/>
          <w:szCs w:val="32"/>
        </w:rPr>
      </w:pPr>
      <w:r w:rsidRPr="008651FE">
        <w:rPr>
          <w:rFonts w:eastAsia="黑体"/>
          <w:bCs/>
          <w:sz w:val="32"/>
          <w:szCs w:val="32"/>
        </w:rPr>
        <w:lastRenderedPageBreak/>
        <w:t>一、适用范围</w:t>
      </w:r>
    </w:p>
    <w:p w:rsidR="00287735" w:rsidRPr="008651FE" w:rsidRDefault="00287735" w:rsidP="00287735">
      <w:pPr>
        <w:spacing w:line="560" w:lineRule="exact"/>
        <w:ind w:firstLineChars="200" w:firstLine="640"/>
        <w:rPr>
          <w:rFonts w:eastAsia="仿宋_GB2312"/>
          <w:bCs/>
          <w:sz w:val="32"/>
          <w:szCs w:val="32"/>
        </w:rPr>
      </w:pPr>
      <w:r w:rsidRPr="008651FE">
        <w:rPr>
          <w:rFonts w:eastAsia="仿宋_GB2312"/>
          <w:sz w:val="32"/>
          <w:szCs w:val="32"/>
        </w:rPr>
        <w:t>本指导原则所涉及</w:t>
      </w:r>
      <w:proofErr w:type="gramStart"/>
      <w:r w:rsidRPr="008651FE">
        <w:rPr>
          <w:rFonts w:eastAsia="仿宋_GB2312"/>
          <w:sz w:val="32"/>
          <w:szCs w:val="32"/>
        </w:rPr>
        <w:t>的体循管道</w:t>
      </w:r>
      <w:proofErr w:type="gramEnd"/>
      <w:r w:rsidRPr="008651FE">
        <w:rPr>
          <w:rFonts w:eastAsia="仿宋_GB2312"/>
          <w:sz w:val="32"/>
          <w:szCs w:val="32"/>
        </w:rPr>
        <w:t>，是指</w:t>
      </w:r>
      <w:r w:rsidRPr="008651FE">
        <w:rPr>
          <w:rFonts w:eastAsia="仿宋_GB2312"/>
          <w:bCs/>
          <w:sz w:val="32"/>
          <w:szCs w:val="32"/>
        </w:rPr>
        <w:t>是与心肺转流系统、氧合器等配套使用的体外循环管道。它通常由泵管、血液管道和其他必要的配件组成，可带有涂层，按照体外循环的临床操作规范用于需要开展体外循环转流的患者。本指导原则</w:t>
      </w:r>
      <w:proofErr w:type="gramStart"/>
      <w:r w:rsidRPr="008651FE">
        <w:rPr>
          <w:rFonts w:eastAsia="仿宋_GB2312"/>
          <w:bCs/>
          <w:sz w:val="32"/>
          <w:szCs w:val="32"/>
        </w:rPr>
        <w:t>的体循管道</w:t>
      </w:r>
      <w:proofErr w:type="gramEnd"/>
      <w:r w:rsidRPr="008651FE">
        <w:rPr>
          <w:rFonts w:eastAsia="仿宋_GB2312"/>
          <w:bCs/>
          <w:sz w:val="32"/>
          <w:szCs w:val="32"/>
        </w:rPr>
        <w:t>不包含其他血管通路器械（如动静脉插管、一次性使用吸引管、动脉管路血液过滤器等），以及氧合血液、浓缩血液的医疗器械。</w:t>
      </w:r>
    </w:p>
    <w:p w:rsidR="00287735" w:rsidRPr="008651FE" w:rsidRDefault="00287735" w:rsidP="00287735">
      <w:pPr>
        <w:spacing w:line="560" w:lineRule="exact"/>
        <w:ind w:firstLineChars="200" w:firstLine="640"/>
        <w:rPr>
          <w:rFonts w:eastAsia="仿宋_GB2312"/>
          <w:sz w:val="32"/>
          <w:szCs w:val="32"/>
        </w:rPr>
      </w:pPr>
      <w:proofErr w:type="gramStart"/>
      <w:r w:rsidRPr="008651FE">
        <w:rPr>
          <w:rFonts w:eastAsia="仿宋_GB2312"/>
          <w:bCs/>
          <w:sz w:val="32"/>
          <w:szCs w:val="32"/>
        </w:rPr>
        <w:t>体循管道</w:t>
      </w:r>
      <w:proofErr w:type="gramEnd"/>
      <w:r w:rsidRPr="008651FE">
        <w:rPr>
          <w:rFonts w:eastAsia="仿宋_GB2312"/>
          <w:bCs/>
          <w:sz w:val="32"/>
          <w:szCs w:val="32"/>
        </w:rPr>
        <w:t>应保证体外循环的畅通及提供足够的血液流量，根据需要可设有必要的接头和分流管。管道须透明、光滑，且无折痕，避免血液渗漏及空气进入。各端口和连接插口必须保证牢靠，光滑无毛刺，应能与各配用装置的接口兼容，且易于排气。本指导原则适用于可持续使用</w:t>
      </w:r>
      <w:r w:rsidRPr="008651FE">
        <w:rPr>
          <w:rFonts w:eastAsia="仿宋_GB2312"/>
          <w:bCs/>
          <w:sz w:val="32"/>
          <w:szCs w:val="32"/>
        </w:rPr>
        <w:t>6</w:t>
      </w:r>
      <w:r w:rsidRPr="008651FE">
        <w:rPr>
          <w:rFonts w:eastAsia="仿宋_GB2312"/>
          <w:bCs/>
          <w:sz w:val="32"/>
          <w:szCs w:val="32"/>
        </w:rPr>
        <w:t>小时，以无菌、无热原状态提供的一次性使用体外循环管道。</w:t>
      </w:r>
      <w:r w:rsidRPr="008651FE">
        <w:rPr>
          <w:rFonts w:eastAsia="仿宋_GB2312"/>
          <w:sz w:val="32"/>
          <w:szCs w:val="32"/>
        </w:rPr>
        <w:t>属于《医疗器械分类目录》（国家食品药品监督管理总局公告</w:t>
      </w:r>
      <w:r w:rsidRPr="008651FE">
        <w:rPr>
          <w:rFonts w:eastAsia="仿宋_GB2312"/>
          <w:sz w:val="32"/>
          <w:szCs w:val="32"/>
        </w:rPr>
        <w:t>2017</w:t>
      </w:r>
      <w:r w:rsidRPr="008651FE">
        <w:rPr>
          <w:rFonts w:eastAsia="仿宋_GB2312"/>
          <w:sz w:val="32"/>
          <w:szCs w:val="32"/>
        </w:rPr>
        <w:t>年第</w:t>
      </w:r>
      <w:r w:rsidRPr="008651FE">
        <w:rPr>
          <w:rFonts w:eastAsia="仿宋_GB2312"/>
          <w:sz w:val="32"/>
          <w:szCs w:val="32"/>
        </w:rPr>
        <w:t>104</w:t>
      </w:r>
      <w:r w:rsidRPr="008651FE">
        <w:rPr>
          <w:rFonts w:eastAsia="仿宋_GB2312"/>
          <w:sz w:val="32"/>
          <w:szCs w:val="32"/>
        </w:rPr>
        <w:t>号）中</w:t>
      </w:r>
      <w:r w:rsidRPr="008651FE">
        <w:rPr>
          <w:rFonts w:eastAsia="仿宋_GB2312"/>
          <w:sz w:val="32"/>
          <w:szCs w:val="32"/>
        </w:rPr>
        <w:t>10</w:t>
      </w:r>
      <w:r w:rsidRPr="008651FE">
        <w:rPr>
          <w:rFonts w:eastAsia="仿宋_GB2312"/>
          <w:sz w:val="32"/>
          <w:szCs w:val="32"/>
        </w:rPr>
        <w:t>输血、透析和体外循环器械项下</w:t>
      </w:r>
      <w:r w:rsidRPr="008651FE">
        <w:rPr>
          <w:rFonts w:eastAsia="仿宋_GB2312"/>
          <w:sz w:val="32"/>
          <w:szCs w:val="32"/>
        </w:rPr>
        <w:t>06-06</w:t>
      </w:r>
      <w:r w:rsidRPr="008651FE">
        <w:rPr>
          <w:rFonts w:eastAsia="仿宋_GB2312"/>
          <w:sz w:val="32"/>
          <w:szCs w:val="32"/>
        </w:rPr>
        <w:t>心肺转流用管路及接头。</w:t>
      </w:r>
    </w:p>
    <w:p w:rsidR="00287735" w:rsidRPr="008651FE" w:rsidRDefault="00287735" w:rsidP="00287735">
      <w:pPr>
        <w:spacing w:line="560" w:lineRule="exact"/>
        <w:ind w:firstLineChars="200" w:firstLine="640"/>
        <w:rPr>
          <w:rFonts w:eastAsia="黑体"/>
          <w:bCs/>
          <w:sz w:val="32"/>
          <w:szCs w:val="32"/>
        </w:rPr>
      </w:pPr>
      <w:r w:rsidRPr="008651FE">
        <w:rPr>
          <w:rFonts w:eastAsia="黑体"/>
          <w:bCs/>
          <w:sz w:val="32"/>
          <w:szCs w:val="32"/>
        </w:rPr>
        <w:t>二、注册申报资料要求</w:t>
      </w:r>
    </w:p>
    <w:p w:rsidR="00287735" w:rsidRPr="008651FE" w:rsidRDefault="00287735" w:rsidP="00287735">
      <w:pPr>
        <w:spacing w:line="560" w:lineRule="exact"/>
        <w:ind w:firstLineChars="200" w:firstLine="640"/>
        <w:rPr>
          <w:rFonts w:eastAsia="楷体_GB2312"/>
          <w:bCs/>
          <w:sz w:val="32"/>
          <w:szCs w:val="32"/>
        </w:rPr>
      </w:pPr>
      <w:r w:rsidRPr="008651FE">
        <w:rPr>
          <w:rFonts w:eastAsia="楷体_GB2312"/>
          <w:bCs/>
          <w:sz w:val="32"/>
          <w:szCs w:val="32"/>
        </w:rPr>
        <w:t>（一）综述资料</w:t>
      </w:r>
    </w:p>
    <w:p w:rsidR="00287735" w:rsidRPr="008651FE" w:rsidRDefault="00287735" w:rsidP="00287735">
      <w:pPr>
        <w:spacing w:line="560" w:lineRule="exact"/>
        <w:ind w:firstLineChars="200" w:firstLine="640"/>
        <w:rPr>
          <w:rFonts w:eastAsia="仿宋_GB2312"/>
          <w:sz w:val="32"/>
          <w:szCs w:val="32"/>
        </w:rPr>
      </w:pPr>
      <w:r w:rsidRPr="008651FE">
        <w:rPr>
          <w:rFonts w:eastAsia="仿宋_GB2312"/>
          <w:sz w:val="32"/>
          <w:szCs w:val="32"/>
        </w:rPr>
        <w:t>1.</w:t>
      </w:r>
      <w:r w:rsidRPr="008651FE">
        <w:rPr>
          <w:rFonts w:eastAsia="仿宋_GB2312"/>
          <w:sz w:val="32"/>
          <w:szCs w:val="32"/>
        </w:rPr>
        <w:t>概述</w:t>
      </w:r>
    </w:p>
    <w:p w:rsidR="00287735" w:rsidRPr="008651FE" w:rsidRDefault="00287735" w:rsidP="00287735">
      <w:pPr>
        <w:spacing w:line="560" w:lineRule="exact"/>
        <w:ind w:firstLineChars="200" w:firstLine="640"/>
        <w:rPr>
          <w:rFonts w:eastAsia="仿宋_GB2312"/>
          <w:sz w:val="32"/>
          <w:szCs w:val="32"/>
        </w:rPr>
      </w:pPr>
      <w:r w:rsidRPr="008651FE">
        <w:rPr>
          <w:rFonts w:eastAsia="仿宋_GB2312"/>
          <w:bCs/>
          <w:sz w:val="32"/>
          <w:szCs w:val="32"/>
        </w:rPr>
        <w:t>产品名称应符合《医疗器械通用名称命名规则》</w:t>
      </w:r>
      <w:r w:rsidRPr="008651FE">
        <w:rPr>
          <w:rFonts w:eastAsia="仿宋_GB2312"/>
          <w:sz w:val="32"/>
          <w:szCs w:val="32"/>
        </w:rPr>
        <w:t>（国家食品药品监督管理总局令第</w:t>
      </w:r>
      <w:r w:rsidRPr="008651FE">
        <w:rPr>
          <w:rFonts w:eastAsia="仿宋_GB2312"/>
          <w:sz w:val="32"/>
          <w:szCs w:val="32"/>
        </w:rPr>
        <w:t>19</w:t>
      </w:r>
      <w:r w:rsidRPr="008651FE">
        <w:rPr>
          <w:rFonts w:eastAsia="仿宋_GB2312"/>
          <w:sz w:val="32"/>
          <w:szCs w:val="32"/>
        </w:rPr>
        <w:t>号）</w:t>
      </w:r>
      <w:r w:rsidRPr="008651FE">
        <w:rPr>
          <w:rFonts w:eastAsia="仿宋_GB2312"/>
          <w:bCs/>
          <w:sz w:val="32"/>
          <w:szCs w:val="32"/>
        </w:rPr>
        <w:t>及有关规定。按照第三类医疗器械管理。</w:t>
      </w:r>
    </w:p>
    <w:p w:rsidR="00287735" w:rsidRPr="008651FE" w:rsidRDefault="00287735" w:rsidP="00287735">
      <w:pPr>
        <w:spacing w:line="560" w:lineRule="exact"/>
        <w:ind w:firstLineChars="200" w:firstLine="640"/>
        <w:rPr>
          <w:rFonts w:eastAsia="仿宋_GB2312"/>
          <w:sz w:val="32"/>
          <w:szCs w:val="32"/>
        </w:rPr>
      </w:pPr>
      <w:r w:rsidRPr="008651FE">
        <w:rPr>
          <w:rFonts w:eastAsia="仿宋_GB2312"/>
          <w:sz w:val="32"/>
          <w:szCs w:val="32"/>
        </w:rPr>
        <w:t>2.</w:t>
      </w:r>
      <w:r w:rsidRPr="008651FE">
        <w:rPr>
          <w:rFonts w:eastAsia="仿宋_GB2312"/>
          <w:sz w:val="32"/>
          <w:szCs w:val="32"/>
        </w:rPr>
        <w:t>产品描述</w:t>
      </w:r>
    </w:p>
    <w:p w:rsidR="00287735" w:rsidRPr="008651FE" w:rsidRDefault="00287735" w:rsidP="00287735">
      <w:pPr>
        <w:spacing w:line="590" w:lineRule="exact"/>
        <w:ind w:firstLineChars="200" w:firstLine="640"/>
        <w:rPr>
          <w:rFonts w:eastAsia="仿宋_GB2312"/>
          <w:sz w:val="32"/>
          <w:szCs w:val="32"/>
        </w:rPr>
      </w:pPr>
      <w:proofErr w:type="gramStart"/>
      <w:r w:rsidRPr="008651FE">
        <w:rPr>
          <w:rFonts w:eastAsia="仿宋_GB2312"/>
          <w:sz w:val="32"/>
          <w:szCs w:val="32"/>
        </w:rPr>
        <w:lastRenderedPageBreak/>
        <w:t>描述体循管道工</w:t>
      </w:r>
      <w:proofErr w:type="gramEnd"/>
      <w:r w:rsidRPr="008651FE">
        <w:rPr>
          <w:rFonts w:eastAsia="仿宋_GB2312"/>
          <w:sz w:val="32"/>
          <w:szCs w:val="32"/>
        </w:rPr>
        <w:t>作原理、结构组成、原材料，以及区别于其他同类产品的特征等内容；必要时提供图示说明。</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3.</w:t>
      </w:r>
      <w:r w:rsidRPr="008651FE">
        <w:rPr>
          <w:rFonts w:eastAsia="仿宋_GB2312"/>
          <w:sz w:val="32"/>
          <w:szCs w:val="32"/>
        </w:rPr>
        <w:t>型号规格</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应当明确各型号规格的区别，对于各种型号规格的结构组成、功能、特征等方面内容应加以具体描述。</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4.</w:t>
      </w:r>
      <w:r w:rsidRPr="008651FE">
        <w:rPr>
          <w:rFonts w:eastAsia="仿宋_GB2312"/>
          <w:sz w:val="32"/>
          <w:szCs w:val="32"/>
        </w:rPr>
        <w:t>包装说明</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提供</w:t>
      </w:r>
      <w:proofErr w:type="gramStart"/>
      <w:r w:rsidRPr="008651FE">
        <w:rPr>
          <w:rFonts w:eastAsia="仿宋_GB2312"/>
          <w:sz w:val="32"/>
          <w:szCs w:val="32"/>
        </w:rPr>
        <w:t>有关体循管道</w:t>
      </w:r>
      <w:proofErr w:type="gramEnd"/>
      <w:r w:rsidRPr="008651FE">
        <w:rPr>
          <w:rFonts w:eastAsia="仿宋_GB2312"/>
          <w:sz w:val="32"/>
          <w:szCs w:val="32"/>
        </w:rPr>
        <w:t>包装相关的信息，特别应当仔细说明与灭菌方法相适应的最初包装的信息与资料。</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5.</w:t>
      </w:r>
      <w:r w:rsidRPr="008651FE">
        <w:rPr>
          <w:rFonts w:eastAsia="仿宋_GB2312"/>
          <w:sz w:val="32"/>
          <w:szCs w:val="32"/>
        </w:rPr>
        <w:t>适用范围和禁忌症</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1</w:t>
      </w:r>
      <w:r w:rsidRPr="008651FE">
        <w:rPr>
          <w:rFonts w:eastAsia="仿宋_GB2312"/>
          <w:sz w:val="32"/>
          <w:szCs w:val="32"/>
        </w:rPr>
        <w:t>）适用范围；</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2</w:t>
      </w:r>
      <w:r w:rsidRPr="008651FE">
        <w:rPr>
          <w:rFonts w:eastAsia="仿宋_GB2312"/>
          <w:sz w:val="32"/>
          <w:szCs w:val="32"/>
        </w:rPr>
        <w:t>）预期使用环境；</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3</w:t>
      </w:r>
      <w:r w:rsidRPr="008651FE">
        <w:rPr>
          <w:rFonts w:eastAsia="仿宋_GB2312"/>
          <w:sz w:val="32"/>
          <w:szCs w:val="32"/>
        </w:rPr>
        <w:t>）适用人群：如对适用患者有特殊要求，应注明；</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4</w:t>
      </w:r>
      <w:r w:rsidRPr="008651FE">
        <w:rPr>
          <w:rFonts w:eastAsia="仿宋_GB2312"/>
          <w:sz w:val="32"/>
          <w:szCs w:val="32"/>
        </w:rPr>
        <w:t>）禁忌症（如适用）。</w:t>
      </w:r>
      <w:r w:rsidRPr="008651FE">
        <w:rPr>
          <w:rFonts w:eastAsia="仿宋_GB2312"/>
          <w:sz w:val="32"/>
          <w:szCs w:val="32"/>
        </w:rPr>
        <w:t xml:space="preserve"> </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6.</w:t>
      </w:r>
      <w:r w:rsidRPr="008651FE">
        <w:rPr>
          <w:rFonts w:eastAsia="仿宋_GB2312"/>
          <w:sz w:val="32"/>
          <w:szCs w:val="32"/>
        </w:rPr>
        <w:t>参考的同类产品或前代产品的情况（如有）</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应详细说明同类或前代产品国内外研究及临床使用情况。描述本次申报器械与已上市器械（包括本企业已上市同类产品或其他企业已上市同类产品）的相同点和不同点，比较的项目</w:t>
      </w:r>
      <w:proofErr w:type="gramStart"/>
      <w:r w:rsidRPr="008651FE">
        <w:rPr>
          <w:rFonts w:eastAsia="仿宋_GB2312"/>
          <w:sz w:val="32"/>
          <w:szCs w:val="32"/>
        </w:rPr>
        <w:t>宜包括</w:t>
      </w:r>
      <w:proofErr w:type="gramEnd"/>
      <w:r w:rsidRPr="008651FE">
        <w:rPr>
          <w:rFonts w:eastAsia="仿宋_GB2312"/>
          <w:sz w:val="32"/>
          <w:szCs w:val="32"/>
        </w:rPr>
        <w:t>产品设计、适用范围、工作原理、结构组成、原材料、灭菌方式、性能指标、有效期等内容，建议以列表方式列出。对于同类产品，应当说明选择其作为研发参考的原因。</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7.</w:t>
      </w:r>
      <w:r w:rsidRPr="008651FE">
        <w:rPr>
          <w:rFonts w:eastAsia="仿宋_GB2312"/>
          <w:sz w:val="32"/>
          <w:szCs w:val="32"/>
        </w:rPr>
        <w:t>原材料控制</w:t>
      </w:r>
    </w:p>
    <w:p w:rsidR="00287735" w:rsidRPr="008651FE" w:rsidRDefault="00287735" w:rsidP="00287735">
      <w:pPr>
        <w:spacing w:line="590" w:lineRule="exact"/>
        <w:ind w:firstLineChars="200" w:firstLine="640"/>
        <w:rPr>
          <w:rFonts w:eastAsia="仿宋_GB2312"/>
          <w:sz w:val="32"/>
          <w:szCs w:val="32"/>
        </w:rPr>
      </w:pPr>
      <w:proofErr w:type="gramStart"/>
      <w:r w:rsidRPr="008651FE">
        <w:rPr>
          <w:rFonts w:eastAsia="仿宋_GB2312"/>
          <w:sz w:val="32"/>
          <w:szCs w:val="32"/>
        </w:rPr>
        <w:t>体循管道</w:t>
      </w:r>
      <w:proofErr w:type="gramEnd"/>
      <w:r w:rsidRPr="008651FE">
        <w:rPr>
          <w:rFonts w:eastAsia="仿宋_GB2312"/>
          <w:sz w:val="32"/>
          <w:szCs w:val="32"/>
        </w:rPr>
        <w:t>原材料不得人为添加已列入相关法规及指令</w:t>
      </w:r>
      <w:r w:rsidRPr="008651FE">
        <w:rPr>
          <w:rFonts w:eastAsia="仿宋_GB2312"/>
          <w:sz w:val="32"/>
          <w:szCs w:val="32"/>
        </w:rPr>
        <w:lastRenderedPageBreak/>
        <w:t>禁止的、或未经毒理学评估的物质（如荧光增白剂等），常规使用过程中不得对人体产生有害影响。</w:t>
      </w:r>
    </w:p>
    <w:p w:rsidR="00287735" w:rsidRPr="008651FE" w:rsidRDefault="00287735" w:rsidP="00287735">
      <w:pPr>
        <w:spacing w:line="590" w:lineRule="exact"/>
        <w:ind w:firstLineChars="200" w:firstLine="640"/>
        <w:rPr>
          <w:rFonts w:eastAsia="仿宋_GB2312"/>
          <w:sz w:val="32"/>
          <w:szCs w:val="32"/>
        </w:rPr>
      </w:pPr>
      <w:proofErr w:type="gramStart"/>
      <w:r w:rsidRPr="008651FE">
        <w:rPr>
          <w:rFonts w:eastAsia="仿宋_GB2312"/>
          <w:sz w:val="32"/>
          <w:szCs w:val="32"/>
        </w:rPr>
        <w:t>提交体循管道</w:t>
      </w:r>
      <w:proofErr w:type="gramEnd"/>
      <w:r w:rsidRPr="008651FE">
        <w:rPr>
          <w:rFonts w:eastAsia="仿宋_GB2312"/>
          <w:sz w:val="32"/>
          <w:szCs w:val="32"/>
        </w:rPr>
        <w:t>所有组件使用的全部组成材料的化学名称、商品名</w:t>
      </w:r>
      <w:r w:rsidRPr="008651FE">
        <w:rPr>
          <w:rFonts w:eastAsia="仿宋_GB2312"/>
          <w:sz w:val="32"/>
          <w:szCs w:val="32"/>
        </w:rPr>
        <w:t>/</w:t>
      </w:r>
      <w:r w:rsidRPr="008651FE">
        <w:rPr>
          <w:rFonts w:eastAsia="仿宋_GB2312"/>
          <w:sz w:val="32"/>
          <w:szCs w:val="32"/>
        </w:rPr>
        <w:t>材料代号、组成比例、供应商名称、符合的标准等基本信息。应明确每种原材料，包括增塑剂、特殊原材料的化学添加物、粘合剂等物质。建议提供原材料生物学性能符合</w:t>
      </w:r>
      <w:r w:rsidRPr="008651FE">
        <w:rPr>
          <w:rFonts w:eastAsia="仿宋_GB2312"/>
          <w:sz w:val="32"/>
          <w:szCs w:val="32"/>
        </w:rPr>
        <w:t>GB/T 16886.1</w:t>
      </w:r>
      <w:r w:rsidRPr="008651FE">
        <w:rPr>
          <w:rFonts w:eastAsia="仿宋_GB2312"/>
          <w:sz w:val="32"/>
          <w:szCs w:val="32"/>
        </w:rPr>
        <w:t>《医疗器械生物学评价</w:t>
      </w:r>
      <w:r w:rsidRPr="008651FE">
        <w:rPr>
          <w:rFonts w:eastAsia="仿宋_GB2312"/>
          <w:sz w:val="32"/>
          <w:szCs w:val="32"/>
        </w:rPr>
        <w:t xml:space="preserve"> </w:t>
      </w:r>
      <w:r w:rsidRPr="008651FE">
        <w:rPr>
          <w:rFonts w:eastAsia="仿宋_GB2312"/>
          <w:sz w:val="32"/>
          <w:szCs w:val="32"/>
        </w:rPr>
        <w:t>第</w:t>
      </w:r>
      <w:r w:rsidRPr="008651FE">
        <w:rPr>
          <w:rFonts w:eastAsia="仿宋_GB2312"/>
          <w:sz w:val="32"/>
          <w:szCs w:val="32"/>
        </w:rPr>
        <w:t>1</w:t>
      </w:r>
      <w:r w:rsidRPr="008651FE">
        <w:rPr>
          <w:rFonts w:eastAsia="仿宋_GB2312"/>
          <w:sz w:val="32"/>
          <w:szCs w:val="32"/>
        </w:rPr>
        <w:t>部分：风险管理过程中的评价与试验》（注：本指导原则中标准适用于最新有效版本，下同）和</w:t>
      </w:r>
      <w:r w:rsidRPr="008651FE">
        <w:rPr>
          <w:rFonts w:eastAsia="仿宋_GB2312"/>
          <w:sz w:val="32"/>
          <w:szCs w:val="32"/>
        </w:rPr>
        <w:t>YY 1048</w:t>
      </w:r>
      <w:r w:rsidRPr="008651FE">
        <w:rPr>
          <w:rFonts w:eastAsia="仿宋_GB2312"/>
          <w:sz w:val="32"/>
          <w:szCs w:val="32"/>
        </w:rPr>
        <w:t>《心肺转流系统</w:t>
      </w:r>
      <w:r w:rsidRPr="008651FE">
        <w:rPr>
          <w:rFonts w:eastAsia="仿宋_GB2312"/>
          <w:sz w:val="32"/>
          <w:szCs w:val="32"/>
        </w:rPr>
        <w:t xml:space="preserve"> </w:t>
      </w:r>
      <w:r w:rsidRPr="008651FE">
        <w:rPr>
          <w:rFonts w:eastAsia="仿宋_GB2312"/>
          <w:sz w:val="32"/>
          <w:szCs w:val="32"/>
        </w:rPr>
        <w:t>体外循环管道》等文件要求的评价报告。对于首次</w:t>
      </w:r>
      <w:proofErr w:type="gramStart"/>
      <w:r w:rsidRPr="008651FE">
        <w:rPr>
          <w:rFonts w:eastAsia="仿宋_GB2312"/>
          <w:sz w:val="32"/>
          <w:szCs w:val="32"/>
        </w:rPr>
        <w:t>用于体循管道</w:t>
      </w:r>
      <w:proofErr w:type="gramEnd"/>
      <w:r w:rsidRPr="008651FE">
        <w:rPr>
          <w:rFonts w:eastAsia="仿宋_GB2312"/>
          <w:sz w:val="32"/>
          <w:szCs w:val="32"/>
        </w:rPr>
        <w:t>的新材料，应提供其适用人体预期使用部位的相关研究资料。</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原材料（含外购组件）应具有稳定的供货渠道，提供原材料（含外购组件）生产厂家的资质证明及外购协议。对于生产企业自己研制生产的原材料粒料，应提供详细的配方研制报告，以及符合的相应标准。原材料常见标准如</w:t>
      </w:r>
      <w:r w:rsidRPr="008651FE">
        <w:rPr>
          <w:rFonts w:eastAsia="仿宋_GB2312"/>
          <w:sz w:val="32"/>
          <w:szCs w:val="32"/>
        </w:rPr>
        <w:t>YY/T 0242</w:t>
      </w:r>
      <w:r w:rsidRPr="008651FE">
        <w:rPr>
          <w:rFonts w:eastAsia="仿宋_GB2312"/>
          <w:sz w:val="32"/>
          <w:szCs w:val="32"/>
        </w:rPr>
        <w:t>《医用输液、输血、注射器具用聚丙烯专用料》、</w:t>
      </w:r>
      <w:r w:rsidRPr="008651FE">
        <w:rPr>
          <w:rFonts w:eastAsia="仿宋_GB2312"/>
          <w:sz w:val="32"/>
          <w:szCs w:val="32"/>
        </w:rPr>
        <w:t>YY/T 0114</w:t>
      </w:r>
      <w:r w:rsidRPr="008651FE">
        <w:rPr>
          <w:rFonts w:eastAsia="仿宋_GB2312"/>
          <w:sz w:val="32"/>
          <w:szCs w:val="32"/>
        </w:rPr>
        <w:t>《医用输液、输血、注射器具用聚乙烯专用料》、</w:t>
      </w:r>
      <w:r w:rsidRPr="008651FE">
        <w:rPr>
          <w:rFonts w:eastAsia="仿宋_GB2312"/>
          <w:sz w:val="32"/>
          <w:szCs w:val="32"/>
        </w:rPr>
        <w:t>YY/T 0806</w:t>
      </w:r>
      <w:r w:rsidRPr="008651FE">
        <w:rPr>
          <w:rFonts w:eastAsia="仿宋_GB2312"/>
          <w:sz w:val="32"/>
          <w:szCs w:val="32"/>
        </w:rPr>
        <w:t>《医用输液、输血、注射及其他医疗器械用聚碳酸酯专用料》等。如果生产企业使用的是外购材料，则应要求提交该原材料标准和检测文件，如符合上述原材料标准的检测报告。同时提供生产企业原材料验收标准和报告。</w:t>
      </w:r>
    </w:p>
    <w:p w:rsidR="00287735" w:rsidRPr="008651FE" w:rsidRDefault="00287735" w:rsidP="00287735">
      <w:pPr>
        <w:spacing w:line="590" w:lineRule="exact"/>
        <w:ind w:firstLineChars="200" w:firstLine="640"/>
        <w:rPr>
          <w:rFonts w:eastAsia="楷体_GB2312"/>
          <w:bCs/>
          <w:sz w:val="32"/>
          <w:szCs w:val="32"/>
        </w:rPr>
      </w:pPr>
      <w:r w:rsidRPr="008651FE">
        <w:rPr>
          <w:rFonts w:eastAsia="楷体_GB2312"/>
          <w:bCs/>
          <w:sz w:val="32"/>
          <w:szCs w:val="32"/>
        </w:rPr>
        <w:t>（二）研究资料</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从技术层面论述申报产品设计验证、工艺验证，以及技</w:t>
      </w:r>
      <w:r w:rsidRPr="008651FE">
        <w:rPr>
          <w:rFonts w:eastAsia="仿宋_GB2312"/>
          <w:sz w:val="32"/>
          <w:szCs w:val="32"/>
        </w:rPr>
        <w:lastRenderedPageBreak/>
        <w:t>术特征、生产工艺、灭菌工艺研究、有效期和包装研究等内容。至少应包含但不限于以下内容：</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w:t>
      </w:r>
      <w:r w:rsidRPr="008651FE">
        <w:rPr>
          <w:rFonts w:eastAsia="仿宋_GB2312"/>
          <w:sz w:val="32"/>
          <w:szCs w:val="32"/>
        </w:rPr>
        <w:t>产品性能研究</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1</w:t>
      </w:r>
      <w:r w:rsidRPr="008651FE">
        <w:rPr>
          <w:rFonts w:eastAsia="仿宋_GB2312"/>
          <w:sz w:val="32"/>
          <w:szCs w:val="32"/>
        </w:rPr>
        <w:t>）设计特征</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应</w:t>
      </w:r>
      <w:proofErr w:type="gramStart"/>
      <w:r w:rsidRPr="008651FE">
        <w:rPr>
          <w:rFonts w:eastAsia="仿宋_GB2312"/>
          <w:sz w:val="32"/>
          <w:szCs w:val="32"/>
        </w:rPr>
        <w:t>列明体循管道</w:t>
      </w:r>
      <w:proofErr w:type="gramEnd"/>
      <w:r w:rsidRPr="008651FE">
        <w:rPr>
          <w:rFonts w:eastAsia="仿宋_GB2312"/>
          <w:sz w:val="32"/>
          <w:szCs w:val="32"/>
        </w:rPr>
        <w:t>各部件的名称、材料、结构和功能，提供图样（单个部件与总装图），内容应足够详尽。提交各部件功能与实现功能的工作原理、途径与技术指标的制定与验证的详细描述。如产品具有特殊结构、组件、功能等，应提供相应结构特征、参数和性能分析，以及针对性设计和验证的内容。</w:t>
      </w:r>
    </w:p>
    <w:p w:rsidR="00287735" w:rsidRPr="008651FE" w:rsidRDefault="00287735" w:rsidP="00287735">
      <w:pPr>
        <w:tabs>
          <w:tab w:val="left" w:pos="1260"/>
        </w:tabs>
        <w:spacing w:line="590" w:lineRule="exact"/>
        <w:ind w:firstLineChars="200" w:firstLine="640"/>
        <w:rPr>
          <w:rFonts w:eastAsia="仿宋_GB2312"/>
          <w:color w:val="FF0000"/>
          <w:sz w:val="32"/>
          <w:szCs w:val="32"/>
          <w:u w:val="single"/>
        </w:rPr>
      </w:pPr>
      <w:proofErr w:type="gramStart"/>
      <w:r w:rsidRPr="008651FE">
        <w:rPr>
          <w:rFonts w:eastAsia="仿宋_GB2312"/>
          <w:sz w:val="32"/>
          <w:szCs w:val="32"/>
        </w:rPr>
        <w:t>体循管道</w:t>
      </w:r>
      <w:proofErr w:type="gramEnd"/>
      <w:r w:rsidRPr="008651FE">
        <w:rPr>
          <w:rFonts w:eastAsia="仿宋_GB2312"/>
          <w:sz w:val="32"/>
          <w:szCs w:val="32"/>
        </w:rPr>
        <w:t>设计验证建议包括对适用人群生理特点的分析与验证，以及针对性设计输出的内容。列出产品部件所使用全部材料（包括增塑剂、粘合剂等）名称，一般包括：每个材料的通用名称与准确的化学名称、选用材料商品名</w:t>
      </w:r>
      <w:r w:rsidRPr="008651FE">
        <w:rPr>
          <w:rFonts w:eastAsia="仿宋_GB2312"/>
          <w:sz w:val="32"/>
          <w:szCs w:val="32"/>
        </w:rPr>
        <w:t>/</w:t>
      </w:r>
      <w:r w:rsidRPr="008651FE">
        <w:rPr>
          <w:rFonts w:eastAsia="仿宋_GB2312"/>
          <w:sz w:val="32"/>
          <w:szCs w:val="32"/>
        </w:rPr>
        <w:t>材料代号、使用时材料组成比例。有机高分子材料还应列出其分子结构式、平均分子量，金属材料应列出其全部金属元素名称、比例及其牌号。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2</w:t>
      </w:r>
      <w:r w:rsidRPr="008651FE">
        <w:rPr>
          <w:rFonts w:eastAsia="仿宋_GB2312"/>
          <w:sz w:val="32"/>
          <w:szCs w:val="32"/>
        </w:rPr>
        <w:t>）物理特性</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①</w:t>
      </w:r>
      <w:proofErr w:type="gramStart"/>
      <w:r w:rsidRPr="008651FE">
        <w:rPr>
          <w:rFonts w:eastAsia="仿宋_GB2312"/>
          <w:sz w:val="32"/>
          <w:szCs w:val="32"/>
        </w:rPr>
        <w:t>体循管道</w:t>
      </w:r>
      <w:proofErr w:type="gramEnd"/>
      <w:r w:rsidRPr="008651FE">
        <w:rPr>
          <w:rFonts w:eastAsia="仿宋_GB2312"/>
          <w:sz w:val="32"/>
          <w:szCs w:val="32"/>
        </w:rPr>
        <w:t>各组件外观、尺寸、接头、无泄漏、可靠连接、微粒数量、耐温性能、使用寿命、流量等指标。所有组件应具有各自性能要求。如包含特殊组件、结构，应规定该组件、结构的尺寸、性能要求。</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②</w:t>
      </w:r>
      <w:r w:rsidRPr="008651FE">
        <w:rPr>
          <w:rFonts w:eastAsia="仿宋_GB2312"/>
          <w:sz w:val="32"/>
          <w:szCs w:val="32"/>
        </w:rPr>
        <w:t>涂层特性</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lastRenderedPageBreak/>
        <w:t>如产品带有涂层，建议提供涂层成分、性能特性、稳定性和安全性评价等要求和支持性文件。</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3</w:t>
      </w:r>
      <w:r w:rsidRPr="008651FE">
        <w:rPr>
          <w:rFonts w:eastAsia="仿宋_GB2312"/>
          <w:sz w:val="32"/>
          <w:szCs w:val="32"/>
        </w:rPr>
        <w:t>）化学性能要求</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还原物质、重金属、酸碱度、蒸发残渣、紫外吸光度、色泽、化学物残留（如适用）等。</w:t>
      </w:r>
      <w:r w:rsidRPr="008651FE" w:rsidDel="00D06CC2">
        <w:rPr>
          <w:rFonts w:eastAsia="仿宋_GB2312"/>
          <w:sz w:val="32"/>
          <w:szCs w:val="32"/>
        </w:rPr>
        <w:t xml:space="preserve"> </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4</w:t>
      </w:r>
      <w:r w:rsidRPr="008651FE">
        <w:rPr>
          <w:rFonts w:eastAsia="仿宋_GB2312"/>
          <w:sz w:val="32"/>
          <w:szCs w:val="32"/>
        </w:rPr>
        <w:t>）其他性能</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无菌、细菌内毒素、热原和有效期等。</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5</w:t>
      </w:r>
      <w:r w:rsidRPr="008651FE">
        <w:rPr>
          <w:rFonts w:eastAsia="仿宋_GB2312"/>
          <w:sz w:val="32"/>
          <w:szCs w:val="32"/>
        </w:rPr>
        <w:t>）物质溶出检测</w:t>
      </w:r>
    </w:p>
    <w:p w:rsidR="00287735" w:rsidRPr="008651FE" w:rsidRDefault="00287735" w:rsidP="00287735">
      <w:pPr>
        <w:autoSpaceDE w:val="0"/>
        <w:autoSpaceDN w:val="0"/>
        <w:adjustRightInd w:val="0"/>
        <w:spacing w:line="590" w:lineRule="exact"/>
        <w:ind w:firstLineChars="200" w:firstLine="640"/>
        <w:rPr>
          <w:rFonts w:eastAsia="仿宋_GB2312"/>
          <w:color w:val="FF0000"/>
          <w:sz w:val="32"/>
          <w:szCs w:val="32"/>
        </w:rPr>
      </w:pPr>
      <w:proofErr w:type="gramStart"/>
      <w:r w:rsidRPr="008651FE">
        <w:rPr>
          <w:rFonts w:eastAsia="仿宋_GB2312"/>
          <w:sz w:val="32"/>
          <w:szCs w:val="32"/>
        </w:rPr>
        <w:t>体循管道</w:t>
      </w:r>
      <w:proofErr w:type="gramEnd"/>
      <w:r w:rsidRPr="008651FE">
        <w:rPr>
          <w:rFonts w:eastAsia="仿宋_GB2312"/>
          <w:sz w:val="32"/>
          <w:szCs w:val="32"/>
        </w:rPr>
        <w:t>可能会包含增塑剂、特殊原材料的化学添加物、粘合剂等物质。这些物质具有一定潜在毒性或限量使用。为保证产品使用的安全性，建议选择上述物质用量最大的型号，采用适宜浸提溶液（如血液替代溶剂、血液等），模拟临床最严格使用条件（如参考</w:t>
      </w:r>
      <w:r w:rsidRPr="008651FE">
        <w:rPr>
          <w:rFonts w:eastAsia="仿宋_GB2312"/>
          <w:sz w:val="32"/>
          <w:szCs w:val="32"/>
        </w:rPr>
        <w:t>YY 1048</w:t>
      </w:r>
      <w:r w:rsidRPr="008651FE">
        <w:rPr>
          <w:rFonts w:eastAsia="仿宋_GB2312"/>
          <w:sz w:val="32"/>
          <w:szCs w:val="32"/>
        </w:rPr>
        <w:t>《心肺转流系统</w:t>
      </w:r>
      <w:r w:rsidRPr="008651FE">
        <w:rPr>
          <w:rFonts w:eastAsia="仿宋_GB2312"/>
          <w:sz w:val="32"/>
          <w:szCs w:val="32"/>
        </w:rPr>
        <w:t xml:space="preserve"> </w:t>
      </w:r>
      <w:r w:rsidRPr="008651FE">
        <w:rPr>
          <w:rFonts w:eastAsia="仿宋_GB2312"/>
          <w:sz w:val="32"/>
          <w:szCs w:val="32"/>
        </w:rPr>
        <w:t>体外循环管道》化学性能检验液制备规定方法，说明书推荐的临床使用最大、最小血液流量下，</w:t>
      </w:r>
      <w:r w:rsidRPr="008651FE">
        <w:rPr>
          <w:rFonts w:eastAsia="仿宋_GB2312"/>
          <w:sz w:val="32"/>
          <w:szCs w:val="32"/>
        </w:rPr>
        <w:t>37</w:t>
      </w:r>
      <w:r w:rsidRPr="008651FE">
        <w:rPr>
          <w:rFonts w:ascii="宋体" w:hAnsi="宋体" w:cs="宋体" w:hint="eastAsia"/>
          <w:sz w:val="32"/>
          <w:szCs w:val="32"/>
        </w:rPr>
        <w:t>℃</w:t>
      </w:r>
      <w:r w:rsidRPr="008651FE">
        <w:rPr>
          <w:rFonts w:eastAsia="仿宋_GB2312"/>
          <w:sz w:val="32"/>
          <w:szCs w:val="32"/>
        </w:rPr>
        <w:t>循环</w:t>
      </w:r>
      <w:r w:rsidRPr="008651FE">
        <w:rPr>
          <w:rFonts w:eastAsia="仿宋_GB2312"/>
          <w:sz w:val="32"/>
          <w:szCs w:val="32"/>
        </w:rPr>
        <w:t>6</w:t>
      </w:r>
      <w:r w:rsidRPr="008651FE">
        <w:rPr>
          <w:rFonts w:eastAsia="仿宋_GB2312"/>
          <w:sz w:val="32"/>
          <w:szCs w:val="32"/>
        </w:rPr>
        <w:t>小时），检测上述物质溶出总量。提供人体血液接触这些物质的毒性分析、安全限值和来源文件，并针对不同人群生理特点分别进行安全性评价。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2.</w:t>
      </w:r>
      <w:r w:rsidRPr="008651FE">
        <w:rPr>
          <w:rFonts w:eastAsia="仿宋_GB2312"/>
          <w:sz w:val="32"/>
          <w:szCs w:val="32"/>
        </w:rPr>
        <w:t>生物相容性评价研究</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可参考</w:t>
      </w:r>
      <w:r w:rsidRPr="008651FE">
        <w:rPr>
          <w:rFonts w:eastAsia="仿宋_GB2312"/>
          <w:sz w:val="32"/>
          <w:szCs w:val="32"/>
        </w:rPr>
        <w:t>GB/T 16886.1</w:t>
      </w:r>
      <w:r w:rsidRPr="008651FE">
        <w:rPr>
          <w:rFonts w:eastAsia="仿宋_GB2312"/>
          <w:sz w:val="32"/>
          <w:szCs w:val="32"/>
        </w:rPr>
        <w:t>和</w:t>
      </w:r>
      <w:r w:rsidRPr="008651FE">
        <w:rPr>
          <w:rFonts w:eastAsia="仿宋_GB2312"/>
          <w:sz w:val="32"/>
          <w:szCs w:val="32"/>
        </w:rPr>
        <w:t>YY 1048</w:t>
      </w:r>
      <w:r w:rsidRPr="008651FE">
        <w:rPr>
          <w:rFonts w:eastAsia="仿宋_GB2312"/>
          <w:sz w:val="32"/>
          <w:szCs w:val="32"/>
        </w:rPr>
        <w:t>等文件要求，对包含全部原材料的典型性型号开展生物学评价。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3.</w:t>
      </w:r>
      <w:r w:rsidRPr="008651FE">
        <w:rPr>
          <w:rFonts w:eastAsia="仿宋_GB2312"/>
          <w:sz w:val="32"/>
          <w:szCs w:val="32"/>
        </w:rPr>
        <w:t>生物安全性研究</w:t>
      </w:r>
    </w:p>
    <w:p w:rsidR="00287735" w:rsidRPr="008651FE" w:rsidRDefault="00287735" w:rsidP="00287735">
      <w:pPr>
        <w:spacing w:line="590" w:lineRule="exact"/>
        <w:ind w:firstLineChars="200" w:firstLine="640"/>
        <w:rPr>
          <w:rFonts w:eastAsia="仿宋_GB2312"/>
          <w:sz w:val="32"/>
          <w:szCs w:val="32"/>
        </w:rPr>
      </w:pPr>
      <w:proofErr w:type="gramStart"/>
      <w:r w:rsidRPr="008651FE">
        <w:rPr>
          <w:rFonts w:eastAsia="仿宋_GB2312"/>
          <w:sz w:val="32"/>
          <w:szCs w:val="32"/>
        </w:rPr>
        <w:t>如体循管道</w:t>
      </w:r>
      <w:proofErr w:type="gramEnd"/>
      <w:r w:rsidRPr="008651FE">
        <w:rPr>
          <w:rFonts w:eastAsia="仿宋_GB2312"/>
          <w:sz w:val="32"/>
          <w:szCs w:val="32"/>
        </w:rPr>
        <w:t>含有动物源性材料或生物活性物质等成分，</w:t>
      </w:r>
      <w:r w:rsidRPr="008651FE">
        <w:rPr>
          <w:rFonts w:eastAsia="仿宋_GB2312"/>
          <w:sz w:val="32"/>
          <w:szCs w:val="32"/>
        </w:rPr>
        <w:lastRenderedPageBreak/>
        <w:t>如生物涂层。参考《动物源性医疗器械产品注册申报资料指导原则》（国家食品药品监督管理总局通告</w:t>
      </w:r>
      <w:r w:rsidRPr="008651FE">
        <w:rPr>
          <w:rFonts w:eastAsia="仿宋_GB2312"/>
          <w:sz w:val="32"/>
          <w:szCs w:val="32"/>
        </w:rPr>
        <w:t>2017</w:t>
      </w:r>
      <w:r w:rsidRPr="008651FE">
        <w:rPr>
          <w:rFonts w:eastAsia="仿宋_GB2312"/>
          <w:sz w:val="32"/>
          <w:szCs w:val="32"/>
        </w:rPr>
        <w:t>年第</w:t>
      </w:r>
      <w:r w:rsidRPr="008651FE">
        <w:rPr>
          <w:rFonts w:eastAsia="仿宋_GB2312"/>
          <w:sz w:val="32"/>
          <w:szCs w:val="32"/>
        </w:rPr>
        <w:t>224</w:t>
      </w:r>
      <w:r w:rsidRPr="008651FE">
        <w:rPr>
          <w:rFonts w:eastAsia="仿宋_GB2312"/>
          <w:sz w:val="32"/>
          <w:szCs w:val="32"/>
        </w:rPr>
        <w:t>号）等文件的要求，提供相关材料及生物活性物质的生物安全性研究资料等文件。包括说明组织、细胞和材料的获取、加工、保存、测试和处理过程；阐述来源并描述生产过程中对病毒、其他病原体及免疫原性物质去除或灭活方法的验证试验；工艺验证等。</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4.</w:t>
      </w:r>
      <w:r w:rsidRPr="008651FE">
        <w:rPr>
          <w:rFonts w:eastAsia="仿宋_GB2312"/>
          <w:sz w:val="32"/>
          <w:szCs w:val="32"/>
        </w:rPr>
        <w:t>灭菌工艺研究</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明确产品灭菌方法的选择理由，明确灭菌工艺和无菌保证水平，并提供灭菌确认报告。灭菌过程还应开展以下方面的确认：产品与灭菌方法的适应性、包装与灭菌工艺适应性、灭菌有效期验证资料、毒性物质残留</w:t>
      </w:r>
      <w:proofErr w:type="gramStart"/>
      <w:r w:rsidRPr="008651FE">
        <w:rPr>
          <w:rFonts w:eastAsia="仿宋_GB2312"/>
          <w:sz w:val="32"/>
          <w:szCs w:val="32"/>
        </w:rPr>
        <w:t>量研究</w:t>
      </w:r>
      <w:proofErr w:type="gramEnd"/>
      <w:r w:rsidRPr="008651FE">
        <w:rPr>
          <w:rFonts w:eastAsia="仿宋_GB2312"/>
          <w:sz w:val="32"/>
          <w:szCs w:val="32"/>
        </w:rPr>
        <w:t>资料。</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5.</w:t>
      </w:r>
      <w:r w:rsidRPr="008651FE">
        <w:rPr>
          <w:rFonts w:eastAsia="仿宋_GB2312"/>
          <w:sz w:val="32"/>
          <w:szCs w:val="32"/>
        </w:rPr>
        <w:t>有效期和包装研究</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有效期验证项目包括产品使用性能和包装完整性。可采用加速老化或实时老化的研究。实时老化的研究，应从产品定型后即开始进行。加速老化研究的具体要求可参考</w:t>
      </w:r>
      <w:r w:rsidRPr="008651FE">
        <w:rPr>
          <w:rFonts w:eastAsia="仿宋_GB2312"/>
          <w:sz w:val="32"/>
          <w:szCs w:val="32"/>
        </w:rPr>
        <w:t xml:space="preserve">ASTM F1980-16 </w:t>
      </w:r>
      <w:r w:rsidRPr="008651FE">
        <w:rPr>
          <w:rFonts w:eastAsia="仿宋_GB2312"/>
          <w:sz w:val="32"/>
          <w:szCs w:val="32"/>
        </w:rPr>
        <w:t>《</w:t>
      </w:r>
      <w:r w:rsidRPr="008651FE">
        <w:rPr>
          <w:rFonts w:eastAsia="仿宋_GB2312"/>
          <w:sz w:val="32"/>
          <w:szCs w:val="32"/>
        </w:rPr>
        <w:t>Standard Guide for Accelerated Aging of Sterile Barrier Systems for Medical Devices</w:t>
      </w:r>
      <w:r w:rsidRPr="008651FE">
        <w:rPr>
          <w:rFonts w:eastAsia="仿宋_GB2312"/>
          <w:sz w:val="32"/>
          <w:szCs w:val="32"/>
        </w:rPr>
        <w:t>》和</w:t>
      </w:r>
      <w:r w:rsidRPr="008651FE">
        <w:rPr>
          <w:rFonts w:eastAsia="仿宋_GB2312"/>
          <w:sz w:val="32"/>
          <w:szCs w:val="32"/>
        </w:rPr>
        <w:t>YY/T 0681.1</w:t>
      </w:r>
      <w:r w:rsidRPr="008651FE">
        <w:rPr>
          <w:rFonts w:eastAsia="仿宋_GB2312"/>
          <w:sz w:val="32"/>
          <w:szCs w:val="32"/>
        </w:rPr>
        <w:t>《无菌医疗器械包装试验方法</w:t>
      </w:r>
      <w:r w:rsidRPr="008651FE">
        <w:rPr>
          <w:rFonts w:eastAsia="仿宋_GB2312"/>
          <w:sz w:val="32"/>
          <w:szCs w:val="32"/>
        </w:rPr>
        <w:t xml:space="preserve"> </w:t>
      </w:r>
      <w:r w:rsidRPr="008651FE">
        <w:rPr>
          <w:rFonts w:eastAsia="仿宋_GB2312"/>
          <w:sz w:val="32"/>
          <w:szCs w:val="32"/>
        </w:rPr>
        <w:t>第</w:t>
      </w:r>
      <w:r w:rsidRPr="008651FE">
        <w:rPr>
          <w:rFonts w:eastAsia="仿宋_GB2312"/>
          <w:sz w:val="32"/>
          <w:szCs w:val="32"/>
        </w:rPr>
        <w:t>1</w:t>
      </w:r>
      <w:r w:rsidRPr="008651FE">
        <w:rPr>
          <w:rFonts w:eastAsia="仿宋_GB2312"/>
          <w:sz w:val="32"/>
          <w:szCs w:val="32"/>
        </w:rPr>
        <w:t>部分：加速老化试验指南》。</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提交包装验证报告，如：包装材料的物理化学、毒理学特性；包装材料与产品的适应性；包装材料与成型和密封过程的适应性；包装材料所能提供的物理、化学和微生物屏障保护；包装材料与使用者使用时的要求（如无菌开启）的适</w:t>
      </w:r>
      <w:r w:rsidRPr="008651FE">
        <w:rPr>
          <w:rFonts w:eastAsia="仿宋_GB2312"/>
          <w:sz w:val="32"/>
          <w:szCs w:val="32"/>
        </w:rPr>
        <w:lastRenderedPageBreak/>
        <w:t>应性；包装材料与标签系统的适应性；包装材料与贮存运输过程的适应性等。</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6.</w:t>
      </w:r>
      <w:r w:rsidRPr="008651FE">
        <w:rPr>
          <w:rFonts w:eastAsia="仿宋_GB2312"/>
          <w:sz w:val="32"/>
          <w:szCs w:val="32"/>
        </w:rPr>
        <w:t>临床前动物试验</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如需要，建议提供动物试验的完整资料，应包括：</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1</w:t>
      </w:r>
      <w:r w:rsidRPr="008651FE">
        <w:rPr>
          <w:rFonts w:eastAsia="仿宋_GB2312"/>
          <w:sz w:val="32"/>
          <w:szCs w:val="32"/>
        </w:rPr>
        <w:t>）动物试验目的、模型选择的依据；</w:t>
      </w:r>
    </w:p>
    <w:p w:rsidR="00287735" w:rsidRPr="008651FE" w:rsidRDefault="00287735" w:rsidP="00287735">
      <w:pPr>
        <w:spacing w:line="590" w:lineRule="exact"/>
        <w:ind w:firstLineChars="200" w:firstLine="640"/>
        <w:rPr>
          <w:rFonts w:eastAsia="仿宋_GB2312"/>
          <w:spacing w:val="-6"/>
          <w:sz w:val="32"/>
          <w:szCs w:val="32"/>
        </w:rPr>
      </w:pPr>
      <w:r w:rsidRPr="008651FE">
        <w:rPr>
          <w:rFonts w:eastAsia="仿宋_GB2312"/>
          <w:sz w:val="32"/>
          <w:szCs w:val="32"/>
        </w:rPr>
        <w:t>（</w:t>
      </w:r>
      <w:r w:rsidRPr="008651FE">
        <w:rPr>
          <w:rFonts w:eastAsia="仿宋_GB2312"/>
          <w:sz w:val="32"/>
          <w:szCs w:val="32"/>
        </w:rPr>
        <w:t>2</w:t>
      </w:r>
      <w:r w:rsidRPr="008651FE">
        <w:rPr>
          <w:rFonts w:eastAsia="仿宋_GB2312"/>
          <w:sz w:val="32"/>
          <w:szCs w:val="32"/>
        </w:rPr>
        <w:t>）</w:t>
      </w:r>
      <w:r w:rsidRPr="008651FE">
        <w:rPr>
          <w:rFonts w:eastAsia="仿宋_GB2312"/>
          <w:spacing w:val="-6"/>
          <w:sz w:val="32"/>
          <w:szCs w:val="32"/>
        </w:rPr>
        <w:t>研究中使用的治疗参数与建议用于人体治疗参数的比较；</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3</w:t>
      </w:r>
      <w:r w:rsidRPr="008651FE">
        <w:rPr>
          <w:rFonts w:eastAsia="仿宋_GB2312"/>
          <w:sz w:val="32"/>
          <w:szCs w:val="32"/>
        </w:rPr>
        <w:t>）试验单位和人员资质、试验方案、检验方法和设备；</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4</w:t>
      </w:r>
      <w:r w:rsidRPr="008651FE">
        <w:rPr>
          <w:rFonts w:eastAsia="仿宋_GB2312"/>
          <w:sz w:val="32"/>
          <w:szCs w:val="32"/>
        </w:rPr>
        <w:t>）记录及结果（包括原始数据样本）；</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5</w:t>
      </w:r>
      <w:r w:rsidRPr="008651FE">
        <w:rPr>
          <w:rFonts w:eastAsia="仿宋_GB2312"/>
          <w:sz w:val="32"/>
          <w:szCs w:val="32"/>
        </w:rPr>
        <w:t>）结论。</w:t>
      </w:r>
    </w:p>
    <w:p w:rsidR="00287735" w:rsidRPr="008651FE" w:rsidRDefault="00287735" w:rsidP="00287735">
      <w:pPr>
        <w:spacing w:line="590" w:lineRule="exact"/>
        <w:ind w:firstLineChars="200" w:firstLine="640"/>
        <w:rPr>
          <w:rFonts w:eastAsia="楷体_GB2312"/>
          <w:bCs/>
          <w:sz w:val="32"/>
          <w:szCs w:val="32"/>
        </w:rPr>
      </w:pPr>
      <w:r w:rsidRPr="008651FE">
        <w:rPr>
          <w:rFonts w:eastAsia="楷体_GB2312"/>
          <w:bCs/>
          <w:sz w:val="32"/>
          <w:szCs w:val="32"/>
        </w:rPr>
        <w:t>（三）生产制造信息</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应包含产品设计过程和生产工艺过程资料，特别是</w:t>
      </w:r>
      <w:proofErr w:type="gramStart"/>
      <w:r w:rsidRPr="008651FE">
        <w:rPr>
          <w:rFonts w:eastAsia="仿宋_GB2312"/>
          <w:sz w:val="32"/>
          <w:szCs w:val="32"/>
        </w:rPr>
        <w:t>上述体循管道</w:t>
      </w:r>
      <w:proofErr w:type="gramEnd"/>
      <w:r w:rsidRPr="008651FE">
        <w:rPr>
          <w:rFonts w:eastAsia="仿宋_GB2312"/>
          <w:sz w:val="32"/>
          <w:szCs w:val="32"/>
        </w:rPr>
        <w:t>的性能指标、指标的选择依据与验证资料。可采用流程图的形式概述设计过程和生产过程。</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详</w:t>
      </w:r>
      <w:r w:rsidRPr="008651FE">
        <w:rPr>
          <w:rFonts w:eastAsia="仿宋_GB2312"/>
          <w:spacing w:val="-6"/>
          <w:sz w:val="32"/>
          <w:szCs w:val="32"/>
        </w:rPr>
        <w:t>细说明产品生产工艺过程及其确定的依据、质量控制标准及其可靠性论证；确认关键工艺点并阐明其对产品物理性能、化学性能、生物性能的影响；确认生产工艺的稳定性。对生产加工过程使用的所有助剂、粘合剂等添加剂均应说明使用剂量、对残留量的控制措施和接受标准，以及检验报告和安全性评价报告。有多个研制、生产场地，应当概述每个研制、生产场地的实际情况。</w:t>
      </w:r>
    </w:p>
    <w:p w:rsidR="00287735" w:rsidRPr="008651FE" w:rsidRDefault="00287735" w:rsidP="00287735">
      <w:pPr>
        <w:spacing w:line="590" w:lineRule="exact"/>
        <w:ind w:firstLineChars="200" w:firstLine="640"/>
        <w:rPr>
          <w:rFonts w:eastAsia="楷体_GB2312"/>
          <w:bCs/>
          <w:sz w:val="32"/>
          <w:szCs w:val="32"/>
        </w:rPr>
      </w:pPr>
      <w:r w:rsidRPr="008651FE">
        <w:rPr>
          <w:rFonts w:eastAsia="楷体_GB2312"/>
          <w:bCs/>
          <w:sz w:val="32"/>
          <w:szCs w:val="32"/>
        </w:rPr>
        <w:t>（四）临床评价文件</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lastRenderedPageBreak/>
        <w:t>按照《医疗器械临床评价技术指导原则》（</w:t>
      </w:r>
      <w:r w:rsidRPr="008651FE">
        <w:rPr>
          <w:rFonts w:eastAsia="仿宋_GB2312"/>
          <w:bCs/>
          <w:sz w:val="32"/>
          <w:szCs w:val="32"/>
        </w:rPr>
        <w:t>国家食品药品监督管理总局通告</w:t>
      </w:r>
      <w:r w:rsidRPr="008651FE">
        <w:rPr>
          <w:rFonts w:eastAsia="仿宋"/>
          <w:bCs/>
          <w:sz w:val="32"/>
          <w:szCs w:val="32"/>
        </w:rPr>
        <w:t>2015</w:t>
      </w:r>
      <w:r w:rsidRPr="008651FE">
        <w:rPr>
          <w:rFonts w:eastAsia="仿宋_GB2312"/>
          <w:bCs/>
          <w:sz w:val="32"/>
          <w:szCs w:val="32"/>
        </w:rPr>
        <w:t>年第</w:t>
      </w:r>
      <w:r w:rsidRPr="008651FE">
        <w:rPr>
          <w:rFonts w:eastAsia="仿宋"/>
          <w:bCs/>
          <w:sz w:val="32"/>
          <w:szCs w:val="32"/>
        </w:rPr>
        <w:t>14</w:t>
      </w:r>
      <w:r w:rsidRPr="008651FE">
        <w:rPr>
          <w:rFonts w:eastAsia="仿宋_GB2312"/>
          <w:bCs/>
          <w:sz w:val="32"/>
          <w:szCs w:val="32"/>
        </w:rPr>
        <w:t>号</w:t>
      </w:r>
      <w:r w:rsidRPr="008651FE">
        <w:rPr>
          <w:rFonts w:eastAsia="仿宋_GB2312"/>
          <w:sz w:val="32"/>
          <w:szCs w:val="32"/>
        </w:rPr>
        <w:t>）规定格式和内容，提供相应临床评价文件。</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如开展临床试验，应按照国家药品监督管理局相关规定，按照《医疗器械临床试验质量管理规范》（国家食品药品监督管理总局、中华人民共和国国家卫生和计划生育委员会令第</w:t>
      </w:r>
      <w:r w:rsidRPr="008651FE">
        <w:rPr>
          <w:rFonts w:eastAsia="仿宋_GB2312"/>
          <w:sz w:val="32"/>
          <w:szCs w:val="32"/>
        </w:rPr>
        <w:t>25</w:t>
      </w:r>
      <w:r w:rsidRPr="008651FE">
        <w:rPr>
          <w:rFonts w:eastAsia="仿宋_GB2312"/>
          <w:sz w:val="32"/>
          <w:szCs w:val="32"/>
        </w:rPr>
        <w:t>号）等文件的要求实施。申报资料中应提交伦理委员会批件、试验方案和临床试验报告等文件，建议提交统计分析报告。</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临床试验根据产品申报用途、试验目的考虑纳入病种和严重程度，在试验方案中应详细说明入选</w:t>
      </w:r>
      <w:r w:rsidRPr="008651FE">
        <w:rPr>
          <w:rFonts w:eastAsia="仿宋_GB2312"/>
          <w:sz w:val="32"/>
          <w:szCs w:val="32"/>
        </w:rPr>
        <w:t>/</w:t>
      </w:r>
      <w:r w:rsidRPr="008651FE">
        <w:rPr>
          <w:rFonts w:eastAsia="仿宋_GB2312"/>
          <w:sz w:val="32"/>
          <w:szCs w:val="32"/>
        </w:rPr>
        <w:t>排除标准以及中止试验标准。</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w:t>
      </w:r>
      <w:r w:rsidRPr="008651FE">
        <w:rPr>
          <w:rFonts w:eastAsia="仿宋_GB2312"/>
          <w:sz w:val="32"/>
          <w:szCs w:val="32"/>
        </w:rPr>
        <w:t>临床试验基本要求</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试验方案应明确研究目的、研究人群、观察指标、对照选择及研究设计类型等。多中心临床试验由多位研究者按照同</w:t>
      </w:r>
      <w:proofErr w:type="gramStart"/>
      <w:r w:rsidRPr="008651FE">
        <w:rPr>
          <w:rFonts w:eastAsia="仿宋_GB2312"/>
          <w:sz w:val="32"/>
          <w:szCs w:val="32"/>
        </w:rPr>
        <w:t>一试验</w:t>
      </w:r>
      <w:proofErr w:type="gramEnd"/>
      <w:r w:rsidRPr="008651FE">
        <w:rPr>
          <w:rFonts w:eastAsia="仿宋_GB2312"/>
          <w:sz w:val="32"/>
          <w:szCs w:val="32"/>
        </w:rPr>
        <w:t>方案在不同的临床试验机构中同期进行。</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试验品和对照品选择原则：</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申报产品选择试验品时，建议选择包含全部原材料和组件、功能最复杂、经过全项目注册检测的典型性型号进行临床试验。如进行随机对照试验，应详细描述对照品的规格型号、生产厂家和批号、对照品选择依据等。对照品应选</w:t>
      </w:r>
      <w:proofErr w:type="gramStart"/>
      <w:r w:rsidRPr="008651FE">
        <w:rPr>
          <w:rFonts w:eastAsia="仿宋_GB2312"/>
          <w:sz w:val="32"/>
          <w:szCs w:val="32"/>
        </w:rPr>
        <w:t>择已经</w:t>
      </w:r>
      <w:proofErr w:type="gramEnd"/>
      <w:r w:rsidRPr="008651FE">
        <w:rPr>
          <w:rFonts w:eastAsia="仿宋_GB2312"/>
          <w:sz w:val="32"/>
          <w:szCs w:val="32"/>
        </w:rPr>
        <w:t>获得有效医疗器械注册证、有确切疗效和安全性的产品。对照品的原材料、性能结构、适用范围和使用方式等应尽量</w:t>
      </w:r>
      <w:r w:rsidRPr="008651FE">
        <w:rPr>
          <w:rFonts w:eastAsia="仿宋_GB2312"/>
          <w:sz w:val="32"/>
          <w:szCs w:val="32"/>
        </w:rPr>
        <w:lastRenderedPageBreak/>
        <w:t>与试验品一致。试验组和对照组的试验条件、方法步骤、临床观察项目、评价依据等应相同。</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2.</w:t>
      </w:r>
      <w:r w:rsidRPr="008651FE">
        <w:rPr>
          <w:rFonts w:eastAsia="仿宋_GB2312"/>
          <w:sz w:val="32"/>
          <w:szCs w:val="32"/>
        </w:rPr>
        <w:t>受试者入选和排除标准</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1</w:t>
      </w:r>
      <w:r w:rsidRPr="008651FE">
        <w:rPr>
          <w:rFonts w:eastAsia="仿宋_GB2312"/>
          <w:sz w:val="32"/>
          <w:szCs w:val="32"/>
        </w:rPr>
        <w:t>）入选标准</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①</w:t>
      </w:r>
      <w:r w:rsidRPr="008651FE">
        <w:rPr>
          <w:rFonts w:eastAsia="仿宋_GB2312"/>
          <w:sz w:val="32"/>
          <w:szCs w:val="32"/>
        </w:rPr>
        <w:t>适合进行体外循环的患者；</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②</w:t>
      </w:r>
      <w:r w:rsidRPr="008651FE">
        <w:rPr>
          <w:rFonts w:eastAsia="仿宋_GB2312"/>
          <w:sz w:val="32"/>
          <w:szCs w:val="32"/>
        </w:rPr>
        <w:t>年龄、性别不限；</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③</w:t>
      </w:r>
      <w:r w:rsidRPr="008651FE">
        <w:rPr>
          <w:rFonts w:eastAsia="仿宋_GB2312"/>
          <w:sz w:val="32"/>
          <w:szCs w:val="32"/>
        </w:rPr>
        <w:t>自愿参加并签署书面知情同意书。</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2</w:t>
      </w:r>
      <w:r w:rsidRPr="008651FE">
        <w:rPr>
          <w:rFonts w:eastAsia="仿宋_GB2312"/>
          <w:sz w:val="32"/>
          <w:szCs w:val="32"/>
        </w:rPr>
        <w:t>）排除标准</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①</w:t>
      </w:r>
      <w:r w:rsidRPr="008651FE">
        <w:rPr>
          <w:rFonts w:eastAsia="仿宋_GB2312"/>
          <w:sz w:val="32"/>
          <w:szCs w:val="32"/>
        </w:rPr>
        <w:t>同时使用其他疗法，并对本试验评价有影响的患者；</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②</w:t>
      </w:r>
      <w:r w:rsidRPr="008651FE">
        <w:rPr>
          <w:rFonts w:eastAsia="仿宋_GB2312"/>
          <w:sz w:val="32"/>
          <w:szCs w:val="32"/>
        </w:rPr>
        <w:t>妊娠及哺乳期妇女；</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③</w:t>
      </w:r>
      <w:r w:rsidRPr="008651FE">
        <w:rPr>
          <w:rFonts w:eastAsia="仿宋_GB2312"/>
          <w:sz w:val="32"/>
          <w:szCs w:val="32"/>
        </w:rPr>
        <w:t>患有严重贫血、感染、肿瘤、急诊患者、活动出血或凝血功能异常，以及严重的肝、肾病患者；</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④</w:t>
      </w:r>
      <w:r w:rsidRPr="008651FE">
        <w:rPr>
          <w:rFonts w:eastAsia="仿宋_GB2312"/>
          <w:sz w:val="32"/>
          <w:szCs w:val="32"/>
        </w:rPr>
        <w:t>颅内出血或颅内压增高患者，以及难以控制的高血压</w:t>
      </w:r>
      <w:r w:rsidRPr="008651FE">
        <w:rPr>
          <w:rFonts w:eastAsia="仿宋_GB2312"/>
          <w:sz w:val="32"/>
          <w:szCs w:val="32"/>
        </w:rPr>
        <w:t>/</w:t>
      </w:r>
      <w:r w:rsidRPr="008651FE">
        <w:rPr>
          <w:rFonts w:eastAsia="仿宋_GB2312"/>
          <w:sz w:val="32"/>
          <w:szCs w:val="32"/>
        </w:rPr>
        <w:t>低血压患者；</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⑤</w:t>
      </w:r>
      <w:r w:rsidRPr="008651FE">
        <w:rPr>
          <w:rFonts w:eastAsia="仿宋_GB2312"/>
          <w:sz w:val="32"/>
          <w:szCs w:val="32"/>
        </w:rPr>
        <w:t>有精神性疾病或病史者、吸毒者，</w:t>
      </w:r>
      <w:r w:rsidRPr="008651FE">
        <w:rPr>
          <w:rFonts w:eastAsia="仿宋_GB2312"/>
          <w:sz w:val="32"/>
          <w:szCs w:val="32"/>
        </w:rPr>
        <w:t>HIV</w:t>
      </w:r>
      <w:r w:rsidRPr="008651FE">
        <w:rPr>
          <w:rFonts w:eastAsia="仿宋_GB2312"/>
          <w:sz w:val="32"/>
          <w:szCs w:val="32"/>
        </w:rPr>
        <w:t>、梅毒、乙肝、丙肝病毒阳性患者；</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⑥</w:t>
      </w:r>
      <w:r w:rsidRPr="008651FE">
        <w:rPr>
          <w:rFonts w:eastAsia="仿宋_GB2312"/>
          <w:sz w:val="32"/>
          <w:szCs w:val="32"/>
        </w:rPr>
        <w:t>1</w:t>
      </w:r>
      <w:r w:rsidRPr="008651FE">
        <w:rPr>
          <w:rFonts w:eastAsia="仿宋_GB2312"/>
          <w:sz w:val="32"/>
          <w:szCs w:val="32"/>
        </w:rPr>
        <w:t>个月内参加过其他临床试验者；</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⑦</w:t>
      </w:r>
      <w:r w:rsidRPr="008651FE">
        <w:rPr>
          <w:rFonts w:eastAsia="仿宋_GB2312"/>
          <w:sz w:val="32"/>
          <w:szCs w:val="32"/>
        </w:rPr>
        <w:t>过敏体质患者；</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⑧</w:t>
      </w:r>
      <w:r w:rsidRPr="008651FE">
        <w:rPr>
          <w:rFonts w:eastAsia="仿宋_GB2312"/>
          <w:sz w:val="32"/>
          <w:szCs w:val="32"/>
        </w:rPr>
        <w:t>研究者认为不适合入组者。</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3.</w:t>
      </w:r>
      <w:r w:rsidRPr="008651FE">
        <w:rPr>
          <w:rFonts w:eastAsia="仿宋_GB2312"/>
          <w:sz w:val="32"/>
          <w:szCs w:val="32"/>
        </w:rPr>
        <w:t>临床观察指标</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1</w:t>
      </w:r>
      <w:r w:rsidRPr="008651FE">
        <w:rPr>
          <w:rFonts w:eastAsia="仿宋_GB2312"/>
          <w:sz w:val="32"/>
          <w:szCs w:val="32"/>
        </w:rPr>
        <w:t>）主要有效性评价指标：</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体外循环成功率（成功完成体外循环过程的患者数占全部受试患者的比例）。成功完成体外循环过程定义为产品同</w:t>
      </w:r>
      <w:r w:rsidRPr="008651FE">
        <w:rPr>
          <w:rFonts w:eastAsia="仿宋_GB2312"/>
          <w:sz w:val="32"/>
          <w:szCs w:val="32"/>
        </w:rPr>
        <w:lastRenderedPageBreak/>
        <w:t>时满足以下要求：</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①</w:t>
      </w:r>
      <w:proofErr w:type="gramStart"/>
      <w:r w:rsidRPr="008651FE">
        <w:rPr>
          <w:rFonts w:eastAsia="仿宋_GB2312"/>
          <w:sz w:val="32"/>
          <w:szCs w:val="32"/>
        </w:rPr>
        <w:t>体循管道</w:t>
      </w:r>
      <w:proofErr w:type="gramEnd"/>
      <w:r w:rsidRPr="008651FE">
        <w:rPr>
          <w:rFonts w:eastAsia="仿宋_GB2312"/>
          <w:sz w:val="32"/>
          <w:szCs w:val="32"/>
        </w:rPr>
        <w:t>中血液流动通畅无堵塞，血流量满足体外循环支持的要求；</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②</w:t>
      </w:r>
      <w:proofErr w:type="gramStart"/>
      <w:r w:rsidRPr="008651FE">
        <w:rPr>
          <w:rFonts w:eastAsia="仿宋_GB2312"/>
          <w:sz w:val="32"/>
          <w:szCs w:val="32"/>
        </w:rPr>
        <w:t>泵管弹性</w:t>
      </w:r>
      <w:proofErr w:type="gramEnd"/>
      <w:r w:rsidRPr="008651FE">
        <w:rPr>
          <w:rFonts w:eastAsia="仿宋_GB2312"/>
          <w:sz w:val="32"/>
          <w:szCs w:val="32"/>
        </w:rPr>
        <w:t>良好，碾压后可以复原，无明显变形；</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③</w:t>
      </w:r>
      <w:r w:rsidRPr="008651FE">
        <w:rPr>
          <w:rFonts w:eastAsia="仿宋_GB2312"/>
          <w:sz w:val="32"/>
          <w:szCs w:val="32"/>
        </w:rPr>
        <w:t>与配用器械连接牢固，各连接处无漏血、无漏气、无脱落。使用过程中管路无打折、无裂痕、无开裂。</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2</w:t>
      </w:r>
      <w:r w:rsidRPr="008651FE">
        <w:rPr>
          <w:rFonts w:eastAsia="仿宋_GB2312"/>
          <w:sz w:val="32"/>
          <w:szCs w:val="32"/>
        </w:rPr>
        <w:t>）次要有效性评价指标：</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①</w:t>
      </w:r>
      <w:proofErr w:type="gramStart"/>
      <w:r w:rsidRPr="008651FE">
        <w:rPr>
          <w:rFonts w:eastAsia="仿宋_GB2312"/>
          <w:sz w:val="32"/>
          <w:szCs w:val="32"/>
        </w:rPr>
        <w:t>体循管道</w:t>
      </w:r>
      <w:proofErr w:type="gramEnd"/>
      <w:r w:rsidRPr="008651FE">
        <w:rPr>
          <w:rFonts w:eastAsia="仿宋_GB2312"/>
          <w:sz w:val="32"/>
          <w:szCs w:val="32"/>
        </w:rPr>
        <w:t>外观（柔软度、透明度和光洁度，是否容易观察气泡）；</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②</w:t>
      </w:r>
      <w:r w:rsidRPr="008651FE">
        <w:rPr>
          <w:rFonts w:eastAsia="仿宋_GB2312"/>
          <w:sz w:val="32"/>
          <w:szCs w:val="32"/>
        </w:rPr>
        <w:t>其他组件性能是否满足使用要求。</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如产品宣称具有特殊功能，或者包含特殊组件，建议将该功能或组件列入有效性评价中。</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3</w:t>
      </w:r>
      <w:r w:rsidRPr="008651FE">
        <w:rPr>
          <w:rFonts w:eastAsia="仿宋_GB2312"/>
          <w:sz w:val="32"/>
          <w:szCs w:val="32"/>
        </w:rPr>
        <w:t>）安全性评价指标：</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①</w:t>
      </w:r>
      <w:r w:rsidRPr="008651FE">
        <w:rPr>
          <w:rFonts w:eastAsia="仿宋_GB2312"/>
          <w:sz w:val="32"/>
          <w:szCs w:val="32"/>
        </w:rPr>
        <w:t>体外循环开始前、开始后</w:t>
      </w:r>
      <w:r w:rsidRPr="008651FE">
        <w:rPr>
          <w:rFonts w:eastAsia="仿宋_GB2312"/>
          <w:sz w:val="32"/>
          <w:szCs w:val="32"/>
        </w:rPr>
        <w:t>15</w:t>
      </w:r>
      <w:r w:rsidRPr="008651FE">
        <w:rPr>
          <w:rFonts w:eastAsia="仿宋_GB2312"/>
          <w:sz w:val="32"/>
          <w:szCs w:val="32"/>
        </w:rPr>
        <w:t>分钟、体外循环结束即刻、术后次日的血常规（白细胞、红细胞、血红蛋白、红细胞比容、血小板计数等）；</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②</w:t>
      </w:r>
      <w:r w:rsidRPr="008651FE">
        <w:rPr>
          <w:rFonts w:eastAsia="仿宋_GB2312"/>
          <w:sz w:val="32"/>
          <w:szCs w:val="32"/>
        </w:rPr>
        <w:t>体外循环开始前、开始后</w:t>
      </w:r>
      <w:r w:rsidRPr="008651FE">
        <w:rPr>
          <w:rFonts w:eastAsia="仿宋_GB2312"/>
          <w:sz w:val="32"/>
          <w:szCs w:val="32"/>
        </w:rPr>
        <w:t>15</w:t>
      </w:r>
      <w:r w:rsidRPr="008651FE">
        <w:rPr>
          <w:rFonts w:eastAsia="仿宋_GB2312"/>
          <w:sz w:val="32"/>
          <w:szCs w:val="32"/>
        </w:rPr>
        <w:t>分钟、体外循环结束</w:t>
      </w:r>
      <w:proofErr w:type="gramStart"/>
      <w:r w:rsidRPr="008651FE">
        <w:rPr>
          <w:rFonts w:eastAsia="仿宋_GB2312"/>
          <w:sz w:val="32"/>
          <w:szCs w:val="32"/>
        </w:rPr>
        <w:t>即刻时</w:t>
      </w:r>
      <w:proofErr w:type="gramEnd"/>
      <w:r w:rsidRPr="008651FE">
        <w:rPr>
          <w:rFonts w:eastAsia="仿宋_GB2312"/>
          <w:sz w:val="32"/>
          <w:szCs w:val="32"/>
        </w:rPr>
        <w:t>血气项目，至少包括：乳酸、酸碱度、</w:t>
      </w:r>
      <w:r w:rsidRPr="008651FE">
        <w:rPr>
          <w:rFonts w:eastAsia="仿宋_GB2312"/>
          <w:sz w:val="32"/>
          <w:szCs w:val="32"/>
        </w:rPr>
        <w:t>PO</w:t>
      </w:r>
      <w:r w:rsidRPr="008651FE">
        <w:rPr>
          <w:rFonts w:eastAsia="仿宋_GB2312"/>
          <w:sz w:val="32"/>
          <w:szCs w:val="32"/>
          <w:vertAlign w:val="subscript"/>
        </w:rPr>
        <w:t>2</w:t>
      </w:r>
      <w:r w:rsidRPr="008651FE">
        <w:rPr>
          <w:rFonts w:eastAsia="仿宋_GB2312"/>
          <w:sz w:val="32"/>
          <w:szCs w:val="32"/>
        </w:rPr>
        <w:t>、</w:t>
      </w:r>
      <w:r w:rsidRPr="008651FE">
        <w:rPr>
          <w:rFonts w:eastAsia="仿宋_GB2312"/>
          <w:sz w:val="32"/>
          <w:szCs w:val="32"/>
        </w:rPr>
        <w:t>PCO</w:t>
      </w:r>
      <w:r w:rsidRPr="008651FE">
        <w:rPr>
          <w:rFonts w:eastAsia="仿宋_GB2312"/>
          <w:sz w:val="32"/>
          <w:szCs w:val="32"/>
          <w:vertAlign w:val="subscript"/>
        </w:rPr>
        <w:t>2</w:t>
      </w:r>
      <w:r w:rsidRPr="008651FE">
        <w:rPr>
          <w:rFonts w:eastAsia="仿宋_GB2312"/>
          <w:sz w:val="32"/>
          <w:szCs w:val="32"/>
        </w:rPr>
        <w:t>、碱剩余等；</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③</w:t>
      </w:r>
      <w:r w:rsidRPr="008651FE">
        <w:rPr>
          <w:rFonts w:eastAsia="仿宋_GB2312"/>
          <w:sz w:val="32"/>
          <w:szCs w:val="32"/>
        </w:rPr>
        <w:t>体外循环前、术后次日检测血液生化项目，至少包括：白蛋白、球蛋白、丙氨酸氨基转移酶（</w:t>
      </w:r>
      <w:r w:rsidRPr="008651FE">
        <w:rPr>
          <w:rFonts w:eastAsia="仿宋_GB2312"/>
          <w:sz w:val="32"/>
          <w:szCs w:val="32"/>
        </w:rPr>
        <w:t>ALT</w:t>
      </w:r>
      <w:r w:rsidRPr="008651FE">
        <w:rPr>
          <w:rFonts w:eastAsia="仿宋_GB2312"/>
          <w:sz w:val="32"/>
          <w:szCs w:val="32"/>
        </w:rPr>
        <w:t>）、天门冬氨酸氨基转移酶（</w:t>
      </w:r>
      <w:r w:rsidRPr="008651FE">
        <w:rPr>
          <w:rFonts w:eastAsia="仿宋_GB2312"/>
          <w:sz w:val="32"/>
          <w:szCs w:val="32"/>
        </w:rPr>
        <w:t>AST</w:t>
      </w:r>
      <w:r w:rsidRPr="008651FE">
        <w:rPr>
          <w:rFonts w:eastAsia="仿宋_GB2312"/>
          <w:sz w:val="32"/>
          <w:szCs w:val="32"/>
        </w:rPr>
        <w:t>）、</w:t>
      </w:r>
      <w:r w:rsidRPr="008651FE">
        <w:rPr>
          <w:rFonts w:eastAsia="仿宋_GB2312"/>
          <w:bCs/>
          <w:sz w:val="32"/>
          <w:szCs w:val="32"/>
        </w:rPr>
        <w:t>血尿素氮和</w:t>
      </w:r>
      <w:proofErr w:type="gramStart"/>
      <w:r w:rsidRPr="008651FE">
        <w:rPr>
          <w:rFonts w:eastAsia="仿宋_GB2312"/>
          <w:bCs/>
          <w:sz w:val="32"/>
          <w:szCs w:val="32"/>
        </w:rPr>
        <w:t>肌酐</w:t>
      </w:r>
      <w:proofErr w:type="gramEnd"/>
      <w:r w:rsidRPr="008651FE">
        <w:rPr>
          <w:rFonts w:eastAsia="仿宋_GB2312"/>
          <w:bCs/>
          <w:sz w:val="32"/>
          <w:szCs w:val="32"/>
        </w:rPr>
        <w:t>、</w:t>
      </w:r>
      <w:r w:rsidRPr="008651FE">
        <w:rPr>
          <w:rFonts w:eastAsia="仿宋_GB2312"/>
          <w:sz w:val="32"/>
          <w:szCs w:val="32"/>
        </w:rPr>
        <w:t>C</w:t>
      </w:r>
      <w:r w:rsidRPr="008651FE">
        <w:rPr>
          <w:rFonts w:eastAsia="仿宋_GB2312"/>
          <w:sz w:val="32"/>
          <w:szCs w:val="32"/>
        </w:rPr>
        <w:t>反应蛋白</w:t>
      </w:r>
      <w:r w:rsidRPr="008651FE">
        <w:rPr>
          <w:rFonts w:eastAsia="仿宋_GB2312"/>
          <w:bCs/>
          <w:sz w:val="32"/>
          <w:szCs w:val="32"/>
        </w:rPr>
        <w:t>；</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④</w:t>
      </w:r>
      <w:r w:rsidRPr="008651FE">
        <w:rPr>
          <w:rFonts w:eastAsia="仿宋_GB2312"/>
          <w:sz w:val="32"/>
          <w:szCs w:val="32"/>
        </w:rPr>
        <w:t>体外循环开始前、开始后</w:t>
      </w:r>
      <w:r w:rsidRPr="008651FE">
        <w:rPr>
          <w:rFonts w:eastAsia="仿宋_GB2312"/>
          <w:sz w:val="32"/>
          <w:szCs w:val="32"/>
        </w:rPr>
        <w:t>15</w:t>
      </w:r>
      <w:r w:rsidRPr="008651FE">
        <w:rPr>
          <w:rFonts w:eastAsia="仿宋_GB2312"/>
          <w:sz w:val="32"/>
          <w:szCs w:val="32"/>
        </w:rPr>
        <w:t>分钟、体外循环结束</w:t>
      </w:r>
      <w:proofErr w:type="gramStart"/>
      <w:r w:rsidRPr="008651FE">
        <w:rPr>
          <w:rFonts w:eastAsia="仿宋_GB2312"/>
          <w:sz w:val="32"/>
          <w:szCs w:val="32"/>
        </w:rPr>
        <w:t>即</w:t>
      </w:r>
      <w:r w:rsidRPr="008651FE">
        <w:rPr>
          <w:rFonts w:eastAsia="仿宋_GB2312"/>
          <w:sz w:val="32"/>
          <w:szCs w:val="32"/>
        </w:rPr>
        <w:lastRenderedPageBreak/>
        <w:t>刻时</w:t>
      </w:r>
      <w:proofErr w:type="gramEnd"/>
      <w:r w:rsidRPr="008651FE">
        <w:rPr>
          <w:rFonts w:eastAsia="仿宋_GB2312"/>
          <w:sz w:val="32"/>
          <w:szCs w:val="32"/>
        </w:rPr>
        <w:t>体温、呼吸、血压等生命体征变化；</w:t>
      </w:r>
    </w:p>
    <w:p w:rsidR="00287735" w:rsidRPr="008651FE" w:rsidRDefault="00287735" w:rsidP="00287735">
      <w:pPr>
        <w:spacing w:line="590" w:lineRule="exact"/>
        <w:ind w:firstLineChars="200" w:firstLine="640"/>
        <w:rPr>
          <w:rFonts w:eastAsia="仿宋_GB2312"/>
          <w:sz w:val="32"/>
          <w:szCs w:val="32"/>
        </w:rPr>
      </w:pPr>
      <w:r w:rsidRPr="008651FE">
        <w:rPr>
          <w:rFonts w:ascii="宋体" w:hAnsi="宋体" w:cs="宋体" w:hint="eastAsia"/>
          <w:sz w:val="32"/>
          <w:szCs w:val="32"/>
        </w:rPr>
        <w:t>⑤</w:t>
      </w:r>
      <w:r w:rsidRPr="008651FE">
        <w:rPr>
          <w:rFonts w:eastAsia="仿宋_GB2312"/>
          <w:sz w:val="32"/>
          <w:szCs w:val="32"/>
        </w:rPr>
        <w:t>体外循环过程中及结束后不良反应（如皮疹、皮肤潮红等）的发生情况。</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采血时间点为体外循环开始前、开始后</w:t>
      </w:r>
      <w:r w:rsidRPr="008651FE">
        <w:rPr>
          <w:rFonts w:eastAsia="仿宋_GB2312"/>
          <w:sz w:val="32"/>
          <w:szCs w:val="32"/>
        </w:rPr>
        <w:t>15</w:t>
      </w:r>
      <w:r w:rsidRPr="008651FE">
        <w:rPr>
          <w:rFonts w:eastAsia="仿宋_GB2312"/>
          <w:sz w:val="32"/>
          <w:szCs w:val="32"/>
        </w:rPr>
        <w:t>分钟、体外循环结束即刻、术后次日，按照体外循环操作规范对血标本留取的规定方法采集血样。测血气时，体外循环开始前于动脉测压管抽取（需排除抗凝液体）动脉血，开始后</w:t>
      </w:r>
      <w:r w:rsidRPr="008651FE">
        <w:rPr>
          <w:rFonts w:eastAsia="仿宋_GB2312"/>
          <w:sz w:val="32"/>
          <w:szCs w:val="32"/>
        </w:rPr>
        <w:t>15</w:t>
      </w:r>
      <w:r w:rsidRPr="008651FE">
        <w:rPr>
          <w:rFonts w:eastAsia="仿宋_GB2312"/>
          <w:sz w:val="32"/>
          <w:szCs w:val="32"/>
        </w:rPr>
        <w:t>分钟、体外循环结束</w:t>
      </w:r>
      <w:proofErr w:type="gramStart"/>
      <w:r w:rsidRPr="008651FE">
        <w:rPr>
          <w:rFonts w:eastAsia="仿宋_GB2312"/>
          <w:sz w:val="32"/>
          <w:szCs w:val="32"/>
        </w:rPr>
        <w:t>即刻时于体循</w:t>
      </w:r>
      <w:proofErr w:type="gramEnd"/>
      <w:r w:rsidRPr="008651FE">
        <w:rPr>
          <w:rFonts w:eastAsia="仿宋_GB2312"/>
          <w:sz w:val="32"/>
          <w:szCs w:val="32"/>
        </w:rPr>
        <w:t>管道动脉端采样口处采集血标本。术后次日取静脉血检测血常规、生化肝、肾及凝血功能等。所有临床试验机构的采血方式应相同。</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记录临床试验中不良事件，并分析其原因、后果，以及与试验产品的关系。</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4.</w:t>
      </w:r>
      <w:r w:rsidRPr="008651FE">
        <w:rPr>
          <w:rFonts w:eastAsia="仿宋_GB2312"/>
          <w:sz w:val="32"/>
          <w:szCs w:val="32"/>
        </w:rPr>
        <w:t>样本量</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样本量根据受试产品的临床试验设计类型、主要评价指标等因素来确定。需详细写明样本量估算采用的软件或公式，以及公式中的所有参数及其估计值，还应结合临床实际情况考虑试验对象的可能脱落率等因素。对于</w:t>
      </w:r>
      <w:proofErr w:type="gramStart"/>
      <w:r w:rsidRPr="008651FE">
        <w:rPr>
          <w:rFonts w:eastAsia="仿宋_GB2312"/>
          <w:sz w:val="32"/>
          <w:szCs w:val="32"/>
        </w:rPr>
        <w:t>非劣效试验设计</w:t>
      </w:r>
      <w:proofErr w:type="gramEnd"/>
      <w:r w:rsidRPr="008651FE">
        <w:rPr>
          <w:rFonts w:eastAsia="仿宋_GB2312"/>
          <w:sz w:val="32"/>
          <w:szCs w:val="32"/>
        </w:rPr>
        <w:t>，应由临床专家和统计学家事先给出具有临床意义的非</w:t>
      </w:r>
      <w:proofErr w:type="gramStart"/>
      <w:r w:rsidRPr="008651FE">
        <w:rPr>
          <w:rFonts w:eastAsia="仿宋_GB2312"/>
          <w:sz w:val="32"/>
          <w:szCs w:val="32"/>
        </w:rPr>
        <w:t>劣效界</w:t>
      </w:r>
      <w:proofErr w:type="gramEnd"/>
      <w:r w:rsidRPr="008651FE">
        <w:rPr>
          <w:rFonts w:eastAsia="仿宋_GB2312"/>
          <w:sz w:val="32"/>
          <w:szCs w:val="32"/>
        </w:rPr>
        <w:t>值。对于单组目标值设计，亦需明确给出目标值确定的合理依据。</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以下举例内容仅供参考：</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如果某产品采用</w:t>
      </w:r>
      <w:proofErr w:type="gramStart"/>
      <w:r w:rsidRPr="008651FE">
        <w:rPr>
          <w:rFonts w:eastAsia="仿宋_GB2312"/>
          <w:sz w:val="32"/>
          <w:szCs w:val="32"/>
        </w:rPr>
        <w:t>非劣效试验设计</w:t>
      </w:r>
      <w:proofErr w:type="gramEnd"/>
      <w:r w:rsidRPr="008651FE">
        <w:rPr>
          <w:rFonts w:eastAsia="仿宋_GB2312"/>
          <w:sz w:val="32"/>
          <w:szCs w:val="32"/>
        </w:rPr>
        <w:t>，预计主要有效性评价指标</w:t>
      </w:r>
      <w:r w:rsidRPr="008651FE">
        <w:rPr>
          <w:rFonts w:eastAsia="仿宋_GB2312"/>
          <w:sz w:val="32"/>
          <w:szCs w:val="32"/>
        </w:rPr>
        <w:t>“</w:t>
      </w:r>
      <w:r w:rsidRPr="008651FE">
        <w:rPr>
          <w:rFonts w:eastAsia="仿宋_GB2312"/>
          <w:sz w:val="32"/>
          <w:szCs w:val="32"/>
        </w:rPr>
        <w:t>体外循环成功率</w:t>
      </w:r>
      <w:r w:rsidRPr="008651FE">
        <w:rPr>
          <w:rFonts w:eastAsia="仿宋_GB2312"/>
          <w:sz w:val="32"/>
          <w:szCs w:val="32"/>
        </w:rPr>
        <w:t>”</w:t>
      </w:r>
      <w:r w:rsidRPr="008651FE">
        <w:rPr>
          <w:rFonts w:eastAsia="仿宋_GB2312"/>
          <w:sz w:val="32"/>
          <w:szCs w:val="32"/>
        </w:rPr>
        <w:t>为</w:t>
      </w:r>
      <w:r w:rsidRPr="008651FE">
        <w:rPr>
          <w:rFonts w:eastAsia="仿宋_GB2312"/>
          <w:sz w:val="32"/>
          <w:szCs w:val="32"/>
        </w:rPr>
        <w:t>98%</w:t>
      </w:r>
      <w:r w:rsidRPr="008651FE">
        <w:rPr>
          <w:rFonts w:eastAsia="仿宋_GB2312"/>
          <w:sz w:val="32"/>
          <w:szCs w:val="32"/>
        </w:rPr>
        <w:t>，假定被试产品疗效与对照产</w:t>
      </w:r>
      <w:r w:rsidRPr="008651FE">
        <w:rPr>
          <w:rFonts w:eastAsia="仿宋_GB2312"/>
          <w:sz w:val="32"/>
          <w:szCs w:val="32"/>
        </w:rPr>
        <w:lastRenderedPageBreak/>
        <w:t>品疗效相当，当非</w:t>
      </w:r>
      <w:proofErr w:type="gramStart"/>
      <w:r w:rsidRPr="008651FE">
        <w:rPr>
          <w:rFonts w:eastAsia="仿宋_GB2312"/>
          <w:sz w:val="32"/>
          <w:szCs w:val="32"/>
        </w:rPr>
        <w:t>劣效界</w:t>
      </w:r>
      <w:proofErr w:type="gramEnd"/>
      <w:r w:rsidRPr="008651FE">
        <w:rPr>
          <w:rFonts w:eastAsia="仿宋_GB2312"/>
          <w:sz w:val="32"/>
          <w:szCs w:val="32"/>
        </w:rPr>
        <w:t>值取</w:t>
      </w:r>
      <w:r w:rsidRPr="008651FE">
        <w:rPr>
          <w:rFonts w:eastAsia="仿宋_GB2312"/>
          <w:sz w:val="32"/>
          <w:szCs w:val="32"/>
        </w:rPr>
        <w:t>5%</w:t>
      </w:r>
      <w:r w:rsidRPr="008651FE">
        <w:rPr>
          <w:rFonts w:eastAsia="仿宋_GB2312"/>
          <w:sz w:val="32"/>
          <w:szCs w:val="32"/>
        </w:rPr>
        <w:t>，等比</w:t>
      </w:r>
      <w:proofErr w:type="gramStart"/>
      <w:r w:rsidRPr="008651FE">
        <w:rPr>
          <w:rFonts w:eastAsia="仿宋_GB2312"/>
          <w:sz w:val="32"/>
          <w:szCs w:val="32"/>
        </w:rPr>
        <w:t>例入</w:t>
      </w:r>
      <w:proofErr w:type="gramEnd"/>
      <w:r w:rsidRPr="008651FE">
        <w:rPr>
          <w:rFonts w:eastAsia="仿宋_GB2312"/>
          <w:sz w:val="32"/>
          <w:szCs w:val="32"/>
        </w:rPr>
        <w:t>组分配，统计学检验水准取</w:t>
      </w:r>
      <w:r w:rsidRPr="008651FE">
        <w:rPr>
          <w:rFonts w:eastAsia="仿宋_GB2312"/>
          <w:sz w:val="32"/>
          <w:szCs w:val="32"/>
        </w:rPr>
        <w:t>α=0.025</w:t>
      </w:r>
      <w:r w:rsidRPr="008651FE">
        <w:rPr>
          <w:rFonts w:eastAsia="仿宋_GB2312"/>
          <w:sz w:val="32"/>
          <w:szCs w:val="32"/>
        </w:rPr>
        <w:t>（单侧），</w:t>
      </w:r>
      <w:r w:rsidRPr="008651FE">
        <w:rPr>
          <w:rFonts w:eastAsia="仿宋_GB2312"/>
          <w:sz w:val="32"/>
          <w:szCs w:val="32"/>
        </w:rPr>
        <w:t>β=0.20</w:t>
      </w:r>
      <w:r w:rsidRPr="008651FE">
        <w:rPr>
          <w:rFonts w:eastAsia="仿宋_GB2312"/>
          <w:sz w:val="32"/>
          <w:szCs w:val="32"/>
        </w:rPr>
        <w:t>（</w:t>
      </w:r>
      <w:proofErr w:type="gramStart"/>
      <w:r w:rsidRPr="008651FE">
        <w:rPr>
          <w:rFonts w:eastAsia="仿宋_GB2312"/>
          <w:sz w:val="32"/>
          <w:szCs w:val="32"/>
        </w:rPr>
        <w:t>把握度取</w:t>
      </w:r>
      <w:proofErr w:type="gramEnd"/>
      <w:r w:rsidRPr="008651FE">
        <w:rPr>
          <w:rFonts w:eastAsia="仿宋_GB2312"/>
          <w:sz w:val="32"/>
          <w:szCs w:val="32"/>
        </w:rPr>
        <w:t>80%</w:t>
      </w:r>
      <w:r w:rsidRPr="008651FE">
        <w:rPr>
          <w:rFonts w:eastAsia="仿宋_GB2312"/>
          <w:sz w:val="32"/>
          <w:szCs w:val="32"/>
        </w:rPr>
        <w:t>）。计算每组所需样本量为</w:t>
      </w:r>
      <w:r w:rsidRPr="008651FE">
        <w:rPr>
          <w:rFonts w:eastAsia="仿宋_GB2312"/>
          <w:sz w:val="32"/>
          <w:szCs w:val="32"/>
        </w:rPr>
        <w:t>124</w:t>
      </w:r>
      <w:r w:rsidRPr="008651FE">
        <w:rPr>
          <w:rFonts w:eastAsia="仿宋_GB2312"/>
          <w:sz w:val="32"/>
          <w:szCs w:val="32"/>
        </w:rPr>
        <w:t>例，两组共计</w:t>
      </w:r>
      <w:r w:rsidRPr="008651FE">
        <w:rPr>
          <w:rFonts w:eastAsia="仿宋_GB2312"/>
          <w:sz w:val="32"/>
          <w:szCs w:val="32"/>
        </w:rPr>
        <w:t>248</w:t>
      </w:r>
      <w:r w:rsidRPr="008651FE">
        <w:rPr>
          <w:rFonts w:eastAsia="仿宋_GB2312"/>
          <w:sz w:val="32"/>
          <w:szCs w:val="32"/>
        </w:rPr>
        <w:t>例。如果考虑到试验过程中约</w:t>
      </w:r>
      <w:r w:rsidRPr="008651FE">
        <w:rPr>
          <w:rFonts w:eastAsia="仿宋_GB2312"/>
          <w:sz w:val="32"/>
          <w:szCs w:val="32"/>
        </w:rPr>
        <w:t>5%</w:t>
      </w:r>
      <w:r w:rsidRPr="008651FE">
        <w:rPr>
          <w:rFonts w:eastAsia="仿宋_GB2312"/>
          <w:sz w:val="32"/>
          <w:szCs w:val="32"/>
        </w:rPr>
        <w:t>的病例脱落（含因严重违背方案而剔除的情况），试验纳入病例数应不低于</w:t>
      </w:r>
      <w:r w:rsidRPr="008651FE">
        <w:rPr>
          <w:rFonts w:eastAsia="仿宋_GB2312"/>
          <w:sz w:val="32"/>
          <w:szCs w:val="32"/>
        </w:rPr>
        <w:t>260</w:t>
      </w:r>
      <w:r w:rsidRPr="008651FE">
        <w:rPr>
          <w:rFonts w:eastAsia="仿宋_GB2312"/>
          <w:sz w:val="32"/>
          <w:szCs w:val="32"/>
        </w:rPr>
        <w:t>例。</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如果采用单组目标值设计，</w:t>
      </w:r>
      <w:proofErr w:type="gramStart"/>
      <w:r w:rsidRPr="008651FE">
        <w:rPr>
          <w:rFonts w:eastAsia="仿宋_GB2312"/>
          <w:sz w:val="32"/>
          <w:szCs w:val="32"/>
        </w:rPr>
        <w:t>假定受</w:t>
      </w:r>
      <w:proofErr w:type="gramEnd"/>
      <w:r w:rsidRPr="008651FE">
        <w:rPr>
          <w:rFonts w:eastAsia="仿宋_GB2312"/>
          <w:sz w:val="32"/>
          <w:szCs w:val="32"/>
        </w:rPr>
        <w:t>试产品主要有效性评价指标</w:t>
      </w:r>
      <w:r w:rsidRPr="008651FE">
        <w:rPr>
          <w:rFonts w:eastAsia="仿宋_GB2312"/>
          <w:sz w:val="32"/>
          <w:szCs w:val="32"/>
        </w:rPr>
        <w:t>“</w:t>
      </w:r>
      <w:r w:rsidRPr="008651FE">
        <w:rPr>
          <w:rFonts w:eastAsia="仿宋_GB2312"/>
          <w:sz w:val="32"/>
          <w:szCs w:val="32"/>
        </w:rPr>
        <w:t>体外循环成功率</w:t>
      </w:r>
      <w:r w:rsidRPr="008651FE">
        <w:rPr>
          <w:rFonts w:eastAsia="仿宋_GB2312"/>
          <w:sz w:val="32"/>
          <w:szCs w:val="32"/>
        </w:rPr>
        <w:t>”</w:t>
      </w:r>
      <w:r w:rsidRPr="008651FE">
        <w:rPr>
          <w:rFonts w:eastAsia="仿宋_GB2312"/>
          <w:sz w:val="32"/>
          <w:szCs w:val="32"/>
        </w:rPr>
        <w:t>为</w:t>
      </w:r>
      <w:r w:rsidRPr="008651FE">
        <w:rPr>
          <w:rFonts w:eastAsia="仿宋_GB2312"/>
          <w:sz w:val="32"/>
          <w:szCs w:val="32"/>
        </w:rPr>
        <w:t>98%</w:t>
      </w:r>
      <w:r w:rsidRPr="008651FE">
        <w:rPr>
          <w:rFonts w:eastAsia="仿宋_GB2312"/>
          <w:sz w:val="32"/>
          <w:szCs w:val="32"/>
        </w:rPr>
        <w:t>，目标值为</w:t>
      </w:r>
      <w:r w:rsidRPr="008651FE">
        <w:rPr>
          <w:rFonts w:eastAsia="仿宋_GB2312"/>
          <w:sz w:val="32"/>
          <w:szCs w:val="32"/>
        </w:rPr>
        <w:t>95%</w:t>
      </w:r>
      <w:r w:rsidRPr="008651FE">
        <w:rPr>
          <w:rFonts w:eastAsia="仿宋_GB2312"/>
          <w:sz w:val="32"/>
          <w:szCs w:val="32"/>
        </w:rPr>
        <w:t>，统计学检验水准取</w:t>
      </w:r>
      <w:r w:rsidRPr="008651FE">
        <w:rPr>
          <w:rFonts w:eastAsia="仿宋_GB2312"/>
          <w:sz w:val="32"/>
          <w:szCs w:val="32"/>
        </w:rPr>
        <w:t>α=0.025</w:t>
      </w:r>
      <w:r w:rsidRPr="008651FE">
        <w:rPr>
          <w:rFonts w:eastAsia="仿宋_GB2312"/>
          <w:sz w:val="32"/>
          <w:szCs w:val="32"/>
        </w:rPr>
        <w:t>（单侧），</w:t>
      </w:r>
      <w:r w:rsidRPr="008651FE">
        <w:rPr>
          <w:rFonts w:eastAsia="仿宋_GB2312"/>
          <w:sz w:val="32"/>
          <w:szCs w:val="32"/>
        </w:rPr>
        <w:t>β=0.20</w:t>
      </w:r>
      <w:r w:rsidRPr="008651FE">
        <w:rPr>
          <w:rFonts w:eastAsia="仿宋_GB2312"/>
          <w:sz w:val="32"/>
          <w:szCs w:val="32"/>
        </w:rPr>
        <w:t>（</w:t>
      </w:r>
      <w:proofErr w:type="gramStart"/>
      <w:r w:rsidRPr="008651FE">
        <w:rPr>
          <w:rFonts w:eastAsia="仿宋_GB2312"/>
          <w:sz w:val="32"/>
          <w:szCs w:val="32"/>
        </w:rPr>
        <w:t>把握度取</w:t>
      </w:r>
      <w:proofErr w:type="gramEnd"/>
      <w:r w:rsidRPr="008651FE">
        <w:rPr>
          <w:rFonts w:eastAsia="仿宋_GB2312"/>
          <w:sz w:val="32"/>
          <w:szCs w:val="32"/>
        </w:rPr>
        <w:t>80%</w:t>
      </w:r>
      <w:r w:rsidRPr="008651FE">
        <w:rPr>
          <w:rFonts w:eastAsia="仿宋_GB2312"/>
          <w:sz w:val="32"/>
          <w:szCs w:val="32"/>
        </w:rPr>
        <w:t>）。计算所需样本量为</w:t>
      </w:r>
      <w:r w:rsidRPr="008651FE">
        <w:rPr>
          <w:rFonts w:eastAsia="仿宋_GB2312"/>
          <w:sz w:val="32"/>
          <w:szCs w:val="32"/>
        </w:rPr>
        <w:t>331</w:t>
      </w:r>
      <w:r w:rsidRPr="008651FE">
        <w:rPr>
          <w:rFonts w:eastAsia="仿宋_GB2312"/>
          <w:sz w:val="32"/>
          <w:szCs w:val="32"/>
        </w:rPr>
        <w:t>例。在此基础上考虑一定比例的脱落率，最终的入组规模确定为</w:t>
      </w:r>
      <w:r w:rsidRPr="008651FE">
        <w:rPr>
          <w:rFonts w:eastAsia="仿宋_GB2312"/>
          <w:sz w:val="32"/>
          <w:szCs w:val="32"/>
        </w:rPr>
        <w:t>335</w:t>
      </w:r>
      <w:r w:rsidRPr="008651FE">
        <w:rPr>
          <w:rFonts w:eastAsia="仿宋_GB2312"/>
          <w:sz w:val="32"/>
          <w:szCs w:val="32"/>
        </w:rPr>
        <w:t>例。</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为了保证受试者的安全性和数据的完整性，建议有条件的采用基于互联网的中央随机系统或中央注册登记系统（单组目标值设计），以备监管部门跟踪稽查全部参与试验病例。</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5.</w:t>
      </w:r>
      <w:r w:rsidRPr="008651FE">
        <w:rPr>
          <w:rFonts w:eastAsia="仿宋_GB2312"/>
          <w:sz w:val="32"/>
          <w:szCs w:val="32"/>
        </w:rPr>
        <w:t>临床试验统计分析方法</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数据分析时应考虑数据完整性，所有签署知情同意并使用了受试产品的试验对象必须纳入最终的统计分析。分析受试者退出或脱落的严重程度和产生原因。数据剔除或偏倚数据的处理必须有科学依据和详细说明，并应进行灵敏度分析，以评价其对研究结果的影响。</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数据分析应采用国内外公认的统计软件和分析方法。试验方案应明确统计检验的类型、检验假设、判定疗效有临床意义的界值（非</w:t>
      </w:r>
      <w:proofErr w:type="gramStart"/>
      <w:r w:rsidRPr="008651FE">
        <w:rPr>
          <w:rFonts w:eastAsia="仿宋_GB2312"/>
          <w:sz w:val="32"/>
          <w:szCs w:val="32"/>
        </w:rPr>
        <w:t>劣效界</w:t>
      </w:r>
      <w:proofErr w:type="gramEnd"/>
      <w:r w:rsidRPr="008651FE">
        <w:rPr>
          <w:rFonts w:eastAsia="仿宋_GB2312"/>
          <w:sz w:val="32"/>
          <w:szCs w:val="32"/>
        </w:rPr>
        <w:t>值）等，界值的确定应有依据。</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推断试验产品有效性是否满足临床应用需要时，不能仅</w:t>
      </w:r>
      <w:r w:rsidRPr="008651FE">
        <w:rPr>
          <w:rFonts w:eastAsia="仿宋_GB2312"/>
          <w:sz w:val="32"/>
          <w:szCs w:val="32"/>
        </w:rPr>
        <w:lastRenderedPageBreak/>
        <w:t>将</w:t>
      </w:r>
      <w:r w:rsidRPr="008651FE">
        <w:rPr>
          <w:rFonts w:eastAsia="仿宋_GB2312"/>
          <w:sz w:val="32"/>
          <w:szCs w:val="32"/>
        </w:rPr>
        <w:t>p</w:t>
      </w:r>
      <w:r w:rsidRPr="008651FE">
        <w:rPr>
          <w:rFonts w:eastAsia="仿宋_GB2312"/>
          <w:sz w:val="32"/>
          <w:szCs w:val="32"/>
        </w:rPr>
        <w:t>值作为对主要研究终点进行评价的依据。对于随机对照试验设计，应</w:t>
      </w:r>
      <w:proofErr w:type="gramStart"/>
      <w:r w:rsidRPr="008651FE">
        <w:rPr>
          <w:rFonts w:eastAsia="仿宋_GB2312"/>
          <w:sz w:val="32"/>
          <w:szCs w:val="32"/>
        </w:rPr>
        <w:t>计算组</w:t>
      </w:r>
      <w:proofErr w:type="gramEnd"/>
      <w:r w:rsidRPr="008651FE">
        <w:rPr>
          <w:rFonts w:eastAsia="仿宋_GB2312"/>
          <w:sz w:val="32"/>
          <w:szCs w:val="32"/>
        </w:rPr>
        <w:t>间达标率差双侧</w:t>
      </w:r>
      <w:r w:rsidRPr="008651FE">
        <w:rPr>
          <w:rFonts w:eastAsia="仿宋_GB2312"/>
          <w:sz w:val="32"/>
          <w:szCs w:val="32"/>
        </w:rPr>
        <w:t>95%</w:t>
      </w:r>
      <w:r w:rsidRPr="008651FE">
        <w:rPr>
          <w:rFonts w:eastAsia="仿宋_GB2312"/>
          <w:sz w:val="32"/>
          <w:szCs w:val="32"/>
        </w:rPr>
        <w:t>置信区间；对于单组目标值试验设计，应给出达标率及其单侧</w:t>
      </w:r>
      <w:r w:rsidRPr="008651FE">
        <w:rPr>
          <w:rFonts w:eastAsia="仿宋_GB2312"/>
          <w:sz w:val="32"/>
          <w:szCs w:val="32"/>
        </w:rPr>
        <w:t>97.5%</w:t>
      </w:r>
      <w:r w:rsidRPr="008651FE">
        <w:rPr>
          <w:rFonts w:eastAsia="仿宋_GB2312"/>
          <w:sz w:val="32"/>
          <w:szCs w:val="32"/>
        </w:rPr>
        <w:t>置信区间的估计，并明确置信区间的计算方法。</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应对所有试验过程中发生的不良事件进行评价，并描述其种类、发生频率以及与被验证器械的关系。</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6.</w:t>
      </w:r>
      <w:r w:rsidRPr="008651FE">
        <w:rPr>
          <w:rFonts w:eastAsia="仿宋_GB2312"/>
          <w:sz w:val="32"/>
          <w:szCs w:val="32"/>
        </w:rPr>
        <w:t>统计分析结果</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统计分析应基于所有临床试验数据分析得出，并用于撰写临床试验报告。统计分析结果应至少包括但不限于临床试验完成情况、人群基线描述、疗效</w:t>
      </w:r>
      <w:r w:rsidRPr="008651FE">
        <w:rPr>
          <w:rFonts w:eastAsia="仿宋_GB2312"/>
          <w:sz w:val="32"/>
          <w:szCs w:val="32"/>
        </w:rPr>
        <w:t>/</w:t>
      </w:r>
      <w:r w:rsidRPr="008651FE">
        <w:rPr>
          <w:rFonts w:eastAsia="仿宋_GB2312"/>
          <w:sz w:val="32"/>
          <w:szCs w:val="32"/>
        </w:rPr>
        <w:t>效果评价及安全性评价等。对所有试验对象进行安全性评价分析，不能遗漏任何不良事件（包括试验前正常、试验后异常并有临床意义的实验室指标等）。脱落病例应</w:t>
      </w:r>
      <w:proofErr w:type="gramStart"/>
      <w:r w:rsidRPr="008651FE">
        <w:rPr>
          <w:rFonts w:eastAsia="仿宋_GB2312"/>
          <w:sz w:val="32"/>
          <w:szCs w:val="32"/>
        </w:rPr>
        <w:t>列表逐例陈述</w:t>
      </w:r>
      <w:proofErr w:type="gramEnd"/>
      <w:r w:rsidRPr="008651FE">
        <w:rPr>
          <w:rFonts w:eastAsia="仿宋_GB2312"/>
          <w:sz w:val="32"/>
          <w:szCs w:val="32"/>
        </w:rPr>
        <w:t>脱落原因。单组目标值设计的试验，建议以意向性治疗原则进行主要分析，对于脱落病例主要疗效指标应按无效处理。主要疗效指标缺失时按</w:t>
      </w:r>
      <w:proofErr w:type="gramStart"/>
      <w:r w:rsidRPr="008651FE">
        <w:rPr>
          <w:rFonts w:eastAsia="仿宋_GB2312"/>
          <w:sz w:val="32"/>
          <w:szCs w:val="32"/>
        </w:rPr>
        <w:t>最</w:t>
      </w:r>
      <w:proofErr w:type="gramEnd"/>
      <w:r w:rsidRPr="008651FE">
        <w:rPr>
          <w:rFonts w:eastAsia="仿宋_GB2312"/>
          <w:sz w:val="32"/>
          <w:szCs w:val="32"/>
        </w:rPr>
        <w:t>差值法（</w:t>
      </w:r>
      <w:r w:rsidRPr="008651FE">
        <w:rPr>
          <w:rFonts w:eastAsia="仿宋_GB2312"/>
          <w:sz w:val="32"/>
          <w:szCs w:val="32"/>
        </w:rPr>
        <w:t>WOCF</w:t>
      </w:r>
      <w:r w:rsidRPr="008651FE">
        <w:rPr>
          <w:rFonts w:eastAsia="仿宋_GB2312"/>
          <w:sz w:val="32"/>
          <w:szCs w:val="32"/>
        </w:rPr>
        <w:t>）进行填补。</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7.</w:t>
      </w:r>
      <w:r w:rsidRPr="008651FE">
        <w:rPr>
          <w:rFonts w:eastAsia="仿宋_GB2312"/>
          <w:sz w:val="32"/>
          <w:szCs w:val="32"/>
        </w:rPr>
        <w:t>临床报告</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提交各分中心临床试验小结。建议根据统计分析结果撰写并出具临床试验报告。其中应提供患者一般资料（性别、年龄、体重、病种等）。临床报告内容包括：试验对象资料、试验方法、试验和主要指标检测设备、评价方法和标准、试验结果和结论。试验结果应以表（或图）列出临床检测的主要的数据和统计分析结果。试验病例中出现的副反应、不良</w:t>
      </w:r>
      <w:r w:rsidRPr="008651FE">
        <w:rPr>
          <w:rFonts w:eastAsia="仿宋_GB2312"/>
          <w:sz w:val="32"/>
          <w:szCs w:val="32"/>
        </w:rPr>
        <w:lastRenderedPageBreak/>
        <w:t>事件、并发症及其处理结果。试验结果的适用范围、禁忌证和注意事项、存在问题及改进意见等。</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临床试验报告应与研究方案保持一致。报告所有不良事件发生时间、原因、具体表现、后果及与试验用器械的关系，对于所采取的处理措施需予以明确。无论是预期还是非预期不良事件，都应如实记录和报告。对因不良事件而中止研究以及出现重度或严重不良事件的病例，加以特别的注明。临床报告中的统计分析结果应经统计学专家审核。</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8.</w:t>
      </w:r>
      <w:r w:rsidRPr="008651FE">
        <w:rPr>
          <w:rFonts w:eastAsia="仿宋_GB2312"/>
          <w:sz w:val="32"/>
          <w:szCs w:val="32"/>
        </w:rPr>
        <w:t>境外临床试验数据的提交参考《接受医疗器械境外临床试验数据技术指导原则》</w:t>
      </w:r>
      <w:r w:rsidRPr="008651FE">
        <w:rPr>
          <w:rFonts w:eastAsia="仿宋_GB2312"/>
          <w:color w:val="000000"/>
          <w:sz w:val="32"/>
          <w:szCs w:val="32"/>
        </w:rPr>
        <w:t>（国家食品药品监督管理总局通告</w:t>
      </w:r>
      <w:r w:rsidRPr="008651FE">
        <w:rPr>
          <w:rFonts w:eastAsia="仿宋_GB2312"/>
          <w:color w:val="000000"/>
          <w:sz w:val="32"/>
          <w:szCs w:val="32"/>
        </w:rPr>
        <w:t>2018</w:t>
      </w:r>
      <w:r w:rsidRPr="008651FE">
        <w:rPr>
          <w:rFonts w:eastAsia="仿宋_GB2312"/>
          <w:color w:val="000000"/>
          <w:sz w:val="32"/>
          <w:szCs w:val="32"/>
        </w:rPr>
        <w:t>年第</w:t>
      </w:r>
      <w:r w:rsidRPr="008651FE">
        <w:rPr>
          <w:rFonts w:eastAsia="仿宋_GB2312"/>
          <w:color w:val="000000"/>
          <w:sz w:val="32"/>
          <w:szCs w:val="32"/>
        </w:rPr>
        <w:t>13</w:t>
      </w:r>
      <w:r w:rsidRPr="008651FE">
        <w:rPr>
          <w:rFonts w:eastAsia="仿宋_GB2312"/>
          <w:color w:val="000000"/>
          <w:sz w:val="32"/>
          <w:szCs w:val="32"/>
        </w:rPr>
        <w:t>号）</w:t>
      </w:r>
      <w:r w:rsidRPr="008651FE">
        <w:rPr>
          <w:rFonts w:eastAsia="仿宋_GB2312"/>
          <w:sz w:val="32"/>
          <w:szCs w:val="32"/>
        </w:rPr>
        <w:t>相关规定。</w:t>
      </w:r>
    </w:p>
    <w:p w:rsidR="00287735" w:rsidRPr="008651FE" w:rsidRDefault="00287735" w:rsidP="00287735">
      <w:pPr>
        <w:spacing w:line="590" w:lineRule="exact"/>
        <w:ind w:firstLineChars="200" w:firstLine="640"/>
        <w:rPr>
          <w:rFonts w:eastAsia="楷体_GB2312"/>
          <w:bCs/>
          <w:sz w:val="32"/>
          <w:szCs w:val="32"/>
        </w:rPr>
      </w:pPr>
      <w:r w:rsidRPr="008651FE">
        <w:rPr>
          <w:rFonts w:eastAsia="楷体_GB2312"/>
          <w:bCs/>
          <w:sz w:val="32"/>
          <w:szCs w:val="32"/>
        </w:rPr>
        <w:t>（五）产品风险分析资料</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应包含风险分析、风险评价、风险控制措施的实施和验证结果、剩余风险可接受性评定等文件。</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可参考</w:t>
      </w:r>
      <w:r w:rsidRPr="008651FE">
        <w:rPr>
          <w:rFonts w:eastAsia="仿宋_GB2312"/>
          <w:sz w:val="32"/>
          <w:szCs w:val="32"/>
        </w:rPr>
        <w:t>YY/T 0316</w:t>
      </w:r>
      <w:r w:rsidRPr="008651FE">
        <w:rPr>
          <w:rFonts w:eastAsia="仿宋_GB2312"/>
          <w:sz w:val="32"/>
          <w:szCs w:val="32"/>
        </w:rPr>
        <w:t>《医疗器械</w:t>
      </w:r>
      <w:r w:rsidRPr="008651FE">
        <w:rPr>
          <w:rFonts w:eastAsia="仿宋_GB2312"/>
          <w:sz w:val="32"/>
          <w:szCs w:val="32"/>
        </w:rPr>
        <w:t xml:space="preserve"> </w:t>
      </w:r>
      <w:r w:rsidRPr="008651FE">
        <w:rPr>
          <w:rFonts w:eastAsia="仿宋_GB2312"/>
          <w:sz w:val="32"/>
          <w:szCs w:val="32"/>
        </w:rPr>
        <w:t>风险管理对医疗器械的应用》制订文件。生产企业要成立风险管理小组，主要负责人担任组长。风险管理活动要贯穿产品设计、试生产、量产、上市后使用及产品处理的整个生命周期。要体现生产企业风险管理活动计划的完整性，尤其是上市管理的风险分析与评价过程。对于上市前风险管理中尚未认知的风险，应在上市后开展信息收集，一旦发现异常及时进行风险评价，采取控制措施，更新风险管理文件。</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剩余风险分析时，要注意风险控制措施新引入风险能转</w:t>
      </w:r>
      <w:r w:rsidRPr="008651FE">
        <w:rPr>
          <w:rFonts w:eastAsia="仿宋_GB2312"/>
          <w:sz w:val="32"/>
          <w:szCs w:val="32"/>
        </w:rPr>
        <w:lastRenderedPageBreak/>
        <w:t>化为可接受风险，方能认为风险受控。</w:t>
      </w:r>
      <w:proofErr w:type="gramStart"/>
      <w:r w:rsidRPr="008651FE">
        <w:rPr>
          <w:rFonts w:eastAsia="仿宋_GB2312"/>
          <w:sz w:val="32"/>
          <w:szCs w:val="32"/>
        </w:rPr>
        <w:t>体循管道</w:t>
      </w:r>
      <w:proofErr w:type="gramEnd"/>
      <w:r w:rsidRPr="008651FE">
        <w:rPr>
          <w:rFonts w:eastAsia="仿宋_GB2312"/>
          <w:sz w:val="32"/>
          <w:szCs w:val="32"/>
        </w:rPr>
        <w:t>必须进行风险与收益分析，收益大于风险时方可接受。同时</w:t>
      </w:r>
      <w:proofErr w:type="gramStart"/>
      <w:r w:rsidRPr="008651FE">
        <w:rPr>
          <w:rFonts w:eastAsia="仿宋_GB2312"/>
          <w:sz w:val="32"/>
          <w:szCs w:val="32"/>
        </w:rPr>
        <w:t>提供体循管道</w:t>
      </w:r>
      <w:proofErr w:type="gramEnd"/>
      <w:r w:rsidRPr="008651FE">
        <w:rPr>
          <w:rFonts w:eastAsia="仿宋_GB2312"/>
          <w:sz w:val="32"/>
          <w:szCs w:val="32"/>
        </w:rPr>
        <w:t>产品上市前风险管理报告，此报告旨在说明并承诺：</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－风险管理计划已被正确地实施；</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－综合剩余风险是可接受的；</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－已建立产品上市后的追溯与临床应用信息收集制度。</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应随风险管理报告一并附上包括风险分析、风险评价、风险控制概述管理资料。至少应包括：</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w:t>
      </w:r>
      <w:r w:rsidRPr="008651FE">
        <w:rPr>
          <w:rFonts w:eastAsia="仿宋_GB2312"/>
          <w:sz w:val="32"/>
          <w:szCs w:val="32"/>
        </w:rPr>
        <w:t>产品安全特征清单；</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2.</w:t>
      </w:r>
      <w:r w:rsidRPr="008651FE">
        <w:rPr>
          <w:rFonts w:eastAsia="仿宋_GB2312"/>
          <w:sz w:val="32"/>
          <w:szCs w:val="32"/>
        </w:rPr>
        <w:t>产品可预见危险（源）及危险（源）分析清单（说明危险（源）、可预见事件序列、危险情况和可能发生的伤害之间的关系）；</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3.</w:t>
      </w:r>
      <w:r w:rsidRPr="008651FE">
        <w:rPr>
          <w:rFonts w:eastAsia="仿宋_GB2312"/>
          <w:sz w:val="32"/>
          <w:szCs w:val="32"/>
        </w:rPr>
        <w:t>风险评价、风险控制措施以及剩余风险评价汇总表。</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对于风险分析和管理概述，应包括一份风险总结，以及如何将风险控制在可接受程度的内容等。</w:t>
      </w:r>
    </w:p>
    <w:p w:rsidR="00287735" w:rsidRPr="008651FE" w:rsidRDefault="00287735" w:rsidP="00287735">
      <w:pPr>
        <w:spacing w:line="590" w:lineRule="exact"/>
        <w:ind w:firstLineChars="200" w:firstLine="640"/>
        <w:rPr>
          <w:rFonts w:eastAsia="楷体_GB2312"/>
          <w:bCs/>
          <w:sz w:val="32"/>
          <w:szCs w:val="32"/>
        </w:rPr>
      </w:pPr>
      <w:r w:rsidRPr="008651FE">
        <w:rPr>
          <w:rFonts w:eastAsia="楷体_GB2312"/>
          <w:bCs/>
          <w:sz w:val="32"/>
          <w:szCs w:val="32"/>
        </w:rPr>
        <w:t>（六）产品技术要求</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应当按照《医疗器械产品技术要求编写指导原则》（</w:t>
      </w:r>
      <w:r w:rsidRPr="008651FE">
        <w:rPr>
          <w:rFonts w:eastAsia="仿宋_GB2312"/>
          <w:bCs/>
          <w:sz w:val="32"/>
          <w:szCs w:val="32"/>
        </w:rPr>
        <w:t>国家食品药品监督管理总局通告</w:t>
      </w:r>
      <w:r w:rsidRPr="008651FE">
        <w:rPr>
          <w:rFonts w:eastAsia="仿宋"/>
          <w:bCs/>
          <w:sz w:val="32"/>
          <w:szCs w:val="32"/>
        </w:rPr>
        <w:t>2014</w:t>
      </w:r>
      <w:r w:rsidRPr="008651FE">
        <w:rPr>
          <w:rFonts w:eastAsia="仿宋_GB2312"/>
          <w:bCs/>
          <w:sz w:val="32"/>
          <w:szCs w:val="32"/>
        </w:rPr>
        <w:t>年第</w:t>
      </w:r>
      <w:r w:rsidRPr="008651FE">
        <w:rPr>
          <w:rFonts w:eastAsia="仿宋"/>
          <w:bCs/>
          <w:sz w:val="32"/>
          <w:szCs w:val="32"/>
        </w:rPr>
        <w:t>9</w:t>
      </w:r>
      <w:r w:rsidRPr="008651FE">
        <w:rPr>
          <w:rFonts w:eastAsia="仿宋_GB2312"/>
          <w:bCs/>
          <w:sz w:val="32"/>
          <w:szCs w:val="32"/>
        </w:rPr>
        <w:t>号</w:t>
      </w:r>
      <w:r w:rsidRPr="008651FE">
        <w:rPr>
          <w:rFonts w:eastAsia="仿宋_GB2312"/>
          <w:sz w:val="32"/>
          <w:szCs w:val="32"/>
        </w:rPr>
        <w:t>）的规定编制产品技术要求，技术指标应当不低于国家标准、行业标准要求，引用标准应当为现行有效版本。对企业宣称的所有技术参数和功能，应在产品技术要求中予以规定。</w:t>
      </w:r>
    </w:p>
    <w:p w:rsidR="00287735" w:rsidRPr="008651FE" w:rsidRDefault="00287735" w:rsidP="00287735">
      <w:pPr>
        <w:spacing w:line="590" w:lineRule="exact"/>
        <w:ind w:firstLineChars="200" w:firstLine="640"/>
        <w:rPr>
          <w:rFonts w:eastAsia="仿宋_GB2312"/>
          <w:sz w:val="32"/>
          <w:szCs w:val="32"/>
        </w:rPr>
      </w:pPr>
      <w:proofErr w:type="gramStart"/>
      <w:r w:rsidRPr="008651FE">
        <w:rPr>
          <w:rFonts w:eastAsia="仿宋_GB2312"/>
          <w:sz w:val="32"/>
          <w:szCs w:val="32"/>
        </w:rPr>
        <w:t>体循管道</w:t>
      </w:r>
      <w:proofErr w:type="gramEnd"/>
      <w:r w:rsidRPr="008651FE">
        <w:rPr>
          <w:rFonts w:eastAsia="仿宋_GB2312"/>
          <w:sz w:val="32"/>
          <w:szCs w:val="32"/>
        </w:rPr>
        <w:t>的产品技术要求应参照</w:t>
      </w:r>
      <w:r w:rsidRPr="008651FE">
        <w:rPr>
          <w:rFonts w:eastAsia="仿宋_GB2312"/>
          <w:sz w:val="32"/>
          <w:szCs w:val="32"/>
        </w:rPr>
        <w:t>YY 1048</w:t>
      </w:r>
      <w:r w:rsidRPr="008651FE">
        <w:rPr>
          <w:rFonts w:eastAsia="仿宋_GB2312"/>
          <w:sz w:val="32"/>
          <w:szCs w:val="32"/>
        </w:rPr>
        <w:t>等标准，以及产品设计验证结果、临床应用相关报告与文献来制定。申报</w:t>
      </w:r>
      <w:r w:rsidRPr="008651FE">
        <w:rPr>
          <w:rFonts w:eastAsia="仿宋_GB2312"/>
          <w:sz w:val="32"/>
          <w:szCs w:val="32"/>
        </w:rPr>
        <w:lastRenderedPageBreak/>
        <w:t>产品型号、规格划分尽量采用国家标准、行业标准的表示方法，所有产品的组件、材料对应关系应明确，不用</w:t>
      </w:r>
      <w:r w:rsidRPr="008651FE">
        <w:rPr>
          <w:rFonts w:eastAsia="仿宋_GB2312"/>
          <w:sz w:val="32"/>
          <w:szCs w:val="32"/>
        </w:rPr>
        <w:t>“</w:t>
      </w:r>
      <w:r w:rsidRPr="008651FE">
        <w:rPr>
          <w:rFonts w:eastAsia="仿宋_GB2312"/>
          <w:sz w:val="32"/>
          <w:szCs w:val="32"/>
        </w:rPr>
        <w:t>系列</w:t>
      </w:r>
      <w:r w:rsidRPr="008651FE">
        <w:rPr>
          <w:rFonts w:eastAsia="仿宋_GB2312"/>
          <w:sz w:val="32"/>
          <w:szCs w:val="32"/>
        </w:rPr>
        <w:t>”“</w:t>
      </w:r>
      <w:r w:rsidRPr="008651FE">
        <w:rPr>
          <w:rFonts w:eastAsia="仿宋_GB2312"/>
          <w:sz w:val="32"/>
          <w:szCs w:val="32"/>
        </w:rPr>
        <w:t>等</w:t>
      </w:r>
      <w:r w:rsidRPr="008651FE">
        <w:rPr>
          <w:rFonts w:eastAsia="仿宋_GB2312"/>
          <w:sz w:val="32"/>
          <w:szCs w:val="32"/>
        </w:rPr>
        <w:t>”</w:t>
      </w:r>
      <w:r w:rsidRPr="008651FE">
        <w:rPr>
          <w:rFonts w:eastAsia="仿宋_GB2312"/>
          <w:sz w:val="32"/>
          <w:szCs w:val="32"/>
        </w:rPr>
        <w:t>含糊用词。</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w:t>
      </w:r>
      <w:r w:rsidRPr="008651FE">
        <w:rPr>
          <w:rFonts w:eastAsia="仿宋_GB2312"/>
          <w:sz w:val="32"/>
          <w:szCs w:val="32"/>
        </w:rPr>
        <w:t>产品型号</w:t>
      </w:r>
      <w:r w:rsidRPr="008651FE">
        <w:rPr>
          <w:rFonts w:eastAsia="仿宋_GB2312"/>
          <w:sz w:val="32"/>
          <w:szCs w:val="32"/>
        </w:rPr>
        <w:t>/</w:t>
      </w:r>
      <w:r w:rsidRPr="008651FE">
        <w:rPr>
          <w:rFonts w:eastAsia="仿宋_GB2312"/>
          <w:sz w:val="32"/>
          <w:szCs w:val="32"/>
        </w:rPr>
        <w:t>规格及其划分说明</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提供产品规格型号、结构组成示意图，列明各组件名称及制造材料（准确化学名称、符合的标准或牌号）、灭菌方法、有效期、包装材料等要求。应明确各型号规格产品之间区别，建议</w:t>
      </w:r>
      <w:proofErr w:type="gramStart"/>
      <w:r w:rsidRPr="008651FE">
        <w:rPr>
          <w:rFonts w:eastAsia="仿宋_GB2312"/>
          <w:sz w:val="32"/>
          <w:szCs w:val="32"/>
        </w:rPr>
        <w:t>明确最大</w:t>
      </w:r>
      <w:proofErr w:type="gramEnd"/>
      <w:r w:rsidRPr="008651FE">
        <w:rPr>
          <w:rFonts w:eastAsia="仿宋_GB2312"/>
          <w:sz w:val="32"/>
          <w:szCs w:val="32"/>
        </w:rPr>
        <w:t>使用压力和血流量。同时</w:t>
      </w:r>
      <w:proofErr w:type="gramStart"/>
      <w:r w:rsidRPr="008651FE">
        <w:rPr>
          <w:rFonts w:eastAsia="仿宋_GB2312"/>
          <w:sz w:val="32"/>
          <w:szCs w:val="32"/>
        </w:rPr>
        <w:t>规定体循管道</w:t>
      </w:r>
      <w:proofErr w:type="gramEnd"/>
      <w:r w:rsidRPr="008651FE">
        <w:rPr>
          <w:rFonts w:eastAsia="仿宋_GB2312"/>
          <w:sz w:val="32"/>
          <w:szCs w:val="32"/>
        </w:rPr>
        <w:t>原材料不得人为添加已列入相关法规及文件禁止的或未经毒理学评估的物质。</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2.</w:t>
      </w:r>
      <w:r w:rsidRPr="008651FE">
        <w:rPr>
          <w:rFonts w:eastAsia="仿宋_GB2312"/>
          <w:sz w:val="32"/>
          <w:szCs w:val="32"/>
        </w:rPr>
        <w:t>性能指标</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1</w:t>
      </w:r>
      <w:r w:rsidRPr="008651FE">
        <w:rPr>
          <w:rFonts w:eastAsia="仿宋_GB2312"/>
          <w:sz w:val="32"/>
          <w:szCs w:val="32"/>
        </w:rPr>
        <w:t>）物理特性</w:t>
      </w:r>
    </w:p>
    <w:p w:rsidR="00287735" w:rsidRPr="008651FE" w:rsidRDefault="00287735" w:rsidP="00287735">
      <w:pPr>
        <w:spacing w:line="590" w:lineRule="exact"/>
        <w:ind w:firstLineChars="200" w:firstLine="640"/>
        <w:rPr>
          <w:rFonts w:eastAsia="仿宋_GB2312"/>
          <w:sz w:val="32"/>
          <w:szCs w:val="32"/>
        </w:rPr>
      </w:pPr>
      <w:proofErr w:type="gramStart"/>
      <w:r w:rsidRPr="008651FE">
        <w:rPr>
          <w:rFonts w:eastAsia="仿宋_GB2312"/>
          <w:sz w:val="32"/>
          <w:szCs w:val="32"/>
        </w:rPr>
        <w:t>体循管道</w:t>
      </w:r>
      <w:proofErr w:type="gramEnd"/>
      <w:r w:rsidRPr="008651FE">
        <w:rPr>
          <w:rFonts w:eastAsia="仿宋_GB2312"/>
          <w:sz w:val="32"/>
          <w:szCs w:val="32"/>
        </w:rPr>
        <w:t>各组件外观、尺寸、接头、无泄漏、可靠连接、微粒数量、耐温性能、使用寿命等指标。所有组件应具有各自性能要求。如包含特殊组件、结构，应规定该组件、结构的尺寸、性能要求。如产品带有涂层，建议提供涂层成分、性能特性、稳定性和安全性评价规定。</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2</w:t>
      </w:r>
      <w:r w:rsidRPr="008651FE">
        <w:rPr>
          <w:rFonts w:eastAsia="仿宋_GB2312"/>
          <w:sz w:val="32"/>
          <w:szCs w:val="32"/>
        </w:rPr>
        <w:t>）化学性能要求</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还原物质、重金属、酸碱度、蒸发残渣、紫外吸光度、色泽、化学物残留（如适用）等。</w:t>
      </w:r>
      <w:r w:rsidRPr="008651FE" w:rsidDel="00D06CC2">
        <w:rPr>
          <w:rFonts w:eastAsia="仿宋_GB2312"/>
          <w:sz w:val="32"/>
          <w:szCs w:val="32"/>
        </w:rPr>
        <w:t xml:space="preserve"> </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w:t>
      </w:r>
      <w:r w:rsidRPr="008651FE">
        <w:rPr>
          <w:rFonts w:eastAsia="仿宋_GB2312"/>
          <w:sz w:val="32"/>
          <w:szCs w:val="32"/>
        </w:rPr>
        <w:t>3</w:t>
      </w:r>
      <w:r w:rsidRPr="008651FE">
        <w:rPr>
          <w:rFonts w:eastAsia="仿宋_GB2312"/>
          <w:sz w:val="32"/>
          <w:szCs w:val="32"/>
        </w:rPr>
        <w:t>）其他性能</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无菌、细菌内毒素、热原和有效期等。</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3.</w:t>
      </w:r>
      <w:r w:rsidRPr="008651FE">
        <w:rPr>
          <w:rFonts w:eastAsia="仿宋_GB2312"/>
          <w:sz w:val="32"/>
          <w:szCs w:val="32"/>
        </w:rPr>
        <w:t>检验方法</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lastRenderedPageBreak/>
        <w:t>有关行业标准、国家标准规定各个性能技术指标的检测方法，应作为各条款对应的检测方法。</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4.</w:t>
      </w:r>
      <w:r w:rsidRPr="008651FE">
        <w:rPr>
          <w:rFonts w:eastAsia="仿宋_GB2312"/>
          <w:sz w:val="32"/>
          <w:szCs w:val="32"/>
        </w:rPr>
        <w:t>术语（如适用）</w:t>
      </w:r>
    </w:p>
    <w:p w:rsidR="00287735" w:rsidRPr="008651FE" w:rsidRDefault="00287735" w:rsidP="00287735">
      <w:pPr>
        <w:spacing w:line="560" w:lineRule="exact"/>
        <w:ind w:firstLineChars="200" w:firstLine="640"/>
        <w:rPr>
          <w:rFonts w:eastAsia="黑体"/>
          <w:bCs/>
          <w:sz w:val="32"/>
          <w:szCs w:val="32"/>
        </w:rPr>
      </w:pPr>
      <w:r w:rsidRPr="008651FE">
        <w:rPr>
          <w:rFonts w:eastAsia="黑体"/>
          <w:bCs/>
          <w:sz w:val="32"/>
          <w:szCs w:val="32"/>
        </w:rPr>
        <w:t>三、注册单元划分原则和检测要求</w:t>
      </w:r>
    </w:p>
    <w:p w:rsidR="00287735" w:rsidRPr="008651FE" w:rsidRDefault="00287735" w:rsidP="00287735">
      <w:pPr>
        <w:spacing w:line="560" w:lineRule="exact"/>
        <w:ind w:firstLineChars="200" w:firstLine="640"/>
        <w:rPr>
          <w:rFonts w:eastAsia="仿宋_GB2312"/>
          <w:sz w:val="32"/>
          <w:szCs w:val="32"/>
        </w:rPr>
      </w:pPr>
      <w:r w:rsidRPr="008651FE">
        <w:rPr>
          <w:rFonts w:eastAsia="仿宋_GB2312"/>
          <w:sz w:val="32"/>
          <w:szCs w:val="32"/>
        </w:rPr>
        <w:t>注册单元划分依据《医疗器械注册单元划分指导原则》（</w:t>
      </w:r>
      <w:r w:rsidRPr="008651FE">
        <w:rPr>
          <w:rFonts w:eastAsia="仿宋_GB2312"/>
          <w:bCs/>
          <w:sz w:val="32"/>
          <w:szCs w:val="32"/>
        </w:rPr>
        <w:t>国家食品药品监督管理总局通告</w:t>
      </w:r>
      <w:r w:rsidRPr="008651FE">
        <w:rPr>
          <w:rFonts w:eastAsia="仿宋"/>
          <w:bCs/>
          <w:sz w:val="32"/>
          <w:szCs w:val="32"/>
        </w:rPr>
        <w:t>2017</w:t>
      </w:r>
      <w:r w:rsidRPr="008651FE">
        <w:rPr>
          <w:rFonts w:eastAsia="仿宋_GB2312"/>
          <w:bCs/>
          <w:sz w:val="32"/>
          <w:szCs w:val="32"/>
        </w:rPr>
        <w:t>年第</w:t>
      </w:r>
      <w:r w:rsidRPr="008651FE">
        <w:rPr>
          <w:rFonts w:eastAsia="仿宋"/>
          <w:bCs/>
          <w:sz w:val="32"/>
          <w:szCs w:val="32"/>
        </w:rPr>
        <w:t>187</w:t>
      </w:r>
      <w:r w:rsidRPr="008651FE">
        <w:rPr>
          <w:rFonts w:eastAsia="仿宋_GB2312"/>
          <w:bCs/>
          <w:sz w:val="32"/>
          <w:szCs w:val="32"/>
        </w:rPr>
        <w:t>号</w:t>
      </w:r>
      <w:r w:rsidRPr="008651FE">
        <w:rPr>
          <w:rFonts w:eastAsia="仿宋_GB2312"/>
          <w:sz w:val="32"/>
          <w:szCs w:val="32"/>
        </w:rPr>
        <w:t>）等文件进行，包括但不限于管路原材料不同、技术原理不同、主要性能指标不同、适用范围</w:t>
      </w:r>
      <w:proofErr w:type="gramStart"/>
      <w:r w:rsidRPr="008651FE">
        <w:rPr>
          <w:rFonts w:eastAsia="仿宋_GB2312"/>
          <w:sz w:val="32"/>
          <w:szCs w:val="32"/>
        </w:rPr>
        <w:t>不</w:t>
      </w:r>
      <w:proofErr w:type="gramEnd"/>
      <w:r w:rsidRPr="008651FE">
        <w:rPr>
          <w:rFonts w:eastAsia="仿宋_GB2312"/>
          <w:sz w:val="32"/>
          <w:szCs w:val="32"/>
        </w:rPr>
        <w:t>同等情形时，建议区分不同注册单元，提供各自完整的注册申报资料。</w:t>
      </w:r>
    </w:p>
    <w:p w:rsidR="00287735" w:rsidRPr="008651FE" w:rsidRDefault="00287735" w:rsidP="00287735">
      <w:pPr>
        <w:spacing w:line="560" w:lineRule="exact"/>
        <w:ind w:firstLineChars="200" w:firstLine="640"/>
        <w:rPr>
          <w:rFonts w:eastAsia="仿宋_GB2312"/>
          <w:sz w:val="32"/>
          <w:szCs w:val="32"/>
        </w:rPr>
      </w:pPr>
      <w:r w:rsidRPr="008651FE">
        <w:rPr>
          <w:rFonts w:eastAsia="仿宋_GB2312"/>
          <w:sz w:val="32"/>
          <w:szCs w:val="32"/>
        </w:rPr>
        <w:t>典型性产品选择包含全部原材料和组件、结构最复杂、风险最高、使用性能可以覆盖</w:t>
      </w:r>
      <w:proofErr w:type="gramStart"/>
      <w:r w:rsidRPr="008651FE">
        <w:rPr>
          <w:rFonts w:eastAsia="仿宋_GB2312"/>
          <w:sz w:val="32"/>
          <w:szCs w:val="32"/>
        </w:rPr>
        <w:t>本注册</w:t>
      </w:r>
      <w:proofErr w:type="gramEnd"/>
      <w:r w:rsidRPr="008651FE">
        <w:rPr>
          <w:rFonts w:eastAsia="仿宋_GB2312"/>
          <w:sz w:val="32"/>
          <w:szCs w:val="32"/>
        </w:rPr>
        <w:t>单元其他型号的产品，进行符合法规要求的全项目检测。所有组件均应进行检测，特别是具有特殊结构、性能的组件。完成典型性产品检测后，同一注册单元其他型号可进行差异性检测。</w:t>
      </w:r>
    </w:p>
    <w:p w:rsidR="00287735" w:rsidRPr="008651FE" w:rsidRDefault="00287735" w:rsidP="00287735">
      <w:pPr>
        <w:spacing w:line="560" w:lineRule="exact"/>
        <w:ind w:firstLineChars="200" w:firstLine="640"/>
        <w:rPr>
          <w:rFonts w:eastAsia="黑体"/>
          <w:bCs/>
          <w:sz w:val="32"/>
          <w:szCs w:val="32"/>
        </w:rPr>
      </w:pPr>
      <w:r w:rsidRPr="008651FE">
        <w:rPr>
          <w:rFonts w:eastAsia="黑体"/>
          <w:bCs/>
          <w:sz w:val="32"/>
          <w:szCs w:val="32"/>
        </w:rPr>
        <w:t>四、产品说明书和最小销售单元的标签样稿</w:t>
      </w:r>
    </w:p>
    <w:p w:rsidR="00287735" w:rsidRPr="008651FE" w:rsidRDefault="00287735" w:rsidP="00287735">
      <w:pPr>
        <w:spacing w:line="560" w:lineRule="exact"/>
        <w:ind w:firstLineChars="200" w:firstLine="640"/>
        <w:rPr>
          <w:rFonts w:eastAsia="仿宋_GB2312"/>
          <w:sz w:val="32"/>
          <w:szCs w:val="32"/>
        </w:rPr>
      </w:pPr>
      <w:proofErr w:type="gramStart"/>
      <w:r w:rsidRPr="008651FE">
        <w:rPr>
          <w:rFonts w:eastAsia="仿宋_GB2312"/>
          <w:sz w:val="32"/>
          <w:szCs w:val="32"/>
        </w:rPr>
        <w:t>体循管道</w:t>
      </w:r>
      <w:proofErr w:type="gramEnd"/>
      <w:r w:rsidRPr="008651FE">
        <w:rPr>
          <w:rFonts w:eastAsia="仿宋_GB2312"/>
          <w:sz w:val="32"/>
          <w:szCs w:val="32"/>
        </w:rPr>
        <w:t>产品说明书、标签和包装标识应符合《医疗器械说明书和标签管理规定》</w:t>
      </w:r>
      <w:r w:rsidRPr="008651FE">
        <w:rPr>
          <w:rFonts w:eastAsia="仿宋_GB2312"/>
          <w:bCs/>
          <w:sz w:val="32"/>
          <w:szCs w:val="32"/>
        </w:rPr>
        <w:t>（国家食品药品监督管理总局令第</w:t>
      </w:r>
      <w:r w:rsidRPr="008651FE">
        <w:rPr>
          <w:rFonts w:eastAsia="仿宋"/>
          <w:bCs/>
          <w:sz w:val="32"/>
          <w:szCs w:val="32"/>
        </w:rPr>
        <w:t>6</w:t>
      </w:r>
      <w:r w:rsidRPr="008651FE">
        <w:rPr>
          <w:rFonts w:eastAsia="仿宋_GB2312"/>
          <w:bCs/>
          <w:sz w:val="32"/>
          <w:szCs w:val="32"/>
        </w:rPr>
        <w:t>号）</w:t>
      </w:r>
      <w:r w:rsidRPr="008651FE">
        <w:rPr>
          <w:rFonts w:eastAsia="仿宋_GB2312"/>
          <w:sz w:val="32"/>
          <w:szCs w:val="32"/>
        </w:rPr>
        <w:t>、</w:t>
      </w:r>
      <w:r w:rsidRPr="008651FE">
        <w:rPr>
          <w:rFonts w:eastAsia="仿宋_GB2312"/>
          <w:sz w:val="32"/>
          <w:szCs w:val="32"/>
        </w:rPr>
        <w:t>YY 1048</w:t>
      </w:r>
      <w:r w:rsidRPr="008651FE">
        <w:rPr>
          <w:rFonts w:eastAsia="仿宋_GB2312"/>
          <w:sz w:val="32"/>
          <w:szCs w:val="32"/>
        </w:rPr>
        <w:t>等适用文件的要求。说明书注明适用范围，包含体</w:t>
      </w:r>
      <w:proofErr w:type="gramStart"/>
      <w:r w:rsidRPr="008651FE">
        <w:rPr>
          <w:rFonts w:eastAsia="仿宋_GB2312"/>
          <w:sz w:val="32"/>
          <w:szCs w:val="32"/>
        </w:rPr>
        <w:t>循</w:t>
      </w:r>
      <w:proofErr w:type="gramEnd"/>
      <w:r w:rsidRPr="008651FE">
        <w:rPr>
          <w:rFonts w:eastAsia="仿宋_GB2312"/>
          <w:sz w:val="32"/>
          <w:szCs w:val="32"/>
        </w:rPr>
        <w:t>管道适用人群的说明。此外，注明推荐使用的最大和最小血流量、最大使用压力、注意事项、灭菌方式、有效期、临床操作规范等。所有信息应与临床评价文件结论和国家出台的规范性文件一致。</w:t>
      </w:r>
    </w:p>
    <w:p w:rsidR="00287735" w:rsidRPr="008651FE" w:rsidRDefault="00287735" w:rsidP="00287735">
      <w:pPr>
        <w:spacing w:line="560" w:lineRule="exact"/>
        <w:ind w:firstLineChars="200" w:firstLine="640"/>
        <w:rPr>
          <w:rFonts w:eastAsia="黑体"/>
          <w:bCs/>
          <w:sz w:val="32"/>
          <w:szCs w:val="32"/>
        </w:rPr>
      </w:pPr>
      <w:r w:rsidRPr="008651FE">
        <w:rPr>
          <w:rFonts w:eastAsia="黑体"/>
          <w:bCs/>
          <w:sz w:val="32"/>
          <w:szCs w:val="32"/>
        </w:rPr>
        <w:t>五、参考文献</w:t>
      </w:r>
    </w:p>
    <w:p w:rsidR="00287735" w:rsidRPr="008651FE" w:rsidRDefault="00287735" w:rsidP="00287735">
      <w:pPr>
        <w:spacing w:line="560" w:lineRule="exact"/>
        <w:ind w:firstLineChars="200" w:firstLine="640"/>
        <w:rPr>
          <w:rFonts w:eastAsia="仿宋_GB2312"/>
          <w:sz w:val="32"/>
          <w:szCs w:val="32"/>
        </w:rPr>
      </w:pPr>
      <w:r w:rsidRPr="008651FE">
        <w:rPr>
          <w:rFonts w:eastAsia="仿宋_GB2312"/>
          <w:sz w:val="32"/>
          <w:szCs w:val="32"/>
        </w:rPr>
        <w:t>1.</w:t>
      </w:r>
      <w:r w:rsidRPr="008651FE">
        <w:rPr>
          <w:rFonts w:eastAsia="仿宋_GB2312"/>
          <w:sz w:val="32"/>
          <w:szCs w:val="32"/>
        </w:rPr>
        <w:t>《医疗器械监督管理条例》（中华人民共和国国务院令</w:t>
      </w:r>
      <w:r w:rsidRPr="008651FE">
        <w:rPr>
          <w:rFonts w:eastAsia="仿宋_GB2312"/>
          <w:sz w:val="32"/>
          <w:szCs w:val="32"/>
        </w:rPr>
        <w:lastRenderedPageBreak/>
        <w:t>第</w:t>
      </w:r>
      <w:r w:rsidRPr="008651FE">
        <w:rPr>
          <w:rFonts w:eastAsia="仿宋_GB2312"/>
          <w:sz w:val="32"/>
          <w:szCs w:val="32"/>
        </w:rPr>
        <w:t>680</w:t>
      </w:r>
      <w:r w:rsidRPr="008651FE">
        <w:rPr>
          <w:rFonts w:eastAsia="仿宋_GB2312"/>
          <w:sz w:val="32"/>
          <w:szCs w:val="32"/>
        </w:rPr>
        <w:t>号）</w:t>
      </w:r>
    </w:p>
    <w:p w:rsidR="00287735" w:rsidRPr="008651FE" w:rsidRDefault="00287735" w:rsidP="00287735">
      <w:pPr>
        <w:spacing w:line="560" w:lineRule="exact"/>
        <w:ind w:firstLineChars="200" w:firstLine="640"/>
        <w:rPr>
          <w:rFonts w:eastAsia="仿宋_GB2312"/>
          <w:sz w:val="32"/>
          <w:szCs w:val="32"/>
        </w:rPr>
      </w:pPr>
      <w:r w:rsidRPr="008651FE">
        <w:rPr>
          <w:rFonts w:eastAsia="仿宋_GB2312"/>
          <w:sz w:val="32"/>
          <w:szCs w:val="32"/>
        </w:rPr>
        <w:t>2.</w:t>
      </w:r>
      <w:r w:rsidRPr="008651FE">
        <w:rPr>
          <w:rFonts w:eastAsia="仿宋_GB2312"/>
          <w:sz w:val="32"/>
          <w:szCs w:val="32"/>
        </w:rPr>
        <w:t>《医疗器械注册管理办法》（国家食品药品监督管理总局令第</w:t>
      </w:r>
      <w:r w:rsidRPr="008651FE">
        <w:rPr>
          <w:rFonts w:eastAsia="仿宋_GB2312"/>
          <w:sz w:val="32"/>
          <w:szCs w:val="32"/>
        </w:rPr>
        <w:t>4</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3.</w:t>
      </w:r>
      <w:r w:rsidRPr="008651FE">
        <w:rPr>
          <w:rFonts w:eastAsia="仿宋_GB2312"/>
          <w:sz w:val="32"/>
          <w:szCs w:val="32"/>
        </w:rPr>
        <w:t>《医疗器械说明书和标签管理规定》（国家食品药品监督管理总局令第</w:t>
      </w:r>
      <w:r w:rsidRPr="008651FE">
        <w:rPr>
          <w:rFonts w:eastAsia="仿宋_GB2312"/>
          <w:sz w:val="32"/>
          <w:szCs w:val="32"/>
        </w:rPr>
        <w:t>6</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4.</w:t>
      </w:r>
      <w:r w:rsidRPr="008651FE">
        <w:rPr>
          <w:rFonts w:eastAsia="仿宋_GB2312"/>
          <w:sz w:val="32"/>
          <w:szCs w:val="32"/>
        </w:rPr>
        <w:t>《关于发布医疗器械临床评价技术指导原则的通告》（国家食品药品监督管理总局通告</w:t>
      </w:r>
      <w:r w:rsidRPr="008651FE">
        <w:rPr>
          <w:rFonts w:eastAsia="仿宋_GB2312"/>
          <w:sz w:val="32"/>
          <w:szCs w:val="32"/>
        </w:rPr>
        <w:t>2015</w:t>
      </w:r>
      <w:r w:rsidRPr="008651FE">
        <w:rPr>
          <w:rFonts w:eastAsia="仿宋_GB2312"/>
          <w:sz w:val="32"/>
          <w:szCs w:val="32"/>
        </w:rPr>
        <w:t>年第</w:t>
      </w:r>
      <w:r w:rsidRPr="008651FE">
        <w:rPr>
          <w:rFonts w:eastAsia="仿宋_GB2312"/>
          <w:sz w:val="32"/>
          <w:szCs w:val="32"/>
        </w:rPr>
        <w:t>14</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5.</w:t>
      </w:r>
      <w:r w:rsidRPr="008651FE">
        <w:rPr>
          <w:rFonts w:eastAsia="仿宋_GB2312"/>
          <w:sz w:val="32"/>
          <w:szCs w:val="32"/>
        </w:rPr>
        <w:t>《关于发布医疗器械产品技术要求编写指导原则的通告》（国家食品药品监督管理总局通告</w:t>
      </w:r>
      <w:r w:rsidRPr="008651FE">
        <w:rPr>
          <w:rFonts w:eastAsia="仿宋_GB2312"/>
          <w:sz w:val="32"/>
          <w:szCs w:val="32"/>
        </w:rPr>
        <w:t>2014</w:t>
      </w:r>
      <w:r w:rsidRPr="008651FE">
        <w:rPr>
          <w:rFonts w:eastAsia="仿宋_GB2312"/>
          <w:sz w:val="32"/>
          <w:szCs w:val="32"/>
        </w:rPr>
        <w:t>年第</w:t>
      </w:r>
      <w:r w:rsidRPr="008651FE">
        <w:rPr>
          <w:rFonts w:eastAsia="仿宋_GB2312"/>
          <w:sz w:val="32"/>
          <w:szCs w:val="32"/>
        </w:rPr>
        <w:t>9</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6.</w:t>
      </w:r>
      <w:r w:rsidRPr="008651FE">
        <w:rPr>
          <w:rFonts w:eastAsia="仿宋_GB2312"/>
          <w:sz w:val="32"/>
          <w:szCs w:val="32"/>
        </w:rPr>
        <w:t>《关于公布医疗器械注册申报资料要求和批准证明文件格式的公告》（国家食品药品监督管理总局公告</w:t>
      </w:r>
      <w:r w:rsidRPr="008651FE">
        <w:rPr>
          <w:rFonts w:eastAsia="仿宋_GB2312"/>
          <w:sz w:val="32"/>
          <w:szCs w:val="32"/>
        </w:rPr>
        <w:t>2014</w:t>
      </w:r>
      <w:r w:rsidRPr="008651FE">
        <w:rPr>
          <w:rFonts w:eastAsia="仿宋_GB2312"/>
          <w:sz w:val="32"/>
          <w:szCs w:val="32"/>
        </w:rPr>
        <w:t>年第</w:t>
      </w:r>
      <w:r w:rsidRPr="008651FE">
        <w:rPr>
          <w:rFonts w:eastAsia="仿宋_GB2312"/>
          <w:sz w:val="32"/>
          <w:szCs w:val="32"/>
        </w:rPr>
        <w:t>43</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7.</w:t>
      </w:r>
      <w:r w:rsidRPr="008651FE">
        <w:rPr>
          <w:rFonts w:eastAsia="仿宋_GB2312"/>
          <w:sz w:val="32"/>
          <w:szCs w:val="32"/>
        </w:rPr>
        <w:t>《医疗器械通用名称命名规则》（国家食品药品监督管理总局令第</w:t>
      </w:r>
      <w:r w:rsidRPr="008651FE">
        <w:rPr>
          <w:rFonts w:eastAsia="仿宋_GB2312"/>
          <w:sz w:val="32"/>
          <w:szCs w:val="32"/>
        </w:rPr>
        <w:t>19</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8.</w:t>
      </w:r>
      <w:r w:rsidRPr="008651FE">
        <w:rPr>
          <w:rFonts w:eastAsia="仿宋_GB2312"/>
          <w:sz w:val="32"/>
          <w:szCs w:val="32"/>
        </w:rPr>
        <w:t>《</w:t>
      </w:r>
      <w:r w:rsidRPr="008651FE">
        <w:rPr>
          <w:rFonts w:eastAsia="仿宋_GB2312"/>
          <w:kern w:val="0"/>
          <w:sz w:val="32"/>
          <w:szCs w:val="32"/>
        </w:rPr>
        <w:t>总局关于发布医疗器械分类目录的公告</w:t>
      </w:r>
      <w:r w:rsidRPr="008651FE">
        <w:rPr>
          <w:rFonts w:eastAsia="仿宋_GB2312"/>
          <w:sz w:val="32"/>
          <w:szCs w:val="32"/>
        </w:rPr>
        <w:t>》（国家食品药品监督管理总局公告</w:t>
      </w:r>
      <w:r w:rsidRPr="008651FE">
        <w:rPr>
          <w:rFonts w:eastAsia="仿宋_GB2312"/>
          <w:sz w:val="32"/>
          <w:szCs w:val="32"/>
        </w:rPr>
        <w:t>2017</w:t>
      </w:r>
      <w:r w:rsidRPr="008651FE">
        <w:rPr>
          <w:rFonts w:eastAsia="仿宋_GB2312"/>
          <w:sz w:val="32"/>
          <w:szCs w:val="32"/>
        </w:rPr>
        <w:t>年第</w:t>
      </w:r>
      <w:r w:rsidRPr="008651FE">
        <w:rPr>
          <w:rFonts w:eastAsia="仿宋_GB2312"/>
          <w:sz w:val="32"/>
          <w:szCs w:val="32"/>
        </w:rPr>
        <w:t>104</w:t>
      </w:r>
      <w:r w:rsidRPr="008651FE">
        <w:rPr>
          <w:rFonts w:eastAsia="仿宋_GB2312"/>
          <w:sz w:val="32"/>
          <w:szCs w:val="32"/>
        </w:rPr>
        <w:t>号）</w:t>
      </w:r>
      <w:r w:rsidRPr="008651FE">
        <w:rPr>
          <w:rFonts w:eastAsia="仿宋_GB2312"/>
          <w:sz w:val="32"/>
          <w:szCs w:val="32"/>
        </w:rPr>
        <w:t xml:space="preserve"> </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9. GB/T 16886.1-2016</w:t>
      </w:r>
      <w:r w:rsidRPr="008651FE">
        <w:rPr>
          <w:rFonts w:eastAsia="仿宋_GB2312"/>
          <w:sz w:val="32"/>
          <w:szCs w:val="32"/>
        </w:rPr>
        <w:t>《医疗器械生物学评价第</w:t>
      </w:r>
      <w:r w:rsidRPr="008651FE">
        <w:rPr>
          <w:rFonts w:eastAsia="仿宋_GB2312"/>
          <w:sz w:val="32"/>
          <w:szCs w:val="32"/>
        </w:rPr>
        <w:t>1</w:t>
      </w:r>
      <w:r w:rsidRPr="008651FE">
        <w:rPr>
          <w:rFonts w:eastAsia="仿宋_GB2312"/>
          <w:sz w:val="32"/>
          <w:szCs w:val="32"/>
        </w:rPr>
        <w:t>部分：风险管理过程中的评价与试验》</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10. YY 1048-2016</w:t>
      </w:r>
      <w:r w:rsidRPr="008651FE">
        <w:rPr>
          <w:rFonts w:eastAsia="仿宋_GB2312"/>
          <w:sz w:val="32"/>
          <w:szCs w:val="32"/>
        </w:rPr>
        <w:t>《心肺转流系统</w:t>
      </w:r>
      <w:r w:rsidRPr="008651FE">
        <w:rPr>
          <w:rFonts w:eastAsia="仿宋_GB2312"/>
          <w:sz w:val="32"/>
          <w:szCs w:val="32"/>
        </w:rPr>
        <w:t xml:space="preserve"> </w:t>
      </w:r>
      <w:r w:rsidRPr="008651FE">
        <w:rPr>
          <w:rFonts w:eastAsia="仿宋_GB2312"/>
          <w:sz w:val="32"/>
          <w:szCs w:val="32"/>
        </w:rPr>
        <w:t>体外循环管道》</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11. YY/T 0242-2007</w:t>
      </w:r>
      <w:r w:rsidRPr="008651FE">
        <w:rPr>
          <w:rFonts w:eastAsia="仿宋_GB2312"/>
          <w:sz w:val="32"/>
          <w:szCs w:val="32"/>
        </w:rPr>
        <w:t>《医用输液、输血、注射器具用聚丙烯专用料》</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12. YY/T 0114-2008</w:t>
      </w:r>
      <w:r w:rsidRPr="008651FE">
        <w:rPr>
          <w:rFonts w:eastAsia="仿宋_GB2312"/>
          <w:sz w:val="32"/>
          <w:szCs w:val="32"/>
        </w:rPr>
        <w:t>《医用输液、输血、注射器具用聚乙烯专用料》</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lastRenderedPageBreak/>
        <w:t>13. YY/T 0806-2010</w:t>
      </w:r>
      <w:r w:rsidRPr="008651FE">
        <w:rPr>
          <w:rFonts w:eastAsia="仿宋_GB2312"/>
          <w:sz w:val="32"/>
          <w:szCs w:val="32"/>
        </w:rPr>
        <w:t>《医用输液、输血、注射及其他医疗器械用聚碳酸酯专用料》</w:t>
      </w:r>
    </w:p>
    <w:p w:rsidR="00287735" w:rsidRPr="008651FE" w:rsidRDefault="00287735" w:rsidP="00287735">
      <w:pPr>
        <w:spacing w:line="590" w:lineRule="exact"/>
        <w:ind w:firstLineChars="200" w:firstLine="640"/>
        <w:rPr>
          <w:rFonts w:eastAsia="仿宋_GB2312"/>
          <w:color w:val="FF0000"/>
          <w:sz w:val="32"/>
          <w:szCs w:val="32"/>
        </w:rPr>
      </w:pPr>
      <w:r w:rsidRPr="008651FE">
        <w:rPr>
          <w:rFonts w:eastAsia="仿宋_GB2312"/>
          <w:sz w:val="32"/>
          <w:szCs w:val="32"/>
        </w:rPr>
        <w:t>14.</w:t>
      </w:r>
      <w:r w:rsidRPr="008651FE">
        <w:rPr>
          <w:rFonts w:eastAsia="仿宋_GB2312"/>
          <w:sz w:val="32"/>
          <w:szCs w:val="32"/>
        </w:rPr>
        <w:t>《动物源性医疗器械产品注册申报资料指导原则》（国家食品药品监督管理总局通告</w:t>
      </w:r>
      <w:r w:rsidRPr="008651FE">
        <w:rPr>
          <w:rFonts w:eastAsia="仿宋_GB2312"/>
          <w:sz w:val="32"/>
          <w:szCs w:val="32"/>
        </w:rPr>
        <w:t>2017</w:t>
      </w:r>
      <w:r w:rsidRPr="008651FE">
        <w:rPr>
          <w:rFonts w:eastAsia="仿宋_GB2312"/>
          <w:sz w:val="32"/>
          <w:szCs w:val="32"/>
        </w:rPr>
        <w:t>年第</w:t>
      </w:r>
      <w:r w:rsidRPr="008651FE">
        <w:rPr>
          <w:rFonts w:eastAsia="仿宋_GB2312"/>
          <w:sz w:val="32"/>
          <w:szCs w:val="32"/>
        </w:rPr>
        <w:t>224</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 xml:space="preserve">15. ASTM F1980-16 </w:t>
      </w:r>
      <w:r w:rsidRPr="008651FE">
        <w:rPr>
          <w:rFonts w:eastAsia="仿宋_GB2312"/>
          <w:sz w:val="32"/>
          <w:szCs w:val="32"/>
        </w:rPr>
        <w:t>《</w:t>
      </w:r>
      <w:r w:rsidRPr="008651FE">
        <w:rPr>
          <w:rFonts w:eastAsia="仿宋_GB2312"/>
          <w:sz w:val="32"/>
          <w:szCs w:val="32"/>
        </w:rPr>
        <w:t>Standard Guide for Accelerated Aging of Sterile Barrier Systems for Medical Devices</w:t>
      </w:r>
      <w:r w:rsidRPr="008651FE">
        <w:rPr>
          <w:rFonts w:eastAsia="仿宋_GB2312"/>
          <w:sz w:val="32"/>
          <w:szCs w:val="32"/>
        </w:rPr>
        <w:t>》</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16. YY/T 0681.1-2009</w:t>
      </w:r>
      <w:r w:rsidRPr="008651FE">
        <w:rPr>
          <w:rFonts w:eastAsia="仿宋_GB2312"/>
          <w:sz w:val="32"/>
          <w:szCs w:val="32"/>
        </w:rPr>
        <w:t>《无菌医疗器械包装试验方法第</w:t>
      </w:r>
      <w:r w:rsidRPr="008651FE">
        <w:rPr>
          <w:rFonts w:eastAsia="仿宋_GB2312"/>
          <w:sz w:val="32"/>
          <w:szCs w:val="32"/>
        </w:rPr>
        <w:t>1</w:t>
      </w:r>
      <w:r w:rsidRPr="008651FE">
        <w:rPr>
          <w:rFonts w:eastAsia="仿宋_GB2312"/>
          <w:sz w:val="32"/>
          <w:szCs w:val="32"/>
        </w:rPr>
        <w:t>部分：加速老化试验指南》</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17.YY/T 0316-2016</w:t>
      </w:r>
      <w:r w:rsidRPr="008651FE">
        <w:rPr>
          <w:rFonts w:eastAsia="仿宋_GB2312"/>
          <w:sz w:val="32"/>
          <w:szCs w:val="32"/>
        </w:rPr>
        <w:t>《医疗器械</w:t>
      </w:r>
      <w:r w:rsidRPr="008651FE">
        <w:rPr>
          <w:rFonts w:eastAsia="仿宋_GB2312"/>
          <w:sz w:val="32"/>
          <w:szCs w:val="32"/>
        </w:rPr>
        <w:t xml:space="preserve"> </w:t>
      </w:r>
      <w:r w:rsidRPr="008651FE">
        <w:rPr>
          <w:rFonts w:eastAsia="仿宋_GB2312"/>
          <w:sz w:val="32"/>
          <w:szCs w:val="32"/>
        </w:rPr>
        <w:t>风险管理对医疗器械的应用》</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18.</w:t>
      </w:r>
      <w:r w:rsidRPr="008651FE">
        <w:rPr>
          <w:rFonts w:eastAsia="仿宋_GB2312"/>
          <w:sz w:val="32"/>
          <w:szCs w:val="32"/>
        </w:rPr>
        <w:t>《医疗器械临床评价技术指导原则》（国家食品药品监督管理总局通告</w:t>
      </w:r>
      <w:r w:rsidRPr="008651FE">
        <w:rPr>
          <w:rFonts w:eastAsia="仿宋_GB2312"/>
          <w:sz w:val="32"/>
          <w:szCs w:val="32"/>
        </w:rPr>
        <w:t>2015</w:t>
      </w:r>
      <w:r w:rsidRPr="008651FE">
        <w:rPr>
          <w:rFonts w:eastAsia="仿宋_GB2312"/>
          <w:sz w:val="32"/>
          <w:szCs w:val="32"/>
        </w:rPr>
        <w:t>年第</w:t>
      </w:r>
      <w:r w:rsidRPr="008651FE">
        <w:rPr>
          <w:rFonts w:eastAsia="仿宋_GB2312"/>
          <w:sz w:val="32"/>
          <w:szCs w:val="32"/>
        </w:rPr>
        <w:t>14</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19.</w:t>
      </w:r>
      <w:r w:rsidRPr="008651FE">
        <w:rPr>
          <w:rFonts w:eastAsia="仿宋_GB2312"/>
          <w:sz w:val="32"/>
          <w:szCs w:val="32"/>
        </w:rPr>
        <w:t>《医疗器械临床试验质量管理规范》（国家食品药品监督管理总局、中华人民共和国国家卫生和计生委员会令第</w:t>
      </w:r>
      <w:r w:rsidRPr="008651FE">
        <w:rPr>
          <w:rFonts w:eastAsia="仿宋_GB2312"/>
          <w:sz w:val="32"/>
          <w:szCs w:val="32"/>
        </w:rPr>
        <w:t>25</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20.</w:t>
      </w:r>
      <w:r w:rsidRPr="008651FE">
        <w:rPr>
          <w:rFonts w:eastAsia="仿宋_GB2312"/>
          <w:sz w:val="32"/>
          <w:szCs w:val="32"/>
        </w:rPr>
        <w:t>《接受医疗器械境外临床试验数据技术指导原则》（国家食品药品监督管理总局通告</w:t>
      </w:r>
      <w:r w:rsidRPr="008651FE">
        <w:rPr>
          <w:rFonts w:eastAsia="仿宋_GB2312"/>
          <w:sz w:val="32"/>
          <w:szCs w:val="32"/>
        </w:rPr>
        <w:t>2018</w:t>
      </w:r>
      <w:r w:rsidRPr="008651FE">
        <w:rPr>
          <w:rFonts w:eastAsia="仿宋_GB2312"/>
          <w:sz w:val="32"/>
          <w:szCs w:val="32"/>
        </w:rPr>
        <w:t>年第</w:t>
      </w:r>
      <w:r w:rsidRPr="008651FE">
        <w:rPr>
          <w:rFonts w:eastAsia="仿宋_GB2312"/>
          <w:sz w:val="32"/>
          <w:szCs w:val="32"/>
        </w:rPr>
        <w:t>13</w:t>
      </w:r>
      <w:r w:rsidRPr="008651FE">
        <w:rPr>
          <w:rFonts w:eastAsia="仿宋_GB2312"/>
          <w:sz w:val="32"/>
          <w:szCs w:val="32"/>
        </w:rPr>
        <w:t>号）</w:t>
      </w:r>
    </w:p>
    <w:p w:rsidR="00287735" w:rsidRPr="008651FE" w:rsidRDefault="00287735" w:rsidP="00287735">
      <w:pPr>
        <w:spacing w:line="590" w:lineRule="exact"/>
        <w:ind w:firstLineChars="200" w:firstLine="640"/>
        <w:rPr>
          <w:rFonts w:eastAsia="仿宋_GB2312"/>
          <w:sz w:val="32"/>
          <w:szCs w:val="32"/>
        </w:rPr>
      </w:pPr>
      <w:r w:rsidRPr="008651FE">
        <w:rPr>
          <w:rFonts w:eastAsia="仿宋_GB2312"/>
          <w:sz w:val="32"/>
          <w:szCs w:val="32"/>
        </w:rPr>
        <w:t>21.</w:t>
      </w:r>
      <w:r w:rsidRPr="008651FE">
        <w:rPr>
          <w:rFonts w:eastAsia="仿宋_GB2312"/>
          <w:sz w:val="32"/>
          <w:szCs w:val="32"/>
        </w:rPr>
        <w:t>《医疗器械注册单元划分指导原则的通告》（国家食品药品监督管理总局通告</w:t>
      </w:r>
      <w:r w:rsidRPr="008651FE">
        <w:rPr>
          <w:rFonts w:eastAsia="仿宋_GB2312"/>
          <w:sz w:val="32"/>
          <w:szCs w:val="32"/>
        </w:rPr>
        <w:t>2017</w:t>
      </w:r>
      <w:r w:rsidRPr="008651FE">
        <w:rPr>
          <w:rFonts w:eastAsia="仿宋_GB2312"/>
          <w:sz w:val="32"/>
          <w:szCs w:val="32"/>
        </w:rPr>
        <w:t>年第</w:t>
      </w:r>
      <w:r w:rsidRPr="008651FE">
        <w:rPr>
          <w:rFonts w:eastAsia="仿宋_GB2312"/>
          <w:sz w:val="32"/>
          <w:szCs w:val="32"/>
        </w:rPr>
        <w:t>187</w:t>
      </w:r>
      <w:r w:rsidRPr="008651FE">
        <w:rPr>
          <w:rFonts w:eastAsia="仿宋_GB2312"/>
          <w:sz w:val="32"/>
          <w:szCs w:val="32"/>
        </w:rPr>
        <w:t>号）</w:t>
      </w:r>
    </w:p>
    <w:p w:rsidR="00287735" w:rsidRPr="008651FE" w:rsidRDefault="00287735" w:rsidP="00287735">
      <w:pPr>
        <w:spacing w:line="590" w:lineRule="exact"/>
        <w:ind w:firstLineChars="200" w:firstLine="640"/>
        <w:outlineLvl w:val="0"/>
        <w:rPr>
          <w:rFonts w:eastAsia="黑体"/>
          <w:bCs/>
          <w:sz w:val="32"/>
          <w:szCs w:val="32"/>
        </w:rPr>
      </w:pPr>
      <w:r w:rsidRPr="008651FE">
        <w:rPr>
          <w:rFonts w:eastAsia="黑体"/>
          <w:bCs/>
          <w:sz w:val="32"/>
          <w:szCs w:val="32"/>
        </w:rPr>
        <w:t>六、起草单位</w:t>
      </w:r>
    </w:p>
    <w:p w:rsidR="00287735" w:rsidRPr="008651FE" w:rsidRDefault="00287735" w:rsidP="00287735">
      <w:pPr>
        <w:tabs>
          <w:tab w:val="left" w:pos="360"/>
          <w:tab w:val="left" w:pos="952"/>
          <w:tab w:val="left" w:pos="1078"/>
          <w:tab w:val="left" w:pos="1140"/>
        </w:tabs>
        <w:autoSpaceDE w:val="0"/>
        <w:autoSpaceDN w:val="0"/>
        <w:adjustRightInd w:val="0"/>
        <w:spacing w:line="590" w:lineRule="exact"/>
        <w:ind w:firstLineChars="200" w:firstLine="640"/>
        <w:rPr>
          <w:rFonts w:eastAsia="方正仿宋简体"/>
          <w:sz w:val="28"/>
          <w:szCs w:val="28"/>
        </w:rPr>
      </w:pPr>
      <w:r w:rsidRPr="008651FE">
        <w:rPr>
          <w:rFonts w:eastAsia="仿宋_GB2312"/>
          <w:color w:val="000000"/>
          <w:kern w:val="0"/>
          <w:sz w:val="32"/>
          <w:szCs w:val="32"/>
        </w:rPr>
        <w:t>本指导原则由国家药品监督管理局</w:t>
      </w:r>
      <w:r w:rsidRPr="008651FE">
        <w:rPr>
          <w:rFonts w:eastAsia="仿宋_GB2312"/>
          <w:bCs/>
          <w:sz w:val="32"/>
          <w:szCs w:val="32"/>
        </w:rPr>
        <w:t>医疗器械技术审评中心编写并负责解释。</w:t>
      </w:r>
    </w:p>
    <w:p w:rsidR="00287735" w:rsidRPr="002F2C2F" w:rsidRDefault="00287735" w:rsidP="00287735"/>
    <w:p w:rsidR="004B018B" w:rsidRPr="00287735" w:rsidRDefault="004B018B"/>
    <w:sectPr w:rsidR="004B018B" w:rsidRPr="00287735"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7735"/>
    <w:rsid w:val="001C3DBC"/>
    <w:rsid w:val="00287735"/>
    <w:rsid w:val="004B01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773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正文文本缩进 2 Char"/>
    <w:link w:val="2"/>
    <w:rsid w:val="00287735"/>
    <w:rPr>
      <w:rFonts w:ascii="宋体" w:hAnsi="宋体"/>
      <w:b/>
      <w:sz w:val="36"/>
      <w:szCs w:val="28"/>
    </w:rPr>
  </w:style>
  <w:style w:type="paragraph" w:styleId="2">
    <w:name w:val="Body Text Indent 2"/>
    <w:basedOn w:val="a"/>
    <w:link w:val="2Char"/>
    <w:rsid w:val="00287735"/>
    <w:pPr>
      <w:ind w:left="270"/>
      <w:jc w:val="center"/>
    </w:pPr>
    <w:rPr>
      <w:rFonts w:ascii="宋体" w:eastAsiaTheme="minorEastAsia" w:hAnsi="宋体" w:cstheme="minorBidi"/>
      <w:b/>
      <w:sz w:val="36"/>
      <w:szCs w:val="28"/>
    </w:rPr>
  </w:style>
  <w:style w:type="character" w:customStyle="1" w:styleId="2Char1">
    <w:name w:val="正文文本缩进 2 Char1"/>
    <w:basedOn w:val="a0"/>
    <w:link w:val="2"/>
    <w:uiPriority w:val="99"/>
    <w:semiHidden/>
    <w:rsid w:val="00287735"/>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1</cp:revision>
  <dcterms:created xsi:type="dcterms:W3CDTF">2019-11-01T09:03:00Z</dcterms:created>
  <dcterms:modified xsi:type="dcterms:W3CDTF">2019-11-01T09:06:00Z</dcterms:modified>
</cp:coreProperties>
</file>