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B4" w:rsidRPr="00A4676B" w:rsidRDefault="00765CB4" w:rsidP="00765CB4">
      <w:pPr>
        <w:spacing w:line="520" w:lineRule="exact"/>
        <w:jc w:val="left"/>
        <w:rPr>
          <w:rFonts w:ascii="黑体" w:eastAsia="黑体" w:hAnsi="黑体" w:cs="Times New Roman"/>
          <w:color w:val="000000"/>
          <w:sz w:val="32"/>
          <w:szCs w:val="32"/>
        </w:rPr>
      </w:pPr>
      <w:r w:rsidRPr="00A4676B">
        <w:rPr>
          <w:rFonts w:ascii="黑体" w:eastAsia="黑体" w:hAnsi="黑体" w:cs="Times New Roman"/>
          <w:color w:val="000000"/>
          <w:sz w:val="32"/>
          <w:szCs w:val="32"/>
        </w:rPr>
        <w:t>附件7</w:t>
      </w:r>
    </w:p>
    <w:p w:rsidR="00765CB4" w:rsidRPr="007660BB" w:rsidRDefault="00765CB4" w:rsidP="00765CB4">
      <w:pPr>
        <w:spacing w:line="520" w:lineRule="exact"/>
        <w:jc w:val="left"/>
        <w:rPr>
          <w:rFonts w:ascii="Times New Roman" w:eastAsia="黑体" w:hAnsi="Times New Roman" w:cs="Times New Roman"/>
          <w:color w:val="000000"/>
          <w:sz w:val="32"/>
          <w:szCs w:val="32"/>
        </w:rPr>
      </w:pPr>
    </w:p>
    <w:p w:rsidR="00D13D12" w:rsidRPr="007660BB" w:rsidRDefault="00D76D6D">
      <w:pPr>
        <w:spacing w:line="520" w:lineRule="exact"/>
        <w:jc w:val="center"/>
        <w:rPr>
          <w:rFonts w:ascii="Times New Roman" w:eastAsia="方正小标宋简体" w:hAnsi="Times New Roman" w:cs="Times New Roman"/>
          <w:color w:val="000000"/>
          <w:sz w:val="44"/>
          <w:szCs w:val="44"/>
        </w:rPr>
      </w:pPr>
      <w:r w:rsidRPr="007660BB">
        <w:rPr>
          <w:rFonts w:ascii="Times New Roman" w:eastAsia="方正小标宋简体" w:hAnsi="Times New Roman" w:cs="Times New Roman"/>
          <w:color w:val="000000"/>
          <w:sz w:val="44"/>
          <w:szCs w:val="44"/>
        </w:rPr>
        <w:t>人工复苏</w:t>
      </w:r>
      <w:proofErr w:type="gramStart"/>
      <w:r w:rsidRPr="007660BB">
        <w:rPr>
          <w:rFonts w:ascii="Times New Roman" w:eastAsia="方正小标宋简体" w:hAnsi="Times New Roman" w:cs="Times New Roman"/>
          <w:color w:val="000000"/>
          <w:sz w:val="44"/>
          <w:szCs w:val="44"/>
        </w:rPr>
        <w:t>器注册</w:t>
      </w:r>
      <w:proofErr w:type="gramEnd"/>
      <w:r w:rsidRPr="007660BB">
        <w:rPr>
          <w:rFonts w:ascii="Times New Roman" w:eastAsia="方正小标宋简体" w:hAnsi="Times New Roman" w:cs="Times New Roman"/>
          <w:color w:val="000000"/>
          <w:sz w:val="44"/>
          <w:szCs w:val="44"/>
        </w:rPr>
        <w:t>技术审查指导原则</w:t>
      </w:r>
    </w:p>
    <w:p w:rsidR="00D13D12" w:rsidRPr="007660BB" w:rsidRDefault="00D13D12">
      <w:pPr>
        <w:spacing w:line="520" w:lineRule="exact"/>
        <w:jc w:val="center"/>
        <w:rPr>
          <w:rFonts w:ascii="Times New Roman" w:eastAsia="仿宋" w:hAnsi="Times New Roman" w:cs="Times New Roman"/>
          <w:b/>
          <w:color w:val="000000"/>
          <w:sz w:val="44"/>
          <w:szCs w:val="44"/>
        </w:rPr>
      </w:pP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本指导原则旨在指导注册申请人对人工复苏器（俗称：简易呼吸器）注册申报资料的准备及撰写，指导和规范人工复苏器的技术审评工作，帮助审评人员理解和掌握该类产品结构、性能、预期用途等内容，把握技术审评工作基本要求和尺度，对产品安全性、有效性</w:t>
      </w:r>
      <w:proofErr w:type="gramStart"/>
      <w:r w:rsidRPr="007660BB">
        <w:rPr>
          <w:rFonts w:ascii="Times New Roman" w:eastAsia="仿宋_GB2312" w:hAnsi="Times New Roman" w:cs="Times New Roman"/>
          <w:color w:val="000000"/>
          <w:sz w:val="32"/>
          <w:szCs w:val="32"/>
        </w:rPr>
        <w:t>作出</w:t>
      </w:r>
      <w:proofErr w:type="gramEnd"/>
      <w:r w:rsidRPr="007660BB">
        <w:rPr>
          <w:rFonts w:ascii="Times New Roman" w:eastAsia="仿宋_GB2312" w:hAnsi="Times New Roman" w:cs="Times New Roman"/>
          <w:color w:val="000000"/>
          <w:sz w:val="32"/>
          <w:szCs w:val="32"/>
        </w:rPr>
        <w:t>系统评价。</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本指导原则所确定的核心内容是在目前的科学认知水平和产品技术基础上形成的。因此，注册申请人和审评人员应注意其适宜性，密切关注适用标准及相关技术的最新进展，考虑产品的更新和变化。</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本指导原则不作为法规强制执行，不包括行政审批要求。注册申请人和审评人员需密切关注相关法规的变化，确认申报产品是否符合法规要求。</w:t>
      </w:r>
    </w:p>
    <w:p w:rsidR="00D13D12" w:rsidRPr="007660BB" w:rsidRDefault="00D76D6D" w:rsidP="00BE6000">
      <w:pPr>
        <w:spacing w:line="520" w:lineRule="exact"/>
        <w:ind w:rightChars="-32" w:right="-67" w:firstLineChars="200" w:firstLine="640"/>
        <w:outlineLvl w:val="0"/>
        <w:rPr>
          <w:rFonts w:ascii="Times New Roman" w:eastAsia="黑体" w:hAnsi="Times New Roman" w:cs="Times New Roman"/>
          <w:color w:val="000000"/>
          <w:sz w:val="32"/>
          <w:szCs w:val="32"/>
        </w:rPr>
      </w:pPr>
      <w:r w:rsidRPr="007660BB">
        <w:rPr>
          <w:rFonts w:ascii="Times New Roman" w:eastAsia="黑体" w:hAnsi="Times New Roman" w:cs="Times New Roman"/>
          <w:color w:val="000000"/>
          <w:sz w:val="32"/>
          <w:szCs w:val="32"/>
        </w:rPr>
        <w:t>一、适用范围</w:t>
      </w:r>
    </w:p>
    <w:p w:rsidR="00D13D12" w:rsidRPr="007660BB" w:rsidRDefault="00D76D6D" w:rsidP="00BE6000">
      <w:pPr>
        <w:spacing w:line="520" w:lineRule="exact"/>
        <w:ind w:firstLineChars="200" w:firstLine="640"/>
        <w:rPr>
          <w:rFonts w:ascii="Times New Roman" w:eastAsia="仿宋_GB2312" w:hAnsi="Times New Roman" w:cs="Times New Roman"/>
          <w:color w:val="000000"/>
          <w:spacing w:val="2"/>
          <w:sz w:val="32"/>
          <w:szCs w:val="32"/>
        </w:rPr>
      </w:pPr>
      <w:r w:rsidRPr="007660BB">
        <w:rPr>
          <w:rFonts w:ascii="Times New Roman" w:eastAsia="仿宋_GB2312" w:hAnsi="Times New Roman" w:cs="Times New Roman"/>
          <w:sz w:val="32"/>
          <w:szCs w:val="32"/>
        </w:rPr>
        <w:t>本</w:t>
      </w:r>
      <w:r w:rsidRPr="007660BB">
        <w:rPr>
          <w:rFonts w:ascii="Times New Roman" w:eastAsia="仿宋_GB2312" w:hAnsi="Times New Roman" w:cs="Times New Roman"/>
          <w:spacing w:val="2"/>
          <w:sz w:val="32"/>
          <w:szCs w:val="32"/>
        </w:rPr>
        <w:t>指导原则适用于人工复苏器，该产品用于实施人工呼吸</w:t>
      </w:r>
      <w:r w:rsidRPr="007660BB">
        <w:rPr>
          <w:rFonts w:ascii="Times New Roman" w:eastAsia="仿宋_GB2312" w:hAnsi="Times New Roman" w:cs="Times New Roman"/>
          <w:spacing w:val="2"/>
          <w:sz w:val="36"/>
          <w:szCs w:val="36"/>
        </w:rPr>
        <w:t>、</w:t>
      </w:r>
      <w:r w:rsidRPr="007660BB">
        <w:rPr>
          <w:rFonts w:ascii="Times New Roman" w:eastAsia="仿宋_GB2312" w:hAnsi="Times New Roman" w:cs="Times New Roman"/>
          <w:spacing w:val="2"/>
          <w:sz w:val="32"/>
          <w:szCs w:val="32"/>
        </w:rPr>
        <w:t>急救时提供肺通气。根据《</w:t>
      </w:r>
      <w:r w:rsidRPr="007660BB">
        <w:rPr>
          <w:rFonts w:ascii="Times New Roman" w:eastAsia="仿宋_GB2312" w:hAnsi="Times New Roman" w:cs="Times New Roman"/>
          <w:color w:val="000000"/>
          <w:spacing w:val="2"/>
          <w:sz w:val="32"/>
          <w:szCs w:val="32"/>
        </w:rPr>
        <w:t>医疗器械分类目录》（国家食品药品监督管理总局公告</w:t>
      </w:r>
      <w:r w:rsidRPr="007660BB">
        <w:rPr>
          <w:rFonts w:ascii="Times New Roman" w:eastAsia="仿宋_GB2312" w:hAnsi="Times New Roman" w:cs="Times New Roman"/>
          <w:color w:val="000000"/>
          <w:spacing w:val="2"/>
          <w:sz w:val="32"/>
          <w:szCs w:val="32"/>
        </w:rPr>
        <w:t>2017</w:t>
      </w:r>
      <w:r w:rsidRPr="007660BB">
        <w:rPr>
          <w:rFonts w:ascii="Times New Roman" w:eastAsia="仿宋_GB2312" w:hAnsi="Times New Roman" w:cs="Times New Roman"/>
          <w:color w:val="000000"/>
          <w:spacing w:val="2"/>
          <w:sz w:val="32"/>
          <w:szCs w:val="32"/>
        </w:rPr>
        <w:t>第</w:t>
      </w:r>
      <w:r w:rsidRPr="007660BB">
        <w:rPr>
          <w:rFonts w:ascii="Times New Roman" w:eastAsia="仿宋_GB2312" w:hAnsi="Times New Roman" w:cs="Times New Roman"/>
          <w:color w:val="000000"/>
          <w:spacing w:val="2"/>
          <w:sz w:val="32"/>
          <w:szCs w:val="32"/>
        </w:rPr>
        <w:t>104</w:t>
      </w:r>
      <w:r w:rsidRPr="007660BB">
        <w:rPr>
          <w:rFonts w:ascii="Times New Roman" w:eastAsia="仿宋_GB2312" w:hAnsi="Times New Roman" w:cs="Times New Roman"/>
          <w:color w:val="000000"/>
          <w:spacing w:val="2"/>
          <w:sz w:val="32"/>
          <w:szCs w:val="32"/>
        </w:rPr>
        <w:t>号），人工复苏器的管理类别为二类，分类编码为</w:t>
      </w:r>
      <w:r w:rsidRPr="007660BB">
        <w:rPr>
          <w:rFonts w:ascii="Times New Roman" w:eastAsia="仿宋_GB2312" w:hAnsi="Times New Roman" w:cs="Times New Roman"/>
          <w:color w:val="000000"/>
          <w:spacing w:val="2"/>
          <w:sz w:val="32"/>
          <w:szCs w:val="32"/>
        </w:rPr>
        <w:t>08—03—05</w:t>
      </w:r>
      <w:r w:rsidRPr="007660BB">
        <w:rPr>
          <w:rFonts w:ascii="Times New Roman" w:eastAsia="仿宋_GB2312" w:hAnsi="Times New Roman" w:cs="Times New Roman"/>
          <w:color w:val="000000"/>
          <w:spacing w:val="2"/>
          <w:sz w:val="32"/>
          <w:szCs w:val="32"/>
        </w:rPr>
        <w:t>（呼吸、麻醉和急救器械</w:t>
      </w:r>
      <w:r w:rsidRPr="007660BB">
        <w:rPr>
          <w:rFonts w:ascii="Times New Roman" w:eastAsia="仿宋_GB2312" w:hAnsi="Times New Roman" w:cs="Times New Roman"/>
          <w:color w:val="000000"/>
          <w:spacing w:val="2"/>
          <w:sz w:val="32"/>
          <w:szCs w:val="32"/>
        </w:rPr>
        <w:t>—</w:t>
      </w:r>
      <w:r w:rsidRPr="007660BB">
        <w:rPr>
          <w:rFonts w:ascii="Times New Roman" w:eastAsia="仿宋_GB2312" w:hAnsi="Times New Roman" w:cs="Times New Roman"/>
          <w:color w:val="000000"/>
          <w:spacing w:val="2"/>
          <w:sz w:val="32"/>
          <w:szCs w:val="32"/>
        </w:rPr>
        <w:t>急救设备</w:t>
      </w:r>
      <w:r w:rsidRPr="007660BB">
        <w:rPr>
          <w:rFonts w:ascii="Times New Roman" w:eastAsia="仿宋_GB2312" w:hAnsi="Times New Roman" w:cs="Times New Roman"/>
          <w:color w:val="000000"/>
          <w:spacing w:val="2"/>
          <w:sz w:val="32"/>
          <w:szCs w:val="32"/>
        </w:rPr>
        <w:t>—</w:t>
      </w:r>
      <w:r w:rsidRPr="007660BB">
        <w:rPr>
          <w:rFonts w:ascii="Times New Roman" w:eastAsia="仿宋_GB2312" w:hAnsi="Times New Roman" w:cs="Times New Roman"/>
          <w:color w:val="000000"/>
          <w:spacing w:val="2"/>
          <w:sz w:val="32"/>
          <w:szCs w:val="32"/>
        </w:rPr>
        <w:t>人工复苏器（人工复苏器））。</w:t>
      </w:r>
    </w:p>
    <w:p w:rsidR="00D13D12" w:rsidRPr="007660BB" w:rsidRDefault="00D76D6D" w:rsidP="00BE6000">
      <w:pPr>
        <w:spacing w:line="520" w:lineRule="exact"/>
        <w:ind w:firstLineChars="200" w:firstLine="640"/>
        <w:jc w:val="left"/>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本指导原则范围不适用电动、气动复苏器。</w:t>
      </w:r>
    </w:p>
    <w:p w:rsidR="00D13D12" w:rsidRPr="007660BB" w:rsidRDefault="00D76D6D" w:rsidP="00BE6000">
      <w:pPr>
        <w:spacing w:line="520" w:lineRule="exact"/>
        <w:ind w:firstLineChars="200" w:firstLine="640"/>
        <w:outlineLvl w:val="0"/>
        <w:rPr>
          <w:rFonts w:ascii="Times New Roman" w:eastAsia="黑体" w:hAnsi="Times New Roman" w:cs="Times New Roman"/>
          <w:color w:val="000000"/>
          <w:sz w:val="32"/>
          <w:szCs w:val="28"/>
        </w:rPr>
      </w:pPr>
      <w:r w:rsidRPr="007660BB">
        <w:rPr>
          <w:rFonts w:ascii="Times New Roman" w:eastAsia="黑体" w:hAnsi="Times New Roman" w:cs="Times New Roman"/>
          <w:color w:val="000000"/>
          <w:sz w:val="32"/>
          <w:szCs w:val="28"/>
        </w:rPr>
        <w:t>二、技术审查要点</w:t>
      </w:r>
    </w:p>
    <w:p w:rsidR="00D13D12" w:rsidRPr="007660BB" w:rsidRDefault="00D76D6D" w:rsidP="00BE6000">
      <w:pPr>
        <w:spacing w:line="520" w:lineRule="exact"/>
        <w:ind w:rightChars="-32" w:right="-67" w:firstLineChars="200" w:firstLine="640"/>
        <w:outlineLvl w:val="1"/>
        <w:rPr>
          <w:rFonts w:ascii="Times New Roman" w:eastAsia="楷体_GB2312" w:hAnsi="Times New Roman" w:cs="Times New Roman"/>
          <w:color w:val="000000"/>
          <w:sz w:val="32"/>
          <w:szCs w:val="32"/>
        </w:rPr>
      </w:pPr>
      <w:r w:rsidRPr="007660BB">
        <w:rPr>
          <w:rFonts w:ascii="Times New Roman" w:eastAsia="楷体_GB2312" w:hAnsi="Times New Roman" w:cs="Times New Roman"/>
          <w:color w:val="000000"/>
          <w:sz w:val="32"/>
          <w:szCs w:val="32"/>
        </w:rPr>
        <w:t>（一）产品名称要求</w:t>
      </w:r>
    </w:p>
    <w:p w:rsidR="00D13D12" w:rsidRPr="007660BB" w:rsidRDefault="00D76D6D" w:rsidP="00BE6000">
      <w:pPr>
        <w:spacing w:line="520" w:lineRule="exact"/>
        <w:ind w:rightChars="-32" w:right="-67" w:firstLineChars="200" w:firstLine="640"/>
        <w:outlineLvl w:val="1"/>
        <w:rPr>
          <w:rFonts w:ascii="Times New Roman" w:eastAsia="仿宋_GB2312" w:hAnsi="Times New Roman" w:cs="Times New Roman"/>
          <w:b/>
          <w:i/>
          <w:sz w:val="36"/>
          <w:szCs w:val="32"/>
        </w:rPr>
      </w:pPr>
      <w:r w:rsidRPr="007660BB">
        <w:rPr>
          <w:rFonts w:ascii="Times New Roman" w:eastAsia="仿宋_GB2312" w:hAnsi="Times New Roman" w:cs="Times New Roman"/>
          <w:sz w:val="32"/>
          <w:szCs w:val="32"/>
        </w:rPr>
        <w:t>人工复苏器</w:t>
      </w:r>
      <w:r w:rsidRPr="007660BB">
        <w:rPr>
          <w:rFonts w:ascii="Times New Roman" w:eastAsia="仿宋_GB2312" w:hAnsi="Times New Roman" w:cs="Times New Roman"/>
          <w:sz w:val="32"/>
        </w:rPr>
        <w:t>产品命名应符合《医疗器械通用名称命名规则》（国家食品药品监督管理总局令第</w:t>
      </w:r>
      <w:r w:rsidRPr="007660BB">
        <w:rPr>
          <w:rFonts w:ascii="Times New Roman" w:eastAsia="仿宋_GB2312" w:hAnsi="Times New Roman" w:cs="Times New Roman"/>
          <w:sz w:val="32"/>
        </w:rPr>
        <w:t>19</w:t>
      </w:r>
      <w:r w:rsidRPr="007660BB">
        <w:rPr>
          <w:rFonts w:ascii="Times New Roman" w:eastAsia="仿宋_GB2312" w:hAnsi="Times New Roman" w:cs="Times New Roman"/>
          <w:sz w:val="32"/>
        </w:rPr>
        <w:t>号）、</w:t>
      </w:r>
      <w:r w:rsidRPr="007660BB">
        <w:rPr>
          <w:rFonts w:ascii="Times New Roman" w:eastAsia="仿宋_GB2312" w:hAnsi="Times New Roman" w:cs="Times New Roman"/>
          <w:sz w:val="32"/>
          <w:szCs w:val="32"/>
        </w:rPr>
        <w:t>《医疗器械分类目录》和行业标准中的通用名称，如</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人工复苏器</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简易呼吸器</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w:t>
      </w:r>
    </w:p>
    <w:p w:rsidR="00D13D12" w:rsidRPr="007660BB" w:rsidRDefault="00D76D6D" w:rsidP="00BE6000">
      <w:pPr>
        <w:spacing w:line="520" w:lineRule="exact"/>
        <w:ind w:rightChars="-32" w:right="-67" w:firstLineChars="200" w:firstLine="640"/>
        <w:outlineLvl w:val="1"/>
        <w:rPr>
          <w:rFonts w:ascii="Times New Roman" w:eastAsia="楷体_GB2312" w:hAnsi="Times New Roman" w:cs="Times New Roman"/>
          <w:color w:val="000000"/>
          <w:sz w:val="32"/>
          <w:szCs w:val="32"/>
        </w:rPr>
      </w:pPr>
      <w:r w:rsidRPr="007660BB">
        <w:rPr>
          <w:rFonts w:ascii="Times New Roman" w:eastAsia="楷体_GB2312" w:hAnsi="Times New Roman" w:cs="Times New Roman"/>
          <w:sz w:val="32"/>
          <w:szCs w:val="32"/>
        </w:rPr>
        <w:t>（二）产品</w:t>
      </w:r>
      <w:r w:rsidRPr="007660BB">
        <w:rPr>
          <w:rFonts w:ascii="Times New Roman" w:eastAsia="楷体_GB2312" w:hAnsi="Times New Roman" w:cs="Times New Roman"/>
          <w:color w:val="000000"/>
          <w:sz w:val="32"/>
          <w:szCs w:val="32"/>
        </w:rPr>
        <w:t>的结构和组成</w:t>
      </w:r>
    </w:p>
    <w:p w:rsidR="00D13D12" w:rsidRPr="007660BB" w:rsidRDefault="00D76D6D" w:rsidP="00BE6000">
      <w:pPr>
        <w:spacing w:line="520" w:lineRule="exact"/>
        <w:ind w:firstLineChars="200" w:firstLine="640"/>
        <w:jc w:val="left"/>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人工复苏器通常由病人阀（可含限压阀）、呼吸球囊、进气阀组组成。可根据不同的使用要求配置各种相应的选配件，如面罩、氧气管、储气</w:t>
      </w:r>
      <w:proofErr w:type="gramStart"/>
      <w:r w:rsidRPr="007660BB">
        <w:rPr>
          <w:rFonts w:ascii="Times New Roman" w:eastAsia="仿宋_GB2312" w:hAnsi="Times New Roman" w:cs="Times New Roman"/>
          <w:color w:val="000000"/>
          <w:sz w:val="32"/>
          <w:szCs w:val="32"/>
        </w:rPr>
        <w:t>袋或储气管</w:t>
      </w:r>
      <w:proofErr w:type="gramEnd"/>
      <w:r w:rsidRPr="007660BB">
        <w:rPr>
          <w:rFonts w:ascii="Times New Roman" w:eastAsia="仿宋_GB2312" w:hAnsi="Times New Roman" w:cs="Times New Roman"/>
          <w:color w:val="000000"/>
          <w:sz w:val="32"/>
          <w:szCs w:val="32"/>
        </w:rPr>
        <w:t>等。</w:t>
      </w:r>
      <w:r w:rsidRPr="007660BB">
        <w:rPr>
          <w:rFonts w:ascii="Times New Roman" w:eastAsia="仿宋_GB2312" w:hAnsi="Times New Roman" w:cs="Times New Roman"/>
          <w:sz w:val="32"/>
          <w:szCs w:val="32"/>
        </w:rPr>
        <w:t>按照使用次数可以分为可重复使用、一次性使用产品。</w:t>
      </w:r>
      <w:r w:rsidRPr="007660BB">
        <w:rPr>
          <w:rFonts w:ascii="Times New Roman" w:eastAsia="仿宋_GB2312" w:hAnsi="Times New Roman" w:cs="Times New Roman"/>
          <w:color w:val="000000"/>
          <w:sz w:val="32"/>
          <w:szCs w:val="32"/>
        </w:rPr>
        <w:t>产品结构示意图如下：</w:t>
      </w:r>
      <w:r w:rsidRPr="007660BB">
        <w:rPr>
          <w:rFonts w:ascii="Times New Roman" w:eastAsia="仿宋_GB2312" w:hAnsi="Times New Roman" w:cs="Times New Roman"/>
          <w:color w:val="000000"/>
          <w:sz w:val="32"/>
          <w:szCs w:val="32"/>
        </w:rPr>
        <w:t xml:space="preserve"> </w:t>
      </w:r>
    </w:p>
    <w:p w:rsidR="00D13D12" w:rsidRPr="007660BB" w:rsidRDefault="00181CB3">
      <w:pPr>
        <w:spacing w:line="560" w:lineRule="exact"/>
        <w:ind w:firstLineChars="200" w:firstLine="640"/>
        <w:jc w:val="left"/>
        <w:rPr>
          <w:rFonts w:ascii="Times New Roman" w:eastAsia="仿宋" w:hAnsi="Times New Roman" w:cs="Times New Roman"/>
          <w:color w:val="000000"/>
          <w:sz w:val="32"/>
          <w:szCs w:val="32"/>
        </w:rPr>
      </w:pPr>
      <w:r>
        <w:rPr>
          <w:rFonts w:ascii="Times New Roman" w:eastAsia="仿宋" w:hAnsi="Times New Roman" w:cs="Times New Roman"/>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5pt;margin-top:18.65pt;width:373.3pt;height:243.3pt;z-index:251663360;mso-width-relative:page;mso-height-relative:page">
            <v:imagedata r:id="rId9" o:title=""/>
            <o:lock v:ext="edit" aspectratio="f"/>
          </v:shape>
          <o:OLEObject Type="Embed" ProgID="Visio.Drawing.15" ShapeID="_x0000_s1026" DrawAspect="Content" ObjectID="_1635312839" r:id="rId10"/>
        </w:pict>
      </w: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13D12">
      <w:pPr>
        <w:spacing w:line="560" w:lineRule="exact"/>
        <w:ind w:firstLineChars="200" w:firstLine="640"/>
        <w:jc w:val="left"/>
        <w:rPr>
          <w:rFonts w:ascii="Times New Roman" w:eastAsia="仿宋" w:hAnsi="Times New Roman" w:cs="Times New Roman"/>
          <w:color w:val="000000"/>
          <w:sz w:val="32"/>
          <w:szCs w:val="32"/>
        </w:rPr>
      </w:pPr>
    </w:p>
    <w:p w:rsidR="00D13D12" w:rsidRPr="007660BB" w:rsidRDefault="00D76D6D">
      <w:pPr>
        <w:snapToGrid w:val="0"/>
        <w:spacing w:line="520" w:lineRule="exact"/>
        <w:jc w:val="left"/>
        <w:rPr>
          <w:rFonts w:ascii="Times New Roman" w:eastAsia="仿宋" w:hAnsi="Times New Roman" w:cs="Times New Roman"/>
          <w:sz w:val="28"/>
          <w:szCs w:val="28"/>
          <w:lang w:val="de-DE"/>
        </w:rPr>
      </w:pPr>
      <w:r w:rsidRPr="007660BB">
        <w:rPr>
          <w:rFonts w:ascii="Times New Roman" w:eastAsia="仿宋" w:hAnsi="Times New Roman" w:cs="Times New Roman"/>
          <w:sz w:val="28"/>
          <w:szCs w:val="28"/>
          <w:lang w:val="de-DE"/>
        </w:rPr>
        <w:t>1-</w:t>
      </w:r>
      <w:r w:rsidRPr="007660BB">
        <w:rPr>
          <w:rFonts w:ascii="Times New Roman" w:eastAsia="仿宋" w:hAnsi="Times New Roman" w:cs="Times New Roman"/>
          <w:sz w:val="28"/>
          <w:szCs w:val="28"/>
          <w:lang w:val="de-DE"/>
        </w:rPr>
        <w:t>病人阀</w:t>
      </w:r>
      <w:r w:rsidRPr="007660BB">
        <w:rPr>
          <w:rFonts w:ascii="Times New Roman" w:eastAsia="仿宋" w:hAnsi="Times New Roman" w:cs="Times New Roman"/>
          <w:sz w:val="28"/>
          <w:szCs w:val="28"/>
          <w:lang w:val="de-DE"/>
        </w:rPr>
        <w:t xml:space="preserve"> </w:t>
      </w:r>
      <w:r w:rsidRPr="007660BB">
        <w:rPr>
          <w:rFonts w:ascii="Times New Roman" w:eastAsia="仿宋" w:hAnsi="Times New Roman" w:cs="Times New Roman"/>
          <w:sz w:val="28"/>
          <w:szCs w:val="28"/>
          <w:lang w:val="de-DE"/>
        </w:rPr>
        <w:t>；</w:t>
      </w:r>
      <w:r w:rsidRPr="007660BB">
        <w:rPr>
          <w:rFonts w:ascii="Times New Roman" w:eastAsia="仿宋" w:hAnsi="Times New Roman" w:cs="Times New Roman"/>
          <w:sz w:val="28"/>
          <w:szCs w:val="28"/>
          <w:lang w:val="de-DE"/>
        </w:rPr>
        <w:t xml:space="preserve">    </w:t>
      </w:r>
      <w:r w:rsidRPr="007660BB">
        <w:rPr>
          <w:rFonts w:ascii="Times New Roman" w:eastAsia="仿宋" w:hAnsi="Times New Roman" w:cs="Times New Roman"/>
          <w:sz w:val="28"/>
          <w:szCs w:val="28"/>
        </w:rPr>
        <w:t xml:space="preserve">   </w:t>
      </w:r>
      <w:r w:rsidRPr="007660BB">
        <w:rPr>
          <w:rFonts w:ascii="Times New Roman" w:eastAsia="仿宋" w:hAnsi="Times New Roman" w:cs="Times New Roman"/>
          <w:sz w:val="28"/>
          <w:szCs w:val="28"/>
          <w:lang w:val="de-DE"/>
        </w:rPr>
        <w:t>2-</w:t>
      </w:r>
      <w:r w:rsidRPr="007660BB">
        <w:rPr>
          <w:rFonts w:ascii="Times New Roman" w:eastAsia="仿宋" w:hAnsi="Times New Roman" w:cs="Times New Roman"/>
          <w:sz w:val="28"/>
          <w:szCs w:val="28"/>
          <w:lang w:val="de-DE"/>
        </w:rPr>
        <w:t>限压阀；</w:t>
      </w:r>
      <w:r w:rsidRPr="007660BB">
        <w:rPr>
          <w:rFonts w:ascii="Times New Roman" w:eastAsia="仿宋" w:hAnsi="Times New Roman" w:cs="Times New Roman"/>
          <w:sz w:val="28"/>
          <w:szCs w:val="28"/>
          <w:lang w:val="de-DE"/>
        </w:rPr>
        <w:t xml:space="preserve">      3-</w:t>
      </w:r>
      <w:r w:rsidRPr="007660BB">
        <w:rPr>
          <w:rFonts w:ascii="Times New Roman" w:eastAsia="仿宋" w:hAnsi="Times New Roman" w:cs="Times New Roman"/>
          <w:sz w:val="28"/>
          <w:szCs w:val="28"/>
          <w:lang w:val="de-DE"/>
        </w:rPr>
        <w:t>呼吸球囊；</w:t>
      </w:r>
      <w:r w:rsidRPr="007660BB">
        <w:rPr>
          <w:rFonts w:ascii="Times New Roman" w:eastAsia="仿宋" w:hAnsi="Times New Roman" w:cs="Times New Roman"/>
          <w:sz w:val="28"/>
          <w:szCs w:val="28"/>
          <w:lang w:val="de-DE"/>
        </w:rPr>
        <w:t xml:space="preserve">    4-</w:t>
      </w:r>
      <w:r w:rsidRPr="007660BB">
        <w:rPr>
          <w:rFonts w:ascii="Times New Roman" w:eastAsia="仿宋" w:hAnsi="Times New Roman" w:cs="Times New Roman"/>
          <w:sz w:val="28"/>
          <w:szCs w:val="28"/>
          <w:lang w:val="de-DE"/>
        </w:rPr>
        <w:t>进气阀组；</w:t>
      </w:r>
    </w:p>
    <w:p w:rsidR="00D13D12" w:rsidRPr="007660BB" w:rsidRDefault="00D76D6D">
      <w:pPr>
        <w:snapToGrid w:val="0"/>
        <w:spacing w:line="520" w:lineRule="exact"/>
        <w:jc w:val="left"/>
        <w:rPr>
          <w:rFonts w:ascii="Times New Roman" w:eastAsia="仿宋" w:hAnsi="Times New Roman" w:cs="Times New Roman"/>
          <w:sz w:val="28"/>
          <w:szCs w:val="28"/>
          <w:lang w:val="de-DE"/>
        </w:rPr>
      </w:pPr>
      <w:r w:rsidRPr="007660BB">
        <w:rPr>
          <w:rFonts w:ascii="Times New Roman" w:eastAsia="仿宋" w:hAnsi="Times New Roman" w:cs="Times New Roman"/>
          <w:sz w:val="28"/>
          <w:szCs w:val="28"/>
          <w:lang w:val="de-DE"/>
        </w:rPr>
        <w:t>5-</w:t>
      </w:r>
      <w:r w:rsidRPr="007660BB">
        <w:rPr>
          <w:rFonts w:ascii="Times New Roman" w:eastAsia="仿宋" w:hAnsi="Times New Roman" w:cs="Times New Roman"/>
          <w:sz w:val="28"/>
          <w:szCs w:val="28"/>
          <w:lang w:val="de-DE"/>
        </w:rPr>
        <w:t>面罩（选配）；</w:t>
      </w:r>
      <w:r w:rsidRPr="007660BB">
        <w:rPr>
          <w:rFonts w:ascii="Times New Roman" w:eastAsia="仿宋" w:hAnsi="Times New Roman" w:cs="Times New Roman"/>
          <w:sz w:val="28"/>
          <w:szCs w:val="28"/>
          <w:lang w:val="de-DE"/>
        </w:rPr>
        <w:t xml:space="preserve">   6-</w:t>
      </w:r>
      <w:r w:rsidRPr="007660BB">
        <w:rPr>
          <w:rFonts w:ascii="Times New Roman" w:eastAsia="仿宋" w:hAnsi="Times New Roman" w:cs="Times New Roman"/>
          <w:sz w:val="28"/>
          <w:szCs w:val="28"/>
          <w:lang w:val="de-DE"/>
        </w:rPr>
        <w:t>氧气管（选配）；</w:t>
      </w:r>
      <w:r w:rsidRPr="007660BB">
        <w:rPr>
          <w:rFonts w:ascii="Times New Roman" w:eastAsia="仿宋" w:hAnsi="Times New Roman" w:cs="Times New Roman"/>
          <w:sz w:val="28"/>
          <w:szCs w:val="28"/>
          <w:lang w:val="de-DE"/>
        </w:rPr>
        <w:t xml:space="preserve">   7-</w:t>
      </w:r>
      <w:r w:rsidRPr="007660BB">
        <w:rPr>
          <w:rFonts w:ascii="Times New Roman" w:eastAsia="仿宋" w:hAnsi="Times New Roman" w:cs="Times New Roman"/>
          <w:sz w:val="28"/>
          <w:szCs w:val="28"/>
          <w:lang w:val="de-DE"/>
        </w:rPr>
        <w:t>储气袋（选配）</w:t>
      </w:r>
    </w:p>
    <w:p w:rsidR="00D13D12" w:rsidRPr="007660BB" w:rsidRDefault="00D76D6D">
      <w:pPr>
        <w:spacing w:line="560" w:lineRule="exact"/>
        <w:ind w:firstLineChars="850" w:firstLine="2720"/>
        <w:jc w:val="left"/>
        <w:rPr>
          <w:rFonts w:ascii="Times New Roman" w:eastAsia="仿宋" w:hAnsi="Times New Roman" w:cs="Times New Roman"/>
          <w:sz w:val="32"/>
          <w:szCs w:val="32"/>
        </w:rPr>
      </w:pPr>
      <w:r w:rsidRPr="007660BB">
        <w:rPr>
          <w:rFonts w:ascii="Times New Roman" w:eastAsia="仿宋" w:hAnsi="Times New Roman" w:cs="Times New Roman"/>
          <w:sz w:val="32"/>
          <w:szCs w:val="32"/>
        </w:rPr>
        <w:t>图</w:t>
      </w:r>
      <w:r w:rsidRPr="007660BB">
        <w:rPr>
          <w:rFonts w:ascii="Times New Roman" w:eastAsia="仿宋" w:hAnsi="Times New Roman" w:cs="Times New Roman"/>
          <w:sz w:val="32"/>
          <w:szCs w:val="32"/>
        </w:rPr>
        <w:t xml:space="preserve">1 </w:t>
      </w:r>
      <w:r w:rsidRPr="007660BB">
        <w:rPr>
          <w:rFonts w:ascii="Times New Roman" w:eastAsia="仿宋" w:hAnsi="Times New Roman" w:cs="Times New Roman"/>
          <w:sz w:val="32"/>
          <w:szCs w:val="32"/>
        </w:rPr>
        <w:t>人工复苏器示意图</w:t>
      </w:r>
    </w:p>
    <w:p w:rsidR="00D13D12" w:rsidRPr="00A4676B" w:rsidRDefault="00D76D6D" w:rsidP="00BE6000">
      <w:pPr>
        <w:spacing w:line="520" w:lineRule="exact"/>
        <w:ind w:firstLineChars="200" w:firstLine="640"/>
        <w:rPr>
          <w:rFonts w:ascii="楷体_GB2312" w:eastAsia="楷体_GB2312" w:hAnsi="Times New Roman" w:cs="Times New Roman"/>
          <w:color w:val="000000"/>
          <w:sz w:val="32"/>
          <w:szCs w:val="32"/>
        </w:rPr>
      </w:pPr>
      <w:r w:rsidRPr="00A4676B">
        <w:rPr>
          <w:rFonts w:ascii="楷体_GB2312" w:eastAsia="楷体_GB2312" w:hAnsi="Times New Roman" w:cs="Times New Roman" w:hint="eastAsia"/>
          <w:color w:val="000000"/>
          <w:sz w:val="32"/>
          <w:szCs w:val="32"/>
        </w:rPr>
        <w:t>（三）产品工作原理/作用机理</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人工复苏器产品主要用于实施人工呼吸、急救时提供肺通气。使用时，按压呼吸球囊，进气阀组关闭，气体经病人</w:t>
      </w:r>
      <w:proofErr w:type="gramStart"/>
      <w:r w:rsidRPr="007660BB">
        <w:rPr>
          <w:rFonts w:ascii="Times New Roman" w:eastAsia="仿宋_GB2312" w:hAnsi="Times New Roman" w:cs="Times New Roman"/>
          <w:color w:val="000000"/>
          <w:sz w:val="32"/>
          <w:szCs w:val="32"/>
        </w:rPr>
        <w:t>阀端进入</w:t>
      </w:r>
      <w:proofErr w:type="gramEnd"/>
      <w:r w:rsidRPr="007660BB">
        <w:rPr>
          <w:rFonts w:ascii="Times New Roman" w:eastAsia="仿宋_GB2312" w:hAnsi="Times New Roman" w:cs="Times New Roman"/>
          <w:color w:val="000000"/>
          <w:sz w:val="32"/>
          <w:szCs w:val="32"/>
        </w:rPr>
        <w:t>患者呼吸道；释放呼吸球囊，病人阀关闭，在压力差作用下，外界空气经进气阀组进入球囊。当需要高浓度氧气输送时，复苏器连接氧气管、储气</w:t>
      </w:r>
      <w:proofErr w:type="gramStart"/>
      <w:r w:rsidRPr="007660BB">
        <w:rPr>
          <w:rFonts w:ascii="Times New Roman" w:eastAsia="仿宋_GB2312" w:hAnsi="Times New Roman" w:cs="Times New Roman"/>
          <w:color w:val="000000"/>
          <w:sz w:val="32"/>
          <w:szCs w:val="32"/>
        </w:rPr>
        <w:t>袋或储气管</w:t>
      </w:r>
      <w:proofErr w:type="gramEnd"/>
      <w:r w:rsidRPr="007660BB">
        <w:rPr>
          <w:rFonts w:ascii="Times New Roman" w:eastAsia="仿宋_GB2312" w:hAnsi="Times New Roman" w:cs="Times New Roman"/>
          <w:color w:val="000000"/>
          <w:sz w:val="32"/>
          <w:szCs w:val="32"/>
        </w:rPr>
        <w:t>使用，通过氧气管接头连接氧气源，储气</w:t>
      </w:r>
      <w:proofErr w:type="gramStart"/>
      <w:r w:rsidRPr="007660BB">
        <w:rPr>
          <w:rFonts w:ascii="Times New Roman" w:eastAsia="仿宋_GB2312" w:hAnsi="Times New Roman" w:cs="Times New Roman"/>
          <w:color w:val="000000"/>
          <w:sz w:val="32"/>
          <w:szCs w:val="32"/>
        </w:rPr>
        <w:t>袋充满</w:t>
      </w:r>
      <w:proofErr w:type="gramEnd"/>
      <w:r w:rsidRPr="007660BB">
        <w:rPr>
          <w:rFonts w:ascii="Times New Roman" w:eastAsia="仿宋_GB2312" w:hAnsi="Times New Roman" w:cs="Times New Roman"/>
          <w:color w:val="000000"/>
          <w:sz w:val="32"/>
          <w:szCs w:val="32"/>
        </w:rPr>
        <w:t>氧气后，过量氧气通过进气阀组排出到空气中。</w:t>
      </w:r>
    </w:p>
    <w:p w:rsidR="00D13D12" w:rsidRPr="007660BB" w:rsidRDefault="00D76D6D" w:rsidP="00BE6000">
      <w:pPr>
        <w:spacing w:line="520" w:lineRule="exact"/>
        <w:ind w:firstLineChars="200" w:firstLine="640"/>
        <w:rPr>
          <w:rFonts w:ascii="Times New Roman" w:eastAsia="楷体_GB2312" w:hAnsi="Times New Roman" w:cs="Times New Roman"/>
          <w:color w:val="000000"/>
          <w:sz w:val="32"/>
          <w:szCs w:val="32"/>
        </w:rPr>
      </w:pPr>
      <w:r w:rsidRPr="007660BB">
        <w:rPr>
          <w:rFonts w:ascii="Times New Roman" w:eastAsia="楷体_GB2312" w:hAnsi="Times New Roman" w:cs="Times New Roman"/>
          <w:color w:val="000000"/>
          <w:sz w:val="32"/>
          <w:szCs w:val="32"/>
        </w:rPr>
        <w:t>（四）注册单元划分的原则和实例</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人工复苏</w:t>
      </w:r>
      <w:proofErr w:type="gramStart"/>
      <w:r w:rsidRPr="007660BB">
        <w:rPr>
          <w:rFonts w:ascii="Times New Roman" w:eastAsia="仿宋_GB2312" w:hAnsi="Times New Roman" w:cs="Times New Roman"/>
          <w:color w:val="000000"/>
          <w:sz w:val="32"/>
          <w:szCs w:val="32"/>
        </w:rPr>
        <w:t>器注册</w:t>
      </w:r>
      <w:proofErr w:type="gramEnd"/>
      <w:r w:rsidRPr="007660BB">
        <w:rPr>
          <w:rFonts w:ascii="Times New Roman" w:eastAsia="仿宋_GB2312" w:hAnsi="Times New Roman" w:cs="Times New Roman"/>
          <w:color w:val="000000"/>
          <w:sz w:val="32"/>
          <w:szCs w:val="32"/>
        </w:rPr>
        <w:t>单元原则上以产品的技术原理、结构组成、性能指标和适用范围为划分依据。</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例：一次性使用人工复苏器和重复使用人工复苏器划分为不同注册单元；无菌人工复苏器和非无菌人工复苏器划分为不同注册单元。</w:t>
      </w:r>
    </w:p>
    <w:p w:rsidR="00D13D12" w:rsidRPr="007660BB" w:rsidRDefault="00D76D6D" w:rsidP="00BE6000">
      <w:pPr>
        <w:spacing w:line="520" w:lineRule="exact"/>
        <w:ind w:firstLineChars="200" w:firstLine="640"/>
        <w:rPr>
          <w:rFonts w:ascii="Times New Roman" w:eastAsia="楷体_GB2312" w:hAnsi="Times New Roman" w:cs="Times New Roman"/>
          <w:color w:val="000000"/>
          <w:sz w:val="32"/>
          <w:szCs w:val="32"/>
        </w:rPr>
      </w:pPr>
      <w:r w:rsidRPr="007660BB">
        <w:rPr>
          <w:rFonts w:ascii="Times New Roman" w:eastAsia="楷体_GB2312" w:hAnsi="Times New Roman" w:cs="Times New Roman"/>
          <w:color w:val="000000"/>
          <w:sz w:val="32"/>
          <w:szCs w:val="32"/>
        </w:rPr>
        <w:t>（五）产品适用的相关标准</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如表</w:t>
      </w:r>
      <w:r w:rsidRPr="007660BB">
        <w:rPr>
          <w:rFonts w:ascii="Times New Roman" w:eastAsia="仿宋_GB2312" w:hAnsi="Times New Roman" w:cs="Times New Roman"/>
          <w:color w:val="000000"/>
          <w:sz w:val="32"/>
          <w:szCs w:val="32"/>
        </w:rPr>
        <w:t>1</w:t>
      </w:r>
      <w:r w:rsidRPr="007660BB">
        <w:rPr>
          <w:rFonts w:ascii="Times New Roman" w:eastAsia="仿宋_GB2312" w:hAnsi="Times New Roman" w:cs="Times New Roman"/>
          <w:color w:val="000000"/>
          <w:sz w:val="32"/>
          <w:szCs w:val="32"/>
        </w:rPr>
        <w:t>列出人工复苏器主要涉及的现行有效的国家</w:t>
      </w:r>
      <w:r w:rsidRPr="007660BB">
        <w:rPr>
          <w:rFonts w:ascii="Times New Roman" w:eastAsia="仿宋_GB2312" w:hAnsi="Times New Roman" w:cs="Times New Roman"/>
          <w:color w:val="000000"/>
          <w:sz w:val="32"/>
          <w:szCs w:val="32"/>
        </w:rPr>
        <w:t>/</w:t>
      </w:r>
      <w:r w:rsidRPr="007660BB">
        <w:rPr>
          <w:rFonts w:ascii="Times New Roman" w:eastAsia="仿宋_GB2312" w:hAnsi="Times New Roman" w:cs="Times New Roman"/>
          <w:color w:val="000000"/>
          <w:sz w:val="32"/>
          <w:szCs w:val="32"/>
        </w:rPr>
        <w:t>行业标准、国际标准；如有标准发布或更新，应当考虑新版标准的适用性。</w:t>
      </w:r>
    </w:p>
    <w:p w:rsidR="00D13D12" w:rsidRPr="007660BB" w:rsidRDefault="00D76D6D" w:rsidP="00A45BCA">
      <w:pPr>
        <w:spacing w:line="520" w:lineRule="exact"/>
        <w:ind w:rightChars="-32" w:right="-67" w:firstLineChars="200" w:firstLine="560"/>
        <w:jc w:val="center"/>
        <w:rPr>
          <w:rFonts w:ascii="Times New Roman" w:eastAsia="黑体" w:hAnsi="Times New Roman" w:cs="Times New Roman"/>
          <w:color w:val="000000"/>
          <w:sz w:val="28"/>
          <w:szCs w:val="28"/>
        </w:rPr>
      </w:pPr>
      <w:r w:rsidRPr="007660BB">
        <w:rPr>
          <w:rFonts w:ascii="Times New Roman" w:eastAsia="黑体" w:hAnsi="Times New Roman" w:cs="Times New Roman"/>
          <w:color w:val="000000"/>
          <w:sz w:val="28"/>
          <w:szCs w:val="28"/>
        </w:rPr>
        <w:t>表</w:t>
      </w:r>
      <w:r w:rsidRPr="007660BB">
        <w:rPr>
          <w:rFonts w:ascii="Times New Roman" w:eastAsia="黑体" w:hAnsi="Times New Roman" w:cs="Times New Roman"/>
          <w:color w:val="000000"/>
          <w:sz w:val="28"/>
          <w:szCs w:val="28"/>
        </w:rPr>
        <w:t xml:space="preserve">1 </w:t>
      </w:r>
      <w:r w:rsidRPr="007660BB">
        <w:rPr>
          <w:rFonts w:ascii="Times New Roman" w:eastAsia="黑体" w:hAnsi="Times New Roman" w:cs="Times New Roman"/>
          <w:color w:val="000000"/>
          <w:sz w:val="28"/>
          <w:szCs w:val="28"/>
        </w:rPr>
        <w:t>产品适用标准（统一格式，标准编号）</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948"/>
        <w:gridCol w:w="6632"/>
      </w:tblGrid>
      <w:tr w:rsidR="00D13D12" w:rsidRPr="007660BB">
        <w:trPr>
          <w:tblHeader/>
          <w:jc w:val="center"/>
        </w:trPr>
        <w:tc>
          <w:tcPr>
            <w:tcW w:w="2948" w:type="dxa"/>
            <w:shd w:val="clear" w:color="auto" w:fill="FFFFFF"/>
            <w:vAlign w:val="center"/>
          </w:tcPr>
          <w:p w:rsidR="00D13D12" w:rsidRPr="007660BB" w:rsidRDefault="00D76D6D" w:rsidP="00A45BCA">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标准编号</w:t>
            </w:r>
          </w:p>
        </w:tc>
        <w:tc>
          <w:tcPr>
            <w:tcW w:w="6632" w:type="dxa"/>
            <w:shd w:val="clear" w:color="auto" w:fill="FFFFFF"/>
            <w:vAlign w:val="center"/>
          </w:tcPr>
          <w:p w:rsidR="00D13D12" w:rsidRPr="007660BB" w:rsidRDefault="00D76D6D" w:rsidP="00A45BCA">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标准名称</w:t>
            </w:r>
          </w:p>
        </w:tc>
      </w:tr>
      <w:tr w:rsidR="00D13D12" w:rsidRPr="007660BB">
        <w:trPr>
          <w:trHeight w:val="373"/>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191—2008</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包装储运图示标志</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 18280.1-2015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医疗保健产品灭菌</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辐射</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部分：医疗器械灭菌过程的开发、确认和常规控制要求</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 18280.2-2015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医疗保健产品灭菌</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辐射</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2</w:t>
            </w:r>
            <w:r w:rsidRPr="007660BB">
              <w:rPr>
                <w:rFonts w:ascii="Times New Roman" w:eastAsia="仿宋_GB2312" w:hAnsi="Times New Roman" w:cs="Times New Roman"/>
                <w:sz w:val="28"/>
                <w:szCs w:val="28"/>
              </w:rPr>
              <w:t>部分：建立灭菌剂量</w:t>
            </w:r>
          </w:p>
        </w:tc>
      </w:tr>
      <w:tr w:rsidR="00D13D12" w:rsidRPr="007660BB">
        <w:trPr>
          <w:jc w:val="center"/>
        </w:trPr>
        <w:tc>
          <w:tcPr>
            <w:tcW w:w="2948" w:type="dxa"/>
            <w:shd w:val="clear" w:color="auto" w:fill="FFFFFF"/>
          </w:tcPr>
          <w:p w:rsidR="00D13D12" w:rsidRPr="007660BB" w:rsidRDefault="00D76D6D">
            <w:pPr>
              <w:spacing w:line="5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18280.3</w:t>
            </w:r>
            <w:r w:rsidRPr="007660BB">
              <w:rPr>
                <w:rFonts w:ascii="Times New Roman" w:eastAsia="仿宋_GB2312" w:hAnsi="Times New Roman" w:cs="Times New Roman"/>
              </w:rPr>
              <w:t>—</w:t>
            </w:r>
            <w:r w:rsidRPr="007660BB">
              <w:rPr>
                <w:rFonts w:ascii="Times New Roman" w:eastAsia="仿宋_GB2312" w:hAnsi="Times New Roman" w:cs="Times New Roman"/>
                <w:sz w:val="28"/>
                <w:szCs w:val="28"/>
              </w:rPr>
              <w:t>2015</w:t>
            </w:r>
          </w:p>
        </w:tc>
        <w:tc>
          <w:tcPr>
            <w:tcW w:w="6632" w:type="dxa"/>
            <w:shd w:val="clear" w:color="auto" w:fill="FFFFFF"/>
          </w:tcPr>
          <w:p w:rsidR="00D13D12" w:rsidRPr="007660BB" w:rsidRDefault="00D76D6D">
            <w:pPr>
              <w:spacing w:line="5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医疗保健产品灭菌</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辐射</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3</w:t>
            </w:r>
            <w:r w:rsidRPr="007660BB">
              <w:rPr>
                <w:rFonts w:ascii="Times New Roman" w:eastAsia="仿宋_GB2312" w:hAnsi="Times New Roman" w:cs="Times New Roman"/>
                <w:sz w:val="28"/>
                <w:szCs w:val="28"/>
              </w:rPr>
              <w:t>部分：剂量测量指南</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 18279.1-2015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医疗保健产品灭菌</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环氧乙烷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部分：医疗器械灭菌过程的开发、确认和常规控制的要求</w:t>
            </w:r>
          </w:p>
        </w:tc>
      </w:tr>
      <w:tr w:rsidR="00D13D12" w:rsidRPr="007660BB">
        <w:trPr>
          <w:trHeight w:val="630"/>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bCs/>
                <w:sz w:val="28"/>
                <w:szCs w:val="28"/>
              </w:rPr>
              <w:t>GB/T 18279.2-2015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医疗保健产品的灭菌</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环氧乙烷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2</w:t>
            </w:r>
            <w:r w:rsidRPr="007660BB">
              <w:rPr>
                <w:rFonts w:ascii="Times New Roman" w:eastAsia="仿宋_GB2312" w:hAnsi="Times New Roman" w:cs="Times New Roman"/>
                <w:sz w:val="28"/>
                <w:szCs w:val="28"/>
              </w:rPr>
              <w:t>部分：</w:t>
            </w:r>
            <w:r w:rsidRPr="007660BB">
              <w:rPr>
                <w:rFonts w:ascii="Times New Roman" w:eastAsia="仿宋_GB2312" w:hAnsi="Times New Roman" w:cs="Times New Roman"/>
                <w:sz w:val="28"/>
                <w:szCs w:val="28"/>
              </w:rPr>
              <w:t>GB 18279.1</w:t>
            </w:r>
            <w:r w:rsidRPr="007660BB">
              <w:rPr>
                <w:rFonts w:ascii="Times New Roman" w:eastAsia="仿宋_GB2312" w:hAnsi="Times New Roman" w:cs="Times New Roman"/>
                <w:sz w:val="28"/>
                <w:szCs w:val="28"/>
              </w:rPr>
              <w:t>应用指南</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19633.1-2015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最终灭菌医疗器械包装</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部分：材料、无菌屏障系统和包装系统的要求</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19633.2-2015</w:t>
            </w:r>
          </w:p>
        </w:tc>
        <w:tc>
          <w:tcPr>
            <w:tcW w:w="6632" w:type="dxa"/>
            <w:shd w:val="clear" w:color="auto" w:fill="FFFFFF"/>
          </w:tcPr>
          <w:p w:rsidR="00D13D12" w:rsidRPr="007660BB" w:rsidRDefault="00D76D6D">
            <w:pPr>
              <w:pStyle w:val="3"/>
              <w:shd w:val="clear" w:color="auto" w:fill="FFFFFF"/>
              <w:spacing w:before="0" w:after="0" w:line="520" w:lineRule="exact"/>
              <w:rPr>
                <w:rFonts w:eastAsia="仿宋_GB2312"/>
                <w:b w:val="0"/>
                <w:bCs w:val="0"/>
                <w:kern w:val="2"/>
                <w:sz w:val="28"/>
                <w:szCs w:val="28"/>
                <w:lang w:eastAsia="zh-CN"/>
              </w:rPr>
            </w:pPr>
            <w:r w:rsidRPr="007660BB">
              <w:rPr>
                <w:rFonts w:eastAsia="仿宋_GB2312"/>
                <w:b w:val="0"/>
                <w:bCs w:val="0"/>
                <w:kern w:val="2"/>
                <w:sz w:val="28"/>
                <w:szCs w:val="28"/>
                <w:lang w:eastAsia="zh-CN"/>
              </w:rPr>
              <w:t>最终灭菌医疗器械包装</w:t>
            </w:r>
            <w:r w:rsidRPr="007660BB">
              <w:rPr>
                <w:rFonts w:eastAsia="仿宋_GB2312"/>
                <w:b w:val="0"/>
                <w:bCs w:val="0"/>
                <w:kern w:val="2"/>
                <w:sz w:val="28"/>
                <w:szCs w:val="28"/>
                <w:lang w:eastAsia="zh-CN"/>
              </w:rPr>
              <w:t xml:space="preserve"> </w:t>
            </w:r>
            <w:r w:rsidRPr="007660BB">
              <w:rPr>
                <w:rFonts w:eastAsia="仿宋_GB2312"/>
                <w:b w:val="0"/>
                <w:bCs w:val="0"/>
                <w:kern w:val="2"/>
                <w:sz w:val="28"/>
                <w:szCs w:val="28"/>
                <w:lang w:eastAsia="zh-CN"/>
              </w:rPr>
              <w:t>第</w:t>
            </w:r>
            <w:r w:rsidRPr="007660BB">
              <w:rPr>
                <w:rFonts w:eastAsia="仿宋_GB2312"/>
                <w:b w:val="0"/>
                <w:bCs w:val="0"/>
                <w:kern w:val="2"/>
                <w:sz w:val="28"/>
                <w:szCs w:val="28"/>
                <w:lang w:eastAsia="zh-CN"/>
              </w:rPr>
              <w:t>2</w:t>
            </w:r>
            <w:r w:rsidRPr="007660BB">
              <w:rPr>
                <w:rFonts w:eastAsia="仿宋_GB2312"/>
                <w:b w:val="0"/>
                <w:bCs w:val="0"/>
                <w:kern w:val="2"/>
                <w:sz w:val="28"/>
                <w:szCs w:val="28"/>
                <w:lang w:eastAsia="zh-CN"/>
              </w:rPr>
              <w:t>部分：成形、密封和装配过程的确认的要求</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14233.1—2008</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医用输液、输血、注射器具检验方法第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部分：化学分析方法</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14233.2-2005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医用输液、输血、注射器具检验方法第</w:t>
            </w:r>
            <w:r w:rsidRPr="007660BB">
              <w:rPr>
                <w:rFonts w:ascii="Times New Roman" w:eastAsia="仿宋_GB2312" w:hAnsi="Times New Roman" w:cs="Times New Roman"/>
                <w:sz w:val="28"/>
                <w:szCs w:val="28"/>
              </w:rPr>
              <w:t>2</w:t>
            </w:r>
            <w:r w:rsidRPr="007660BB">
              <w:rPr>
                <w:rFonts w:ascii="Times New Roman" w:eastAsia="仿宋_GB2312" w:hAnsi="Times New Roman" w:cs="Times New Roman"/>
                <w:sz w:val="28"/>
                <w:szCs w:val="28"/>
              </w:rPr>
              <w:t>部分：生物学试验方法</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16886.1—2011</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医疗器械生物学评价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部分：风险管理过程中的评价与试验</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16886.5—2017</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医疗器械生物学评价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5</w:t>
            </w:r>
            <w:r w:rsidRPr="007660BB">
              <w:rPr>
                <w:rFonts w:ascii="Times New Roman" w:eastAsia="仿宋_GB2312" w:hAnsi="Times New Roman" w:cs="Times New Roman"/>
                <w:sz w:val="28"/>
                <w:szCs w:val="28"/>
              </w:rPr>
              <w:t>部分：体外细胞毒性试验</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16886.7-2015</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医疗器械生物学评价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7</w:t>
            </w:r>
            <w:r w:rsidRPr="007660BB">
              <w:rPr>
                <w:rFonts w:ascii="Times New Roman" w:eastAsia="仿宋_GB2312" w:hAnsi="Times New Roman" w:cs="Times New Roman"/>
                <w:sz w:val="28"/>
                <w:szCs w:val="28"/>
              </w:rPr>
              <w:t>部分：环氧乙烷灭菌残留量</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16886.10—2017</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医疗器械生物学评价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10</w:t>
            </w:r>
            <w:r w:rsidRPr="007660BB">
              <w:rPr>
                <w:rFonts w:ascii="Times New Roman" w:eastAsia="仿宋_GB2312" w:hAnsi="Times New Roman" w:cs="Times New Roman"/>
                <w:sz w:val="28"/>
                <w:szCs w:val="28"/>
              </w:rPr>
              <w:t>部分：刺激与迟发型超敏反应试验</w:t>
            </w:r>
          </w:p>
        </w:tc>
      </w:tr>
      <w:tr w:rsidR="00D13D12" w:rsidRPr="007660BB">
        <w:trPr>
          <w:jc w:val="center"/>
        </w:trPr>
        <w:tc>
          <w:tcPr>
            <w:tcW w:w="2948"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16886.12-2017</w:t>
            </w:r>
          </w:p>
        </w:tc>
        <w:tc>
          <w:tcPr>
            <w:tcW w:w="6632" w:type="dxa"/>
            <w:shd w:val="clear" w:color="auto" w:fill="FFFFFF"/>
          </w:tcPr>
          <w:p w:rsidR="00D13D12" w:rsidRPr="007660BB" w:rsidRDefault="00D76D6D">
            <w:pPr>
              <w:spacing w:line="52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医疗器械生物学评价</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12</w:t>
            </w:r>
            <w:r w:rsidRPr="007660BB">
              <w:rPr>
                <w:rFonts w:ascii="Times New Roman" w:eastAsia="仿宋_GB2312" w:hAnsi="Times New Roman" w:cs="Times New Roman"/>
                <w:sz w:val="28"/>
                <w:szCs w:val="28"/>
              </w:rPr>
              <w:t>部分：样品制备与参照样品</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0287—2017</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医疗器械质量管理体系用于法规的要求</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0313—2014</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医用高分子产品包装和制造商提供信息的要求</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0316—2016</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医疗器械风险管理对医疗器械的应用</w:t>
            </w:r>
          </w:p>
        </w:tc>
      </w:tr>
      <w:tr w:rsidR="00D13D12" w:rsidRPr="007660BB">
        <w:trPr>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0466.1—2016</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医疗器械用于医疗器械标签、标记和提供信息的符号第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部分：通用要求</w:t>
            </w:r>
          </w:p>
        </w:tc>
      </w:tr>
      <w:tr w:rsidR="00D13D12" w:rsidRPr="007660BB">
        <w:trPr>
          <w:trHeight w:val="542"/>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1474—2016</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医疗器械可用性工程对医疗器械的应用</w:t>
            </w:r>
          </w:p>
        </w:tc>
      </w:tr>
      <w:tr w:rsidR="00D13D12" w:rsidRPr="007660BB">
        <w:trPr>
          <w:trHeight w:val="542"/>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 0600.4-2013</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医用呼吸机</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基本安全和主要性能</w:t>
            </w:r>
            <w:proofErr w:type="gramStart"/>
            <w:r w:rsidRPr="007660BB">
              <w:rPr>
                <w:rFonts w:ascii="Times New Roman" w:eastAsia="仿宋_GB2312" w:hAnsi="Times New Roman" w:cs="Times New Roman"/>
                <w:sz w:val="28"/>
                <w:szCs w:val="28"/>
              </w:rPr>
              <w:t>专用要求</w:t>
            </w:r>
            <w:proofErr w:type="gramEnd"/>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4</w:t>
            </w:r>
            <w:r w:rsidRPr="007660BB">
              <w:rPr>
                <w:rFonts w:ascii="Times New Roman" w:eastAsia="仿宋_GB2312" w:hAnsi="Times New Roman" w:cs="Times New Roman"/>
                <w:sz w:val="28"/>
                <w:szCs w:val="28"/>
              </w:rPr>
              <w:t>部分：人工复苏器</w:t>
            </w:r>
          </w:p>
        </w:tc>
      </w:tr>
      <w:tr w:rsidR="00D13D12" w:rsidRPr="007660BB">
        <w:trPr>
          <w:trHeight w:val="542"/>
          <w:jc w:val="center"/>
        </w:trPr>
        <w:tc>
          <w:tcPr>
            <w:tcW w:w="2948" w:type="dxa"/>
            <w:shd w:val="clear" w:color="auto" w:fill="FFFFFF"/>
            <w:vAlign w:val="center"/>
          </w:tcPr>
          <w:p w:rsidR="00D13D12" w:rsidRPr="007660BB" w:rsidRDefault="00D76D6D">
            <w:pP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YY/T 1040.1-2015</w:t>
            </w:r>
          </w:p>
        </w:tc>
        <w:tc>
          <w:tcPr>
            <w:tcW w:w="6632" w:type="dxa"/>
            <w:shd w:val="clear" w:color="auto" w:fill="FFFFFF"/>
            <w:vAlign w:val="center"/>
          </w:tcPr>
          <w:p w:rsidR="00D13D12" w:rsidRPr="007660BB" w:rsidRDefault="00D76D6D">
            <w:pPr>
              <w:pStyle w:val="a8"/>
              <w:ind w:firstLineChars="0" w:firstLine="0"/>
              <w:rPr>
                <w:rFonts w:ascii="Times New Roman" w:eastAsia="仿宋_GB2312"/>
                <w:sz w:val="28"/>
                <w:szCs w:val="28"/>
              </w:rPr>
            </w:pPr>
            <w:r w:rsidRPr="007660BB">
              <w:rPr>
                <w:rFonts w:ascii="Times New Roman" w:eastAsia="仿宋_GB2312"/>
                <w:sz w:val="28"/>
                <w:szCs w:val="28"/>
              </w:rPr>
              <w:t>麻醉和呼吸设备</w:t>
            </w:r>
            <w:r w:rsidRPr="007660BB">
              <w:rPr>
                <w:rFonts w:ascii="Times New Roman" w:eastAsia="仿宋_GB2312"/>
                <w:sz w:val="28"/>
                <w:szCs w:val="28"/>
              </w:rPr>
              <w:t xml:space="preserve"> </w:t>
            </w:r>
            <w:r w:rsidRPr="007660BB">
              <w:rPr>
                <w:rFonts w:ascii="Times New Roman" w:eastAsia="仿宋_GB2312"/>
                <w:sz w:val="28"/>
                <w:szCs w:val="28"/>
              </w:rPr>
              <w:t>圆锥接头</w:t>
            </w:r>
            <w:r w:rsidRPr="007660BB">
              <w:rPr>
                <w:rFonts w:ascii="Times New Roman" w:eastAsia="仿宋_GB2312"/>
                <w:sz w:val="28"/>
                <w:szCs w:val="28"/>
              </w:rPr>
              <w:t xml:space="preserve"> </w:t>
            </w:r>
            <w:r w:rsidRPr="007660BB">
              <w:rPr>
                <w:rFonts w:ascii="Times New Roman" w:eastAsia="仿宋_GB2312"/>
                <w:sz w:val="28"/>
                <w:szCs w:val="28"/>
              </w:rPr>
              <w:t>第</w:t>
            </w:r>
            <w:r w:rsidRPr="007660BB">
              <w:rPr>
                <w:rFonts w:ascii="Times New Roman" w:eastAsia="仿宋_GB2312"/>
                <w:sz w:val="28"/>
                <w:szCs w:val="28"/>
              </w:rPr>
              <w:t>1</w:t>
            </w:r>
            <w:r w:rsidRPr="007660BB">
              <w:rPr>
                <w:rFonts w:ascii="Times New Roman" w:eastAsia="仿宋_GB2312"/>
                <w:sz w:val="28"/>
                <w:szCs w:val="28"/>
              </w:rPr>
              <w:t>部分：锥头与锥套</w:t>
            </w:r>
          </w:p>
        </w:tc>
      </w:tr>
      <w:tr w:rsidR="00D13D12" w:rsidRPr="007660BB">
        <w:trPr>
          <w:trHeight w:val="542"/>
          <w:jc w:val="center"/>
        </w:trPr>
        <w:tc>
          <w:tcPr>
            <w:tcW w:w="2948" w:type="dxa"/>
            <w:shd w:val="clear" w:color="auto" w:fill="FFFFFF"/>
            <w:vAlign w:val="center"/>
          </w:tcPr>
          <w:p w:rsidR="00D13D12" w:rsidRPr="007660BB" w:rsidRDefault="00D76D6D">
            <w:pPr>
              <w:spacing w:line="46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GB/T 1962.1-2015</w:t>
            </w:r>
          </w:p>
        </w:tc>
        <w:tc>
          <w:tcPr>
            <w:tcW w:w="6632" w:type="dxa"/>
            <w:shd w:val="clear" w:color="auto" w:fill="FFFFFF"/>
            <w:vAlign w:val="center"/>
          </w:tcPr>
          <w:p w:rsidR="00D13D12" w:rsidRPr="007660BB" w:rsidRDefault="00D76D6D">
            <w:pPr>
              <w:spacing w:line="46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注射器、注射</w:t>
            </w:r>
            <w:proofErr w:type="gramStart"/>
            <w:r w:rsidRPr="007660BB">
              <w:rPr>
                <w:rFonts w:ascii="Times New Roman" w:eastAsia="仿宋_GB2312" w:hAnsi="Times New Roman" w:cs="Times New Roman"/>
                <w:sz w:val="28"/>
                <w:szCs w:val="28"/>
              </w:rPr>
              <w:t>针及其</w:t>
            </w:r>
            <w:proofErr w:type="gramEnd"/>
            <w:r w:rsidRPr="007660BB">
              <w:rPr>
                <w:rFonts w:ascii="Times New Roman" w:eastAsia="仿宋_GB2312" w:hAnsi="Times New Roman" w:cs="Times New Roman"/>
                <w:sz w:val="28"/>
                <w:szCs w:val="28"/>
              </w:rPr>
              <w:t>他医疗器械用</w:t>
            </w:r>
            <w:r w:rsidRPr="007660BB">
              <w:rPr>
                <w:rFonts w:ascii="Times New Roman" w:eastAsia="仿宋_GB2312" w:hAnsi="Times New Roman" w:cs="Times New Roman"/>
                <w:sz w:val="28"/>
                <w:szCs w:val="28"/>
              </w:rPr>
              <w:t>6%</w:t>
            </w:r>
            <w:r w:rsidRPr="007660BB">
              <w:rPr>
                <w:rFonts w:ascii="Times New Roman" w:eastAsia="仿宋_GB2312" w:hAnsi="Times New Roman" w:cs="Times New Roman"/>
                <w:sz w:val="28"/>
                <w:szCs w:val="28"/>
              </w:rPr>
              <w:t>（鲁尔）圆锥接头</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第</w:t>
            </w:r>
            <w:r w:rsidRPr="007660BB">
              <w:rPr>
                <w:rFonts w:ascii="Times New Roman" w:eastAsia="仿宋_GB2312" w:hAnsi="Times New Roman" w:cs="Times New Roman"/>
                <w:sz w:val="28"/>
                <w:szCs w:val="28"/>
              </w:rPr>
              <w:t>1</w:t>
            </w:r>
            <w:r w:rsidRPr="007660BB">
              <w:rPr>
                <w:rFonts w:ascii="Times New Roman" w:eastAsia="仿宋_GB2312" w:hAnsi="Times New Roman" w:cs="Times New Roman"/>
                <w:sz w:val="28"/>
                <w:szCs w:val="28"/>
              </w:rPr>
              <w:t>部分：通用要求</w:t>
            </w:r>
          </w:p>
        </w:tc>
      </w:tr>
      <w:tr w:rsidR="00D13D12" w:rsidRPr="007660BB">
        <w:trPr>
          <w:trHeight w:val="542"/>
          <w:jc w:val="center"/>
        </w:trPr>
        <w:tc>
          <w:tcPr>
            <w:tcW w:w="2948" w:type="dxa"/>
            <w:shd w:val="clear" w:color="auto" w:fill="FFFFFF"/>
            <w:vAlign w:val="center"/>
          </w:tcPr>
          <w:p w:rsidR="00D13D12" w:rsidRPr="007660BB" w:rsidRDefault="00D76D6D">
            <w:pPr>
              <w:spacing w:line="460" w:lineRule="exact"/>
              <w:rPr>
                <w:rFonts w:ascii="Times New Roman" w:eastAsia="仿宋_GB2312" w:hAnsi="Times New Roman" w:cs="Times New Roman"/>
                <w:sz w:val="28"/>
                <w:szCs w:val="28"/>
              </w:rPr>
            </w:pPr>
            <w:r w:rsidRPr="007660BB">
              <w:rPr>
                <w:rFonts w:ascii="Times New Roman" w:eastAsia="仿宋_GB2312" w:hAnsi="Times New Roman" w:cs="Times New Roman"/>
                <w:sz w:val="32"/>
                <w:szCs w:val="32"/>
              </w:rPr>
              <w:t>ISO 18562-1:2017</w:t>
            </w:r>
          </w:p>
        </w:tc>
        <w:tc>
          <w:tcPr>
            <w:tcW w:w="6632" w:type="dxa"/>
            <w:shd w:val="clear" w:color="auto" w:fill="FFFFFF"/>
            <w:vAlign w:val="center"/>
          </w:tcPr>
          <w:p w:rsidR="00D13D12" w:rsidRPr="007660BB" w:rsidRDefault="00D76D6D">
            <w:pPr>
              <w:spacing w:line="520" w:lineRule="exact"/>
              <w:ind w:left="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Biocompatibility evaluation of breathing gas pathways in healthcare applications -- Part 1: Evaluation and testing within a risk management process</w:t>
            </w:r>
          </w:p>
        </w:tc>
      </w:tr>
      <w:tr w:rsidR="00D13D12" w:rsidRPr="007660BB">
        <w:trPr>
          <w:trHeight w:val="534"/>
          <w:jc w:val="center"/>
        </w:trPr>
        <w:tc>
          <w:tcPr>
            <w:tcW w:w="2948"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w:t>
            </w:r>
          </w:p>
        </w:tc>
        <w:tc>
          <w:tcPr>
            <w:tcW w:w="6632" w:type="dxa"/>
            <w:shd w:val="clear" w:color="auto" w:fill="FFFFFF"/>
            <w:vAlign w:val="center"/>
          </w:tcPr>
          <w:p w:rsidR="00D13D12" w:rsidRPr="007660BB" w:rsidRDefault="00D76D6D">
            <w:pPr>
              <w:spacing w:line="520" w:lineRule="exact"/>
              <w:ind w:left="2" w:hanging="2"/>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中华人民共和国药典（</w:t>
            </w:r>
            <w:r w:rsidRPr="007660BB">
              <w:rPr>
                <w:rFonts w:ascii="Times New Roman" w:eastAsia="仿宋_GB2312" w:hAnsi="Times New Roman" w:cs="Times New Roman"/>
                <w:sz w:val="28"/>
                <w:szCs w:val="28"/>
              </w:rPr>
              <w:t>2015</w:t>
            </w:r>
            <w:r w:rsidRPr="007660BB">
              <w:rPr>
                <w:rFonts w:ascii="Times New Roman" w:eastAsia="仿宋_GB2312" w:hAnsi="Times New Roman" w:cs="Times New Roman"/>
                <w:sz w:val="28"/>
                <w:szCs w:val="28"/>
              </w:rPr>
              <w:t>版）</w:t>
            </w:r>
          </w:p>
        </w:tc>
      </w:tr>
    </w:tbl>
    <w:p w:rsidR="00D13D12" w:rsidRPr="007660BB" w:rsidRDefault="00D76D6D">
      <w:pPr>
        <w:spacing w:beforeLines="100" w:before="312" w:line="520" w:lineRule="exact"/>
        <w:ind w:firstLineChars="200" w:firstLine="640"/>
        <w:jc w:val="left"/>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注：正文中引用的上述标准以其标准号表述。</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上述标准包括了产品研发及注册申报资料中经常涉及的标准。不包括根据产品的特点所引用的一些行业外标准或其他标准。</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产品适用及引用标准的审查可以分两步来进行。首先对引用标准的齐全性和适宜性进行审查，也就是审查产品技术要求中与产品相关的国家标准、行业标准是否进行了引用，以及引用是否准确。应注意引用标准的编号、名称是否完整规范，年代号是否有效。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rsidR="00D13D12" w:rsidRPr="00A4676B" w:rsidRDefault="00D76D6D" w:rsidP="00BE6000">
      <w:pPr>
        <w:spacing w:line="520" w:lineRule="exact"/>
        <w:ind w:rightChars="-32" w:right="-67" w:firstLineChars="200" w:firstLine="640"/>
        <w:outlineLvl w:val="1"/>
        <w:rPr>
          <w:rFonts w:ascii="楷体_GB2312" w:eastAsia="楷体_GB2312" w:hAnsi="Times New Roman" w:cs="Times New Roman"/>
          <w:color w:val="000000"/>
          <w:sz w:val="32"/>
          <w:szCs w:val="32"/>
        </w:rPr>
      </w:pPr>
      <w:r w:rsidRPr="00A4676B">
        <w:rPr>
          <w:rFonts w:ascii="楷体_GB2312" w:eastAsia="楷体_GB2312" w:hAnsi="Times New Roman" w:cs="Times New Roman" w:hint="eastAsia"/>
          <w:color w:val="000000"/>
          <w:sz w:val="32"/>
          <w:szCs w:val="32"/>
        </w:rPr>
        <w:t>（六）产品的适用范围/预期用途</w:t>
      </w:r>
    </w:p>
    <w:p w:rsidR="00D13D12" w:rsidRPr="007660BB" w:rsidRDefault="00D76D6D" w:rsidP="00BE6000">
      <w:pPr>
        <w:spacing w:line="520" w:lineRule="exact"/>
        <w:ind w:firstLineChars="200" w:firstLine="640"/>
        <w:rPr>
          <w:rFonts w:ascii="Times New Roman" w:eastAsia="仿宋_GB2312" w:hAnsi="Times New Roman" w:cs="Times New Roman"/>
          <w:color w:val="FF0000"/>
          <w:sz w:val="32"/>
          <w:szCs w:val="32"/>
        </w:rPr>
      </w:pPr>
      <w:r w:rsidRPr="007660BB">
        <w:rPr>
          <w:rFonts w:ascii="Times New Roman" w:eastAsia="仿宋_GB2312" w:hAnsi="Times New Roman" w:cs="Times New Roman"/>
          <w:color w:val="000000"/>
          <w:sz w:val="32"/>
          <w:szCs w:val="32"/>
        </w:rPr>
        <w:t>用于供电供气不完备场合和紧急情况下对突发呼吸困难或呼吸衰竭的患者实施人工呼吸、急救时提供肺通气。</w:t>
      </w:r>
    </w:p>
    <w:p w:rsidR="00D13D12" w:rsidRPr="007660BB" w:rsidRDefault="00D76D6D" w:rsidP="00BE6000">
      <w:pPr>
        <w:spacing w:line="520" w:lineRule="exact"/>
        <w:ind w:left="2" w:firstLineChars="200" w:firstLine="640"/>
        <w:rPr>
          <w:rFonts w:ascii="Times New Roman" w:eastAsia="楷体_GB2312" w:hAnsi="Times New Roman" w:cs="Times New Roman"/>
          <w:bCs/>
          <w:color w:val="000000"/>
          <w:sz w:val="32"/>
          <w:szCs w:val="28"/>
        </w:rPr>
      </w:pPr>
      <w:r w:rsidRPr="007660BB">
        <w:rPr>
          <w:rFonts w:ascii="Times New Roman" w:eastAsia="楷体_GB2312" w:hAnsi="Times New Roman" w:cs="Times New Roman"/>
          <w:bCs/>
          <w:color w:val="000000"/>
          <w:sz w:val="32"/>
          <w:szCs w:val="28"/>
        </w:rPr>
        <w:t>（七）产品的主要风险</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1.</w:t>
      </w:r>
      <w:r w:rsidRPr="007660BB">
        <w:rPr>
          <w:rFonts w:ascii="Times New Roman" w:eastAsia="仿宋_GB2312" w:hAnsi="Times New Roman" w:cs="Times New Roman"/>
          <w:sz w:val="32"/>
          <w:szCs w:val="28"/>
        </w:rPr>
        <w:t>产品的风险管理报告应符合</w:t>
      </w:r>
      <w:r w:rsidRPr="007660BB">
        <w:rPr>
          <w:rFonts w:ascii="Times New Roman" w:eastAsia="仿宋_GB2312" w:hAnsi="Times New Roman" w:cs="Times New Roman"/>
          <w:sz w:val="32"/>
          <w:szCs w:val="28"/>
        </w:rPr>
        <w:t>YY/T 0316-2016</w:t>
      </w:r>
      <w:r w:rsidRPr="007660BB">
        <w:rPr>
          <w:rFonts w:ascii="Times New Roman" w:eastAsia="仿宋_GB2312" w:hAnsi="Times New Roman" w:cs="Times New Roman"/>
          <w:sz w:val="32"/>
          <w:szCs w:val="28"/>
        </w:rPr>
        <w:t>《医疗器械风险管理对医疗器械的应用》的有关要求，判断与产品有关的危险，估计和评价相关风险，控制这些风险并监视控制的有效性。注册申请人提供注册产品的风险管理报告应扼要说明：</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1</w:t>
      </w:r>
      <w:r w:rsidRPr="007660BB">
        <w:rPr>
          <w:rFonts w:ascii="Times New Roman" w:eastAsia="仿宋_GB2312" w:hAnsi="Times New Roman" w:cs="Times New Roman"/>
          <w:sz w:val="32"/>
          <w:szCs w:val="28"/>
        </w:rPr>
        <w:t>）在产品的研制阶段，已对其有关可能的危险及产生的风险进行了估计和评价，并有针对性地实施了降低风险的技术和管理方面的措施。</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2</w:t>
      </w:r>
      <w:r w:rsidRPr="007660BB">
        <w:rPr>
          <w:rFonts w:ascii="Times New Roman" w:eastAsia="仿宋_GB2312" w:hAnsi="Times New Roman" w:cs="Times New Roman"/>
          <w:sz w:val="32"/>
          <w:szCs w:val="28"/>
        </w:rPr>
        <w:t>）在产品性能测试部分中验证了这些措施的有效性，达到了通用和相应专用标准的要求。</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3</w:t>
      </w:r>
      <w:r w:rsidRPr="007660BB">
        <w:rPr>
          <w:rFonts w:ascii="Times New Roman" w:eastAsia="仿宋_GB2312" w:hAnsi="Times New Roman" w:cs="Times New Roman"/>
          <w:sz w:val="32"/>
          <w:szCs w:val="28"/>
        </w:rPr>
        <w:t>）对所有剩余风险进行了评价。</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4</w:t>
      </w: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32"/>
        </w:rPr>
        <w:t>风险</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受益分析</w:t>
      </w:r>
      <w:r w:rsidRPr="007660BB">
        <w:rPr>
          <w:rFonts w:ascii="Times New Roman" w:eastAsia="仿宋_GB2312" w:hAnsi="Times New Roman" w:cs="Times New Roman"/>
          <w:sz w:val="32"/>
          <w:szCs w:val="28"/>
        </w:rPr>
        <w:t>。</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5</w:t>
      </w:r>
      <w:r w:rsidRPr="007660BB">
        <w:rPr>
          <w:rFonts w:ascii="Times New Roman" w:eastAsia="仿宋_GB2312" w:hAnsi="Times New Roman" w:cs="Times New Roman"/>
          <w:sz w:val="32"/>
          <w:szCs w:val="28"/>
        </w:rPr>
        <w:t>）对产品的安全性的承诺。</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2.</w:t>
      </w:r>
      <w:r w:rsidRPr="007660BB">
        <w:rPr>
          <w:rFonts w:ascii="Times New Roman" w:eastAsia="仿宋_GB2312" w:hAnsi="Times New Roman" w:cs="Times New Roman"/>
          <w:sz w:val="32"/>
          <w:szCs w:val="28"/>
        </w:rPr>
        <w:t>风险管理报告的内容至少包括：</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1</w:t>
      </w:r>
      <w:r w:rsidRPr="007660BB">
        <w:rPr>
          <w:rFonts w:ascii="Times New Roman" w:eastAsia="仿宋_GB2312" w:hAnsi="Times New Roman" w:cs="Times New Roman"/>
          <w:sz w:val="32"/>
          <w:szCs w:val="28"/>
        </w:rPr>
        <w:t>）产品的风险管理组织。</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2</w:t>
      </w:r>
      <w:r w:rsidRPr="007660BB">
        <w:rPr>
          <w:rFonts w:ascii="Times New Roman" w:eastAsia="仿宋_GB2312" w:hAnsi="Times New Roman" w:cs="Times New Roman"/>
          <w:sz w:val="32"/>
          <w:szCs w:val="28"/>
        </w:rPr>
        <w:t>）产品的组成及适用范围。</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3</w:t>
      </w:r>
      <w:r w:rsidRPr="007660BB">
        <w:rPr>
          <w:rFonts w:ascii="Times New Roman" w:eastAsia="仿宋_GB2312" w:hAnsi="Times New Roman" w:cs="Times New Roman"/>
          <w:sz w:val="32"/>
          <w:szCs w:val="28"/>
        </w:rPr>
        <w:t>）风险报告编制的依据。</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4</w:t>
      </w:r>
      <w:r w:rsidRPr="007660BB">
        <w:rPr>
          <w:rFonts w:ascii="Times New Roman" w:eastAsia="仿宋_GB2312" w:hAnsi="Times New Roman" w:cs="Times New Roman"/>
          <w:sz w:val="32"/>
          <w:szCs w:val="28"/>
        </w:rPr>
        <w:t>）产品与安全性有关的特征的判定。</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注册申请人应按照</w:t>
      </w:r>
      <w:r w:rsidRPr="007660BB">
        <w:rPr>
          <w:rFonts w:ascii="Times New Roman" w:eastAsia="仿宋_GB2312" w:hAnsi="Times New Roman" w:cs="Times New Roman"/>
          <w:sz w:val="32"/>
          <w:szCs w:val="28"/>
        </w:rPr>
        <w:t>YY/T 0316-2016</w:t>
      </w:r>
      <w:r w:rsidRPr="007660BB">
        <w:rPr>
          <w:rFonts w:ascii="Times New Roman" w:eastAsia="仿宋_GB2312" w:hAnsi="Times New Roman" w:cs="Times New Roman"/>
          <w:sz w:val="32"/>
          <w:szCs w:val="28"/>
        </w:rPr>
        <w:t>《医疗器械风险管理对医疗器械的应用》附录</w:t>
      </w:r>
      <w:r w:rsidRPr="007660BB">
        <w:rPr>
          <w:rFonts w:ascii="Times New Roman" w:eastAsia="仿宋_GB2312" w:hAnsi="Times New Roman" w:cs="Times New Roman"/>
          <w:sz w:val="32"/>
          <w:szCs w:val="28"/>
        </w:rPr>
        <w:t>C</w:t>
      </w:r>
      <w:r w:rsidRPr="007660BB">
        <w:rPr>
          <w:rFonts w:ascii="Times New Roman" w:eastAsia="仿宋_GB2312" w:hAnsi="Times New Roman" w:cs="Times New Roman"/>
          <w:sz w:val="32"/>
          <w:szCs w:val="28"/>
        </w:rPr>
        <w:t>的</w:t>
      </w:r>
      <w:r w:rsidRPr="007660BB">
        <w:rPr>
          <w:rFonts w:ascii="Times New Roman" w:eastAsia="仿宋_GB2312" w:hAnsi="Times New Roman" w:cs="Times New Roman"/>
          <w:sz w:val="32"/>
          <w:szCs w:val="28"/>
        </w:rPr>
        <w:t>34</w:t>
      </w:r>
      <w:r w:rsidRPr="007660BB">
        <w:rPr>
          <w:rFonts w:ascii="Times New Roman" w:eastAsia="仿宋_GB2312" w:hAnsi="Times New Roman" w:cs="Times New Roman"/>
          <w:sz w:val="32"/>
          <w:szCs w:val="28"/>
        </w:rPr>
        <w:t>条提示，对照产品的实际情况</w:t>
      </w:r>
      <w:proofErr w:type="gramStart"/>
      <w:r w:rsidRPr="007660BB">
        <w:rPr>
          <w:rFonts w:ascii="Times New Roman" w:eastAsia="仿宋_GB2312" w:hAnsi="Times New Roman" w:cs="Times New Roman"/>
          <w:sz w:val="32"/>
          <w:szCs w:val="28"/>
        </w:rPr>
        <w:t>作出</w:t>
      </w:r>
      <w:proofErr w:type="gramEnd"/>
      <w:r w:rsidRPr="007660BB">
        <w:rPr>
          <w:rFonts w:ascii="Times New Roman" w:eastAsia="仿宋_GB2312" w:hAnsi="Times New Roman" w:cs="Times New Roman"/>
          <w:sz w:val="32"/>
          <w:szCs w:val="28"/>
        </w:rPr>
        <w:t>针对性的简明描述。</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注意：产品如存在</w:t>
      </w:r>
      <w:r w:rsidRPr="007660BB">
        <w:rPr>
          <w:rFonts w:ascii="Times New Roman" w:eastAsia="仿宋_GB2312" w:hAnsi="Times New Roman" w:cs="Times New Roman"/>
          <w:sz w:val="32"/>
          <w:szCs w:val="28"/>
        </w:rPr>
        <w:t>34</w:t>
      </w:r>
      <w:r w:rsidRPr="007660BB">
        <w:rPr>
          <w:rFonts w:ascii="Times New Roman" w:eastAsia="仿宋_GB2312" w:hAnsi="Times New Roman" w:cs="Times New Roman"/>
          <w:sz w:val="32"/>
          <w:szCs w:val="28"/>
        </w:rPr>
        <w:t>条提示以外的可能影响安全性的特征，也应</w:t>
      </w:r>
      <w:proofErr w:type="gramStart"/>
      <w:r w:rsidRPr="007660BB">
        <w:rPr>
          <w:rFonts w:ascii="Times New Roman" w:eastAsia="仿宋_GB2312" w:hAnsi="Times New Roman" w:cs="Times New Roman"/>
          <w:sz w:val="32"/>
          <w:szCs w:val="28"/>
        </w:rPr>
        <w:t>作出</w:t>
      </w:r>
      <w:proofErr w:type="gramEnd"/>
      <w:r w:rsidRPr="007660BB">
        <w:rPr>
          <w:rFonts w:ascii="Times New Roman" w:eastAsia="仿宋_GB2312" w:hAnsi="Times New Roman" w:cs="Times New Roman"/>
          <w:sz w:val="32"/>
          <w:szCs w:val="28"/>
        </w:rPr>
        <w:t>说明。</w:t>
      </w:r>
    </w:p>
    <w:p w:rsidR="00D13D12" w:rsidRPr="007660BB" w:rsidRDefault="00D76D6D" w:rsidP="00BE6000">
      <w:pPr>
        <w:spacing w:line="520" w:lineRule="exact"/>
        <w:ind w:firstLineChars="200" w:firstLine="640"/>
        <w:rPr>
          <w:rFonts w:ascii="Times New Roman" w:eastAsia="仿宋_GB2312" w:hAnsi="Times New Roman" w:cs="Times New Roman"/>
          <w:spacing w:val="-4"/>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5</w:t>
      </w:r>
      <w:r w:rsidRPr="007660BB">
        <w:rPr>
          <w:rFonts w:ascii="Times New Roman" w:eastAsia="仿宋_GB2312" w:hAnsi="Times New Roman" w:cs="Times New Roman"/>
          <w:sz w:val="32"/>
          <w:szCs w:val="28"/>
        </w:rPr>
        <w:t>）</w:t>
      </w:r>
      <w:r w:rsidRPr="007660BB">
        <w:rPr>
          <w:rFonts w:ascii="Times New Roman" w:eastAsia="仿宋_GB2312" w:hAnsi="Times New Roman" w:cs="Times New Roman"/>
          <w:spacing w:val="-4"/>
          <w:sz w:val="32"/>
          <w:szCs w:val="28"/>
        </w:rPr>
        <w:t>对产品的可能危险、可预见的事件序列和危险情况的判定。</w:t>
      </w:r>
    </w:p>
    <w:p w:rsidR="00D13D12" w:rsidRPr="007660BB" w:rsidRDefault="00D76D6D" w:rsidP="00BE6000">
      <w:pPr>
        <w:widowControl/>
        <w:spacing w:line="520" w:lineRule="exact"/>
        <w:ind w:firstLineChars="200" w:firstLine="624"/>
        <w:rPr>
          <w:rFonts w:ascii="Times New Roman" w:eastAsia="仿宋_GB2312" w:hAnsi="Times New Roman" w:cs="Times New Roman"/>
          <w:sz w:val="32"/>
          <w:szCs w:val="28"/>
        </w:rPr>
      </w:pPr>
      <w:r w:rsidRPr="007660BB">
        <w:rPr>
          <w:rFonts w:ascii="Times New Roman" w:eastAsia="仿宋_GB2312" w:hAnsi="Times New Roman" w:cs="Times New Roman"/>
          <w:spacing w:val="-4"/>
          <w:kern w:val="0"/>
          <w:sz w:val="32"/>
          <w:szCs w:val="28"/>
        </w:rPr>
        <w:t>注册申请人</w:t>
      </w:r>
      <w:r w:rsidRPr="007660BB">
        <w:rPr>
          <w:rFonts w:ascii="Times New Roman" w:eastAsia="仿宋_GB2312" w:hAnsi="Times New Roman" w:cs="Times New Roman"/>
          <w:sz w:val="32"/>
          <w:szCs w:val="28"/>
        </w:rPr>
        <w:t>应根据自身产品特点，根据</w:t>
      </w:r>
      <w:r w:rsidRPr="007660BB">
        <w:rPr>
          <w:rFonts w:ascii="Times New Roman" w:eastAsia="仿宋_GB2312" w:hAnsi="Times New Roman" w:cs="Times New Roman"/>
          <w:sz w:val="32"/>
          <w:szCs w:val="28"/>
        </w:rPr>
        <w:t>YY/T 0316-2016</w:t>
      </w:r>
      <w:r w:rsidRPr="007660BB">
        <w:rPr>
          <w:rFonts w:ascii="Times New Roman" w:eastAsia="仿宋_GB2312" w:hAnsi="Times New Roman" w:cs="Times New Roman"/>
          <w:sz w:val="32"/>
          <w:szCs w:val="28"/>
        </w:rPr>
        <w:t>附录</w:t>
      </w:r>
      <w:r w:rsidRPr="007660BB">
        <w:rPr>
          <w:rFonts w:ascii="Times New Roman" w:eastAsia="仿宋_GB2312" w:hAnsi="Times New Roman" w:cs="Times New Roman"/>
          <w:sz w:val="32"/>
          <w:szCs w:val="28"/>
        </w:rPr>
        <w:t>E</w:t>
      </w: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I</w:t>
      </w:r>
      <w:r w:rsidRPr="007660BB">
        <w:rPr>
          <w:rFonts w:ascii="Times New Roman" w:eastAsia="仿宋_GB2312" w:hAnsi="Times New Roman" w:cs="Times New Roman"/>
          <w:sz w:val="32"/>
          <w:szCs w:val="28"/>
        </w:rPr>
        <w:t>的提示，对危险、可预见的事件序列、危险情况及可发生的伤害</w:t>
      </w:r>
      <w:proofErr w:type="gramStart"/>
      <w:r w:rsidRPr="007660BB">
        <w:rPr>
          <w:rFonts w:ascii="Times New Roman" w:eastAsia="仿宋_GB2312" w:hAnsi="Times New Roman" w:cs="Times New Roman"/>
          <w:sz w:val="32"/>
          <w:szCs w:val="28"/>
        </w:rPr>
        <w:t>作出</w:t>
      </w:r>
      <w:proofErr w:type="gramEnd"/>
      <w:r w:rsidRPr="007660BB">
        <w:rPr>
          <w:rFonts w:ascii="Times New Roman" w:eastAsia="仿宋_GB2312" w:hAnsi="Times New Roman" w:cs="Times New Roman"/>
          <w:sz w:val="32"/>
          <w:szCs w:val="28"/>
        </w:rPr>
        <w:t>判定。</w:t>
      </w:r>
    </w:p>
    <w:p w:rsidR="00D13D12" w:rsidRPr="007660BB" w:rsidRDefault="00D76D6D" w:rsidP="00BE6000">
      <w:pPr>
        <w:spacing w:line="520" w:lineRule="exact"/>
        <w:ind w:firstLineChars="200" w:firstLine="640"/>
        <w:rPr>
          <w:rFonts w:ascii="Times New Roman" w:eastAsia="仿宋_GB2312" w:hAnsi="Times New Roman" w:cs="Times New Roman"/>
          <w:sz w:val="32"/>
          <w:szCs w:val="28"/>
        </w:rPr>
      </w:pPr>
      <w:r w:rsidRPr="007660BB">
        <w:rPr>
          <w:rFonts w:ascii="Times New Roman" w:eastAsia="仿宋_GB2312" w:hAnsi="Times New Roman" w:cs="Times New Roman"/>
          <w:sz w:val="32"/>
          <w:szCs w:val="28"/>
        </w:rPr>
        <w:t>（</w:t>
      </w:r>
      <w:r w:rsidRPr="007660BB">
        <w:rPr>
          <w:rFonts w:ascii="Times New Roman" w:eastAsia="仿宋_GB2312" w:hAnsi="Times New Roman" w:cs="Times New Roman"/>
          <w:sz w:val="32"/>
          <w:szCs w:val="28"/>
        </w:rPr>
        <w:t>6</w:t>
      </w:r>
      <w:r w:rsidRPr="007660BB">
        <w:rPr>
          <w:rFonts w:ascii="Times New Roman" w:eastAsia="仿宋_GB2312" w:hAnsi="Times New Roman" w:cs="Times New Roman"/>
          <w:sz w:val="32"/>
          <w:szCs w:val="28"/>
        </w:rPr>
        <w:t>）</w:t>
      </w:r>
      <w:r w:rsidRPr="007660BB">
        <w:rPr>
          <w:rFonts w:ascii="Times New Roman" w:eastAsia="仿宋_GB2312" w:hAnsi="Times New Roman" w:cs="Times New Roman"/>
          <w:spacing w:val="-4"/>
          <w:kern w:val="0"/>
          <w:sz w:val="32"/>
          <w:szCs w:val="28"/>
        </w:rPr>
        <w:t>风险可接受准则：降低风险的措施及采取措施后风险的可接受程度，是否有新的风险产生。</w:t>
      </w:r>
    </w:p>
    <w:p w:rsidR="00D13D12" w:rsidRPr="007660BB" w:rsidRDefault="00D76D6D" w:rsidP="00BE6000">
      <w:pPr>
        <w:spacing w:line="520" w:lineRule="exact"/>
        <w:ind w:firstLineChars="200" w:firstLine="624"/>
        <w:rPr>
          <w:rFonts w:ascii="Times New Roman" w:eastAsia="仿宋_GB2312" w:hAnsi="Times New Roman" w:cs="Times New Roman"/>
          <w:sz w:val="32"/>
          <w:szCs w:val="28"/>
        </w:rPr>
      </w:pPr>
      <w:r w:rsidRPr="007660BB">
        <w:rPr>
          <w:rFonts w:ascii="Times New Roman" w:eastAsia="仿宋_GB2312" w:hAnsi="Times New Roman" w:cs="Times New Roman"/>
          <w:spacing w:val="-4"/>
          <w:kern w:val="0"/>
          <w:sz w:val="32"/>
          <w:szCs w:val="28"/>
        </w:rPr>
        <w:t>（</w:t>
      </w:r>
      <w:r w:rsidRPr="007660BB">
        <w:rPr>
          <w:rFonts w:ascii="Times New Roman" w:eastAsia="仿宋_GB2312" w:hAnsi="Times New Roman" w:cs="Times New Roman"/>
          <w:spacing w:val="-4"/>
          <w:kern w:val="0"/>
          <w:sz w:val="32"/>
          <w:szCs w:val="28"/>
        </w:rPr>
        <w:t>7</w:t>
      </w:r>
      <w:r w:rsidRPr="007660BB">
        <w:rPr>
          <w:rFonts w:ascii="Times New Roman" w:eastAsia="仿宋_GB2312" w:hAnsi="Times New Roman" w:cs="Times New Roman"/>
          <w:spacing w:val="-4"/>
          <w:kern w:val="0"/>
          <w:sz w:val="32"/>
          <w:szCs w:val="28"/>
        </w:rPr>
        <w:t>）</w:t>
      </w:r>
      <w:r w:rsidRPr="007660BB">
        <w:rPr>
          <w:rFonts w:ascii="Times New Roman" w:eastAsia="仿宋_GB2312" w:hAnsi="Times New Roman" w:cs="Times New Roman"/>
          <w:spacing w:val="-2"/>
          <w:sz w:val="32"/>
          <w:szCs w:val="28"/>
        </w:rPr>
        <w:t>风险控制的方案与实施、综合剩余风险的可接受性评价及生产和生产后监视的相关方法，可参考</w:t>
      </w:r>
      <w:r w:rsidRPr="007660BB">
        <w:rPr>
          <w:rFonts w:ascii="Times New Roman" w:eastAsia="仿宋_GB2312" w:hAnsi="Times New Roman" w:cs="Times New Roman"/>
          <w:spacing w:val="-2"/>
          <w:sz w:val="32"/>
          <w:szCs w:val="28"/>
        </w:rPr>
        <w:t>YY/T 0316-2016</w:t>
      </w:r>
      <w:r w:rsidRPr="007660BB">
        <w:rPr>
          <w:rFonts w:ascii="Times New Roman" w:eastAsia="仿宋_GB2312" w:hAnsi="Times New Roman" w:cs="Times New Roman"/>
          <w:spacing w:val="-2"/>
          <w:sz w:val="32"/>
          <w:szCs w:val="28"/>
        </w:rPr>
        <w:t>的附录</w:t>
      </w:r>
      <w:r w:rsidRPr="007660BB">
        <w:rPr>
          <w:rFonts w:ascii="Times New Roman" w:eastAsia="仿宋_GB2312" w:hAnsi="Times New Roman" w:cs="Times New Roman"/>
          <w:spacing w:val="-2"/>
          <w:sz w:val="32"/>
          <w:szCs w:val="28"/>
        </w:rPr>
        <w:t>F</w:t>
      </w:r>
      <w:r w:rsidRPr="007660BB">
        <w:rPr>
          <w:rFonts w:ascii="Times New Roman" w:eastAsia="仿宋_GB2312" w:hAnsi="Times New Roman" w:cs="Times New Roman"/>
          <w:spacing w:val="-2"/>
          <w:sz w:val="32"/>
          <w:szCs w:val="28"/>
        </w:rPr>
        <w:t>、</w:t>
      </w:r>
      <w:r w:rsidRPr="007660BB">
        <w:rPr>
          <w:rFonts w:ascii="Times New Roman" w:eastAsia="仿宋_GB2312" w:hAnsi="Times New Roman" w:cs="Times New Roman"/>
          <w:spacing w:val="-2"/>
          <w:sz w:val="32"/>
          <w:szCs w:val="28"/>
        </w:rPr>
        <w:t>G</w:t>
      </w:r>
      <w:r w:rsidRPr="007660BB">
        <w:rPr>
          <w:rFonts w:ascii="Times New Roman" w:eastAsia="仿宋_GB2312" w:hAnsi="Times New Roman" w:cs="Times New Roman"/>
          <w:spacing w:val="-2"/>
          <w:sz w:val="32"/>
          <w:szCs w:val="28"/>
        </w:rPr>
        <w:t>、</w:t>
      </w:r>
      <w:r w:rsidRPr="007660BB">
        <w:rPr>
          <w:rFonts w:ascii="Times New Roman" w:eastAsia="仿宋_GB2312" w:hAnsi="Times New Roman" w:cs="Times New Roman"/>
          <w:spacing w:val="-2"/>
          <w:sz w:val="32"/>
          <w:szCs w:val="28"/>
        </w:rPr>
        <w:t>J</w:t>
      </w:r>
      <w:r w:rsidRPr="007660BB">
        <w:rPr>
          <w:rFonts w:ascii="Times New Roman" w:eastAsia="仿宋_GB2312" w:hAnsi="Times New Roman" w:cs="Times New Roman"/>
          <w:spacing w:val="-2"/>
          <w:sz w:val="32"/>
          <w:szCs w:val="28"/>
        </w:rPr>
        <w:t>。</w:t>
      </w:r>
    </w:p>
    <w:p w:rsidR="00765CB4" w:rsidRPr="007660BB" w:rsidRDefault="00765CB4" w:rsidP="00BE6000">
      <w:pPr>
        <w:widowControl/>
        <w:spacing w:line="520" w:lineRule="exact"/>
        <w:jc w:val="left"/>
        <w:rPr>
          <w:rFonts w:ascii="Times New Roman" w:eastAsia="仿宋" w:hAnsi="Times New Roman" w:cs="Times New Roman"/>
          <w:spacing w:val="-4"/>
          <w:kern w:val="0"/>
          <w:sz w:val="32"/>
          <w:szCs w:val="28"/>
        </w:rPr>
      </w:pPr>
      <w:r w:rsidRPr="007660BB">
        <w:rPr>
          <w:rFonts w:ascii="Times New Roman" w:eastAsia="仿宋" w:hAnsi="Times New Roman" w:cs="Times New Roman"/>
          <w:spacing w:val="-4"/>
          <w:kern w:val="0"/>
          <w:sz w:val="32"/>
          <w:szCs w:val="28"/>
        </w:rPr>
        <w:br w:type="page"/>
      </w:r>
    </w:p>
    <w:p w:rsidR="00D13D12" w:rsidRPr="007660BB" w:rsidRDefault="00D13D12">
      <w:pPr>
        <w:widowControl/>
        <w:spacing w:line="240" w:lineRule="exact"/>
        <w:jc w:val="center"/>
        <w:rPr>
          <w:rFonts w:ascii="Times New Roman" w:eastAsia="仿宋" w:hAnsi="Times New Roman" w:cs="Times New Roman"/>
          <w:spacing w:val="-4"/>
          <w:kern w:val="0"/>
          <w:sz w:val="32"/>
          <w:szCs w:val="28"/>
        </w:rPr>
      </w:pPr>
    </w:p>
    <w:p w:rsidR="00D13D12" w:rsidRPr="007660BB" w:rsidRDefault="00D76D6D">
      <w:pPr>
        <w:widowControl/>
        <w:spacing w:line="520" w:lineRule="exact"/>
        <w:jc w:val="center"/>
        <w:rPr>
          <w:rFonts w:ascii="Times New Roman" w:eastAsia="黑体" w:hAnsi="Times New Roman" w:cs="Times New Roman"/>
          <w:color w:val="000000"/>
          <w:sz w:val="28"/>
          <w:szCs w:val="28"/>
        </w:rPr>
      </w:pPr>
      <w:r w:rsidRPr="007660BB">
        <w:rPr>
          <w:rFonts w:ascii="Times New Roman" w:eastAsia="黑体" w:hAnsi="Times New Roman" w:cs="Times New Roman"/>
          <w:color w:val="000000"/>
          <w:sz w:val="28"/>
          <w:szCs w:val="28"/>
        </w:rPr>
        <w:t>表</w:t>
      </w:r>
      <w:r w:rsidRPr="007660BB">
        <w:rPr>
          <w:rFonts w:ascii="Times New Roman" w:eastAsia="黑体" w:hAnsi="Times New Roman" w:cs="Times New Roman"/>
          <w:color w:val="000000"/>
          <w:sz w:val="28"/>
          <w:szCs w:val="28"/>
        </w:rPr>
        <w:t xml:space="preserve">2 </w:t>
      </w:r>
      <w:r w:rsidRPr="007660BB">
        <w:rPr>
          <w:rFonts w:ascii="Times New Roman" w:eastAsia="黑体" w:hAnsi="Times New Roman" w:cs="Times New Roman"/>
          <w:color w:val="000000"/>
          <w:sz w:val="28"/>
          <w:szCs w:val="28"/>
        </w:rPr>
        <w:t>产品主要初始危险因素</w:t>
      </w:r>
    </w:p>
    <w:p w:rsidR="00D13D12" w:rsidRPr="007660BB" w:rsidRDefault="00D13D12">
      <w:pPr>
        <w:widowControl/>
        <w:spacing w:line="240" w:lineRule="exact"/>
        <w:jc w:val="center"/>
        <w:rPr>
          <w:rFonts w:ascii="Times New Roman" w:eastAsia="仿宋" w:hAnsi="Times New Roman" w:cs="Times New Roman"/>
          <w:spacing w:val="-4"/>
          <w:kern w:val="0"/>
          <w:sz w:val="28"/>
          <w:szCs w:val="28"/>
        </w:rPr>
      </w:pPr>
    </w:p>
    <w:tbl>
      <w:tblPr>
        <w:tblW w:w="8594"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55"/>
        <w:gridCol w:w="6439"/>
      </w:tblGrid>
      <w:tr w:rsidR="00D13D12" w:rsidRPr="007660BB">
        <w:trPr>
          <w:trHeight w:val="680"/>
          <w:tblHeader/>
          <w:jc w:val="center"/>
        </w:trPr>
        <w:tc>
          <w:tcPr>
            <w:tcW w:w="2155"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rsidP="00A45BCA">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通用类别</w:t>
            </w:r>
          </w:p>
        </w:tc>
        <w:tc>
          <w:tcPr>
            <w:tcW w:w="6439"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rsidP="00A45BCA">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初始事件和环境示例</w:t>
            </w:r>
          </w:p>
        </w:tc>
      </w:tr>
      <w:tr w:rsidR="00D13D12" w:rsidRPr="007660BB">
        <w:trPr>
          <w:trHeight w:val="3638"/>
          <w:jc w:val="center"/>
        </w:trPr>
        <w:tc>
          <w:tcPr>
            <w:tcW w:w="2155" w:type="dxa"/>
            <w:tcBorders>
              <w:top w:val="single" w:sz="4" w:space="0" w:color="auto"/>
              <w:left w:val="single" w:sz="4" w:space="0" w:color="auto"/>
              <w:right w:val="single" w:sz="4" w:space="0" w:color="auto"/>
            </w:tcBorders>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不完整的要求</w:t>
            </w:r>
          </w:p>
        </w:tc>
        <w:tc>
          <w:tcPr>
            <w:tcW w:w="6439" w:type="dxa"/>
            <w:tcBorders>
              <w:top w:val="single" w:sz="4" w:space="0" w:color="auto"/>
              <w:left w:val="single" w:sz="4" w:space="0" w:color="auto"/>
              <w:right w:val="single" w:sz="4" w:space="0" w:color="auto"/>
            </w:tcBorders>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性能要求不符合。</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与人体直接接触部件材料的生物相容性问题。</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color w:val="000000"/>
                <w:kern w:val="0"/>
                <w:sz w:val="28"/>
                <w:szCs w:val="28"/>
              </w:rPr>
              <w:t>说明书未对人工复苏器的使用操作方法进行准确的描述与说明</w:t>
            </w:r>
            <w:r w:rsidRPr="007660BB">
              <w:rPr>
                <w:rFonts w:ascii="Times New Roman" w:eastAsia="仿宋_GB2312" w:hAnsi="Times New Roman" w:cs="Times New Roman"/>
                <w:kern w:val="0"/>
                <w:sz w:val="28"/>
                <w:szCs w:val="28"/>
              </w:rPr>
              <w:t>。</w:t>
            </w:r>
          </w:p>
          <w:p w:rsidR="00D13D12" w:rsidRPr="007660BB" w:rsidRDefault="00D76D6D">
            <w:pPr>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货架有效期不恰当规范：在标识的有效期前，已无法保证产品的性能要求。</w:t>
            </w:r>
          </w:p>
        </w:tc>
      </w:tr>
      <w:tr w:rsidR="00D13D12" w:rsidRPr="007660BB">
        <w:trPr>
          <w:trHeight w:val="2120"/>
          <w:jc w:val="center"/>
        </w:trPr>
        <w:tc>
          <w:tcPr>
            <w:tcW w:w="2155"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制造过程</w:t>
            </w:r>
          </w:p>
        </w:tc>
        <w:tc>
          <w:tcPr>
            <w:tcW w:w="6439"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制造过程的控制不充分：生产过程关键工序控制点未进行监测，导致人工复苏器不合格。</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供方的控制不充分：外购、外协件供方选择不当，外购、</w:t>
            </w:r>
            <w:proofErr w:type="gramStart"/>
            <w:r w:rsidRPr="007660BB">
              <w:rPr>
                <w:rFonts w:ascii="Times New Roman" w:eastAsia="仿宋_GB2312" w:hAnsi="Times New Roman" w:cs="Times New Roman"/>
                <w:kern w:val="0"/>
                <w:sz w:val="28"/>
                <w:szCs w:val="28"/>
              </w:rPr>
              <w:t>外协件未进行</w:t>
            </w:r>
            <w:proofErr w:type="gramEnd"/>
            <w:r w:rsidRPr="007660BB">
              <w:rPr>
                <w:rFonts w:ascii="Times New Roman" w:eastAsia="仿宋_GB2312" w:hAnsi="Times New Roman" w:cs="Times New Roman"/>
                <w:kern w:val="0"/>
                <w:sz w:val="28"/>
                <w:szCs w:val="28"/>
              </w:rPr>
              <w:t>有效进货检验，导致不合格外购、外协</w:t>
            </w:r>
            <w:proofErr w:type="gramStart"/>
            <w:r w:rsidRPr="007660BB">
              <w:rPr>
                <w:rFonts w:ascii="Times New Roman" w:eastAsia="仿宋_GB2312" w:hAnsi="Times New Roman" w:cs="Times New Roman"/>
                <w:kern w:val="0"/>
                <w:sz w:val="28"/>
                <w:szCs w:val="28"/>
              </w:rPr>
              <w:t>件投入</w:t>
            </w:r>
            <w:proofErr w:type="gramEnd"/>
            <w:r w:rsidRPr="007660BB">
              <w:rPr>
                <w:rFonts w:ascii="Times New Roman" w:eastAsia="仿宋_GB2312" w:hAnsi="Times New Roman" w:cs="Times New Roman"/>
                <w:kern w:val="0"/>
                <w:sz w:val="28"/>
                <w:szCs w:val="28"/>
              </w:rPr>
              <w:t>生产。</w:t>
            </w:r>
          </w:p>
          <w:p w:rsidR="00D13D12" w:rsidRPr="007660BB" w:rsidRDefault="00D13D12">
            <w:pPr>
              <w:widowControl/>
              <w:spacing w:line="400" w:lineRule="exact"/>
              <w:ind w:firstLineChars="200" w:firstLine="560"/>
              <w:rPr>
                <w:rFonts w:ascii="Times New Roman" w:eastAsia="仿宋_GB2312" w:hAnsi="Times New Roman" w:cs="Times New Roman"/>
                <w:kern w:val="0"/>
                <w:sz w:val="28"/>
                <w:szCs w:val="28"/>
              </w:rPr>
            </w:pPr>
          </w:p>
        </w:tc>
      </w:tr>
      <w:tr w:rsidR="00D13D12" w:rsidRPr="007660BB">
        <w:trPr>
          <w:trHeight w:val="831"/>
          <w:jc w:val="center"/>
        </w:trPr>
        <w:tc>
          <w:tcPr>
            <w:tcW w:w="2155"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运输和贮藏</w:t>
            </w:r>
          </w:p>
        </w:tc>
        <w:tc>
          <w:tcPr>
            <w:tcW w:w="6439"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不恰当的包装：产品防护不当导致产品运输过程中损坏。</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不适当的环境条件：产品存放于极端恶劣的环境条件中，如不干净的仓库，长时间高温</w:t>
            </w:r>
            <w:r w:rsidRPr="007660BB">
              <w:rPr>
                <w:rFonts w:ascii="Times New Roman" w:eastAsia="仿宋_GB2312" w:hAnsi="Times New Roman" w:cs="Times New Roman"/>
                <w:kern w:val="0"/>
                <w:sz w:val="28"/>
                <w:szCs w:val="28"/>
              </w:rPr>
              <w:t>/</w:t>
            </w:r>
            <w:r w:rsidRPr="007660BB">
              <w:rPr>
                <w:rFonts w:ascii="Times New Roman" w:eastAsia="仿宋_GB2312" w:hAnsi="Times New Roman" w:cs="Times New Roman"/>
                <w:kern w:val="0"/>
                <w:sz w:val="28"/>
                <w:szCs w:val="28"/>
              </w:rPr>
              <w:t>低温、高湿的环境，造成产品受到污染。</w:t>
            </w:r>
          </w:p>
        </w:tc>
      </w:tr>
      <w:tr w:rsidR="00D13D12" w:rsidRPr="007660BB">
        <w:trPr>
          <w:trHeight w:val="859"/>
          <w:jc w:val="center"/>
        </w:trPr>
        <w:tc>
          <w:tcPr>
            <w:tcW w:w="2155"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清洁、消毒</w:t>
            </w:r>
            <w:proofErr w:type="gramStart"/>
            <w:r w:rsidRPr="007660BB">
              <w:rPr>
                <w:rFonts w:ascii="Times New Roman" w:eastAsia="仿宋_GB2312" w:hAnsi="Times New Roman" w:cs="Times New Roman"/>
                <w:kern w:val="0"/>
                <w:sz w:val="28"/>
                <w:szCs w:val="28"/>
              </w:rPr>
              <w:t>和</w:t>
            </w:r>
            <w:proofErr w:type="gramEnd"/>
          </w:p>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灭菌</w:t>
            </w:r>
          </w:p>
        </w:tc>
        <w:tc>
          <w:tcPr>
            <w:tcW w:w="6439"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消毒执行不恰当：未对产品消毒工艺进行确认或未按照确认过的参数进行消毒，导致消毒不彻底，产品有污染。</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灭菌执行不恰当：未按要求对人工复苏器进行灭菌，或未达到灭菌效果。</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重复使用次数超过经验证的次数。</w:t>
            </w:r>
          </w:p>
        </w:tc>
      </w:tr>
      <w:tr w:rsidR="00D13D12" w:rsidRPr="007660BB">
        <w:trPr>
          <w:trHeight w:val="908"/>
          <w:jc w:val="center"/>
        </w:trPr>
        <w:tc>
          <w:tcPr>
            <w:tcW w:w="2155"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处置和废弃</w:t>
            </w:r>
          </w:p>
        </w:tc>
        <w:tc>
          <w:tcPr>
            <w:tcW w:w="6439" w:type="dxa"/>
            <w:tcBorders>
              <w:top w:val="single" w:sz="4" w:space="0" w:color="auto"/>
              <w:left w:val="single" w:sz="4" w:space="0" w:color="auto"/>
              <w:bottom w:val="single" w:sz="4" w:space="0" w:color="auto"/>
              <w:right w:val="single" w:sz="4" w:space="0" w:color="auto"/>
            </w:tcBorders>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没提供信息或提供信息不充分：未在使用说明书中对产品处置和废弃方法进行说明，或信息不充分</w:t>
            </w:r>
          </w:p>
        </w:tc>
      </w:tr>
      <w:tr w:rsidR="00D13D12" w:rsidRPr="007660BB">
        <w:trPr>
          <w:trHeight w:val="964"/>
          <w:jc w:val="center"/>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D13D12" w:rsidRPr="007660BB" w:rsidRDefault="00D76D6D">
            <w:pPr>
              <w:widowControl/>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材料</w:t>
            </w:r>
          </w:p>
        </w:tc>
        <w:tc>
          <w:tcPr>
            <w:tcW w:w="6439" w:type="dxa"/>
            <w:tcBorders>
              <w:top w:val="single" w:sz="4" w:space="0" w:color="auto"/>
              <w:left w:val="single" w:sz="4" w:space="0" w:color="auto"/>
              <w:bottom w:val="single" w:sz="4" w:space="0" w:color="auto"/>
              <w:right w:val="single" w:sz="4" w:space="0" w:color="auto"/>
            </w:tcBorders>
            <w:shd w:val="clear" w:color="auto" w:fill="auto"/>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生物相容性：与人体接触的工具部分或其他部件选择不当可致过敏等反应。</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阀门老化，密封性能问题</w:t>
            </w:r>
          </w:p>
        </w:tc>
      </w:tr>
      <w:tr w:rsidR="00D13D12" w:rsidRPr="007660BB">
        <w:trPr>
          <w:trHeight w:val="2134"/>
          <w:jc w:val="center"/>
        </w:trPr>
        <w:tc>
          <w:tcPr>
            <w:tcW w:w="2155" w:type="dxa"/>
            <w:tcBorders>
              <w:top w:val="single" w:sz="4" w:space="0" w:color="auto"/>
              <w:left w:val="single" w:sz="4" w:space="0" w:color="auto"/>
              <w:right w:val="single" w:sz="4" w:space="0" w:color="auto"/>
            </w:tcBorders>
            <w:shd w:val="clear" w:color="auto" w:fill="auto"/>
            <w:vAlign w:val="center"/>
          </w:tcPr>
          <w:p w:rsidR="00D13D12" w:rsidRPr="007660BB" w:rsidRDefault="00D76D6D">
            <w:pPr>
              <w:spacing w:line="400" w:lineRule="exact"/>
              <w:jc w:val="center"/>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人为因素</w:t>
            </w:r>
          </w:p>
        </w:tc>
        <w:tc>
          <w:tcPr>
            <w:tcW w:w="6439" w:type="dxa"/>
            <w:tcBorders>
              <w:top w:val="single" w:sz="4" w:space="0" w:color="auto"/>
              <w:left w:val="single" w:sz="4" w:space="0" w:color="auto"/>
              <w:right w:val="single" w:sz="4" w:space="0" w:color="auto"/>
            </w:tcBorders>
            <w:shd w:val="clear" w:color="auto" w:fill="auto"/>
            <w:vAlign w:val="center"/>
          </w:tcPr>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易混淆的或缺少使用说明书：如缺少详细的使用方法、缺少必要的警告说明；使用不适当的型号；操作说明过于复杂，</w:t>
            </w:r>
            <w:proofErr w:type="gramStart"/>
            <w:r w:rsidRPr="007660BB">
              <w:rPr>
                <w:rFonts w:ascii="Times New Roman" w:eastAsia="仿宋_GB2312" w:hAnsi="Times New Roman" w:cs="Times New Roman"/>
                <w:kern w:val="0"/>
                <w:sz w:val="28"/>
                <w:szCs w:val="28"/>
              </w:rPr>
              <w:t>不</w:t>
            </w:r>
            <w:proofErr w:type="gramEnd"/>
            <w:r w:rsidRPr="007660BB">
              <w:rPr>
                <w:rFonts w:ascii="Times New Roman" w:eastAsia="仿宋_GB2312" w:hAnsi="Times New Roman" w:cs="Times New Roman"/>
                <w:kern w:val="0"/>
                <w:sz w:val="28"/>
                <w:szCs w:val="28"/>
              </w:rPr>
              <w:t>易懂。</w:t>
            </w:r>
          </w:p>
          <w:p w:rsidR="00D13D12" w:rsidRPr="007660BB" w:rsidRDefault="00D76D6D">
            <w:pPr>
              <w:widowControl/>
              <w:spacing w:line="400" w:lineRule="exact"/>
              <w:ind w:firstLineChars="200" w:firstLine="560"/>
              <w:rPr>
                <w:rFonts w:ascii="Times New Roman" w:eastAsia="仿宋_GB2312" w:hAnsi="Times New Roman" w:cs="Times New Roman"/>
                <w:kern w:val="0"/>
                <w:sz w:val="28"/>
                <w:szCs w:val="28"/>
              </w:rPr>
            </w:pPr>
            <w:r w:rsidRPr="007660BB">
              <w:rPr>
                <w:rFonts w:ascii="Times New Roman" w:eastAsia="仿宋_GB2312" w:hAnsi="Times New Roman" w:cs="Times New Roman"/>
                <w:kern w:val="0"/>
                <w:sz w:val="28"/>
                <w:szCs w:val="28"/>
              </w:rPr>
              <w:t>由缺乏技术的</w:t>
            </w:r>
            <w:r w:rsidRPr="007660BB">
              <w:rPr>
                <w:rFonts w:ascii="Times New Roman" w:eastAsia="仿宋_GB2312" w:hAnsi="Times New Roman" w:cs="Times New Roman"/>
                <w:kern w:val="0"/>
                <w:sz w:val="28"/>
                <w:szCs w:val="28"/>
              </w:rPr>
              <w:t>/</w:t>
            </w:r>
            <w:r w:rsidRPr="007660BB">
              <w:rPr>
                <w:rFonts w:ascii="Times New Roman" w:eastAsia="仿宋_GB2312" w:hAnsi="Times New Roman" w:cs="Times New Roman"/>
                <w:kern w:val="0"/>
                <w:sz w:val="28"/>
                <w:szCs w:val="28"/>
              </w:rPr>
              <w:t>未经培训的人员使用：使用者</w:t>
            </w:r>
            <w:r w:rsidRPr="007660BB">
              <w:rPr>
                <w:rFonts w:ascii="Times New Roman" w:eastAsia="仿宋_GB2312" w:hAnsi="Times New Roman" w:cs="Times New Roman"/>
                <w:kern w:val="0"/>
                <w:sz w:val="28"/>
                <w:szCs w:val="28"/>
              </w:rPr>
              <w:t>/</w:t>
            </w:r>
            <w:r w:rsidRPr="007660BB">
              <w:rPr>
                <w:rFonts w:ascii="Times New Roman" w:eastAsia="仿宋_GB2312" w:hAnsi="Times New Roman" w:cs="Times New Roman"/>
                <w:kern w:val="0"/>
                <w:sz w:val="28"/>
                <w:szCs w:val="28"/>
              </w:rPr>
              <w:t>操作者未经培训或培训不足，不能正确使用人工复苏器。</w:t>
            </w:r>
          </w:p>
        </w:tc>
      </w:tr>
    </w:tbl>
    <w:p w:rsidR="00765CB4" w:rsidRPr="007660BB" w:rsidRDefault="00765CB4">
      <w:pPr>
        <w:spacing w:line="520" w:lineRule="exact"/>
        <w:jc w:val="center"/>
        <w:rPr>
          <w:rFonts w:ascii="Times New Roman" w:eastAsia="黑体" w:hAnsi="Times New Roman" w:cs="Times New Roman"/>
          <w:color w:val="000000"/>
          <w:sz w:val="28"/>
          <w:szCs w:val="28"/>
        </w:rPr>
      </w:pPr>
    </w:p>
    <w:p w:rsidR="00D13D12" w:rsidRPr="007660BB" w:rsidRDefault="00D76D6D">
      <w:pPr>
        <w:spacing w:line="520" w:lineRule="exact"/>
        <w:jc w:val="center"/>
        <w:rPr>
          <w:rFonts w:ascii="Times New Roman" w:eastAsia="黑体" w:hAnsi="Times New Roman" w:cs="Times New Roman"/>
          <w:color w:val="000000"/>
          <w:sz w:val="28"/>
          <w:szCs w:val="28"/>
        </w:rPr>
      </w:pPr>
      <w:r w:rsidRPr="007660BB">
        <w:rPr>
          <w:rFonts w:ascii="Times New Roman" w:eastAsia="黑体" w:hAnsi="Times New Roman" w:cs="Times New Roman"/>
          <w:color w:val="000000"/>
          <w:sz w:val="28"/>
          <w:szCs w:val="28"/>
        </w:rPr>
        <w:t>表</w:t>
      </w:r>
      <w:r w:rsidRPr="007660BB">
        <w:rPr>
          <w:rFonts w:ascii="Times New Roman" w:eastAsia="黑体" w:hAnsi="Times New Roman" w:cs="Times New Roman"/>
          <w:color w:val="000000"/>
          <w:sz w:val="28"/>
          <w:szCs w:val="28"/>
        </w:rPr>
        <w:t xml:space="preserve">3 </w:t>
      </w:r>
      <w:r w:rsidRPr="007660BB">
        <w:rPr>
          <w:rFonts w:ascii="Times New Roman" w:eastAsia="黑体" w:hAnsi="Times New Roman" w:cs="Times New Roman"/>
          <w:color w:val="000000"/>
          <w:sz w:val="28"/>
          <w:szCs w:val="28"/>
        </w:rPr>
        <w:t>部分危险、可预见的事件序列、危险情况</w:t>
      </w:r>
    </w:p>
    <w:p w:rsidR="00D13D12" w:rsidRPr="007660BB" w:rsidRDefault="00D76D6D">
      <w:pPr>
        <w:spacing w:line="520" w:lineRule="exact"/>
        <w:jc w:val="center"/>
        <w:rPr>
          <w:rFonts w:ascii="Times New Roman" w:eastAsia="黑体" w:hAnsi="Times New Roman" w:cs="Times New Roman"/>
          <w:color w:val="000000"/>
          <w:sz w:val="28"/>
          <w:szCs w:val="28"/>
        </w:rPr>
      </w:pPr>
      <w:proofErr w:type="gramStart"/>
      <w:r w:rsidRPr="007660BB">
        <w:rPr>
          <w:rFonts w:ascii="Times New Roman" w:eastAsia="黑体" w:hAnsi="Times New Roman" w:cs="Times New Roman"/>
          <w:color w:val="000000"/>
          <w:sz w:val="28"/>
          <w:szCs w:val="28"/>
        </w:rPr>
        <w:t>和可发生</w:t>
      </w:r>
      <w:proofErr w:type="gramEnd"/>
      <w:r w:rsidRPr="007660BB">
        <w:rPr>
          <w:rFonts w:ascii="Times New Roman" w:eastAsia="黑体" w:hAnsi="Times New Roman" w:cs="Times New Roman"/>
          <w:color w:val="000000"/>
          <w:sz w:val="28"/>
          <w:szCs w:val="28"/>
        </w:rPr>
        <w:t>的伤害之间的关系</w:t>
      </w:r>
    </w:p>
    <w:p w:rsidR="00D13D12" w:rsidRPr="007660BB" w:rsidRDefault="00D13D12">
      <w:pPr>
        <w:spacing w:line="240" w:lineRule="exact"/>
        <w:jc w:val="center"/>
        <w:rPr>
          <w:rFonts w:ascii="Times New Roman" w:eastAsia="仿宋" w:hAnsi="Times New Roman" w:cs="Times New Roman"/>
          <w:bCs/>
          <w:sz w:val="28"/>
          <w:szCs w:val="28"/>
        </w:rPr>
      </w:pP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3402"/>
        <w:gridCol w:w="2295"/>
        <w:gridCol w:w="2099"/>
      </w:tblGrid>
      <w:tr w:rsidR="00D13D12" w:rsidRPr="007660BB">
        <w:trPr>
          <w:trHeight w:val="680"/>
          <w:tblHeader/>
          <w:jc w:val="center"/>
        </w:trPr>
        <w:tc>
          <w:tcPr>
            <w:tcW w:w="1904" w:type="dxa"/>
            <w:vAlign w:val="center"/>
          </w:tcPr>
          <w:p w:rsidR="00D13D12" w:rsidRPr="007660BB" w:rsidRDefault="00D76D6D" w:rsidP="0026725B">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危险</w:t>
            </w:r>
          </w:p>
        </w:tc>
        <w:tc>
          <w:tcPr>
            <w:tcW w:w="3402" w:type="dxa"/>
            <w:vAlign w:val="center"/>
          </w:tcPr>
          <w:p w:rsidR="00D13D12" w:rsidRPr="007660BB" w:rsidRDefault="00D76D6D" w:rsidP="0026725B">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可预见的事件序列</w:t>
            </w:r>
          </w:p>
        </w:tc>
        <w:tc>
          <w:tcPr>
            <w:tcW w:w="2295" w:type="dxa"/>
            <w:vAlign w:val="center"/>
          </w:tcPr>
          <w:p w:rsidR="00D13D12" w:rsidRPr="007660BB" w:rsidRDefault="00D76D6D" w:rsidP="0026725B">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危险情况</w:t>
            </w:r>
          </w:p>
        </w:tc>
        <w:tc>
          <w:tcPr>
            <w:tcW w:w="2099" w:type="dxa"/>
            <w:vAlign w:val="center"/>
          </w:tcPr>
          <w:p w:rsidR="00D13D12" w:rsidRPr="007660BB" w:rsidRDefault="00D76D6D" w:rsidP="0026725B">
            <w:pPr>
              <w:autoSpaceDE w:val="0"/>
              <w:autoSpaceDN w:val="0"/>
              <w:adjustRightInd w:val="0"/>
              <w:spacing w:line="520" w:lineRule="exact"/>
              <w:ind w:rightChars="-32" w:right="-67"/>
              <w:jc w:val="center"/>
              <w:rPr>
                <w:rFonts w:ascii="Times New Roman" w:eastAsia="黑体" w:hAnsi="Times New Roman" w:cs="Times New Roman"/>
                <w:color w:val="000000"/>
                <w:kern w:val="0"/>
                <w:sz w:val="28"/>
                <w:szCs w:val="28"/>
              </w:rPr>
            </w:pPr>
            <w:r w:rsidRPr="007660BB">
              <w:rPr>
                <w:rFonts w:ascii="Times New Roman" w:eastAsia="黑体" w:hAnsi="Times New Roman" w:cs="Times New Roman"/>
                <w:color w:val="000000"/>
                <w:kern w:val="0"/>
                <w:sz w:val="28"/>
                <w:szCs w:val="28"/>
              </w:rPr>
              <w:t>伤害</w:t>
            </w:r>
          </w:p>
        </w:tc>
      </w:tr>
      <w:tr w:rsidR="00D13D12" w:rsidRPr="007660BB">
        <w:trPr>
          <w:trHeight w:val="1000"/>
          <w:jc w:val="center"/>
        </w:trPr>
        <w:tc>
          <w:tcPr>
            <w:tcW w:w="1904" w:type="dxa"/>
            <w:vAlign w:val="center"/>
          </w:tcPr>
          <w:p w:rsidR="00D13D12" w:rsidRPr="007660BB" w:rsidRDefault="00D76D6D">
            <w:pPr>
              <w:spacing w:line="400" w:lineRule="exact"/>
              <w:jc w:val="cente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化学的</w:t>
            </w:r>
          </w:p>
        </w:tc>
        <w:tc>
          <w:tcPr>
            <w:tcW w:w="3402"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生产过程使用了加工助剂，注塑过程使用了工业脱模剂等，产品清洁不完全。</w:t>
            </w:r>
          </w:p>
          <w:p w:rsidR="00D13D12" w:rsidRPr="007660BB" w:rsidRDefault="00D13D12">
            <w:pPr>
              <w:spacing w:line="400" w:lineRule="exact"/>
              <w:rPr>
                <w:rFonts w:ascii="Times New Roman" w:eastAsia="仿宋_GB2312" w:hAnsi="Times New Roman" w:cs="Times New Roman"/>
                <w:sz w:val="28"/>
                <w:szCs w:val="28"/>
              </w:rPr>
            </w:pPr>
          </w:p>
        </w:tc>
        <w:tc>
          <w:tcPr>
            <w:tcW w:w="2295"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带有化学残留的产品使用于人体。</w:t>
            </w:r>
          </w:p>
          <w:p w:rsidR="00D13D12" w:rsidRPr="007660BB" w:rsidRDefault="00D13D12">
            <w:pPr>
              <w:spacing w:line="400" w:lineRule="exact"/>
              <w:rPr>
                <w:rFonts w:ascii="Times New Roman" w:eastAsia="仿宋_GB2312" w:hAnsi="Times New Roman" w:cs="Times New Roman"/>
                <w:sz w:val="28"/>
                <w:szCs w:val="28"/>
              </w:rPr>
            </w:pPr>
          </w:p>
        </w:tc>
        <w:tc>
          <w:tcPr>
            <w:tcW w:w="2099"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刺激患者中毒，引起炎症，伤害人体健康。</w:t>
            </w:r>
          </w:p>
        </w:tc>
      </w:tr>
      <w:tr w:rsidR="00D13D12" w:rsidRPr="007660BB">
        <w:trPr>
          <w:trHeight w:val="1587"/>
          <w:jc w:val="center"/>
        </w:trPr>
        <w:tc>
          <w:tcPr>
            <w:tcW w:w="1904" w:type="dxa"/>
            <w:vAlign w:val="center"/>
          </w:tcPr>
          <w:p w:rsidR="00D13D12" w:rsidRPr="007660BB" w:rsidRDefault="00D76D6D">
            <w:pPr>
              <w:spacing w:line="400" w:lineRule="exact"/>
              <w:jc w:val="cente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生物学的</w:t>
            </w:r>
          </w:p>
          <w:p w:rsidR="00D13D12" w:rsidRPr="007660BB" w:rsidRDefault="00D76D6D">
            <w:pPr>
              <w:spacing w:line="400" w:lineRule="exact"/>
              <w:jc w:val="cente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（微生物污染）</w:t>
            </w:r>
          </w:p>
        </w:tc>
        <w:tc>
          <w:tcPr>
            <w:tcW w:w="3402"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消毒或灭菌效果不佳</w:t>
            </w:r>
            <w:r w:rsidRPr="007660BB">
              <w:rPr>
                <w:rFonts w:ascii="Times New Roman" w:eastAsia="仿宋_GB2312" w:hAnsi="Times New Roman" w:cs="Times New Roman"/>
                <w:sz w:val="28"/>
                <w:szCs w:val="28"/>
              </w:rPr>
              <w:t>;</w:t>
            </w:r>
            <w:r w:rsidRPr="007660BB">
              <w:rPr>
                <w:rFonts w:ascii="Times New Roman" w:eastAsia="仿宋_GB2312" w:hAnsi="Times New Roman" w:cs="Times New Roman"/>
                <w:sz w:val="28"/>
                <w:szCs w:val="28"/>
              </w:rPr>
              <w:t>初始污染</w:t>
            </w:r>
            <w:proofErr w:type="gramStart"/>
            <w:r w:rsidRPr="007660BB">
              <w:rPr>
                <w:rFonts w:ascii="Times New Roman" w:eastAsia="仿宋_GB2312" w:hAnsi="Times New Roman" w:cs="Times New Roman"/>
                <w:sz w:val="28"/>
                <w:szCs w:val="28"/>
              </w:rPr>
              <w:t>菌</w:t>
            </w:r>
            <w:proofErr w:type="gramEnd"/>
            <w:r w:rsidRPr="007660BB">
              <w:rPr>
                <w:rFonts w:ascii="Times New Roman" w:eastAsia="仿宋_GB2312" w:hAnsi="Times New Roman" w:cs="Times New Roman"/>
                <w:sz w:val="28"/>
                <w:szCs w:val="28"/>
              </w:rPr>
              <w:t>超标。</w:t>
            </w:r>
            <w:r w:rsidRPr="007660BB">
              <w:rPr>
                <w:rFonts w:ascii="Times New Roman" w:eastAsia="仿宋_GB2312" w:hAnsi="Times New Roman" w:cs="Times New Roman"/>
                <w:sz w:val="28"/>
                <w:szCs w:val="28"/>
              </w:rPr>
              <w:t xml:space="preserve"> </w:t>
            </w:r>
          </w:p>
        </w:tc>
        <w:tc>
          <w:tcPr>
            <w:tcW w:w="2295"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有微生物污染的器械使用于人体</w:t>
            </w:r>
          </w:p>
        </w:tc>
        <w:tc>
          <w:tcPr>
            <w:tcW w:w="2099"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交叉使用，感染患者，进而感染与患者接触的人员</w:t>
            </w:r>
          </w:p>
        </w:tc>
      </w:tr>
      <w:tr w:rsidR="00D13D12" w:rsidRPr="007660BB">
        <w:trPr>
          <w:trHeight w:val="1363"/>
          <w:jc w:val="center"/>
        </w:trPr>
        <w:tc>
          <w:tcPr>
            <w:tcW w:w="1904" w:type="dxa"/>
            <w:vAlign w:val="center"/>
          </w:tcPr>
          <w:p w:rsidR="00D13D12" w:rsidRPr="007660BB" w:rsidRDefault="00D76D6D">
            <w:pPr>
              <w:spacing w:line="400" w:lineRule="exact"/>
              <w:jc w:val="cente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生物相容性</w:t>
            </w:r>
          </w:p>
        </w:tc>
        <w:tc>
          <w:tcPr>
            <w:tcW w:w="3402"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产品无良好的生物相容性；</w:t>
            </w:r>
            <w:r w:rsidRPr="007660BB">
              <w:rPr>
                <w:rFonts w:ascii="Times New Roman" w:eastAsia="仿宋_GB2312" w:hAnsi="Times New Roman" w:cs="Times New Roman"/>
                <w:sz w:val="28"/>
                <w:szCs w:val="28"/>
              </w:rPr>
              <w:t xml:space="preserve"> </w:t>
            </w:r>
          </w:p>
        </w:tc>
        <w:tc>
          <w:tcPr>
            <w:tcW w:w="2295"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与人体组织不相容的器械使用于人体</w:t>
            </w:r>
          </w:p>
        </w:tc>
        <w:tc>
          <w:tcPr>
            <w:tcW w:w="2099"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中毒、刺激、过敏等症状，伤害患者健康，严重时危及患者生命。</w:t>
            </w:r>
          </w:p>
        </w:tc>
      </w:tr>
      <w:tr w:rsidR="00D13D12" w:rsidRPr="007660BB">
        <w:trPr>
          <w:trHeight w:val="1411"/>
          <w:jc w:val="center"/>
        </w:trPr>
        <w:tc>
          <w:tcPr>
            <w:tcW w:w="1904" w:type="dxa"/>
            <w:vAlign w:val="center"/>
          </w:tcPr>
          <w:p w:rsidR="00D13D12" w:rsidRPr="007660BB" w:rsidRDefault="00D76D6D">
            <w:pPr>
              <w:spacing w:line="400" w:lineRule="exact"/>
              <w:jc w:val="center"/>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功能</w:t>
            </w:r>
          </w:p>
        </w:tc>
        <w:tc>
          <w:tcPr>
            <w:tcW w:w="3402"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进气阀漏气，无法提供足够的输送容量；病人阀阻塞，气体无法正常输送至患者口中；一次性使用的产品被重复使用。</w:t>
            </w:r>
          </w:p>
        </w:tc>
        <w:tc>
          <w:tcPr>
            <w:tcW w:w="2295"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无法提供有效的肺通气；未进行消毒灭菌或消毒灭菌后产品性能无法满足性能要求。</w:t>
            </w:r>
          </w:p>
        </w:tc>
        <w:tc>
          <w:tcPr>
            <w:tcW w:w="2099" w:type="dxa"/>
            <w:vAlign w:val="center"/>
          </w:tcPr>
          <w:p w:rsidR="00D13D12" w:rsidRPr="007660BB" w:rsidRDefault="00D76D6D">
            <w:pPr>
              <w:spacing w:line="400" w:lineRule="exact"/>
              <w:rPr>
                <w:rFonts w:ascii="Times New Roman" w:eastAsia="仿宋_GB2312" w:hAnsi="Times New Roman" w:cs="Times New Roman"/>
                <w:sz w:val="28"/>
                <w:szCs w:val="28"/>
              </w:rPr>
            </w:pPr>
            <w:r w:rsidRPr="007660BB">
              <w:rPr>
                <w:rFonts w:ascii="Times New Roman" w:eastAsia="仿宋_GB2312" w:hAnsi="Times New Roman" w:cs="Times New Roman"/>
                <w:sz w:val="28"/>
                <w:szCs w:val="28"/>
              </w:rPr>
              <w:t>错失最佳</w:t>
            </w:r>
            <w:r w:rsidRPr="007660BB">
              <w:rPr>
                <w:rFonts w:ascii="Times New Roman" w:eastAsia="仿宋_GB2312" w:hAnsi="Times New Roman" w:cs="Times New Roman"/>
                <w:sz w:val="28"/>
                <w:szCs w:val="28"/>
              </w:rPr>
              <w:t xml:space="preserve"> </w:t>
            </w:r>
            <w:r w:rsidRPr="007660BB">
              <w:rPr>
                <w:rFonts w:ascii="Times New Roman" w:eastAsia="仿宋_GB2312" w:hAnsi="Times New Roman" w:cs="Times New Roman"/>
                <w:sz w:val="28"/>
                <w:szCs w:val="28"/>
              </w:rPr>
              <w:t>呼吸抢救时间；交叉感染或无法提供有效肺通气。</w:t>
            </w:r>
          </w:p>
        </w:tc>
      </w:tr>
    </w:tbl>
    <w:p w:rsidR="00D13D12" w:rsidRPr="007660BB" w:rsidRDefault="00D76D6D" w:rsidP="00BE6000">
      <w:pPr>
        <w:spacing w:line="520" w:lineRule="exact"/>
        <w:ind w:firstLineChars="200" w:firstLine="640"/>
        <w:rPr>
          <w:rFonts w:ascii="Times New Roman" w:eastAsia="仿宋_GB2312" w:hAnsi="Times New Roman" w:cs="Times New Roman"/>
          <w:bCs/>
          <w:sz w:val="32"/>
          <w:szCs w:val="28"/>
        </w:rPr>
      </w:pPr>
      <w:r w:rsidRPr="007660BB">
        <w:rPr>
          <w:rFonts w:ascii="Times New Roman" w:eastAsia="仿宋_GB2312" w:hAnsi="Times New Roman" w:cs="Times New Roman"/>
          <w:bCs/>
          <w:sz w:val="32"/>
          <w:szCs w:val="28"/>
        </w:rPr>
        <w:t>表</w:t>
      </w:r>
      <w:r w:rsidRPr="007660BB">
        <w:rPr>
          <w:rFonts w:ascii="Times New Roman" w:eastAsia="仿宋_GB2312" w:hAnsi="Times New Roman" w:cs="Times New Roman"/>
          <w:bCs/>
          <w:sz w:val="32"/>
          <w:szCs w:val="28"/>
        </w:rPr>
        <w:t>2</w:t>
      </w:r>
      <w:r w:rsidRPr="007660BB">
        <w:rPr>
          <w:rFonts w:ascii="Times New Roman" w:eastAsia="仿宋_GB2312" w:hAnsi="Times New Roman" w:cs="Times New Roman"/>
          <w:bCs/>
          <w:sz w:val="32"/>
          <w:szCs w:val="28"/>
        </w:rPr>
        <w:t>、表</w:t>
      </w:r>
      <w:r w:rsidRPr="007660BB">
        <w:rPr>
          <w:rFonts w:ascii="Times New Roman" w:eastAsia="仿宋_GB2312" w:hAnsi="Times New Roman" w:cs="Times New Roman"/>
          <w:bCs/>
          <w:sz w:val="32"/>
          <w:szCs w:val="28"/>
        </w:rPr>
        <w:t>3</w:t>
      </w:r>
      <w:r w:rsidRPr="007660BB">
        <w:rPr>
          <w:rFonts w:ascii="Times New Roman" w:eastAsia="仿宋_GB2312" w:hAnsi="Times New Roman" w:cs="Times New Roman"/>
          <w:bCs/>
          <w:sz w:val="32"/>
          <w:szCs w:val="28"/>
        </w:rPr>
        <w:t>依据</w:t>
      </w:r>
      <w:r w:rsidRPr="007660BB">
        <w:rPr>
          <w:rFonts w:ascii="Times New Roman" w:eastAsia="仿宋_GB2312" w:hAnsi="Times New Roman" w:cs="Times New Roman"/>
          <w:bCs/>
          <w:sz w:val="32"/>
          <w:szCs w:val="28"/>
        </w:rPr>
        <w:t>YY/T 0316-2016</w:t>
      </w:r>
      <w:r w:rsidRPr="007660BB">
        <w:rPr>
          <w:rFonts w:ascii="Times New Roman" w:eastAsia="仿宋_GB2312" w:hAnsi="Times New Roman" w:cs="Times New Roman"/>
          <w:bCs/>
          <w:sz w:val="32"/>
          <w:szCs w:val="28"/>
        </w:rPr>
        <w:t>的附录</w:t>
      </w:r>
      <w:r w:rsidRPr="007660BB">
        <w:rPr>
          <w:rFonts w:ascii="Times New Roman" w:eastAsia="仿宋_GB2312" w:hAnsi="Times New Roman" w:cs="Times New Roman"/>
          <w:bCs/>
          <w:sz w:val="32"/>
          <w:szCs w:val="28"/>
        </w:rPr>
        <w:t>E</w:t>
      </w:r>
      <w:r w:rsidRPr="007660BB">
        <w:rPr>
          <w:rFonts w:ascii="Times New Roman" w:eastAsia="仿宋_GB2312" w:hAnsi="Times New Roman" w:cs="Times New Roman"/>
          <w:bCs/>
          <w:sz w:val="32"/>
          <w:szCs w:val="28"/>
        </w:rPr>
        <w:t>提示性列举了人工复苏</w:t>
      </w:r>
      <w:proofErr w:type="gramStart"/>
      <w:r w:rsidRPr="007660BB">
        <w:rPr>
          <w:rFonts w:ascii="Times New Roman" w:eastAsia="仿宋_GB2312" w:hAnsi="Times New Roman" w:cs="Times New Roman"/>
          <w:bCs/>
          <w:sz w:val="32"/>
          <w:szCs w:val="28"/>
        </w:rPr>
        <w:t>器可能</w:t>
      </w:r>
      <w:proofErr w:type="gramEnd"/>
      <w:r w:rsidRPr="007660BB">
        <w:rPr>
          <w:rFonts w:ascii="Times New Roman" w:eastAsia="仿宋_GB2312" w:hAnsi="Times New Roman" w:cs="Times New Roman"/>
          <w:bCs/>
          <w:sz w:val="32"/>
          <w:szCs w:val="28"/>
        </w:rPr>
        <w:t>存在危险的初始事件和环境，示例性地给出了危险、可预见的事件序列、危险情况和</w:t>
      </w:r>
      <w:proofErr w:type="gramStart"/>
      <w:r w:rsidRPr="007660BB">
        <w:rPr>
          <w:rFonts w:ascii="Times New Roman" w:eastAsia="仿宋_GB2312" w:hAnsi="Times New Roman" w:cs="Times New Roman"/>
          <w:bCs/>
          <w:sz w:val="32"/>
          <w:szCs w:val="28"/>
        </w:rPr>
        <w:t>可</w:t>
      </w:r>
      <w:proofErr w:type="gramEnd"/>
      <w:r w:rsidRPr="007660BB">
        <w:rPr>
          <w:rFonts w:ascii="Times New Roman" w:eastAsia="仿宋_GB2312" w:hAnsi="Times New Roman" w:cs="Times New Roman"/>
          <w:bCs/>
          <w:sz w:val="32"/>
          <w:szCs w:val="28"/>
        </w:rPr>
        <w:t>发生的伤害之间的关系，给审查人员予以提示、参考。</w:t>
      </w:r>
    </w:p>
    <w:p w:rsidR="00D13D12" w:rsidRPr="007660BB" w:rsidRDefault="00D76D6D" w:rsidP="00BE6000">
      <w:pPr>
        <w:spacing w:line="520" w:lineRule="exact"/>
        <w:ind w:firstLineChars="200" w:firstLine="640"/>
        <w:rPr>
          <w:rFonts w:ascii="Times New Roman" w:eastAsia="仿宋_GB2312" w:hAnsi="Times New Roman" w:cs="Times New Roman"/>
          <w:bCs/>
          <w:sz w:val="32"/>
          <w:szCs w:val="28"/>
        </w:rPr>
      </w:pPr>
      <w:r w:rsidRPr="007660BB">
        <w:rPr>
          <w:rFonts w:ascii="Times New Roman" w:eastAsia="仿宋_GB2312" w:hAnsi="Times New Roman" w:cs="Times New Roman"/>
          <w:bCs/>
          <w:sz w:val="32"/>
          <w:szCs w:val="28"/>
        </w:rPr>
        <w:t>由于人工复苏器功能和结构的差异，本章给出的风险要素及其示例是常见的而不是全部的。上述部分只是风险管理过程的组成部分，不是风险管理的全部。注册申请人应按照</w:t>
      </w:r>
      <w:r w:rsidRPr="007660BB">
        <w:rPr>
          <w:rFonts w:ascii="Times New Roman" w:eastAsia="仿宋_GB2312" w:hAnsi="Times New Roman" w:cs="Times New Roman"/>
          <w:bCs/>
          <w:sz w:val="32"/>
          <w:szCs w:val="28"/>
        </w:rPr>
        <w:t>YY/T 0316-2016</w:t>
      </w:r>
      <w:r w:rsidRPr="007660BB">
        <w:rPr>
          <w:rFonts w:ascii="Times New Roman" w:eastAsia="仿宋_GB2312" w:hAnsi="Times New Roman" w:cs="Times New Roman"/>
          <w:bCs/>
          <w:sz w:val="32"/>
          <w:szCs w:val="28"/>
        </w:rPr>
        <w:t>中规定的过程和方法，在产品整个生命周期内建立、形成文件和保持一个持续的过程，用以判定与医疗器械有关的危险、估计和评价相关的风险、控制这些风险并监视上述控制的有效性，以充分保证产品的安全和有效。</w:t>
      </w:r>
    </w:p>
    <w:p w:rsidR="00D13D12" w:rsidRPr="007660BB" w:rsidRDefault="00D76D6D" w:rsidP="00BE6000">
      <w:pPr>
        <w:spacing w:line="520" w:lineRule="exact"/>
        <w:ind w:firstLineChars="200" w:firstLine="640"/>
        <w:outlineLvl w:val="1"/>
        <w:rPr>
          <w:rFonts w:ascii="Times New Roman" w:eastAsia="楷体_GB2312" w:hAnsi="Times New Roman" w:cs="Times New Roman"/>
          <w:sz w:val="32"/>
          <w:szCs w:val="32"/>
        </w:rPr>
      </w:pPr>
      <w:r w:rsidRPr="007660BB">
        <w:rPr>
          <w:rFonts w:ascii="Times New Roman" w:eastAsia="楷体_GB2312" w:hAnsi="Times New Roman" w:cs="Times New Roman"/>
          <w:sz w:val="32"/>
          <w:szCs w:val="32"/>
        </w:rPr>
        <w:t>（八）产品的研究要求</w:t>
      </w:r>
    </w:p>
    <w:p w:rsidR="00D13D12" w:rsidRPr="007660BB" w:rsidRDefault="00D76D6D" w:rsidP="00BE6000">
      <w:pPr>
        <w:spacing w:line="520" w:lineRule="exact"/>
        <w:ind w:firstLineChars="200" w:firstLine="640"/>
        <w:outlineLvl w:val="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z w:val="32"/>
          <w:szCs w:val="32"/>
        </w:rPr>
        <w:t>产品性能研究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应详述产品技术要求中主要性能指标及检验方法的确定依据，提供采用的原因及理论基础，提供</w:t>
      </w:r>
      <w:r w:rsidRPr="007660BB">
        <w:rPr>
          <w:rFonts w:ascii="Times New Roman" w:eastAsia="仿宋_GB2312" w:hAnsi="Times New Roman" w:cs="Times New Roman"/>
          <w:color w:val="000000"/>
          <w:sz w:val="32"/>
          <w:szCs w:val="32"/>
        </w:rPr>
        <w:t>涉及</w:t>
      </w:r>
      <w:r w:rsidRPr="007660BB">
        <w:rPr>
          <w:rFonts w:ascii="Times New Roman" w:eastAsia="仿宋_GB2312" w:hAnsi="Times New Roman" w:cs="Times New Roman"/>
          <w:sz w:val="32"/>
          <w:szCs w:val="32"/>
        </w:rPr>
        <w:t>的研究性资料、文献资料和标准文本。如适用的国家标准、行业标准中有不采纳的条款，应将不采纳的条款及其理由予以阐明。</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应研究的产品基本性能至少包括进气阀接头、拆卸与装配、被呕吐物污染的患者阀功能、机械冲击、</w:t>
      </w:r>
      <w:r w:rsidRPr="007660BB">
        <w:rPr>
          <w:rFonts w:ascii="Times New Roman" w:eastAsia="仿宋_GB2312" w:hAnsi="Times New Roman" w:cs="Times New Roman"/>
          <w:color w:val="000000"/>
          <w:sz w:val="32"/>
          <w:szCs w:val="32"/>
        </w:rPr>
        <w:t>增补氧和输送的氧浓度、呼气阻抗、吸气阻抗、死腔、最小输送容量、压力限制、微生物限度</w:t>
      </w:r>
      <w:r w:rsidRPr="007660BB">
        <w:rPr>
          <w:rFonts w:ascii="Times New Roman" w:eastAsia="仿宋_GB2312" w:hAnsi="Times New Roman" w:cs="Times New Roman"/>
          <w:sz w:val="32"/>
          <w:szCs w:val="32"/>
        </w:rPr>
        <w:t>等。</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说明书中描述的性能或产品宣称的特殊性能应进行研究。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若产品带有配合使用的配件，应分别列出附件的材料、结构、性能要求。</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应提供产品的主要原材料选择依据等信息。</w:t>
      </w:r>
    </w:p>
    <w:p w:rsidR="00D13D12" w:rsidRPr="007660BB" w:rsidRDefault="00D76D6D" w:rsidP="00BE6000">
      <w:pPr>
        <w:spacing w:line="520" w:lineRule="exact"/>
        <w:ind w:firstLineChars="200" w:firstLine="640"/>
        <w:outlineLvl w:val="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w:t>
      </w:r>
      <w:r w:rsidRPr="007660BB">
        <w:rPr>
          <w:rFonts w:ascii="Times New Roman" w:eastAsia="仿宋_GB2312" w:hAnsi="Times New Roman" w:cs="Times New Roman"/>
          <w:sz w:val="32"/>
          <w:szCs w:val="32"/>
        </w:rPr>
        <w:t>生物相容性的评价研究</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应描述人工复苏器产品与人体接触部件的材料，以及在使用过程中与皮肤组织接触的性质和时间，参照《关于印发医疗器械生物学评价和审评指南的通知》（国</w:t>
      </w:r>
      <w:proofErr w:type="gramStart"/>
      <w:r w:rsidRPr="007660BB">
        <w:rPr>
          <w:rFonts w:ascii="Times New Roman" w:eastAsia="仿宋_GB2312" w:hAnsi="Times New Roman" w:cs="Times New Roman"/>
          <w:color w:val="000000"/>
          <w:sz w:val="32"/>
          <w:szCs w:val="32"/>
        </w:rPr>
        <w:t>食药监械〔</w:t>
      </w:r>
      <w:r w:rsidRPr="007660BB">
        <w:rPr>
          <w:rFonts w:ascii="Times New Roman" w:eastAsia="仿宋_GB2312" w:hAnsi="Times New Roman" w:cs="Times New Roman"/>
          <w:color w:val="000000"/>
          <w:sz w:val="32"/>
          <w:szCs w:val="32"/>
        </w:rPr>
        <w:t>2007</w:t>
      </w:r>
      <w:r w:rsidRPr="007660BB">
        <w:rPr>
          <w:rFonts w:ascii="Times New Roman" w:eastAsia="仿宋_GB2312" w:hAnsi="Times New Roman" w:cs="Times New Roman"/>
          <w:color w:val="000000"/>
          <w:sz w:val="32"/>
          <w:szCs w:val="32"/>
        </w:rPr>
        <w:t>〕</w:t>
      </w:r>
      <w:proofErr w:type="gramEnd"/>
      <w:r w:rsidRPr="007660BB">
        <w:rPr>
          <w:rFonts w:ascii="Times New Roman" w:eastAsia="仿宋_GB2312" w:hAnsi="Times New Roman" w:cs="Times New Roman"/>
          <w:color w:val="000000"/>
          <w:sz w:val="32"/>
          <w:szCs w:val="32"/>
        </w:rPr>
        <w:t>345</w:t>
      </w:r>
      <w:r w:rsidRPr="007660BB">
        <w:rPr>
          <w:rFonts w:ascii="Times New Roman" w:eastAsia="仿宋_GB2312" w:hAnsi="Times New Roman" w:cs="Times New Roman"/>
          <w:color w:val="000000"/>
          <w:sz w:val="32"/>
          <w:szCs w:val="32"/>
        </w:rPr>
        <w:t>号）、</w:t>
      </w:r>
      <w:r w:rsidRPr="007660BB">
        <w:rPr>
          <w:rFonts w:ascii="Times New Roman" w:eastAsia="仿宋_GB2312" w:hAnsi="Times New Roman" w:cs="Times New Roman"/>
          <w:color w:val="000000"/>
          <w:sz w:val="32"/>
          <w:szCs w:val="32"/>
        </w:rPr>
        <w:t>GB/T 16886.1—2011</w:t>
      </w:r>
      <w:r w:rsidRPr="007660BB">
        <w:rPr>
          <w:rFonts w:ascii="Times New Roman" w:eastAsia="仿宋_GB2312" w:hAnsi="Times New Roman" w:cs="Times New Roman"/>
          <w:color w:val="000000"/>
          <w:sz w:val="32"/>
          <w:szCs w:val="32"/>
        </w:rPr>
        <w:t>的要求对其进行生物相容性评价。</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建议参照</w:t>
      </w:r>
      <w:r w:rsidRPr="007660BB">
        <w:rPr>
          <w:rFonts w:ascii="Times New Roman" w:eastAsia="仿宋_GB2312" w:hAnsi="Times New Roman" w:cs="Times New Roman"/>
          <w:sz w:val="32"/>
          <w:szCs w:val="32"/>
        </w:rPr>
        <w:t>ISO 18562-1-2017</w:t>
      </w:r>
      <w:r w:rsidRPr="007660BB">
        <w:rPr>
          <w:rFonts w:ascii="Times New Roman" w:eastAsia="仿宋_GB2312" w:hAnsi="Times New Roman" w:cs="Times New Roman"/>
          <w:sz w:val="32"/>
          <w:szCs w:val="32"/>
        </w:rPr>
        <w:t>，对与人体间接接触的部件进行生物相容性评价研究。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3.</w:t>
      </w:r>
      <w:r w:rsidRPr="007660BB">
        <w:rPr>
          <w:rFonts w:ascii="Times New Roman" w:eastAsia="仿宋_GB2312" w:hAnsi="Times New Roman" w:cs="Times New Roman"/>
          <w:sz w:val="32"/>
          <w:szCs w:val="32"/>
        </w:rPr>
        <w:t>消毒或灭菌工艺研究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应明确灭菌工艺（方法和参数）和无菌保证水平（</w:t>
      </w:r>
      <w:r w:rsidRPr="007660BB">
        <w:rPr>
          <w:rFonts w:ascii="Times New Roman" w:eastAsia="仿宋_GB2312" w:hAnsi="Times New Roman" w:cs="Times New Roman"/>
          <w:sz w:val="32"/>
          <w:szCs w:val="32"/>
        </w:rPr>
        <w:t>SAL</w:t>
      </w:r>
      <w:r w:rsidRPr="007660BB">
        <w:rPr>
          <w:rFonts w:ascii="Times New Roman" w:eastAsia="仿宋_GB2312" w:hAnsi="Times New Roman" w:cs="Times New Roman"/>
          <w:sz w:val="32"/>
          <w:szCs w:val="32"/>
        </w:rPr>
        <w:t>），并提供灭菌确认报告。若灭菌使用的方法容易出现残留，如环氧乙烷灭菌，应当明确残留物信息及采取的处理方法，并提供研究资料。可根据适用情况，按照</w:t>
      </w:r>
      <w:r w:rsidRPr="007660BB">
        <w:rPr>
          <w:rFonts w:ascii="Times New Roman" w:eastAsia="仿宋_GB2312" w:hAnsi="Times New Roman" w:cs="Times New Roman"/>
          <w:sz w:val="32"/>
          <w:szCs w:val="32"/>
        </w:rPr>
        <w:t>GB 18280.1-2015</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GB18280.2-2015</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 xml:space="preserve"> GB 18279.1-2015</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GB/T 18279.2-2015</w:t>
      </w:r>
      <w:r w:rsidRPr="007660BB">
        <w:rPr>
          <w:rFonts w:ascii="Times New Roman" w:eastAsia="仿宋_GB2312" w:hAnsi="Times New Roman" w:cs="Times New Roman"/>
          <w:sz w:val="32"/>
          <w:szCs w:val="32"/>
        </w:rPr>
        <w:t>等标准的要求开展研究。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对于重复使用的产品，应提供终端用户灭菌或消毒方面的研究资料，包括重复灭菌或消毒次数、产品性能的研究。</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对于使用前需要进行清洗、消毒或灭菌的，应当明确推荐的消毒或灭菌工艺（方法和参数）以及所推荐消毒</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灭菌方法确定的依据。</w:t>
      </w:r>
    </w:p>
    <w:p w:rsidR="00D13D12" w:rsidRPr="007660BB" w:rsidRDefault="00D76D6D" w:rsidP="00BE6000">
      <w:pPr>
        <w:spacing w:line="520" w:lineRule="exact"/>
        <w:ind w:firstLineChars="200" w:firstLine="640"/>
        <w:outlineLvl w:val="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4.</w:t>
      </w:r>
      <w:r w:rsidRPr="007660BB">
        <w:rPr>
          <w:rFonts w:ascii="Times New Roman" w:eastAsia="仿宋_GB2312" w:hAnsi="Times New Roman" w:cs="Times New Roman"/>
          <w:sz w:val="32"/>
          <w:szCs w:val="32"/>
        </w:rPr>
        <w:t>产品有效期和包装研究</w:t>
      </w:r>
    </w:p>
    <w:p w:rsidR="00D13D12" w:rsidRPr="007660BB" w:rsidRDefault="00D76D6D" w:rsidP="00BE6000">
      <w:pPr>
        <w:spacing w:line="520" w:lineRule="exact"/>
        <w:ind w:firstLineChars="200" w:firstLine="640"/>
        <w:outlineLvl w:val="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z w:val="32"/>
          <w:szCs w:val="32"/>
        </w:rPr>
        <w:t>）产品有效期和包装研究情况可通过实时老化或加速老化试验获得。有效期研究项目包含包装完整性和技术要求中规定的项目，建议选择原材料最多，组件最完整，使用性能可以覆盖使用单元的型号进行验证。加速老化试验可参照</w:t>
      </w:r>
      <w:r w:rsidRPr="007660BB">
        <w:rPr>
          <w:rFonts w:ascii="Times New Roman" w:eastAsia="仿宋_GB2312" w:hAnsi="Times New Roman" w:cs="Times New Roman"/>
          <w:sz w:val="32"/>
          <w:szCs w:val="32"/>
        </w:rPr>
        <w:t>YY/T 0681.1—2009</w:t>
      </w:r>
      <w:r w:rsidRPr="007660BB">
        <w:rPr>
          <w:rFonts w:ascii="Times New Roman" w:eastAsia="仿宋_GB2312" w:hAnsi="Times New Roman" w:cs="Times New Roman"/>
          <w:sz w:val="32"/>
          <w:szCs w:val="32"/>
        </w:rPr>
        <w:t>《无菌医疗器械包装试验方法</w:t>
      </w:r>
      <w:r w:rsidRPr="007660BB">
        <w:rPr>
          <w:rFonts w:ascii="Times New Roman" w:eastAsia="仿宋_GB2312" w:hAnsi="Times New Roman" w:cs="Times New Roman"/>
          <w:sz w:val="32"/>
          <w:szCs w:val="32"/>
        </w:rPr>
        <w:t xml:space="preserve"> </w:t>
      </w:r>
      <w:r w:rsidRPr="007660BB">
        <w:rPr>
          <w:rFonts w:ascii="Times New Roman" w:eastAsia="仿宋_GB2312" w:hAnsi="Times New Roman" w:cs="Times New Roman"/>
          <w:sz w:val="32"/>
          <w:szCs w:val="32"/>
        </w:rPr>
        <w:t>第</w:t>
      </w: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z w:val="32"/>
          <w:szCs w:val="32"/>
        </w:rPr>
        <w:t>部分：加速老化试验指南》系列标准、</w:t>
      </w:r>
      <w:r w:rsidRPr="007660BB">
        <w:rPr>
          <w:rFonts w:ascii="Times New Roman" w:eastAsia="仿宋_GB2312" w:hAnsi="Times New Roman" w:cs="Times New Roman"/>
          <w:sz w:val="32"/>
          <w:szCs w:val="32"/>
        </w:rPr>
        <w:t>GB/T 19633.1—2015</w:t>
      </w:r>
      <w:r w:rsidRPr="007660BB">
        <w:rPr>
          <w:rFonts w:ascii="Times New Roman" w:eastAsia="仿宋_GB2312" w:hAnsi="Times New Roman" w:cs="Times New Roman"/>
          <w:sz w:val="32"/>
          <w:szCs w:val="32"/>
        </w:rPr>
        <w:t>《最终灭菌医疗器械包装</w:t>
      </w:r>
      <w:r w:rsidRPr="007660BB">
        <w:rPr>
          <w:rFonts w:ascii="Times New Roman" w:eastAsia="仿宋_GB2312" w:hAnsi="Times New Roman" w:cs="Times New Roman"/>
          <w:sz w:val="32"/>
          <w:szCs w:val="32"/>
        </w:rPr>
        <w:t xml:space="preserve"> </w:t>
      </w:r>
      <w:r w:rsidRPr="007660BB">
        <w:rPr>
          <w:rFonts w:ascii="Times New Roman" w:eastAsia="仿宋_GB2312" w:hAnsi="Times New Roman" w:cs="Times New Roman"/>
          <w:sz w:val="32"/>
          <w:szCs w:val="32"/>
        </w:rPr>
        <w:t>第</w:t>
      </w: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z w:val="32"/>
          <w:szCs w:val="32"/>
        </w:rPr>
        <w:t>部分：材料、无菌屏障系统和包装系统的要求》、</w:t>
      </w:r>
      <w:r w:rsidRPr="007660BB">
        <w:rPr>
          <w:rFonts w:ascii="Times New Roman" w:eastAsia="仿宋_GB2312" w:hAnsi="Times New Roman" w:cs="Times New Roman"/>
          <w:sz w:val="32"/>
          <w:szCs w:val="32"/>
        </w:rPr>
        <w:t>GB/T 19633.2—2015</w:t>
      </w:r>
      <w:r w:rsidRPr="007660BB">
        <w:rPr>
          <w:rFonts w:ascii="Times New Roman" w:eastAsia="仿宋_GB2312" w:hAnsi="Times New Roman" w:cs="Times New Roman"/>
          <w:sz w:val="32"/>
          <w:szCs w:val="32"/>
        </w:rPr>
        <w:t>《最终灭菌医疗器械包装</w:t>
      </w:r>
      <w:r w:rsidRPr="007660BB">
        <w:rPr>
          <w:rFonts w:ascii="Times New Roman" w:eastAsia="仿宋_GB2312" w:hAnsi="Times New Roman" w:cs="Times New Roman"/>
          <w:sz w:val="32"/>
          <w:szCs w:val="32"/>
        </w:rPr>
        <w:t xml:space="preserve"> </w:t>
      </w:r>
      <w:r w:rsidRPr="007660BB">
        <w:rPr>
          <w:rFonts w:ascii="Times New Roman" w:eastAsia="仿宋_GB2312" w:hAnsi="Times New Roman" w:cs="Times New Roman"/>
          <w:sz w:val="32"/>
          <w:szCs w:val="32"/>
        </w:rPr>
        <w:t>第</w:t>
      </w:r>
      <w:r w:rsidRPr="007660BB">
        <w:rPr>
          <w:rFonts w:ascii="Times New Roman" w:eastAsia="仿宋_GB2312" w:hAnsi="Times New Roman" w:cs="Times New Roman"/>
          <w:sz w:val="32"/>
          <w:szCs w:val="32"/>
        </w:rPr>
        <w:t>2</w:t>
      </w:r>
      <w:r w:rsidRPr="007660BB">
        <w:rPr>
          <w:rFonts w:ascii="Times New Roman" w:eastAsia="仿宋_GB2312" w:hAnsi="Times New Roman" w:cs="Times New Roman"/>
          <w:sz w:val="32"/>
          <w:szCs w:val="32"/>
        </w:rPr>
        <w:t>部分：成形、密封和装配过程的确认的要求》、</w:t>
      </w:r>
      <w:r w:rsidRPr="007660BB">
        <w:rPr>
          <w:rFonts w:ascii="Times New Roman" w:eastAsia="仿宋_GB2312" w:hAnsi="Times New Roman" w:cs="Times New Roman"/>
          <w:sz w:val="32"/>
          <w:szCs w:val="32"/>
        </w:rPr>
        <w:t>YY/T 0698.1—2011</w:t>
      </w:r>
      <w:r w:rsidRPr="007660BB">
        <w:rPr>
          <w:rFonts w:ascii="Times New Roman" w:eastAsia="仿宋_GB2312" w:hAnsi="Times New Roman" w:cs="Times New Roman"/>
          <w:sz w:val="32"/>
          <w:szCs w:val="32"/>
        </w:rPr>
        <w:t>《最终灭菌医疗器械包装材料</w:t>
      </w:r>
      <w:r w:rsidRPr="007660BB">
        <w:rPr>
          <w:rFonts w:ascii="Times New Roman" w:eastAsia="仿宋_GB2312" w:hAnsi="Times New Roman" w:cs="Times New Roman"/>
          <w:sz w:val="32"/>
          <w:szCs w:val="32"/>
        </w:rPr>
        <w:t xml:space="preserve"> </w:t>
      </w:r>
      <w:r w:rsidRPr="007660BB">
        <w:rPr>
          <w:rFonts w:ascii="Times New Roman" w:eastAsia="仿宋_GB2312" w:hAnsi="Times New Roman" w:cs="Times New Roman"/>
          <w:sz w:val="32"/>
          <w:szCs w:val="32"/>
        </w:rPr>
        <w:t>第</w:t>
      </w: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z w:val="32"/>
          <w:szCs w:val="32"/>
        </w:rPr>
        <w:t>部分</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吸塑包装共挤塑料膜要求和试验方法》系列标准等进行；非无菌供应的产品可参考上述标准进行有效期研究。</w:t>
      </w:r>
    </w:p>
    <w:p w:rsidR="00D13D12" w:rsidRPr="007660BB" w:rsidRDefault="00D76D6D" w:rsidP="00BE6000">
      <w:pPr>
        <w:spacing w:line="520" w:lineRule="exact"/>
        <w:ind w:firstLineChars="200" w:firstLine="640"/>
        <w:outlineLvl w:val="2"/>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2</w:t>
      </w:r>
      <w:r w:rsidRPr="007660BB">
        <w:rPr>
          <w:rFonts w:ascii="Times New Roman" w:eastAsia="仿宋_GB2312" w:hAnsi="Times New Roman" w:cs="Times New Roman"/>
          <w:sz w:val="32"/>
          <w:szCs w:val="32"/>
        </w:rPr>
        <w:t>）申请人应提交包装研究资料，依据有关国内、国际标准（如</w:t>
      </w:r>
      <w:r w:rsidRPr="007660BB">
        <w:rPr>
          <w:rFonts w:ascii="Times New Roman" w:eastAsia="仿宋_GB2312" w:hAnsi="Times New Roman" w:cs="Times New Roman"/>
          <w:sz w:val="32"/>
          <w:szCs w:val="32"/>
        </w:rPr>
        <w:t>GB/T 19633.1-2015</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GB/T 19633.2-2015</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ISO 11607-1</w:t>
      </w:r>
      <w:r w:rsidRPr="007660BB">
        <w:rPr>
          <w:rFonts w:ascii="Times New Roman" w:eastAsia="仿宋_GB2312" w:hAnsi="Times New Roman" w:cs="Times New Roman"/>
          <w:sz w:val="32"/>
          <w:szCs w:val="32"/>
        </w:rPr>
        <w:t>等）对包装进行分析研究和评价。直接接触产品的包装材料的选择应至少考虑以下因素：包装材料的物理化学性能；包装材料的毒理学特性；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应性；非无菌供应的产品，可参考上述适用的项目进行包装研究。</w:t>
      </w:r>
    </w:p>
    <w:p w:rsidR="00D13D12" w:rsidRPr="007660BB" w:rsidRDefault="00D76D6D" w:rsidP="00BE6000">
      <w:pPr>
        <w:spacing w:beforeLines="50" w:before="156" w:line="520" w:lineRule="exact"/>
        <w:ind w:rightChars="-32" w:right="-67" w:firstLineChars="200" w:firstLine="640"/>
        <w:outlineLvl w:val="1"/>
        <w:rPr>
          <w:rFonts w:ascii="Times New Roman" w:eastAsia="楷体_GB2312" w:hAnsi="Times New Roman" w:cs="Times New Roman"/>
          <w:color w:val="000000"/>
          <w:sz w:val="32"/>
          <w:szCs w:val="32"/>
        </w:rPr>
      </w:pPr>
      <w:r w:rsidRPr="007660BB">
        <w:rPr>
          <w:rFonts w:ascii="Times New Roman" w:eastAsia="楷体_GB2312" w:hAnsi="Times New Roman" w:cs="Times New Roman"/>
          <w:sz w:val="32"/>
          <w:szCs w:val="32"/>
        </w:rPr>
        <w:t>（九）产品技术要</w:t>
      </w:r>
      <w:r w:rsidRPr="007660BB">
        <w:rPr>
          <w:rFonts w:ascii="Times New Roman" w:eastAsia="楷体_GB2312" w:hAnsi="Times New Roman" w:cs="Times New Roman"/>
          <w:color w:val="000000"/>
          <w:sz w:val="32"/>
          <w:szCs w:val="32"/>
        </w:rPr>
        <w:t>求应包括的主要性能指标</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color w:val="000000"/>
          <w:sz w:val="32"/>
          <w:szCs w:val="32"/>
        </w:rPr>
        <w:t>人工复苏器产品有直接对应的行业标准</w:t>
      </w:r>
      <w:r w:rsidRPr="007660BB">
        <w:rPr>
          <w:rFonts w:ascii="Times New Roman" w:eastAsia="仿宋_GB2312" w:hAnsi="Times New Roman" w:cs="Times New Roman"/>
          <w:color w:val="000000"/>
          <w:sz w:val="32"/>
          <w:szCs w:val="32"/>
        </w:rPr>
        <w:t>YY 0600.4-2013</w:t>
      </w:r>
      <w:r w:rsidRPr="007660BB">
        <w:rPr>
          <w:rFonts w:ascii="Times New Roman" w:eastAsia="仿宋_GB2312" w:hAnsi="Times New Roman" w:cs="Times New Roman"/>
          <w:color w:val="000000"/>
          <w:sz w:val="32"/>
          <w:szCs w:val="32"/>
        </w:rPr>
        <w:t>《医用呼吸机</w:t>
      </w:r>
      <w:r w:rsidRPr="007660BB">
        <w:rPr>
          <w:rFonts w:ascii="Times New Roman" w:eastAsia="仿宋_GB2312" w:hAnsi="Times New Roman" w:cs="Times New Roman"/>
          <w:color w:val="000000"/>
          <w:sz w:val="32"/>
          <w:szCs w:val="32"/>
        </w:rPr>
        <w:t xml:space="preserve"> </w:t>
      </w:r>
      <w:r w:rsidRPr="007660BB">
        <w:rPr>
          <w:rFonts w:ascii="Times New Roman" w:eastAsia="仿宋_GB2312" w:hAnsi="Times New Roman" w:cs="Times New Roman"/>
          <w:color w:val="000000"/>
          <w:sz w:val="32"/>
          <w:szCs w:val="32"/>
        </w:rPr>
        <w:t>基本安全和主要性能专用要求</w:t>
      </w:r>
      <w:r w:rsidRPr="007660BB">
        <w:rPr>
          <w:rFonts w:ascii="Times New Roman" w:eastAsia="仿宋_GB2312" w:hAnsi="Times New Roman" w:cs="Times New Roman"/>
          <w:color w:val="000000"/>
          <w:sz w:val="32"/>
          <w:szCs w:val="32"/>
        </w:rPr>
        <w:t xml:space="preserve"> </w:t>
      </w:r>
      <w:r w:rsidRPr="007660BB">
        <w:rPr>
          <w:rFonts w:ascii="Times New Roman" w:eastAsia="仿宋_GB2312" w:hAnsi="Times New Roman" w:cs="Times New Roman"/>
          <w:color w:val="000000"/>
          <w:sz w:val="32"/>
          <w:szCs w:val="32"/>
        </w:rPr>
        <w:t>第</w:t>
      </w:r>
      <w:r w:rsidRPr="007660BB">
        <w:rPr>
          <w:rFonts w:ascii="Times New Roman" w:eastAsia="仿宋_GB2312" w:hAnsi="Times New Roman" w:cs="Times New Roman"/>
          <w:color w:val="000000"/>
          <w:sz w:val="32"/>
          <w:szCs w:val="32"/>
        </w:rPr>
        <w:t>4</w:t>
      </w:r>
      <w:r w:rsidRPr="007660BB">
        <w:rPr>
          <w:rFonts w:ascii="Times New Roman" w:eastAsia="仿宋_GB2312" w:hAnsi="Times New Roman" w:cs="Times New Roman"/>
          <w:color w:val="000000"/>
          <w:sz w:val="32"/>
          <w:szCs w:val="32"/>
        </w:rPr>
        <w:t>部分：人工复苏器》，对产品本身明确了要求。不同企业可根据自身产品的技术特点制定性能指标要求，但不得低于相关强制性标准的强制性要求、</w:t>
      </w:r>
      <w:r w:rsidRPr="007660BB">
        <w:rPr>
          <w:rFonts w:ascii="Times New Roman" w:eastAsia="仿宋_GB2312" w:hAnsi="Times New Roman" w:cs="Times New Roman"/>
          <w:sz w:val="32"/>
          <w:szCs w:val="32"/>
        </w:rPr>
        <w:t>说明书中描述的性能或产品宣称的特殊性能应进行研究。</w:t>
      </w:r>
    </w:p>
    <w:p w:rsidR="00D13D12" w:rsidRPr="007660BB" w:rsidRDefault="00D76D6D" w:rsidP="00BE6000">
      <w:pPr>
        <w:spacing w:line="520" w:lineRule="exact"/>
        <w:ind w:firstLineChars="200" w:firstLine="640"/>
        <w:outlineLvl w:val="2"/>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物理性能：</w:t>
      </w:r>
    </w:p>
    <w:p w:rsidR="00D13D12" w:rsidRPr="007660BB" w:rsidRDefault="00D76D6D" w:rsidP="00BE6000">
      <w:pPr>
        <w:spacing w:line="520" w:lineRule="exact"/>
        <w:ind w:firstLineChars="200" w:firstLine="640"/>
        <w:outlineLvl w:val="2"/>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w:t>
      </w:r>
      <w:r w:rsidRPr="007660BB">
        <w:rPr>
          <w:rFonts w:ascii="Times New Roman" w:eastAsia="仿宋_GB2312" w:hAnsi="Times New Roman" w:cs="Times New Roman"/>
          <w:color w:val="000000"/>
          <w:sz w:val="32"/>
          <w:szCs w:val="32"/>
        </w:rPr>
        <w:t>患者连接口接头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2.</w:t>
      </w:r>
      <w:r w:rsidRPr="007660BB">
        <w:rPr>
          <w:rFonts w:ascii="Times New Roman" w:eastAsia="仿宋_GB2312" w:hAnsi="Times New Roman" w:cs="Times New Roman"/>
          <w:color w:val="000000"/>
          <w:sz w:val="32"/>
          <w:szCs w:val="32"/>
        </w:rPr>
        <w:t>呼吸气体的呼气口接头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3.</w:t>
      </w:r>
      <w:r w:rsidRPr="007660BB">
        <w:rPr>
          <w:rFonts w:ascii="Times New Roman" w:eastAsia="仿宋_GB2312" w:hAnsi="Times New Roman" w:cs="Times New Roman"/>
          <w:color w:val="000000"/>
          <w:sz w:val="32"/>
          <w:szCs w:val="32"/>
        </w:rPr>
        <w:t>面罩接头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4.</w:t>
      </w:r>
      <w:r w:rsidRPr="007660BB">
        <w:rPr>
          <w:rFonts w:ascii="Times New Roman" w:eastAsia="仿宋_GB2312" w:hAnsi="Times New Roman" w:cs="Times New Roman"/>
          <w:color w:val="000000"/>
          <w:sz w:val="32"/>
          <w:szCs w:val="32"/>
        </w:rPr>
        <w:t>气囊充气阀接头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5.</w:t>
      </w:r>
      <w:r w:rsidRPr="007660BB">
        <w:rPr>
          <w:rFonts w:ascii="Times New Roman" w:eastAsia="仿宋_GB2312" w:hAnsi="Times New Roman" w:cs="Times New Roman"/>
          <w:color w:val="000000"/>
          <w:sz w:val="32"/>
          <w:szCs w:val="32"/>
        </w:rPr>
        <w:t>气囊进气阀接头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6.</w:t>
      </w:r>
      <w:r w:rsidRPr="007660BB">
        <w:rPr>
          <w:rFonts w:ascii="Times New Roman" w:eastAsia="仿宋_GB2312" w:hAnsi="Times New Roman" w:cs="Times New Roman"/>
          <w:color w:val="000000"/>
          <w:sz w:val="32"/>
          <w:szCs w:val="32"/>
        </w:rPr>
        <w:t>螺纹气体过滤器接头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7.</w:t>
      </w:r>
      <w:r w:rsidRPr="007660BB">
        <w:rPr>
          <w:rFonts w:ascii="Times New Roman" w:eastAsia="仿宋_GB2312" w:hAnsi="Times New Roman" w:cs="Times New Roman"/>
          <w:color w:val="000000"/>
          <w:sz w:val="32"/>
          <w:szCs w:val="32"/>
        </w:rPr>
        <w:t>氧气管接头和压力计接头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8.</w:t>
      </w:r>
      <w:r w:rsidRPr="007660BB">
        <w:rPr>
          <w:rFonts w:ascii="Times New Roman" w:eastAsia="仿宋_GB2312" w:hAnsi="Times New Roman" w:cs="Times New Roman"/>
          <w:color w:val="000000"/>
          <w:sz w:val="32"/>
          <w:szCs w:val="32"/>
        </w:rPr>
        <w:t>操作要求</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 xml:space="preserve">8.1 </w:t>
      </w:r>
      <w:r w:rsidRPr="007660BB">
        <w:rPr>
          <w:rFonts w:ascii="Times New Roman" w:eastAsia="仿宋_GB2312" w:hAnsi="Times New Roman" w:cs="Times New Roman"/>
          <w:color w:val="000000"/>
          <w:sz w:val="32"/>
          <w:szCs w:val="32"/>
        </w:rPr>
        <w:t>拆卸和装配</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8.2</w:t>
      </w:r>
      <w:r w:rsidRPr="007660BB">
        <w:rPr>
          <w:rFonts w:ascii="Times New Roman" w:eastAsia="仿宋_GB2312" w:hAnsi="Times New Roman" w:cs="Times New Roman"/>
          <w:color w:val="000000"/>
          <w:sz w:val="32"/>
          <w:szCs w:val="32"/>
        </w:rPr>
        <w:t>被呕吐物污染后的患者阀功能</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9.</w:t>
      </w:r>
      <w:r w:rsidRPr="007660BB">
        <w:rPr>
          <w:rFonts w:ascii="Times New Roman" w:eastAsia="仿宋_GB2312" w:hAnsi="Times New Roman" w:cs="Times New Roman"/>
          <w:color w:val="000000"/>
          <w:sz w:val="32"/>
          <w:szCs w:val="32"/>
        </w:rPr>
        <w:t>机械冲击</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9.1</w:t>
      </w:r>
      <w:r w:rsidRPr="007660BB">
        <w:rPr>
          <w:rFonts w:ascii="Times New Roman" w:eastAsia="仿宋_GB2312" w:hAnsi="Times New Roman" w:cs="Times New Roman"/>
          <w:color w:val="000000"/>
          <w:sz w:val="32"/>
          <w:szCs w:val="32"/>
        </w:rPr>
        <w:t>坠落试验</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9.2</w:t>
      </w:r>
      <w:r w:rsidRPr="007660BB">
        <w:rPr>
          <w:rFonts w:ascii="Times New Roman" w:eastAsia="仿宋_GB2312" w:hAnsi="Times New Roman" w:cs="Times New Roman"/>
          <w:color w:val="000000"/>
          <w:sz w:val="32"/>
          <w:szCs w:val="32"/>
        </w:rPr>
        <w:t>浸水</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9.3</w:t>
      </w:r>
      <w:r w:rsidRPr="007660BB">
        <w:rPr>
          <w:rFonts w:ascii="Times New Roman" w:eastAsia="仿宋_GB2312" w:hAnsi="Times New Roman" w:cs="Times New Roman"/>
          <w:color w:val="000000"/>
          <w:sz w:val="32"/>
          <w:szCs w:val="32"/>
        </w:rPr>
        <w:t>气囊充气阀</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10.</w:t>
      </w:r>
      <w:r w:rsidRPr="007660BB">
        <w:rPr>
          <w:rFonts w:ascii="Times New Roman" w:eastAsia="仿宋_GB2312" w:hAnsi="Times New Roman" w:cs="Times New Roman"/>
          <w:color w:val="000000"/>
          <w:sz w:val="32"/>
          <w:szCs w:val="32"/>
        </w:rPr>
        <w:t>增补氧和输送的氧浓度</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11.</w:t>
      </w:r>
      <w:r w:rsidRPr="007660BB">
        <w:rPr>
          <w:rFonts w:ascii="Times New Roman" w:eastAsia="仿宋_GB2312" w:hAnsi="Times New Roman" w:cs="Times New Roman"/>
          <w:color w:val="000000"/>
          <w:sz w:val="32"/>
          <w:szCs w:val="32"/>
        </w:rPr>
        <w:t>呼气阻抗</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12.</w:t>
      </w:r>
      <w:r w:rsidRPr="007660BB">
        <w:rPr>
          <w:rFonts w:ascii="Times New Roman" w:eastAsia="仿宋_GB2312" w:hAnsi="Times New Roman" w:cs="Times New Roman"/>
          <w:color w:val="000000"/>
          <w:sz w:val="32"/>
          <w:szCs w:val="32"/>
        </w:rPr>
        <w:t>吸气阻抗</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13.</w:t>
      </w:r>
      <w:r w:rsidR="007B5B12">
        <w:rPr>
          <w:rFonts w:ascii="Times New Roman" w:eastAsia="仿宋_GB2312" w:hAnsi="Times New Roman" w:cs="Times New Roman" w:hint="eastAsia"/>
          <w:color w:val="000000"/>
          <w:sz w:val="32"/>
          <w:szCs w:val="32"/>
        </w:rPr>
        <w:t>患</w:t>
      </w:r>
      <w:r w:rsidRPr="007660BB">
        <w:rPr>
          <w:rFonts w:ascii="Times New Roman" w:eastAsia="仿宋_GB2312" w:hAnsi="Times New Roman" w:cs="Times New Roman"/>
          <w:color w:val="000000"/>
          <w:sz w:val="32"/>
          <w:szCs w:val="32"/>
        </w:rPr>
        <w:t>者阀故障</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14.</w:t>
      </w:r>
      <w:r w:rsidRPr="007660BB">
        <w:rPr>
          <w:rFonts w:ascii="Times New Roman" w:eastAsia="仿宋_GB2312" w:hAnsi="Times New Roman" w:cs="Times New Roman"/>
          <w:color w:val="000000"/>
          <w:sz w:val="32"/>
          <w:szCs w:val="32"/>
        </w:rPr>
        <w:t>患者阀泄漏</w:t>
      </w:r>
      <w:r w:rsidRPr="007660BB">
        <w:rPr>
          <w:rFonts w:ascii="Times New Roman" w:eastAsia="仿宋_GB2312" w:hAnsi="Times New Roman" w:cs="Times New Roman"/>
          <w:color w:val="000000"/>
          <w:sz w:val="32"/>
          <w:szCs w:val="32"/>
        </w:rPr>
        <w:t>—</w:t>
      </w:r>
      <w:r w:rsidRPr="007660BB">
        <w:rPr>
          <w:rFonts w:ascii="Times New Roman" w:eastAsia="仿宋_GB2312" w:hAnsi="Times New Roman" w:cs="Times New Roman"/>
          <w:color w:val="000000"/>
          <w:sz w:val="32"/>
          <w:szCs w:val="32"/>
        </w:rPr>
        <w:t>前向泄漏</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15.</w:t>
      </w:r>
      <w:r w:rsidRPr="007660BB">
        <w:rPr>
          <w:rFonts w:ascii="Times New Roman" w:eastAsia="仿宋_GB2312" w:hAnsi="Times New Roman" w:cs="Times New Roman"/>
          <w:color w:val="000000"/>
          <w:sz w:val="32"/>
          <w:szCs w:val="32"/>
        </w:rPr>
        <w:t>人工</w:t>
      </w:r>
      <w:proofErr w:type="gramStart"/>
      <w:r w:rsidRPr="007660BB">
        <w:rPr>
          <w:rFonts w:ascii="Times New Roman" w:eastAsia="仿宋_GB2312" w:hAnsi="Times New Roman" w:cs="Times New Roman"/>
          <w:color w:val="000000"/>
          <w:sz w:val="32"/>
          <w:szCs w:val="32"/>
        </w:rPr>
        <w:t>复苏器死腔</w:t>
      </w:r>
      <w:proofErr w:type="gramEnd"/>
      <w:r w:rsidRPr="007660BB">
        <w:rPr>
          <w:rFonts w:ascii="Times New Roman" w:eastAsia="仿宋_GB2312" w:hAnsi="Times New Roman" w:cs="Times New Roman"/>
          <w:color w:val="000000"/>
          <w:sz w:val="32"/>
          <w:szCs w:val="32"/>
        </w:rPr>
        <w:t>和重复呼吸</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16.</w:t>
      </w:r>
      <w:r w:rsidRPr="007660BB">
        <w:rPr>
          <w:rFonts w:ascii="Times New Roman" w:eastAsia="仿宋_GB2312" w:hAnsi="Times New Roman" w:cs="Times New Roman"/>
          <w:color w:val="000000"/>
          <w:sz w:val="32"/>
          <w:szCs w:val="32"/>
        </w:rPr>
        <w:t>通气性能</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16.1</w:t>
      </w:r>
      <w:r w:rsidRPr="007660BB">
        <w:rPr>
          <w:rFonts w:ascii="Times New Roman" w:eastAsia="仿宋_GB2312" w:hAnsi="Times New Roman" w:cs="Times New Roman"/>
          <w:color w:val="000000"/>
          <w:sz w:val="32"/>
          <w:szCs w:val="32"/>
        </w:rPr>
        <w:t>最小输送容量</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16.2</w:t>
      </w:r>
      <w:r w:rsidRPr="007660BB">
        <w:rPr>
          <w:rFonts w:ascii="Times New Roman" w:eastAsia="仿宋_GB2312" w:hAnsi="Times New Roman" w:cs="Times New Roman"/>
          <w:color w:val="000000"/>
          <w:sz w:val="32"/>
          <w:szCs w:val="32"/>
        </w:rPr>
        <w:t>压力限制</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17.</w:t>
      </w:r>
      <w:r w:rsidRPr="007660BB">
        <w:rPr>
          <w:rFonts w:ascii="Times New Roman" w:eastAsia="仿宋_GB2312" w:hAnsi="Times New Roman" w:cs="Times New Roman"/>
          <w:color w:val="000000"/>
          <w:sz w:val="32"/>
          <w:szCs w:val="32"/>
        </w:rPr>
        <w:t>储存和操作条件</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18.</w:t>
      </w:r>
      <w:r w:rsidRPr="007660BB">
        <w:rPr>
          <w:rFonts w:ascii="Times New Roman" w:eastAsia="仿宋_GB2312" w:hAnsi="Times New Roman" w:cs="Times New Roman"/>
          <w:color w:val="000000"/>
          <w:sz w:val="32"/>
          <w:szCs w:val="32"/>
        </w:rPr>
        <w:t>压力限制系统设置的指示。</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19</w:t>
      </w:r>
      <w:r w:rsidR="007B5B12">
        <w:rPr>
          <w:rFonts w:ascii="Times New Roman" w:eastAsia="仿宋_GB2312" w:hAnsi="Times New Roman" w:cs="Times New Roman" w:hint="eastAsia"/>
          <w:color w:val="000000"/>
          <w:sz w:val="32"/>
          <w:szCs w:val="32"/>
        </w:rPr>
        <w:t>.</w:t>
      </w:r>
      <w:r w:rsidRPr="007660BB">
        <w:rPr>
          <w:rFonts w:ascii="Times New Roman" w:eastAsia="仿宋_GB2312" w:hAnsi="Times New Roman" w:cs="Times New Roman"/>
          <w:color w:val="000000"/>
          <w:sz w:val="32"/>
          <w:szCs w:val="32"/>
        </w:rPr>
        <w:t>外观要求。</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20.</w:t>
      </w:r>
      <w:r w:rsidRPr="007660BB">
        <w:rPr>
          <w:rFonts w:ascii="Times New Roman" w:eastAsia="仿宋_GB2312" w:hAnsi="Times New Roman" w:cs="Times New Roman"/>
          <w:sz w:val="32"/>
          <w:szCs w:val="32"/>
        </w:rPr>
        <w:t>若产品包含其他配合使用的附件，应结合产品功能、结构制定相关性能要求。例如，储气袋性能要求（接头、容量、外观、气密性）。</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21.</w:t>
      </w:r>
      <w:r w:rsidRPr="007660BB">
        <w:rPr>
          <w:rFonts w:ascii="Times New Roman" w:eastAsia="仿宋_GB2312" w:hAnsi="Times New Roman" w:cs="Times New Roman"/>
          <w:sz w:val="32"/>
          <w:szCs w:val="32"/>
        </w:rPr>
        <w:t>化学性能</w:t>
      </w:r>
    </w:p>
    <w:p w:rsidR="00D13D12" w:rsidRPr="007660BB" w:rsidRDefault="00D76D6D" w:rsidP="00BE6000">
      <w:pPr>
        <w:spacing w:line="520" w:lineRule="exact"/>
        <w:ind w:firstLineChars="200" w:firstLine="640"/>
        <w:rPr>
          <w:rFonts w:ascii="Times New Roman" w:eastAsia="仿宋_GB2312" w:hAnsi="Times New Roman" w:cs="Times New Roman"/>
          <w:color w:val="FF0000"/>
          <w:sz w:val="32"/>
          <w:szCs w:val="32"/>
        </w:rPr>
      </w:pPr>
      <w:r w:rsidRPr="007660BB">
        <w:rPr>
          <w:rFonts w:ascii="Times New Roman" w:eastAsia="仿宋_GB2312" w:hAnsi="Times New Roman" w:cs="Times New Roman"/>
          <w:sz w:val="32"/>
          <w:szCs w:val="32"/>
        </w:rPr>
        <w:t>根据不同材料特性，由申请人决定是否对化学性能提出要求。跟人体直接接触的部件，应补充化学性能的要求（至少</w:t>
      </w:r>
      <w:r w:rsidRPr="007660BB">
        <w:rPr>
          <w:rFonts w:ascii="Times New Roman" w:eastAsia="仿宋_GB2312" w:hAnsi="Times New Roman" w:cs="Times New Roman"/>
          <w:sz w:val="32"/>
          <w:szCs w:val="32"/>
        </w:rPr>
        <w:t>pH</w:t>
      </w:r>
      <w:r w:rsidRPr="007660BB">
        <w:rPr>
          <w:rFonts w:ascii="Times New Roman" w:eastAsia="仿宋_GB2312" w:hAnsi="Times New Roman" w:cs="Times New Roman"/>
          <w:sz w:val="32"/>
          <w:szCs w:val="32"/>
        </w:rPr>
        <w:t>值、重金属）。</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22.</w:t>
      </w:r>
      <w:r w:rsidRPr="007660BB">
        <w:rPr>
          <w:rFonts w:ascii="Times New Roman" w:eastAsia="仿宋_GB2312" w:hAnsi="Times New Roman" w:cs="Times New Roman"/>
          <w:sz w:val="32"/>
          <w:szCs w:val="32"/>
        </w:rPr>
        <w:t>生物性能</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22.1</w:t>
      </w:r>
      <w:r w:rsidRPr="007660BB">
        <w:rPr>
          <w:rFonts w:ascii="Times New Roman" w:eastAsia="仿宋_GB2312" w:hAnsi="Times New Roman" w:cs="Times New Roman"/>
          <w:sz w:val="32"/>
          <w:szCs w:val="32"/>
        </w:rPr>
        <w:t>非无菌供应的产品，若产品首次使用前不需要进行清洗、消毒、灭菌处理，鼓励申请人对微生物限度进行规定。</w:t>
      </w:r>
    </w:p>
    <w:p w:rsidR="00D13D12" w:rsidRPr="007660BB" w:rsidRDefault="00D76D6D" w:rsidP="00BE6000">
      <w:pPr>
        <w:spacing w:line="520" w:lineRule="exact"/>
        <w:ind w:firstLineChars="200" w:firstLine="640"/>
        <w:rPr>
          <w:rFonts w:ascii="Times New Roman" w:eastAsia="仿宋_GB2312" w:hAnsi="Times New Roman" w:cs="Times New Roman"/>
          <w:spacing w:val="-4"/>
          <w:sz w:val="32"/>
          <w:szCs w:val="28"/>
        </w:rPr>
      </w:pPr>
      <w:r w:rsidRPr="007660BB">
        <w:rPr>
          <w:rFonts w:ascii="Times New Roman" w:eastAsia="仿宋_GB2312" w:hAnsi="Times New Roman" w:cs="Times New Roman"/>
          <w:sz w:val="32"/>
          <w:szCs w:val="32"/>
        </w:rPr>
        <w:t>22.2</w:t>
      </w:r>
      <w:r w:rsidRPr="007660BB">
        <w:rPr>
          <w:rFonts w:ascii="Times New Roman" w:eastAsia="仿宋_GB2312" w:hAnsi="Times New Roman" w:cs="Times New Roman"/>
          <w:spacing w:val="-4"/>
          <w:sz w:val="32"/>
          <w:szCs w:val="28"/>
        </w:rPr>
        <w:t>以灭菌包装提供的产品应无菌。</w:t>
      </w:r>
    </w:p>
    <w:p w:rsidR="00D13D12" w:rsidRPr="007660BB" w:rsidRDefault="00D76D6D" w:rsidP="00BE6000">
      <w:pPr>
        <w:spacing w:line="520" w:lineRule="exact"/>
        <w:ind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22.3</w:t>
      </w:r>
      <w:r w:rsidRPr="007660BB">
        <w:rPr>
          <w:rFonts w:ascii="Times New Roman" w:eastAsia="仿宋_GB2312" w:hAnsi="Times New Roman" w:cs="Times New Roman"/>
          <w:sz w:val="32"/>
          <w:szCs w:val="32"/>
        </w:rPr>
        <w:t>采用环氧乙烷灭菌的产品，环氧乙烷残留量不得大于</w:t>
      </w:r>
      <w:r w:rsidRPr="007660BB">
        <w:rPr>
          <w:rFonts w:ascii="Times New Roman" w:eastAsia="仿宋_GB2312" w:hAnsi="Times New Roman" w:cs="Times New Roman"/>
          <w:sz w:val="32"/>
          <w:szCs w:val="32"/>
        </w:rPr>
        <w:t>10μg/g</w:t>
      </w:r>
      <w:r w:rsidRPr="007660BB">
        <w:rPr>
          <w:rFonts w:ascii="Times New Roman" w:eastAsia="仿宋_GB2312" w:hAnsi="Times New Roman" w:cs="Times New Roman"/>
          <w:sz w:val="32"/>
          <w:szCs w:val="32"/>
        </w:rPr>
        <w:t>。</w:t>
      </w:r>
    </w:p>
    <w:p w:rsidR="00D13D12" w:rsidRPr="007660BB" w:rsidRDefault="00D76D6D" w:rsidP="00BE6000">
      <w:pPr>
        <w:spacing w:line="520" w:lineRule="exact"/>
        <w:ind w:firstLineChars="200" w:firstLine="640"/>
        <w:outlineLvl w:val="1"/>
        <w:rPr>
          <w:rFonts w:ascii="Times New Roman" w:eastAsia="楷体_GB2312" w:hAnsi="Times New Roman" w:cs="Times New Roman"/>
          <w:bCs/>
          <w:kern w:val="28"/>
          <w:sz w:val="32"/>
          <w:szCs w:val="32"/>
        </w:rPr>
      </w:pPr>
      <w:r w:rsidRPr="007660BB">
        <w:rPr>
          <w:rFonts w:ascii="Times New Roman" w:eastAsia="楷体_GB2312" w:hAnsi="Times New Roman" w:cs="Times New Roman"/>
          <w:bCs/>
          <w:kern w:val="28"/>
          <w:sz w:val="32"/>
          <w:szCs w:val="32"/>
        </w:rPr>
        <w:t>（十）检测单元中典型产品的确定原则和实例</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同一注册单元应按产品风险与技术指标的覆盖性来选择典型产品。典型产品应是同一注册单元内能够代表本单元内其他产品安全性和有效性的产品，应考虑功能最齐全、结构最复杂、原材料最多的产品，若不能完全覆盖，还应选</w:t>
      </w:r>
      <w:proofErr w:type="gramStart"/>
      <w:r w:rsidRPr="007660BB">
        <w:rPr>
          <w:rFonts w:ascii="Times New Roman" w:eastAsia="仿宋_GB2312" w:hAnsi="Times New Roman" w:cs="Times New Roman"/>
          <w:sz w:val="32"/>
          <w:szCs w:val="32"/>
        </w:rPr>
        <w:t>择其他</w:t>
      </w:r>
      <w:proofErr w:type="gramEnd"/>
      <w:r w:rsidRPr="007660BB">
        <w:rPr>
          <w:rFonts w:ascii="Times New Roman" w:eastAsia="仿宋_GB2312" w:hAnsi="Times New Roman" w:cs="Times New Roman"/>
          <w:sz w:val="32"/>
          <w:szCs w:val="32"/>
        </w:rPr>
        <w:t>型号进行差异性检验。例如：病人阀、进气阀结构不同的，应分别进行检验。</w:t>
      </w:r>
    </w:p>
    <w:p w:rsidR="00D13D12" w:rsidRPr="007660BB" w:rsidRDefault="00D76D6D" w:rsidP="00BE6000">
      <w:pPr>
        <w:spacing w:line="520" w:lineRule="exact"/>
        <w:ind w:firstLineChars="200" w:firstLine="640"/>
        <w:outlineLvl w:val="1"/>
        <w:rPr>
          <w:rFonts w:ascii="Times New Roman" w:eastAsia="楷体_GB2312" w:hAnsi="Times New Roman" w:cs="Times New Roman"/>
          <w:bCs/>
          <w:kern w:val="28"/>
          <w:sz w:val="32"/>
          <w:szCs w:val="32"/>
        </w:rPr>
      </w:pPr>
      <w:r w:rsidRPr="007660BB">
        <w:rPr>
          <w:rFonts w:ascii="Times New Roman" w:eastAsia="楷体_GB2312" w:hAnsi="Times New Roman" w:cs="Times New Roman"/>
          <w:bCs/>
          <w:kern w:val="28"/>
          <w:sz w:val="32"/>
          <w:szCs w:val="32"/>
        </w:rPr>
        <w:t>（十一）产品生产制造相关要求</w:t>
      </w:r>
    </w:p>
    <w:p w:rsidR="00D13D12" w:rsidRPr="007660BB" w:rsidRDefault="00D76D6D" w:rsidP="00BE6000">
      <w:pPr>
        <w:spacing w:line="520" w:lineRule="exact"/>
        <w:ind w:left="2" w:firstLineChars="200" w:firstLine="640"/>
        <w:rPr>
          <w:rFonts w:ascii="Times New Roman" w:eastAsia="仿宋_GB2312" w:hAnsi="Times New Roman" w:cs="Times New Roman"/>
          <w:spacing w:val="2"/>
          <w:sz w:val="32"/>
          <w:szCs w:val="32"/>
        </w:rPr>
      </w:pPr>
      <w:r w:rsidRPr="007660BB">
        <w:rPr>
          <w:rFonts w:ascii="Times New Roman" w:eastAsia="仿宋_GB2312" w:hAnsi="Times New Roman" w:cs="Times New Roman"/>
          <w:sz w:val="32"/>
          <w:szCs w:val="32"/>
        </w:rPr>
        <w:t>1.</w:t>
      </w:r>
      <w:r w:rsidRPr="007660BB">
        <w:rPr>
          <w:rFonts w:ascii="Times New Roman" w:eastAsia="仿宋_GB2312" w:hAnsi="Times New Roman" w:cs="Times New Roman"/>
          <w:spacing w:val="2"/>
          <w:sz w:val="32"/>
          <w:szCs w:val="32"/>
        </w:rPr>
        <w:t>应当明确人工复苏器生产工艺流程，注明关键工序和特殊过程，并说明其过程控制点。</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w:t>
      </w:r>
      <w:r w:rsidRPr="007660BB">
        <w:rPr>
          <w:rFonts w:ascii="Times New Roman" w:eastAsia="仿宋_GB2312" w:hAnsi="Times New Roman" w:cs="Times New Roman"/>
          <w:sz w:val="32"/>
          <w:szCs w:val="32"/>
        </w:rPr>
        <w:t>有多个研制、生产场地，应当概述每个研制、生产场地的实际情况，相关的生产环境应符合《医疗器械生产质量管理规范》（国家食品药品监督管理总局公告</w:t>
      </w:r>
      <w:r w:rsidRPr="007660BB">
        <w:rPr>
          <w:rFonts w:ascii="Times New Roman" w:eastAsia="仿宋_GB2312" w:hAnsi="Times New Roman" w:cs="Times New Roman"/>
          <w:sz w:val="32"/>
          <w:szCs w:val="32"/>
        </w:rPr>
        <w:t>2014</w:t>
      </w:r>
      <w:r w:rsidRPr="007660BB">
        <w:rPr>
          <w:rFonts w:ascii="Times New Roman" w:eastAsia="仿宋_GB2312" w:hAnsi="Times New Roman" w:cs="Times New Roman"/>
          <w:sz w:val="32"/>
          <w:szCs w:val="32"/>
        </w:rPr>
        <w:t>年第</w:t>
      </w:r>
      <w:r w:rsidRPr="007660BB">
        <w:rPr>
          <w:rFonts w:ascii="Times New Roman" w:eastAsia="仿宋_GB2312" w:hAnsi="Times New Roman" w:cs="Times New Roman"/>
          <w:sz w:val="32"/>
          <w:szCs w:val="32"/>
        </w:rPr>
        <w:t>64</w:t>
      </w:r>
      <w:r w:rsidRPr="007660BB">
        <w:rPr>
          <w:rFonts w:ascii="Times New Roman" w:eastAsia="仿宋_GB2312" w:hAnsi="Times New Roman" w:cs="Times New Roman"/>
          <w:sz w:val="32"/>
          <w:szCs w:val="32"/>
        </w:rPr>
        <w:t>号）的相关要求和</w:t>
      </w:r>
      <w:r w:rsidRPr="007660BB">
        <w:rPr>
          <w:rFonts w:ascii="Times New Roman" w:eastAsia="仿宋_GB2312" w:hAnsi="Times New Roman" w:cs="Times New Roman"/>
          <w:sz w:val="32"/>
          <w:szCs w:val="32"/>
        </w:rPr>
        <w:t>YY/T 0287—2017</w:t>
      </w:r>
      <w:r w:rsidRPr="007660BB">
        <w:rPr>
          <w:rFonts w:ascii="Times New Roman" w:eastAsia="仿宋_GB2312" w:hAnsi="Times New Roman" w:cs="Times New Roman"/>
          <w:sz w:val="32"/>
          <w:szCs w:val="32"/>
        </w:rPr>
        <w:t>的相关要求。</w:t>
      </w:r>
    </w:p>
    <w:p w:rsidR="00D13D12" w:rsidRPr="007660BB" w:rsidRDefault="00D76D6D" w:rsidP="00BE6000">
      <w:pPr>
        <w:spacing w:line="520" w:lineRule="exact"/>
        <w:ind w:firstLineChars="200" w:firstLine="640"/>
        <w:outlineLvl w:val="1"/>
        <w:rPr>
          <w:rFonts w:ascii="Times New Roman" w:eastAsia="楷体_GB2312" w:hAnsi="Times New Roman" w:cs="Times New Roman"/>
          <w:sz w:val="32"/>
          <w:szCs w:val="32"/>
        </w:rPr>
      </w:pPr>
      <w:r w:rsidRPr="007660BB">
        <w:rPr>
          <w:rFonts w:ascii="Times New Roman" w:eastAsia="楷体_GB2312" w:hAnsi="Times New Roman" w:cs="Times New Roman"/>
          <w:sz w:val="32"/>
          <w:szCs w:val="32"/>
        </w:rPr>
        <w:t>（十二）产品的临床评价要求</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按照《医疗器械临床评价技术指导原则》（国家食品药品监督管理总局通告</w:t>
      </w:r>
      <w:r w:rsidRPr="007660BB">
        <w:rPr>
          <w:rFonts w:ascii="Times New Roman" w:eastAsia="仿宋_GB2312" w:hAnsi="Times New Roman" w:cs="Times New Roman"/>
          <w:sz w:val="32"/>
          <w:szCs w:val="32"/>
        </w:rPr>
        <w:t>2015</w:t>
      </w:r>
      <w:r w:rsidRPr="007660BB">
        <w:rPr>
          <w:rFonts w:ascii="Times New Roman" w:eastAsia="仿宋_GB2312" w:hAnsi="Times New Roman" w:cs="Times New Roman"/>
          <w:sz w:val="32"/>
          <w:szCs w:val="32"/>
        </w:rPr>
        <w:t>年第</w:t>
      </w:r>
      <w:r w:rsidRPr="007660BB">
        <w:rPr>
          <w:rFonts w:ascii="Times New Roman" w:eastAsia="仿宋_GB2312" w:hAnsi="Times New Roman" w:cs="Times New Roman"/>
          <w:sz w:val="32"/>
          <w:szCs w:val="32"/>
        </w:rPr>
        <w:t>14</w:t>
      </w:r>
      <w:r w:rsidRPr="007660BB">
        <w:rPr>
          <w:rFonts w:ascii="Times New Roman" w:eastAsia="仿宋_GB2312" w:hAnsi="Times New Roman" w:cs="Times New Roman"/>
          <w:sz w:val="32"/>
          <w:szCs w:val="32"/>
        </w:rPr>
        <w:t>号）提交临床评价资料。</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与《免于进行临床试验的医疗器械目录（修订）》（国家药品监督管理局通告</w:t>
      </w:r>
      <w:r w:rsidRPr="007660BB">
        <w:rPr>
          <w:rFonts w:ascii="Times New Roman" w:eastAsia="仿宋_GB2312" w:hAnsi="Times New Roman" w:cs="Times New Roman"/>
          <w:sz w:val="32"/>
          <w:szCs w:val="32"/>
        </w:rPr>
        <w:t>2018</w:t>
      </w:r>
      <w:r w:rsidRPr="007660BB">
        <w:rPr>
          <w:rFonts w:ascii="Times New Roman" w:eastAsia="仿宋_GB2312" w:hAnsi="Times New Roman" w:cs="Times New Roman"/>
          <w:sz w:val="32"/>
          <w:szCs w:val="32"/>
        </w:rPr>
        <w:t>年第</w:t>
      </w:r>
      <w:r w:rsidRPr="007660BB">
        <w:rPr>
          <w:rFonts w:ascii="Times New Roman" w:eastAsia="仿宋_GB2312" w:hAnsi="Times New Roman" w:cs="Times New Roman"/>
          <w:sz w:val="32"/>
          <w:szCs w:val="32"/>
        </w:rPr>
        <w:t>94</w:t>
      </w:r>
      <w:r w:rsidRPr="007660BB">
        <w:rPr>
          <w:rFonts w:ascii="Times New Roman" w:eastAsia="仿宋_GB2312" w:hAnsi="Times New Roman" w:cs="Times New Roman"/>
          <w:sz w:val="32"/>
          <w:szCs w:val="32"/>
        </w:rPr>
        <w:t>号，以下简称《目录》）中，序号为</w:t>
      </w:r>
      <w:r w:rsidRPr="007660BB">
        <w:rPr>
          <w:rFonts w:ascii="Times New Roman" w:eastAsia="仿宋_GB2312" w:hAnsi="Times New Roman" w:cs="Times New Roman"/>
          <w:sz w:val="32"/>
          <w:szCs w:val="32"/>
        </w:rPr>
        <w:t>340“</w:t>
      </w:r>
      <w:r w:rsidRPr="007660BB">
        <w:rPr>
          <w:rFonts w:ascii="Times New Roman" w:eastAsia="仿宋_GB2312" w:hAnsi="Times New Roman" w:cs="Times New Roman"/>
          <w:sz w:val="32"/>
          <w:szCs w:val="32"/>
        </w:rPr>
        <w:t>人工复苏器（人工复苏器）</w:t>
      </w:r>
      <w:r w:rsidRPr="007660BB">
        <w:rPr>
          <w:rFonts w:ascii="Times New Roman" w:eastAsia="仿宋_GB2312" w:hAnsi="Times New Roman" w:cs="Times New Roman"/>
          <w:sz w:val="32"/>
          <w:szCs w:val="32"/>
        </w:rPr>
        <w:t>”</w:t>
      </w:r>
      <w:r w:rsidRPr="007660BB">
        <w:rPr>
          <w:rFonts w:ascii="Times New Roman" w:eastAsia="仿宋_GB2312" w:hAnsi="Times New Roman" w:cs="Times New Roman"/>
          <w:sz w:val="32"/>
          <w:szCs w:val="32"/>
        </w:rPr>
        <w:t>相同的产品可免于进行临床试验。申请人需提交申报产品相关信息与《目录》所述内容的对比资料和申报产品与已获准境内注册的《目录》中医疗器械的对比说明。</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若无法证明申报产品与《目录》产品具有等同性，则应按照《医疗器械临床评价技术审查指导原则》及其他临床评价法规文件的要求开展相应工作，提供符合要求的临床评价资料。</w:t>
      </w:r>
    </w:p>
    <w:p w:rsidR="00D13D12" w:rsidRPr="007660BB" w:rsidRDefault="00D76D6D" w:rsidP="00BE6000">
      <w:pPr>
        <w:spacing w:line="520" w:lineRule="exact"/>
        <w:ind w:firstLineChars="200" w:firstLine="640"/>
        <w:outlineLvl w:val="1"/>
        <w:rPr>
          <w:rFonts w:ascii="Times New Roman" w:eastAsia="楷体_GB2312" w:hAnsi="Times New Roman" w:cs="Times New Roman"/>
          <w:sz w:val="32"/>
          <w:szCs w:val="32"/>
        </w:rPr>
      </w:pPr>
      <w:r w:rsidRPr="007660BB">
        <w:rPr>
          <w:rFonts w:ascii="Times New Roman" w:eastAsia="楷体_GB2312" w:hAnsi="Times New Roman" w:cs="Times New Roman"/>
          <w:sz w:val="32"/>
          <w:szCs w:val="32"/>
        </w:rPr>
        <w:t>（十三）产品的不良事件历史记录</w:t>
      </w:r>
    </w:p>
    <w:p w:rsidR="00D13D12" w:rsidRPr="007660BB" w:rsidRDefault="00D76D6D" w:rsidP="00BE6000">
      <w:pPr>
        <w:spacing w:line="520" w:lineRule="exact"/>
        <w:ind w:rightChars="-32" w:right="-67" w:firstLineChars="200" w:firstLine="624"/>
        <w:rPr>
          <w:rFonts w:ascii="Times New Roman" w:eastAsia="仿宋_GB2312" w:hAnsi="Times New Roman" w:cs="Times New Roman"/>
          <w:color w:val="000000"/>
          <w:spacing w:val="-4"/>
          <w:sz w:val="32"/>
          <w:szCs w:val="28"/>
        </w:rPr>
      </w:pPr>
      <w:r w:rsidRPr="007660BB">
        <w:rPr>
          <w:rFonts w:ascii="Times New Roman" w:eastAsia="仿宋_GB2312" w:hAnsi="Times New Roman" w:cs="Times New Roman"/>
          <w:color w:val="000000"/>
          <w:spacing w:val="-4"/>
          <w:sz w:val="32"/>
          <w:szCs w:val="28"/>
        </w:rPr>
        <w:t>暂未查询到人工复苏器临床使用出现不良事件的信息。</w:t>
      </w:r>
    </w:p>
    <w:p w:rsidR="00D13D12" w:rsidRPr="007660BB" w:rsidRDefault="00D76D6D" w:rsidP="00BE6000">
      <w:pPr>
        <w:spacing w:line="520" w:lineRule="exact"/>
        <w:ind w:firstLineChars="200" w:firstLine="640"/>
        <w:outlineLvl w:val="1"/>
        <w:rPr>
          <w:rFonts w:ascii="Times New Roman" w:eastAsia="楷体_GB2312" w:hAnsi="Times New Roman" w:cs="Times New Roman"/>
          <w:sz w:val="32"/>
          <w:szCs w:val="32"/>
        </w:rPr>
      </w:pPr>
      <w:r w:rsidRPr="007660BB">
        <w:rPr>
          <w:rFonts w:ascii="Times New Roman" w:eastAsia="楷体_GB2312" w:hAnsi="Times New Roman" w:cs="Times New Roman"/>
          <w:sz w:val="32"/>
          <w:szCs w:val="32"/>
        </w:rPr>
        <w:t>（十四）产品说明书和标签要求</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产</w:t>
      </w:r>
      <w:r w:rsidRPr="007660BB">
        <w:rPr>
          <w:rFonts w:ascii="Times New Roman" w:eastAsia="仿宋_GB2312" w:hAnsi="Times New Roman" w:cs="Times New Roman"/>
          <w:spacing w:val="4"/>
          <w:sz w:val="32"/>
          <w:szCs w:val="32"/>
        </w:rPr>
        <w:t>品说明书、标签的编写要求应符合《医疗器械说明书和标签管理规定》（国家食品药品监督管理总局令第</w:t>
      </w:r>
      <w:r w:rsidRPr="007660BB">
        <w:rPr>
          <w:rFonts w:ascii="Times New Roman" w:eastAsia="仿宋_GB2312" w:hAnsi="Times New Roman" w:cs="Times New Roman"/>
          <w:spacing w:val="4"/>
          <w:sz w:val="32"/>
          <w:szCs w:val="32"/>
        </w:rPr>
        <w:t>6</w:t>
      </w:r>
      <w:r w:rsidRPr="007660BB">
        <w:rPr>
          <w:rFonts w:ascii="Times New Roman" w:eastAsia="仿宋_GB2312" w:hAnsi="Times New Roman" w:cs="Times New Roman"/>
          <w:spacing w:val="4"/>
          <w:sz w:val="32"/>
          <w:szCs w:val="32"/>
        </w:rPr>
        <w:t>号）、</w:t>
      </w:r>
      <w:r w:rsidRPr="007660BB">
        <w:rPr>
          <w:rFonts w:ascii="Times New Roman" w:eastAsia="仿宋_GB2312" w:hAnsi="Times New Roman" w:cs="Times New Roman"/>
          <w:spacing w:val="4"/>
          <w:sz w:val="32"/>
          <w:szCs w:val="32"/>
        </w:rPr>
        <w:t>YY/T 0</w:t>
      </w:r>
      <w:r w:rsidRPr="007660BB">
        <w:rPr>
          <w:rFonts w:ascii="Times New Roman" w:eastAsia="仿宋_GB2312" w:hAnsi="Times New Roman" w:cs="Times New Roman"/>
          <w:spacing w:val="-8"/>
          <w:sz w:val="32"/>
          <w:szCs w:val="32"/>
        </w:rPr>
        <w:t>466.1—2016</w:t>
      </w:r>
      <w:r w:rsidRPr="007660BB">
        <w:rPr>
          <w:rFonts w:ascii="Times New Roman" w:eastAsia="仿宋_GB2312" w:hAnsi="Times New Roman" w:cs="Times New Roman"/>
          <w:spacing w:val="-8"/>
          <w:sz w:val="32"/>
          <w:szCs w:val="32"/>
        </w:rPr>
        <w:t>、</w:t>
      </w:r>
      <w:r w:rsidRPr="007660BB">
        <w:rPr>
          <w:rFonts w:ascii="Times New Roman" w:eastAsia="仿宋_GB2312" w:hAnsi="Times New Roman" w:cs="Times New Roman"/>
          <w:spacing w:val="-8"/>
          <w:sz w:val="32"/>
          <w:szCs w:val="32"/>
        </w:rPr>
        <w:t>YY/T 0313—2014</w:t>
      </w:r>
      <w:r w:rsidRPr="007660BB">
        <w:rPr>
          <w:rFonts w:ascii="Times New Roman" w:eastAsia="仿宋_GB2312" w:hAnsi="Times New Roman" w:cs="Times New Roman"/>
          <w:spacing w:val="-8"/>
          <w:sz w:val="32"/>
          <w:szCs w:val="32"/>
        </w:rPr>
        <w:t>、</w:t>
      </w:r>
      <w:r w:rsidRPr="007660BB">
        <w:rPr>
          <w:rFonts w:ascii="Times New Roman" w:eastAsia="仿宋_GB2312" w:hAnsi="Times New Roman" w:cs="Times New Roman"/>
          <w:spacing w:val="-8"/>
          <w:sz w:val="32"/>
          <w:szCs w:val="32"/>
        </w:rPr>
        <w:t>YY 0600.4-2013</w:t>
      </w:r>
      <w:r w:rsidRPr="007660BB">
        <w:rPr>
          <w:rFonts w:ascii="Times New Roman" w:eastAsia="仿宋_GB2312" w:hAnsi="Times New Roman" w:cs="Times New Roman"/>
          <w:sz w:val="32"/>
          <w:szCs w:val="32"/>
        </w:rPr>
        <w:t>等相关标准的要求。同时应注意以下要求。</w:t>
      </w:r>
    </w:p>
    <w:p w:rsidR="00D13D12" w:rsidRPr="007660BB" w:rsidRDefault="00765CB4" w:rsidP="00BE6000">
      <w:pPr>
        <w:spacing w:line="520" w:lineRule="exact"/>
        <w:ind w:left="2"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w:t>
      </w:r>
      <w:r w:rsidR="00D76D6D" w:rsidRPr="007660BB">
        <w:rPr>
          <w:rFonts w:ascii="Times New Roman" w:eastAsia="仿宋_GB2312" w:hAnsi="Times New Roman" w:cs="Times New Roman"/>
          <w:color w:val="000000"/>
          <w:sz w:val="32"/>
          <w:szCs w:val="32"/>
        </w:rPr>
        <w:t>在所有预期操作模式下，如何操作人工复苏器的说明。</w:t>
      </w:r>
    </w:p>
    <w:p w:rsidR="00D13D12" w:rsidRPr="007660BB" w:rsidRDefault="00765CB4" w:rsidP="00BE6000">
      <w:pPr>
        <w:spacing w:line="520" w:lineRule="exact"/>
        <w:ind w:left="2"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2.</w:t>
      </w:r>
      <w:r w:rsidR="00D76D6D" w:rsidRPr="007660BB">
        <w:rPr>
          <w:rFonts w:ascii="Times New Roman" w:eastAsia="仿宋_GB2312" w:hAnsi="Times New Roman" w:cs="Times New Roman"/>
          <w:color w:val="000000"/>
          <w:sz w:val="32"/>
          <w:szCs w:val="32"/>
        </w:rPr>
        <w:t>每个型号适合使用的体重范围。</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3.</w:t>
      </w:r>
      <w:r w:rsidR="00D76D6D" w:rsidRPr="007660BB">
        <w:rPr>
          <w:rFonts w:ascii="Times New Roman" w:eastAsia="仿宋_GB2312" w:hAnsi="Times New Roman" w:cs="Times New Roman"/>
          <w:color w:val="000000"/>
          <w:sz w:val="32"/>
          <w:szCs w:val="32"/>
        </w:rPr>
        <w:t>操作环境、储存环境限制。</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4.</w:t>
      </w:r>
      <w:r w:rsidR="00D76D6D" w:rsidRPr="007660BB">
        <w:rPr>
          <w:rFonts w:ascii="Times New Roman" w:eastAsia="仿宋_GB2312" w:hAnsi="Times New Roman" w:cs="Times New Roman"/>
          <w:color w:val="000000"/>
          <w:sz w:val="32"/>
          <w:szCs w:val="32"/>
        </w:rPr>
        <w:t>除空气外，人工复苏器能输送的所有内容物。</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5.</w:t>
      </w:r>
      <w:r w:rsidR="00D76D6D" w:rsidRPr="007660BB">
        <w:rPr>
          <w:rFonts w:ascii="Times New Roman" w:eastAsia="仿宋_GB2312" w:hAnsi="Times New Roman" w:cs="Times New Roman"/>
          <w:color w:val="000000"/>
          <w:sz w:val="32"/>
          <w:szCs w:val="32"/>
        </w:rPr>
        <w:t>能输送的氧浓度。</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6.</w:t>
      </w:r>
      <w:r w:rsidR="00D76D6D" w:rsidRPr="007660BB">
        <w:rPr>
          <w:rFonts w:ascii="Times New Roman" w:eastAsia="仿宋_GB2312" w:hAnsi="Times New Roman" w:cs="Times New Roman"/>
          <w:sz w:val="32"/>
          <w:szCs w:val="32"/>
        </w:rPr>
        <w:t>输送气体容量范围。</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7.</w:t>
      </w:r>
      <w:r w:rsidR="00D76D6D" w:rsidRPr="007660BB">
        <w:rPr>
          <w:rFonts w:ascii="Times New Roman" w:eastAsia="仿宋_GB2312" w:hAnsi="Times New Roman" w:cs="Times New Roman"/>
          <w:sz w:val="32"/>
          <w:szCs w:val="32"/>
        </w:rPr>
        <w:t>人工</w:t>
      </w:r>
      <w:proofErr w:type="gramStart"/>
      <w:r w:rsidR="00D76D6D" w:rsidRPr="007660BB">
        <w:rPr>
          <w:rFonts w:ascii="Times New Roman" w:eastAsia="仿宋_GB2312" w:hAnsi="Times New Roman" w:cs="Times New Roman"/>
          <w:sz w:val="32"/>
          <w:szCs w:val="32"/>
        </w:rPr>
        <w:t>复苏器死腔</w:t>
      </w:r>
      <w:proofErr w:type="gramEnd"/>
      <w:r w:rsidR="00D76D6D" w:rsidRPr="007660BB">
        <w:rPr>
          <w:rFonts w:ascii="Times New Roman" w:eastAsia="仿宋_GB2312" w:hAnsi="Times New Roman" w:cs="Times New Roman"/>
          <w:sz w:val="32"/>
          <w:szCs w:val="32"/>
        </w:rPr>
        <w:t>、前向泄漏和反向泄漏。</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8.</w:t>
      </w:r>
      <w:r w:rsidR="00D76D6D" w:rsidRPr="007660BB">
        <w:rPr>
          <w:rFonts w:ascii="Times New Roman" w:eastAsia="仿宋_GB2312" w:hAnsi="Times New Roman" w:cs="Times New Roman"/>
          <w:color w:val="000000"/>
          <w:sz w:val="32"/>
          <w:szCs w:val="32"/>
        </w:rPr>
        <w:t>呼气阻抗、吸气阻抗和使用推荐附件所加的阻抗。</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9.</w:t>
      </w:r>
      <w:r w:rsidR="00D76D6D" w:rsidRPr="007660BB">
        <w:rPr>
          <w:rFonts w:ascii="Times New Roman" w:eastAsia="仿宋_GB2312" w:hAnsi="Times New Roman" w:cs="Times New Roman"/>
          <w:color w:val="000000"/>
          <w:sz w:val="32"/>
          <w:szCs w:val="32"/>
        </w:rPr>
        <w:t>人工复苏</w:t>
      </w:r>
      <w:proofErr w:type="gramStart"/>
      <w:r w:rsidR="00D76D6D" w:rsidRPr="007660BB">
        <w:rPr>
          <w:rFonts w:ascii="Times New Roman" w:eastAsia="仿宋_GB2312" w:hAnsi="Times New Roman" w:cs="Times New Roman"/>
          <w:color w:val="000000"/>
          <w:sz w:val="32"/>
          <w:szCs w:val="32"/>
        </w:rPr>
        <w:t>器正常</w:t>
      </w:r>
      <w:proofErr w:type="gramEnd"/>
      <w:r w:rsidR="00D76D6D" w:rsidRPr="007660BB">
        <w:rPr>
          <w:rFonts w:ascii="Times New Roman" w:eastAsia="仿宋_GB2312" w:hAnsi="Times New Roman" w:cs="Times New Roman"/>
          <w:color w:val="000000"/>
          <w:sz w:val="32"/>
          <w:szCs w:val="32"/>
        </w:rPr>
        <w:t>使用时产生的呼末压，如果大于</w:t>
      </w:r>
      <w:r w:rsidR="00D76D6D" w:rsidRPr="007660BB">
        <w:rPr>
          <w:rFonts w:ascii="Times New Roman" w:eastAsia="仿宋_GB2312" w:hAnsi="Times New Roman" w:cs="Times New Roman"/>
          <w:color w:val="000000"/>
          <w:sz w:val="32"/>
          <w:szCs w:val="32"/>
        </w:rPr>
        <w:t>0.2k</w:t>
      </w:r>
      <w:r w:rsidR="00D76D6D" w:rsidRPr="007660BB">
        <w:rPr>
          <w:rFonts w:ascii="Times New Roman" w:eastAsia="仿宋_GB2312" w:hAnsi="Times New Roman" w:cs="Times New Roman"/>
          <w:color w:val="FF0000"/>
          <w:sz w:val="32"/>
          <w:szCs w:val="32"/>
        </w:rPr>
        <w:t>P</w:t>
      </w:r>
      <w:r w:rsidR="00D76D6D" w:rsidRPr="007660BB">
        <w:rPr>
          <w:rFonts w:ascii="Times New Roman" w:eastAsia="仿宋_GB2312" w:hAnsi="Times New Roman" w:cs="Times New Roman"/>
          <w:color w:val="000000"/>
          <w:sz w:val="32"/>
          <w:szCs w:val="32"/>
        </w:rPr>
        <w:t>a</w:t>
      </w:r>
      <w:r w:rsidR="00D76D6D" w:rsidRPr="007660BB">
        <w:rPr>
          <w:rFonts w:ascii="Times New Roman" w:eastAsia="仿宋_GB2312" w:hAnsi="Times New Roman" w:cs="Times New Roman"/>
          <w:color w:val="000000"/>
          <w:sz w:val="32"/>
          <w:szCs w:val="32"/>
        </w:rPr>
        <w:t>，应说明。</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10.</w:t>
      </w:r>
      <w:r w:rsidR="00D76D6D" w:rsidRPr="007660BB">
        <w:rPr>
          <w:rFonts w:ascii="Times New Roman" w:eastAsia="仿宋_GB2312" w:hAnsi="Times New Roman" w:cs="Times New Roman"/>
          <w:color w:val="000000"/>
          <w:sz w:val="32"/>
          <w:szCs w:val="32"/>
        </w:rPr>
        <w:t>如果有压力限制系统</w:t>
      </w:r>
      <w:proofErr w:type="gramStart"/>
      <w:r w:rsidR="00D76D6D" w:rsidRPr="007660BB">
        <w:rPr>
          <w:rFonts w:ascii="Times New Roman" w:eastAsia="仿宋_GB2312" w:hAnsi="Times New Roman" w:cs="Times New Roman"/>
          <w:color w:val="000000"/>
          <w:sz w:val="32"/>
          <w:szCs w:val="32"/>
        </w:rPr>
        <w:t>和超控装置</w:t>
      </w:r>
      <w:proofErr w:type="gramEnd"/>
      <w:r w:rsidR="00D76D6D" w:rsidRPr="007660BB">
        <w:rPr>
          <w:rFonts w:ascii="Times New Roman" w:eastAsia="仿宋_GB2312" w:hAnsi="Times New Roman" w:cs="Times New Roman"/>
          <w:color w:val="000000"/>
          <w:sz w:val="32"/>
          <w:szCs w:val="32"/>
        </w:rPr>
        <w:t>，应说明其详细信息。</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11.</w:t>
      </w:r>
      <w:r w:rsidR="00D76D6D" w:rsidRPr="007660BB">
        <w:rPr>
          <w:rFonts w:ascii="Times New Roman" w:eastAsia="仿宋_GB2312" w:hAnsi="Times New Roman" w:cs="Times New Roman"/>
          <w:color w:val="000000"/>
          <w:sz w:val="32"/>
          <w:szCs w:val="32"/>
        </w:rPr>
        <w:t>如果人工复苏器配有控制装置或指示装置，应说明其准确性。</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12.</w:t>
      </w:r>
      <w:r w:rsidR="00D76D6D" w:rsidRPr="007660BB">
        <w:rPr>
          <w:rFonts w:ascii="Times New Roman" w:eastAsia="仿宋_GB2312" w:hAnsi="Times New Roman" w:cs="Times New Roman"/>
          <w:color w:val="000000"/>
          <w:sz w:val="32"/>
          <w:szCs w:val="32"/>
        </w:rPr>
        <w:t>为了清洁而需拆卸和装配的说明，以及装配后进行操作的性能测试的详细说明。</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13.</w:t>
      </w:r>
      <w:r w:rsidR="00D76D6D" w:rsidRPr="007660BB">
        <w:rPr>
          <w:rFonts w:ascii="Times New Roman" w:eastAsia="仿宋_GB2312" w:hAnsi="Times New Roman" w:cs="Times New Roman"/>
          <w:color w:val="000000"/>
          <w:sz w:val="32"/>
          <w:szCs w:val="32"/>
        </w:rPr>
        <w:t>对人工复苏器、部件、配件进行清洁、消毒或灭菌的推荐方法。</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14.</w:t>
      </w:r>
      <w:r w:rsidR="00D76D6D" w:rsidRPr="007660BB">
        <w:rPr>
          <w:rFonts w:ascii="Times New Roman" w:eastAsia="仿宋_GB2312" w:hAnsi="Times New Roman" w:cs="Times New Roman"/>
          <w:color w:val="000000"/>
          <w:sz w:val="32"/>
          <w:szCs w:val="32"/>
        </w:rPr>
        <w:t>使用前需进行的功能测试。</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15.</w:t>
      </w:r>
      <w:r w:rsidR="00D76D6D" w:rsidRPr="007660BB">
        <w:rPr>
          <w:rFonts w:ascii="Times New Roman" w:eastAsia="仿宋_GB2312" w:hAnsi="Times New Roman" w:cs="Times New Roman"/>
          <w:color w:val="000000"/>
          <w:sz w:val="32"/>
          <w:szCs w:val="32"/>
        </w:rPr>
        <w:t>维护要求。</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16.</w:t>
      </w:r>
      <w:r w:rsidR="00D76D6D" w:rsidRPr="007660BB">
        <w:rPr>
          <w:rFonts w:ascii="Times New Roman" w:eastAsia="仿宋_GB2312" w:hAnsi="Times New Roman" w:cs="Times New Roman"/>
          <w:color w:val="000000"/>
          <w:sz w:val="32"/>
          <w:szCs w:val="32"/>
        </w:rPr>
        <w:t>在有害或有毒环境中使用的建议（如适用）。</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17.</w:t>
      </w:r>
      <w:r w:rsidR="00D76D6D" w:rsidRPr="007660BB">
        <w:rPr>
          <w:rFonts w:ascii="Times New Roman" w:eastAsia="仿宋_GB2312" w:hAnsi="Times New Roman" w:cs="Times New Roman"/>
          <w:color w:val="000000"/>
          <w:sz w:val="32"/>
          <w:szCs w:val="32"/>
        </w:rPr>
        <w:t>操作者可更换的部件清单。</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18.</w:t>
      </w:r>
      <w:r w:rsidR="00D76D6D" w:rsidRPr="007660BB">
        <w:rPr>
          <w:rFonts w:ascii="Times New Roman" w:eastAsia="仿宋_GB2312" w:hAnsi="Times New Roman" w:cs="Times New Roman"/>
          <w:color w:val="000000"/>
          <w:sz w:val="32"/>
          <w:szCs w:val="32"/>
        </w:rPr>
        <w:t>在高氧浓度条件下，烟和火会引起危险的警告，以及人工复苏器禁止使用油脂的警告。</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19.</w:t>
      </w:r>
      <w:r w:rsidR="00D76D6D" w:rsidRPr="007660BB">
        <w:rPr>
          <w:rFonts w:ascii="Times New Roman" w:eastAsia="仿宋_GB2312" w:hAnsi="Times New Roman" w:cs="Times New Roman"/>
          <w:color w:val="000000"/>
          <w:sz w:val="32"/>
          <w:szCs w:val="32"/>
        </w:rPr>
        <w:t>警告不正确的使用人工复苏器会造成危险。</w:t>
      </w:r>
    </w:p>
    <w:p w:rsidR="00D13D12" w:rsidRPr="007660BB" w:rsidRDefault="00765CB4" w:rsidP="00BE6000">
      <w:pPr>
        <w:spacing w:line="520" w:lineRule="exact"/>
        <w:ind w:left="2"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color w:val="000000"/>
          <w:sz w:val="32"/>
          <w:szCs w:val="32"/>
        </w:rPr>
        <w:t>20.</w:t>
      </w:r>
      <w:r w:rsidR="00D76D6D" w:rsidRPr="007660BB">
        <w:rPr>
          <w:rFonts w:ascii="Times New Roman" w:eastAsia="仿宋_GB2312" w:hAnsi="Times New Roman" w:cs="Times New Roman"/>
          <w:sz w:val="32"/>
          <w:szCs w:val="32"/>
        </w:rPr>
        <w:t>一次性使用产品应当注明是</w:t>
      </w:r>
      <w:r w:rsidR="00D76D6D" w:rsidRPr="007660BB">
        <w:rPr>
          <w:rFonts w:ascii="Times New Roman" w:eastAsia="仿宋_GB2312" w:hAnsi="Times New Roman" w:cs="Times New Roman"/>
          <w:sz w:val="32"/>
          <w:szCs w:val="32"/>
        </w:rPr>
        <w:t>“</w:t>
      </w:r>
      <w:r w:rsidR="00D76D6D" w:rsidRPr="007660BB">
        <w:rPr>
          <w:rFonts w:ascii="Times New Roman" w:eastAsia="仿宋_GB2312" w:hAnsi="Times New Roman" w:cs="Times New Roman"/>
          <w:sz w:val="32"/>
          <w:szCs w:val="32"/>
        </w:rPr>
        <w:t>一次性使用</w:t>
      </w:r>
      <w:r w:rsidR="00D76D6D" w:rsidRPr="007660BB">
        <w:rPr>
          <w:rFonts w:ascii="Times New Roman" w:eastAsia="仿宋_GB2312" w:hAnsi="Times New Roman" w:cs="Times New Roman"/>
          <w:sz w:val="32"/>
          <w:szCs w:val="32"/>
        </w:rPr>
        <w:t>”</w:t>
      </w:r>
      <w:r w:rsidR="00D76D6D" w:rsidRPr="007660BB">
        <w:rPr>
          <w:rFonts w:ascii="Times New Roman" w:eastAsia="仿宋_GB2312" w:hAnsi="Times New Roman" w:cs="Times New Roman"/>
          <w:sz w:val="32"/>
          <w:szCs w:val="32"/>
        </w:rPr>
        <w:t>或</w:t>
      </w:r>
      <w:r w:rsidR="00D76D6D" w:rsidRPr="007660BB">
        <w:rPr>
          <w:rFonts w:ascii="Times New Roman" w:eastAsia="仿宋_GB2312" w:hAnsi="Times New Roman" w:cs="Times New Roman"/>
          <w:sz w:val="32"/>
          <w:szCs w:val="32"/>
        </w:rPr>
        <w:t>“</w:t>
      </w:r>
      <w:r w:rsidR="00D76D6D" w:rsidRPr="007660BB">
        <w:rPr>
          <w:rFonts w:ascii="Times New Roman" w:eastAsia="仿宋_GB2312" w:hAnsi="Times New Roman" w:cs="Times New Roman"/>
          <w:sz w:val="32"/>
          <w:szCs w:val="32"/>
        </w:rPr>
        <w:t>禁止重复使用</w:t>
      </w:r>
      <w:r w:rsidR="00D76D6D" w:rsidRPr="007660BB">
        <w:rPr>
          <w:rFonts w:ascii="Times New Roman" w:eastAsia="仿宋_GB2312" w:hAnsi="Times New Roman" w:cs="Times New Roman"/>
          <w:sz w:val="32"/>
          <w:szCs w:val="32"/>
        </w:rPr>
        <w:t>”</w:t>
      </w:r>
      <w:r w:rsidR="00D76D6D" w:rsidRPr="007660BB">
        <w:rPr>
          <w:rFonts w:ascii="Times New Roman" w:eastAsia="仿宋_GB2312" w:hAnsi="Times New Roman" w:cs="Times New Roman"/>
          <w:sz w:val="32"/>
          <w:szCs w:val="32"/>
        </w:rPr>
        <w:t>字样或符号。</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21.</w:t>
      </w:r>
      <w:r w:rsidR="00D76D6D" w:rsidRPr="007660BB">
        <w:rPr>
          <w:rFonts w:ascii="Times New Roman" w:eastAsia="仿宋_GB2312" w:hAnsi="Times New Roman" w:cs="Times New Roman"/>
          <w:sz w:val="32"/>
          <w:szCs w:val="32"/>
        </w:rPr>
        <w:t>产品使用后需要处理的，应当标明相应的处理办法。</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22.</w:t>
      </w:r>
      <w:proofErr w:type="gramStart"/>
      <w:r w:rsidR="00D76D6D" w:rsidRPr="007660BB">
        <w:rPr>
          <w:rFonts w:ascii="Times New Roman" w:eastAsia="仿宋_GB2312" w:hAnsi="Times New Roman" w:cs="Times New Roman"/>
          <w:sz w:val="32"/>
          <w:szCs w:val="32"/>
        </w:rPr>
        <w:t>有限次</w:t>
      </w:r>
      <w:proofErr w:type="gramEnd"/>
      <w:r w:rsidR="00D76D6D" w:rsidRPr="007660BB">
        <w:rPr>
          <w:rFonts w:ascii="Times New Roman" w:eastAsia="仿宋_GB2312" w:hAnsi="Times New Roman" w:cs="Times New Roman"/>
          <w:sz w:val="32"/>
          <w:szCs w:val="32"/>
        </w:rPr>
        <w:t>重复使用的产品应注明可供使用的次数和建议的消毒或灭菌方式。</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23.</w:t>
      </w:r>
      <w:r w:rsidR="00D76D6D" w:rsidRPr="007660BB">
        <w:rPr>
          <w:rFonts w:ascii="Times New Roman" w:eastAsia="仿宋_GB2312" w:hAnsi="Times New Roman" w:cs="Times New Roman"/>
          <w:sz w:val="32"/>
          <w:szCs w:val="32"/>
        </w:rPr>
        <w:t>明确本产品为一次性使用或仅限同一个人使用，若仅限同一个人使用应描述其风险及处理方法。</w:t>
      </w:r>
    </w:p>
    <w:p w:rsidR="00D13D12" w:rsidRPr="007660BB" w:rsidRDefault="00D76D6D" w:rsidP="00BE6000">
      <w:pPr>
        <w:spacing w:line="520" w:lineRule="exact"/>
        <w:ind w:firstLineChars="200" w:firstLine="640"/>
        <w:outlineLvl w:val="0"/>
        <w:rPr>
          <w:rFonts w:ascii="Times New Roman" w:eastAsia="黑体" w:hAnsi="Times New Roman" w:cs="Times New Roman"/>
          <w:sz w:val="32"/>
          <w:szCs w:val="32"/>
        </w:rPr>
      </w:pPr>
      <w:r w:rsidRPr="007660BB">
        <w:rPr>
          <w:rFonts w:ascii="Times New Roman" w:eastAsia="黑体" w:hAnsi="Times New Roman" w:cs="Times New Roman"/>
          <w:sz w:val="32"/>
          <w:szCs w:val="32"/>
        </w:rPr>
        <w:t>三、审查关注点</w:t>
      </w:r>
      <w:r w:rsidRPr="007660BB">
        <w:rPr>
          <w:rFonts w:ascii="Times New Roman" w:eastAsia="黑体" w:hAnsi="Times New Roman" w:cs="Times New Roman"/>
          <w:sz w:val="32"/>
          <w:szCs w:val="32"/>
        </w:rPr>
        <w:tab/>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（一）重点关注产品技术要求编写的规范性，引用标准的适用性、准确性、有效性，是否结合产品所含的选配</w:t>
      </w:r>
      <w:proofErr w:type="gramStart"/>
      <w:r w:rsidRPr="007660BB">
        <w:rPr>
          <w:rFonts w:ascii="Times New Roman" w:eastAsia="仿宋_GB2312" w:hAnsi="Times New Roman" w:cs="Times New Roman"/>
          <w:sz w:val="32"/>
          <w:szCs w:val="32"/>
        </w:rPr>
        <w:t>件制定</w:t>
      </w:r>
      <w:proofErr w:type="gramEnd"/>
      <w:r w:rsidRPr="007660BB">
        <w:rPr>
          <w:rFonts w:ascii="Times New Roman" w:eastAsia="仿宋_GB2312" w:hAnsi="Times New Roman" w:cs="Times New Roman"/>
          <w:sz w:val="32"/>
          <w:szCs w:val="32"/>
        </w:rPr>
        <w:t>相应的性能指标。</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（二）重点关注注册申请人的产品研究资料是否全面、准确，是否体现其安全性、有效性。</w:t>
      </w:r>
    </w:p>
    <w:p w:rsidR="00D13D12" w:rsidRPr="007660BB" w:rsidRDefault="00D76D6D"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（三）</w:t>
      </w:r>
      <w:r w:rsidRPr="007660BB">
        <w:rPr>
          <w:rFonts w:ascii="Times New Roman" w:eastAsia="仿宋_GB2312" w:hAnsi="Times New Roman" w:cs="Times New Roman"/>
          <w:sz w:val="32"/>
          <w:szCs w:val="28"/>
        </w:rPr>
        <w:t>重复使用器械：技术审评时需特别关注重复使用次数的验证，清洗和消毒方法的确认。</w:t>
      </w:r>
    </w:p>
    <w:p w:rsidR="00D13D12" w:rsidRPr="007660BB" w:rsidRDefault="00D76D6D" w:rsidP="00BE6000">
      <w:pPr>
        <w:spacing w:line="520" w:lineRule="exact"/>
        <w:ind w:firstLineChars="200" w:firstLine="640"/>
        <w:rPr>
          <w:rFonts w:ascii="Times New Roman" w:eastAsia="仿宋_GB2312" w:hAnsi="Times New Roman" w:cs="Times New Roman"/>
          <w:color w:val="000000"/>
          <w:spacing w:val="-4"/>
          <w:sz w:val="32"/>
          <w:szCs w:val="28"/>
        </w:rPr>
      </w:pPr>
      <w:r w:rsidRPr="007660BB">
        <w:rPr>
          <w:rFonts w:ascii="Times New Roman" w:eastAsia="仿宋_GB2312" w:hAnsi="Times New Roman" w:cs="Times New Roman"/>
          <w:sz w:val="32"/>
          <w:szCs w:val="32"/>
        </w:rPr>
        <w:t>（四）</w:t>
      </w:r>
      <w:r w:rsidRPr="007660BB">
        <w:rPr>
          <w:rFonts w:ascii="Times New Roman" w:eastAsia="仿宋_GB2312" w:hAnsi="Times New Roman" w:cs="Times New Roman"/>
          <w:color w:val="000000"/>
          <w:spacing w:val="-4"/>
          <w:sz w:val="32"/>
          <w:szCs w:val="28"/>
        </w:rPr>
        <w:t>产品检验报告：应关注检测的典型型号是否覆盖所有性能要求，检验报告所附照片中的产品结构组成、标识标签等信息，是否与其他申报资料描述相同。</w:t>
      </w:r>
    </w:p>
    <w:p w:rsidR="00D13D12" w:rsidRPr="007660BB" w:rsidRDefault="00D76D6D" w:rsidP="00BE6000">
      <w:pPr>
        <w:spacing w:line="520" w:lineRule="exact"/>
        <w:ind w:firstLineChars="200" w:firstLine="640"/>
        <w:rPr>
          <w:rFonts w:ascii="Times New Roman" w:eastAsia="仿宋_GB2312" w:hAnsi="Times New Roman" w:cs="Times New Roman"/>
          <w:color w:val="000000"/>
          <w:sz w:val="32"/>
          <w:szCs w:val="32"/>
        </w:rPr>
      </w:pPr>
      <w:r w:rsidRPr="007660BB">
        <w:rPr>
          <w:rFonts w:ascii="Times New Roman" w:eastAsia="仿宋_GB2312" w:hAnsi="Times New Roman" w:cs="Times New Roman"/>
          <w:sz w:val="32"/>
          <w:szCs w:val="32"/>
        </w:rPr>
        <w:t>（五）</w:t>
      </w:r>
      <w:r w:rsidRPr="007660BB">
        <w:rPr>
          <w:rFonts w:ascii="Times New Roman" w:eastAsia="仿宋_GB2312" w:hAnsi="Times New Roman" w:cs="Times New Roman"/>
          <w:color w:val="000000"/>
          <w:sz w:val="32"/>
          <w:szCs w:val="32"/>
        </w:rPr>
        <w:t>对说明书的审查应注意明确产品的信息，选配件应列明并表述正确。</w:t>
      </w:r>
    </w:p>
    <w:p w:rsidR="00D13D12" w:rsidRPr="007660BB" w:rsidRDefault="00D76D6D" w:rsidP="00BE6000">
      <w:pPr>
        <w:spacing w:line="520" w:lineRule="exact"/>
        <w:ind w:rightChars="-32" w:right="-67" w:firstLineChars="200" w:firstLine="640"/>
        <w:rPr>
          <w:rFonts w:ascii="Times New Roman" w:eastAsia="黑体" w:hAnsi="Times New Roman" w:cs="Times New Roman"/>
          <w:color w:val="000000"/>
          <w:sz w:val="32"/>
          <w:szCs w:val="32"/>
        </w:rPr>
      </w:pPr>
      <w:r w:rsidRPr="007660BB">
        <w:rPr>
          <w:rFonts w:ascii="Times New Roman" w:eastAsia="黑体" w:hAnsi="Times New Roman" w:cs="Times New Roman"/>
          <w:color w:val="000000"/>
          <w:sz w:val="32"/>
          <w:szCs w:val="32"/>
        </w:rPr>
        <w:t>四、编写单位</w:t>
      </w:r>
    </w:p>
    <w:p w:rsidR="00D13D12" w:rsidRPr="007660BB" w:rsidRDefault="00765CB4" w:rsidP="00BE6000">
      <w:pPr>
        <w:spacing w:line="520" w:lineRule="exact"/>
        <w:ind w:left="2" w:firstLineChars="200" w:firstLine="640"/>
        <w:rPr>
          <w:rFonts w:ascii="Times New Roman" w:eastAsia="仿宋_GB2312" w:hAnsi="Times New Roman" w:cs="Times New Roman"/>
          <w:sz w:val="32"/>
          <w:szCs w:val="32"/>
        </w:rPr>
      </w:pPr>
      <w:r w:rsidRPr="007660BB">
        <w:rPr>
          <w:rFonts w:ascii="Times New Roman" w:eastAsia="仿宋_GB2312" w:hAnsi="Times New Roman" w:cs="Times New Roman"/>
          <w:sz w:val="32"/>
          <w:szCs w:val="32"/>
        </w:rPr>
        <w:t>福建省食品药品认证审评中心</w:t>
      </w:r>
    </w:p>
    <w:p w:rsidR="00D13D12" w:rsidRPr="007660BB" w:rsidRDefault="00D13D12">
      <w:pPr>
        <w:ind w:firstLineChars="200" w:firstLine="420"/>
        <w:rPr>
          <w:rFonts w:ascii="Times New Roman" w:eastAsia="仿宋" w:hAnsi="Times New Roman" w:cs="Times New Roman"/>
        </w:rPr>
      </w:pPr>
    </w:p>
    <w:sectPr w:rsidR="00D13D12" w:rsidRPr="007660BB" w:rsidSect="009F6EBB">
      <w:footerReference w:type="default" r:id="rId11"/>
      <w:pgSz w:w="11906" w:h="16838"/>
      <w:pgMar w:top="1928" w:right="1531" w:bottom="1814"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CB3" w:rsidRDefault="00181CB3" w:rsidP="00765CB4">
      <w:r>
        <w:separator/>
      </w:r>
    </w:p>
  </w:endnote>
  <w:endnote w:type="continuationSeparator" w:id="0">
    <w:p w:rsidR="00181CB3" w:rsidRDefault="00181CB3" w:rsidP="0076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15193"/>
      <w:docPartObj>
        <w:docPartGallery w:val="Page Numbers (Bottom of Page)"/>
        <w:docPartUnique/>
      </w:docPartObj>
    </w:sdtPr>
    <w:sdtEndPr/>
    <w:sdtContent>
      <w:p w:rsidR="009F6EBB" w:rsidRDefault="009F6EBB">
        <w:pPr>
          <w:pStyle w:val="a5"/>
          <w:jc w:val="right"/>
        </w:pPr>
        <w:r>
          <w:fldChar w:fldCharType="begin"/>
        </w:r>
        <w:r>
          <w:instrText>PAGE   \* MERGEFORMAT</w:instrText>
        </w:r>
        <w:r>
          <w:fldChar w:fldCharType="separate"/>
        </w:r>
        <w:r w:rsidR="007B5B12" w:rsidRPr="007B5B12">
          <w:rPr>
            <w:noProof/>
            <w:lang w:val="zh-CN"/>
          </w:rPr>
          <w:t>-</w:t>
        </w:r>
        <w:r w:rsidR="007B5B12">
          <w:rPr>
            <w:noProof/>
          </w:rPr>
          <w:t xml:space="preserve"> </w:t>
        </w:r>
        <w:r w:rsidR="007B5B12" w:rsidRPr="007B5B12">
          <w:rPr>
            <w:rFonts w:ascii="Times New Roman" w:hAnsi="Times New Roman" w:cs="Times New Roman"/>
            <w:noProof/>
            <w:sz w:val="32"/>
            <w:szCs w:val="32"/>
          </w:rPr>
          <w:t>14</w:t>
        </w:r>
        <w:r w:rsidR="007B5B12">
          <w:rPr>
            <w:noProof/>
          </w:rPr>
          <w:t xml:space="preserve"> -</w:t>
        </w:r>
        <w:r>
          <w:fldChar w:fldCharType="end"/>
        </w:r>
      </w:p>
    </w:sdtContent>
  </w:sdt>
  <w:p w:rsidR="009F6EBB" w:rsidRDefault="009F6E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CB3" w:rsidRDefault="00181CB3" w:rsidP="00765CB4">
      <w:r>
        <w:separator/>
      </w:r>
    </w:p>
  </w:footnote>
  <w:footnote w:type="continuationSeparator" w:id="0">
    <w:p w:rsidR="00181CB3" w:rsidRDefault="00181CB3" w:rsidP="00765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21EA6"/>
    <w:multiLevelType w:val="multilevel"/>
    <w:tmpl w:val="1A421EA6"/>
    <w:lvl w:ilvl="0">
      <w:start w:val="1"/>
      <w:numFmt w:val="japaneseCounting"/>
      <w:pStyle w:val="a"/>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10"/>
    <w:rsid w:val="0000639F"/>
    <w:rsid w:val="0002285D"/>
    <w:rsid w:val="00024753"/>
    <w:rsid w:val="000559B3"/>
    <w:rsid w:val="00056802"/>
    <w:rsid w:val="00061BE5"/>
    <w:rsid w:val="000A6B5A"/>
    <w:rsid w:val="000B0517"/>
    <w:rsid w:val="000C04BC"/>
    <w:rsid w:val="000C0997"/>
    <w:rsid w:val="000C7691"/>
    <w:rsid w:val="000D1A46"/>
    <w:rsid w:val="000D5F9A"/>
    <w:rsid w:val="000F4096"/>
    <w:rsid w:val="001214D5"/>
    <w:rsid w:val="00122438"/>
    <w:rsid w:val="00132399"/>
    <w:rsid w:val="00150620"/>
    <w:rsid w:val="00151F2C"/>
    <w:rsid w:val="001612F5"/>
    <w:rsid w:val="00172D06"/>
    <w:rsid w:val="00181CB3"/>
    <w:rsid w:val="001A36CF"/>
    <w:rsid w:val="001A409B"/>
    <w:rsid w:val="001A5410"/>
    <w:rsid w:val="001A6A88"/>
    <w:rsid w:val="001B7E9F"/>
    <w:rsid w:val="001D3D07"/>
    <w:rsid w:val="001D3F58"/>
    <w:rsid w:val="001E7ACE"/>
    <w:rsid w:val="00262C20"/>
    <w:rsid w:val="0026725B"/>
    <w:rsid w:val="00284263"/>
    <w:rsid w:val="00295FBD"/>
    <w:rsid w:val="00296549"/>
    <w:rsid w:val="00303A23"/>
    <w:rsid w:val="0032241A"/>
    <w:rsid w:val="00330E76"/>
    <w:rsid w:val="003367D8"/>
    <w:rsid w:val="00342FE6"/>
    <w:rsid w:val="003456A1"/>
    <w:rsid w:val="003835ED"/>
    <w:rsid w:val="003A1909"/>
    <w:rsid w:val="003F3C6C"/>
    <w:rsid w:val="00443661"/>
    <w:rsid w:val="00466D54"/>
    <w:rsid w:val="004838A0"/>
    <w:rsid w:val="004F303A"/>
    <w:rsid w:val="00536908"/>
    <w:rsid w:val="00537EE8"/>
    <w:rsid w:val="00546459"/>
    <w:rsid w:val="005A55C6"/>
    <w:rsid w:val="005C76E0"/>
    <w:rsid w:val="00697C50"/>
    <w:rsid w:val="006A75E2"/>
    <w:rsid w:val="006C229A"/>
    <w:rsid w:val="006E3C7C"/>
    <w:rsid w:val="006E518C"/>
    <w:rsid w:val="00765CB4"/>
    <w:rsid w:val="007660BB"/>
    <w:rsid w:val="00776A49"/>
    <w:rsid w:val="007851A3"/>
    <w:rsid w:val="00795663"/>
    <w:rsid w:val="007A1A9E"/>
    <w:rsid w:val="007B3437"/>
    <w:rsid w:val="007B3DDC"/>
    <w:rsid w:val="007B5B12"/>
    <w:rsid w:val="007C164A"/>
    <w:rsid w:val="007D1370"/>
    <w:rsid w:val="007D253B"/>
    <w:rsid w:val="007F5C34"/>
    <w:rsid w:val="00816A6D"/>
    <w:rsid w:val="008D0290"/>
    <w:rsid w:val="008D50F4"/>
    <w:rsid w:val="008E67FA"/>
    <w:rsid w:val="00930F5D"/>
    <w:rsid w:val="009356B0"/>
    <w:rsid w:val="00942352"/>
    <w:rsid w:val="009D4889"/>
    <w:rsid w:val="009F6EBB"/>
    <w:rsid w:val="00A1646B"/>
    <w:rsid w:val="00A3245B"/>
    <w:rsid w:val="00A45BCA"/>
    <w:rsid w:val="00A4676B"/>
    <w:rsid w:val="00A73CE7"/>
    <w:rsid w:val="00A93B75"/>
    <w:rsid w:val="00AA7BDD"/>
    <w:rsid w:val="00AB0F80"/>
    <w:rsid w:val="00AB5DB0"/>
    <w:rsid w:val="00AC0D39"/>
    <w:rsid w:val="00AC2E54"/>
    <w:rsid w:val="00AC5CC1"/>
    <w:rsid w:val="00AD1D8A"/>
    <w:rsid w:val="00AF7BF0"/>
    <w:rsid w:val="00B34279"/>
    <w:rsid w:val="00BA598B"/>
    <w:rsid w:val="00BA75F5"/>
    <w:rsid w:val="00BB7F04"/>
    <w:rsid w:val="00BC264E"/>
    <w:rsid w:val="00BE6000"/>
    <w:rsid w:val="00BF4F8A"/>
    <w:rsid w:val="00C11CF3"/>
    <w:rsid w:val="00C2187F"/>
    <w:rsid w:val="00C42DB1"/>
    <w:rsid w:val="00C71F18"/>
    <w:rsid w:val="00C95D57"/>
    <w:rsid w:val="00C9778C"/>
    <w:rsid w:val="00CB784A"/>
    <w:rsid w:val="00CC3513"/>
    <w:rsid w:val="00D13D12"/>
    <w:rsid w:val="00D274C2"/>
    <w:rsid w:val="00D403BB"/>
    <w:rsid w:val="00D57FED"/>
    <w:rsid w:val="00D713D1"/>
    <w:rsid w:val="00D76D6D"/>
    <w:rsid w:val="00D91259"/>
    <w:rsid w:val="00DC74DB"/>
    <w:rsid w:val="00DD13B7"/>
    <w:rsid w:val="00E57522"/>
    <w:rsid w:val="00E642A4"/>
    <w:rsid w:val="00E84908"/>
    <w:rsid w:val="00EB534F"/>
    <w:rsid w:val="00EB6E66"/>
    <w:rsid w:val="00F13AAE"/>
    <w:rsid w:val="00F26F0B"/>
    <w:rsid w:val="00F678D8"/>
    <w:rsid w:val="00F75FF6"/>
    <w:rsid w:val="00FB5CCF"/>
    <w:rsid w:val="00FE1F25"/>
    <w:rsid w:val="30925CFA"/>
    <w:rsid w:val="528D6078"/>
    <w:rsid w:val="53990871"/>
    <w:rsid w:val="5AAC67C4"/>
    <w:rsid w:val="70AB7700"/>
    <w:rsid w:val="72FA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3">
    <w:name w:val="heading 3"/>
    <w:basedOn w:val="a0"/>
    <w:next w:val="a0"/>
    <w:link w:val="3Char"/>
    <w:uiPriority w:val="9"/>
    <w:qFormat/>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qFormat/>
    <w:rPr>
      <w:sz w:val="18"/>
      <w:szCs w:val="18"/>
    </w:rPr>
  </w:style>
  <w:style w:type="paragraph" w:styleId="a5">
    <w:name w:val="footer"/>
    <w:basedOn w:val="a0"/>
    <w:link w:val="Char0"/>
    <w:uiPriority w:val="99"/>
    <w:unhideWhenUsed/>
    <w:qFormat/>
    <w:pPr>
      <w:tabs>
        <w:tab w:val="center" w:pos="4153"/>
        <w:tab w:val="right" w:pos="8306"/>
      </w:tabs>
      <w:snapToGrid w:val="0"/>
      <w:jc w:val="left"/>
    </w:pPr>
    <w:rPr>
      <w:sz w:val="18"/>
      <w:szCs w:val="18"/>
    </w:rPr>
  </w:style>
  <w:style w:type="paragraph" w:styleId="a6">
    <w:name w:val="header"/>
    <w:basedOn w:val="a0"/>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1"/>
    <w:uiPriority w:val="22"/>
    <w:qFormat/>
    <w:rPr>
      <w:b/>
      <w:bCs/>
    </w:rPr>
  </w:style>
  <w:style w:type="character" w:customStyle="1" w:styleId="Char1">
    <w:name w:val="页眉 Char"/>
    <w:basedOn w:val="a1"/>
    <w:link w:val="a6"/>
    <w:uiPriority w:val="99"/>
    <w:semiHidden/>
    <w:rPr>
      <w:sz w:val="18"/>
      <w:szCs w:val="18"/>
    </w:rPr>
  </w:style>
  <w:style w:type="character" w:customStyle="1" w:styleId="Char0">
    <w:name w:val="页脚 Char"/>
    <w:basedOn w:val="a1"/>
    <w:link w:val="a5"/>
    <w:uiPriority w:val="99"/>
    <w:qFormat/>
    <w:rPr>
      <w:sz w:val="18"/>
      <w:szCs w:val="18"/>
    </w:rPr>
  </w:style>
  <w:style w:type="character" w:customStyle="1" w:styleId="Char">
    <w:name w:val="批注框文本 Char"/>
    <w:basedOn w:val="a1"/>
    <w:link w:val="a4"/>
    <w:uiPriority w:val="99"/>
    <w:semiHidden/>
    <w:qFormat/>
    <w:rPr>
      <w:sz w:val="18"/>
      <w:szCs w:val="18"/>
    </w:rPr>
  </w:style>
  <w:style w:type="paragraph" w:customStyle="1" w:styleId="a8">
    <w:name w:val="段"/>
    <w:qFormat/>
    <w:pPr>
      <w:autoSpaceDE w:val="0"/>
      <w:autoSpaceDN w:val="0"/>
      <w:ind w:firstLineChars="200" w:firstLine="200"/>
      <w:jc w:val="both"/>
    </w:pPr>
    <w:rPr>
      <w:rFonts w:ascii="宋体" w:eastAsia="宋体" w:hAnsi="Times New Roman" w:cs="Times New Roman"/>
      <w:sz w:val="21"/>
    </w:rPr>
  </w:style>
  <w:style w:type="paragraph" w:customStyle="1" w:styleId="a">
    <w:name w:val="正文图标题"/>
    <w:next w:val="a0"/>
    <w:qFormat/>
    <w:pPr>
      <w:numPr>
        <w:numId w:val="1"/>
      </w:numPr>
      <w:jc w:val="center"/>
    </w:pPr>
    <w:rPr>
      <w:rFonts w:ascii="黑体" w:eastAsia="黑体" w:hAnsi="Times New Roman" w:cs="Times New Roman"/>
      <w:sz w:val="21"/>
    </w:rPr>
  </w:style>
  <w:style w:type="paragraph" w:customStyle="1" w:styleId="1">
    <w:name w:val="列出段落1"/>
    <w:basedOn w:val="a0"/>
    <w:uiPriority w:val="34"/>
    <w:qFormat/>
    <w:pPr>
      <w:ind w:firstLineChars="200" w:firstLine="420"/>
    </w:pPr>
  </w:style>
  <w:style w:type="character" w:customStyle="1" w:styleId="3Char">
    <w:name w:val="标题 3 Char"/>
    <w:basedOn w:val="a1"/>
    <w:link w:val="3"/>
    <w:uiPriority w:val="9"/>
    <w:qFormat/>
    <w:rPr>
      <w:rFonts w:ascii="Times New Roman" w:eastAsia="宋体" w:hAnsi="Times New Roman" w:cs="Times New Roman"/>
      <w:b/>
      <w:bCs/>
      <w:kern w:val="0"/>
      <w:sz w:val="32"/>
      <w:szCs w:val="32"/>
      <w:lang w:eastAsia="en-US"/>
    </w:rPr>
  </w:style>
  <w:style w:type="character" w:customStyle="1" w:styleId="f101">
    <w:name w:val="f101"/>
    <w:uiPriority w:val="99"/>
    <w:qForma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3">
    <w:name w:val="heading 3"/>
    <w:basedOn w:val="a0"/>
    <w:next w:val="a0"/>
    <w:link w:val="3Char"/>
    <w:uiPriority w:val="9"/>
    <w:qFormat/>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qFormat/>
    <w:rPr>
      <w:sz w:val="18"/>
      <w:szCs w:val="18"/>
    </w:rPr>
  </w:style>
  <w:style w:type="paragraph" w:styleId="a5">
    <w:name w:val="footer"/>
    <w:basedOn w:val="a0"/>
    <w:link w:val="Char0"/>
    <w:uiPriority w:val="99"/>
    <w:unhideWhenUsed/>
    <w:qFormat/>
    <w:pPr>
      <w:tabs>
        <w:tab w:val="center" w:pos="4153"/>
        <w:tab w:val="right" w:pos="8306"/>
      </w:tabs>
      <w:snapToGrid w:val="0"/>
      <w:jc w:val="left"/>
    </w:pPr>
    <w:rPr>
      <w:sz w:val="18"/>
      <w:szCs w:val="18"/>
    </w:rPr>
  </w:style>
  <w:style w:type="paragraph" w:styleId="a6">
    <w:name w:val="header"/>
    <w:basedOn w:val="a0"/>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1"/>
    <w:uiPriority w:val="22"/>
    <w:qFormat/>
    <w:rPr>
      <w:b/>
      <w:bCs/>
    </w:rPr>
  </w:style>
  <w:style w:type="character" w:customStyle="1" w:styleId="Char1">
    <w:name w:val="页眉 Char"/>
    <w:basedOn w:val="a1"/>
    <w:link w:val="a6"/>
    <w:uiPriority w:val="99"/>
    <w:semiHidden/>
    <w:rPr>
      <w:sz w:val="18"/>
      <w:szCs w:val="18"/>
    </w:rPr>
  </w:style>
  <w:style w:type="character" w:customStyle="1" w:styleId="Char0">
    <w:name w:val="页脚 Char"/>
    <w:basedOn w:val="a1"/>
    <w:link w:val="a5"/>
    <w:uiPriority w:val="99"/>
    <w:qFormat/>
    <w:rPr>
      <w:sz w:val="18"/>
      <w:szCs w:val="18"/>
    </w:rPr>
  </w:style>
  <w:style w:type="character" w:customStyle="1" w:styleId="Char">
    <w:name w:val="批注框文本 Char"/>
    <w:basedOn w:val="a1"/>
    <w:link w:val="a4"/>
    <w:uiPriority w:val="99"/>
    <w:semiHidden/>
    <w:qFormat/>
    <w:rPr>
      <w:sz w:val="18"/>
      <w:szCs w:val="18"/>
    </w:rPr>
  </w:style>
  <w:style w:type="paragraph" w:customStyle="1" w:styleId="a8">
    <w:name w:val="段"/>
    <w:qFormat/>
    <w:pPr>
      <w:autoSpaceDE w:val="0"/>
      <w:autoSpaceDN w:val="0"/>
      <w:ind w:firstLineChars="200" w:firstLine="200"/>
      <w:jc w:val="both"/>
    </w:pPr>
    <w:rPr>
      <w:rFonts w:ascii="宋体" w:eastAsia="宋体" w:hAnsi="Times New Roman" w:cs="Times New Roman"/>
      <w:sz w:val="21"/>
    </w:rPr>
  </w:style>
  <w:style w:type="paragraph" w:customStyle="1" w:styleId="a">
    <w:name w:val="正文图标题"/>
    <w:next w:val="a0"/>
    <w:qFormat/>
    <w:pPr>
      <w:numPr>
        <w:numId w:val="1"/>
      </w:numPr>
      <w:jc w:val="center"/>
    </w:pPr>
    <w:rPr>
      <w:rFonts w:ascii="黑体" w:eastAsia="黑体" w:hAnsi="Times New Roman" w:cs="Times New Roman"/>
      <w:sz w:val="21"/>
    </w:rPr>
  </w:style>
  <w:style w:type="paragraph" w:customStyle="1" w:styleId="1">
    <w:name w:val="列出段落1"/>
    <w:basedOn w:val="a0"/>
    <w:uiPriority w:val="34"/>
    <w:qFormat/>
    <w:pPr>
      <w:ind w:firstLineChars="200" w:firstLine="420"/>
    </w:pPr>
  </w:style>
  <w:style w:type="character" w:customStyle="1" w:styleId="3Char">
    <w:name w:val="标题 3 Char"/>
    <w:basedOn w:val="a1"/>
    <w:link w:val="3"/>
    <w:uiPriority w:val="9"/>
    <w:qFormat/>
    <w:rPr>
      <w:rFonts w:ascii="Times New Roman" w:eastAsia="宋体" w:hAnsi="Times New Roman" w:cs="Times New Roman"/>
      <w:b/>
      <w:bCs/>
      <w:kern w:val="0"/>
      <w:sz w:val="32"/>
      <w:szCs w:val="32"/>
      <w:lang w:eastAsia="en-US"/>
    </w:rPr>
  </w:style>
  <w:style w:type="character" w:customStyle="1" w:styleId="f101">
    <w:name w:val="f101"/>
    <w:uiPriority w:val="99"/>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Visio___111111.vs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5A31817.dotm</Template>
  <TotalTime>26</TotalTime>
  <Pages>1</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胡雪燕</cp:lastModifiedBy>
  <cp:revision>41</cp:revision>
  <cp:lastPrinted>2019-11-15T00:47:00Z</cp:lastPrinted>
  <dcterms:created xsi:type="dcterms:W3CDTF">2018-06-03T10:31:00Z</dcterms:created>
  <dcterms:modified xsi:type="dcterms:W3CDTF">2019-11-15T00:44:00Z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