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194" w:rsidRPr="007116D6" w:rsidRDefault="00F07194" w:rsidP="00F07194">
      <w:pPr>
        <w:spacing w:line="560" w:lineRule="exact"/>
        <w:rPr>
          <w:rFonts w:ascii="黑体" w:eastAsia="黑体" w:hAnsi="黑体"/>
          <w:sz w:val="32"/>
          <w:szCs w:val="32"/>
        </w:rPr>
      </w:pPr>
      <w:r w:rsidRPr="007116D6">
        <w:rPr>
          <w:rFonts w:ascii="黑体" w:eastAsia="黑体" w:hAnsi="黑体"/>
          <w:sz w:val="32"/>
          <w:szCs w:val="32"/>
        </w:rPr>
        <w:t>附件2</w:t>
      </w:r>
    </w:p>
    <w:p w:rsidR="00F07194" w:rsidRPr="003E4377" w:rsidRDefault="00F07194" w:rsidP="00F07194">
      <w:pPr>
        <w:spacing w:line="560" w:lineRule="exact"/>
        <w:rPr>
          <w:rFonts w:eastAsia="黑体"/>
          <w:sz w:val="32"/>
          <w:szCs w:val="32"/>
        </w:rPr>
      </w:pPr>
    </w:p>
    <w:p w:rsidR="00F07194" w:rsidRPr="003E4377" w:rsidRDefault="00F07194" w:rsidP="00F07194">
      <w:pPr>
        <w:autoSpaceDE w:val="0"/>
        <w:autoSpaceDN w:val="0"/>
        <w:spacing w:line="560" w:lineRule="exact"/>
        <w:jc w:val="center"/>
        <w:rPr>
          <w:rFonts w:eastAsia="方正小标宋简体"/>
          <w:kern w:val="0"/>
          <w:sz w:val="44"/>
          <w:szCs w:val="44"/>
        </w:rPr>
      </w:pPr>
      <w:r w:rsidRPr="003E4377">
        <w:rPr>
          <w:rFonts w:eastAsia="方正小标宋简体"/>
          <w:kern w:val="0"/>
          <w:sz w:val="44"/>
          <w:szCs w:val="44"/>
        </w:rPr>
        <w:t>呼吸道病毒多重核酸检测试剂注册技术</w:t>
      </w:r>
    </w:p>
    <w:p w:rsidR="00F07194" w:rsidRPr="003E4377" w:rsidRDefault="00F07194" w:rsidP="00F07194">
      <w:pPr>
        <w:autoSpaceDE w:val="0"/>
        <w:autoSpaceDN w:val="0"/>
        <w:spacing w:line="560" w:lineRule="exact"/>
        <w:jc w:val="center"/>
        <w:rPr>
          <w:rFonts w:eastAsia="方正小标宋简体"/>
          <w:kern w:val="0"/>
          <w:sz w:val="44"/>
          <w:szCs w:val="44"/>
        </w:rPr>
      </w:pPr>
      <w:r w:rsidRPr="003E4377">
        <w:rPr>
          <w:rFonts w:eastAsia="方正小标宋简体"/>
          <w:kern w:val="0"/>
          <w:sz w:val="44"/>
          <w:szCs w:val="44"/>
        </w:rPr>
        <w:t>审查指导原则</w:t>
      </w:r>
    </w:p>
    <w:p w:rsidR="00F07194" w:rsidRPr="00E52D45" w:rsidRDefault="00F07194" w:rsidP="00F07194">
      <w:pPr>
        <w:spacing w:line="480" w:lineRule="exact"/>
        <w:ind w:firstLineChars="200" w:firstLine="640"/>
        <w:rPr>
          <w:rFonts w:eastAsia="仿宋_GB2312"/>
          <w:sz w:val="32"/>
          <w:szCs w:val="32"/>
        </w:rPr>
      </w:pP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本指导原则旨在指导注册申请人对呼吸道病毒多重核酸检测试剂注册申报资料的准备及撰写，同时也为技术审评部门审评注册申报资料提供参考。</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是对呼吸道病毒多重核酸测定试剂的一般要求，申请人应依据产品的具体特性确定其中内容是否适用，若不适用，需具体阐述理由及相应的科学依据，并依据产品的具体特性对注册申报资料的内容进行充实和细化。如申请人认为有必要增加本指导原则未包含的研究内容，可自行补充。</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如果申报产品检测项目包括的病毒有相应的指导原则，应首先满足指导原则要求的内容。</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本指导原则是在现行法规、标准体系及当前认知水平下制定的，随着法规、标准的不断完善和科学技术的不断发展，本指导原则相关内容也将适时进行调整。</w:t>
      </w:r>
    </w:p>
    <w:p w:rsidR="00F07194" w:rsidRPr="007116D6" w:rsidRDefault="00F07194" w:rsidP="00F07194">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一、适用范围</w:t>
      </w:r>
    </w:p>
    <w:p w:rsidR="00F07194" w:rsidRPr="007116D6" w:rsidRDefault="00F07194" w:rsidP="00F07194">
      <w:pPr>
        <w:spacing w:line="480" w:lineRule="exact"/>
        <w:ind w:firstLineChars="200" w:firstLine="640"/>
        <w:rPr>
          <w:rFonts w:eastAsia="仿宋_GB2312"/>
          <w:sz w:val="32"/>
          <w:szCs w:val="32"/>
        </w:rPr>
      </w:pPr>
      <w:r w:rsidRPr="00E52D45">
        <w:rPr>
          <w:rFonts w:eastAsia="仿宋_GB2312"/>
          <w:sz w:val="32"/>
          <w:szCs w:val="32"/>
        </w:rPr>
        <w:t>呼吸道感染（</w:t>
      </w:r>
      <w:r w:rsidRPr="007116D6">
        <w:rPr>
          <w:rFonts w:eastAsia="仿宋_GB2312"/>
          <w:sz w:val="32"/>
          <w:szCs w:val="32"/>
        </w:rPr>
        <w:t>Respiratory tract infection</w:t>
      </w:r>
      <w:r w:rsidRPr="007116D6">
        <w:rPr>
          <w:rFonts w:eastAsia="仿宋_GB2312"/>
          <w:sz w:val="32"/>
          <w:szCs w:val="32"/>
        </w:rPr>
        <w:t>，</w:t>
      </w:r>
      <w:r w:rsidRPr="007116D6">
        <w:rPr>
          <w:rFonts w:eastAsia="仿宋_GB2312"/>
          <w:sz w:val="32"/>
          <w:szCs w:val="32"/>
        </w:rPr>
        <w:t>RTI</w:t>
      </w:r>
      <w:r w:rsidRPr="007116D6">
        <w:rPr>
          <w:rFonts w:eastAsia="仿宋_GB2312"/>
          <w:sz w:val="32"/>
          <w:szCs w:val="32"/>
        </w:rPr>
        <w:t>）是人类最常见的一类疾病，可以在任何性别、年龄和地域中发生，是全球范围内引起人群发病和死亡的最主要原因之一。呼吸道</w:t>
      </w:r>
      <w:r w:rsidRPr="007116D6">
        <w:rPr>
          <w:rFonts w:eastAsia="仿宋_GB2312"/>
          <w:sz w:val="32"/>
          <w:szCs w:val="32"/>
        </w:rPr>
        <w:lastRenderedPageBreak/>
        <w:t>感染引起的临床症状和体征都较为相似，其临床表现主要为鼻炎、咽炎、喉炎、扁桃体炎等症状，严重的可引起气管炎、支气管炎及肺炎等，但不同病原体引起的感染，其治疗方法、疗效和病程也不尽相同。目前已证明，大部分呼吸道疾病是由细菌外的病原体引起，其中以呼吸道病毒最常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本指导原则适用于呼吸道病毒多重核酸检测试剂，适用样本类型为鼻咽拭子、鼻拭子、咽拭子、肺泡灌洗液、痰液或其他呼吸道分泌物样本等，可包括但不限于：</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甲型流感病毒（</w:t>
      </w:r>
      <w:r w:rsidRPr="007116D6">
        <w:rPr>
          <w:rFonts w:eastAsia="仿宋_GB2312"/>
          <w:sz w:val="32"/>
          <w:szCs w:val="32"/>
        </w:rPr>
        <w:t>Influenza A</w:t>
      </w:r>
      <w:r w:rsidRPr="007116D6">
        <w:rPr>
          <w:rFonts w:eastAsia="仿宋_GB2312"/>
          <w:sz w:val="32"/>
          <w:szCs w:val="32"/>
        </w:rPr>
        <w:t>，</w:t>
      </w:r>
      <w:r w:rsidRPr="007116D6">
        <w:rPr>
          <w:rFonts w:eastAsia="仿宋_GB2312"/>
          <w:sz w:val="32"/>
          <w:szCs w:val="32"/>
        </w:rPr>
        <w:t>IFV A</w:t>
      </w:r>
      <w:r w:rsidRPr="007116D6">
        <w:rPr>
          <w:rFonts w:eastAsia="仿宋_GB2312"/>
          <w:sz w:val="32"/>
          <w:szCs w:val="32"/>
        </w:rPr>
        <w:t>）、乙型流感病毒（</w:t>
      </w:r>
      <w:r w:rsidRPr="007116D6">
        <w:rPr>
          <w:rFonts w:eastAsia="仿宋_GB2312"/>
          <w:sz w:val="32"/>
          <w:szCs w:val="32"/>
        </w:rPr>
        <w:t>Influenza B</w:t>
      </w:r>
      <w:r w:rsidRPr="007116D6">
        <w:rPr>
          <w:rFonts w:eastAsia="仿宋_GB2312"/>
          <w:sz w:val="32"/>
          <w:szCs w:val="32"/>
        </w:rPr>
        <w:t>，</w:t>
      </w:r>
      <w:r w:rsidRPr="007116D6">
        <w:rPr>
          <w:rFonts w:eastAsia="仿宋_GB2312"/>
          <w:sz w:val="32"/>
          <w:szCs w:val="32"/>
        </w:rPr>
        <w:t>IFV B</w:t>
      </w:r>
      <w:r w:rsidRPr="007116D6">
        <w:rPr>
          <w:rFonts w:eastAsia="仿宋_GB2312"/>
          <w:sz w:val="32"/>
          <w:szCs w:val="32"/>
        </w:rPr>
        <w:t>）、呼吸道合胞病毒（</w:t>
      </w:r>
      <w:r w:rsidRPr="007116D6">
        <w:rPr>
          <w:rFonts w:eastAsia="仿宋_GB2312"/>
          <w:sz w:val="32"/>
          <w:szCs w:val="32"/>
        </w:rPr>
        <w:t xml:space="preserve">Respiratory </w:t>
      </w:r>
      <w:proofErr w:type="spellStart"/>
      <w:r w:rsidRPr="007116D6">
        <w:rPr>
          <w:rFonts w:eastAsia="仿宋_GB2312"/>
          <w:sz w:val="32"/>
          <w:szCs w:val="32"/>
        </w:rPr>
        <w:t>Syncytial</w:t>
      </w:r>
      <w:proofErr w:type="spellEnd"/>
      <w:r w:rsidRPr="007116D6">
        <w:rPr>
          <w:rFonts w:eastAsia="仿宋_GB2312"/>
          <w:sz w:val="32"/>
          <w:szCs w:val="32"/>
        </w:rPr>
        <w:t xml:space="preserve"> Virus</w:t>
      </w:r>
      <w:r w:rsidRPr="007116D6">
        <w:rPr>
          <w:rFonts w:eastAsia="仿宋_GB2312"/>
          <w:sz w:val="32"/>
          <w:szCs w:val="32"/>
        </w:rPr>
        <w:t>，</w:t>
      </w:r>
      <w:r w:rsidRPr="007116D6">
        <w:rPr>
          <w:rFonts w:eastAsia="仿宋_GB2312"/>
          <w:sz w:val="32"/>
          <w:szCs w:val="32"/>
        </w:rPr>
        <w:t>RSV</w:t>
      </w:r>
      <w:r w:rsidRPr="007116D6">
        <w:rPr>
          <w:rFonts w:eastAsia="仿宋_GB2312"/>
          <w:sz w:val="32"/>
          <w:szCs w:val="32"/>
        </w:rPr>
        <w:t>）、副流感病毒</w:t>
      </w:r>
      <w:r w:rsidRPr="007116D6">
        <w:rPr>
          <w:rFonts w:eastAsia="仿宋_GB2312"/>
          <w:sz w:val="32"/>
          <w:szCs w:val="32"/>
        </w:rPr>
        <w:t>(</w:t>
      </w:r>
      <w:proofErr w:type="spellStart"/>
      <w:r w:rsidRPr="007116D6">
        <w:rPr>
          <w:rFonts w:eastAsia="仿宋_GB2312"/>
          <w:sz w:val="32"/>
          <w:szCs w:val="32"/>
        </w:rPr>
        <w:t>Parainfluenza</w:t>
      </w:r>
      <w:proofErr w:type="spellEnd"/>
      <w:r w:rsidRPr="007116D6">
        <w:rPr>
          <w:rFonts w:eastAsia="仿宋_GB2312"/>
          <w:sz w:val="32"/>
          <w:szCs w:val="32"/>
        </w:rPr>
        <w:t xml:space="preserve"> Virus</w:t>
      </w:r>
      <w:r w:rsidRPr="007116D6">
        <w:rPr>
          <w:rFonts w:eastAsia="仿宋_GB2312"/>
          <w:sz w:val="32"/>
          <w:szCs w:val="32"/>
        </w:rPr>
        <w:t>，</w:t>
      </w:r>
      <w:r w:rsidRPr="007116D6">
        <w:rPr>
          <w:rFonts w:eastAsia="仿宋_GB2312"/>
          <w:sz w:val="32"/>
          <w:szCs w:val="32"/>
        </w:rPr>
        <w:t>PIV)</w:t>
      </w:r>
      <w:r w:rsidRPr="007116D6">
        <w:rPr>
          <w:rFonts w:eastAsia="仿宋_GB2312"/>
          <w:sz w:val="32"/>
          <w:szCs w:val="32"/>
        </w:rPr>
        <w:t>、人偏肺病毒（</w:t>
      </w:r>
      <w:r w:rsidRPr="007116D6">
        <w:rPr>
          <w:rFonts w:eastAsia="仿宋_GB2312"/>
          <w:sz w:val="32"/>
          <w:szCs w:val="32"/>
        </w:rPr>
        <w:t xml:space="preserve">Human </w:t>
      </w:r>
      <w:proofErr w:type="spellStart"/>
      <w:r w:rsidRPr="007116D6">
        <w:rPr>
          <w:rFonts w:eastAsia="仿宋_GB2312"/>
          <w:sz w:val="32"/>
          <w:szCs w:val="32"/>
        </w:rPr>
        <w:t>Metapneumovirus</w:t>
      </w:r>
      <w:proofErr w:type="spellEnd"/>
      <w:r w:rsidRPr="007116D6">
        <w:rPr>
          <w:rFonts w:eastAsia="仿宋_GB2312"/>
          <w:sz w:val="32"/>
          <w:szCs w:val="32"/>
        </w:rPr>
        <w:t>，</w:t>
      </w:r>
      <w:proofErr w:type="spellStart"/>
      <w:r w:rsidRPr="007116D6">
        <w:rPr>
          <w:rFonts w:eastAsia="仿宋_GB2312"/>
          <w:sz w:val="32"/>
          <w:szCs w:val="32"/>
        </w:rPr>
        <w:t>hMPV</w:t>
      </w:r>
      <w:proofErr w:type="spellEnd"/>
      <w:r w:rsidRPr="007116D6">
        <w:rPr>
          <w:rFonts w:eastAsia="仿宋_GB2312"/>
          <w:sz w:val="32"/>
          <w:szCs w:val="32"/>
        </w:rPr>
        <w:t>）、腺病毒（</w:t>
      </w:r>
      <w:r w:rsidRPr="007116D6">
        <w:rPr>
          <w:rFonts w:eastAsia="仿宋_GB2312"/>
          <w:sz w:val="32"/>
          <w:szCs w:val="32"/>
        </w:rPr>
        <w:t>Adenovirus</w:t>
      </w:r>
      <w:r w:rsidRPr="007116D6">
        <w:rPr>
          <w:rFonts w:eastAsia="仿宋_GB2312"/>
          <w:sz w:val="32"/>
          <w:szCs w:val="32"/>
        </w:rPr>
        <w:t>，</w:t>
      </w:r>
      <w:r w:rsidRPr="007116D6">
        <w:rPr>
          <w:rFonts w:eastAsia="仿宋_GB2312"/>
          <w:sz w:val="32"/>
          <w:szCs w:val="32"/>
        </w:rPr>
        <w:t>Adv</w:t>
      </w:r>
      <w:r w:rsidRPr="007116D6">
        <w:rPr>
          <w:rFonts w:eastAsia="仿宋_GB2312"/>
          <w:sz w:val="32"/>
          <w:szCs w:val="32"/>
        </w:rPr>
        <w:t>）、呼吸道感染肠道病毒（肠道病毒</w:t>
      </w:r>
      <w:r w:rsidRPr="007116D6">
        <w:rPr>
          <w:rFonts w:eastAsia="仿宋_GB2312"/>
          <w:sz w:val="32"/>
          <w:szCs w:val="32"/>
        </w:rPr>
        <w:t>/</w:t>
      </w:r>
      <w:r w:rsidRPr="007116D6">
        <w:rPr>
          <w:rFonts w:eastAsia="仿宋_GB2312"/>
          <w:sz w:val="32"/>
          <w:szCs w:val="32"/>
        </w:rPr>
        <w:t>鼻病毒）（</w:t>
      </w:r>
      <w:proofErr w:type="spellStart"/>
      <w:r w:rsidRPr="007116D6">
        <w:rPr>
          <w:rFonts w:eastAsia="仿宋_GB2312"/>
          <w:sz w:val="32"/>
          <w:szCs w:val="32"/>
        </w:rPr>
        <w:t>Enterovirus</w:t>
      </w:r>
      <w:proofErr w:type="spellEnd"/>
      <w:r w:rsidRPr="007116D6">
        <w:rPr>
          <w:rFonts w:eastAsia="仿宋_GB2312"/>
          <w:sz w:val="32"/>
          <w:szCs w:val="32"/>
        </w:rPr>
        <w:t>，</w:t>
      </w:r>
      <w:r w:rsidRPr="007116D6">
        <w:rPr>
          <w:rFonts w:eastAsia="仿宋_GB2312"/>
          <w:sz w:val="32"/>
          <w:szCs w:val="32"/>
        </w:rPr>
        <w:t>EV/ Rhinovirus</w:t>
      </w:r>
      <w:r w:rsidRPr="007116D6">
        <w:rPr>
          <w:rFonts w:eastAsia="仿宋_GB2312"/>
          <w:sz w:val="32"/>
          <w:szCs w:val="32"/>
        </w:rPr>
        <w:t>，</w:t>
      </w:r>
      <w:r w:rsidRPr="007116D6">
        <w:rPr>
          <w:rFonts w:eastAsia="仿宋_GB2312"/>
          <w:sz w:val="32"/>
          <w:szCs w:val="32"/>
        </w:rPr>
        <w:t xml:space="preserve"> </w:t>
      </w:r>
      <w:proofErr w:type="spellStart"/>
      <w:r w:rsidRPr="007116D6">
        <w:rPr>
          <w:rFonts w:eastAsia="仿宋_GB2312"/>
          <w:sz w:val="32"/>
          <w:szCs w:val="32"/>
        </w:rPr>
        <w:t>RhV</w:t>
      </w:r>
      <w:proofErr w:type="spellEnd"/>
      <w:r w:rsidRPr="007116D6">
        <w:rPr>
          <w:rFonts w:eastAsia="仿宋_GB2312"/>
          <w:sz w:val="32"/>
          <w:szCs w:val="32"/>
        </w:rPr>
        <w:t>）、冠状病毒（</w:t>
      </w:r>
      <w:proofErr w:type="spellStart"/>
      <w:r w:rsidRPr="007116D6">
        <w:rPr>
          <w:rFonts w:eastAsia="仿宋_GB2312"/>
          <w:sz w:val="32"/>
          <w:szCs w:val="32"/>
        </w:rPr>
        <w:t>Coronavirus</w:t>
      </w:r>
      <w:proofErr w:type="spellEnd"/>
      <w:r w:rsidRPr="007116D6">
        <w:rPr>
          <w:rFonts w:eastAsia="仿宋_GB2312"/>
          <w:sz w:val="32"/>
          <w:szCs w:val="32"/>
        </w:rPr>
        <w:t>，</w:t>
      </w:r>
      <w:proofErr w:type="spellStart"/>
      <w:r w:rsidRPr="007116D6">
        <w:rPr>
          <w:rFonts w:eastAsia="仿宋_GB2312"/>
          <w:sz w:val="32"/>
          <w:szCs w:val="32"/>
        </w:rPr>
        <w:t>CoV</w:t>
      </w:r>
      <w:proofErr w:type="spellEnd"/>
      <w:r w:rsidRPr="007116D6">
        <w:rPr>
          <w:rFonts w:eastAsia="仿宋_GB2312"/>
          <w:sz w:val="32"/>
          <w:szCs w:val="32"/>
        </w:rPr>
        <w:t>）等。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本指导原则适用于利用荧光探针聚合酶链式反应（</w:t>
      </w:r>
      <w:r w:rsidRPr="007116D6">
        <w:rPr>
          <w:rFonts w:eastAsia="仿宋_GB2312"/>
          <w:sz w:val="32"/>
          <w:szCs w:val="32"/>
        </w:rPr>
        <w:t>Real-time PCR</w:t>
      </w:r>
      <w:r w:rsidRPr="007116D6">
        <w:rPr>
          <w:rFonts w:eastAsia="仿宋_GB2312"/>
          <w:sz w:val="32"/>
          <w:szCs w:val="32"/>
        </w:rPr>
        <w:t>）或其他分子生物学方法，以特定的呼吸道病毒基因序列为检测目标，对来源于人体样本中的呼吸道病毒核酸进行体外定性检测，临床用于辅助诊断呼吸道病毒感染相关性疾病。涉及其他临床用途的呼吸道病原体核酸检测试剂可参考本指导原则。</w:t>
      </w:r>
    </w:p>
    <w:p w:rsidR="00F07194" w:rsidRPr="007116D6" w:rsidRDefault="00F07194" w:rsidP="00F07194">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二、注册申报资料要求</w:t>
      </w:r>
    </w:p>
    <w:p w:rsidR="00F07194" w:rsidRPr="007116D6" w:rsidRDefault="00F07194" w:rsidP="00F07194">
      <w:pPr>
        <w:spacing w:line="480" w:lineRule="exact"/>
        <w:ind w:firstLineChars="200" w:firstLine="640"/>
        <w:outlineLvl w:val="1"/>
        <w:rPr>
          <w:rFonts w:ascii="楷体_GB2312" w:eastAsia="楷体_GB2312" w:hint="eastAsia"/>
          <w:sz w:val="32"/>
          <w:szCs w:val="32"/>
        </w:rPr>
      </w:pPr>
      <w:r w:rsidRPr="007116D6">
        <w:rPr>
          <w:rFonts w:ascii="楷体_GB2312" w:eastAsia="楷体_GB2312" w:hint="eastAsia"/>
          <w:sz w:val="32"/>
          <w:szCs w:val="32"/>
        </w:rPr>
        <w:t>（一）综述资料</w:t>
      </w:r>
    </w:p>
    <w:p w:rsidR="00F07194" w:rsidRPr="007116D6" w:rsidRDefault="00F07194" w:rsidP="00F07194">
      <w:pPr>
        <w:spacing w:line="480" w:lineRule="exact"/>
        <w:ind w:firstLineChars="200" w:firstLine="640"/>
        <w:rPr>
          <w:rFonts w:eastAsia="仿宋_GB2312"/>
          <w:sz w:val="32"/>
          <w:szCs w:val="32"/>
        </w:rPr>
      </w:pPr>
      <w:r w:rsidRPr="00E52D45">
        <w:rPr>
          <w:rFonts w:eastAsia="仿宋_GB2312"/>
          <w:sz w:val="32"/>
          <w:szCs w:val="32"/>
        </w:rPr>
        <w:t>综述资料主要包括产品预期用途、产品描述、有关生物安全性的说明、有关产品主要研究结果的总结和评价以及其他内容，其中的其他内容包括同类产品在国内外批准上市情况。与预期用途相关的临床适应症应重点描述呼吸道病毒型别与临床适应症的相关性及相关病毒在我国的流行特征；产品描述应明确申报产品所有可检出的病毒型别、尚未验证的</w:t>
      </w:r>
      <w:r w:rsidRPr="00E52D45">
        <w:rPr>
          <w:rFonts w:eastAsia="仿宋_GB2312"/>
          <w:sz w:val="32"/>
          <w:szCs w:val="32"/>
        </w:rPr>
        <w:lastRenderedPageBreak/>
        <w:t>病毒型别，陈述应科学、客观且有依据；与国内外同类产品的比较内容应着重从方法学、病毒种类及基因型检出能力、检出限等方面进行比较。应符合《体外诊断试剂注册管理办法》（国家食品药品监督管理总局令第</w:t>
      </w:r>
      <w:r w:rsidRPr="007116D6">
        <w:rPr>
          <w:rFonts w:eastAsia="仿宋_GB2312"/>
          <w:sz w:val="32"/>
          <w:szCs w:val="32"/>
        </w:rPr>
        <w:t>5</w:t>
      </w:r>
      <w:r w:rsidRPr="007116D6">
        <w:rPr>
          <w:rFonts w:eastAsia="仿宋_GB2312"/>
          <w:sz w:val="32"/>
          <w:szCs w:val="32"/>
        </w:rPr>
        <w:t>号）和《体外诊断试剂注册申报资料要求及说明》（国家食品药品监督管理总局公告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44</w:t>
      </w:r>
      <w:r w:rsidRPr="007116D6">
        <w:rPr>
          <w:rFonts w:eastAsia="仿宋_GB2312"/>
          <w:sz w:val="32"/>
          <w:szCs w:val="32"/>
        </w:rPr>
        <w:t>号）的相关要求。</w:t>
      </w:r>
    </w:p>
    <w:p w:rsidR="00F07194" w:rsidRPr="007116D6" w:rsidRDefault="00F07194" w:rsidP="00F07194">
      <w:pPr>
        <w:spacing w:line="480" w:lineRule="exact"/>
        <w:ind w:firstLineChars="200" w:firstLine="640"/>
        <w:outlineLvl w:val="1"/>
        <w:rPr>
          <w:rFonts w:ascii="楷体_GB2312" w:eastAsia="楷体_GB2312"/>
          <w:sz w:val="32"/>
          <w:szCs w:val="32"/>
        </w:rPr>
      </w:pPr>
      <w:r w:rsidRPr="007116D6">
        <w:rPr>
          <w:rFonts w:ascii="楷体_GB2312" w:eastAsia="楷体_GB2312"/>
          <w:sz w:val="32"/>
          <w:szCs w:val="32"/>
        </w:rPr>
        <w:t>（二）主要原材料的研究资料</w:t>
      </w:r>
    </w:p>
    <w:p w:rsidR="00F07194" w:rsidRPr="007116D6" w:rsidRDefault="00F07194" w:rsidP="00F07194">
      <w:pPr>
        <w:spacing w:line="480" w:lineRule="exact"/>
        <w:ind w:firstLineChars="200" w:firstLine="640"/>
        <w:rPr>
          <w:rFonts w:eastAsia="仿宋_GB2312"/>
          <w:sz w:val="32"/>
          <w:szCs w:val="32"/>
        </w:rPr>
      </w:pPr>
      <w:r w:rsidRPr="00E52D45">
        <w:rPr>
          <w:rFonts w:eastAsia="仿宋_GB2312"/>
          <w:sz w:val="32"/>
          <w:szCs w:val="32"/>
        </w:rPr>
        <w:t>此类产品的主要原材料包括引物、探针、酶、</w:t>
      </w:r>
      <w:proofErr w:type="spellStart"/>
      <w:r w:rsidRPr="007116D6">
        <w:rPr>
          <w:rFonts w:eastAsia="仿宋_GB2312"/>
          <w:sz w:val="32"/>
          <w:szCs w:val="32"/>
        </w:rPr>
        <w:t>dNTP</w:t>
      </w:r>
      <w:proofErr w:type="spellEnd"/>
      <w:r w:rsidRPr="007116D6">
        <w:rPr>
          <w:rFonts w:eastAsia="仿宋_GB2312"/>
          <w:sz w:val="32"/>
          <w:szCs w:val="32"/>
        </w:rPr>
        <w:t>、核酸分离</w:t>
      </w:r>
      <w:r w:rsidRPr="007116D6">
        <w:rPr>
          <w:rFonts w:eastAsia="仿宋_GB2312"/>
          <w:sz w:val="32"/>
          <w:szCs w:val="32"/>
        </w:rPr>
        <w:t>/</w:t>
      </w:r>
      <w:r w:rsidRPr="007116D6">
        <w:rPr>
          <w:rFonts w:eastAsia="仿宋_GB2312"/>
          <w:sz w:val="32"/>
          <w:szCs w:val="32"/>
        </w:rPr>
        <w:t>纯化组分（如有）、企业参考品、</w:t>
      </w:r>
      <w:proofErr w:type="gramStart"/>
      <w:r w:rsidRPr="007116D6">
        <w:rPr>
          <w:rFonts w:eastAsia="仿宋_GB2312"/>
          <w:sz w:val="32"/>
          <w:szCs w:val="32"/>
        </w:rPr>
        <w:t>质控品等</w:t>
      </w:r>
      <w:proofErr w:type="gramEnd"/>
      <w:r w:rsidRPr="007116D6">
        <w:rPr>
          <w:rFonts w:eastAsia="仿宋_GB2312"/>
          <w:sz w:val="32"/>
          <w:szCs w:val="32"/>
        </w:rPr>
        <w:t>。应提供主要原材料的选择与来源、制备过程、质量标准等相关研究资料、</w:t>
      </w:r>
      <w:proofErr w:type="gramStart"/>
      <w:r w:rsidRPr="007116D6">
        <w:rPr>
          <w:rFonts w:eastAsia="仿宋_GB2312"/>
          <w:sz w:val="32"/>
          <w:szCs w:val="32"/>
        </w:rPr>
        <w:t>质控品的</w:t>
      </w:r>
      <w:proofErr w:type="gramEnd"/>
      <w:r w:rsidRPr="007116D6">
        <w:rPr>
          <w:rFonts w:eastAsia="仿宋_GB2312"/>
          <w:sz w:val="32"/>
          <w:szCs w:val="32"/>
        </w:rPr>
        <w:t>定值试验资料等。如主要原材料为企业自制，应提供其详细制备过程；如主要原材料源于外购，应提供资料包括：选择该原材料的依据及对比试验资料、供货方提供的质量标准、出厂检定报告，以及该原材料到货后的质量检验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引物和探针：应详述引物和探针的设计原则，提供引物、探针核酸序列、模板核酸序列及两者的对应情况。建议每种病毒设计两套或多套引物、探针以供筛选，针对所有预期适用的病毒种类及基因型别进行检出能力和特异性（如交叉反应）的评价，选择最佳组合，并提交筛选的研究数据。引物、探针的质量标准应至少包括序列准确性、纯度、浓度及功能性实验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如为外购，引物和探针应提供合成机构出具的质检证明，如纯度（应达到</w:t>
      </w:r>
      <w:proofErr w:type="gramStart"/>
      <w:r w:rsidRPr="007116D6">
        <w:rPr>
          <w:rFonts w:eastAsia="仿宋_GB2312"/>
          <w:sz w:val="32"/>
          <w:szCs w:val="32"/>
        </w:rPr>
        <w:t>电泳级</w:t>
      </w:r>
      <w:proofErr w:type="gramEnd"/>
      <w:r w:rsidRPr="007116D6">
        <w:rPr>
          <w:rFonts w:eastAsia="仿宋_GB2312"/>
          <w:sz w:val="32"/>
          <w:szCs w:val="32"/>
        </w:rPr>
        <w:t>或</w:t>
      </w:r>
      <w:r w:rsidRPr="007116D6">
        <w:rPr>
          <w:rFonts w:eastAsia="仿宋_GB2312"/>
          <w:sz w:val="32"/>
          <w:szCs w:val="32"/>
        </w:rPr>
        <w:t>HPLC</w:t>
      </w:r>
      <w:r w:rsidRPr="007116D6">
        <w:rPr>
          <w:rFonts w:eastAsia="仿宋_GB2312"/>
          <w:sz w:val="32"/>
          <w:szCs w:val="32"/>
        </w:rPr>
        <w:t>级）、序列准确性等，申请人应对引物、探针核酸序列准确性、纯度、浓度、探针标记的荧光素或化学发光物等进行核实，同时申请人应进行功能性验证，并提供相关资料。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脱氧三磷酸核苷（</w:t>
      </w:r>
      <w:proofErr w:type="spellStart"/>
      <w:r w:rsidRPr="007116D6">
        <w:rPr>
          <w:rFonts w:eastAsia="仿宋_GB2312"/>
          <w:sz w:val="32"/>
          <w:szCs w:val="32"/>
        </w:rPr>
        <w:t>dNTP</w:t>
      </w:r>
      <w:proofErr w:type="spellEnd"/>
      <w:r w:rsidRPr="007116D6">
        <w:rPr>
          <w:rFonts w:eastAsia="仿宋_GB2312"/>
          <w:sz w:val="32"/>
          <w:szCs w:val="32"/>
        </w:rPr>
        <w:t>）：包括</w:t>
      </w:r>
      <w:proofErr w:type="spellStart"/>
      <w:r w:rsidRPr="007116D6">
        <w:rPr>
          <w:rFonts w:eastAsia="仿宋_GB2312"/>
          <w:sz w:val="32"/>
          <w:szCs w:val="32"/>
        </w:rPr>
        <w:t>dATP</w:t>
      </w:r>
      <w:proofErr w:type="spellEnd"/>
      <w:r w:rsidRPr="007116D6">
        <w:rPr>
          <w:rFonts w:eastAsia="仿宋_GB2312"/>
          <w:sz w:val="32"/>
          <w:szCs w:val="32"/>
        </w:rPr>
        <w:t>、</w:t>
      </w:r>
      <w:proofErr w:type="spellStart"/>
      <w:r w:rsidRPr="007116D6">
        <w:rPr>
          <w:rFonts w:eastAsia="仿宋_GB2312"/>
          <w:sz w:val="32"/>
          <w:szCs w:val="32"/>
        </w:rPr>
        <w:t>dUTP</w:t>
      </w:r>
      <w:proofErr w:type="spellEnd"/>
      <w:r w:rsidRPr="007116D6">
        <w:rPr>
          <w:rFonts w:eastAsia="仿宋_GB2312"/>
          <w:sz w:val="32"/>
          <w:szCs w:val="32"/>
        </w:rPr>
        <w:t>、</w:t>
      </w:r>
      <w:proofErr w:type="spellStart"/>
      <w:r w:rsidRPr="007116D6">
        <w:rPr>
          <w:rFonts w:eastAsia="仿宋_GB2312"/>
          <w:sz w:val="32"/>
          <w:szCs w:val="32"/>
        </w:rPr>
        <w:t>dGTP</w:t>
      </w:r>
      <w:proofErr w:type="spellEnd"/>
      <w:r w:rsidRPr="007116D6">
        <w:rPr>
          <w:rFonts w:eastAsia="仿宋_GB2312"/>
          <w:sz w:val="32"/>
          <w:szCs w:val="32"/>
        </w:rPr>
        <w:t>、</w:t>
      </w:r>
      <w:proofErr w:type="spellStart"/>
      <w:r w:rsidRPr="007116D6">
        <w:rPr>
          <w:rFonts w:eastAsia="仿宋_GB2312"/>
          <w:sz w:val="32"/>
          <w:szCs w:val="32"/>
        </w:rPr>
        <w:t>dCTP</w:t>
      </w:r>
      <w:proofErr w:type="spellEnd"/>
      <w:r w:rsidRPr="007116D6">
        <w:rPr>
          <w:rFonts w:eastAsia="仿宋_GB2312"/>
          <w:sz w:val="32"/>
          <w:szCs w:val="32"/>
        </w:rPr>
        <w:t>、</w:t>
      </w:r>
      <w:proofErr w:type="spellStart"/>
      <w:r w:rsidRPr="007116D6">
        <w:rPr>
          <w:rFonts w:eastAsia="仿宋_GB2312"/>
          <w:sz w:val="32"/>
          <w:szCs w:val="32"/>
        </w:rPr>
        <w:t>dTTP</w:t>
      </w:r>
      <w:proofErr w:type="spellEnd"/>
      <w:r w:rsidRPr="007116D6">
        <w:rPr>
          <w:rFonts w:eastAsia="仿宋_GB2312"/>
          <w:sz w:val="32"/>
          <w:szCs w:val="32"/>
        </w:rPr>
        <w:t>，应提供对其纯度、浓度、功能性等的详细验</w:t>
      </w:r>
      <w:r w:rsidRPr="007116D6">
        <w:rPr>
          <w:rFonts w:eastAsia="仿宋_GB2312"/>
          <w:sz w:val="32"/>
          <w:szCs w:val="32"/>
        </w:rPr>
        <w:lastRenderedPageBreak/>
        <w:t>证资料。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酶：需要的</w:t>
      </w:r>
      <w:proofErr w:type="gramStart"/>
      <w:r w:rsidRPr="007116D6">
        <w:rPr>
          <w:rFonts w:eastAsia="仿宋_GB2312"/>
          <w:sz w:val="32"/>
          <w:szCs w:val="32"/>
        </w:rPr>
        <w:t>酶主要</w:t>
      </w:r>
      <w:proofErr w:type="gramEnd"/>
      <w:r w:rsidRPr="007116D6">
        <w:rPr>
          <w:rFonts w:eastAsia="仿宋_GB2312"/>
          <w:sz w:val="32"/>
          <w:szCs w:val="32"/>
        </w:rPr>
        <w:t>包括</w:t>
      </w:r>
      <w:r w:rsidRPr="007116D6">
        <w:rPr>
          <w:rFonts w:eastAsia="仿宋_GB2312"/>
          <w:sz w:val="32"/>
          <w:szCs w:val="32"/>
        </w:rPr>
        <w:t>DNA</w:t>
      </w:r>
      <w:r w:rsidRPr="007116D6">
        <w:rPr>
          <w:rFonts w:eastAsia="仿宋_GB2312"/>
          <w:sz w:val="32"/>
          <w:szCs w:val="32"/>
        </w:rPr>
        <w:t>聚合酶、逆转录酶、尿嘧啶</w:t>
      </w:r>
      <w:r w:rsidRPr="007116D6">
        <w:rPr>
          <w:rFonts w:eastAsia="仿宋_GB2312"/>
          <w:sz w:val="32"/>
          <w:szCs w:val="32"/>
        </w:rPr>
        <w:t>DNA</w:t>
      </w:r>
      <w:r w:rsidRPr="007116D6">
        <w:rPr>
          <w:rFonts w:eastAsia="仿宋_GB2312"/>
          <w:sz w:val="32"/>
          <w:szCs w:val="32"/>
        </w:rPr>
        <w:t>糖基化酶等，应分别对酶活性、功能性等进行评价和验证。</w:t>
      </w:r>
      <w:r w:rsidRPr="007116D6">
        <w:rPr>
          <w:rFonts w:eastAsia="仿宋_GB2312"/>
          <w:sz w:val="32"/>
          <w:szCs w:val="32"/>
        </w:rPr>
        <w:t>DNA</w:t>
      </w:r>
      <w:r w:rsidRPr="007116D6">
        <w:rPr>
          <w:rFonts w:eastAsia="仿宋_GB2312"/>
          <w:sz w:val="32"/>
          <w:szCs w:val="32"/>
        </w:rPr>
        <w:t>聚合酶，应具有</w:t>
      </w:r>
      <w:r w:rsidRPr="007116D6">
        <w:rPr>
          <w:rFonts w:eastAsia="仿宋_GB2312"/>
          <w:sz w:val="32"/>
          <w:szCs w:val="32"/>
        </w:rPr>
        <w:t>DNA</w:t>
      </w:r>
      <w:r w:rsidRPr="007116D6">
        <w:rPr>
          <w:rFonts w:eastAsia="仿宋_GB2312"/>
          <w:sz w:val="32"/>
          <w:szCs w:val="32"/>
        </w:rPr>
        <w:t>聚合酶活性，无核酸内切酶活性，具热稳定性；逆转录酶，具逆转录酶活性，无核酸内切酶活性；尿嘧啶</w:t>
      </w:r>
      <w:r w:rsidRPr="007116D6">
        <w:rPr>
          <w:rFonts w:eastAsia="仿宋_GB2312"/>
          <w:sz w:val="32"/>
          <w:szCs w:val="32"/>
        </w:rPr>
        <w:t>DNA</w:t>
      </w:r>
      <w:r w:rsidRPr="007116D6">
        <w:rPr>
          <w:rFonts w:eastAsia="仿宋_GB2312"/>
          <w:sz w:val="32"/>
          <w:szCs w:val="32"/>
        </w:rPr>
        <w:t>糖基化酶（</w:t>
      </w:r>
      <w:r w:rsidRPr="007116D6">
        <w:rPr>
          <w:rFonts w:eastAsia="仿宋_GB2312"/>
          <w:sz w:val="32"/>
          <w:szCs w:val="32"/>
        </w:rPr>
        <w:t>UNG</w:t>
      </w:r>
      <w:r w:rsidRPr="007116D6">
        <w:rPr>
          <w:rFonts w:eastAsia="仿宋_GB2312"/>
          <w:sz w:val="32"/>
          <w:szCs w:val="32"/>
        </w:rPr>
        <w:t>），应对酶活性及热稳定性有合理验证。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试剂盒内质控品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试剂盒的质控体系通过设置各种试剂盒对照品（质控品）来实现，其参与样本核酸的平行提取，以对整个</w:t>
      </w:r>
      <w:r w:rsidRPr="007116D6">
        <w:rPr>
          <w:rFonts w:eastAsia="仿宋_GB2312"/>
          <w:sz w:val="32"/>
          <w:szCs w:val="32"/>
        </w:rPr>
        <w:t>PCR</w:t>
      </w:r>
      <w:r w:rsidRPr="007116D6">
        <w:rPr>
          <w:rFonts w:eastAsia="仿宋_GB2312"/>
          <w:sz w:val="32"/>
          <w:szCs w:val="32"/>
        </w:rPr>
        <w:t>反应过程、试剂</w:t>
      </w:r>
      <w:r w:rsidRPr="007116D6">
        <w:rPr>
          <w:rFonts w:eastAsia="仿宋_GB2312"/>
          <w:sz w:val="32"/>
          <w:szCs w:val="32"/>
        </w:rPr>
        <w:t>/</w:t>
      </w:r>
      <w:r w:rsidRPr="007116D6">
        <w:rPr>
          <w:rFonts w:eastAsia="仿宋_GB2312"/>
          <w:sz w:val="32"/>
          <w:szCs w:val="32"/>
        </w:rPr>
        <w:t>设备、交叉污染等环节进行合理质量控制。</w:t>
      </w:r>
      <w:proofErr w:type="gramStart"/>
      <w:r w:rsidRPr="007116D6">
        <w:rPr>
          <w:rFonts w:eastAsia="仿宋_GB2312"/>
          <w:sz w:val="32"/>
          <w:szCs w:val="32"/>
        </w:rPr>
        <w:t>质控品浓度</w:t>
      </w:r>
      <w:proofErr w:type="gramEnd"/>
      <w:r w:rsidRPr="007116D6">
        <w:rPr>
          <w:rFonts w:eastAsia="仿宋_GB2312"/>
          <w:sz w:val="32"/>
          <w:szCs w:val="32"/>
        </w:rPr>
        <w:t>及成分的设置应与待测样本相近。申报资料应对试剂盒对照品有关原料选择、制备、定值过程、浓度范围等试验资料详细说明。</w:t>
      </w:r>
    </w:p>
    <w:p w:rsidR="00F07194" w:rsidRPr="007116D6" w:rsidRDefault="00F07194" w:rsidP="00F07194">
      <w:pPr>
        <w:spacing w:line="480" w:lineRule="exact"/>
        <w:ind w:firstLineChars="200" w:firstLine="640"/>
        <w:rPr>
          <w:rFonts w:eastAsia="仿宋_GB2312"/>
          <w:sz w:val="32"/>
          <w:szCs w:val="32"/>
          <w:u w:color="FF0000"/>
        </w:rPr>
      </w:pPr>
      <w:r w:rsidRPr="007116D6">
        <w:rPr>
          <w:rFonts w:eastAsia="仿宋_GB2312"/>
          <w:sz w:val="32"/>
          <w:szCs w:val="32"/>
        </w:rPr>
        <w:t>4.1</w:t>
      </w:r>
      <w:r w:rsidRPr="007116D6">
        <w:rPr>
          <w:rFonts w:eastAsia="仿宋_GB2312"/>
          <w:sz w:val="32"/>
          <w:szCs w:val="32"/>
        </w:rPr>
        <w:t>阴性</w:t>
      </w:r>
      <w:proofErr w:type="gramStart"/>
      <w:r w:rsidRPr="007116D6">
        <w:rPr>
          <w:rFonts w:eastAsia="仿宋_GB2312"/>
          <w:sz w:val="32"/>
          <w:szCs w:val="32"/>
        </w:rPr>
        <w:t>质控品应</w:t>
      </w:r>
      <w:proofErr w:type="gramEnd"/>
      <w:r w:rsidRPr="007116D6">
        <w:rPr>
          <w:rFonts w:eastAsia="仿宋_GB2312"/>
          <w:sz w:val="32"/>
          <w:szCs w:val="32"/>
        </w:rPr>
        <w:t>不含试剂盒所检测的靶序列，应参与样本处理和检测的全过程。以对可能存在的交叉污染产生的假阳性结果或扩增反应中背景值进行质量控制。阴性</w:t>
      </w:r>
      <w:proofErr w:type="gramStart"/>
      <w:r w:rsidRPr="007116D6">
        <w:rPr>
          <w:rFonts w:eastAsia="仿宋_GB2312"/>
          <w:sz w:val="32"/>
          <w:szCs w:val="32"/>
        </w:rPr>
        <w:t>质控品可</w:t>
      </w:r>
      <w:proofErr w:type="gramEnd"/>
      <w:r w:rsidRPr="007116D6">
        <w:rPr>
          <w:rFonts w:eastAsia="仿宋_GB2312"/>
          <w:sz w:val="32"/>
          <w:szCs w:val="32"/>
        </w:rPr>
        <w:t>来自非呼吸道病毒感染患者样本、假病毒、含</w:t>
      </w:r>
      <w:proofErr w:type="gramStart"/>
      <w:r w:rsidRPr="007116D6">
        <w:rPr>
          <w:rFonts w:eastAsia="仿宋_GB2312"/>
          <w:sz w:val="32"/>
          <w:szCs w:val="32"/>
        </w:rPr>
        <w:t>非靶向</w:t>
      </w:r>
      <w:proofErr w:type="gramEnd"/>
      <w:r w:rsidRPr="007116D6">
        <w:rPr>
          <w:rFonts w:eastAsia="仿宋_GB2312"/>
          <w:sz w:val="32"/>
          <w:szCs w:val="32"/>
        </w:rPr>
        <w:t>序列的生物样本</w:t>
      </w:r>
      <w:r w:rsidRPr="007116D6">
        <w:rPr>
          <w:rFonts w:eastAsia="仿宋_GB2312"/>
          <w:sz w:val="32"/>
          <w:szCs w:val="32"/>
          <w:u w:color="FF0000"/>
        </w:rPr>
        <w:t>。</w:t>
      </w:r>
      <w:r w:rsidRPr="007116D6">
        <w:rPr>
          <w:rFonts w:eastAsia="仿宋_GB2312"/>
          <w:sz w:val="32"/>
          <w:szCs w:val="32"/>
        </w:rPr>
        <w:t>建议采用与实际检测样本具有相同或相似性状的基质溶液作为阴性对照（质控）品，不推荐采用水作为阴性对照（质控）品。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4.2</w:t>
      </w:r>
      <w:r w:rsidRPr="007116D6">
        <w:rPr>
          <w:rFonts w:eastAsia="仿宋_GB2312"/>
          <w:sz w:val="32"/>
          <w:szCs w:val="32"/>
        </w:rPr>
        <w:t>阳性质控品</w:t>
      </w:r>
    </w:p>
    <w:p w:rsidR="00F07194" w:rsidRPr="007116D6" w:rsidRDefault="00F07194" w:rsidP="00F07194">
      <w:pPr>
        <w:spacing w:line="480" w:lineRule="exact"/>
        <w:ind w:firstLineChars="200" w:firstLine="640"/>
        <w:rPr>
          <w:rFonts w:eastAsia="仿宋_GB2312"/>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sz w:val="32"/>
            <w:szCs w:val="32"/>
          </w:rPr>
          <w:t>4.2.1</w:t>
        </w:r>
      </w:smartTag>
      <w:r w:rsidRPr="007116D6">
        <w:rPr>
          <w:rFonts w:eastAsia="仿宋_GB2312"/>
          <w:sz w:val="32"/>
          <w:szCs w:val="32"/>
        </w:rPr>
        <w:t>全过程阳性</w:t>
      </w:r>
      <w:proofErr w:type="gramStart"/>
      <w:r w:rsidRPr="007116D6">
        <w:rPr>
          <w:rFonts w:eastAsia="仿宋_GB2312"/>
          <w:sz w:val="32"/>
          <w:szCs w:val="32"/>
        </w:rPr>
        <w:t>质控品应</w:t>
      </w:r>
      <w:proofErr w:type="gramEnd"/>
      <w:r w:rsidRPr="007116D6">
        <w:rPr>
          <w:rFonts w:eastAsia="仿宋_GB2312"/>
          <w:sz w:val="32"/>
          <w:szCs w:val="32"/>
        </w:rPr>
        <w:t>参与样本处理和检测的全过程，如核酸的平行提取等步骤。全过程阳性</w:t>
      </w:r>
      <w:proofErr w:type="gramStart"/>
      <w:r w:rsidRPr="007116D6">
        <w:rPr>
          <w:rFonts w:eastAsia="仿宋_GB2312"/>
          <w:sz w:val="32"/>
          <w:szCs w:val="32"/>
        </w:rPr>
        <w:t>质控品可用</w:t>
      </w:r>
      <w:proofErr w:type="gramEnd"/>
      <w:r w:rsidRPr="007116D6">
        <w:rPr>
          <w:rFonts w:eastAsia="仿宋_GB2312"/>
          <w:sz w:val="32"/>
          <w:szCs w:val="32"/>
        </w:rPr>
        <w:t>1</w:t>
      </w:r>
      <w:r w:rsidRPr="007116D6">
        <w:rPr>
          <w:rFonts w:eastAsia="仿宋_GB2312"/>
          <w:sz w:val="32"/>
          <w:szCs w:val="32"/>
        </w:rPr>
        <w:t>～</w:t>
      </w:r>
      <w:r w:rsidRPr="007116D6">
        <w:rPr>
          <w:rFonts w:eastAsia="仿宋_GB2312"/>
          <w:sz w:val="32"/>
          <w:szCs w:val="32"/>
        </w:rPr>
        <w:t>2</w:t>
      </w:r>
      <w:r w:rsidRPr="007116D6">
        <w:rPr>
          <w:rFonts w:eastAsia="仿宋_GB2312"/>
          <w:sz w:val="32"/>
          <w:szCs w:val="32"/>
        </w:rPr>
        <w:t>个病毒株为代表，应含有天然的或人工合成的包含试剂盒可检测靶序列，可来自灭活病毒、假病毒、疫苗株等。企业应对</w:t>
      </w:r>
      <w:proofErr w:type="gramStart"/>
      <w:r w:rsidRPr="007116D6">
        <w:rPr>
          <w:rFonts w:eastAsia="仿宋_GB2312"/>
          <w:sz w:val="32"/>
          <w:szCs w:val="32"/>
        </w:rPr>
        <w:t>质控品的</w:t>
      </w:r>
      <w:proofErr w:type="gramEnd"/>
      <w:r w:rsidRPr="007116D6">
        <w:rPr>
          <w:rFonts w:eastAsia="仿宋_GB2312"/>
          <w:sz w:val="32"/>
          <w:szCs w:val="32"/>
        </w:rPr>
        <w:t>检测结果（如</w:t>
      </w:r>
      <w:r w:rsidRPr="007116D6">
        <w:rPr>
          <w:rFonts w:eastAsia="仿宋_GB2312"/>
          <w:sz w:val="32"/>
          <w:szCs w:val="32"/>
        </w:rPr>
        <w:t>Ct</w:t>
      </w:r>
      <w:r w:rsidRPr="007116D6">
        <w:rPr>
          <w:rFonts w:eastAsia="仿宋_GB2312"/>
          <w:sz w:val="32"/>
          <w:szCs w:val="32"/>
        </w:rPr>
        <w:t>值）做出明确的范围要求。</w:t>
      </w:r>
    </w:p>
    <w:p w:rsidR="00F07194" w:rsidRPr="007116D6" w:rsidRDefault="00F07194" w:rsidP="00F07194">
      <w:pPr>
        <w:spacing w:line="480" w:lineRule="exact"/>
        <w:ind w:firstLineChars="200" w:firstLine="640"/>
        <w:rPr>
          <w:rFonts w:eastAsia="仿宋_GB2312"/>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sz w:val="32"/>
            <w:szCs w:val="32"/>
          </w:rPr>
          <w:t>4.2.2</w:t>
        </w:r>
      </w:smartTag>
      <w:r w:rsidRPr="007116D6">
        <w:rPr>
          <w:rFonts w:eastAsia="仿宋_GB2312"/>
          <w:sz w:val="32"/>
          <w:szCs w:val="32"/>
        </w:rPr>
        <w:t>扩增</w:t>
      </w:r>
      <w:r w:rsidRPr="007116D6">
        <w:rPr>
          <w:rFonts w:eastAsia="仿宋_GB2312"/>
          <w:sz w:val="32"/>
          <w:szCs w:val="32"/>
        </w:rPr>
        <w:t>/</w:t>
      </w:r>
      <w:r w:rsidRPr="007116D6">
        <w:rPr>
          <w:rFonts w:eastAsia="仿宋_GB2312"/>
          <w:sz w:val="32"/>
          <w:szCs w:val="32"/>
        </w:rPr>
        <w:t>检测用阳性对照品（如有）可为浓度在最低检出限附近的纯化靶核酸，以对检测过程进行质量控制。</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lastRenderedPageBreak/>
        <w:t>4.3</w:t>
      </w:r>
      <w:r w:rsidRPr="007116D6">
        <w:rPr>
          <w:rFonts w:eastAsia="仿宋_GB2312"/>
          <w:sz w:val="32"/>
          <w:szCs w:val="32"/>
        </w:rPr>
        <w:t>内对照（内标）可以对管内抑制导致的假阴性结果进行质量控制，应与靶核酸一同提取及扩增，申请人应对内对照（内标）的引物、探针设计和模板浓度做精确验证，既要保证内标荧光通道呈明显的阳性曲线又要尽量降低对靶基因检测造成的抑制。对内对照的检测结果（如</w:t>
      </w:r>
      <w:r w:rsidRPr="007116D6">
        <w:rPr>
          <w:rFonts w:eastAsia="仿宋_GB2312"/>
          <w:sz w:val="32"/>
          <w:szCs w:val="32"/>
        </w:rPr>
        <w:t>Ct</w:t>
      </w:r>
      <w:r w:rsidRPr="007116D6">
        <w:rPr>
          <w:rFonts w:eastAsia="仿宋_GB2312"/>
          <w:sz w:val="32"/>
          <w:szCs w:val="32"/>
        </w:rPr>
        <w:t>值）亦应做出明确的范围要求。内标可设置为与待测病毒共提取的人核酸、人管家基因（如</w:t>
      </w:r>
      <w:proofErr w:type="spellStart"/>
      <w:r w:rsidRPr="007116D6">
        <w:rPr>
          <w:rFonts w:eastAsia="仿宋_GB2312"/>
          <w:sz w:val="32"/>
          <w:szCs w:val="32"/>
        </w:rPr>
        <w:t>RNaseP</w:t>
      </w:r>
      <w:proofErr w:type="spellEnd"/>
      <w:r w:rsidRPr="007116D6">
        <w:rPr>
          <w:rFonts w:eastAsia="仿宋_GB2312"/>
          <w:sz w:val="32"/>
          <w:szCs w:val="32"/>
        </w:rPr>
        <w:t>、</w:t>
      </w:r>
      <w:r w:rsidRPr="007116D6">
        <w:rPr>
          <w:rFonts w:eastAsia="仿宋_GB2312"/>
          <w:sz w:val="32"/>
          <w:szCs w:val="32"/>
        </w:rPr>
        <w:t>β-</w:t>
      </w:r>
      <w:r w:rsidRPr="007116D6">
        <w:rPr>
          <w:rFonts w:eastAsia="仿宋_GB2312"/>
          <w:sz w:val="32"/>
          <w:szCs w:val="32"/>
        </w:rPr>
        <w:t>肌动蛋白）或人工合成的外源片段。</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企业参考品：应详细提供有关企业参考品的原料选择、制备、阴阳性确认等试验资料。企业参考品的核酸性质应与产品预期检测的</w:t>
      </w:r>
      <w:proofErr w:type="gramStart"/>
      <w:r w:rsidRPr="007116D6">
        <w:rPr>
          <w:rFonts w:eastAsia="仿宋_GB2312"/>
          <w:sz w:val="32"/>
          <w:szCs w:val="32"/>
        </w:rPr>
        <w:t>靶物质</w:t>
      </w:r>
      <w:proofErr w:type="gramEnd"/>
      <w:r w:rsidRPr="007116D6">
        <w:rPr>
          <w:rFonts w:eastAsia="仿宋_GB2312"/>
          <w:sz w:val="32"/>
          <w:szCs w:val="32"/>
        </w:rPr>
        <w:t>一致。建议企业参考品优先采用病毒培养物，如病毒难以培养，可采用假病毒、病毒株感染的细胞系等。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5.1</w:t>
      </w:r>
      <w:r w:rsidRPr="007116D6">
        <w:rPr>
          <w:rFonts w:eastAsia="仿宋_GB2312"/>
          <w:sz w:val="32"/>
          <w:szCs w:val="32"/>
        </w:rPr>
        <w:t>阳性参考品和阴性参考品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阳性参考品应覆盖申报产品声称可检出的主要呼吸道病毒亚型（详见表</w:t>
      </w:r>
      <w:r w:rsidRPr="007116D6">
        <w:rPr>
          <w:rFonts w:eastAsia="仿宋_GB2312"/>
          <w:sz w:val="32"/>
          <w:szCs w:val="32"/>
        </w:rPr>
        <w:t>1</w:t>
      </w:r>
      <w:r w:rsidRPr="007116D6">
        <w:rPr>
          <w:rFonts w:eastAsia="仿宋_GB2312"/>
          <w:sz w:val="32"/>
          <w:szCs w:val="32"/>
        </w:rPr>
        <w:t>）。阴性参考品应考虑检测特异性的评价，应纳入不在试剂盒检测范围内、易引发相似症状的其他呼吸道病原体样品。</w:t>
      </w:r>
    </w:p>
    <w:p w:rsidR="00F07194" w:rsidRPr="003E4377" w:rsidRDefault="00F07194" w:rsidP="00F07194">
      <w:pPr>
        <w:spacing w:line="560" w:lineRule="exact"/>
        <w:jc w:val="center"/>
        <w:rPr>
          <w:rFonts w:eastAsia="黑体"/>
          <w:sz w:val="28"/>
          <w:szCs w:val="32"/>
        </w:rPr>
      </w:pPr>
      <w:r w:rsidRPr="003E4377">
        <w:rPr>
          <w:rFonts w:eastAsia="黑体"/>
          <w:sz w:val="28"/>
          <w:szCs w:val="32"/>
        </w:rPr>
        <w:t>表</w:t>
      </w:r>
      <w:r w:rsidRPr="003E4377">
        <w:rPr>
          <w:rFonts w:eastAsia="黑体"/>
          <w:sz w:val="28"/>
          <w:szCs w:val="32"/>
        </w:rPr>
        <w:t xml:space="preserve">1 </w:t>
      </w:r>
      <w:bookmarkStart w:id="0" w:name="OLE_LINK5"/>
      <w:bookmarkStart w:id="1" w:name="OLE_LINK6"/>
      <w:r w:rsidRPr="003E4377">
        <w:rPr>
          <w:rFonts w:eastAsia="黑体"/>
          <w:sz w:val="28"/>
          <w:szCs w:val="32"/>
        </w:rPr>
        <w:t>推荐用于企业参考品、最低检出限和包容性实验的病毒</w:t>
      </w:r>
      <w:bookmarkEnd w:id="0"/>
      <w:bookmarkEnd w:id="1"/>
      <w:r w:rsidRPr="003E4377">
        <w:rPr>
          <w:rFonts w:eastAsia="黑体"/>
          <w:sz w:val="28"/>
          <w:szCs w:val="32"/>
        </w:rPr>
        <w:t>亚型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060"/>
      </w:tblGrid>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黑体"/>
                <w:sz w:val="24"/>
              </w:rPr>
            </w:pPr>
            <w:r w:rsidRPr="003E4377">
              <w:rPr>
                <w:rFonts w:eastAsia="黑体"/>
                <w:sz w:val="24"/>
              </w:rPr>
              <w:t>病毒名称</w:t>
            </w:r>
          </w:p>
        </w:tc>
        <w:tc>
          <w:tcPr>
            <w:tcW w:w="6060" w:type="dxa"/>
          </w:tcPr>
          <w:p w:rsidR="00F07194" w:rsidRPr="003E4377" w:rsidRDefault="00F07194" w:rsidP="000C6687">
            <w:pPr>
              <w:spacing w:line="480" w:lineRule="exact"/>
              <w:jc w:val="center"/>
              <w:rPr>
                <w:rFonts w:eastAsia="黑体"/>
                <w:sz w:val="24"/>
              </w:rPr>
            </w:pPr>
            <w:r w:rsidRPr="003E4377">
              <w:rPr>
                <w:rFonts w:eastAsia="黑体"/>
                <w:sz w:val="24"/>
              </w:rPr>
              <w:t>亚型</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甲型流感病毒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H1N1</w:t>
            </w:r>
            <w:r w:rsidRPr="003E4377">
              <w:rPr>
                <w:rFonts w:eastAsia="仿宋_GB2312"/>
                <w:sz w:val="24"/>
              </w:rPr>
              <w:t>（新型甲型</w:t>
            </w:r>
            <w:r w:rsidRPr="003E4377">
              <w:rPr>
                <w:rFonts w:eastAsia="仿宋_GB2312"/>
                <w:sz w:val="24"/>
              </w:rPr>
              <w:t>H1N1</w:t>
            </w:r>
            <w:r w:rsidRPr="003E4377">
              <w:rPr>
                <w:rFonts w:eastAsia="仿宋_GB2312"/>
                <w:sz w:val="24"/>
              </w:rPr>
              <w:t>流感病毒（</w:t>
            </w:r>
            <w:r w:rsidRPr="003E4377">
              <w:rPr>
                <w:rFonts w:eastAsia="仿宋_GB2312"/>
                <w:sz w:val="24"/>
              </w:rPr>
              <w:t>2009</w:t>
            </w:r>
            <w:r w:rsidRPr="003E4377">
              <w:rPr>
                <w:rFonts w:eastAsia="仿宋_GB2312"/>
                <w:sz w:val="24"/>
              </w:rPr>
              <w:t>）、季节性</w:t>
            </w:r>
            <w:r w:rsidRPr="003E4377">
              <w:rPr>
                <w:rFonts w:eastAsia="仿宋_GB2312"/>
                <w:sz w:val="24"/>
              </w:rPr>
              <w:t>H1N1</w:t>
            </w:r>
            <w:r w:rsidRPr="003E4377">
              <w:rPr>
                <w:rFonts w:eastAsia="仿宋_GB2312"/>
                <w:sz w:val="24"/>
              </w:rPr>
              <w:t>流感病毒）、</w:t>
            </w:r>
            <w:r w:rsidRPr="003E4377">
              <w:rPr>
                <w:rFonts w:eastAsia="仿宋_GB2312"/>
                <w:sz w:val="24"/>
              </w:rPr>
              <w:t>H3N2</w:t>
            </w:r>
            <w:r w:rsidRPr="003E4377">
              <w:rPr>
                <w:rFonts w:eastAsia="仿宋_GB2312"/>
                <w:sz w:val="24"/>
              </w:rPr>
              <w:t>、</w:t>
            </w:r>
            <w:r w:rsidRPr="003E4377">
              <w:rPr>
                <w:rFonts w:eastAsia="仿宋_GB2312"/>
                <w:sz w:val="24"/>
              </w:rPr>
              <w:t>H5N1</w:t>
            </w:r>
            <w:r w:rsidRPr="003E4377">
              <w:rPr>
                <w:rFonts w:eastAsia="仿宋_GB2312"/>
                <w:sz w:val="24"/>
              </w:rPr>
              <w:t>、</w:t>
            </w:r>
            <w:r w:rsidRPr="003E4377">
              <w:rPr>
                <w:rFonts w:eastAsia="仿宋_GB2312"/>
                <w:sz w:val="24"/>
              </w:rPr>
              <w:t>H7N9</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乙型流感病毒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Yamagata</w:t>
            </w:r>
            <w:r w:rsidRPr="003E4377">
              <w:rPr>
                <w:rFonts w:eastAsia="仿宋_GB2312"/>
                <w:sz w:val="24"/>
              </w:rPr>
              <w:t>、</w:t>
            </w:r>
            <w:r w:rsidRPr="003E4377">
              <w:rPr>
                <w:rFonts w:eastAsia="仿宋_GB2312"/>
                <w:sz w:val="24"/>
              </w:rPr>
              <w:t>Victoria</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副流感病毒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1</w:t>
            </w:r>
            <w:r w:rsidRPr="003E4377">
              <w:rPr>
                <w:rFonts w:eastAsia="仿宋_GB2312"/>
                <w:sz w:val="24"/>
              </w:rPr>
              <w:t>、</w:t>
            </w:r>
            <w:r w:rsidRPr="003E4377">
              <w:rPr>
                <w:rFonts w:eastAsia="仿宋_GB2312"/>
                <w:sz w:val="24"/>
              </w:rPr>
              <w:t>2</w:t>
            </w:r>
            <w:r w:rsidRPr="003E4377">
              <w:rPr>
                <w:rFonts w:eastAsia="仿宋_GB2312"/>
                <w:sz w:val="24"/>
              </w:rPr>
              <w:t>、</w:t>
            </w:r>
            <w:r w:rsidRPr="003E4377">
              <w:rPr>
                <w:rFonts w:eastAsia="仿宋_GB2312"/>
                <w:sz w:val="24"/>
              </w:rPr>
              <w:t>3</w:t>
            </w:r>
            <w:r w:rsidRPr="003E4377">
              <w:rPr>
                <w:rFonts w:eastAsia="仿宋_GB2312"/>
                <w:sz w:val="24"/>
              </w:rPr>
              <w:t>、</w:t>
            </w:r>
            <w:r w:rsidRPr="003E4377">
              <w:rPr>
                <w:rFonts w:eastAsia="仿宋_GB2312"/>
                <w:sz w:val="24"/>
              </w:rPr>
              <w:t>4</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呼吸道合胞病毒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A</w:t>
            </w:r>
            <w:r w:rsidRPr="003E4377">
              <w:rPr>
                <w:rFonts w:eastAsia="仿宋_GB2312"/>
                <w:sz w:val="24"/>
              </w:rPr>
              <w:t>、</w:t>
            </w:r>
            <w:r w:rsidRPr="003E4377">
              <w:rPr>
                <w:rFonts w:eastAsia="仿宋_GB2312"/>
                <w:sz w:val="24"/>
              </w:rPr>
              <w:t>B</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偏肺病毒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A</w:t>
            </w:r>
            <w:r w:rsidRPr="003E4377">
              <w:rPr>
                <w:rFonts w:eastAsia="仿宋_GB2312"/>
                <w:sz w:val="24"/>
              </w:rPr>
              <w:t>、</w:t>
            </w:r>
            <w:r w:rsidRPr="003E4377">
              <w:rPr>
                <w:rFonts w:eastAsia="仿宋_GB2312"/>
                <w:sz w:val="24"/>
              </w:rPr>
              <w:t>B</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腺病毒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1</w:t>
            </w:r>
            <w:r w:rsidRPr="003E4377">
              <w:rPr>
                <w:rFonts w:eastAsia="仿宋_GB2312"/>
                <w:sz w:val="24"/>
              </w:rPr>
              <w:t>、</w:t>
            </w:r>
            <w:r w:rsidRPr="003E4377">
              <w:rPr>
                <w:rFonts w:eastAsia="仿宋_GB2312"/>
                <w:sz w:val="24"/>
              </w:rPr>
              <w:t>2</w:t>
            </w:r>
            <w:r w:rsidRPr="003E4377">
              <w:rPr>
                <w:rFonts w:eastAsia="仿宋_GB2312"/>
                <w:sz w:val="24"/>
              </w:rPr>
              <w:t>、</w:t>
            </w:r>
            <w:r w:rsidRPr="003E4377">
              <w:rPr>
                <w:rFonts w:eastAsia="仿宋_GB2312"/>
                <w:sz w:val="24"/>
              </w:rPr>
              <w:t>3</w:t>
            </w:r>
            <w:r w:rsidRPr="003E4377">
              <w:rPr>
                <w:rFonts w:eastAsia="仿宋_GB2312"/>
                <w:sz w:val="24"/>
              </w:rPr>
              <w:t>、</w:t>
            </w:r>
            <w:r w:rsidRPr="003E4377">
              <w:rPr>
                <w:rFonts w:eastAsia="仿宋_GB2312"/>
                <w:sz w:val="24"/>
              </w:rPr>
              <w:t>4</w:t>
            </w:r>
            <w:r w:rsidRPr="003E4377">
              <w:rPr>
                <w:rFonts w:eastAsia="仿宋_GB2312"/>
                <w:sz w:val="24"/>
              </w:rPr>
              <w:t>、</w:t>
            </w:r>
            <w:r w:rsidRPr="003E4377">
              <w:rPr>
                <w:rFonts w:eastAsia="仿宋_GB2312"/>
                <w:sz w:val="24"/>
              </w:rPr>
              <w:t>5</w:t>
            </w:r>
            <w:r w:rsidRPr="003E4377">
              <w:rPr>
                <w:rFonts w:eastAsia="仿宋_GB2312"/>
                <w:sz w:val="24"/>
              </w:rPr>
              <w:t>、</w:t>
            </w:r>
            <w:r w:rsidRPr="003E4377">
              <w:rPr>
                <w:rFonts w:eastAsia="仿宋_GB2312"/>
                <w:sz w:val="24"/>
              </w:rPr>
              <w:t>7</w:t>
            </w:r>
            <w:r w:rsidRPr="003E4377">
              <w:rPr>
                <w:rFonts w:eastAsia="仿宋_GB2312"/>
                <w:sz w:val="24"/>
              </w:rPr>
              <w:t>、</w:t>
            </w:r>
            <w:r w:rsidRPr="003E4377">
              <w:rPr>
                <w:rFonts w:eastAsia="仿宋_GB2312"/>
                <w:sz w:val="24"/>
              </w:rPr>
              <w:t>55</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t>呼吸道感染肠道病毒</w:t>
            </w:r>
            <w:r w:rsidRPr="003E4377">
              <w:rPr>
                <w:rFonts w:eastAsia="仿宋_GB2312"/>
                <w:sz w:val="24"/>
              </w:rPr>
              <w:lastRenderedPageBreak/>
              <w:t>（肠道病毒</w:t>
            </w:r>
            <w:r w:rsidRPr="003E4377">
              <w:rPr>
                <w:rFonts w:eastAsia="仿宋_GB2312"/>
                <w:sz w:val="24"/>
              </w:rPr>
              <w:t>/</w:t>
            </w:r>
            <w:r w:rsidRPr="003E4377">
              <w:rPr>
                <w:rFonts w:eastAsia="仿宋_GB2312"/>
                <w:sz w:val="24"/>
              </w:rPr>
              <w:t>鼻病毒）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lastRenderedPageBreak/>
              <w:t>肠道病毒：</w:t>
            </w:r>
            <w:r w:rsidRPr="003E4377">
              <w:rPr>
                <w:rFonts w:eastAsia="仿宋_GB2312"/>
                <w:sz w:val="24"/>
              </w:rPr>
              <w:t>A</w:t>
            </w:r>
            <w:r w:rsidRPr="003E4377">
              <w:rPr>
                <w:rFonts w:eastAsia="仿宋_GB2312"/>
                <w:sz w:val="24"/>
              </w:rPr>
              <w:t>、</w:t>
            </w:r>
            <w:r w:rsidRPr="003E4377">
              <w:rPr>
                <w:rFonts w:eastAsia="仿宋_GB2312"/>
                <w:sz w:val="24"/>
              </w:rPr>
              <w:t>B</w:t>
            </w:r>
            <w:r w:rsidRPr="003E4377">
              <w:rPr>
                <w:rFonts w:eastAsia="仿宋_GB2312"/>
                <w:sz w:val="24"/>
              </w:rPr>
              <w:t>、</w:t>
            </w:r>
            <w:r w:rsidRPr="003E4377">
              <w:rPr>
                <w:rFonts w:eastAsia="仿宋_GB2312"/>
                <w:sz w:val="24"/>
              </w:rPr>
              <w:t>C</w:t>
            </w:r>
            <w:r w:rsidRPr="003E4377">
              <w:rPr>
                <w:rFonts w:eastAsia="仿宋_GB2312"/>
                <w:sz w:val="24"/>
              </w:rPr>
              <w:t>、</w:t>
            </w:r>
            <w:r w:rsidRPr="003E4377">
              <w:rPr>
                <w:rFonts w:eastAsia="仿宋_GB2312"/>
                <w:sz w:val="24"/>
              </w:rPr>
              <w:t>D</w:t>
            </w:r>
          </w:p>
          <w:p w:rsidR="00F07194" w:rsidRPr="003E4377" w:rsidRDefault="00F07194" w:rsidP="000C6687">
            <w:pPr>
              <w:spacing w:line="480" w:lineRule="exact"/>
              <w:jc w:val="center"/>
              <w:rPr>
                <w:rFonts w:eastAsia="仿宋_GB2312"/>
                <w:sz w:val="24"/>
              </w:rPr>
            </w:pPr>
            <w:proofErr w:type="gramStart"/>
            <w:r w:rsidRPr="003E4377">
              <w:rPr>
                <w:rFonts w:eastAsia="仿宋_GB2312"/>
                <w:sz w:val="24"/>
              </w:rPr>
              <w:lastRenderedPageBreak/>
              <w:t>鼻</w:t>
            </w:r>
            <w:proofErr w:type="gramEnd"/>
            <w:r w:rsidRPr="003E4377">
              <w:rPr>
                <w:rFonts w:eastAsia="仿宋_GB2312"/>
                <w:sz w:val="24"/>
              </w:rPr>
              <w:t>病毒：</w:t>
            </w:r>
            <w:r w:rsidRPr="003E4377">
              <w:rPr>
                <w:rFonts w:eastAsia="仿宋_GB2312"/>
                <w:sz w:val="24"/>
              </w:rPr>
              <w:t>A</w:t>
            </w:r>
            <w:r w:rsidRPr="003E4377">
              <w:rPr>
                <w:rFonts w:eastAsia="仿宋_GB2312"/>
                <w:sz w:val="24"/>
              </w:rPr>
              <w:t>、</w:t>
            </w:r>
            <w:r w:rsidRPr="003E4377">
              <w:rPr>
                <w:rFonts w:eastAsia="仿宋_GB2312"/>
                <w:sz w:val="24"/>
              </w:rPr>
              <w:t>B</w:t>
            </w:r>
            <w:r w:rsidRPr="003E4377">
              <w:rPr>
                <w:rFonts w:eastAsia="仿宋_GB2312"/>
                <w:sz w:val="24"/>
              </w:rPr>
              <w:t>、</w:t>
            </w:r>
            <w:r w:rsidRPr="003E4377">
              <w:rPr>
                <w:rFonts w:eastAsia="仿宋_GB2312"/>
                <w:sz w:val="24"/>
              </w:rPr>
              <w:t>C</w:t>
            </w:r>
          </w:p>
        </w:tc>
      </w:tr>
      <w:tr w:rsidR="00F07194" w:rsidRPr="003E4377" w:rsidTr="000C6687">
        <w:trPr>
          <w:trHeight w:val="414"/>
          <w:jc w:val="center"/>
        </w:trPr>
        <w:tc>
          <w:tcPr>
            <w:tcW w:w="2376" w:type="dxa"/>
          </w:tcPr>
          <w:p w:rsidR="00F07194" w:rsidRPr="003E4377" w:rsidRDefault="00F07194" w:rsidP="000C6687">
            <w:pPr>
              <w:spacing w:line="480" w:lineRule="exact"/>
              <w:jc w:val="center"/>
              <w:rPr>
                <w:rFonts w:eastAsia="仿宋_GB2312"/>
                <w:sz w:val="24"/>
              </w:rPr>
            </w:pPr>
            <w:r w:rsidRPr="003E4377">
              <w:rPr>
                <w:rFonts w:eastAsia="仿宋_GB2312"/>
                <w:sz w:val="24"/>
              </w:rPr>
              <w:lastRenderedPageBreak/>
              <w:t>冠状病毒</w:t>
            </w:r>
          </w:p>
        </w:tc>
        <w:tc>
          <w:tcPr>
            <w:tcW w:w="6060" w:type="dxa"/>
          </w:tcPr>
          <w:p w:rsidR="00F07194" w:rsidRPr="003E4377" w:rsidRDefault="00F07194" w:rsidP="000C6687">
            <w:pPr>
              <w:spacing w:line="480" w:lineRule="exact"/>
              <w:jc w:val="center"/>
              <w:rPr>
                <w:rFonts w:eastAsia="仿宋_GB2312"/>
                <w:sz w:val="24"/>
              </w:rPr>
            </w:pPr>
            <w:r w:rsidRPr="003E4377">
              <w:rPr>
                <w:rFonts w:eastAsia="仿宋_GB2312"/>
                <w:sz w:val="24"/>
              </w:rPr>
              <w:t>229E</w:t>
            </w:r>
            <w:r w:rsidRPr="003E4377">
              <w:rPr>
                <w:rFonts w:eastAsia="仿宋_GB2312"/>
                <w:sz w:val="24"/>
              </w:rPr>
              <w:t>、</w:t>
            </w:r>
            <w:r w:rsidRPr="003E4377">
              <w:rPr>
                <w:rFonts w:eastAsia="仿宋_GB2312"/>
                <w:sz w:val="24"/>
              </w:rPr>
              <w:t>OC43</w:t>
            </w:r>
            <w:r w:rsidRPr="003E4377">
              <w:rPr>
                <w:rFonts w:eastAsia="仿宋_GB2312"/>
                <w:sz w:val="24"/>
              </w:rPr>
              <w:t>、</w:t>
            </w:r>
            <w:r w:rsidRPr="003E4377">
              <w:rPr>
                <w:rFonts w:eastAsia="仿宋_GB2312"/>
                <w:sz w:val="24"/>
              </w:rPr>
              <w:t>NL63</w:t>
            </w:r>
            <w:r w:rsidRPr="003E4377">
              <w:rPr>
                <w:rFonts w:eastAsia="仿宋_GB2312"/>
                <w:sz w:val="24"/>
              </w:rPr>
              <w:t>、</w:t>
            </w:r>
            <w:r w:rsidRPr="003E4377">
              <w:rPr>
                <w:rFonts w:eastAsia="仿宋_GB2312"/>
                <w:sz w:val="24"/>
              </w:rPr>
              <w:t>HKU1</w:t>
            </w:r>
          </w:p>
        </w:tc>
      </w:tr>
    </w:tbl>
    <w:p w:rsidR="00F07194" w:rsidRPr="007116D6" w:rsidRDefault="00F07194" w:rsidP="00F07194">
      <w:pPr>
        <w:spacing w:line="480" w:lineRule="exact"/>
        <w:ind w:firstLineChars="200" w:firstLine="640"/>
        <w:rPr>
          <w:rFonts w:eastAsia="仿宋_GB2312"/>
          <w:sz w:val="32"/>
          <w:szCs w:val="32"/>
        </w:rPr>
      </w:pPr>
      <w:r w:rsidRPr="00E52D45">
        <w:rPr>
          <w:rFonts w:eastAsia="仿宋_GB2312"/>
          <w:sz w:val="32"/>
          <w:szCs w:val="32"/>
        </w:rPr>
        <w:t>5.2</w:t>
      </w:r>
      <w:r w:rsidRPr="007116D6">
        <w:rPr>
          <w:rFonts w:eastAsia="仿宋_GB2312"/>
          <w:sz w:val="32"/>
          <w:szCs w:val="32"/>
        </w:rPr>
        <w:t>检测限参考品</w:t>
      </w:r>
    </w:p>
    <w:p w:rsidR="00F07194" w:rsidRPr="007116D6" w:rsidRDefault="00F07194" w:rsidP="00F07194">
      <w:pPr>
        <w:widowControl/>
        <w:spacing w:line="480" w:lineRule="exact"/>
        <w:ind w:firstLineChars="200" w:firstLine="640"/>
        <w:rPr>
          <w:rFonts w:eastAsia="仿宋_GB2312"/>
          <w:sz w:val="32"/>
          <w:szCs w:val="32"/>
        </w:rPr>
      </w:pPr>
      <w:r w:rsidRPr="007116D6">
        <w:rPr>
          <w:rFonts w:eastAsia="仿宋_GB2312"/>
          <w:sz w:val="32"/>
          <w:szCs w:val="32"/>
        </w:rPr>
        <w:t>申请人应明确检测限参考品中病毒核酸浓度的确定方法，明确检测限参考品中病毒核酸浓度的确定依据，检测限参考品中呼吸道病毒核酸浓度应为申报产品检测限浓度或略高于检测限浓度，检测限参考品应包含申报产品可检出的呼吸道病毒主要亚型（详见表</w:t>
      </w:r>
      <w:r w:rsidRPr="007116D6">
        <w:rPr>
          <w:rFonts w:eastAsia="仿宋_GB2312"/>
          <w:sz w:val="32"/>
          <w:szCs w:val="32"/>
        </w:rPr>
        <w:t>1</w:t>
      </w:r>
      <w:r w:rsidRPr="007116D6">
        <w:rPr>
          <w:rFonts w:eastAsia="仿宋_GB2312"/>
          <w:sz w:val="32"/>
          <w:szCs w:val="32"/>
        </w:rPr>
        <w:t>）。</w:t>
      </w:r>
    </w:p>
    <w:p w:rsidR="00F07194" w:rsidRPr="007116D6" w:rsidRDefault="00F07194" w:rsidP="00F07194">
      <w:pPr>
        <w:widowControl/>
        <w:spacing w:line="480" w:lineRule="exact"/>
        <w:ind w:firstLineChars="200" w:firstLine="640"/>
        <w:rPr>
          <w:rFonts w:eastAsia="仿宋_GB2312"/>
          <w:sz w:val="32"/>
          <w:szCs w:val="32"/>
        </w:rPr>
      </w:pPr>
      <w:r w:rsidRPr="007116D6">
        <w:rPr>
          <w:rFonts w:eastAsia="仿宋_GB2312"/>
          <w:sz w:val="32"/>
          <w:szCs w:val="32"/>
        </w:rPr>
        <w:t>5.3</w:t>
      </w:r>
      <w:r w:rsidRPr="007116D6">
        <w:rPr>
          <w:rFonts w:eastAsia="仿宋_GB2312"/>
          <w:sz w:val="32"/>
          <w:szCs w:val="32"/>
        </w:rPr>
        <w:t>精密度参考品</w:t>
      </w:r>
    </w:p>
    <w:p w:rsidR="00F07194" w:rsidRPr="007116D6" w:rsidRDefault="00F07194" w:rsidP="00F07194">
      <w:pPr>
        <w:widowControl/>
        <w:spacing w:line="480" w:lineRule="exact"/>
        <w:ind w:firstLineChars="200" w:firstLine="640"/>
        <w:rPr>
          <w:rFonts w:eastAsia="仿宋_GB2312"/>
          <w:sz w:val="32"/>
          <w:szCs w:val="32"/>
        </w:rPr>
      </w:pPr>
      <w:r w:rsidRPr="007116D6">
        <w:rPr>
          <w:rFonts w:eastAsia="仿宋_GB2312"/>
          <w:sz w:val="32"/>
          <w:szCs w:val="32"/>
        </w:rPr>
        <w:t>可不包含所有涉及的呼吸道病毒亚型，但应选择多个临床较常见的型别，针对所选型别应至少包含</w:t>
      </w:r>
      <w:r w:rsidRPr="007116D6">
        <w:rPr>
          <w:rFonts w:eastAsia="仿宋_GB2312"/>
          <w:sz w:val="32"/>
          <w:szCs w:val="32"/>
        </w:rPr>
        <w:t>3</w:t>
      </w:r>
      <w:r w:rsidRPr="007116D6">
        <w:rPr>
          <w:rFonts w:eastAsia="仿宋_GB2312"/>
          <w:sz w:val="32"/>
          <w:szCs w:val="32"/>
        </w:rPr>
        <w:t>个水平：阴性水平、临界阳性水平、（中或强）阳性水平。</w:t>
      </w:r>
    </w:p>
    <w:p w:rsidR="00F07194" w:rsidRPr="007116D6" w:rsidRDefault="00F07194" w:rsidP="00F07194">
      <w:pPr>
        <w:spacing w:line="480" w:lineRule="exact"/>
        <w:ind w:firstLineChars="200" w:firstLine="640"/>
        <w:outlineLvl w:val="1"/>
        <w:rPr>
          <w:rFonts w:ascii="楷体_GB2312" w:eastAsia="楷体_GB2312" w:hint="eastAsia"/>
          <w:kern w:val="0"/>
          <w:sz w:val="32"/>
          <w:szCs w:val="32"/>
        </w:rPr>
      </w:pPr>
      <w:r w:rsidRPr="007116D6">
        <w:rPr>
          <w:rFonts w:ascii="楷体_GB2312" w:eastAsia="楷体_GB2312" w:hint="eastAsia"/>
          <w:kern w:val="0"/>
          <w:sz w:val="32"/>
          <w:szCs w:val="32"/>
        </w:rPr>
        <w:t>（三）主要生产工艺及反应体系的研究资料</w:t>
      </w:r>
    </w:p>
    <w:p w:rsidR="00F07194" w:rsidRPr="007116D6" w:rsidRDefault="00F07194" w:rsidP="00F07194">
      <w:pPr>
        <w:spacing w:line="480" w:lineRule="exact"/>
        <w:ind w:firstLineChars="200" w:firstLine="640"/>
        <w:rPr>
          <w:rFonts w:eastAsia="仿宋_GB2312"/>
          <w:sz w:val="32"/>
          <w:szCs w:val="32"/>
        </w:rPr>
      </w:pPr>
      <w:r w:rsidRPr="00E52D45">
        <w:rPr>
          <w:rFonts w:eastAsia="仿宋_GB2312"/>
          <w:sz w:val="32"/>
          <w:szCs w:val="32"/>
        </w:rPr>
        <w:t>1.</w:t>
      </w:r>
      <w:r w:rsidRPr="007116D6">
        <w:rPr>
          <w:rFonts w:eastAsia="仿宋_GB2312"/>
          <w:sz w:val="32"/>
          <w:szCs w:val="32"/>
        </w:rPr>
        <w:t>介绍产品主要生产工艺，可用图表方式表示，并说明主要生产工艺的确定依据。</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反应原理介绍。</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详述样本采集、样本处理方式的选择和设置，提供相关的研究资料。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确定最佳反应体系的研究资料，包括样本用量、各种酶浓度、引物</w:t>
      </w:r>
      <w:r w:rsidRPr="007116D6">
        <w:rPr>
          <w:rFonts w:eastAsia="仿宋_GB2312"/>
          <w:sz w:val="32"/>
          <w:szCs w:val="32"/>
        </w:rPr>
        <w:t>/</w:t>
      </w:r>
      <w:r w:rsidRPr="007116D6">
        <w:rPr>
          <w:rFonts w:eastAsia="仿宋_GB2312"/>
          <w:sz w:val="32"/>
          <w:szCs w:val="32"/>
        </w:rPr>
        <w:t>探针浓度、</w:t>
      </w:r>
      <w:proofErr w:type="spellStart"/>
      <w:r w:rsidRPr="007116D6">
        <w:rPr>
          <w:rFonts w:eastAsia="仿宋_GB2312"/>
          <w:sz w:val="32"/>
          <w:szCs w:val="32"/>
        </w:rPr>
        <w:t>dNTP</w:t>
      </w:r>
      <w:proofErr w:type="spellEnd"/>
      <w:r w:rsidRPr="007116D6">
        <w:rPr>
          <w:rFonts w:eastAsia="仿宋_GB2312"/>
          <w:sz w:val="32"/>
          <w:szCs w:val="32"/>
        </w:rPr>
        <w:t>浓度、阳离子浓度及反应各阶段温度、时间、循环数等。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5.</w:t>
      </w:r>
      <w:r w:rsidRPr="007116D6">
        <w:rPr>
          <w:rFonts w:eastAsia="仿宋_GB2312"/>
          <w:sz w:val="32"/>
          <w:szCs w:val="32"/>
        </w:rPr>
        <w:t>不同适用机型的反应条件如果有差异应分别详述，并提交验证资料。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如申报产品包含核酸分离</w:t>
      </w:r>
      <w:r w:rsidRPr="007116D6">
        <w:rPr>
          <w:rFonts w:eastAsia="仿宋_GB2312"/>
          <w:sz w:val="32"/>
          <w:szCs w:val="32"/>
        </w:rPr>
        <w:t>/</w:t>
      </w:r>
      <w:r w:rsidRPr="007116D6">
        <w:rPr>
          <w:rFonts w:eastAsia="仿宋_GB2312"/>
          <w:sz w:val="32"/>
          <w:szCs w:val="32"/>
        </w:rPr>
        <w:t>纯化试剂，应提交对核酸分离</w:t>
      </w:r>
      <w:r w:rsidRPr="007116D6">
        <w:rPr>
          <w:rFonts w:eastAsia="仿宋_GB2312"/>
          <w:sz w:val="32"/>
          <w:szCs w:val="32"/>
        </w:rPr>
        <w:t>/</w:t>
      </w:r>
      <w:r w:rsidRPr="007116D6">
        <w:rPr>
          <w:rFonts w:eastAsia="仿宋_GB2312"/>
          <w:sz w:val="32"/>
          <w:szCs w:val="32"/>
        </w:rPr>
        <w:t>纯化过程进行工艺优化的研究资料。</w:t>
      </w:r>
    </w:p>
    <w:p w:rsidR="00F07194" w:rsidRPr="00E35C63" w:rsidRDefault="00F07194" w:rsidP="00F07194">
      <w:pPr>
        <w:spacing w:line="480" w:lineRule="exact"/>
        <w:ind w:firstLineChars="200" w:firstLine="640"/>
        <w:outlineLvl w:val="1"/>
        <w:rPr>
          <w:rFonts w:ascii="楷体_GB2312" w:eastAsia="楷体_GB2312" w:hint="eastAsia"/>
          <w:sz w:val="32"/>
          <w:szCs w:val="32"/>
        </w:rPr>
      </w:pPr>
      <w:r w:rsidRPr="00E35C63">
        <w:rPr>
          <w:rFonts w:ascii="楷体_GB2312" w:eastAsia="楷体_GB2312" w:hint="eastAsia"/>
          <w:sz w:val="32"/>
          <w:szCs w:val="32"/>
        </w:rPr>
        <w:t>（四）分析性能评估资料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申请人应提交生产者在产品研制阶段对试剂盒进行的所有性能评价的研究资料，对于每项分析性能的评价都应包括具体研究目的、试验方法、可接受标准、试验数据、统计</w:t>
      </w:r>
      <w:r w:rsidRPr="007116D6">
        <w:rPr>
          <w:rFonts w:eastAsia="仿宋_GB2312"/>
          <w:sz w:val="32"/>
          <w:szCs w:val="32"/>
        </w:rPr>
        <w:lastRenderedPageBreak/>
        <w:t>方法等详细资料。有关分析性能验证的背景信息也应在申报资料中有所体现，包括实验地点、适用仪器、试剂规格、批号、临床样本来源等。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针对不同的样本类型，申请人应分别完成性能评估，包括阴阳性符合率、最低检测限、精密度、分析特异性等。</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分析性能评价的试验方法可以参考</w:t>
      </w:r>
      <w:r w:rsidRPr="007116D6">
        <w:rPr>
          <w:rFonts w:eastAsia="仿宋_GB2312"/>
          <w:kern w:val="0"/>
          <w:sz w:val="32"/>
          <w:szCs w:val="32"/>
        </w:rPr>
        <w:t>国际或</w:t>
      </w:r>
      <w:r w:rsidRPr="007116D6">
        <w:rPr>
          <w:rFonts w:eastAsia="仿宋_GB2312"/>
          <w:sz w:val="32"/>
          <w:szCs w:val="32"/>
        </w:rPr>
        <w:t>国内有关体外诊断试剂性能评估的指导原则进行。对于此类产品，性能评估中所用样品（除非特别说明）可参考上述企业参考品的制备要求。各项性能评价应符合以下要求：</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核酸分离</w:t>
      </w:r>
      <w:r w:rsidRPr="007116D6">
        <w:rPr>
          <w:rFonts w:eastAsia="仿宋_GB2312"/>
          <w:sz w:val="32"/>
          <w:szCs w:val="32"/>
        </w:rPr>
        <w:t>/</w:t>
      </w:r>
      <w:r w:rsidRPr="007116D6">
        <w:rPr>
          <w:rFonts w:eastAsia="仿宋_GB2312"/>
          <w:sz w:val="32"/>
          <w:szCs w:val="32"/>
        </w:rPr>
        <w:t>纯化性能</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在进行靶核酸检测前，应有适当的核酸分离</w:t>
      </w:r>
      <w:r w:rsidRPr="007116D6">
        <w:rPr>
          <w:rFonts w:eastAsia="仿宋_GB2312"/>
          <w:sz w:val="32"/>
          <w:szCs w:val="32"/>
        </w:rPr>
        <w:t>/</w:t>
      </w:r>
      <w:r w:rsidRPr="007116D6">
        <w:rPr>
          <w:rFonts w:eastAsia="仿宋_GB2312"/>
          <w:sz w:val="32"/>
          <w:szCs w:val="32"/>
        </w:rPr>
        <w:t>纯化步骤。该步骤的目的除最大量分离出目的核酸外，还应有相应的纯化作用，尽可能去除</w:t>
      </w:r>
      <w:r w:rsidRPr="007116D6">
        <w:rPr>
          <w:rFonts w:eastAsia="仿宋_GB2312"/>
          <w:sz w:val="32"/>
          <w:szCs w:val="32"/>
        </w:rPr>
        <w:t>PCR</w:t>
      </w:r>
      <w:r w:rsidRPr="007116D6">
        <w:rPr>
          <w:rFonts w:eastAsia="仿宋_GB2312"/>
          <w:sz w:val="32"/>
          <w:szCs w:val="32"/>
        </w:rPr>
        <w:t>抑制物。无论检测试剂是否含有核酸分离</w:t>
      </w:r>
      <w:r w:rsidRPr="007116D6">
        <w:rPr>
          <w:rFonts w:eastAsia="仿宋_GB2312"/>
          <w:sz w:val="32"/>
          <w:szCs w:val="32"/>
        </w:rPr>
        <w:t>/</w:t>
      </w:r>
      <w:r w:rsidRPr="007116D6">
        <w:rPr>
          <w:rFonts w:eastAsia="仿宋_GB2312"/>
          <w:sz w:val="32"/>
          <w:szCs w:val="32"/>
        </w:rPr>
        <w:t>纯化的组分，企业都应结合检测试剂的特性，对配合使用的核酸分离</w:t>
      </w:r>
      <w:r w:rsidRPr="007116D6">
        <w:rPr>
          <w:rFonts w:eastAsia="仿宋_GB2312"/>
          <w:sz w:val="32"/>
          <w:szCs w:val="32"/>
        </w:rPr>
        <w:t>/</w:t>
      </w:r>
      <w:r w:rsidRPr="007116D6">
        <w:rPr>
          <w:rFonts w:eastAsia="仿宋_GB2312"/>
          <w:sz w:val="32"/>
          <w:szCs w:val="32"/>
        </w:rPr>
        <w:t>纯化试剂的提取效率、提取核酸纯度等做充分的验证，提供详细的验证资料。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w:t>
      </w:r>
      <w:r w:rsidRPr="007116D6">
        <w:rPr>
          <w:rFonts w:eastAsia="仿宋_GB2312"/>
          <w:sz w:val="32"/>
          <w:szCs w:val="32"/>
        </w:rPr>
        <w:t>阳</w:t>
      </w:r>
      <w:r w:rsidRPr="007116D6">
        <w:rPr>
          <w:rFonts w:eastAsia="仿宋_GB2312"/>
          <w:sz w:val="32"/>
          <w:szCs w:val="32"/>
        </w:rPr>
        <w:t>/</w:t>
      </w:r>
      <w:r w:rsidRPr="007116D6">
        <w:rPr>
          <w:rFonts w:eastAsia="仿宋_GB2312"/>
          <w:sz w:val="32"/>
          <w:szCs w:val="32"/>
        </w:rPr>
        <w:t>阴性参考品符合率</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阳性参考品的检测旨在验证试剂盒检测范围内的各呼吸道病毒主要亚型均可被检测到，阳性参考品检测结果应为阳性。阴性参考品旨在评价试剂特异性，阴性参考品检测结果应为阴性。</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最低检出限</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申报产品最低检测限的性能评估资料应包含最低检测限的确定及验证过程。</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病毒原液浓度测定建议采用空斑形成单位（</w:t>
      </w:r>
      <w:r w:rsidRPr="007116D6">
        <w:rPr>
          <w:rFonts w:eastAsia="仿宋_GB2312"/>
          <w:sz w:val="32"/>
          <w:szCs w:val="32"/>
        </w:rPr>
        <w:t>PFU</w:t>
      </w:r>
      <w:r w:rsidRPr="007116D6">
        <w:rPr>
          <w:rFonts w:eastAsia="仿宋_GB2312"/>
          <w:sz w:val="32"/>
          <w:szCs w:val="32"/>
        </w:rPr>
        <w:t>）或半数组织培养感染</w:t>
      </w:r>
      <w:r w:rsidRPr="007116D6">
        <w:rPr>
          <w:rFonts w:eastAsia="仿宋_GB2312"/>
          <w:sz w:val="32"/>
          <w:szCs w:val="32"/>
        </w:rPr>
        <w:t>/</w:t>
      </w:r>
      <w:r w:rsidRPr="007116D6">
        <w:rPr>
          <w:rFonts w:eastAsia="仿宋_GB2312"/>
          <w:sz w:val="32"/>
          <w:szCs w:val="32"/>
        </w:rPr>
        <w:t>致死剂量（</w:t>
      </w:r>
      <w:r w:rsidRPr="007116D6">
        <w:rPr>
          <w:rFonts w:eastAsia="仿宋_GB2312"/>
          <w:sz w:val="32"/>
          <w:szCs w:val="32"/>
        </w:rPr>
        <w:t>TCID</w:t>
      </w:r>
      <w:r w:rsidRPr="007116D6">
        <w:rPr>
          <w:rFonts w:eastAsia="仿宋_GB2312"/>
          <w:sz w:val="32"/>
          <w:szCs w:val="32"/>
          <w:vertAlign w:val="subscript"/>
        </w:rPr>
        <w:t>50</w:t>
      </w:r>
      <w:r w:rsidRPr="007116D6">
        <w:rPr>
          <w:rFonts w:eastAsia="仿宋_GB2312"/>
          <w:sz w:val="32"/>
          <w:szCs w:val="32"/>
        </w:rPr>
        <w:t>）为计量单位（最低检出限建议的病毒亚型见表</w:t>
      </w:r>
      <w:r w:rsidRPr="007116D6">
        <w:rPr>
          <w:rFonts w:eastAsia="仿宋_GB2312"/>
          <w:sz w:val="32"/>
          <w:szCs w:val="32"/>
        </w:rPr>
        <w:t>1</w:t>
      </w:r>
      <w:r w:rsidRPr="007116D6">
        <w:rPr>
          <w:rFonts w:eastAsia="仿宋_GB2312"/>
          <w:sz w:val="32"/>
          <w:szCs w:val="32"/>
        </w:rPr>
        <w:t>）。建议建立</w:t>
      </w:r>
      <w:r w:rsidRPr="007116D6">
        <w:rPr>
          <w:rFonts w:eastAsia="仿宋_GB2312"/>
          <w:sz w:val="32"/>
          <w:szCs w:val="32"/>
        </w:rPr>
        <w:t>PFU/TCID</w:t>
      </w:r>
      <w:r w:rsidRPr="007116D6">
        <w:rPr>
          <w:rFonts w:eastAsia="仿宋_GB2312"/>
          <w:sz w:val="32"/>
          <w:szCs w:val="32"/>
          <w:vertAlign w:val="subscript"/>
        </w:rPr>
        <w:t>50</w:t>
      </w:r>
      <w:r w:rsidRPr="007116D6">
        <w:rPr>
          <w:rFonts w:eastAsia="仿宋_GB2312"/>
          <w:sz w:val="32"/>
          <w:szCs w:val="32"/>
        </w:rPr>
        <w:t>与拷贝数之间的关系。</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企业应能够提供用于最低检出限验证的病毒株的来源、</w:t>
      </w:r>
      <w:r w:rsidRPr="007116D6">
        <w:rPr>
          <w:rFonts w:eastAsia="仿宋_GB2312"/>
          <w:sz w:val="32"/>
          <w:szCs w:val="32"/>
        </w:rPr>
        <w:lastRenderedPageBreak/>
        <w:t>型别确认及滴度确认试验等信息。</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用于最低检测限确定和验证的病毒株如包括疫苗株，其应能够体现发病季的病毒特点。</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3.1</w:t>
      </w:r>
      <w:r w:rsidRPr="007116D6">
        <w:rPr>
          <w:rFonts w:eastAsia="仿宋_GB2312"/>
          <w:sz w:val="32"/>
          <w:szCs w:val="32"/>
        </w:rPr>
        <w:t>最低检测限的确定</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应针对申报产品所能检出的主要呼吸道病毒亚</w:t>
      </w:r>
      <w:proofErr w:type="gramStart"/>
      <w:r w:rsidRPr="007116D6">
        <w:rPr>
          <w:rFonts w:eastAsia="仿宋_GB2312"/>
          <w:sz w:val="32"/>
          <w:szCs w:val="32"/>
        </w:rPr>
        <w:t>型分别</w:t>
      </w:r>
      <w:proofErr w:type="gramEnd"/>
      <w:r w:rsidRPr="007116D6">
        <w:rPr>
          <w:rFonts w:eastAsia="仿宋_GB2312"/>
          <w:sz w:val="32"/>
          <w:szCs w:val="32"/>
        </w:rPr>
        <w:t>进行确定。在进行最低检测限的确定时，参与研究的病毒各亚型应至少包括不同来源的</w:t>
      </w:r>
      <w:r w:rsidRPr="007116D6">
        <w:rPr>
          <w:rFonts w:eastAsia="仿宋_GB2312"/>
          <w:sz w:val="32"/>
          <w:szCs w:val="32"/>
        </w:rPr>
        <w:t>2</w:t>
      </w:r>
      <w:r w:rsidRPr="007116D6">
        <w:rPr>
          <w:rFonts w:eastAsia="仿宋_GB2312"/>
          <w:sz w:val="32"/>
          <w:szCs w:val="32"/>
        </w:rPr>
        <w:t>个具有代表性的病毒株的系列稀释梯度。建议采用培养后病毒原液、以混合阴性样本基质作为稀释液进行梯度稀释，难以培养的病毒也可采用假病毒或其他适宜方法进行最低检出限的确定。配制系列稀释的样品每个稀释度上重复制备</w:t>
      </w:r>
      <w:r w:rsidRPr="007116D6">
        <w:rPr>
          <w:rFonts w:eastAsia="仿宋_GB2312"/>
          <w:sz w:val="32"/>
          <w:szCs w:val="32"/>
        </w:rPr>
        <w:t>3</w:t>
      </w:r>
      <w:r w:rsidRPr="007116D6">
        <w:rPr>
          <w:rFonts w:eastAsia="仿宋_GB2312"/>
          <w:sz w:val="32"/>
          <w:szCs w:val="32"/>
        </w:rPr>
        <w:t>～</w:t>
      </w:r>
      <w:r w:rsidRPr="007116D6">
        <w:rPr>
          <w:rFonts w:eastAsia="仿宋_GB2312"/>
          <w:sz w:val="32"/>
          <w:szCs w:val="32"/>
        </w:rPr>
        <w:t>5</w:t>
      </w:r>
      <w:r w:rsidRPr="007116D6">
        <w:rPr>
          <w:rFonts w:eastAsia="仿宋_GB2312"/>
          <w:sz w:val="32"/>
          <w:szCs w:val="32"/>
        </w:rPr>
        <w:t>份样本，系列稀释度应能够覆盖大部分检出概率区间（</w:t>
      </w:r>
      <w:r w:rsidRPr="007116D6">
        <w:rPr>
          <w:rFonts w:eastAsia="仿宋_GB2312"/>
          <w:sz w:val="32"/>
          <w:szCs w:val="32"/>
        </w:rPr>
        <w:t>0</w:t>
      </w:r>
      <w:r w:rsidRPr="007116D6">
        <w:rPr>
          <w:rFonts w:eastAsia="仿宋_GB2312"/>
          <w:sz w:val="32"/>
          <w:szCs w:val="32"/>
        </w:rPr>
        <w:t>～</w:t>
      </w:r>
      <w:r w:rsidRPr="007116D6">
        <w:rPr>
          <w:rFonts w:eastAsia="仿宋_GB2312"/>
          <w:sz w:val="32"/>
          <w:szCs w:val="32"/>
        </w:rPr>
        <w:t>100%</w:t>
      </w:r>
      <w:r w:rsidRPr="007116D6">
        <w:rPr>
          <w:rFonts w:eastAsia="仿宋_GB2312"/>
          <w:sz w:val="32"/>
          <w:szCs w:val="32"/>
        </w:rPr>
        <w:t>），可通过概率计算或其他适当方法进行测算选取适当检出率水平的浓度作为最低检测限确定的标准，如</w:t>
      </w:r>
      <w:r w:rsidRPr="007116D6">
        <w:rPr>
          <w:rFonts w:eastAsia="仿宋_GB2312"/>
          <w:sz w:val="32"/>
          <w:szCs w:val="32"/>
        </w:rPr>
        <w:t>90-95%</w:t>
      </w:r>
      <w:r w:rsidRPr="007116D6">
        <w:rPr>
          <w:rFonts w:eastAsia="仿宋_GB2312"/>
          <w:sz w:val="32"/>
          <w:szCs w:val="32"/>
        </w:rPr>
        <w:t>（</w:t>
      </w:r>
      <w:r w:rsidRPr="007116D6">
        <w:rPr>
          <w:rFonts w:eastAsia="仿宋_GB2312"/>
          <w:sz w:val="32"/>
          <w:szCs w:val="32"/>
        </w:rPr>
        <w:t>n≥20</w:t>
      </w:r>
      <w:r w:rsidRPr="007116D6">
        <w:rPr>
          <w:rFonts w:eastAsia="仿宋_GB2312"/>
          <w:sz w:val="32"/>
          <w:szCs w:val="32"/>
        </w:rPr>
        <w:t>）的阳性检出率水平。</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通过另制备至少</w:t>
      </w:r>
      <w:r w:rsidRPr="007116D6">
        <w:rPr>
          <w:rFonts w:eastAsia="仿宋_GB2312"/>
          <w:sz w:val="32"/>
          <w:szCs w:val="32"/>
        </w:rPr>
        <w:t>5</w:t>
      </w:r>
      <w:r w:rsidRPr="007116D6">
        <w:rPr>
          <w:rFonts w:eastAsia="仿宋_GB2312"/>
          <w:sz w:val="32"/>
          <w:szCs w:val="32"/>
        </w:rPr>
        <w:t>份最低检测限浓度水平的病毒稀释液对</w:t>
      </w:r>
      <w:r w:rsidRPr="007116D6">
        <w:rPr>
          <w:rFonts w:eastAsia="仿宋_GB2312"/>
          <w:sz w:val="32"/>
          <w:szCs w:val="32"/>
        </w:rPr>
        <w:t>90%</w:t>
      </w:r>
      <w:r w:rsidRPr="007116D6">
        <w:rPr>
          <w:rFonts w:eastAsia="仿宋_GB2312"/>
          <w:sz w:val="32"/>
          <w:szCs w:val="32"/>
        </w:rPr>
        <w:t>～</w:t>
      </w:r>
      <w:r w:rsidRPr="007116D6">
        <w:rPr>
          <w:rFonts w:eastAsia="仿宋_GB2312"/>
          <w:sz w:val="32"/>
          <w:szCs w:val="32"/>
        </w:rPr>
        <w:t>95%</w:t>
      </w:r>
      <w:r w:rsidRPr="007116D6">
        <w:rPr>
          <w:rFonts w:eastAsia="仿宋_GB2312"/>
          <w:sz w:val="32"/>
          <w:szCs w:val="32"/>
        </w:rPr>
        <w:t>的检出率进行确认。</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3.2</w:t>
      </w:r>
      <w:r w:rsidRPr="007116D6">
        <w:rPr>
          <w:rFonts w:eastAsia="仿宋_GB2312"/>
          <w:sz w:val="32"/>
          <w:szCs w:val="32"/>
        </w:rPr>
        <w:t>最低检测限的验证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申报试剂应在最低检出限或接近最低检出限的病毒浓度、对每种常见待测病毒亚型具有时间和区域特征性的至少</w:t>
      </w:r>
      <w:r w:rsidRPr="007116D6">
        <w:rPr>
          <w:rFonts w:eastAsia="仿宋_GB2312"/>
          <w:sz w:val="32"/>
          <w:szCs w:val="32"/>
        </w:rPr>
        <w:t>3</w:t>
      </w:r>
      <w:r w:rsidRPr="007116D6">
        <w:rPr>
          <w:rFonts w:eastAsia="仿宋_GB2312"/>
          <w:sz w:val="32"/>
          <w:szCs w:val="32"/>
        </w:rPr>
        <w:t>个不同来源的病毒（病毒株或临床样本）进行验证，总测试数不少于</w:t>
      </w:r>
      <w:r w:rsidRPr="007116D6">
        <w:rPr>
          <w:rFonts w:eastAsia="仿宋_GB2312"/>
          <w:sz w:val="32"/>
          <w:szCs w:val="32"/>
        </w:rPr>
        <w:t>20</w:t>
      </w:r>
      <w:r w:rsidRPr="007116D6">
        <w:rPr>
          <w:rFonts w:eastAsia="仿宋_GB2312"/>
          <w:sz w:val="32"/>
          <w:szCs w:val="32"/>
        </w:rPr>
        <w:t>次。</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包容性验证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建议申请人在病毒</w:t>
      </w:r>
      <w:proofErr w:type="spellStart"/>
      <w:r w:rsidRPr="007116D6">
        <w:rPr>
          <w:rFonts w:eastAsia="仿宋_GB2312"/>
          <w:sz w:val="32"/>
          <w:szCs w:val="32"/>
        </w:rPr>
        <w:t>LoD</w:t>
      </w:r>
      <w:proofErr w:type="spellEnd"/>
      <w:r w:rsidRPr="007116D6">
        <w:rPr>
          <w:rFonts w:eastAsia="仿宋_GB2312"/>
          <w:sz w:val="32"/>
          <w:szCs w:val="32"/>
        </w:rPr>
        <w:t>水平上或附近对声称样本进行分析，证明试验能够检测代表时间和地理多样性的、每种病毒主要亚</w:t>
      </w:r>
      <w:proofErr w:type="gramStart"/>
      <w:r w:rsidRPr="007116D6">
        <w:rPr>
          <w:rFonts w:eastAsia="仿宋_GB2312"/>
          <w:sz w:val="32"/>
          <w:szCs w:val="32"/>
        </w:rPr>
        <w:t>型至少</w:t>
      </w:r>
      <w:proofErr w:type="gramEnd"/>
      <w:r w:rsidRPr="007116D6">
        <w:rPr>
          <w:rFonts w:eastAsia="仿宋_GB2312"/>
          <w:sz w:val="32"/>
          <w:szCs w:val="32"/>
        </w:rPr>
        <w:t>3</w:t>
      </w:r>
      <w:r w:rsidRPr="007116D6">
        <w:rPr>
          <w:rFonts w:eastAsia="仿宋_GB2312"/>
          <w:sz w:val="32"/>
          <w:szCs w:val="32"/>
        </w:rPr>
        <w:t>个不同来源的临床样本（推荐病毒亚型见表</w:t>
      </w:r>
      <w:r w:rsidRPr="007116D6">
        <w:rPr>
          <w:rFonts w:eastAsia="仿宋_GB2312"/>
          <w:sz w:val="32"/>
          <w:szCs w:val="32"/>
        </w:rPr>
        <w:t>1</w:t>
      </w:r>
      <w:r w:rsidRPr="007116D6">
        <w:rPr>
          <w:rFonts w:eastAsia="仿宋_GB2312"/>
          <w:sz w:val="32"/>
          <w:szCs w:val="32"/>
        </w:rPr>
        <w:t>）。包容性验证所用临床样本与最低检测限验证的样本不能重复使用。</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企业应能够提供用于包容性验证的病毒株的来源、型别确认、滴度确定等信息。</w:t>
      </w:r>
    </w:p>
    <w:p w:rsidR="00F07194" w:rsidRPr="007116D6" w:rsidRDefault="00F07194" w:rsidP="00F07194">
      <w:pPr>
        <w:pStyle w:val="a3"/>
        <w:spacing w:line="480" w:lineRule="exact"/>
        <w:ind w:firstLine="640"/>
        <w:rPr>
          <w:rFonts w:ascii="Times New Roman" w:eastAsia="仿宋_GB2312" w:hAnsi="Times New Roman"/>
          <w:sz w:val="32"/>
          <w:szCs w:val="32"/>
        </w:rPr>
      </w:pPr>
      <w:r w:rsidRPr="007116D6">
        <w:rPr>
          <w:rFonts w:ascii="Times New Roman" w:eastAsia="仿宋_GB2312" w:hAnsi="Times New Roman"/>
          <w:sz w:val="32"/>
          <w:szCs w:val="32"/>
        </w:rPr>
        <w:lastRenderedPageBreak/>
        <w:t>5.</w:t>
      </w:r>
      <w:r w:rsidRPr="007116D6">
        <w:rPr>
          <w:rFonts w:ascii="Times New Roman" w:eastAsia="仿宋_GB2312" w:hAnsi="Times New Roman"/>
          <w:sz w:val="32"/>
          <w:szCs w:val="32"/>
        </w:rPr>
        <w:t>干扰试验（分析特异性）</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在本项试验中，申请人应充分评估整个系统即从核酸提取到扩增的全过程的分析特异性。用于分析特异性验证的样本应使用声称的样本类型基质，并包括每种申报的样本类型。</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5.1</w:t>
      </w:r>
      <w:r w:rsidRPr="007116D6">
        <w:rPr>
          <w:rFonts w:eastAsia="仿宋_GB2312"/>
          <w:sz w:val="32"/>
          <w:szCs w:val="32"/>
        </w:rPr>
        <w:t>内源</w:t>
      </w:r>
      <w:r w:rsidRPr="007116D6">
        <w:rPr>
          <w:rFonts w:eastAsia="仿宋_GB2312"/>
          <w:sz w:val="32"/>
          <w:szCs w:val="32"/>
        </w:rPr>
        <w:t>/</w:t>
      </w:r>
      <w:r w:rsidRPr="007116D6">
        <w:rPr>
          <w:rFonts w:eastAsia="仿宋_GB2312"/>
          <w:sz w:val="32"/>
          <w:szCs w:val="32"/>
        </w:rPr>
        <w:t>外源物质干扰</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应根据所采集样本类型，针对可能存在的干扰情况进行验证。建议申请人在每种干扰物质的潜在最大浓度（</w:t>
      </w:r>
      <w:r w:rsidRPr="007116D6">
        <w:rPr>
          <w:rFonts w:eastAsia="仿宋_GB2312"/>
          <w:sz w:val="32"/>
          <w:szCs w:val="32"/>
        </w:rPr>
        <w:t>“</w:t>
      </w:r>
      <w:r w:rsidRPr="007116D6">
        <w:rPr>
          <w:rFonts w:eastAsia="仿宋_GB2312"/>
          <w:sz w:val="32"/>
          <w:szCs w:val="32"/>
        </w:rPr>
        <w:t>最差条件</w:t>
      </w:r>
      <w:r w:rsidRPr="007116D6">
        <w:rPr>
          <w:rFonts w:eastAsia="仿宋_GB2312"/>
          <w:sz w:val="32"/>
          <w:szCs w:val="32"/>
        </w:rPr>
        <w:t>”</w:t>
      </w:r>
      <w:r w:rsidRPr="007116D6">
        <w:rPr>
          <w:rFonts w:eastAsia="仿宋_GB2312"/>
          <w:sz w:val="32"/>
          <w:szCs w:val="32"/>
        </w:rPr>
        <w:t>）条件下进行评价，并针对有代表性的呼吸道病毒亚型，在病毒临界阳性水平进行干扰试验验证。检测的潜在干扰物包括样本中的原有物质（如血液、鼻腔分泌物或粘膜，及用于缓解淤血、鼻噪、刺激或哮喘和过敏症状的鼻腔和咽喉药物）及在样本采集和制备期间引入的物质（推荐用于干扰性试验的物质见表</w:t>
      </w:r>
      <w:r w:rsidRPr="007116D6">
        <w:rPr>
          <w:rFonts w:eastAsia="仿宋_GB2312"/>
          <w:sz w:val="32"/>
          <w:szCs w:val="32"/>
        </w:rPr>
        <w:t>2</w:t>
      </w:r>
      <w:r w:rsidRPr="007116D6">
        <w:rPr>
          <w:rFonts w:eastAsia="仿宋_GB2312"/>
          <w:sz w:val="32"/>
          <w:szCs w:val="32"/>
        </w:rPr>
        <w:t>）。由于体外试验不一定能完全反映药物影响，在适用情况下可考虑替代性试验如评估临床实验中所纳入患者的用药影响，因此申请人也应评估其他常规或非处方药物及其代谢物。</w:t>
      </w:r>
    </w:p>
    <w:p w:rsidR="00F07194" w:rsidRPr="003E4377" w:rsidRDefault="00F07194" w:rsidP="00F07194">
      <w:pPr>
        <w:spacing w:line="560" w:lineRule="exact"/>
        <w:ind w:left="640"/>
        <w:jc w:val="center"/>
        <w:rPr>
          <w:rFonts w:eastAsia="黑体"/>
          <w:sz w:val="28"/>
          <w:szCs w:val="32"/>
        </w:rPr>
      </w:pPr>
      <w:r w:rsidRPr="003E4377">
        <w:rPr>
          <w:rFonts w:eastAsia="黑体"/>
          <w:sz w:val="28"/>
          <w:szCs w:val="32"/>
        </w:rPr>
        <w:t>表</w:t>
      </w:r>
      <w:r w:rsidRPr="003E4377">
        <w:rPr>
          <w:rFonts w:eastAsia="黑体"/>
          <w:sz w:val="28"/>
          <w:szCs w:val="32"/>
        </w:rPr>
        <w:t xml:space="preserve">2 </w:t>
      </w:r>
      <w:r w:rsidRPr="003E4377">
        <w:rPr>
          <w:rFonts w:eastAsia="黑体"/>
          <w:sz w:val="28"/>
          <w:szCs w:val="32"/>
        </w:rPr>
        <w:t>推荐用于干扰试验的物质</w:t>
      </w: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5760"/>
      </w:tblGrid>
      <w:tr w:rsidR="00F07194" w:rsidRPr="003E4377" w:rsidTr="000C6687">
        <w:trPr>
          <w:jc w:val="center"/>
        </w:trPr>
        <w:tc>
          <w:tcPr>
            <w:tcW w:w="2628" w:type="dxa"/>
          </w:tcPr>
          <w:p w:rsidR="00F07194" w:rsidRPr="003E4377" w:rsidRDefault="00F07194" w:rsidP="000C6687">
            <w:pPr>
              <w:spacing w:line="560" w:lineRule="exact"/>
              <w:rPr>
                <w:rFonts w:eastAsia="黑体"/>
                <w:sz w:val="24"/>
              </w:rPr>
            </w:pPr>
            <w:r w:rsidRPr="003E4377">
              <w:rPr>
                <w:rFonts w:eastAsia="黑体"/>
                <w:sz w:val="24"/>
              </w:rPr>
              <w:t>物质</w:t>
            </w:r>
          </w:p>
        </w:tc>
        <w:tc>
          <w:tcPr>
            <w:tcW w:w="5760" w:type="dxa"/>
          </w:tcPr>
          <w:p w:rsidR="00F07194" w:rsidRPr="003E4377" w:rsidRDefault="00F07194" w:rsidP="000C6687">
            <w:pPr>
              <w:spacing w:line="560" w:lineRule="exact"/>
              <w:rPr>
                <w:rFonts w:eastAsia="黑体"/>
                <w:sz w:val="24"/>
              </w:rPr>
            </w:pPr>
            <w:r w:rsidRPr="003E4377">
              <w:rPr>
                <w:rFonts w:eastAsia="黑体"/>
                <w:sz w:val="24"/>
              </w:rPr>
              <w:t>活性成分</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粘蛋白</w:t>
            </w:r>
          </w:p>
        </w:tc>
        <w:tc>
          <w:tcPr>
            <w:tcW w:w="5760" w:type="dxa"/>
          </w:tcPr>
          <w:p w:rsidR="00F07194" w:rsidRPr="003E4377" w:rsidRDefault="00F07194" w:rsidP="000C6687">
            <w:pPr>
              <w:spacing w:line="560" w:lineRule="exact"/>
              <w:rPr>
                <w:rFonts w:eastAsia="仿宋_GB2312"/>
                <w:sz w:val="24"/>
              </w:rPr>
            </w:pPr>
            <w:r w:rsidRPr="003E4377">
              <w:rPr>
                <w:rFonts w:eastAsia="仿宋_GB2312"/>
                <w:sz w:val="24"/>
              </w:rPr>
              <w:t>纯化粘蛋白</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血液（人类）</w:t>
            </w:r>
          </w:p>
        </w:tc>
        <w:tc>
          <w:tcPr>
            <w:tcW w:w="5760" w:type="dxa"/>
          </w:tcPr>
          <w:p w:rsidR="00F07194" w:rsidRPr="003E4377" w:rsidRDefault="00F07194" w:rsidP="000C6687">
            <w:pPr>
              <w:spacing w:line="560" w:lineRule="exact"/>
              <w:rPr>
                <w:rFonts w:eastAsia="仿宋_GB2312"/>
                <w:sz w:val="24"/>
              </w:rPr>
            </w:pP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鼻腔喷雾剂或滴鼻剂</w:t>
            </w:r>
          </w:p>
        </w:tc>
        <w:tc>
          <w:tcPr>
            <w:tcW w:w="5760" w:type="dxa"/>
          </w:tcPr>
          <w:p w:rsidR="00F07194" w:rsidRPr="003E4377" w:rsidRDefault="00F07194" w:rsidP="000C6687">
            <w:pPr>
              <w:pStyle w:val="Default"/>
              <w:spacing w:line="560" w:lineRule="exact"/>
              <w:jc w:val="both"/>
              <w:rPr>
                <w:rFonts w:eastAsia="仿宋_GB2312"/>
                <w:color w:val="auto"/>
              </w:rPr>
            </w:pPr>
            <w:proofErr w:type="gramStart"/>
            <w:r w:rsidRPr="003E4377">
              <w:rPr>
                <w:rFonts w:eastAsia="仿宋_GB2312"/>
                <w:color w:val="auto"/>
              </w:rPr>
              <w:t>苯福林</w:t>
            </w:r>
            <w:proofErr w:type="gramEnd"/>
            <w:r w:rsidRPr="003E4377">
              <w:rPr>
                <w:rFonts w:eastAsia="仿宋_GB2312"/>
                <w:color w:val="auto"/>
              </w:rPr>
              <w:t>、羟甲</w:t>
            </w:r>
            <w:proofErr w:type="gramStart"/>
            <w:r w:rsidRPr="003E4377">
              <w:rPr>
                <w:rFonts w:eastAsia="仿宋_GB2312"/>
                <w:color w:val="auto"/>
              </w:rPr>
              <w:t>唑啉</w:t>
            </w:r>
            <w:proofErr w:type="gramEnd"/>
            <w:r w:rsidRPr="003E4377">
              <w:rPr>
                <w:rFonts w:eastAsia="仿宋_GB2312"/>
                <w:color w:val="auto"/>
              </w:rPr>
              <w:t>、氯化钠（含防腐剂）</w:t>
            </w:r>
            <w:r w:rsidRPr="003E4377">
              <w:rPr>
                <w:rFonts w:eastAsia="仿宋_GB2312"/>
                <w:color w:val="auto"/>
              </w:rPr>
              <w:t xml:space="preserve"> </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鼻用皮肤类固醇</w:t>
            </w:r>
          </w:p>
        </w:tc>
        <w:tc>
          <w:tcPr>
            <w:tcW w:w="5760" w:type="dxa"/>
          </w:tcPr>
          <w:p w:rsidR="00F07194" w:rsidRPr="003E4377" w:rsidRDefault="00F07194" w:rsidP="000C6687">
            <w:pPr>
              <w:pStyle w:val="Default"/>
              <w:spacing w:line="560" w:lineRule="exact"/>
              <w:jc w:val="both"/>
              <w:rPr>
                <w:rFonts w:eastAsia="仿宋_GB2312"/>
                <w:color w:val="auto"/>
              </w:rPr>
            </w:pPr>
            <w:proofErr w:type="gramStart"/>
            <w:r w:rsidRPr="003E4377">
              <w:rPr>
                <w:rFonts w:eastAsia="仿宋_GB2312"/>
                <w:color w:val="auto"/>
              </w:rPr>
              <w:t>倍氯美</w:t>
            </w:r>
            <w:proofErr w:type="gramEnd"/>
            <w:r w:rsidRPr="003E4377">
              <w:rPr>
                <w:rFonts w:eastAsia="仿宋_GB2312"/>
                <w:color w:val="auto"/>
              </w:rPr>
              <w:t>松、地塞米松、</w:t>
            </w:r>
            <w:proofErr w:type="gramStart"/>
            <w:r w:rsidRPr="003E4377">
              <w:rPr>
                <w:rFonts w:eastAsia="仿宋_GB2312"/>
                <w:color w:val="auto"/>
              </w:rPr>
              <w:t>氟尼缩松</w:t>
            </w:r>
            <w:proofErr w:type="gramEnd"/>
            <w:r w:rsidRPr="003E4377">
              <w:rPr>
                <w:rFonts w:eastAsia="仿宋_GB2312"/>
                <w:color w:val="auto"/>
              </w:rPr>
              <w:t>、曲安奈德、</w:t>
            </w:r>
            <w:proofErr w:type="gramStart"/>
            <w:r w:rsidRPr="003E4377">
              <w:rPr>
                <w:rFonts w:eastAsia="仿宋_GB2312"/>
                <w:color w:val="auto"/>
              </w:rPr>
              <w:t>布地奈德</w:t>
            </w:r>
            <w:proofErr w:type="gramEnd"/>
            <w:r w:rsidRPr="003E4377">
              <w:rPr>
                <w:rFonts w:eastAsia="仿宋_GB2312"/>
                <w:color w:val="auto"/>
              </w:rPr>
              <w:t>、莫米松、</w:t>
            </w:r>
            <w:proofErr w:type="gramStart"/>
            <w:r w:rsidRPr="003E4377">
              <w:rPr>
                <w:rFonts w:eastAsia="仿宋_GB2312"/>
                <w:color w:val="auto"/>
              </w:rPr>
              <w:t>氟替卡</w:t>
            </w:r>
            <w:proofErr w:type="gramEnd"/>
            <w:r w:rsidRPr="003E4377">
              <w:rPr>
                <w:rFonts w:eastAsia="仿宋_GB2312"/>
                <w:color w:val="auto"/>
              </w:rPr>
              <w:t>松</w:t>
            </w:r>
            <w:r w:rsidRPr="003E4377">
              <w:rPr>
                <w:rFonts w:eastAsia="仿宋_GB2312"/>
                <w:color w:val="auto"/>
              </w:rPr>
              <w:t xml:space="preserve"> </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kern w:val="0"/>
                <w:sz w:val="24"/>
              </w:rPr>
              <w:t>过敏性症状缓解药物</w:t>
            </w:r>
          </w:p>
        </w:tc>
        <w:tc>
          <w:tcPr>
            <w:tcW w:w="5760" w:type="dxa"/>
          </w:tcPr>
          <w:p w:rsidR="00F07194" w:rsidRPr="003E4377" w:rsidRDefault="00F07194" w:rsidP="000C6687">
            <w:pPr>
              <w:pStyle w:val="Default"/>
              <w:spacing w:line="560" w:lineRule="exact"/>
              <w:jc w:val="both"/>
              <w:rPr>
                <w:rFonts w:eastAsia="仿宋_GB2312"/>
                <w:color w:val="auto"/>
              </w:rPr>
            </w:pPr>
            <w:r w:rsidRPr="003E4377">
              <w:rPr>
                <w:rFonts w:eastAsia="仿宋_GB2312"/>
                <w:color w:val="auto"/>
              </w:rPr>
              <w:t>盐酸组胺</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流感疫苗</w:t>
            </w:r>
          </w:p>
        </w:tc>
        <w:tc>
          <w:tcPr>
            <w:tcW w:w="5760" w:type="dxa"/>
          </w:tcPr>
          <w:p w:rsidR="00F07194" w:rsidRPr="003E4377" w:rsidRDefault="00F07194" w:rsidP="000C6687">
            <w:pPr>
              <w:pStyle w:val="Default"/>
              <w:spacing w:line="560" w:lineRule="exact"/>
              <w:jc w:val="both"/>
              <w:rPr>
                <w:rFonts w:eastAsia="仿宋_GB2312"/>
                <w:color w:val="auto"/>
              </w:rPr>
            </w:pPr>
            <w:r w:rsidRPr="003E4377">
              <w:rPr>
                <w:rFonts w:eastAsia="仿宋_GB2312"/>
                <w:color w:val="auto"/>
              </w:rPr>
              <w:t>鼻内活流感病毒疫苗</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kern w:val="0"/>
                <w:sz w:val="24"/>
              </w:rPr>
              <w:t>润喉片</w:t>
            </w:r>
            <w:r w:rsidRPr="003E4377">
              <w:rPr>
                <w:rFonts w:eastAsia="仿宋_GB2312"/>
                <w:sz w:val="24"/>
              </w:rPr>
              <w:t>、口服麻醉剂和镇痛剂</w:t>
            </w:r>
          </w:p>
        </w:tc>
        <w:tc>
          <w:tcPr>
            <w:tcW w:w="5760" w:type="dxa"/>
          </w:tcPr>
          <w:p w:rsidR="00F07194" w:rsidRPr="003E4377" w:rsidRDefault="00F07194" w:rsidP="000C6687">
            <w:pPr>
              <w:pStyle w:val="Default"/>
              <w:spacing w:line="560" w:lineRule="exact"/>
              <w:jc w:val="both"/>
              <w:rPr>
                <w:rFonts w:eastAsia="仿宋_GB2312"/>
                <w:color w:val="auto"/>
              </w:rPr>
            </w:pPr>
            <w:r w:rsidRPr="003E4377">
              <w:rPr>
                <w:rFonts w:eastAsia="仿宋_GB2312"/>
                <w:color w:val="auto"/>
              </w:rPr>
              <w:t>苯佐卡因、薄荷脑</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lastRenderedPageBreak/>
              <w:t>抗病毒药物</w:t>
            </w:r>
          </w:p>
        </w:tc>
        <w:tc>
          <w:tcPr>
            <w:tcW w:w="5760" w:type="dxa"/>
          </w:tcPr>
          <w:p w:rsidR="00F07194" w:rsidRPr="003E4377" w:rsidRDefault="00F07194" w:rsidP="000C6687">
            <w:pPr>
              <w:pStyle w:val="Default"/>
              <w:spacing w:line="560" w:lineRule="exact"/>
              <w:jc w:val="both"/>
              <w:rPr>
                <w:rFonts w:eastAsia="仿宋_GB2312"/>
                <w:color w:val="auto"/>
              </w:rPr>
            </w:pPr>
            <w:r w:rsidRPr="003E4377">
              <w:rPr>
                <w:rFonts w:eastAsia="仿宋_GB2312"/>
                <w:color w:val="auto"/>
              </w:rPr>
              <w:t>扎那米韦、利巴韦林、奥司他韦、帕拉米韦</w:t>
            </w:r>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抗生素、鼻用软膏</w:t>
            </w:r>
          </w:p>
        </w:tc>
        <w:tc>
          <w:tcPr>
            <w:tcW w:w="5760" w:type="dxa"/>
          </w:tcPr>
          <w:p w:rsidR="00F07194" w:rsidRPr="003E4377" w:rsidRDefault="00F07194" w:rsidP="000C6687">
            <w:pPr>
              <w:spacing w:line="560" w:lineRule="exact"/>
              <w:rPr>
                <w:rFonts w:eastAsia="仿宋_GB2312"/>
                <w:sz w:val="24"/>
              </w:rPr>
            </w:pPr>
            <w:proofErr w:type="gramStart"/>
            <w:r w:rsidRPr="003E4377">
              <w:rPr>
                <w:rFonts w:eastAsia="仿宋_GB2312"/>
                <w:sz w:val="24"/>
              </w:rPr>
              <w:t>莫匹罗星</w:t>
            </w:r>
            <w:proofErr w:type="gramEnd"/>
          </w:p>
        </w:tc>
      </w:tr>
      <w:tr w:rsidR="00F07194" w:rsidRPr="003E4377" w:rsidTr="000C6687">
        <w:trPr>
          <w:jc w:val="center"/>
        </w:trPr>
        <w:tc>
          <w:tcPr>
            <w:tcW w:w="2628" w:type="dxa"/>
          </w:tcPr>
          <w:p w:rsidR="00F07194" w:rsidRPr="003E4377" w:rsidRDefault="00F07194" w:rsidP="000C6687">
            <w:pPr>
              <w:spacing w:line="560" w:lineRule="exact"/>
              <w:rPr>
                <w:rFonts w:eastAsia="仿宋_GB2312"/>
                <w:sz w:val="24"/>
              </w:rPr>
            </w:pPr>
            <w:r w:rsidRPr="003E4377">
              <w:rPr>
                <w:rFonts w:eastAsia="仿宋_GB2312"/>
                <w:sz w:val="24"/>
              </w:rPr>
              <w:t>全身性抗菌药</w:t>
            </w:r>
          </w:p>
        </w:tc>
        <w:tc>
          <w:tcPr>
            <w:tcW w:w="5760" w:type="dxa"/>
          </w:tcPr>
          <w:p w:rsidR="00F07194" w:rsidRPr="003E4377" w:rsidRDefault="00F07194" w:rsidP="000C6687">
            <w:pPr>
              <w:spacing w:line="560" w:lineRule="exact"/>
              <w:rPr>
                <w:rFonts w:eastAsia="仿宋_GB2312"/>
                <w:sz w:val="24"/>
              </w:rPr>
            </w:pPr>
            <w:r w:rsidRPr="003E4377">
              <w:rPr>
                <w:rFonts w:eastAsia="仿宋_GB2312"/>
                <w:sz w:val="24"/>
              </w:rPr>
              <w:t>妥布霉素</w:t>
            </w:r>
          </w:p>
        </w:tc>
      </w:tr>
    </w:tbl>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5.2</w:t>
      </w:r>
      <w:r w:rsidRPr="007116D6">
        <w:rPr>
          <w:rFonts w:eastAsia="仿宋_GB2312"/>
          <w:sz w:val="32"/>
          <w:szCs w:val="32"/>
        </w:rPr>
        <w:t>竞争性干扰</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申请人应充分考虑临床上常见的呼吸道病毒混合感染情况下（如甲型流感病毒与呼吸道合胞病毒），高浓度分析物对低浓度分析物检测的影响。建议申请人结合申报试剂的反应模式，使用一种</w:t>
      </w:r>
      <w:bookmarkStart w:id="2" w:name="OLE_LINK3"/>
      <w:bookmarkStart w:id="3" w:name="OLE_LINK4"/>
      <w:r w:rsidRPr="007116D6">
        <w:rPr>
          <w:rFonts w:eastAsia="仿宋_GB2312"/>
          <w:sz w:val="32"/>
          <w:szCs w:val="32"/>
        </w:rPr>
        <w:t>最低检测限</w:t>
      </w:r>
      <w:bookmarkEnd w:id="2"/>
      <w:bookmarkEnd w:id="3"/>
      <w:r w:rsidRPr="007116D6">
        <w:rPr>
          <w:rFonts w:eastAsia="仿宋_GB2312"/>
          <w:sz w:val="32"/>
          <w:szCs w:val="32"/>
        </w:rPr>
        <w:t>浓度的分析物和一种高浓度分析物评估竞争性干扰，竞争性感染的病毒组合建议为同一反应体系内病毒、常见重症感染病毒及常见混合感染病毒（如</w:t>
      </w:r>
      <w:r w:rsidRPr="007116D6">
        <w:rPr>
          <w:rFonts w:eastAsia="仿宋_GB2312"/>
          <w:sz w:val="32"/>
          <w:szCs w:val="32"/>
        </w:rPr>
        <w:t>IFV A</w:t>
      </w:r>
      <w:r w:rsidRPr="007116D6">
        <w:rPr>
          <w:rFonts w:eastAsia="仿宋_GB2312"/>
          <w:sz w:val="32"/>
          <w:szCs w:val="32"/>
        </w:rPr>
        <w:t>和</w:t>
      </w:r>
      <w:proofErr w:type="spellStart"/>
      <w:r w:rsidRPr="007116D6">
        <w:rPr>
          <w:rFonts w:eastAsia="仿宋_GB2312"/>
          <w:sz w:val="32"/>
          <w:szCs w:val="32"/>
        </w:rPr>
        <w:t>RhV</w:t>
      </w:r>
      <w:proofErr w:type="spellEnd"/>
      <w:r w:rsidRPr="007116D6">
        <w:rPr>
          <w:rFonts w:eastAsia="仿宋_GB2312"/>
          <w:sz w:val="32"/>
          <w:szCs w:val="32"/>
        </w:rPr>
        <w:t>、</w:t>
      </w:r>
      <w:r w:rsidRPr="007116D6">
        <w:rPr>
          <w:rFonts w:eastAsia="仿宋_GB2312"/>
          <w:sz w:val="32"/>
          <w:szCs w:val="32"/>
        </w:rPr>
        <w:t>IFV B</w:t>
      </w:r>
      <w:r w:rsidRPr="007116D6">
        <w:rPr>
          <w:rFonts w:eastAsia="仿宋_GB2312"/>
          <w:sz w:val="32"/>
          <w:szCs w:val="32"/>
        </w:rPr>
        <w:t>和</w:t>
      </w:r>
      <w:proofErr w:type="spellStart"/>
      <w:r w:rsidRPr="007116D6">
        <w:rPr>
          <w:rFonts w:eastAsia="仿宋_GB2312"/>
          <w:sz w:val="32"/>
          <w:szCs w:val="32"/>
        </w:rPr>
        <w:t>RhV</w:t>
      </w:r>
      <w:proofErr w:type="spellEnd"/>
      <w:r w:rsidRPr="007116D6">
        <w:rPr>
          <w:rFonts w:eastAsia="仿宋_GB2312"/>
          <w:sz w:val="32"/>
          <w:szCs w:val="32"/>
        </w:rPr>
        <w:t>、</w:t>
      </w:r>
      <w:r w:rsidRPr="007116D6">
        <w:rPr>
          <w:rFonts w:eastAsia="仿宋_GB2312"/>
          <w:sz w:val="32"/>
          <w:szCs w:val="32"/>
        </w:rPr>
        <w:t>IFV A</w:t>
      </w:r>
      <w:r w:rsidRPr="007116D6">
        <w:rPr>
          <w:rFonts w:eastAsia="仿宋_GB2312"/>
          <w:sz w:val="32"/>
          <w:szCs w:val="32"/>
        </w:rPr>
        <w:t>和</w:t>
      </w:r>
      <w:r w:rsidRPr="007116D6">
        <w:rPr>
          <w:rFonts w:eastAsia="仿宋_GB2312"/>
          <w:sz w:val="32"/>
          <w:szCs w:val="32"/>
        </w:rPr>
        <w:t>PIV</w:t>
      </w:r>
      <w:r w:rsidRPr="007116D6">
        <w:rPr>
          <w:rFonts w:eastAsia="仿宋_GB2312"/>
          <w:sz w:val="32"/>
          <w:szCs w:val="32"/>
        </w:rPr>
        <w:t>、</w:t>
      </w:r>
      <w:r w:rsidRPr="007116D6">
        <w:rPr>
          <w:rFonts w:eastAsia="仿宋_GB2312"/>
          <w:sz w:val="32"/>
          <w:szCs w:val="32"/>
        </w:rPr>
        <w:t>EV</w:t>
      </w:r>
      <w:r w:rsidRPr="007116D6">
        <w:rPr>
          <w:rFonts w:eastAsia="仿宋_GB2312"/>
          <w:sz w:val="32"/>
          <w:szCs w:val="32"/>
        </w:rPr>
        <w:t>和</w:t>
      </w:r>
      <w:proofErr w:type="spellStart"/>
      <w:r w:rsidRPr="007116D6">
        <w:rPr>
          <w:rFonts w:eastAsia="仿宋_GB2312"/>
          <w:sz w:val="32"/>
          <w:szCs w:val="32"/>
        </w:rPr>
        <w:t>RhV</w:t>
      </w:r>
      <w:proofErr w:type="spellEnd"/>
      <w:r w:rsidRPr="007116D6">
        <w:rPr>
          <w:rFonts w:eastAsia="仿宋_GB2312"/>
          <w:sz w:val="32"/>
          <w:szCs w:val="32"/>
        </w:rPr>
        <w:t>、</w:t>
      </w:r>
      <w:r w:rsidRPr="007116D6">
        <w:rPr>
          <w:rFonts w:eastAsia="仿宋_GB2312"/>
          <w:sz w:val="32"/>
          <w:szCs w:val="32"/>
        </w:rPr>
        <w:t>PIV</w:t>
      </w:r>
      <w:r w:rsidRPr="007116D6">
        <w:rPr>
          <w:rFonts w:eastAsia="仿宋_GB2312"/>
          <w:sz w:val="32"/>
          <w:szCs w:val="32"/>
        </w:rPr>
        <w:t>和</w:t>
      </w:r>
      <w:r w:rsidRPr="007116D6">
        <w:rPr>
          <w:rFonts w:eastAsia="仿宋_GB2312"/>
          <w:sz w:val="32"/>
          <w:szCs w:val="32"/>
        </w:rPr>
        <w:t>HRV</w:t>
      </w:r>
      <w:r w:rsidRPr="007116D6">
        <w:rPr>
          <w:rFonts w:eastAsia="仿宋_GB2312"/>
          <w:sz w:val="32"/>
          <w:szCs w:val="32"/>
        </w:rPr>
        <w:t>、以及其他的多重感染等）。竞争性干扰试验可与最低检测限、重复性或其他干扰试验同时进行。</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6.</w:t>
      </w:r>
      <w:r w:rsidRPr="007116D6">
        <w:rPr>
          <w:rFonts w:eastAsia="仿宋_GB2312"/>
          <w:sz w:val="32"/>
          <w:szCs w:val="32"/>
        </w:rPr>
        <w:t>交叉反应</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6.1</w:t>
      </w:r>
      <w:r w:rsidRPr="007116D6">
        <w:rPr>
          <w:rFonts w:eastAsia="仿宋_GB2312"/>
          <w:sz w:val="32"/>
          <w:szCs w:val="32"/>
        </w:rPr>
        <w:t>与试剂盒中其他病毒的交叉反应性</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建议申请人充分验证试剂盒中可检测病毒及亚型之间的交叉反应性，应使用病毒最高临床水平浓度进行。</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6.2</w:t>
      </w:r>
      <w:r w:rsidRPr="007116D6">
        <w:rPr>
          <w:rFonts w:eastAsia="仿宋_GB2312"/>
          <w:sz w:val="32"/>
          <w:szCs w:val="32"/>
        </w:rPr>
        <w:t>与不在试剂盒检测范围中的病原体的交叉反应性</w:t>
      </w:r>
    </w:p>
    <w:p w:rsidR="00F07194" w:rsidRPr="007116D6" w:rsidRDefault="00F07194" w:rsidP="00F07194">
      <w:pPr>
        <w:spacing w:line="480" w:lineRule="exact"/>
        <w:ind w:firstLineChars="200" w:firstLine="640"/>
        <w:rPr>
          <w:rFonts w:eastAsia="仿宋_GB2312"/>
          <w:sz w:val="28"/>
          <w:szCs w:val="28"/>
        </w:rPr>
      </w:pPr>
      <w:r w:rsidRPr="007116D6">
        <w:rPr>
          <w:rFonts w:eastAsia="仿宋_GB2312"/>
          <w:sz w:val="32"/>
          <w:szCs w:val="32"/>
        </w:rPr>
        <w:t>申请人应针对可能出现在检测样本中的病原体（如采样部位常见微生物、其他呼吸道感染病原体等）进行交叉反应验证。用于交叉反应验证的样品，应尽量采用灭活病原体或临床样本。建议在病毒和细菌感染的医学相关水平进行交叉反应的验证，申请人应详细说明交叉反应样本来源、病原体鉴定和滴度确定的方法和结果。病原体种类主要考虑以下几方面：试剂盒检测范围以外的其他呼吸道病原体、感染人群呼吸道样本中的其他微生物（如</w:t>
      </w:r>
      <w:r w:rsidRPr="007116D6">
        <w:rPr>
          <w:rFonts w:eastAsia="仿宋_GB2312"/>
          <w:sz w:val="32"/>
          <w:szCs w:val="32"/>
        </w:rPr>
        <w:t>EBV</w:t>
      </w:r>
      <w:r w:rsidRPr="007116D6">
        <w:rPr>
          <w:rFonts w:eastAsia="仿宋_GB2312"/>
          <w:sz w:val="32"/>
          <w:szCs w:val="32"/>
        </w:rPr>
        <w:t>和</w:t>
      </w:r>
      <w:r w:rsidRPr="007116D6">
        <w:rPr>
          <w:rFonts w:eastAsia="仿宋_GB2312"/>
          <w:sz w:val="32"/>
          <w:szCs w:val="32"/>
        </w:rPr>
        <w:t>CMV</w:t>
      </w:r>
      <w:r w:rsidRPr="007116D6">
        <w:rPr>
          <w:rFonts w:eastAsia="仿宋_GB2312"/>
          <w:sz w:val="32"/>
          <w:szCs w:val="32"/>
        </w:rPr>
        <w:t>）、样本中可能出现的其他病原体。</w:t>
      </w:r>
    </w:p>
    <w:p w:rsidR="00F07194" w:rsidRPr="003E4377" w:rsidRDefault="00F07194" w:rsidP="00F07194">
      <w:pPr>
        <w:spacing w:line="560" w:lineRule="exact"/>
        <w:ind w:firstLine="560"/>
        <w:jc w:val="center"/>
        <w:rPr>
          <w:sz w:val="24"/>
        </w:rPr>
      </w:pPr>
      <w:r w:rsidRPr="003E4377">
        <w:rPr>
          <w:rFonts w:eastAsia="黑体"/>
          <w:sz w:val="28"/>
          <w:szCs w:val="28"/>
        </w:rPr>
        <w:t>表</w:t>
      </w:r>
      <w:r w:rsidRPr="003E4377">
        <w:rPr>
          <w:rFonts w:eastAsia="黑体"/>
          <w:sz w:val="28"/>
          <w:szCs w:val="28"/>
        </w:rPr>
        <w:t xml:space="preserve">3 </w:t>
      </w:r>
      <w:r w:rsidRPr="003E4377">
        <w:rPr>
          <w:rFonts w:eastAsia="黑体"/>
          <w:sz w:val="28"/>
          <w:szCs w:val="28"/>
        </w:rPr>
        <w:t>推荐用于交叉反应的病原体</w:t>
      </w:r>
    </w:p>
    <w:tbl>
      <w:tblPr>
        <w:tblW w:w="8628"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34"/>
        <w:gridCol w:w="2700"/>
        <w:gridCol w:w="3194"/>
      </w:tblGrid>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lastRenderedPageBreak/>
              <w:t>博卡病毒</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肺炎支原体</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诺卡菌＊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巨细胞病毒</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脑膜炎奈</w:t>
            </w:r>
            <w:proofErr w:type="gramStart"/>
            <w:r w:rsidRPr="003E4377">
              <w:rPr>
                <w:rFonts w:eastAsia="仿宋_GB2312"/>
                <w:sz w:val="24"/>
              </w:rPr>
              <w:t>瑟</w:t>
            </w:r>
            <w:proofErr w:type="gramEnd"/>
            <w:r w:rsidRPr="003E4377">
              <w:rPr>
                <w:rFonts w:eastAsia="仿宋_GB2312"/>
                <w:sz w:val="24"/>
              </w:rPr>
              <w:t>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粘质沙雷菌＊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单纯疱疹病毒</w:t>
            </w:r>
            <w:r w:rsidRPr="003E4377">
              <w:rPr>
                <w:rFonts w:eastAsia="仿宋_GB2312"/>
                <w:sz w:val="24"/>
              </w:rPr>
              <w:t>1</w:t>
            </w:r>
            <w:r w:rsidRPr="003E4377">
              <w:rPr>
                <w:rFonts w:eastAsia="仿宋_GB2312"/>
                <w:sz w:val="24"/>
              </w:rPr>
              <w:t>型</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奈</w:t>
            </w:r>
            <w:proofErr w:type="gramStart"/>
            <w:r w:rsidRPr="003E4377">
              <w:rPr>
                <w:rFonts w:eastAsia="仿宋_GB2312"/>
                <w:sz w:val="24"/>
              </w:rPr>
              <w:t>瑟</w:t>
            </w:r>
            <w:proofErr w:type="gramEnd"/>
            <w:r w:rsidRPr="003E4377">
              <w:rPr>
                <w:rFonts w:eastAsia="仿宋_GB2312"/>
                <w:sz w:val="24"/>
              </w:rPr>
              <w:t>氏菌属</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柠檬酸杆菌＊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水痘带状疱疹病毒</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铜绿假单胞菌＊</w:t>
            </w:r>
          </w:p>
        </w:tc>
        <w:tc>
          <w:tcPr>
            <w:tcW w:w="3194" w:type="dxa"/>
          </w:tcPr>
          <w:p w:rsidR="00F07194" w:rsidRPr="003E4377" w:rsidRDefault="00F07194" w:rsidP="000C6687">
            <w:pPr>
              <w:spacing w:line="560" w:lineRule="exact"/>
              <w:jc w:val="center"/>
              <w:rPr>
                <w:rFonts w:eastAsia="仿宋_GB2312"/>
                <w:sz w:val="24"/>
              </w:rPr>
            </w:pPr>
            <w:proofErr w:type="gramStart"/>
            <w:r w:rsidRPr="003E4377">
              <w:rPr>
                <w:rFonts w:eastAsia="仿宋_GB2312"/>
                <w:sz w:val="24"/>
              </w:rPr>
              <w:t>隐</w:t>
            </w:r>
            <w:proofErr w:type="gramEnd"/>
            <w:r w:rsidRPr="003E4377">
              <w:rPr>
                <w:rFonts w:eastAsia="仿宋_GB2312"/>
                <w:sz w:val="24"/>
              </w:rPr>
              <w:t>球菌＊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EB</w:t>
            </w:r>
            <w:r w:rsidRPr="003E4377">
              <w:rPr>
                <w:rFonts w:eastAsia="仿宋_GB2312"/>
                <w:sz w:val="24"/>
              </w:rPr>
              <w:t>病毒</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金黄色葡萄球菌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烟曲霉＊</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百日咳杆菌</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表皮葡萄球菌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黄曲霉＊</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肺炎衣原体</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肺炎链球菌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肺孢子菌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棒状杆菌属</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化脓性链球菌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白念珠菌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大肠杆菌＊</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唾液链球菌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粘液罗氏菌＊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流感嗜血杆菌</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鲍曼不动杆菌＊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口腔链球菌＊</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乳酸杆菌属</w:t>
            </w:r>
          </w:p>
        </w:tc>
        <w:tc>
          <w:tcPr>
            <w:tcW w:w="2700" w:type="dxa"/>
          </w:tcPr>
          <w:p w:rsidR="00F07194" w:rsidRPr="003E4377" w:rsidRDefault="00F07194" w:rsidP="000C6687">
            <w:pPr>
              <w:spacing w:line="560" w:lineRule="exact"/>
              <w:jc w:val="center"/>
              <w:rPr>
                <w:rFonts w:eastAsia="仿宋_GB2312"/>
                <w:sz w:val="24"/>
              </w:rPr>
            </w:pPr>
            <w:proofErr w:type="gramStart"/>
            <w:r w:rsidRPr="003E4377">
              <w:rPr>
                <w:rFonts w:eastAsia="仿宋_GB2312"/>
                <w:sz w:val="24"/>
              </w:rPr>
              <w:t>嗜麦芽窄食单</w:t>
            </w:r>
            <w:proofErr w:type="gramEnd"/>
            <w:r w:rsidRPr="003E4377">
              <w:rPr>
                <w:rFonts w:eastAsia="仿宋_GB2312"/>
                <w:sz w:val="24"/>
              </w:rPr>
              <w:t>胞菌＊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肺炎克</w:t>
            </w:r>
            <w:proofErr w:type="gramStart"/>
            <w:r w:rsidRPr="003E4377">
              <w:rPr>
                <w:rFonts w:eastAsia="仿宋_GB2312"/>
                <w:sz w:val="24"/>
              </w:rPr>
              <w:t>雷伯菌</w:t>
            </w:r>
            <w:proofErr w:type="gramEnd"/>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嗜肺军团菌</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洋葱伯克霍尔德菌＊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鹦鹉热衣原体＊</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卡他莫拉菌</w:t>
            </w:r>
          </w:p>
        </w:tc>
        <w:tc>
          <w:tcPr>
            <w:tcW w:w="2700" w:type="dxa"/>
          </w:tcPr>
          <w:p w:rsidR="00F07194" w:rsidRPr="003E4377" w:rsidRDefault="00F07194" w:rsidP="000C6687">
            <w:pPr>
              <w:spacing w:line="560" w:lineRule="exact"/>
              <w:jc w:val="center"/>
              <w:rPr>
                <w:rFonts w:eastAsia="仿宋_GB2312"/>
                <w:sz w:val="24"/>
              </w:rPr>
            </w:pPr>
            <w:r w:rsidRPr="003E4377">
              <w:rPr>
                <w:rFonts w:eastAsia="仿宋_GB2312"/>
                <w:sz w:val="24"/>
              </w:rPr>
              <w:t>纹带棒杆菌＊</w:t>
            </w:r>
          </w:p>
        </w:tc>
        <w:tc>
          <w:tcPr>
            <w:tcW w:w="3194" w:type="dxa"/>
          </w:tcPr>
          <w:p w:rsidR="00F07194" w:rsidRPr="003E4377" w:rsidRDefault="00F07194" w:rsidP="000C6687">
            <w:pPr>
              <w:spacing w:line="560" w:lineRule="exact"/>
              <w:jc w:val="center"/>
              <w:rPr>
                <w:rFonts w:eastAsia="仿宋_GB2312"/>
                <w:sz w:val="24"/>
              </w:rPr>
            </w:pPr>
            <w:r w:rsidRPr="003E4377">
              <w:rPr>
                <w:rFonts w:eastAsia="仿宋_GB2312"/>
                <w:sz w:val="24"/>
              </w:rPr>
              <w:t xml:space="preserve">Q </w:t>
            </w:r>
            <w:r w:rsidRPr="003E4377">
              <w:rPr>
                <w:rFonts w:eastAsia="仿宋_GB2312"/>
                <w:sz w:val="24"/>
              </w:rPr>
              <w:t>热立克次体＊</w:t>
            </w:r>
          </w:p>
        </w:tc>
      </w:tr>
      <w:tr w:rsidR="00F07194" w:rsidRPr="003E4377" w:rsidTr="000C6687">
        <w:trPr>
          <w:jc w:val="center"/>
        </w:trPr>
        <w:tc>
          <w:tcPr>
            <w:tcW w:w="2734" w:type="dxa"/>
          </w:tcPr>
          <w:p w:rsidR="00F07194" w:rsidRPr="003E4377" w:rsidRDefault="00F07194" w:rsidP="000C6687">
            <w:pPr>
              <w:spacing w:line="560" w:lineRule="exact"/>
              <w:jc w:val="center"/>
              <w:rPr>
                <w:rFonts w:eastAsia="仿宋_GB2312"/>
                <w:sz w:val="24"/>
              </w:rPr>
            </w:pPr>
            <w:r w:rsidRPr="003E4377">
              <w:rPr>
                <w:rFonts w:eastAsia="仿宋_GB2312"/>
                <w:sz w:val="24"/>
              </w:rPr>
              <w:t>结核分枝杆菌减毒株＊</w:t>
            </w:r>
          </w:p>
        </w:tc>
        <w:tc>
          <w:tcPr>
            <w:tcW w:w="2700" w:type="dxa"/>
          </w:tcPr>
          <w:p w:rsidR="00F07194" w:rsidRPr="003E4377" w:rsidRDefault="00F07194" w:rsidP="000C6687">
            <w:pPr>
              <w:spacing w:line="560" w:lineRule="exact"/>
              <w:jc w:val="center"/>
              <w:rPr>
                <w:rFonts w:eastAsia="仿宋_GB2312"/>
                <w:sz w:val="24"/>
              </w:rPr>
            </w:pPr>
          </w:p>
        </w:tc>
        <w:tc>
          <w:tcPr>
            <w:tcW w:w="3194" w:type="dxa"/>
          </w:tcPr>
          <w:p w:rsidR="00F07194" w:rsidRPr="003E4377" w:rsidRDefault="00F07194" w:rsidP="000C6687">
            <w:pPr>
              <w:spacing w:line="560" w:lineRule="exact"/>
              <w:jc w:val="center"/>
              <w:rPr>
                <w:rFonts w:eastAsia="仿宋_GB2312"/>
                <w:sz w:val="24"/>
              </w:rPr>
            </w:pPr>
          </w:p>
        </w:tc>
      </w:tr>
    </w:tbl>
    <w:p w:rsidR="00F07194" w:rsidRPr="003E4377" w:rsidRDefault="00F07194" w:rsidP="00F07194">
      <w:pPr>
        <w:spacing w:line="480" w:lineRule="exact"/>
        <w:ind w:firstLineChars="200" w:firstLine="480"/>
        <w:rPr>
          <w:rFonts w:eastAsia="黑体"/>
          <w:sz w:val="24"/>
        </w:rPr>
      </w:pPr>
      <w:r w:rsidRPr="003E4377">
        <w:rPr>
          <w:rFonts w:eastAsia="黑体"/>
          <w:sz w:val="24"/>
        </w:rPr>
        <w:t>注：＊项为选择性验证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w:t>
      </w:r>
      <w:r w:rsidRPr="007116D6">
        <w:rPr>
          <w:rFonts w:eastAsia="仿宋_GB2312"/>
          <w:sz w:val="32"/>
          <w:szCs w:val="32"/>
        </w:rPr>
        <w:t>精密度</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企业应对精密度指标，如标准差或变异系数等的评价标准做出合理要求。模拟样本并不能体现临床样本可能带来的所有变异因素，因此精密度评价中应同时包含若干临床样本，且精密度评价试验应包含核酸分离</w:t>
      </w:r>
      <w:r w:rsidRPr="007116D6">
        <w:rPr>
          <w:rFonts w:eastAsia="仿宋_GB2312"/>
          <w:sz w:val="32"/>
          <w:szCs w:val="32"/>
        </w:rPr>
        <w:t>/</w:t>
      </w:r>
      <w:r w:rsidRPr="007116D6">
        <w:rPr>
          <w:rFonts w:eastAsia="仿宋_GB2312"/>
          <w:sz w:val="32"/>
          <w:szCs w:val="32"/>
        </w:rPr>
        <w:t>纯化步骤。针对本类产品的精密度评价主要包括以下要求。</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7.1</w:t>
      </w:r>
      <w:r w:rsidRPr="007116D6">
        <w:rPr>
          <w:rFonts w:eastAsia="仿宋_GB2312"/>
          <w:sz w:val="32"/>
          <w:szCs w:val="32"/>
        </w:rPr>
        <w:t>对可能影响检测精密度的主要变量进行验证，除检测试剂（包括核酸分离</w:t>
      </w:r>
      <w:r w:rsidRPr="007116D6">
        <w:rPr>
          <w:rFonts w:eastAsia="仿宋_GB2312"/>
          <w:sz w:val="32"/>
          <w:szCs w:val="32"/>
        </w:rPr>
        <w:t>/</w:t>
      </w:r>
      <w:r w:rsidRPr="007116D6">
        <w:rPr>
          <w:rFonts w:eastAsia="仿宋_GB2312"/>
          <w:sz w:val="32"/>
          <w:szCs w:val="32"/>
        </w:rPr>
        <w:t>纯化组分）本身的影响外，还应对分析仪、操作者、地点、检测轮次等要素进行相关的验证。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7.2</w:t>
      </w:r>
      <w:r w:rsidRPr="007116D6">
        <w:rPr>
          <w:rFonts w:eastAsia="仿宋_GB2312"/>
          <w:spacing w:val="-6"/>
          <w:sz w:val="32"/>
          <w:szCs w:val="32"/>
        </w:rPr>
        <w:t>设定合理的精密度评价周期，例如：为期至少</w:t>
      </w:r>
      <w:r w:rsidRPr="007116D6">
        <w:rPr>
          <w:rFonts w:eastAsia="仿宋_GB2312"/>
          <w:spacing w:val="-6"/>
          <w:sz w:val="32"/>
          <w:szCs w:val="32"/>
        </w:rPr>
        <w:t>20</w:t>
      </w:r>
      <w:r w:rsidRPr="007116D6">
        <w:rPr>
          <w:rFonts w:eastAsia="仿宋_GB2312"/>
          <w:spacing w:val="-6"/>
          <w:sz w:val="32"/>
          <w:szCs w:val="32"/>
        </w:rPr>
        <w:t>天的检测，每天至少由</w:t>
      </w:r>
      <w:r w:rsidRPr="007116D6">
        <w:rPr>
          <w:rFonts w:eastAsia="仿宋_GB2312"/>
          <w:spacing w:val="-6"/>
          <w:sz w:val="32"/>
          <w:szCs w:val="32"/>
        </w:rPr>
        <w:t>2</w:t>
      </w:r>
      <w:r w:rsidRPr="007116D6">
        <w:rPr>
          <w:rFonts w:eastAsia="仿宋_GB2312"/>
          <w:spacing w:val="-6"/>
          <w:sz w:val="32"/>
          <w:szCs w:val="32"/>
        </w:rPr>
        <w:t>人完成不少于</w:t>
      </w:r>
      <w:r w:rsidRPr="007116D6">
        <w:rPr>
          <w:rFonts w:eastAsia="仿宋_GB2312"/>
          <w:spacing w:val="-6"/>
          <w:sz w:val="32"/>
          <w:szCs w:val="32"/>
        </w:rPr>
        <w:t>2</w:t>
      </w:r>
      <w:r w:rsidRPr="007116D6">
        <w:rPr>
          <w:rFonts w:eastAsia="仿宋_GB2312"/>
          <w:spacing w:val="-6"/>
          <w:sz w:val="32"/>
          <w:szCs w:val="32"/>
        </w:rPr>
        <w:t>次的完整检测，从而</w:t>
      </w:r>
      <w:proofErr w:type="gramStart"/>
      <w:r w:rsidRPr="007116D6">
        <w:rPr>
          <w:rFonts w:eastAsia="仿宋_GB2312"/>
          <w:spacing w:val="-6"/>
          <w:sz w:val="32"/>
          <w:szCs w:val="32"/>
        </w:rPr>
        <w:t>对批</w:t>
      </w:r>
      <w:r w:rsidRPr="007116D6">
        <w:rPr>
          <w:rFonts w:eastAsia="仿宋_GB2312"/>
          <w:spacing w:val="-6"/>
          <w:sz w:val="32"/>
          <w:szCs w:val="32"/>
        </w:rPr>
        <w:lastRenderedPageBreak/>
        <w:t>内</w:t>
      </w:r>
      <w:proofErr w:type="gramEnd"/>
      <w:r w:rsidRPr="007116D6">
        <w:rPr>
          <w:rFonts w:eastAsia="仿宋_GB2312"/>
          <w:spacing w:val="-6"/>
          <w:sz w:val="32"/>
          <w:szCs w:val="32"/>
        </w:rPr>
        <w:t>/</w:t>
      </w:r>
      <w:r w:rsidRPr="007116D6">
        <w:rPr>
          <w:rFonts w:eastAsia="仿宋_GB2312"/>
          <w:spacing w:val="-6"/>
          <w:sz w:val="32"/>
          <w:szCs w:val="32"/>
        </w:rPr>
        <w:t>批间</w:t>
      </w:r>
      <w:r w:rsidRPr="007116D6">
        <w:rPr>
          <w:rFonts w:eastAsia="仿宋_GB2312"/>
          <w:sz w:val="32"/>
          <w:szCs w:val="32"/>
        </w:rPr>
        <w:t>、日内</w:t>
      </w:r>
      <w:r w:rsidRPr="007116D6">
        <w:rPr>
          <w:rFonts w:eastAsia="仿宋_GB2312"/>
          <w:sz w:val="32"/>
          <w:szCs w:val="32"/>
        </w:rPr>
        <w:t>/</w:t>
      </w:r>
      <w:r w:rsidRPr="007116D6">
        <w:rPr>
          <w:rFonts w:eastAsia="仿宋_GB2312"/>
          <w:sz w:val="32"/>
          <w:szCs w:val="32"/>
        </w:rPr>
        <w:t>日间以及不同操作者之间的精密度进行综合评价。</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7.3</w:t>
      </w:r>
      <w:r w:rsidRPr="007116D6">
        <w:rPr>
          <w:rFonts w:eastAsia="仿宋_GB2312"/>
          <w:sz w:val="32"/>
          <w:szCs w:val="32"/>
        </w:rPr>
        <w:t>用于精密度评价的人工模拟样品和临床样本均应至少包含</w:t>
      </w:r>
      <w:r w:rsidRPr="007116D6">
        <w:rPr>
          <w:rFonts w:eastAsia="仿宋_GB2312"/>
          <w:sz w:val="32"/>
          <w:szCs w:val="32"/>
        </w:rPr>
        <w:t>3</w:t>
      </w:r>
      <w:r w:rsidRPr="007116D6">
        <w:rPr>
          <w:rFonts w:eastAsia="仿宋_GB2312"/>
          <w:sz w:val="32"/>
          <w:szCs w:val="32"/>
        </w:rPr>
        <w:t>个水平：阴性样品、临界阳性样品、（中或强）阳性样品，并根据产品特性设定适当的精密度要求，临床样本精密度评价中的每一次检测均应从核酸提取开始。</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7.3.1</w:t>
      </w:r>
      <w:r w:rsidRPr="007116D6">
        <w:rPr>
          <w:rFonts w:eastAsia="仿宋_GB2312"/>
          <w:sz w:val="32"/>
          <w:szCs w:val="32"/>
        </w:rPr>
        <w:t>阴性样本：待测物浓度低于最低检测限或为零浓度，阴性检出率应</w:t>
      </w:r>
      <w:r w:rsidRPr="007116D6">
        <w:rPr>
          <w:rFonts w:eastAsia="仿宋_GB2312"/>
          <w:sz w:val="32"/>
          <w:szCs w:val="32"/>
        </w:rPr>
        <w:t>≥95%</w:t>
      </w:r>
      <w:r w:rsidRPr="007116D6">
        <w:rPr>
          <w:rFonts w:eastAsia="仿宋_GB2312"/>
          <w:sz w:val="32"/>
          <w:szCs w:val="32"/>
        </w:rPr>
        <w:t>（</w:t>
      </w:r>
      <w:r w:rsidRPr="007116D6">
        <w:rPr>
          <w:rFonts w:eastAsia="仿宋_GB2312"/>
          <w:sz w:val="32"/>
          <w:szCs w:val="32"/>
        </w:rPr>
        <w:t>n≥20</w:t>
      </w:r>
      <w:r w:rsidRPr="007116D6">
        <w:rPr>
          <w:rFonts w:eastAsia="仿宋_GB2312"/>
          <w:sz w:val="32"/>
          <w:szCs w:val="32"/>
        </w:rPr>
        <w:t>）。</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7.3.2</w:t>
      </w:r>
      <w:r w:rsidRPr="007116D6">
        <w:rPr>
          <w:rFonts w:eastAsia="仿宋_GB2312"/>
          <w:sz w:val="32"/>
          <w:szCs w:val="32"/>
        </w:rPr>
        <w:t>临界阳性样本：待测物浓度略高于试剂盒的最低检测限，阳性检出率应</w:t>
      </w:r>
      <w:r w:rsidRPr="007116D6">
        <w:rPr>
          <w:rFonts w:eastAsia="仿宋_GB2312"/>
          <w:sz w:val="32"/>
          <w:szCs w:val="32"/>
        </w:rPr>
        <w:t>≥95%</w:t>
      </w:r>
      <w:r w:rsidRPr="007116D6">
        <w:rPr>
          <w:rFonts w:eastAsia="仿宋_GB2312"/>
          <w:sz w:val="32"/>
          <w:szCs w:val="32"/>
        </w:rPr>
        <w:t>（</w:t>
      </w:r>
      <w:r w:rsidRPr="007116D6">
        <w:rPr>
          <w:rFonts w:eastAsia="仿宋_GB2312"/>
          <w:sz w:val="32"/>
          <w:szCs w:val="32"/>
        </w:rPr>
        <w:t>n≥20</w:t>
      </w:r>
      <w:r w:rsidRPr="007116D6">
        <w:rPr>
          <w:rFonts w:eastAsia="仿宋_GB2312"/>
          <w:sz w:val="32"/>
          <w:szCs w:val="32"/>
        </w:rPr>
        <w:t>）。</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7.3.3</w:t>
      </w:r>
      <w:r w:rsidRPr="007116D6">
        <w:rPr>
          <w:rFonts w:eastAsia="仿宋_GB2312"/>
          <w:sz w:val="32"/>
          <w:szCs w:val="32"/>
        </w:rPr>
        <w:t>中</w:t>
      </w:r>
      <w:r w:rsidRPr="007116D6">
        <w:rPr>
          <w:rFonts w:eastAsia="仿宋_GB2312"/>
          <w:sz w:val="32"/>
          <w:szCs w:val="32"/>
        </w:rPr>
        <w:t>/</w:t>
      </w:r>
      <w:r w:rsidRPr="007116D6">
        <w:rPr>
          <w:rFonts w:eastAsia="仿宋_GB2312"/>
          <w:sz w:val="32"/>
          <w:szCs w:val="32"/>
        </w:rPr>
        <w:t>强阳性样本：待测物浓度呈中度到强阳性，阳性检出率为</w:t>
      </w:r>
      <w:r w:rsidRPr="007116D6">
        <w:rPr>
          <w:rFonts w:eastAsia="仿宋_GB2312"/>
          <w:sz w:val="32"/>
          <w:szCs w:val="32"/>
        </w:rPr>
        <w:t>100%</w:t>
      </w:r>
      <w:r w:rsidRPr="007116D6">
        <w:rPr>
          <w:rFonts w:eastAsia="仿宋_GB2312"/>
          <w:sz w:val="32"/>
          <w:szCs w:val="32"/>
        </w:rPr>
        <w:t>且</w:t>
      </w:r>
      <w:r w:rsidRPr="007116D6">
        <w:rPr>
          <w:rFonts w:eastAsia="仿宋_GB2312"/>
          <w:sz w:val="32"/>
          <w:szCs w:val="32"/>
        </w:rPr>
        <w:t>CV≤10%</w:t>
      </w:r>
      <w:r w:rsidRPr="007116D6">
        <w:rPr>
          <w:rFonts w:eastAsia="仿宋_GB2312"/>
          <w:sz w:val="32"/>
          <w:szCs w:val="32"/>
        </w:rPr>
        <w:t>（</w:t>
      </w:r>
      <w:r w:rsidRPr="007116D6">
        <w:rPr>
          <w:rFonts w:eastAsia="仿宋_GB2312"/>
          <w:sz w:val="32"/>
          <w:szCs w:val="32"/>
        </w:rPr>
        <w:t>n≥20</w:t>
      </w:r>
      <w:r w:rsidRPr="007116D6">
        <w:rPr>
          <w:rFonts w:eastAsia="仿宋_GB2312"/>
          <w:sz w:val="32"/>
          <w:szCs w:val="32"/>
        </w:rPr>
        <w:t>）。</w:t>
      </w:r>
    </w:p>
    <w:p w:rsidR="00F07194" w:rsidRPr="007116D6" w:rsidRDefault="00F07194" w:rsidP="00F07194">
      <w:pPr>
        <w:spacing w:line="480" w:lineRule="exact"/>
        <w:ind w:firstLineChars="200" w:firstLine="640"/>
        <w:outlineLvl w:val="1"/>
        <w:rPr>
          <w:rFonts w:eastAsia="楷体_GB2312"/>
          <w:sz w:val="32"/>
          <w:szCs w:val="32"/>
        </w:rPr>
      </w:pPr>
      <w:bookmarkStart w:id="4" w:name="_Toc342306967"/>
      <w:r w:rsidRPr="007116D6">
        <w:rPr>
          <w:rFonts w:eastAsia="楷体_GB2312"/>
          <w:sz w:val="32"/>
          <w:szCs w:val="32"/>
        </w:rPr>
        <w:t>（五）阳性判断值确定资料</w:t>
      </w:r>
      <w:bookmarkEnd w:id="4"/>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阳性判断值确定资料主要指对每种声称可检出的病毒核酸检测的</w:t>
      </w:r>
      <w:r w:rsidRPr="007116D6">
        <w:rPr>
          <w:rFonts w:eastAsia="仿宋_GB2312"/>
          <w:sz w:val="32"/>
          <w:szCs w:val="32"/>
        </w:rPr>
        <w:t>Ct</w:t>
      </w:r>
      <w:r w:rsidRPr="007116D6">
        <w:rPr>
          <w:rFonts w:eastAsia="仿宋_GB2312"/>
          <w:sz w:val="32"/>
          <w:szCs w:val="32"/>
        </w:rPr>
        <w:t>值进行确认，建议申请人对申报产品用于结果判断的临界值予以确认。阳性判断</w:t>
      </w:r>
      <w:proofErr w:type="gramStart"/>
      <w:r w:rsidRPr="007116D6">
        <w:rPr>
          <w:rFonts w:eastAsia="仿宋_GB2312"/>
          <w:sz w:val="32"/>
          <w:szCs w:val="32"/>
        </w:rPr>
        <w:t>值研究</w:t>
      </w:r>
      <w:proofErr w:type="gramEnd"/>
      <w:r w:rsidRPr="007116D6">
        <w:rPr>
          <w:rFonts w:eastAsia="仿宋_GB2312"/>
          <w:sz w:val="32"/>
          <w:szCs w:val="32"/>
        </w:rPr>
        <w:t>资料样本来源应考虑不同年龄、性别、地域等因素，尽可能考虑样本来源的多样性、代表性。如存在判定</w:t>
      </w:r>
      <w:proofErr w:type="gramStart"/>
      <w:r w:rsidRPr="007116D6">
        <w:rPr>
          <w:rFonts w:eastAsia="仿宋_GB2312"/>
          <w:sz w:val="32"/>
          <w:szCs w:val="32"/>
        </w:rPr>
        <w:t>值灰区</w:t>
      </w:r>
      <w:proofErr w:type="gramEnd"/>
      <w:r w:rsidRPr="007116D6">
        <w:rPr>
          <w:rFonts w:eastAsia="仿宋_GB2312"/>
          <w:sz w:val="32"/>
          <w:szCs w:val="32"/>
        </w:rPr>
        <w:t>，应</w:t>
      </w:r>
      <w:proofErr w:type="gramStart"/>
      <w:r w:rsidRPr="007116D6">
        <w:rPr>
          <w:rFonts w:eastAsia="仿宋_GB2312"/>
          <w:sz w:val="32"/>
          <w:szCs w:val="32"/>
        </w:rPr>
        <w:t>提供灰区的</w:t>
      </w:r>
      <w:proofErr w:type="gramEnd"/>
      <w:r w:rsidRPr="007116D6">
        <w:rPr>
          <w:rFonts w:eastAsia="仿宋_GB2312"/>
          <w:sz w:val="32"/>
          <w:szCs w:val="32"/>
        </w:rPr>
        <w:t>确认资料。如采用其他方法对阳性判断值进行确认研究，应说明这种方法的合理性。提供内标值的确定方法和研究资料。</w:t>
      </w:r>
    </w:p>
    <w:p w:rsidR="00F07194" w:rsidRPr="007116D6" w:rsidRDefault="00F07194" w:rsidP="00F07194">
      <w:pPr>
        <w:spacing w:line="480" w:lineRule="exact"/>
        <w:ind w:firstLineChars="200" w:firstLine="640"/>
        <w:outlineLvl w:val="1"/>
        <w:rPr>
          <w:rFonts w:eastAsia="楷体_GB2312"/>
          <w:sz w:val="32"/>
          <w:szCs w:val="32"/>
        </w:rPr>
      </w:pPr>
      <w:bookmarkStart w:id="5" w:name="_Toc342306968"/>
      <w:r w:rsidRPr="007116D6">
        <w:rPr>
          <w:rFonts w:eastAsia="楷体_GB2312"/>
          <w:sz w:val="32"/>
          <w:szCs w:val="32"/>
        </w:rPr>
        <w:t>（六）稳定性研究资料</w:t>
      </w:r>
      <w:bookmarkEnd w:id="5"/>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稳定性研究资料主要涉及两部分内容，申报试剂的稳定性和适用样本的稳定性研究。前者主要包括实时稳定性（有效期）、开瓶稳定性及冻融次数限制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考虑到病毒</w:t>
      </w:r>
      <w:r w:rsidRPr="007116D6">
        <w:rPr>
          <w:rFonts w:eastAsia="仿宋_GB2312"/>
          <w:sz w:val="32"/>
          <w:szCs w:val="32"/>
        </w:rPr>
        <w:t>RNA</w:t>
      </w:r>
      <w:r w:rsidRPr="007116D6">
        <w:rPr>
          <w:rFonts w:eastAsia="仿宋_GB2312"/>
          <w:sz w:val="32"/>
          <w:szCs w:val="32"/>
        </w:rPr>
        <w:t>极易被降解的特性，企业也应对样本</w:t>
      </w:r>
      <w:r w:rsidRPr="007116D6">
        <w:rPr>
          <w:rFonts w:eastAsia="仿宋_GB2312"/>
          <w:sz w:val="32"/>
          <w:szCs w:val="32"/>
        </w:rPr>
        <w:lastRenderedPageBreak/>
        <w:t>稳定性进行研究，主要包括冷藏和冷冻两种条件下的有效期验证，可以在合理的温度范围内，每间隔一定的时间段即对储存样本进行验证，从而确认不同类型样本的效期稳定性。适于冷冻保存的样本还应对冻融次数进行评价。</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对于样本提取后不能立即进行检测的，应明确核酸储存条件、储存时间等，同时应提供相应的核酸稳定性研究资料。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试剂稳定性和样本稳定性两部分内容的研究结果均应在说明书【储存条件及有效期】和【样本要求】两项中进行详细说明。</w:t>
      </w:r>
    </w:p>
    <w:p w:rsidR="00F07194" w:rsidRPr="007116D6" w:rsidRDefault="00F07194" w:rsidP="00F07194">
      <w:pPr>
        <w:spacing w:line="480" w:lineRule="exact"/>
        <w:ind w:firstLineChars="200" w:firstLine="640"/>
        <w:outlineLvl w:val="1"/>
        <w:rPr>
          <w:rFonts w:eastAsia="楷体_GB2312"/>
          <w:sz w:val="32"/>
          <w:szCs w:val="32"/>
        </w:rPr>
      </w:pPr>
      <w:r w:rsidRPr="007116D6">
        <w:rPr>
          <w:rFonts w:eastAsia="楷体_GB2312"/>
          <w:sz w:val="32"/>
          <w:szCs w:val="32"/>
        </w:rPr>
        <w:t>（七）临床评价资料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临床试验的开展、方案的制定以及报告的撰写等均应符合相关法规及《体外诊断试剂临床试验技术指导原则》（国家食品药品监督管理总局通告</w:t>
      </w:r>
      <w:r w:rsidRPr="007116D6">
        <w:rPr>
          <w:rFonts w:eastAsia="仿宋_GB2312"/>
          <w:sz w:val="32"/>
          <w:szCs w:val="32"/>
        </w:rPr>
        <w:t>2014</w:t>
      </w:r>
      <w:r w:rsidRPr="007116D6">
        <w:rPr>
          <w:rFonts w:eastAsia="仿宋_GB2312"/>
          <w:sz w:val="32"/>
          <w:szCs w:val="32"/>
        </w:rPr>
        <w:t>年第</w:t>
      </w:r>
      <w:r w:rsidRPr="007116D6">
        <w:rPr>
          <w:rFonts w:eastAsia="仿宋_GB2312"/>
          <w:sz w:val="32"/>
          <w:szCs w:val="32"/>
        </w:rPr>
        <w:t>16</w:t>
      </w:r>
      <w:r w:rsidRPr="007116D6">
        <w:rPr>
          <w:rFonts w:eastAsia="仿宋_GB2312"/>
          <w:sz w:val="32"/>
          <w:szCs w:val="32"/>
        </w:rPr>
        <w:t>号）的要求。临床试验应能检出所有声称可检出的呼吸道病毒，每种呼吸道病毒检测阳性例数可采用统计方法进行计算，建议每种罕见病毒类型的阳性样本例数不少于</w:t>
      </w:r>
      <w:r w:rsidRPr="007116D6">
        <w:rPr>
          <w:rFonts w:eastAsia="仿宋_GB2312"/>
          <w:sz w:val="32"/>
          <w:szCs w:val="32"/>
        </w:rPr>
        <w:t>50</w:t>
      </w:r>
      <w:r w:rsidRPr="007116D6">
        <w:rPr>
          <w:rFonts w:eastAsia="仿宋_GB2312"/>
          <w:sz w:val="32"/>
          <w:szCs w:val="32"/>
        </w:rPr>
        <w:t>例，每种病毒类型的阳性例数在满足</w:t>
      </w:r>
      <w:proofErr w:type="gramStart"/>
      <w:r w:rsidRPr="007116D6">
        <w:rPr>
          <w:rFonts w:eastAsia="仿宋_GB2312"/>
          <w:sz w:val="32"/>
          <w:szCs w:val="32"/>
        </w:rPr>
        <w:t>最低例数要求</w:t>
      </w:r>
      <w:proofErr w:type="gramEnd"/>
      <w:r w:rsidRPr="007116D6">
        <w:rPr>
          <w:rFonts w:eastAsia="仿宋_GB2312"/>
          <w:sz w:val="32"/>
          <w:szCs w:val="32"/>
        </w:rPr>
        <w:t>的基础上还应符合统计学要求，方案中需要给出明确的样本量确定依据，如每种病毒类型与对照方法的检测阳性一致率</w:t>
      </w:r>
      <w:r w:rsidRPr="007116D6">
        <w:rPr>
          <w:rFonts w:eastAsia="仿宋_GB2312"/>
          <w:sz w:val="32"/>
          <w:szCs w:val="32"/>
        </w:rPr>
        <w:t>95%</w:t>
      </w:r>
      <w:r w:rsidRPr="007116D6">
        <w:rPr>
          <w:rFonts w:eastAsia="仿宋_GB2312"/>
          <w:sz w:val="32"/>
          <w:szCs w:val="32"/>
        </w:rPr>
        <w:t>的置信区间下限</w:t>
      </w:r>
      <w:r w:rsidRPr="007116D6">
        <w:rPr>
          <w:rFonts w:eastAsia="仿宋_GB2312"/>
          <w:sz w:val="32"/>
          <w:szCs w:val="32"/>
        </w:rPr>
        <w:t>&gt;90%</w:t>
      </w:r>
      <w:r w:rsidRPr="007116D6">
        <w:rPr>
          <w:rFonts w:eastAsia="仿宋_GB2312"/>
          <w:sz w:val="32"/>
          <w:szCs w:val="32"/>
        </w:rPr>
        <w:t>。临床试验</w:t>
      </w:r>
      <w:proofErr w:type="gramStart"/>
      <w:r w:rsidRPr="007116D6">
        <w:rPr>
          <w:rFonts w:eastAsia="仿宋_GB2312"/>
          <w:sz w:val="32"/>
          <w:szCs w:val="32"/>
        </w:rPr>
        <w:t>应选择</w:t>
      </w:r>
      <w:r w:rsidRPr="007116D6">
        <w:rPr>
          <w:rFonts w:eastAsia="仿宋_GB2312"/>
          <w:kern w:val="0"/>
          <w:sz w:val="32"/>
          <w:szCs w:val="32"/>
        </w:rPr>
        <w:t>不少于</w:t>
      </w:r>
      <w:proofErr w:type="gramEnd"/>
      <w:r w:rsidRPr="007116D6">
        <w:rPr>
          <w:rFonts w:eastAsia="仿宋_GB2312"/>
          <w:kern w:val="0"/>
          <w:sz w:val="32"/>
          <w:szCs w:val="32"/>
        </w:rPr>
        <w:t>3</w:t>
      </w:r>
      <w:r w:rsidRPr="007116D6">
        <w:rPr>
          <w:rFonts w:eastAsia="仿宋_GB2312"/>
          <w:kern w:val="0"/>
          <w:sz w:val="32"/>
          <w:szCs w:val="32"/>
        </w:rPr>
        <w:t>家（含</w:t>
      </w:r>
      <w:r w:rsidRPr="007116D6">
        <w:rPr>
          <w:rFonts w:eastAsia="仿宋_GB2312"/>
          <w:kern w:val="0"/>
          <w:sz w:val="32"/>
          <w:szCs w:val="32"/>
        </w:rPr>
        <w:t>3</w:t>
      </w:r>
      <w:r w:rsidRPr="007116D6">
        <w:rPr>
          <w:rFonts w:eastAsia="仿宋_GB2312"/>
          <w:kern w:val="0"/>
          <w:sz w:val="32"/>
          <w:szCs w:val="32"/>
        </w:rPr>
        <w:t>家）</w:t>
      </w:r>
      <w:r w:rsidRPr="007116D6">
        <w:rPr>
          <w:rFonts w:eastAsia="仿宋_GB2312"/>
          <w:sz w:val="32"/>
          <w:szCs w:val="32"/>
        </w:rPr>
        <w:t>能代表不同地域的临床试验机构完成。</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1.</w:t>
      </w:r>
      <w:r w:rsidRPr="007116D6">
        <w:rPr>
          <w:rFonts w:eastAsia="仿宋_GB2312"/>
          <w:sz w:val="32"/>
          <w:szCs w:val="32"/>
        </w:rPr>
        <w:t>病例选择及样本类型</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申请人应选择体征</w:t>
      </w:r>
      <w:r w:rsidRPr="007116D6">
        <w:rPr>
          <w:rFonts w:eastAsia="仿宋_GB2312"/>
          <w:sz w:val="32"/>
          <w:szCs w:val="32"/>
        </w:rPr>
        <w:t>/</w:t>
      </w:r>
      <w:r w:rsidRPr="007116D6">
        <w:rPr>
          <w:rFonts w:eastAsia="仿宋_GB2312"/>
          <w:sz w:val="32"/>
          <w:szCs w:val="32"/>
        </w:rPr>
        <w:t>症状符合呼吸道感染的目标人群，进行前瞻性临床试验。申请人在建立病例纳入标准时，应考虑到各年龄段人群的差异，尽量覆盖各个年龄段人群。在进行结果统计分析时，</w:t>
      </w:r>
      <w:proofErr w:type="gramStart"/>
      <w:r w:rsidRPr="007116D6">
        <w:rPr>
          <w:rFonts w:eastAsia="仿宋_GB2312"/>
          <w:sz w:val="32"/>
          <w:szCs w:val="32"/>
        </w:rPr>
        <w:t>除总体</w:t>
      </w:r>
      <w:proofErr w:type="gramEnd"/>
      <w:r w:rsidRPr="007116D6">
        <w:rPr>
          <w:rFonts w:eastAsia="仿宋_GB2312"/>
          <w:sz w:val="32"/>
          <w:szCs w:val="32"/>
        </w:rPr>
        <w:t>病例数的要求外，建议对各年龄段人群分层进行数据统计分析（如</w:t>
      </w:r>
      <w:r w:rsidRPr="007116D6">
        <w:rPr>
          <w:rFonts w:eastAsia="仿宋_GB2312"/>
          <w:sz w:val="32"/>
          <w:szCs w:val="32"/>
        </w:rPr>
        <w:t>&lt;5</w:t>
      </w:r>
      <w:r w:rsidRPr="007116D6">
        <w:rPr>
          <w:rFonts w:eastAsia="仿宋_GB2312"/>
          <w:sz w:val="32"/>
          <w:szCs w:val="32"/>
        </w:rPr>
        <w:t>、</w:t>
      </w:r>
      <w:r w:rsidRPr="007116D6">
        <w:rPr>
          <w:rFonts w:eastAsia="仿宋_GB2312"/>
          <w:sz w:val="32"/>
          <w:szCs w:val="32"/>
        </w:rPr>
        <w:t>6</w:t>
      </w:r>
      <w:r w:rsidRPr="007116D6">
        <w:rPr>
          <w:rFonts w:eastAsia="仿宋_GB2312"/>
          <w:sz w:val="32"/>
          <w:szCs w:val="32"/>
        </w:rPr>
        <w:t>－</w:t>
      </w:r>
      <w:r w:rsidRPr="007116D6">
        <w:rPr>
          <w:rFonts w:eastAsia="仿宋_GB2312"/>
          <w:sz w:val="32"/>
          <w:szCs w:val="32"/>
        </w:rPr>
        <w:t>21</w:t>
      </w:r>
      <w:r w:rsidRPr="007116D6">
        <w:rPr>
          <w:rFonts w:eastAsia="仿宋_GB2312"/>
          <w:sz w:val="32"/>
          <w:szCs w:val="32"/>
        </w:rPr>
        <w:t>、</w:t>
      </w:r>
      <w:r w:rsidRPr="007116D6">
        <w:rPr>
          <w:rFonts w:eastAsia="仿宋_GB2312"/>
          <w:sz w:val="32"/>
          <w:szCs w:val="32"/>
        </w:rPr>
        <w:t>22</w:t>
      </w:r>
      <w:r w:rsidRPr="007116D6">
        <w:rPr>
          <w:rFonts w:eastAsia="仿宋_GB2312"/>
          <w:sz w:val="32"/>
          <w:szCs w:val="32"/>
        </w:rPr>
        <w:t>－</w:t>
      </w:r>
      <w:r w:rsidRPr="007116D6">
        <w:rPr>
          <w:rFonts w:eastAsia="仿宋_GB2312"/>
          <w:sz w:val="32"/>
          <w:szCs w:val="32"/>
        </w:rPr>
        <w:t>59</w:t>
      </w:r>
      <w:r w:rsidRPr="007116D6">
        <w:rPr>
          <w:rFonts w:eastAsia="仿宋_GB2312"/>
          <w:sz w:val="32"/>
          <w:szCs w:val="32"/>
        </w:rPr>
        <w:t>和</w:t>
      </w:r>
      <w:r w:rsidRPr="007116D6">
        <w:rPr>
          <w:rFonts w:eastAsia="仿宋_GB2312"/>
          <w:sz w:val="32"/>
          <w:szCs w:val="32"/>
        </w:rPr>
        <w:t>&gt;60</w:t>
      </w:r>
      <w:r w:rsidRPr="007116D6">
        <w:rPr>
          <w:rFonts w:eastAsia="仿宋_GB2312"/>
          <w:sz w:val="32"/>
          <w:szCs w:val="32"/>
        </w:rPr>
        <w:t>岁），总体病例数应符合统计学要求。临床试验入组病例应与产品预期用途中适用人群一致。临床试验应首选新鲜样本，</w:t>
      </w:r>
      <w:r w:rsidRPr="007116D6">
        <w:rPr>
          <w:rFonts w:eastAsia="仿宋_GB2312"/>
          <w:sz w:val="32"/>
          <w:szCs w:val="32"/>
        </w:rPr>
        <w:lastRenderedPageBreak/>
        <w:t>每种病毒应有前瞻性阳性样本检出；某些呼吸道病毒在人群中具有</w:t>
      </w:r>
      <w:proofErr w:type="gramStart"/>
      <w:r w:rsidRPr="007116D6">
        <w:rPr>
          <w:rFonts w:eastAsia="仿宋_GB2312"/>
          <w:sz w:val="32"/>
          <w:szCs w:val="32"/>
        </w:rPr>
        <w:t>低流行</w:t>
      </w:r>
      <w:proofErr w:type="gramEnd"/>
      <w:r w:rsidRPr="007116D6">
        <w:rPr>
          <w:rFonts w:eastAsia="仿宋_GB2312"/>
          <w:sz w:val="32"/>
          <w:szCs w:val="32"/>
        </w:rPr>
        <w:t>率，可用已知含特定病毒的样本（即留存样本）进行补充。如果选择留存样本，则应证明冻存或其他保存方法的样本稳定性，且应使用盲法，避免检测偏差。</w:t>
      </w:r>
    </w:p>
    <w:p w:rsidR="00F07194" w:rsidRPr="007116D6" w:rsidRDefault="00F07194" w:rsidP="00F07194">
      <w:pPr>
        <w:pStyle w:val="a3"/>
        <w:spacing w:line="480" w:lineRule="exact"/>
        <w:ind w:firstLine="640"/>
        <w:rPr>
          <w:rFonts w:ascii="Times New Roman" w:eastAsia="仿宋_GB2312" w:hAnsi="Times New Roman"/>
          <w:sz w:val="32"/>
          <w:szCs w:val="32"/>
        </w:rPr>
      </w:pPr>
      <w:r w:rsidRPr="007116D6">
        <w:rPr>
          <w:rFonts w:ascii="Times New Roman" w:eastAsia="仿宋_GB2312" w:hAnsi="Times New Roman"/>
          <w:sz w:val="32"/>
          <w:szCs w:val="32"/>
        </w:rPr>
        <w:t>2.</w:t>
      </w:r>
      <w:r w:rsidRPr="007116D6">
        <w:rPr>
          <w:rFonts w:ascii="Times New Roman" w:eastAsia="仿宋_GB2312" w:hAnsi="Times New Roman"/>
          <w:sz w:val="32"/>
          <w:szCs w:val="32"/>
        </w:rPr>
        <w:t>参比方法</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申请人</w:t>
      </w:r>
      <w:proofErr w:type="gramStart"/>
      <w:r w:rsidRPr="007116D6">
        <w:rPr>
          <w:rFonts w:eastAsia="仿宋_GB2312"/>
          <w:sz w:val="32"/>
          <w:szCs w:val="32"/>
        </w:rPr>
        <w:t>应选择已批准</w:t>
      </w:r>
      <w:proofErr w:type="gramEnd"/>
      <w:r w:rsidRPr="007116D6">
        <w:rPr>
          <w:rFonts w:eastAsia="仿宋_GB2312"/>
          <w:sz w:val="32"/>
          <w:szCs w:val="32"/>
        </w:rPr>
        <w:t>上市、临床普遍认为质量较好的同类产品作为参比试剂，采用拟申报产品（以下</w:t>
      </w:r>
      <w:proofErr w:type="gramStart"/>
      <w:r w:rsidRPr="007116D6">
        <w:rPr>
          <w:rFonts w:eastAsia="仿宋_GB2312"/>
          <w:sz w:val="32"/>
          <w:szCs w:val="32"/>
        </w:rPr>
        <w:t>称考核</w:t>
      </w:r>
      <w:proofErr w:type="gramEnd"/>
      <w:r w:rsidRPr="007116D6">
        <w:rPr>
          <w:rFonts w:eastAsia="仿宋_GB2312"/>
          <w:sz w:val="32"/>
          <w:szCs w:val="32"/>
        </w:rPr>
        <w:t>试剂）与之进行对比试验研究，证明本品与已上市产品等效或优于已上市产品。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如无已上市产品可选用病毒分离培养鉴定或测序方法进行比对。对于难以培养的呼吸道病毒（如人偏肺病毒）也可直接采用测序方法作为参比方法。</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w:t>
      </w:r>
      <w:r w:rsidRPr="007116D6">
        <w:rPr>
          <w:rFonts w:eastAsia="仿宋_GB2312"/>
          <w:sz w:val="32"/>
          <w:szCs w:val="32"/>
        </w:rPr>
        <w:t>测序试验中的核酸扩增方法所测靶序列应与申报产品所测靶序列不同，且申请人</w:t>
      </w:r>
      <w:proofErr w:type="gramStart"/>
      <w:r w:rsidRPr="007116D6">
        <w:rPr>
          <w:rFonts w:eastAsia="仿宋_GB2312"/>
          <w:sz w:val="32"/>
          <w:szCs w:val="32"/>
        </w:rPr>
        <w:t>应对该靶序列</w:t>
      </w:r>
      <w:proofErr w:type="gramEnd"/>
      <w:r w:rsidRPr="007116D6">
        <w:rPr>
          <w:rFonts w:eastAsia="仿宋_GB2312"/>
          <w:sz w:val="32"/>
          <w:szCs w:val="32"/>
        </w:rPr>
        <w:t>/</w:t>
      </w:r>
      <w:r w:rsidRPr="007116D6">
        <w:rPr>
          <w:rFonts w:eastAsia="仿宋_GB2312"/>
          <w:sz w:val="32"/>
          <w:szCs w:val="32"/>
        </w:rPr>
        <w:t>引物提供文献或实验室数据支持。申请人应在临床研究报告中对选用的测序方法做详细介绍，并提供以下关于测序试验的详细信息及资料：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2.1.1</w:t>
      </w:r>
      <w:r w:rsidRPr="007116D6">
        <w:rPr>
          <w:rFonts w:eastAsia="仿宋_GB2312"/>
          <w:sz w:val="32"/>
          <w:szCs w:val="32"/>
        </w:rPr>
        <w:t>测序方法原理、测序仪型号、测序试剂及消耗品的相关信息。</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2.1.2</w:t>
      </w:r>
      <w:r w:rsidRPr="007116D6">
        <w:rPr>
          <w:rFonts w:eastAsia="仿宋_GB2312"/>
          <w:sz w:val="32"/>
          <w:szCs w:val="32"/>
        </w:rPr>
        <w:t>测序方法所用引物相关信息，如基因区段选择、分子量、纯度、功能性试验等资料。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2.1.3</w:t>
      </w:r>
      <w:r w:rsidRPr="007116D6">
        <w:rPr>
          <w:rFonts w:eastAsia="仿宋_GB2312"/>
          <w:sz w:val="32"/>
          <w:szCs w:val="32"/>
        </w:rPr>
        <w:t>对所选测序方法的分析性能进行合理验证，尤其是最低检测限的确认，建议将所选测序方法与拟申报产品的相关性能进行适当比对分析。</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2.1.4</w:t>
      </w:r>
      <w:r w:rsidRPr="007116D6">
        <w:rPr>
          <w:rFonts w:eastAsia="仿宋_GB2312"/>
          <w:sz w:val="32"/>
          <w:szCs w:val="32"/>
        </w:rPr>
        <w:t>测序方法应建立合理的阳性</w:t>
      </w:r>
      <w:proofErr w:type="gramStart"/>
      <w:r w:rsidRPr="007116D6">
        <w:rPr>
          <w:rFonts w:eastAsia="仿宋_GB2312"/>
          <w:sz w:val="32"/>
          <w:szCs w:val="32"/>
        </w:rPr>
        <w:t>质控品和</w:t>
      </w:r>
      <w:proofErr w:type="gramEnd"/>
      <w:r w:rsidRPr="007116D6">
        <w:rPr>
          <w:rFonts w:eastAsia="仿宋_GB2312"/>
          <w:sz w:val="32"/>
          <w:szCs w:val="32"/>
        </w:rPr>
        <w:t>阴性</w:t>
      </w:r>
      <w:proofErr w:type="gramStart"/>
      <w:r w:rsidRPr="007116D6">
        <w:rPr>
          <w:rFonts w:eastAsia="仿宋_GB2312"/>
          <w:sz w:val="32"/>
          <w:szCs w:val="32"/>
        </w:rPr>
        <w:t>质控品对</w:t>
      </w:r>
      <w:proofErr w:type="gramEnd"/>
      <w:r w:rsidRPr="007116D6">
        <w:rPr>
          <w:rFonts w:eastAsia="仿宋_GB2312"/>
          <w:sz w:val="32"/>
          <w:szCs w:val="32"/>
        </w:rPr>
        <w:t>临床样本的检测结果进行质量控制。</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2.1.5</w:t>
      </w:r>
      <w:r w:rsidRPr="007116D6">
        <w:rPr>
          <w:rFonts w:eastAsia="仿宋_GB2312"/>
          <w:sz w:val="32"/>
          <w:szCs w:val="32"/>
        </w:rPr>
        <w:t>提交有代表性的样本测序图谱及结果分析资料。</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2.2</w:t>
      </w:r>
      <w:r w:rsidRPr="007116D6">
        <w:rPr>
          <w:rFonts w:eastAsia="仿宋_GB2312"/>
          <w:sz w:val="32"/>
          <w:szCs w:val="32"/>
        </w:rPr>
        <w:t>病毒培养时，除细胞病变效应（</w:t>
      </w:r>
      <w:r w:rsidRPr="007116D6">
        <w:rPr>
          <w:rFonts w:eastAsia="仿宋_GB2312"/>
          <w:sz w:val="32"/>
          <w:szCs w:val="32"/>
        </w:rPr>
        <w:t>CPE</w:t>
      </w:r>
      <w:r w:rsidRPr="007116D6">
        <w:rPr>
          <w:rFonts w:eastAsia="仿宋_GB2312"/>
          <w:sz w:val="32"/>
          <w:szCs w:val="32"/>
        </w:rPr>
        <w:t>）外，申请人还应进行病毒鉴定如病毒特异性抗体染色或</w:t>
      </w:r>
      <w:r w:rsidRPr="007116D6">
        <w:rPr>
          <w:rFonts w:eastAsia="仿宋_GB2312"/>
          <w:sz w:val="32"/>
          <w:szCs w:val="32"/>
        </w:rPr>
        <w:t>PCR</w:t>
      </w:r>
      <w:r w:rsidRPr="007116D6">
        <w:rPr>
          <w:rFonts w:eastAsia="仿宋_GB2312"/>
          <w:sz w:val="32"/>
          <w:szCs w:val="32"/>
        </w:rPr>
        <w:t>扩增后测序。</w:t>
      </w:r>
      <w:r w:rsidRPr="007116D6">
        <w:rPr>
          <w:rFonts w:eastAsia="仿宋_GB2312"/>
          <w:sz w:val="32"/>
          <w:szCs w:val="32"/>
        </w:rPr>
        <w:lastRenderedPageBreak/>
        <w:t>单纯的</w:t>
      </w:r>
      <w:r w:rsidRPr="007116D6">
        <w:rPr>
          <w:rFonts w:eastAsia="仿宋_GB2312"/>
          <w:sz w:val="32"/>
          <w:szCs w:val="32"/>
        </w:rPr>
        <w:t>CPE</w:t>
      </w:r>
      <w:r w:rsidRPr="007116D6">
        <w:rPr>
          <w:rFonts w:eastAsia="仿宋_GB2312"/>
          <w:sz w:val="32"/>
          <w:szCs w:val="32"/>
        </w:rPr>
        <w:t>无法提供准确的病毒鉴别。申请人应提供病毒分离培养的详细实验室流程，以及特定细胞系可作为分离某种病毒的文献或数据支持。</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3.</w:t>
      </w:r>
      <w:r w:rsidRPr="007116D6">
        <w:rPr>
          <w:rFonts w:eastAsia="仿宋_GB2312"/>
          <w:sz w:val="32"/>
          <w:szCs w:val="32"/>
        </w:rPr>
        <w:t>另外，对于流感病毒，申请人还应根据病毒流行情况选择新鲜采集样本，使用考核试剂与流感病毒感染检测的</w:t>
      </w:r>
      <w:r w:rsidRPr="007116D6">
        <w:rPr>
          <w:rFonts w:eastAsia="仿宋_GB2312"/>
          <w:sz w:val="32"/>
          <w:szCs w:val="32"/>
        </w:rPr>
        <w:t>“</w:t>
      </w:r>
      <w:r w:rsidRPr="007116D6">
        <w:rPr>
          <w:rFonts w:eastAsia="仿宋_GB2312"/>
          <w:sz w:val="32"/>
          <w:szCs w:val="32"/>
        </w:rPr>
        <w:t>金标准</w:t>
      </w:r>
      <w:r w:rsidRPr="007116D6">
        <w:rPr>
          <w:rFonts w:eastAsia="仿宋_GB2312"/>
          <w:sz w:val="32"/>
          <w:szCs w:val="32"/>
        </w:rPr>
        <w:t>”</w:t>
      </w:r>
      <w:r w:rsidRPr="007116D6">
        <w:rPr>
          <w:rFonts w:eastAsia="仿宋_GB2312"/>
          <w:sz w:val="32"/>
          <w:szCs w:val="32"/>
        </w:rPr>
        <w:t>方法</w:t>
      </w:r>
      <w:r w:rsidRPr="007116D6">
        <w:rPr>
          <w:rFonts w:eastAsia="仿宋_GB2312"/>
          <w:sz w:val="32"/>
          <w:szCs w:val="32"/>
        </w:rPr>
        <w:t>—</w:t>
      </w:r>
      <w:r w:rsidRPr="007116D6">
        <w:rPr>
          <w:rFonts w:eastAsia="仿宋_GB2312"/>
          <w:sz w:val="32"/>
          <w:szCs w:val="32"/>
        </w:rPr>
        <w:t>病毒分离培养鉴定方法进行比较研究，每种样本类型不少于</w:t>
      </w:r>
      <w:r w:rsidRPr="007116D6">
        <w:rPr>
          <w:rFonts w:eastAsia="仿宋_GB2312"/>
          <w:sz w:val="32"/>
          <w:szCs w:val="32"/>
        </w:rPr>
        <w:t>30</w:t>
      </w:r>
      <w:r w:rsidRPr="007116D6">
        <w:rPr>
          <w:rFonts w:eastAsia="仿宋_GB2312"/>
          <w:sz w:val="32"/>
          <w:szCs w:val="32"/>
        </w:rPr>
        <w:t>例经病毒分离培养方法确定为阳性的样本。</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4.</w:t>
      </w:r>
      <w:r w:rsidRPr="007116D6">
        <w:rPr>
          <w:rFonts w:eastAsia="仿宋_GB2312"/>
          <w:sz w:val="32"/>
          <w:szCs w:val="32"/>
        </w:rPr>
        <w:t>统计学分析</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对临床试验结果的统计应选择合适的统计方法，如检测结果一致性分析、阴性</w:t>
      </w:r>
      <w:r w:rsidRPr="007116D6">
        <w:rPr>
          <w:rFonts w:eastAsia="仿宋_GB2312"/>
          <w:sz w:val="32"/>
          <w:szCs w:val="32"/>
        </w:rPr>
        <w:t>/</w:t>
      </w:r>
      <w:r w:rsidRPr="007116D6">
        <w:rPr>
          <w:rFonts w:eastAsia="仿宋_GB2312"/>
          <w:sz w:val="32"/>
          <w:szCs w:val="32"/>
        </w:rPr>
        <w:t>阳性符合率等。对于本类产品对比实验的等效性研究，常选择</w:t>
      </w:r>
      <w:proofErr w:type="gramStart"/>
      <w:r w:rsidRPr="007116D6">
        <w:rPr>
          <w:rFonts w:eastAsia="仿宋_GB2312"/>
          <w:sz w:val="32"/>
          <w:szCs w:val="32"/>
        </w:rPr>
        <w:t>交叉四</w:t>
      </w:r>
      <w:proofErr w:type="gramEnd"/>
      <w:r w:rsidRPr="007116D6">
        <w:rPr>
          <w:rFonts w:eastAsia="仿宋_GB2312"/>
          <w:sz w:val="32"/>
          <w:szCs w:val="32"/>
        </w:rPr>
        <w:t>格表的形式总结两种试剂的定性检测结果，对定性结果进行四格表卡方或</w:t>
      </w:r>
      <w:r w:rsidRPr="007116D6">
        <w:rPr>
          <w:rFonts w:eastAsia="仿宋_GB2312"/>
          <w:sz w:val="32"/>
          <w:szCs w:val="32"/>
        </w:rPr>
        <w:t>kappa</w:t>
      </w:r>
      <w:r w:rsidRPr="007116D6">
        <w:rPr>
          <w:rFonts w:eastAsia="仿宋_GB2312"/>
          <w:sz w:val="32"/>
          <w:szCs w:val="32"/>
        </w:rPr>
        <w:t>检验以验证两种试剂定性结果的一致性，统计分析应可以证明两种方法的检测结果无明显统计学差异。在临床研究方案中应明确统计检验假设，即评价考核试剂与参比试剂是否等效的标准。</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申请人应分别统计各病毒检测的阴、阳性符合率，同时应分别统计混合感染样本使用考核试剂和</w:t>
      </w:r>
      <w:proofErr w:type="gramStart"/>
      <w:r w:rsidRPr="007116D6">
        <w:rPr>
          <w:rFonts w:eastAsia="仿宋_GB2312"/>
          <w:sz w:val="32"/>
          <w:szCs w:val="32"/>
        </w:rPr>
        <w:t>参比</w:t>
      </w:r>
      <w:proofErr w:type="gramEnd"/>
      <w:r w:rsidRPr="007116D6">
        <w:rPr>
          <w:rFonts w:eastAsia="仿宋_GB2312"/>
          <w:sz w:val="32"/>
          <w:szCs w:val="32"/>
        </w:rPr>
        <w:t>试剂的检测结果。如考核试剂存在灰区，申请人还应</w:t>
      </w:r>
      <w:proofErr w:type="gramStart"/>
      <w:r w:rsidRPr="007116D6">
        <w:rPr>
          <w:rFonts w:eastAsia="仿宋_GB2312"/>
          <w:sz w:val="32"/>
          <w:szCs w:val="32"/>
        </w:rPr>
        <w:t>统计灰区样本</w:t>
      </w:r>
      <w:proofErr w:type="gramEnd"/>
      <w:r w:rsidRPr="007116D6">
        <w:rPr>
          <w:rFonts w:eastAsia="仿宋_GB2312"/>
          <w:sz w:val="32"/>
          <w:szCs w:val="32"/>
        </w:rPr>
        <w:t>使用参比试剂的检测结果。</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在数据收集过程中，对于两种试剂检测结果不一致的样本，应采用</w:t>
      </w:r>
      <w:r w:rsidRPr="007116D6">
        <w:rPr>
          <w:rFonts w:eastAsia="仿宋_GB2312"/>
          <w:sz w:val="32"/>
          <w:szCs w:val="32"/>
        </w:rPr>
        <w:t>“</w:t>
      </w:r>
      <w:r w:rsidRPr="007116D6">
        <w:rPr>
          <w:rFonts w:eastAsia="仿宋_GB2312"/>
          <w:sz w:val="32"/>
          <w:szCs w:val="32"/>
        </w:rPr>
        <w:t>金标准</w:t>
      </w:r>
      <w:r w:rsidRPr="007116D6">
        <w:rPr>
          <w:rFonts w:eastAsia="仿宋_GB2312"/>
          <w:sz w:val="32"/>
          <w:szCs w:val="32"/>
        </w:rPr>
        <w:t>”</w:t>
      </w:r>
      <w:r w:rsidRPr="007116D6">
        <w:rPr>
          <w:rFonts w:eastAsia="仿宋_GB2312"/>
          <w:sz w:val="32"/>
          <w:szCs w:val="32"/>
        </w:rPr>
        <w:t>方法或临床上普遍认为质量较好的第三种同类试剂进行复核，同时结合患者的临床病情对差异原因及可能结果进行分析。</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临床试验总结报告撰写</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根据《体外诊断试剂临床试验技术指导原则》的要求，临床试验报告应该对试验的整体设计及各个关键点给予清晰、完整的阐述，应该对整个临床试验实施过程、结果分析、结论等进行条理分明的描述，并应包括必要的基础数据和统</w:t>
      </w:r>
      <w:r w:rsidRPr="007116D6">
        <w:rPr>
          <w:rFonts w:eastAsia="仿宋_GB2312"/>
          <w:kern w:val="0"/>
          <w:sz w:val="32"/>
          <w:szCs w:val="32"/>
        </w:rPr>
        <w:lastRenderedPageBreak/>
        <w:t>计分析方法。建议在临床总结报告中对以下内容进行详述。</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5.1</w:t>
      </w:r>
      <w:r w:rsidRPr="007116D6">
        <w:rPr>
          <w:rFonts w:eastAsia="仿宋_GB2312"/>
          <w:kern w:val="0"/>
          <w:sz w:val="32"/>
          <w:szCs w:val="32"/>
        </w:rPr>
        <w:t>临床试验总体设计及方案描述</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5.1.1</w:t>
        </w:r>
      </w:smartTag>
      <w:r w:rsidRPr="007116D6">
        <w:rPr>
          <w:rFonts w:eastAsia="仿宋_GB2312"/>
          <w:kern w:val="0"/>
          <w:sz w:val="32"/>
          <w:szCs w:val="32"/>
        </w:rPr>
        <w:t>临床试验的整体管理情况、临床研究单位选择、临床主要研究人员简介等基本情况介绍。</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5.1.2</w:t>
        </w:r>
      </w:smartTag>
      <w:r w:rsidRPr="007116D6">
        <w:rPr>
          <w:rFonts w:eastAsia="仿宋_GB2312"/>
          <w:kern w:val="0"/>
          <w:sz w:val="32"/>
          <w:szCs w:val="32"/>
        </w:rPr>
        <w:t>病例纳入</w:t>
      </w:r>
      <w:r w:rsidRPr="007116D6">
        <w:rPr>
          <w:rFonts w:eastAsia="仿宋_GB2312"/>
          <w:kern w:val="0"/>
          <w:sz w:val="32"/>
          <w:szCs w:val="32"/>
        </w:rPr>
        <w:t>/</w:t>
      </w:r>
      <w:r w:rsidRPr="007116D6">
        <w:rPr>
          <w:rFonts w:eastAsia="仿宋_GB2312"/>
          <w:kern w:val="0"/>
          <w:sz w:val="32"/>
          <w:szCs w:val="32"/>
        </w:rPr>
        <w:t>排除标准、不同年龄段人群的预期选择例数及标准、</w:t>
      </w:r>
      <w:proofErr w:type="gramStart"/>
      <w:r w:rsidRPr="007116D6">
        <w:rPr>
          <w:rFonts w:eastAsia="仿宋_GB2312"/>
          <w:kern w:val="0"/>
          <w:sz w:val="32"/>
          <w:szCs w:val="32"/>
        </w:rPr>
        <w:t>盲法的</w:t>
      </w:r>
      <w:proofErr w:type="gramEnd"/>
      <w:r w:rsidRPr="007116D6">
        <w:rPr>
          <w:rFonts w:eastAsia="仿宋_GB2312"/>
          <w:kern w:val="0"/>
          <w:sz w:val="32"/>
          <w:szCs w:val="32"/>
        </w:rPr>
        <w:t>操作流程等。</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5.1.3</w:t>
        </w:r>
      </w:smartTag>
      <w:r w:rsidRPr="007116D6">
        <w:rPr>
          <w:rFonts w:eastAsia="仿宋_GB2312"/>
          <w:kern w:val="0"/>
          <w:sz w:val="32"/>
          <w:szCs w:val="32"/>
        </w:rPr>
        <w:t>样本类型，样本的收集、处理及保存等。</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5.1.4</w:t>
        </w:r>
      </w:smartTag>
      <w:r w:rsidRPr="007116D6">
        <w:rPr>
          <w:rFonts w:eastAsia="仿宋_GB2312"/>
          <w:kern w:val="0"/>
          <w:sz w:val="32"/>
          <w:szCs w:val="32"/>
        </w:rPr>
        <w:t>统计学方法、统计软件、评价统计结果的标准。</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5.2</w:t>
      </w:r>
      <w:r w:rsidRPr="007116D6">
        <w:rPr>
          <w:rFonts w:eastAsia="仿宋_GB2312"/>
          <w:kern w:val="0"/>
          <w:sz w:val="32"/>
          <w:szCs w:val="32"/>
        </w:rPr>
        <w:t>具体的临床试验情况</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5.2.1</w:t>
        </w:r>
      </w:smartTag>
      <w:r w:rsidRPr="007116D6">
        <w:rPr>
          <w:rFonts w:eastAsia="仿宋_GB2312"/>
          <w:kern w:val="0"/>
          <w:sz w:val="32"/>
          <w:szCs w:val="32"/>
        </w:rPr>
        <w:t>临床试验所用体外诊断试剂及仪器的名称、批号、机型等信息。</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5.2.2</w:t>
        </w:r>
      </w:smartTag>
      <w:r w:rsidRPr="007116D6">
        <w:rPr>
          <w:rFonts w:eastAsia="仿宋_GB2312"/>
          <w:kern w:val="0"/>
          <w:sz w:val="32"/>
          <w:szCs w:val="32"/>
        </w:rPr>
        <w:t>对各研究单位的病例数、年龄分布情况、不同病毒分布情况进行综合，建议以列表或图示方式列出各年龄组和不同病毒的样本例数。</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5.2.3</w:t>
        </w:r>
      </w:smartTag>
      <w:r w:rsidRPr="007116D6">
        <w:rPr>
          <w:rFonts w:eastAsia="仿宋_GB2312"/>
          <w:kern w:val="0"/>
          <w:sz w:val="32"/>
          <w:szCs w:val="32"/>
        </w:rPr>
        <w:t>质量控制，试验人员培训、仪器日常维护、仪器校准、质</w:t>
      </w:r>
      <w:proofErr w:type="gramStart"/>
      <w:r w:rsidRPr="007116D6">
        <w:rPr>
          <w:rFonts w:eastAsia="仿宋_GB2312"/>
          <w:kern w:val="0"/>
          <w:sz w:val="32"/>
          <w:szCs w:val="32"/>
        </w:rPr>
        <w:t>控运行</w:t>
      </w:r>
      <w:proofErr w:type="gramEnd"/>
      <w:r w:rsidRPr="007116D6">
        <w:rPr>
          <w:rFonts w:eastAsia="仿宋_GB2312"/>
          <w:kern w:val="0"/>
          <w:sz w:val="32"/>
          <w:szCs w:val="32"/>
        </w:rPr>
        <w:t>情况。</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5.2.4</w:t>
        </w:r>
      </w:smartTag>
      <w:r w:rsidRPr="007116D6">
        <w:rPr>
          <w:rFonts w:eastAsia="仿宋_GB2312"/>
          <w:kern w:val="0"/>
          <w:sz w:val="32"/>
          <w:szCs w:val="32"/>
        </w:rPr>
        <w:t>具体试验过程，样本收集、样本保存、样本检测、结果处理、结果不一致样本的确认等。</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5.3</w:t>
      </w:r>
      <w:r w:rsidRPr="007116D6">
        <w:rPr>
          <w:rFonts w:eastAsia="仿宋_GB2312"/>
          <w:kern w:val="0"/>
          <w:sz w:val="32"/>
          <w:szCs w:val="32"/>
        </w:rPr>
        <w:t>统计学分析</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5.3.1</w:t>
        </w:r>
      </w:smartTag>
      <w:r w:rsidRPr="007116D6">
        <w:rPr>
          <w:rFonts w:eastAsia="仿宋_GB2312"/>
          <w:kern w:val="0"/>
          <w:sz w:val="32"/>
          <w:szCs w:val="32"/>
        </w:rPr>
        <w:t>数据预处理、差异数据的重新检测或第三方验证以及是否纳入最终数据统计、对异常值或</w:t>
      </w:r>
      <w:proofErr w:type="gramStart"/>
      <w:r w:rsidRPr="007116D6">
        <w:rPr>
          <w:rFonts w:eastAsia="仿宋_GB2312"/>
          <w:kern w:val="0"/>
          <w:sz w:val="32"/>
          <w:szCs w:val="32"/>
        </w:rPr>
        <w:t>缺失值</w:t>
      </w:r>
      <w:proofErr w:type="gramEnd"/>
      <w:r w:rsidRPr="007116D6">
        <w:rPr>
          <w:rFonts w:eastAsia="仿宋_GB2312"/>
          <w:kern w:val="0"/>
          <w:sz w:val="32"/>
          <w:szCs w:val="32"/>
        </w:rPr>
        <w:t>的处理、研究过程中是否涉及对方案的修改。</w:t>
      </w:r>
    </w:p>
    <w:p w:rsidR="00F07194" w:rsidRPr="007116D6" w:rsidRDefault="00F07194" w:rsidP="00F07194">
      <w:pPr>
        <w:spacing w:line="480" w:lineRule="exact"/>
        <w:ind w:firstLineChars="200" w:firstLine="640"/>
        <w:rPr>
          <w:rFonts w:eastAsia="仿宋_GB2312"/>
          <w:kern w:val="0"/>
          <w:sz w:val="32"/>
          <w:szCs w:val="32"/>
        </w:rPr>
      </w:pPr>
      <w:smartTag w:uri="urn:schemas-microsoft-com:office:smarttags" w:element="chsdate">
        <w:smartTagPr>
          <w:attr w:name="Year" w:val="1899"/>
          <w:attr w:name="Month" w:val="12"/>
          <w:attr w:name="Day" w:val="30"/>
          <w:attr w:name="IsLunarDate" w:val="False"/>
          <w:attr w:name="IsROCDate" w:val="False"/>
        </w:smartTagPr>
        <w:r w:rsidRPr="007116D6">
          <w:rPr>
            <w:rFonts w:eastAsia="仿宋_GB2312"/>
            <w:kern w:val="0"/>
            <w:sz w:val="32"/>
            <w:szCs w:val="32"/>
          </w:rPr>
          <w:t>5.3.2</w:t>
        </w:r>
      </w:smartTag>
      <w:r w:rsidRPr="007116D6">
        <w:rPr>
          <w:rFonts w:eastAsia="仿宋_GB2312"/>
          <w:kern w:val="0"/>
          <w:sz w:val="32"/>
          <w:szCs w:val="32"/>
        </w:rPr>
        <w:t>结果的一致性分析</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计算阳性符合率、阴性符合率、总体符合率，采用适当的统计学方法，如四格表卡方检验或</w:t>
      </w:r>
      <w:r w:rsidRPr="007116D6">
        <w:rPr>
          <w:rFonts w:eastAsia="仿宋_GB2312"/>
          <w:kern w:val="0"/>
          <w:sz w:val="32"/>
          <w:szCs w:val="32"/>
        </w:rPr>
        <w:t>kappa</w:t>
      </w:r>
      <w:r w:rsidRPr="007116D6">
        <w:rPr>
          <w:rFonts w:eastAsia="仿宋_GB2312"/>
          <w:kern w:val="0"/>
          <w:sz w:val="32"/>
          <w:szCs w:val="32"/>
        </w:rPr>
        <w:t>检验以验证两种试剂定性结果的一致性。</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5.4</w:t>
      </w:r>
      <w:r w:rsidRPr="007116D6">
        <w:rPr>
          <w:rFonts w:eastAsia="仿宋_GB2312"/>
          <w:kern w:val="0"/>
          <w:sz w:val="32"/>
          <w:szCs w:val="32"/>
        </w:rPr>
        <w:t>讨论和结论</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对总体结果进行总结性描述并简要分析试验结果，对本次临床研究有无特别说明，最后得出临床试验结论。</w:t>
      </w:r>
    </w:p>
    <w:p w:rsidR="00F07194" w:rsidRPr="007116D6" w:rsidRDefault="00F07194" w:rsidP="00F07194">
      <w:pPr>
        <w:spacing w:line="480" w:lineRule="exact"/>
        <w:ind w:firstLineChars="200" w:firstLine="640"/>
        <w:outlineLvl w:val="1"/>
        <w:rPr>
          <w:rFonts w:eastAsia="楷体_GB2312"/>
          <w:sz w:val="32"/>
          <w:szCs w:val="32"/>
        </w:rPr>
      </w:pPr>
      <w:r w:rsidRPr="007116D6">
        <w:rPr>
          <w:rFonts w:eastAsia="楷体_GB2312"/>
          <w:sz w:val="32"/>
          <w:szCs w:val="32"/>
        </w:rPr>
        <w:lastRenderedPageBreak/>
        <w:t>（八）产品技术要求</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申请人应当在原材料质量和生产工艺稳定的前提下，根据申请人产品研制情况、依据国家标准、行业标准及有关文献，按照《医疗器械产品技术要求编写指导原则》（国家食品药品监督管理总局通告</w:t>
      </w:r>
      <w:r w:rsidRPr="007116D6">
        <w:rPr>
          <w:rFonts w:eastAsia="仿宋_GB2312"/>
          <w:kern w:val="0"/>
          <w:sz w:val="32"/>
          <w:szCs w:val="32"/>
        </w:rPr>
        <w:t>2014</w:t>
      </w:r>
      <w:r w:rsidRPr="007116D6">
        <w:rPr>
          <w:rFonts w:eastAsia="仿宋_GB2312"/>
          <w:kern w:val="0"/>
          <w:sz w:val="32"/>
          <w:szCs w:val="32"/>
        </w:rPr>
        <w:t>年第</w:t>
      </w:r>
      <w:r w:rsidRPr="007116D6">
        <w:rPr>
          <w:rFonts w:eastAsia="仿宋_GB2312"/>
          <w:kern w:val="0"/>
          <w:sz w:val="32"/>
          <w:szCs w:val="32"/>
        </w:rPr>
        <w:t>9</w:t>
      </w:r>
      <w:r w:rsidRPr="007116D6">
        <w:rPr>
          <w:rFonts w:eastAsia="仿宋_GB2312"/>
          <w:kern w:val="0"/>
          <w:sz w:val="32"/>
          <w:szCs w:val="32"/>
        </w:rPr>
        <w:t>号）的有关要求，编写产品技术要求。</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呼吸道病毒核酸检测试剂的产品性能指标应主要包括：物理性状、阴</w:t>
      </w:r>
      <w:r w:rsidRPr="007116D6">
        <w:rPr>
          <w:rFonts w:eastAsia="仿宋_GB2312"/>
          <w:kern w:val="0"/>
          <w:sz w:val="32"/>
          <w:szCs w:val="32"/>
        </w:rPr>
        <w:t>/</w:t>
      </w:r>
      <w:r w:rsidRPr="007116D6">
        <w:rPr>
          <w:rFonts w:eastAsia="仿宋_GB2312"/>
          <w:kern w:val="0"/>
          <w:sz w:val="32"/>
          <w:szCs w:val="32"/>
        </w:rPr>
        <w:t>阳性参考品符合率、精密度、最低检测限等。如果申报试剂已有适用的国家标准品、参考品发布，则申请人应在产品技术要求中提出检测要求。</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按照《办法》的规定，此类产品为第三类体外诊断试剂，申请人应按照《医疗器械产品技术要求编写指导原则》的要求，以附录形式明确主要原材料、生产工艺及半成品要求，附录的编制应符合相关编写规范的要求。</w:t>
      </w:r>
    </w:p>
    <w:p w:rsidR="00F07194" w:rsidRPr="007116D6" w:rsidRDefault="00F07194" w:rsidP="00F07194">
      <w:pPr>
        <w:spacing w:line="480" w:lineRule="exact"/>
        <w:ind w:firstLineChars="200" w:firstLine="640"/>
        <w:outlineLvl w:val="1"/>
        <w:rPr>
          <w:rFonts w:eastAsia="楷体_GB2312"/>
          <w:sz w:val="32"/>
          <w:szCs w:val="32"/>
        </w:rPr>
      </w:pPr>
      <w:r w:rsidRPr="007116D6">
        <w:rPr>
          <w:rFonts w:eastAsia="楷体_GB2312"/>
          <w:sz w:val="32"/>
          <w:szCs w:val="32"/>
        </w:rPr>
        <w:t>（九）产品注册检验报告</w:t>
      </w:r>
    </w:p>
    <w:p w:rsidR="00F07194" w:rsidRPr="007116D6" w:rsidRDefault="00F07194" w:rsidP="00F07194">
      <w:pPr>
        <w:spacing w:line="480" w:lineRule="exact"/>
        <w:ind w:firstLineChars="200" w:firstLine="640"/>
        <w:outlineLvl w:val="1"/>
        <w:rPr>
          <w:rFonts w:eastAsia="仿宋_GB2312"/>
          <w:kern w:val="0"/>
          <w:sz w:val="32"/>
          <w:szCs w:val="32"/>
        </w:rPr>
      </w:pPr>
      <w:r w:rsidRPr="007116D6">
        <w:rPr>
          <w:rFonts w:eastAsia="仿宋_GB2312"/>
          <w:kern w:val="0"/>
          <w:sz w:val="32"/>
          <w:szCs w:val="32"/>
        </w:rPr>
        <w:t>应提供该产品符合产品技术要求的、在具有相应医疗器械检验资质和承检范围的医疗器械检验机构进行的产品检验报告；应提供连续</w:t>
      </w:r>
      <w:r w:rsidRPr="007116D6">
        <w:rPr>
          <w:rFonts w:eastAsia="仿宋_GB2312"/>
          <w:kern w:val="0"/>
          <w:sz w:val="32"/>
          <w:szCs w:val="32"/>
        </w:rPr>
        <w:t>3</w:t>
      </w:r>
      <w:r w:rsidRPr="007116D6">
        <w:rPr>
          <w:rFonts w:eastAsia="仿宋_GB2312"/>
          <w:kern w:val="0"/>
          <w:sz w:val="32"/>
          <w:szCs w:val="32"/>
        </w:rPr>
        <w:t>个生产批次样品的检验合格报告。</w:t>
      </w:r>
    </w:p>
    <w:p w:rsidR="00F07194" w:rsidRPr="007116D6" w:rsidRDefault="00F07194" w:rsidP="00F07194">
      <w:pPr>
        <w:spacing w:line="480" w:lineRule="exact"/>
        <w:ind w:firstLineChars="200" w:firstLine="640"/>
        <w:outlineLvl w:val="1"/>
        <w:rPr>
          <w:rFonts w:eastAsia="楷体_GB2312"/>
          <w:sz w:val="32"/>
          <w:szCs w:val="32"/>
        </w:rPr>
      </w:pPr>
      <w:r w:rsidRPr="007116D6">
        <w:rPr>
          <w:rFonts w:eastAsia="楷体_GB2312"/>
          <w:sz w:val="32"/>
          <w:szCs w:val="32"/>
        </w:rPr>
        <w:t>（十）产品说明书</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结合《体外诊断试剂说明书编写指导原则》的要求，下面对呼吸道病毒核酸检测试剂说明书的重点内容进行详细说明，以指导注册申报人员更合理地完成说明书编制。</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w:t>
      </w:r>
      <w:r w:rsidRPr="007116D6">
        <w:rPr>
          <w:rFonts w:eastAsia="仿宋_GB2312"/>
          <w:kern w:val="0"/>
          <w:sz w:val="32"/>
          <w:szCs w:val="32"/>
        </w:rPr>
        <w:t>【预期用途】</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首段：本产品用于定性检测人鼻咽拭子、咽拭子或其他样本的</w:t>
      </w:r>
      <w:r w:rsidRPr="007116D6">
        <w:rPr>
          <w:rFonts w:eastAsia="仿宋_GB2312"/>
          <w:kern w:val="0"/>
          <w:sz w:val="32"/>
          <w:szCs w:val="32"/>
        </w:rPr>
        <w:t>××</w:t>
      </w:r>
      <w:r w:rsidRPr="007116D6">
        <w:rPr>
          <w:rFonts w:eastAsia="仿宋_GB2312"/>
          <w:kern w:val="0"/>
          <w:sz w:val="32"/>
          <w:szCs w:val="32"/>
        </w:rPr>
        <w:t>、</w:t>
      </w:r>
      <w:r w:rsidRPr="007116D6">
        <w:rPr>
          <w:rFonts w:eastAsia="仿宋_GB2312"/>
          <w:kern w:val="0"/>
          <w:sz w:val="32"/>
          <w:szCs w:val="32"/>
        </w:rPr>
        <w:t>××</w:t>
      </w:r>
      <w:r w:rsidRPr="007116D6">
        <w:rPr>
          <w:rFonts w:eastAsia="仿宋_GB2312"/>
          <w:kern w:val="0"/>
          <w:sz w:val="32"/>
          <w:szCs w:val="32"/>
        </w:rPr>
        <w:t>呼吸道病毒核酸。</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适用样本类型应结合实际的临床研究完成情况进行确认。应明确所有可检测的病毒种类及亚型。</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1.2</w:t>
      </w:r>
      <w:r w:rsidRPr="007116D6">
        <w:rPr>
          <w:rFonts w:eastAsia="仿宋_GB2312"/>
          <w:kern w:val="0"/>
          <w:sz w:val="32"/>
          <w:szCs w:val="32"/>
        </w:rPr>
        <w:t>简单介绍待测目标的特征，如病毒种系渊源、生物学性状、宿主特性、致病性、感染后临床表现、待测靶基因</w:t>
      </w:r>
      <w:r w:rsidRPr="007116D6">
        <w:rPr>
          <w:rFonts w:eastAsia="仿宋_GB2312"/>
          <w:kern w:val="0"/>
          <w:sz w:val="32"/>
          <w:szCs w:val="32"/>
        </w:rPr>
        <w:lastRenderedPageBreak/>
        <w:t>特征等。明确呼吸道病毒核酸试剂的临床意义，通过对有呼吸道感染体征和症状的个体检测和鉴别特异性病毒核酸，联合其他临床和实验室结果以辅助诊断呼吸道病毒感染。</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1.3</w:t>
      </w:r>
      <w:r w:rsidRPr="007116D6">
        <w:rPr>
          <w:rFonts w:eastAsia="仿宋_GB2312"/>
          <w:kern w:val="0"/>
          <w:sz w:val="32"/>
          <w:szCs w:val="32"/>
        </w:rPr>
        <w:t>阴性结果不能排除呼吸道病毒感染，不能用作诊断、治疗或其他管理决策的唯一依据。</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1.4</w:t>
      </w:r>
      <w:r w:rsidRPr="007116D6">
        <w:rPr>
          <w:rFonts w:eastAsia="仿宋_GB2312"/>
          <w:kern w:val="0"/>
          <w:sz w:val="32"/>
          <w:szCs w:val="32"/>
        </w:rPr>
        <w:t>阳性结果不能排除检测指标外细菌感染或其他病毒混合感染情况。</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1.5</w:t>
      </w:r>
      <w:r w:rsidRPr="007116D6">
        <w:rPr>
          <w:rFonts w:eastAsia="仿宋_GB2312"/>
          <w:kern w:val="0"/>
          <w:sz w:val="32"/>
          <w:szCs w:val="32"/>
        </w:rPr>
        <w:t>待测人群特征介绍：具有呼吸道病毒感染症状的患者、相关的密切接触者、地域要求或年龄限制（如有）等，待测人群应与申报产品临床试验中入组人群一致。</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1.6</w:t>
      </w:r>
      <w:r w:rsidRPr="007116D6">
        <w:rPr>
          <w:rFonts w:eastAsia="仿宋_GB2312"/>
          <w:kern w:val="0"/>
          <w:sz w:val="32"/>
          <w:szCs w:val="32"/>
        </w:rPr>
        <w:t>应强调实验操作人员应接受过基因扩增或分子生物学方法检测的专业培训，具备相关的实验操作资格，实验室应具备合理的生物安全防备设施及防护程序。</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2.</w:t>
      </w:r>
      <w:r w:rsidRPr="007116D6">
        <w:rPr>
          <w:rFonts w:eastAsia="仿宋_GB2312"/>
          <w:kern w:val="0"/>
          <w:sz w:val="32"/>
          <w:szCs w:val="32"/>
        </w:rPr>
        <w:t>【检验原理】</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详细说明试剂盒技术原理，及核酸分离</w:t>
      </w:r>
      <w:r w:rsidRPr="007116D6">
        <w:rPr>
          <w:rFonts w:eastAsia="仿宋_GB2312"/>
          <w:kern w:val="0"/>
          <w:sz w:val="32"/>
          <w:szCs w:val="32"/>
        </w:rPr>
        <w:t>/</w:t>
      </w:r>
      <w:r w:rsidRPr="007116D6">
        <w:rPr>
          <w:rFonts w:eastAsia="仿宋_GB2312"/>
          <w:kern w:val="0"/>
          <w:sz w:val="32"/>
          <w:szCs w:val="32"/>
        </w:rPr>
        <w:t>纯化方法、原理。说明检测的靶基因座位、序列长度等；介绍引物及探针设计、不同样品反应体系（管）组合、对照品（质控品）设置及荧光信号标记等。如添加了相关的防污染组分，也应对其作用机理作适当介绍。</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3.</w:t>
      </w:r>
      <w:r w:rsidRPr="007116D6">
        <w:rPr>
          <w:rFonts w:eastAsia="仿宋_GB2312"/>
          <w:kern w:val="0"/>
          <w:sz w:val="32"/>
          <w:szCs w:val="32"/>
        </w:rPr>
        <w:t>【主要组成成分】</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3.1</w:t>
      </w:r>
      <w:r w:rsidRPr="007116D6">
        <w:rPr>
          <w:rFonts w:eastAsia="仿宋_GB2312"/>
          <w:kern w:val="0"/>
          <w:sz w:val="32"/>
          <w:szCs w:val="32"/>
        </w:rPr>
        <w:t>说明试剂盒包含组分的名称、数量、比例或浓度等信息，阴性</w:t>
      </w:r>
      <w:r w:rsidRPr="007116D6">
        <w:rPr>
          <w:rFonts w:eastAsia="仿宋_GB2312"/>
          <w:kern w:val="0"/>
          <w:sz w:val="32"/>
          <w:szCs w:val="32"/>
        </w:rPr>
        <w:t>/</w:t>
      </w:r>
      <w:r w:rsidRPr="007116D6">
        <w:rPr>
          <w:rFonts w:eastAsia="仿宋_GB2312"/>
          <w:kern w:val="0"/>
          <w:sz w:val="32"/>
          <w:szCs w:val="32"/>
        </w:rPr>
        <w:t>阳性对照品（或质控品）可能含有人源组分，应提供其生物学来源、活性及其他特性；明确不同批号试剂盒中各组分是否可以互换。</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3.2</w:t>
      </w:r>
      <w:r w:rsidRPr="007116D6">
        <w:rPr>
          <w:rFonts w:eastAsia="仿宋_GB2312"/>
          <w:kern w:val="0"/>
          <w:sz w:val="32"/>
          <w:szCs w:val="32"/>
        </w:rPr>
        <w:t>试剂盒中不包含但对该项检测必须的组分，企业应列出相关试剂</w:t>
      </w:r>
      <w:r w:rsidRPr="007116D6">
        <w:rPr>
          <w:rFonts w:eastAsia="仿宋_GB2312"/>
          <w:kern w:val="0"/>
          <w:sz w:val="32"/>
          <w:szCs w:val="32"/>
        </w:rPr>
        <w:t>/</w:t>
      </w:r>
      <w:r w:rsidRPr="007116D6">
        <w:rPr>
          <w:rFonts w:eastAsia="仿宋_GB2312"/>
          <w:kern w:val="0"/>
          <w:sz w:val="32"/>
          <w:szCs w:val="32"/>
        </w:rPr>
        <w:t>耗材的</w:t>
      </w:r>
      <w:r w:rsidRPr="007116D6">
        <w:rPr>
          <w:rFonts w:eastAsia="仿宋_GB2312"/>
          <w:spacing w:val="-2"/>
          <w:kern w:val="0"/>
          <w:sz w:val="32"/>
          <w:szCs w:val="32"/>
        </w:rPr>
        <w:t>生产企业、产品名称、货号以及医疗器械注册证号</w:t>
      </w:r>
      <w:r w:rsidRPr="007116D6">
        <w:rPr>
          <w:rFonts w:eastAsia="仿宋_GB2312"/>
          <w:spacing w:val="-2"/>
          <w:kern w:val="0"/>
          <w:sz w:val="32"/>
          <w:szCs w:val="32"/>
        </w:rPr>
        <w:t>/</w:t>
      </w:r>
      <w:r w:rsidRPr="007116D6">
        <w:rPr>
          <w:rFonts w:eastAsia="仿宋_GB2312"/>
          <w:spacing w:val="-2"/>
          <w:kern w:val="0"/>
          <w:sz w:val="32"/>
          <w:szCs w:val="32"/>
        </w:rPr>
        <w:t>备案号（如有）等详细信息。</w:t>
      </w:r>
    </w:p>
    <w:p w:rsidR="00F07194" w:rsidRPr="007116D6" w:rsidRDefault="00F07194" w:rsidP="00F07194">
      <w:pPr>
        <w:spacing w:line="480" w:lineRule="exact"/>
        <w:ind w:firstLineChars="200" w:firstLine="640"/>
        <w:rPr>
          <w:rFonts w:eastAsia="仿宋_GB2312"/>
          <w:spacing w:val="-2"/>
          <w:kern w:val="0"/>
          <w:sz w:val="32"/>
          <w:szCs w:val="32"/>
        </w:rPr>
      </w:pPr>
      <w:r w:rsidRPr="007116D6">
        <w:rPr>
          <w:rFonts w:eastAsia="仿宋_GB2312"/>
          <w:kern w:val="0"/>
          <w:sz w:val="32"/>
          <w:szCs w:val="32"/>
        </w:rPr>
        <w:t>3.3</w:t>
      </w:r>
      <w:r w:rsidRPr="007116D6">
        <w:rPr>
          <w:rFonts w:eastAsia="仿宋_GB2312"/>
          <w:kern w:val="0"/>
          <w:sz w:val="32"/>
          <w:szCs w:val="32"/>
        </w:rPr>
        <w:t>如果试剂盒中不包含用于核酸分离</w:t>
      </w:r>
      <w:r w:rsidRPr="007116D6">
        <w:rPr>
          <w:rFonts w:eastAsia="仿宋_GB2312"/>
          <w:kern w:val="0"/>
          <w:sz w:val="32"/>
          <w:szCs w:val="32"/>
        </w:rPr>
        <w:t>/</w:t>
      </w:r>
      <w:r w:rsidRPr="007116D6">
        <w:rPr>
          <w:rFonts w:eastAsia="仿宋_GB2312"/>
          <w:kern w:val="0"/>
          <w:sz w:val="32"/>
          <w:szCs w:val="32"/>
        </w:rPr>
        <w:t>纯化的试剂组分，则应在此注明经验证后推荐配合使用的商品化核酸分离</w:t>
      </w:r>
      <w:r w:rsidRPr="007116D6">
        <w:rPr>
          <w:rFonts w:eastAsia="仿宋_GB2312"/>
          <w:kern w:val="0"/>
          <w:sz w:val="32"/>
          <w:szCs w:val="32"/>
        </w:rPr>
        <w:t>/</w:t>
      </w:r>
      <w:r w:rsidRPr="007116D6">
        <w:rPr>
          <w:rFonts w:eastAsia="仿宋_GB2312"/>
          <w:kern w:val="0"/>
          <w:sz w:val="32"/>
          <w:szCs w:val="32"/>
        </w:rPr>
        <w:t>纯</w:t>
      </w:r>
      <w:r w:rsidRPr="007116D6">
        <w:rPr>
          <w:rFonts w:eastAsia="仿宋_GB2312"/>
          <w:kern w:val="0"/>
          <w:sz w:val="32"/>
          <w:szCs w:val="32"/>
        </w:rPr>
        <w:lastRenderedPageBreak/>
        <w:t>化试剂盒的</w:t>
      </w:r>
      <w:r w:rsidRPr="007116D6">
        <w:rPr>
          <w:rFonts w:eastAsia="仿宋_GB2312"/>
          <w:spacing w:val="-2"/>
          <w:kern w:val="0"/>
          <w:sz w:val="32"/>
          <w:szCs w:val="32"/>
        </w:rPr>
        <w:t>如上信息。</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4.</w:t>
      </w:r>
      <w:r w:rsidRPr="007116D6">
        <w:rPr>
          <w:rFonts w:eastAsia="仿宋_GB2312"/>
          <w:kern w:val="0"/>
          <w:sz w:val="32"/>
          <w:szCs w:val="32"/>
        </w:rPr>
        <w:t>【储存条件及有效期】</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试剂盒的效期稳定性、开瓶稳定性、</w:t>
      </w:r>
      <w:proofErr w:type="gramStart"/>
      <w:r w:rsidRPr="007116D6">
        <w:rPr>
          <w:rFonts w:eastAsia="仿宋_GB2312"/>
          <w:kern w:val="0"/>
          <w:sz w:val="32"/>
          <w:szCs w:val="32"/>
        </w:rPr>
        <w:t>复溶稳定性</w:t>
      </w:r>
      <w:proofErr w:type="gramEnd"/>
      <w:r w:rsidRPr="007116D6">
        <w:rPr>
          <w:rFonts w:eastAsia="仿宋_GB2312"/>
          <w:kern w:val="0"/>
          <w:sz w:val="32"/>
          <w:szCs w:val="32"/>
        </w:rPr>
        <w:t>、冻融次数要求等，应与相应的稳定性研究结论一致。</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5.</w:t>
      </w:r>
      <w:r w:rsidRPr="007116D6">
        <w:rPr>
          <w:rFonts w:eastAsia="仿宋_GB2312"/>
          <w:kern w:val="0"/>
          <w:sz w:val="32"/>
          <w:szCs w:val="32"/>
        </w:rPr>
        <w:t>【适用仪器】</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所有适用的仪器型号，提供仪器的生</w:t>
      </w:r>
      <w:r w:rsidRPr="007116D6">
        <w:rPr>
          <w:rFonts w:eastAsia="仿宋_GB2312"/>
          <w:spacing w:val="-2"/>
          <w:kern w:val="0"/>
          <w:sz w:val="32"/>
          <w:szCs w:val="32"/>
        </w:rPr>
        <w:t>产企业、产品名称、型号以及医疗器械注册证号</w:t>
      </w:r>
      <w:r w:rsidRPr="007116D6">
        <w:rPr>
          <w:rFonts w:eastAsia="仿宋_GB2312"/>
          <w:spacing w:val="-2"/>
          <w:kern w:val="0"/>
          <w:sz w:val="32"/>
          <w:szCs w:val="32"/>
        </w:rPr>
        <w:t>/</w:t>
      </w:r>
      <w:r w:rsidRPr="007116D6">
        <w:rPr>
          <w:rFonts w:eastAsia="仿宋_GB2312"/>
          <w:spacing w:val="-2"/>
          <w:kern w:val="0"/>
          <w:sz w:val="32"/>
          <w:szCs w:val="32"/>
        </w:rPr>
        <w:t>备案号（如有）等详细信息，</w:t>
      </w:r>
      <w:r w:rsidRPr="007116D6">
        <w:rPr>
          <w:rFonts w:eastAsia="仿宋_GB2312"/>
          <w:kern w:val="0"/>
          <w:sz w:val="32"/>
          <w:szCs w:val="32"/>
        </w:rPr>
        <w:t>以指导用户操作。</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6.</w:t>
      </w:r>
      <w:r w:rsidRPr="007116D6">
        <w:rPr>
          <w:rFonts w:eastAsia="仿宋_GB2312"/>
          <w:kern w:val="0"/>
          <w:sz w:val="32"/>
          <w:szCs w:val="32"/>
        </w:rPr>
        <w:t>【样本要求】重点明确以下内容：</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6.1</w:t>
      </w:r>
      <w:r w:rsidRPr="007116D6">
        <w:rPr>
          <w:rFonts w:eastAsia="仿宋_GB2312"/>
          <w:kern w:val="0"/>
          <w:sz w:val="32"/>
          <w:szCs w:val="32"/>
        </w:rPr>
        <w:t>样本采集时间点的选择：是否受临床症状、用药情况等因素的影响。</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6.2</w:t>
      </w:r>
      <w:r w:rsidRPr="007116D6">
        <w:rPr>
          <w:rFonts w:eastAsia="仿宋_GB2312"/>
          <w:kern w:val="0"/>
          <w:sz w:val="32"/>
          <w:szCs w:val="32"/>
        </w:rPr>
        <w:t>对采样拭子、容器及保存液的要求：对采样拭子的材质要求（包括对拭子头和</w:t>
      </w:r>
      <w:proofErr w:type="gramStart"/>
      <w:r w:rsidRPr="007116D6">
        <w:rPr>
          <w:rFonts w:eastAsia="仿宋_GB2312"/>
          <w:kern w:val="0"/>
          <w:sz w:val="32"/>
          <w:szCs w:val="32"/>
        </w:rPr>
        <w:t>拭子</w:t>
      </w:r>
      <w:proofErr w:type="gramEnd"/>
      <w:r w:rsidRPr="007116D6">
        <w:rPr>
          <w:rFonts w:eastAsia="仿宋_GB2312"/>
          <w:kern w:val="0"/>
          <w:sz w:val="32"/>
          <w:szCs w:val="32"/>
        </w:rPr>
        <w:t>杆的要求）、保存容器、转运保存液的要求、转运条件等。</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6.3</w:t>
      </w:r>
      <w:r w:rsidRPr="007116D6">
        <w:rPr>
          <w:rFonts w:eastAsia="仿宋_GB2312"/>
          <w:kern w:val="0"/>
          <w:sz w:val="32"/>
          <w:szCs w:val="32"/>
        </w:rPr>
        <w:t>样本采集：具体采集部位及类型，详述具体的操作方法或列出相关操作指南文件以指导使用者（最好能够给出具体图示），尽量减少由于样本采集或处理不当对实验造成的影响。样本的取材及处理方式等若有通用的技术规范或指南，则应遵循，并在此处引用。</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6.4</w:t>
      </w:r>
      <w:r w:rsidRPr="007116D6">
        <w:rPr>
          <w:rFonts w:eastAsia="仿宋_GB2312"/>
          <w:kern w:val="0"/>
          <w:sz w:val="32"/>
          <w:szCs w:val="32"/>
        </w:rPr>
        <w:t>样本处理及保存：核酸提取前的预处理、保存条件及期限（短期、长期）等。冷藏</w:t>
      </w:r>
      <w:r w:rsidRPr="007116D6">
        <w:rPr>
          <w:rFonts w:eastAsia="仿宋_GB2312"/>
          <w:kern w:val="0"/>
          <w:sz w:val="32"/>
          <w:szCs w:val="32"/>
        </w:rPr>
        <w:t>/</w:t>
      </w:r>
      <w:r w:rsidRPr="007116D6">
        <w:rPr>
          <w:rFonts w:eastAsia="仿宋_GB2312"/>
          <w:kern w:val="0"/>
          <w:sz w:val="32"/>
          <w:szCs w:val="32"/>
        </w:rPr>
        <w:t>冷冻样本检测前是否</w:t>
      </w:r>
      <w:proofErr w:type="gramStart"/>
      <w:r w:rsidRPr="007116D6">
        <w:rPr>
          <w:rFonts w:eastAsia="仿宋_GB2312"/>
          <w:kern w:val="0"/>
          <w:sz w:val="32"/>
          <w:szCs w:val="32"/>
        </w:rPr>
        <w:t>须恢复</w:t>
      </w:r>
      <w:proofErr w:type="gramEnd"/>
      <w:r w:rsidRPr="007116D6">
        <w:rPr>
          <w:rFonts w:eastAsia="仿宋_GB2312"/>
          <w:kern w:val="0"/>
          <w:sz w:val="32"/>
          <w:szCs w:val="32"/>
        </w:rPr>
        <w:t>室温，冻融次数限制。有关描述均应建立在相关性能评价及稳定性研究的基础上。</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w:t>
      </w:r>
      <w:r w:rsidRPr="007116D6">
        <w:rPr>
          <w:rFonts w:eastAsia="仿宋_GB2312"/>
          <w:kern w:val="0"/>
          <w:sz w:val="32"/>
          <w:szCs w:val="32"/>
        </w:rPr>
        <w:t>【检验方法】详细说明实验操作的各个步骤，包括：</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7.1</w:t>
      </w:r>
      <w:r w:rsidRPr="007116D6">
        <w:rPr>
          <w:rFonts w:eastAsia="仿宋_GB2312"/>
          <w:kern w:val="0"/>
          <w:sz w:val="32"/>
          <w:szCs w:val="32"/>
        </w:rPr>
        <w:t>试剂配制方法、注意事项。</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7.2</w:t>
      </w:r>
      <w:r w:rsidRPr="007116D6">
        <w:rPr>
          <w:rFonts w:eastAsia="仿宋_GB2312"/>
          <w:kern w:val="0"/>
          <w:sz w:val="32"/>
          <w:szCs w:val="32"/>
        </w:rPr>
        <w:t>核酸分离</w:t>
      </w:r>
      <w:r w:rsidRPr="007116D6">
        <w:rPr>
          <w:rFonts w:eastAsia="仿宋_GB2312"/>
          <w:kern w:val="0"/>
          <w:sz w:val="32"/>
          <w:szCs w:val="32"/>
        </w:rPr>
        <w:t>/</w:t>
      </w:r>
      <w:r w:rsidRPr="007116D6">
        <w:rPr>
          <w:rFonts w:eastAsia="仿宋_GB2312"/>
          <w:kern w:val="0"/>
          <w:sz w:val="32"/>
          <w:szCs w:val="32"/>
        </w:rPr>
        <w:t>纯化的条件、步骤及注意事项。对照品（质控品）参与样本核酸的平行提取要求等。应对核酸浓度、纯度等指标提出质量要求。</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7.3</w:t>
      </w:r>
      <w:r w:rsidRPr="007116D6">
        <w:rPr>
          <w:rFonts w:eastAsia="仿宋_GB2312"/>
          <w:kern w:val="0"/>
          <w:sz w:val="32"/>
          <w:szCs w:val="32"/>
        </w:rPr>
        <w:t>扩增反应前准备：各组分加样体积、顺序、相关注</w:t>
      </w:r>
      <w:r w:rsidRPr="007116D6">
        <w:rPr>
          <w:rFonts w:eastAsia="仿宋_GB2312"/>
          <w:kern w:val="0"/>
          <w:sz w:val="32"/>
          <w:szCs w:val="32"/>
        </w:rPr>
        <w:lastRenderedPageBreak/>
        <w:t>意事项等。</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7.4</w:t>
      </w:r>
      <w:r w:rsidRPr="007116D6">
        <w:rPr>
          <w:rFonts w:eastAsia="仿宋_GB2312"/>
          <w:kern w:val="0"/>
          <w:sz w:val="32"/>
          <w:szCs w:val="32"/>
        </w:rPr>
        <w:t>逆转录过程的温度和时间设置、</w:t>
      </w:r>
      <w:r w:rsidRPr="007116D6">
        <w:rPr>
          <w:rFonts w:eastAsia="仿宋_GB2312"/>
          <w:kern w:val="0"/>
          <w:sz w:val="32"/>
          <w:szCs w:val="32"/>
        </w:rPr>
        <w:t>PCR</w:t>
      </w:r>
      <w:r w:rsidRPr="007116D6">
        <w:rPr>
          <w:rFonts w:eastAsia="仿宋_GB2312"/>
          <w:kern w:val="0"/>
          <w:sz w:val="32"/>
          <w:szCs w:val="32"/>
        </w:rPr>
        <w:t>各阶段的温度、时间、循环</w:t>
      </w:r>
      <w:proofErr w:type="gramStart"/>
      <w:r w:rsidRPr="007116D6">
        <w:rPr>
          <w:rFonts w:eastAsia="仿宋_GB2312"/>
          <w:kern w:val="0"/>
          <w:sz w:val="32"/>
          <w:szCs w:val="32"/>
        </w:rPr>
        <w:t>数设置</w:t>
      </w:r>
      <w:proofErr w:type="gramEnd"/>
      <w:r w:rsidRPr="007116D6">
        <w:rPr>
          <w:rFonts w:eastAsia="仿宋_GB2312"/>
          <w:kern w:val="0"/>
          <w:sz w:val="32"/>
          <w:szCs w:val="32"/>
        </w:rPr>
        <w:t>及相关注意事项。</w:t>
      </w:r>
    </w:p>
    <w:p w:rsidR="00F07194" w:rsidRPr="007116D6" w:rsidRDefault="00F07194" w:rsidP="00F07194">
      <w:pPr>
        <w:spacing w:line="480" w:lineRule="exact"/>
        <w:ind w:firstLineChars="200" w:firstLine="640"/>
        <w:rPr>
          <w:rFonts w:eastAsia="仿宋_GB2312"/>
          <w:spacing w:val="-4"/>
          <w:kern w:val="0"/>
          <w:sz w:val="32"/>
          <w:szCs w:val="32"/>
        </w:rPr>
      </w:pPr>
      <w:r w:rsidRPr="007116D6">
        <w:rPr>
          <w:rFonts w:eastAsia="仿宋_GB2312"/>
          <w:kern w:val="0"/>
          <w:sz w:val="32"/>
          <w:szCs w:val="32"/>
        </w:rPr>
        <w:t>7.5</w:t>
      </w:r>
      <w:r w:rsidRPr="007116D6">
        <w:rPr>
          <w:rFonts w:eastAsia="仿宋_GB2312"/>
          <w:spacing w:val="-4"/>
          <w:kern w:val="0"/>
          <w:sz w:val="32"/>
          <w:szCs w:val="32"/>
        </w:rPr>
        <w:t>仪器设置：特殊参数，待测基因、内标的荧光通道选择等。</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7.6</w:t>
      </w:r>
      <w:r w:rsidRPr="007116D6">
        <w:rPr>
          <w:rFonts w:eastAsia="仿宋_GB2312"/>
          <w:kern w:val="0"/>
          <w:sz w:val="32"/>
          <w:szCs w:val="32"/>
        </w:rPr>
        <w:t>质量控制：说明对照品（质控品）的检测要求。</w:t>
      </w:r>
      <w:proofErr w:type="gramStart"/>
      <w:r w:rsidRPr="007116D6">
        <w:rPr>
          <w:rFonts w:eastAsia="仿宋_GB2312"/>
          <w:kern w:val="0"/>
          <w:sz w:val="32"/>
          <w:szCs w:val="32"/>
        </w:rPr>
        <w:t>质控品如</w:t>
      </w:r>
      <w:proofErr w:type="gramEnd"/>
      <w:r w:rsidRPr="007116D6">
        <w:rPr>
          <w:rFonts w:eastAsia="仿宋_GB2312"/>
          <w:kern w:val="0"/>
          <w:sz w:val="32"/>
          <w:szCs w:val="32"/>
        </w:rPr>
        <w:t>不与申报产品一同提供，应说明</w:t>
      </w:r>
      <w:proofErr w:type="gramStart"/>
      <w:r w:rsidRPr="007116D6">
        <w:rPr>
          <w:rFonts w:eastAsia="仿宋_GB2312"/>
          <w:kern w:val="0"/>
          <w:sz w:val="32"/>
          <w:szCs w:val="32"/>
        </w:rPr>
        <w:t>质控品规格</w:t>
      </w:r>
      <w:proofErr w:type="gramEnd"/>
      <w:r w:rsidRPr="007116D6">
        <w:rPr>
          <w:rFonts w:eastAsia="仿宋_GB2312"/>
          <w:kern w:val="0"/>
          <w:sz w:val="32"/>
          <w:szCs w:val="32"/>
        </w:rPr>
        <w:t>，包括病毒水平、病毒来源、灭活方法和生物安全性测定方法。</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8.</w:t>
      </w:r>
      <w:r w:rsidRPr="007116D6">
        <w:rPr>
          <w:rFonts w:eastAsia="仿宋_GB2312"/>
          <w:kern w:val="0"/>
          <w:sz w:val="32"/>
          <w:szCs w:val="32"/>
        </w:rPr>
        <w:t>【阳性判断值】</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简要总结阳性判断</w:t>
      </w:r>
      <w:proofErr w:type="gramStart"/>
      <w:r w:rsidRPr="007116D6">
        <w:rPr>
          <w:rFonts w:eastAsia="仿宋_GB2312"/>
          <w:kern w:val="0"/>
          <w:sz w:val="32"/>
          <w:szCs w:val="32"/>
        </w:rPr>
        <w:t>值研究</w:t>
      </w:r>
      <w:proofErr w:type="gramEnd"/>
      <w:r w:rsidRPr="007116D6">
        <w:rPr>
          <w:rFonts w:eastAsia="仿宋_GB2312"/>
          <w:kern w:val="0"/>
          <w:sz w:val="32"/>
          <w:szCs w:val="32"/>
        </w:rPr>
        <w:t>方法及结论。</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9.</w:t>
      </w:r>
      <w:r w:rsidRPr="007116D6">
        <w:rPr>
          <w:rFonts w:eastAsia="仿宋_GB2312"/>
          <w:kern w:val="0"/>
          <w:sz w:val="32"/>
          <w:szCs w:val="32"/>
        </w:rPr>
        <w:t>【检验结果的解释】</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结合对照品（质控品）以及样本管中靶基因和内标的检测结果，对所有可能出现的结果组合及相应的解释进行详述。检验结果的解释应以阳性判断值的研究结论为依据。如有适用的临床诊疗或筛查指南，则应在此项下引用，相应检验结果的解释应符合相关指南的要求。</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w:t>
      </w:r>
      <w:r w:rsidRPr="007116D6">
        <w:rPr>
          <w:rFonts w:eastAsia="仿宋_GB2312"/>
          <w:kern w:val="0"/>
          <w:sz w:val="32"/>
          <w:szCs w:val="32"/>
        </w:rPr>
        <w:t>【检验方法的局限性】</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应至少包括如下描述：</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10.1</w:t>
      </w:r>
      <w:r w:rsidRPr="007116D6">
        <w:rPr>
          <w:rFonts w:eastAsia="仿宋_GB2312"/>
          <w:kern w:val="0"/>
          <w:sz w:val="32"/>
          <w:szCs w:val="32"/>
        </w:rPr>
        <w:t>本试剂检测结果应结合患者临床症状及其他相关医学检查结果进行综合分析，不得单独作为患者管理的依据。</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10.2</w:t>
      </w:r>
      <w:r w:rsidRPr="007116D6">
        <w:rPr>
          <w:rFonts w:eastAsia="仿宋_GB2312"/>
          <w:kern w:val="0"/>
          <w:sz w:val="32"/>
          <w:szCs w:val="32"/>
        </w:rPr>
        <w:t>检验的病毒核酸出现序列变异时会存在假阴性风险。</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10.3</w:t>
      </w:r>
      <w:r w:rsidRPr="007116D6">
        <w:rPr>
          <w:rFonts w:eastAsia="仿宋_GB2312"/>
          <w:kern w:val="0"/>
          <w:sz w:val="32"/>
          <w:szCs w:val="32"/>
        </w:rPr>
        <w:t>不合理的样本采集、转运及处理以及不当的实验操作和实验环境均有可能导致假阴性或假阳性结果。</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10.4</w:t>
      </w:r>
      <w:r w:rsidRPr="007116D6">
        <w:rPr>
          <w:rFonts w:eastAsia="仿宋_GB2312"/>
          <w:kern w:val="0"/>
          <w:sz w:val="32"/>
          <w:szCs w:val="32"/>
        </w:rPr>
        <w:t>申报产品应明确不同病程不同阶段样本的阳性率不一致。</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10.5</w:t>
      </w:r>
      <w:r w:rsidRPr="007116D6">
        <w:rPr>
          <w:rFonts w:eastAsia="仿宋_GB2312"/>
          <w:kern w:val="0"/>
          <w:sz w:val="32"/>
          <w:szCs w:val="32"/>
        </w:rPr>
        <w:t>取标本期间，接种减毒活疫苗的患者可能会导致检测试剂检测结果呈阳性。</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10.6</w:t>
      </w:r>
      <w:r w:rsidRPr="007116D6">
        <w:rPr>
          <w:rFonts w:eastAsia="仿宋_GB2312"/>
          <w:kern w:val="0"/>
          <w:sz w:val="32"/>
          <w:szCs w:val="32"/>
        </w:rPr>
        <w:t>阳性和阴性预测值很大程度上取决于流行率。该检验性能是在流行季节期间（如</w:t>
      </w:r>
      <w:r w:rsidRPr="007116D6">
        <w:rPr>
          <w:rFonts w:eastAsia="仿宋_GB2312"/>
          <w:kern w:val="0"/>
          <w:sz w:val="32"/>
          <w:szCs w:val="32"/>
        </w:rPr>
        <w:t>2018/2019</w:t>
      </w:r>
      <w:r w:rsidRPr="007116D6">
        <w:rPr>
          <w:rFonts w:eastAsia="仿宋_GB2312"/>
          <w:kern w:val="0"/>
          <w:sz w:val="32"/>
          <w:szCs w:val="32"/>
        </w:rPr>
        <w:t>）确立。对某些病</w:t>
      </w:r>
      <w:r w:rsidRPr="007116D6">
        <w:rPr>
          <w:rFonts w:eastAsia="仿宋_GB2312"/>
          <w:kern w:val="0"/>
          <w:sz w:val="32"/>
          <w:szCs w:val="32"/>
        </w:rPr>
        <w:lastRenderedPageBreak/>
        <w:t>毒的检验性能可能随检测流行率和检测人群变化。</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10.7</w:t>
      </w:r>
      <w:r w:rsidRPr="007116D6">
        <w:rPr>
          <w:rFonts w:eastAsia="仿宋_GB2312"/>
          <w:kern w:val="0"/>
          <w:sz w:val="32"/>
          <w:szCs w:val="32"/>
        </w:rPr>
        <w:t>待检核酸序列可能长时间出现在体内，而与病毒活性无关。核酸检测阳性并一定不意味着目前感染了相应病毒或其为临床症状的致病因子。</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w:t>
      </w:r>
      <w:r w:rsidRPr="007116D6">
        <w:rPr>
          <w:rFonts w:eastAsia="仿宋_GB2312"/>
          <w:kern w:val="0"/>
          <w:sz w:val="32"/>
          <w:szCs w:val="32"/>
        </w:rPr>
        <w:t>【产品性能指标】</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依据分析性能评估资料，详述以下性能指标：</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11.1</w:t>
      </w:r>
      <w:r w:rsidRPr="007116D6">
        <w:rPr>
          <w:rFonts w:eastAsia="仿宋_GB2312"/>
          <w:kern w:val="0"/>
          <w:sz w:val="32"/>
          <w:szCs w:val="32"/>
        </w:rPr>
        <w:t>对相应国家标准品、参考品（如有）检测的符合情况。</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11.2</w:t>
      </w:r>
      <w:r w:rsidRPr="007116D6">
        <w:rPr>
          <w:rFonts w:eastAsia="仿宋_GB2312"/>
          <w:kern w:val="0"/>
          <w:sz w:val="32"/>
          <w:szCs w:val="32"/>
        </w:rPr>
        <w:t>最低检测限</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11.3</w:t>
      </w:r>
      <w:r w:rsidRPr="007116D6">
        <w:rPr>
          <w:rFonts w:eastAsia="仿宋_GB2312"/>
          <w:kern w:val="0"/>
          <w:sz w:val="32"/>
          <w:szCs w:val="32"/>
        </w:rPr>
        <w:t>企业内部阳性</w:t>
      </w:r>
      <w:r w:rsidRPr="007116D6">
        <w:rPr>
          <w:rFonts w:eastAsia="仿宋_GB2312"/>
          <w:kern w:val="0"/>
          <w:sz w:val="32"/>
          <w:szCs w:val="32"/>
        </w:rPr>
        <w:t>/</w:t>
      </w:r>
      <w:r w:rsidRPr="007116D6">
        <w:rPr>
          <w:rFonts w:eastAsia="仿宋_GB2312"/>
          <w:kern w:val="0"/>
          <w:sz w:val="32"/>
          <w:szCs w:val="32"/>
        </w:rPr>
        <w:t>阴性参考品符合率</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11.4</w:t>
      </w:r>
      <w:r w:rsidRPr="007116D6">
        <w:rPr>
          <w:rFonts w:eastAsia="仿宋_GB2312"/>
          <w:kern w:val="0"/>
          <w:sz w:val="32"/>
          <w:szCs w:val="32"/>
        </w:rPr>
        <w:t>精密度：精密度评价结果可采用列表形式描述。</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11.5</w:t>
      </w:r>
      <w:r w:rsidRPr="007116D6">
        <w:rPr>
          <w:rFonts w:eastAsia="仿宋_GB2312"/>
          <w:kern w:val="0"/>
          <w:sz w:val="32"/>
          <w:szCs w:val="32"/>
        </w:rPr>
        <w:t>分析特异性：建议以列表方式说明验证的其他呼吸道病毒亚型、相关病原体等的交叉反应性及其验证浓度水平。总结潜在干扰物质的评价浓度水平及干扰情况。</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11.6</w:t>
      </w:r>
      <w:r w:rsidRPr="007116D6">
        <w:rPr>
          <w:rFonts w:eastAsia="仿宋_GB2312"/>
          <w:kern w:val="0"/>
          <w:sz w:val="32"/>
          <w:szCs w:val="32"/>
        </w:rPr>
        <w:t>简要描述临床试验的基本信息、试验方法和结论。</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12.</w:t>
      </w:r>
      <w:r w:rsidRPr="007116D6">
        <w:rPr>
          <w:rFonts w:eastAsia="仿宋_GB2312"/>
          <w:kern w:val="0"/>
          <w:sz w:val="32"/>
          <w:szCs w:val="32"/>
        </w:rPr>
        <w:t>【注意事项】</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应至少包括以下内容：</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12.1</w:t>
      </w:r>
      <w:r w:rsidRPr="007116D6">
        <w:rPr>
          <w:rFonts w:eastAsia="仿宋_GB2312"/>
          <w:kern w:val="0"/>
          <w:sz w:val="32"/>
          <w:szCs w:val="32"/>
        </w:rPr>
        <w:t>如该产品含有人源或动物源性物质，应给出生物安全性的警告。</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12.2</w:t>
      </w:r>
      <w:r w:rsidRPr="007116D6">
        <w:rPr>
          <w:rFonts w:eastAsia="仿宋_GB2312"/>
          <w:kern w:val="0"/>
          <w:sz w:val="32"/>
          <w:szCs w:val="32"/>
        </w:rPr>
        <w:t>临床实验室应严格按照《医疗机构临床基因扩增实验室管理办法》（卫办医政发〔</w:t>
      </w:r>
      <w:r w:rsidRPr="007116D6">
        <w:rPr>
          <w:rFonts w:eastAsia="仿宋_GB2312"/>
          <w:kern w:val="0"/>
          <w:sz w:val="32"/>
          <w:szCs w:val="32"/>
        </w:rPr>
        <w:t>2010</w:t>
      </w:r>
      <w:r w:rsidRPr="007116D6">
        <w:rPr>
          <w:rFonts w:eastAsia="仿宋_GB2312"/>
          <w:kern w:val="0"/>
          <w:sz w:val="32"/>
          <w:szCs w:val="32"/>
        </w:rPr>
        <w:t>〕</w:t>
      </w:r>
      <w:r w:rsidRPr="007116D6">
        <w:rPr>
          <w:rFonts w:eastAsia="仿宋_GB2312"/>
          <w:kern w:val="0"/>
          <w:sz w:val="32"/>
          <w:szCs w:val="32"/>
        </w:rPr>
        <w:t>194</w:t>
      </w:r>
      <w:r w:rsidRPr="007116D6">
        <w:rPr>
          <w:rFonts w:eastAsia="仿宋_GB2312"/>
          <w:kern w:val="0"/>
          <w:sz w:val="32"/>
          <w:szCs w:val="32"/>
        </w:rPr>
        <w:t>号或现行有效版本）等有关分子生物学实验室、临床基因扩增实验室的管理规范执行。</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12.3</w:t>
      </w:r>
      <w:r w:rsidRPr="007116D6">
        <w:rPr>
          <w:rFonts w:eastAsia="仿宋_GB2312"/>
          <w:kern w:val="0"/>
          <w:sz w:val="32"/>
          <w:szCs w:val="32"/>
        </w:rPr>
        <w:t>强调产品性能仅针对声称的适用样本类型及【样本要求】项</w:t>
      </w:r>
      <w:proofErr w:type="gramStart"/>
      <w:r w:rsidRPr="007116D6">
        <w:rPr>
          <w:rFonts w:eastAsia="仿宋_GB2312"/>
          <w:kern w:val="0"/>
          <w:sz w:val="32"/>
          <w:szCs w:val="32"/>
        </w:rPr>
        <w:t>下说明</w:t>
      </w:r>
      <w:proofErr w:type="gramEnd"/>
      <w:r w:rsidRPr="007116D6">
        <w:rPr>
          <w:rFonts w:eastAsia="仿宋_GB2312"/>
          <w:kern w:val="0"/>
          <w:sz w:val="32"/>
          <w:szCs w:val="32"/>
        </w:rPr>
        <w:t>的样本采集和处理方法（包括样本采集液等）进行了验证，其他样本类型或样本采集、处理方法不能保证产品性能。</w:t>
      </w:r>
    </w:p>
    <w:p w:rsidR="00F07194" w:rsidRPr="007116D6" w:rsidRDefault="00F07194" w:rsidP="00F07194">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三、名词解释</w:t>
      </w:r>
    </w:p>
    <w:p w:rsidR="00F07194" w:rsidRPr="007116D6" w:rsidRDefault="00F07194" w:rsidP="00F07194">
      <w:pPr>
        <w:spacing w:line="480" w:lineRule="exact"/>
        <w:ind w:firstLineChars="200" w:firstLine="640"/>
        <w:rPr>
          <w:rFonts w:eastAsia="仿宋_GB2312"/>
          <w:kern w:val="0"/>
          <w:sz w:val="32"/>
          <w:szCs w:val="32"/>
        </w:rPr>
      </w:pPr>
      <w:r w:rsidRPr="007116D6">
        <w:rPr>
          <w:rFonts w:eastAsia="仿宋_GB2312"/>
          <w:kern w:val="0"/>
          <w:sz w:val="32"/>
          <w:szCs w:val="32"/>
        </w:rPr>
        <w:t>PCR-</w:t>
      </w:r>
      <w:r w:rsidRPr="007116D6">
        <w:rPr>
          <w:rFonts w:eastAsia="仿宋_GB2312"/>
          <w:kern w:val="0"/>
          <w:sz w:val="32"/>
          <w:szCs w:val="32"/>
        </w:rPr>
        <w:t>荧光探针法：在</w:t>
      </w:r>
      <w:r w:rsidRPr="007116D6">
        <w:rPr>
          <w:rFonts w:eastAsia="仿宋_GB2312"/>
          <w:kern w:val="0"/>
          <w:sz w:val="32"/>
          <w:szCs w:val="32"/>
        </w:rPr>
        <w:t>PCR</w:t>
      </w:r>
      <w:r w:rsidRPr="007116D6">
        <w:rPr>
          <w:rFonts w:eastAsia="仿宋_GB2312"/>
          <w:kern w:val="0"/>
          <w:sz w:val="32"/>
          <w:szCs w:val="32"/>
        </w:rPr>
        <w:t>过程中利用荧光标记的特异</w:t>
      </w:r>
      <w:r w:rsidRPr="007116D6">
        <w:rPr>
          <w:rFonts w:eastAsia="仿宋_GB2312"/>
          <w:kern w:val="0"/>
          <w:sz w:val="32"/>
          <w:szCs w:val="32"/>
        </w:rPr>
        <w:lastRenderedPageBreak/>
        <w:t>性探针，对</w:t>
      </w:r>
      <w:r w:rsidRPr="007116D6">
        <w:rPr>
          <w:rFonts w:eastAsia="仿宋_GB2312"/>
          <w:kern w:val="0"/>
          <w:sz w:val="32"/>
          <w:szCs w:val="32"/>
        </w:rPr>
        <w:t>PCR</w:t>
      </w:r>
      <w:r w:rsidRPr="007116D6">
        <w:rPr>
          <w:rFonts w:eastAsia="仿宋_GB2312"/>
          <w:kern w:val="0"/>
          <w:sz w:val="32"/>
          <w:szCs w:val="32"/>
        </w:rPr>
        <w:t>产物进行标记跟踪，释放的荧光能量的变化直接反映出</w:t>
      </w:r>
      <w:r w:rsidRPr="007116D6">
        <w:rPr>
          <w:rFonts w:eastAsia="仿宋_GB2312"/>
          <w:kern w:val="0"/>
          <w:sz w:val="32"/>
          <w:szCs w:val="32"/>
        </w:rPr>
        <w:t>PCR</w:t>
      </w:r>
      <w:r w:rsidRPr="007116D6">
        <w:rPr>
          <w:rFonts w:eastAsia="仿宋_GB2312"/>
          <w:kern w:val="0"/>
          <w:sz w:val="32"/>
          <w:szCs w:val="32"/>
        </w:rPr>
        <w:t>扩增产物量的变化，并通过对荧光的采集和分析以达到对原始模板量进行分析的</w:t>
      </w:r>
      <w:r w:rsidRPr="007116D6">
        <w:rPr>
          <w:rFonts w:eastAsia="仿宋_GB2312"/>
          <w:kern w:val="0"/>
          <w:sz w:val="32"/>
          <w:szCs w:val="32"/>
        </w:rPr>
        <w:t>PCR</w:t>
      </w:r>
      <w:r w:rsidRPr="007116D6">
        <w:rPr>
          <w:rFonts w:eastAsia="仿宋_GB2312"/>
          <w:kern w:val="0"/>
          <w:sz w:val="32"/>
          <w:szCs w:val="32"/>
        </w:rPr>
        <w:t>。</w:t>
      </w:r>
      <w:bookmarkStart w:id="6" w:name="GongKaiShuXingΩ1"/>
      <w:bookmarkStart w:id="7" w:name="参1"/>
      <w:bookmarkStart w:id="8" w:name="参2"/>
      <w:bookmarkStart w:id="9" w:name="参3"/>
      <w:bookmarkStart w:id="10" w:name="参4"/>
      <w:bookmarkStart w:id="11" w:name="参5"/>
      <w:bookmarkStart w:id="12" w:name="参6"/>
      <w:bookmarkEnd w:id="6"/>
      <w:bookmarkEnd w:id="7"/>
      <w:bookmarkEnd w:id="8"/>
      <w:bookmarkEnd w:id="9"/>
      <w:bookmarkEnd w:id="10"/>
      <w:bookmarkEnd w:id="11"/>
      <w:bookmarkEnd w:id="12"/>
    </w:p>
    <w:p w:rsidR="00F07194" w:rsidRPr="007116D6" w:rsidRDefault="00F07194" w:rsidP="00F07194">
      <w:pPr>
        <w:spacing w:line="480" w:lineRule="exact"/>
        <w:ind w:firstLineChars="200" w:firstLine="640"/>
        <w:outlineLvl w:val="0"/>
        <w:rPr>
          <w:rFonts w:ascii="黑体" w:eastAsia="黑体" w:hAnsi="黑体"/>
          <w:sz w:val="32"/>
          <w:szCs w:val="32"/>
        </w:rPr>
      </w:pPr>
      <w:r w:rsidRPr="007116D6">
        <w:rPr>
          <w:rFonts w:ascii="黑体" w:eastAsia="黑体" w:hAnsi="黑体"/>
          <w:sz w:val="32"/>
          <w:szCs w:val="32"/>
        </w:rPr>
        <w:t>四、起草单位</w:t>
      </w:r>
    </w:p>
    <w:p w:rsidR="00F07194" w:rsidRPr="007116D6" w:rsidRDefault="00F07194" w:rsidP="00F07194">
      <w:pPr>
        <w:spacing w:line="480" w:lineRule="exact"/>
        <w:ind w:firstLineChars="200" w:firstLine="640"/>
        <w:rPr>
          <w:rFonts w:eastAsia="仿宋_GB2312"/>
          <w:sz w:val="32"/>
          <w:szCs w:val="32"/>
        </w:rPr>
      </w:pPr>
      <w:r w:rsidRPr="007116D6">
        <w:rPr>
          <w:rFonts w:eastAsia="仿宋_GB2312"/>
          <w:sz w:val="32"/>
          <w:szCs w:val="32"/>
        </w:rPr>
        <w:t>国家药品监督管理局医疗器械技术审评中心</w:t>
      </w:r>
      <w:r>
        <w:rPr>
          <w:rFonts w:eastAsia="仿宋_GB2312" w:hint="eastAsia"/>
          <w:sz w:val="32"/>
          <w:szCs w:val="32"/>
        </w:rPr>
        <w:t>。</w:t>
      </w:r>
    </w:p>
    <w:p w:rsidR="004B018B" w:rsidRPr="00F07194" w:rsidRDefault="004B018B"/>
    <w:sectPr w:rsidR="004B018B" w:rsidRPr="00F07194" w:rsidSect="004B018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7501"/>
    <w:rsid w:val="00467501"/>
    <w:rsid w:val="004B018B"/>
    <w:rsid w:val="00F07194"/>
    <w:rsid w:val="00F33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1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194"/>
    <w:pPr>
      <w:ind w:firstLineChars="200" w:firstLine="420"/>
    </w:pPr>
    <w:rPr>
      <w:rFonts w:ascii="Calibri" w:hAnsi="Calibri"/>
      <w:szCs w:val="22"/>
    </w:rPr>
  </w:style>
  <w:style w:type="paragraph" w:customStyle="1" w:styleId="Default">
    <w:name w:val="Default"/>
    <w:uiPriority w:val="99"/>
    <w:rsid w:val="00F07194"/>
    <w:pPr>
      <w:widowControl w:val="0"/>
      <w:autoSpaceDE w:val="0"/>
      <w:autoSpaceDN w:val="0"/>
      <w:adjustRightInd w:val="0"/>
    </w:pPr>
    <w:rPr>
      <w:rFonts w:ascii="Times New Roman" w:eastAsia="宋体"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1975</Words>
  <Characters>11260</Characters>
  <Application>Microsoft Office Word</Application>
  <DocSecurity>0</DocSecurity>
  <Lines>93</Lines>
  <Paragraphs>26</Paragraphs>
  <ScaleCrop>false</ScaleCrop>
  <Company/>
  <LinksUpToDate>false</LinksUpToDate>
  <CharactersWithSpaces>13209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haier</cp:lastModifiedBy>
  <cp:revision>2</cp:revision>
  <dcterms:created xsi:type="dcterms:W3CDTF">2019-11-15T09:23:00Z</dcterms:created>
  <dcterms:modified xsi:type="dcterms:W3CDTF">2019-11-15T09:23:00Z</dcterms:modified>
</cp:coreProperties>
</file>