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DC" w:rsidRDefault="00BD0ADC" w:rsidP="00BD0ADC">
      <w:pPr>
        <w:rPr>
          <w:rFonts w:ascii="Times New Roman" w:eastAsia="黑体" w:hAnsi="Times New Roman"/>
          <w:sz w:val="32"/>
          <w:szCs w:val="32"/>
        </w:rPr>
      </w:pPr>
      <w:r>
        <w:rPr>
          <w:rFonts w:ascii="黑体" w:eastAsia="黑体" w:hAnsi="黑体" w:cs="黑体" w:hint="eastAsia"/>
          <w:sz w:val="32"/>
          <w:szCs w:val="32"/>
        </w:rPr>
        <w:t>附件1</w:t>
      </w:r>
    </w:p>
    <w:p w:rsidR="00BD0ADC" w:rsidRDefault="00BD0ADC" w:rsidP="00BD0ADC">
      <w:pPr>
        <w:jc w:val="center"/>
        <w:rPr>
          <w:rFonts w:ascii="Times New Roman" w:eastAsia="黑体" w:hAnsi="Times New Roman"/>
          <w:sz w:val="32"/>
          <w:szCs w:val="32"/>
        </w:rPr>
      </w:pPr>
    </w:p>
    <w:p w:rsidR="00BD0ADC" w:rsidRDefault="00BD0ADC" w:rsidP="00BD0ADC">
      <w:pPr>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t>胶体金免疫层析分析</w:t>
      </w:r>
      <w:proofErr w:type="gramStart"/>
      <w:r>
        <w:rPr>
          <w:rFonts w:ascii="Times New Roman" w:eastAsia="方正小标宋简体" w:hAnsi="Times New Roman"/>
          <w:sz w:val="44"/>
          <w:szCs w:val="44"/>
        </w:rPr>
        <w:t>仪注册</w:t>
      </w:r>
      <w:proofErr w:type="gramEnd"/>
      <w:r>
        <w:rPr>
          <w:rFonts w:ascii="Times New Roman" w:eastAsia="方正小标宋简体" w:hAnsi="Times New Roman"/>
          <w:sz w:val="44"/>
          <w:szCs w:val="44"/>
        </w:rPr>
        <w:t>技术审查指导原则</w:t>
      </w:r>
    </w:p>
    <w:p w:rsidR="00BD0ADC" w:rsidRDefault="00BD0ADC" w:rsidP="00BD0ADC">
      <w:pPr>
        <w:spacing w:line="520" w:lineRule="exact"/>
        <w:ind w:firstLineChars="200" w:firstLine="640"/>
        <w:jc w:val="center"/>
        <w:rPr>
          <w:rFonts w:ascii="Times New Roman" w:eastAsia="仿宋_GB2312" w:hAnsi="Times New Roman"/>
          <w:kern w:val="0"/>
          <w:sz w:val="32"/>
          <w:szCs w:val="32"/>
        </w:rPr>
      </w:pP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本指导原则旨在指导注册申请人对胶体金免疫层析分析仪（以下简称胶体金分析仪）注册申报资料的准备及撰写，同时也为技术审评部门审评注册申报资料提供参考。</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本指导原则是对胶体金分析仪的一般要求，申请人应依据产品的具体特性确定其中内容是否适用，若不适用，需具体阐述理由及相应的科学依据，并依据产品的具体特性对注册申报资料的内容进行充实和细化。</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本指导原则是在现行法规、标准体系及当前认知水平下制定的，随着法规、标准体系的不断完善和科学技术的不断发展，本指导原则相关内容也将适时进行调整。</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黑体" w:hAnsi="Times New Roman"/>
          <w:sz w:val="32"/>
          <w:szCs w:val="32"/>
        </w:rPr>
        <w:t>一、适用范围</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适用于通过测定胶体金免疫层析试剂卡反应区条带的反射率对人体样本中待测物进行定量检测的仪器。本指导原则不适用于采用荧光标记或其他标记方法进行快速免疫测定的仪器，但适用处可参照执行。</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本指导原则适用于定量检测仪器，仅具有定性</w:t>
      </w:r>
      <w:r>
        <w:rPr>
          <w:rFonts w:ascii="Times New Roman" w:eastAsia="仿宋_GB2312" w:hAnsi="Times New Roman"/>
          <w:kern w:val="0"/>
          <w:sz w:val="32"/>
          <w:szCs w:val="32"/>
        </w:rPr>
        <w:t>/</w:t>
      </w:r>
      <w:r>
        <w:rPr>
          <w:rFonts w:ascii="Times New Roman" w:eastAsia="仿宋_GB2312" w:hAnsi="Times New Roman"/>
          <w:kern w:val="0"/>
          <w:sz w:val="32"/>
          <w:szCs w:val="32"/>
        </w:rPr>
        <w:t>半定量检</w:t>
      </w:r>
      <w:r>
        <w:rPr>
          <w:rFonts w:ascii="Times New Roman" w:eastAsia="仿宋_GB2312" w:hAnsi="Times New Roman"/>
          <w:kern w:val="0"/>
          <w:sz w:val="32"/>
          <w:szCs w:val="32"/>
        </w:rPr>
        <w:lastRenderedPageBreak/>
        <w:t>测功能的仪器适用处可参照执行。</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注：目前人体样本主要指血液、尿液样本。</w:t>
      </w:r>
    </w:p>
    <w:p w:rsidR="00BD0ADC" w:rsidRDefault="00BD0ADC" w:rsidP="00BD0ADC">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二、技术审查要点</w:t>
      </w:r>
    </w:p>
    <w:p w:rsidR="00BD0ADC" w:rsidRDefault="00BD0ADC" w:rsidP="00BD0ADC">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sz w:val="32"/>
          <w:szCs w:val="32"/>
        </w:rPr>
        <w:t>（一）</w:t>
      </w:r>
      <w:r>
        <w:rPr>
          <w:rFonts w:ascii="Times New Roman" w:eastAsia="楷体_GB2312" w:hAnsi="Times New Roman"/>
          <w:kern w:val="0"/>
          <w:sz w:val="32"/>
          <w:szCs w:val="32"/>
        </w:rPr>
        <w:t>产品名称要求</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建议统一将产品名称命名为</w:t>
      </w:r>
      <w:r>
        <w:rPr>
          <w:rFonts w:ascii="Times New Roman" w:eastAsia="仿宋_GB2312" w:hAnsi="Times New Roman"/>
          <w:sz w:val="32"/>
          <w:szCs w:val="32"/>
        </w:rPr>
        <w:t>胶体金免疫层析分析仪</w:t>
      </w:r>
      <w:r>
        <w:rPr>
          <w:rFonts w:ascii="Times New Roman" w:eastAsia="仿宋_GB2312" w:hAnsi="Times New Roman"/>
          <w:kern w:val="0"/>
          <w:sz w:val="32"/>
          <w:szCs w:val="32"/>
        </w:rPr>
        <w:t>，如有特殊情形，可根据</w:t>
      </w:r>
      <w:r>
        <w:rPr>
          <w:rFonts w:ascii="Times New Roman" w:eastAsia="仿宋_GB2312" w:hAnsi="Times New Roman"/>
          <w:color w:val="000000"/>
          <w:sz w:val="32"/>
          <w:szCs w:val="32"/>
        </w:rPr>
        <w:t>《医疗器械通用名称命名规则》的要求</w:t>
      </w:r>
      <w:r>
        <w:rPr>
          <w:rFonts w:ascii="Times New Roman" w:eastAsia="仿宋_GB2312" w:hAnsi="Times New Roman"/>
          <w:kern w:val="0"/>
          <w:sz w:val="32"/>
          <w:szCs w:val="32"/>
        </w:rPr>
        <w:t>，参考《医疗器械分类目录》中的产品名称举例确定命名，并详细描述确定依据。</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楷体_GB2312" w:hAnsi="Times New Roman"/>
          <w:sz w:val="32"/>
          <w:szCs w:val="32"/>
        </w:rPr>
        <w:t>（二）</w:t>
      </w:r>
      <w:r>
        <w:rPr>
          <w:rFonts w:ascii="Times New Roman" w:eastAsia="楷体_GB2312" w:hAnsi="Times New Roman"/>
          <w:kern w:val="0"/>
          <w:sz w:val="32"/>
          <w:szCs w:val="32"/>
        </w:rPr>
        <w:t>产品的结构和组成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胶体金分析</w:t>
      </w:r>
      <w:proofErr w:type="gramStart"/>
      <w:r>
        <w:rPr>
          <w:rFonts w:ascii="Times New Roman" w:eastAsia="仿宋_GB2312" w:hAnsi="Times New Roman"/>
          <w:kern w:val="0"/>
          <w:sz w:val="32"/>
          <w:szCs w:val="32"/>
        </w:rPr>
        <w:t>仪一般</w:t>
      </w:r>
      <w:proofErr w:type="gramEnd"/>
      <w:r>
        <w:rPr>
          <w:rFonts w:ascii="Times New Roman" w:eastAsia="仿宋_GB2312" w:hAnsi="Times New Roman"/>
          <w:kern w:val="0"/>
          <w:sz w:val="32"/>
          <w:szCs w:val="32"/>
        </w:rPr>
        <w:t>由主机（包括光电检测模块、扫描模块、控制主板模块、液晶显示模块、外壳等）、信息采集模块（如：二维条码扫描器，</w:t>
      </w:r>
      <w:r>
        <w:rPr>
          <w:rFonts w:ascii="Times New Roman" w:eastAsia="仿宋_GB2312" w:hAnsi="Times New Roman"/>
          <w:kern w:val="0"/>
          <w:sz w:val="32"/>
          <w:szCs w:val="32"/>
        </w:rPr>
        <w:t>IC</w:t>
      </w:r>
      <w:r>
        <w:rPr>
          <w:rFonts w:ascii="Times New Roman" w:eastAsia="仿宋_GB2312" w:hAnsi="Times New Roman"/>
          <w:kern w:val="0"/>
          <w:sz w:val="32"/>
          <w:szCs w:val="32"/>
        </w:rPr>
        <w:t>芯片读取器）、电源、随机软件等部分组成。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申请人应当根据拟申报产品的具体特征详细描述各组成装置、各装置的具体组成部分，并详细描述申报产品的主要功能及各组成装置的功能，可以采用照片结合文字描述的形式给予明确说明。</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楷体_GB2312" w:hAnsi="Times New Roman"/>
          <w:sz w:val="32"/>
          <w:szCs w:val="32"/>
        </w:rPr>
        <w:t>（三）</w:t>
      </w:r>
      <w:r>
        <w:rPr>
          <w:rFonts w:ascii="Times New Roman" w:eastAsia="楷体_GB2312" w:hAnsi="Times New Roman"/>
          <w:kern w:val="0"/>
          <w:sz w:val="32"/>
          <w:szCs w:val="32"/>
        </w:rPr>
        <w:t>产品工作原理</w:t>
      </w:r>
      <w:r>
        <w:rPr>
          <w:rFonts w:ascii="Times New Roman" w:eastAsia="楷体_GB2312" w:hAnsi="Times New Roman"/>
          <w:kern w:val="0"/>
          <w:sz w:val="32"/>
          <w:szCs w:val="32"/>
        </w:rPr>
        <w:t>/</w:t>
      </w:r>
      <w:r>
        <w:rPr>
          <w:rFonts w:ascii="Times New Roman" w:eastAsia="楷体_GB2312" w:hAnsi="Times New Roman"/>
          <w:kern w:val="0"/>
          <w:sz w:val="32"/>
          <w:szCs w:val="32"/>
        </w:rPr>
        <w:t>作用机理</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胶体金分析仪是对胶体金试剂卡检测结果进行判读的仪器。将待检测的试剂卡置入仪器内，通过传感器将检测试剂卡的反射率特征转为光电信号，通过校准曲线信息将光电信号转化为相应的浓度值，对待测物进行分析。胶体金分析</w:t>
      </w:r>
      <w:proofErr w:type="gramStart"/>
      <w:r>
        <w:rPr>
          <w:rFonts w:ascii="Times New Roman" w:eastAsia="仿宋_GB2312" w:hAnsi="Times New Roman"/>
          <w:kern w:val="0"/>
          <w:sz w:val="32"/>
          <w:szCs w:val="32"/>
        </w:rPr>
        <w:t>仪依据光</w:t>
      </w:r>
      <w:proofErr w:type="gramEnd"/>
      <w:r>
        <w:rPr>
          <w:rFonts w:ascii="Times New Roman" w:eastAsia="仿宋_GB2312" w:hAnsi="Times New Roman"/>
          <w:kern w:val="0"/>
          <w:sz w:val="32"/>
          <w:szCs w:val="32"/>
        </w:rPr>
        <w:t>传感器不同可分为：</w:t>
      </w:r>
      <w:r>
        <w:rPr>
          <w:rFonts w:ascii="Times New Roman" w:eastAsia="仿宋_GB2312" w:hAnsi="Times New Roman"/>
          <w:kern w:val="0"/>
          <w:sz w:val="32"/>
          <w:szCs w:val="32"/>
        </w:rPr>
        <w:t>CCD</w:t>
      </w:r>
      <w:r>
        <w:rPr>
          <w:rFonts w:ascii="Times New Roman" w:eastAsia="仿宋_GB2312" w:hAnsi="Times New Roman"/>
          <w:kern w:val="0"/>
          <w:sz w:val="32"/>
          <w:szCs w:val="32"/>
        </w:rPr>
        <w:t>（电荷耦合器件）、</w:t>
      </w:r>
      <w:r>
        <w:rPr>
          <w:rFonts w:ascii="Times New Roman" w:eastAsia="仿宋_GB2312" w:hAnsi="Times New Roman"/>
          <w:kern w:val="0"/>
          <w:sz w:val="32"/>
          <w:szCs w:val="32"/>
        </w:rPr>
        <w:t>CMOS</w:t>
      </w:r>
      <w:r>
        <w:rPr>
          <w:rFonts w:ascii="Times New Roman" w:eastAsia="仿宋_GB2312" w:hAnsi="Times New Roman"/>
          <w:kern w:val="0"/>
          <w:sz w:val="32"/>
          <w:szCs w:val="32"/>
        </w:rPr>
        <w:t>（互补金属氧化物半导体）、光电二极管三种类型。</w:t>
      </w:r>
    </w:p>
    <w:p w:rsidR="00BD0ADC" w:rsidRDefault="00BD0ADC" w:rsidP="00BD0ADC">
      <w:pPr>
        <w:spacing w:line="50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申请人应当根据申报产品的设计要求按照反应步骤写明工作原理，重点对光电检测模块、扫描控制模块、校准信</w:t>
      </w:r>
      <w:r>
        <w:rPr>
          <w:rFonts w:ascii="Times New Roman" w:eastAsia="仿宋_GB2312" w:hAnsi="Times New Roman"/>
          <w:kern w:val="0"/>
          <w:sz w:val="32"/>
          <w:szCs w:val="32"/>
        </w:rPr>
        <w:lastRenderedPageBreak/>
        <w:t>息采集、软件核心算法进行描述，可采用文字加图示的方式对上述装置的工作原理和结构组成进行详细描述，对申报产品能够进行的试验项目进行描述，并写明申报产品区别于其他同类产品的特征。</w:t>
      </w:r>
    </w:p>
    <w:p w:rsidR="00BD0ADC" w:rsidRDefault="00BD0ADC" w:rsidP="00BD0ADC">
      <w:pPr>
        <w:spacing w:line="500" w:lineRule="exact"/>
        <w:ind w:firstLineChars="200" w:firstLine="640"/>
        <w:rPr>
          <w:rFonts w:ascii="Times New Roman" w:eastAsia="楷体" w:hAnsi="Times New Roman"/>
          <w:sz w:val="32"/>
          <w:szCs w:val="32"/>
        </w:rPr>
      </w:pPr>
      <w:r>
        <w:rPr>
          <w:rFonts w:ascii="Times New Roman" w:eastAsia="楷体_GB2312" w:hAnsi="Times New Roman"/>
          <w:sz w:val="32"/>
          <w:szCs w:val="32"/>
        </w:rPr>
        <w:t>（四）注册单元划分的原则和实例</w:t>
      </w:r>
    </w:p>
    <w:p w:rsidR="00BD0ADC" w:rsidRDefault="00BD0ADC" w:rsidP="00BD0ADC">
      <w:pPr>
        <w:spacing w:line="50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胶体金分析仪的注册单元原则上以技术原理、结构组成、性能指标、适用范围为划分注册单元的依据。</w:t>
      </w:r>
    </w:p>
    <w:p w:rsidR="00BD0ADC" w:rsidRDefault="00BD0ADC" w:rsidP="00BD0ADC">
      <w:pPr>
        <w:spacing w:line="50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不同的信号采集原理应考虑归入不同的注册单元，如</w:t>
      </w:r>
      <w:r>
        <w:rPr>
          <w:rFonts w:ascii="Times New Roman" w:eastAsia="仿宋_GB2312" w:hAnsi="Times New Roman"/>
          <w:kern w:val="0"/>
          <w:sz w:val="32"/>
          <w:szCs w:val="32"/>
        </w:rPr>
        <w:t>CCD</w:t>
      </w:r>
      <w:r>
        <w:rPr>
          <w:rFonts w:ascii="Times New Roman" w:eastAsia="仿宋_GB2312" w:hAnsi="Times New Roman"/>
          <w:kern w:val="0"/>
          <w:sz w:val="32"/>
          <w:szCs w:val="32"/>
        </w:rPr>
        <w:t>、</w:t>
      </w:r>
      <w:r>
        <w:rPr>
          <w:rFonts w:ascii="Times New Roman" w:eastAsia="仿宋_GB2312" w:hAnsi="Times New Roman"/>
          <w:kern w:val="0"/>
          <w:sz w:val="32"/>
          <w:szCs w:val="32"/>
        </w:rPr>
        <w:t>CMOS</w:t>
      </w:r>
      <w:r>
        <w:rPr>
          <w:rFonts w:ascii="Times New Roman" w:eastAsia="仿宋_GB2312" w:hAnsi="Times New Roman"/>
          <w:kern w:val="0"/>
          <w:sz w:val="32"/>
          <w:szCs w:val="32"/>
        </w:rPr>
        <w:t>、光电二极管；</w:t>
      </w:r>
    </w:p>
    <w:p w:rsidR="00BD0ADC" w:rsidRDefault="00BD0ADC" w:rsidP="00BD0ADC">
      <w:pPr>
        <w:tabs>
          <w:tab w:val="right" w:pos="8844"/>
        </w:tabs>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不同的电击防护类型应考虑归入不同的注册单元。</w:t>
      </w:r>
      <w:r>
        <w:rPr>
          <w:rFonts w:ascii="Times New Roman" w:eastAsia="仿宋_GB2312" w:hAnsi="Times New Roman"/>
          <w:kern w:val="0"/>
          <w:sz w:val="32"/>
          <w:szCs w:val="32"/>
        </w:rPr>
        <w:tab/>
      </w:r>
    </w:p>
    <w:p w:rsidR="00BD0ADC" w:rsidRDefault="00BD0ADC" w:rsidP="00BD0ADC">
      <w:pPr>
        <w:spacing w:line="560" w:lineRule="exact"/>
        <w:ind w:rightChars="-32" w:right="-67" w:firstLineChars="200" w:firstLine="640"/>
        <w:outlineLvl w:val="1"/>
        <w:rPr>
          <w:rFonts w:ascii="Times New Roman" w:eastAsia="楷体_GB2312" w:hAnsi="Times New Roman"/>
          <w:color w:val="000000"/>
          <w:sz w:val="32"/>
          <w:szCs w:val="32"/>
        </w:rPr>
      </w:pPr>
      <w:r>
        <w:rPr>
          <w:rFonts w:ascii="Times New Roman" w:eastAsia="楷体_GB2312" w:hAnsi="Times New Roman"/>
          <w:color w:val="000000"/>
          <w:sz w:val="32"/>
          <w:szCs w:val="32"/>
        </w:rPr>
        <w:t>（五）产品适用的相关标准</w:t>
      </w:r>
    </w:p>
    <w:p w:rsidR="00BD0ADC" w:rsidRDefault="00BD0ADC" w:rsidP="00BD0ADC">
      <w:pPr>
        <w:spacing w:line="520" w:lineRule="exact"/>
        <w:jc w:val="center"/>
        <w:rPr>
          <w:rFonts w:ascii="Times New Roman" w:eastAsia="黑体" w:hAnsi="Times New Roman"/>
          <w:kern w:val="0"/>
          <w:sz w:val="28"/>
          <w:szCs w:val="28"/>
        </w:rPr>
      </w:pPr>
      <w:r>
        <w:rPr>
          <w:rFonts w:ascii="Times New Roman" w:eastAsia="黑体" w:hAnsi="Times New Roman"/>
          <w:kern w:val="0"/>
          <w:sz w:val="28"/>
          <w:szCs w:val="28"/>
        </w:rPr>
        <w:t>表</w:t>
      </w:r>
      <w:r>
        <w:rPr>
          <w:rFonts w:ascii="Times New Roman" w:eastAsia="黑体" w:hAnsi="Times New Roman"/>
          <w:kern w:val="0"/>
          <w:sz w:val="28"/>
          <w:szCs w:val="28"/>
        </w:rPr>
        <w:t xml:space="preserve">1 </w:t>
      </w:r>
      <w:r>
        <w:rPr>
          <w:rFonts w:ascii="Times New Roman" w:eastAsia="黑体" w:hAnsi="Times New Roman"/>
          <w:kern w:val="0"/>
          <w:sz w:val="28"/>
          <w:szCs w:val="28"/>
        </w:rPr>
        <w:t>相关国家和行业标准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0"/>
        <w:gridCol w:w="6004"/>
      </w:tblGrid>
      <w:tr w:rsidR="00BD0ADC" w:rsidTr="00B60BE3">
        <w:trPr>
          <w:jc w:val="center"/>
        </w:trPr>
        <w:tc>
          <w:tcPr>
            <w:tcW w:w="2020" w:type="dxa"/>
            <w:vAlign w:val="center"/>
          </w:tcPr>
          <w:p w:rsidR="00BD0ADC" w:rsidRDefault="00BD0ADC" w:rsidP="00B60BE3">
            <w:pPr>
              <w:spacing w:line="520" w:lineRule="exact"/>
              <w:jc w:val="center"/>
              <w:rPr>
                <w:rFonts w:ascii="Times New Roman" w:eastAsia="黑体" w:hAnsi="Times New Roman"/>
                <w:sz w:val="28"/>
                <w:szCs w:val="28"/>
              </w:rPr>
            </w:pPr>
            <w:r>
              <w:rPr>
                <w:rFonts w:ascii="Times New Roman" w:eastAsia="黑体" w:hAnsi="Times New Roman"/>
                <w:sz w:val="28"/>
                <w:szCs w:val="28"/>
              </w:rPr>
              <w:t>标准编号</w:t>
            </w:r>
          </w:p>
        </w:tc>
        <w:tc>
          <w:tcPr>
            <w:tcW w:w="6004" w:type="dxa"/>
          </w:tcPr>
          <w:p w:rsidR="00BD0ADC" w:rsidRDefault="00BD0ADC" w:rsidP="00B60BE3">
            <w:pPr>
              <w:spacing w:line="520" w:lineRule="exact"/>
              <w:ind w:leftChars="-36" w:left="-76" w:firstLineChars="20" w:firstLine="56"/>
              <w:jc w:val="center"/>
              <w:rPr>
                <w:rFonts w:ascii="Times New Roman" w:eastAsia="黑体" w:hAnsi="Times New Roman"/>
                <w:sz w:val="28"/>
                <w:szCs w:val="28"/>
              </w:rPr>
            </w:pPr>
            <w:r>
              <w:rPr>
                <w:rFonts w:ascii="Times New Roman" w:eastAsia="黑体" w:hAnsi="Times New Roman"/>
                <w:sz w:val="28"/>
                <w:szCs w:val="28"/>
              </w:rPr>
              <w:t>标准名称</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GB/T 191</w:t>
            </w:r>
          </w:p>
        </w:tc>
        <w:tc>
          <w:tcPr>
            <w:tcW w:w="6004" w:type="dxa"/>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《包装储运图示标志》</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GB 4793.1</w:t>
            </w:r>
          </w:p>
        </w:tc>
        <w:tc>
          <w:tcPr>
            <w:tcW w:w="6004" w:type="dxa"/>
          </w:tcPr>
          <w:p w:rsidR="00BD0ADC" w:rsidRDefault="00BD0ADC" w:rsidP="00B60BE3">
            <w:pPr>
              <w:spacing w:line="520" w:lineRule="exact"/>
              <w:ind w:leftChars="16" w:left="34"/>
              <w:jc w:val="left"/>
              <w:rPr>
                <w:rFonts w:ascii="Times New Roman" w:eastAsia="仿宋_GB2312" w:hAnsi="Times New Roman"/>
                <w:sz w:val="28"/>
                <w:szCs w:val="28"/>
              </w:rPr>
            </w:pPr>
            <w:r>
              <w:rPr>
                <w:rFonts w:ascii="Times New Roman" w:eastAsia="仿宋_GB2312" w:hAnsi="Times New Roman"/>
                <w:sz w:val="28"/>
                <w:szCs w:val="28"/>
              </w:rPr>
              <w:t>《测量、控制和实验室用电气设备的安全要求</w:t>
            </w:r>
            <w:r>
              <w:rPr>
                <w:rFonts w:ascii="Times New Roman" w:eastAsia="仿宋_GB2312" w:hAnsi="Times New Roman"/>
                <w:sz w:val="28"/>
                <w:szCs w:val="28"/>
              </w:rPr>
              <w:t xml:space="preserve"> </w:t>
            </w:r>
            <w:r>
              <w:rPr>
                <w:rFonts w:ascii="Times New Roman" w:eastAsia="仿宋_GB2312" w:hAnsi="Times New Roman"/>
                <w:sz w:val="28"/>
                <w:szCs w:val="28"/>
              </w:rPr>
              <w:t>第</w:t>
            </w:r>
            <w:r>
              <w:rPr>
                <w:rFonts w:ascii="Times New Roman" w:eastAsia="仿宋_GB2312" w:hAnsi="Times New Roman"/>
                <w:sz w:val="28"/>
                <w:szCs w:val="28"/>
              </w:rPr>
              <w:t>1</w:t>
            </w:r>
            <w:r>
              <w:rPr>
                <w:rFonts w:ascii="Times New Roman" w:eastAsia="仿宋_GB2312" w:hAnsi="Times New Roman"/>
                <w:sz w:val="28"/>
                <w:szCs w:val="28"/>
              </w:rPr>
              <w:t>部分：通用要求》</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GB 4793.6</w:t>
            </w:r>
          </w:p>
        </w:tc>
        <w:tc>
          <w:tcPr>
            <w:tcW w:w="6004" w:type="dxa"/>
          </w:tcPr>
          <w:p w:rsidR="00BD0ADC" w:rsidRDefault="00BD0ADC" w:rsidP="00B60BE3">
            <w:pPr>
              <w:spacing w:line="520" w:lineRule="exact"/>
              <w:ind w:leftChars="16" w:left="34"/>
              <w:jc w:val="left"/>
              <w:rPr>
                <w:rFonts w:ascii="Times New Roman" w:eastAsia="仿宋_GB2312" w:hAnsi="Times New Roman"/>
                <w:sz w:val="28"/>
                <w:szCs w:val="28"/>
              </w:rPr>
            </w:pPr>
            <w:r>
              <w:rPr>
                <w:rFonts w:ascii="Times New Roman" w:eastAsia="仿宋_GB2312" w:hAnsi="Times New Roman"/>
                <w:sz w:val="28"/>
                <w:szCs w:val="28"/>
              </w:rPr>
              <w:t>《测量、控制和实验室用电气设备的安全要求</w:t>
            </w:r>
            <w:r>
              <w:rPr>
                <w:rFonts w:ascii="Times New Roman" w:eastAsia="仿宋_GB2312" w:hAnsi="Times New Roman"/>
                <w:sz w:val="28"/>
                <w:szCs w:val="28"/>
              </w:rPr>
              <w:t xml:space="preserve"> </w:t>
            </w:r>
            <w:r>
              <w:rPr>
                <w:rFonts w:ascii="Times New Roman" w:eastAsia="仿宋_GB2312" w:hAnsi="Times New Roman"/>
                <w:sz w:val="28"/>
                <w:szCs w:val="28"/>
              </w:rPr>
              <w:t>第</w:t>
            </w:r>
            <w:r>
              <w:rPr>
                <w:rFonts w:ascii="Times New Roman" w:eastAsia="仿宋_GB2312" w:hAnsi="Times New Roman"/>
                <w:sz w:val="28"/>
                <w:szCs w:val="28"/>
              </w:rPr>
              <w:t>6</w:t>
            </w:r>
            <w:r>
              <w:rPr>
                <w:rFonts w:ascii="Times New Roman" w:eastAsia="仿宋_GB2312" w:hAnsi="Times New Roman"/>
                <w:sz w:val="28"/>
                <w:szCs w:val="28"/>
              </w:rPr>
              <w:t>部分</w:t>
            </w:r>
            <w:r>
              <w:rPr>
                <w:rFonts w:ascii="Times New Roman" w:eastAsia="仿宋_GB2312" w:hAnsi="Times New Roman"/>
                <w:sz w:val="28"/>
                <w:szCs w:val="28"/>
              </w:rPr>
              <w:t>:</w:t>
            </w:r>
            <w:r>
              <w:rPr>
                <w:rFonts w:ascii="Times New Roman" w:eastAsia="仿宋_GB2312" w:hAnsi="Times New Roman"/>
                <w:sz w:val="28"/>
                <w:szCs w:val="28"/>
              </w:rPr>
              <w:t>实验室用材料加热设备的特殊要求》</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GB 4793.9</w:t>
            </w:r>
          </w:p>
        </w:tc>
        <w:tc>
          <w:tcPr>
            <w:tcW w:w="6004" w:type="dxa"/>
          </w:tcPr>
          <w:p w:rsidR="00BD0ADC" w:rsidRDefault="00BD0ADC" w:rsidP="00B60BE3">
            <w:pPr>
              <w:spacing w:line="520" w:lineRule="exact"/>
              <w:ind w:left="31" w:hangingChars="11" w:hanging="31"/>
              <w:jc w:val="left"/>
              <w:rPr>
                <w:rFonts w:ascii="Times New Roman" w:eastAsia="仿宋_GB2312" w:hAnsi="Times New Roman"/>
                <w:sz w:val="28"/>
                <w:szCs w:val="28"/>
              </w:rPr>
            </w:pPr>
            <w:r>
              <w:rPr>
                <w:rFonts w:ascii="Times New Roman" w:eastAsia="仿宋_GB2312" w:hAnsi="Times New Roman"/>
                <w:sz w:val="28"/>
                <w:szCs w:val="28"/>
              </w:rPr>
              <w:t>《测量、控制和实验室用电气设备的安全要求</w:t>
            </w:r>
            <w:r>
              <w:rPr>
                <w:rFonts w:ascii="Times New Roman" w:eastAsia="仿宋_GB2312" w:hAnsi="Times New Roman"/>
                <w:sz w:val="28"/>
                <w:szCs w:val="28"/>
              </w:rPr>
              <w:t xml:space="preserve"> </w:t>
            </w:r>
            <w:r>
              <w:rPr>
                <w:rFonts w:ascii="Times New Roman" w:eastAsia="仿宋_GB2312" w:hAnsi="Times New Roman"/>
                <w:sz w:val="28"/>
                <w:szCs w:val="28"/>
              </w:rPr>
              <w:t>第</w:t>
            </w:r>
            <w:r>
              <w:rPr>
                <w:rFonts w:ascii="Times New Roman" w:eastAsia="仿宋_GB2312" w:hAnsi="Times New Roman"/>
                <w:sz w:val="28"/>
                <w:szCs w:val="28"/>
              </w:rPr>
              <w:t>9</w:t>
            </w:r>
            <w:r>
              <w:rPr>
                <w:rFonts w:ascii="Times New Roman" w:eastAsia="仿宋_GB2312" w:hAnsi="Times New Roman"/>
                <w:sz w:val="28"/>
                <w:szCs w:val="28"/>
              </w:rPr>
              <w:t>部分：实验室用分析和其他目的自动和半自动设备的特殊要求》</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GB 4943</w:t>
            </w:r>
          </w:p>
        </w:tc>
        <w:tc>
          <w:tcPr>
            <w:tcW w:w="6004" w:type="dxa"/>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《信息技术设备的安全》</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GB/T 14710</w:t>
            </w:r>
          </w:p>
        </w:tc>
        <w:tc>
          <w:tcPr>
            <w:tcW w:w="6004" w:type="dxa"/>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《医用电器环境要求及试验方法》</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GB/T 18268.1</w:t>
            </w:r>
          </w:p>
        </w:tc>
        <w:tc>
          <w:tcPr>
            <w:tcW w:w="6004" w:type="dxa"/>
          </w:tcPr>
          <w:p w:rsidR="00BD0ADC" w:rsidRDefault="00BD0ADC" w:rsidP="00B60BE3">
            <w:pPr>
              <w:spacing w:line="520" w:lineRule="exact"/>
              <w:ind w:leftChars="16" w:left="34"/>
              <w:jc w:val="left"/>
              <w:rPr>
                <w:rFonts w:ascii="Times New Roman" w:eastAsia="仿宋_GB2312" w:hAnsi="Times New Roman"/>
                <w:sz w:val="28"/>
                <w:szCs w:val="28"/>
              </w:rPr>
            </w:pPr>
            <w:r>
              <w:rPr>
                <w:rFonts w:ascii="Times New Roman" w:eastAsia="仿宋_GB2312" w:hAnsi="Times New Roman"/>
                <w:sz w:val="28"/>
                <w:szCs w:val="28"/>
              </w:rPr>
              <w:t>《测量、控制和实验室用的电设备</w:t>
            </w:r>
            <w:r>
              <w:rPr>
                <w:rFonts w:ascii="Times New Roman" w:eastAsia="仿宋_GB2312" w:hAnsi="Times New Roman"/>
                <w:sz w:val="28"/>
                <w:szCs w:val="28"/>
              </w:rPr>
              <w:t xml:space="preserve"> </w:t>
            </w:r>
            <w:r>
              <w:rPr>
                <w:rFonts w:ascii="Times New Roman" w:eastAsia="仿宋_GB2312" w:hAnsi="Times New Roman"/>
                <w:sz w:val="28"/>
                <w:szCs w:val="28"/>
              </w:rPr>
              <w:t>电磁兼容性要求</w:t>
            </w:r>
            <w:r>
              <w:rPr>
                <w:rFonts w:ascii="Times New Roman" w:eastAsia="仿宋_GB2312" w:hAnsi="Times New Roman"/>
                <w:sz w:val="28"/>
                <w:szCs w:val="28"/>
              </w:rPr>
              <w:t xml:space="preserve"> </w:t>
            </w:r>
            <w:r>
              <w:rPr>
                <w:rFonts w:ascii="Times New Roman" w:eastAsia="仿宋_GB2312" w:hAnsi="Times New Roman"/>
                <w:sz w:val="28"/>
                <w:szCs w:val="28"/>
              </w:rPr>
              <w:t>第</w:t>
            </w:r>
            <w:r>
              <w:rPr>
                <w:rFonts w:ascii="Times New Roman" w:eastAsia="仿宋_GB2312" w:hAnsi="Times New Roman"/>
                <w:sz w:val="28"/>
                <w:szCs w:val="28"/>
              </w:rPr>
              <w:t>1</w:t>
            </w:r>
            <w:r>
              <w:rPr>
                <w:rFonts w:ascii="Times New Roman" w:eastAsia="仿宋_GB2312" w:hAnsi="Times New Roman"/>
                <w:sz w:val="28"/>
                <w:szCs w:val="28"/>
              </w:rPr>
              <w:t>部分：通用要求》</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GB/T 18268.26</w:t>
            </w:r>
          </w:p>
        </w:tc>
        <w:tc>
          <w:tcPr>
            <w:tcW w:w="6004" w:type="dxa"/>
          </w:tcPr>
          <w:p w:rsidR="00BD0ADC" w:rsidRDefault="00BD0ADC" w:rsidP="00B60BE3">
            <w:pPr>
              <w:spacing w:line="520" w:lineRule="exact"/>
              <w:ind w:leftChars="16" w:left="34"/>
              <w:jc w:val="left"/>
              <w:rPr>
                <w:rFonts w:ascii="Times New Roman" w:eastAsia="仿宋_GB2312" w:hAnsi="Times New Roman"/>
                <w:sz w:val="28"/>
                <w:szCs w:val="28"/>
              </w:rPr>
            </w:pPr>
            <w:r>
              <w:rPr>
                <w:rFonts w:ascii="Times New Roman" w:eastAsia="仿宋_GB2312" w:hAnsi="Times New Roman"/>
                <w:sz w:val="28"/>
                <w:szCs w:val="28"/>
              </w:rPr>
              <w:t>《测量、控制和实验室用的电设备</w:t>
            </w:r>
            <w:r>
              <w:rPr>
                <w:rFonts w:ascii="Times New Roman" w:eastAsia="仿宋_GB2312" w:hAnsi="Times New Roman"/>
                <w:sz w:val="28"/>
                <w:szCs w:val="28"/>
              </w:rPr>
              <w:t xml:space="preserve"> </w:t>
            </w:r>
            <w:r>
              <w:rPr>
                <w:rFonts w:ascii="Times New Roman" w:eastAsia="仿宋_GB2312" w:hAnsi="Times New Roman"/>
                <w:sz w:val="28"/>
                <w:szCs w:val="28"/>
              </w:rPr>
              <w:t>电磁兼容性</w:t>
            </w:r>
            <w:r>
              <w:rPr>
                <w:rFonts w:ascii="Times New Roman" w:eastAsia="仿宋_GB2312" w:hAnsi="Times New Roman"/>
                <w:sz w:val="28"/>
                <w:szCs w:val="28"/>
              </w:rPr>
              <w:lastRenderedPageBreak/>
              <w:t>要求</w:t>
            </w:r>
            <w:r>
              <w:rPr>
                <w:rFonts w:ascii="Times New Roman" w:eastAsia="仿宋_GB2312" w:hAnsi="Times New Roman"/>
                <w:sz w:val="28"/>
                <w:szCs w:val="28"/>
              </w:rPr>
              <w:t xml:space="preserve"> </w:t>
            </w:r>
            <w:r>
              <w:rPr>
                <w:rFonts w:ascii="Times New Roman" w:eastAsia="仿宋_GB2312" w:hAnsi="Times New Roman"/>
                <w:sz w:val="28"/>
                <w:szCs w:val="28"/>
              </w:rPr>
              <w:t>第</w:t>
            </w:r>
            <w:r>
              <w:rPr>
                <w:rFonts w:ascii="Times New Roman" w:eastAsia="仿宋_GB2312" w:hAnsi="Times New Roman"/>
                <w:sz w:val="28"/>
                <w:szCs w:val="28"/>
              </w:rPr>
              <w:t>26</w:t>
            </w:r>
            <w:r>
              <w:rPr>
                <w:rFonts w:ascii="Times New Roman" w:eastAsia="仿宋_GB2312" w:hAnsi="Times New Roman"/>
                <w:sz w:val="28"/>
                <w:szCs w:val="28"/>
              </w:rPr>
              <w:t>部分：特殊要求</w:t>
            </w:r>
            <w:r>
              <w:rPr>
                <w:rFonts w:ascii="Times New Roman" w:eastAsia="仿宋_GB2312" w:hAnsi="Times New Roman"/>
                <w:sz w:val="28"/>
                <w:szCs w:val="28"/>
              </w:rPr>
              <w:t xml:space="preserve"> </w:t>
            </w:r>
            <w:r>
              <w:rPr>
                <w:rFonts w:ascii="Times New Roman" w:eastAsia="仿宋_GB2312" w:hAnsi="Times New Roman"/>
                <w:sz w:val="28"/>
                <w:szCs w:val="28"/>
              </w:rPr>
              <w:t>体外诊断（</w:t>
            </w:r>
            <w:r>
              <w:rPr>
                <w:rFonts w:ascii="Times New Roman" w:eastAsia="仿宋_GB2312" w:hAnsi="Times New Roman"/>
                <w:sz w:val="28"/>
                <w:szCs w:val="28"/>
              </w:rPr>
              <w:t>IVD</w:t>
            </w:r>
            <w:r>
              <w:rPr>
                <w:rFonts w:ascii="Times New Roman" w:eastAsia="仿宋_GB2312" w:hAnsi="Times New Roman"/>
                <w:sz w:val="28"/>
                <w:szCs w:val="28"/>
              </w:rPr>
              <w:t>）医疗设备》</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lastRenderedPageBreak/>
              <w:t>GB/T 29791.3</w:t>
            </w:r>
          </w:p>
        </w:tc>
        <w:tc>
          <w:tcPr>
            <w:tcW w:w="6004" w:type="dxa"/>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《体外诊断医疗器械</w:t>
            </w:r>
            <w:r>
              <w:rPr>
                <w:rFonts w:ascii="Times New Roman" w:eastAsia="仿宋_GB2312" w:hAnsi="Times New Roman"/>
                <w:sz w:val="28"/>
                <w:szCs w:val="28"/>
              </w:rPr>
              <w:t xml:space="preserve"> </w:t>
            </w:r>
            <w:r>
              <w:rPr>
                <w:rFonts w:ascii="Times New Roman" w:eastAsia="仿宋_GB2312" w:hAnsi="Times New Roman"/>
                <w:sz w:val="28"/>
                <w:szCs w:val="28"/>
              </w:rPr>
              <w:t>制造商提供的信息（标示）第</w:t>
            </w:r>
            <w:r>
              <w:rPr>
                <w:rFonts w:ascii="Times New Roman" w:eastAsia="仿宋_GB2312" w:hAnsi="Times New Roman"/>
                <w:sz w:val="28"/>
                <w:szCs w:val="28"/>
              </w:rPr>
              <w:t>3</w:t>
            </w:r>
            <w:r>
              <w:rPr>
                <w:rFonts w:ascii="Times New Roman" w:eastAsia="仿宋_GB2312" w:hAnsi="Times New Roman"/>
                <w:sz w:val="28"/>
                <w:szCs w:val="28"/>
              </w:rPr>
              <w:t>部分：专业用体外诊断仪器》</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YY 0648</w:t>
            </w:r>
          </w:p>
        </w:tc>
        <w:tc>
          <w:tcPr>
            <w:tcW w:w="6004" w:type="dxa"/>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《测量、控制和实验室用电气设备的安全要求</w:t>
            </w:r>
            <w:r>
              <w:rPr>
                <w:rFonts w:ascii="Times New Roman" w:eastAsia="仿宋_GB2312" w:hAnsi="Times New Roman"/>
                <w:sz w:val="28"/>
                <w:szCs w:val="28"/>
              </w:rPr>
              <w:t xml:space="preserve"> </w:t>
            </w:r>
            <w:r>
              <w:rPr>
                <w:rFonts w:ascii="Times New Roman" w:eastAsia="仿宋_GB2312" w:hAnsi="Times New Roman"/>
                <w:sz w:val="28"/>
                <w:szCs w:val="28"/>
              </w:rPr>
              <w:t>第</w:t>
            </w:r>
            <w:r>
              <w:rPr>
                <w:rFonts w:ascii="Times New Roman" w:eastAsia="仿宋_GB2312" w:hAnsi="Times New Roman"/>
                <w:sz w:val="28"/>
                <w:szCs w:val="28"/>
              </w:rPr>
              <w:t>2-101</w:t>
            </w:r>
            <w:r>
              <w:rPr>
                <w:rFonts w:ascii="Times New Roman" w:eastAsia="仿宋_GB2312" w:hAnsi="Times New Roman"/>
                <w:sz w:val="28"/>
                <w:szCs w:val="28"/>
              </w:rPr>
              <w:t>部分：体外诊断（</w:t>
            </w:r>
            <w:r>
              <w:rPr>
                <w:rFonts w:ascii="Times New Roman" w:eastAsia="仿宋_GB2312" w:hAnsi="Times New Roman"/>
                <w:sz w:val="28"/>
                <w:szCs w:val="28"/>
              </w:rPr>
              <w:t>IVD</w:t>
            </w:r>
            <w:r>
              <w:rPr>
                <w:rFonts w:ascii="Times New Roman" w:eastAsia="仿宋_GB2312" w:hAnsi="Times New Roman"/>
                <w:sz w:val="28"/>
                <w:szCs w:val="28"/>
              </w:rPr>
              <w:t>）医用设备的专用要求》</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YY/T 0316</w:t>
            </w:r>
          </w:p>
        </w:tc>
        <w:tc>
          <w:tcPr>
            <w:tcW w:w="6004" w:type="dxa"/>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《医疗器械</w:t>
            </w:r>
            <w:r>
              <w:rPr>
                <w:rFonts w:ascii="Times New Roman" w:eastAsia="仿宋_GB2312" w:hAnsi="Times New Roman"/>
                <w:sz w:val="28"/>
                <w:szCs w:val="28"/>
              </w:rPr>
              <w:t xml:space="preserve"> </w:t>
            </w:r>
            <w:r>
              <w:rPr>
                <w:rFonts w:ascii="Times New Roman" w:eastAsia="仿宋_GB2312" w:hAnsi="Times New Roman"/>
                <w:sz w:val="28"/>
                <w:szCs w:val="28"/>
              </w:rPr>
              <w:t>风险管理对医疗器械的应用》</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YY/T 0466.1</w:t>
            </w:r>
          </w:p>
        </w:tc>
        <w:tc>
          <w:tcPr>
            <w:tcW w:w="6004" w:type="dxa"/>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《医疗器械</w:t>
            </w:r>
            <w:r>
              <w:rPr>
                <w:rFonts w:ascii="Times New Roman" w:eastAsia="仿宋_GB2312" w:hAnsi="Times New Roman"/>
                <w:sz w:val="28"/>
                <w:szCs w:val="28"/>
              </w:rPr>
              <w:t xml:space="preserve"> </w:t>
            </w:r>
            <w:r>
              <w:rPr>
                <w:rFonts w:ascii="Times New Roman" w:eastAsia="仿宋_GB2312" w:hAnsi="Times New Roman"/>
                <w:sz w:val="28"/>
                <w:szCs w:val="28"/>
              </w:rPr>
              <w:t>用于医疗器械标签、标记和提供信息的符号</w:t>
            </w:r>
            <w:r>
              <w:rPr>
                <w:rFonts w:ascii="Times New Roman" w:eastAsia="仿宋_GB2312" w:hAnsi="Times New Roman"/>
                <w:sz w:val="28"/>
                <w:szCs w:val="28"/>
              </w:rPr>
              <w:t xml:space="preserve"> </w:t>
            </w:r>
            <w:r>
              <w:rPr>
                <w:rFonts w:ascii="Times New Roman" w:eastAsia="仿宋_GB2312" w:hAnsi="Times New Roman"/>
                <w:sz w:val="28"/>
                <w:szCs w:val="28"/>
              </w:rPr>
              <w:t>第</w:t>
            </w:r>
            <w:r>
              <w:rPr>
                <w:rFonts w:ascii="Times New Roman" w:eastAsia="仿宋_GB2312" w:hAnsi="Times New Roman"/>
                <w:sz w:val="28"/>
                <w:szCs w:val="28"/>
              </w:rPr>
              <w:t>1</w:t>
            </w:r>
            <w:r>
              <w:rPr>
                <w:rFonts w:ascii="Times New Roman" w:eastAsia="仿宋_GB2312" w:hAnsi="Times New Roman"/>
                <w:sz w:val="28"/>
                <w:szCs w:val="28"/>
              </w:rPr>
              <w:t>部分：通用要求》</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YY/T 0664</w:t>
            </w:r>
          </w:p>
        </w:tc>
        <w:tc>
          <w:tcPr>
            <w:tcW w:w="6004" w:type="dxa"/>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《医疗器械软件</w:t>
            </w:r>
            <w:r>
              <w:rPr>
                <w:rFonts w:ascii="Times New Roman" w:eastAsia="仿宋_GB2312" w:hAnsi="Times New Roman"/>
                <w:sz w:val="28"/>
                <w:szCs w:val="28"/>
              </w:rPr>
              <w:t xml:space="preserve"> </w:t>
            </w:r>
            <w:r>
              <w:rPr>
                <w:rFonts w:ascii="Times New Roman" w:eastAsia="仿宋_GB2312" w:hAnsi="Times New Roman"/>
                <w:sz w:val="28"/>
                <w:szCs w:val="28"/>
              </w:rPr>
              <w:t>软件生存周期过程》</w:t>
            </w:r>
          </w:p>
        </w:tc>
      </w:tr>
      <w:tr w:rsidR="00BD0ADC" w:rsidTr="00B60BE3">
        <w:trPr>
          <w:jc w:val="center"/>
        </w:trPr>
        <w:tc>
          <w:tcPr>
            <w:tcW w:w="2020" w:type="dxa"/>
            <w:vAlign w:val="center"/>
          </w:tcPr>
          <w:p w:rsidR="00BD0ADC" w:rsidRDefault="00BD0ADC" w:rsidP="00B60BE3">
            <w:pPr>
              <w:spacing w:line="520" w:lineRule="exact"/>
              <w:jc w:val="left"/>
              <w:rPr>
                <w:rFonts w:ascii="Times New Roman" w:eastAsia="仿宋_GB2312" w:hAnsi="Times New Roman"/>
                <w:sz w:val="28"/>
                <w:szCs w:val="28"/>
                <w:highlight w:val="yellow"/>
              </w:rPr>
            </w:pPr>
            <w:r>
              <w:rPr>
                <w:rFonts w:ascii="Times New Roman" w:eastAsia="仿宋_GB2312" w:hAnsi="Times New Roman"/>
                <w:sz w:val="28"/>
                <w:szCs w:val="28"/>
              </w:rPr>
              <w:t>YY/T 1582</w:t>
            </w:r>
          </w:p>
        </w:tc>
        <w:tc>
          <w:tcPr>
            <w:tcW w:w="6004" w:type="dxa"/>
          </w:tcPr>
          <w:p w:rsidR="00BD0ADC" w:rsidRDefault="00BD0ADC" w:rsidP="00B60BE3">
            <w:pPr>
              <w:spacing w:line="520" w:lineRule="exact"/>
              <w:jc w:val="left"/>
              <w:rPr>
                <w:rFonts w:ascii="Times New Roman" w:eastAsia="仿宋_GB2312" w:hAnsi="Times New Roman"/>
                <w:sz w:val="28"/>
                <w:szCs w:val="28"/>
              </w:rPr>
            </w:pPr>
            <w:r>
              <w:rPr>
                <w:rFonts w:ascii="Times New Roman" w:eastAsia="仿宋_GB2312" w:hAnsi="Times New Roman"/>
                <w:sz w:val="28"/>
                <w:szCs w:val="28"/>
              </w:rPr>
              <w:t>《胶体金免疫层析分析仪》</w:t>
            </w:r>
          </w:p>
        </w:tc>
      </w:tr>
    </w:tbl>
    <w:p w:rsidR="00BD0ADC" w:rsidRDefault="00BD0ADC" w:rsidP="00BD0ADC">
      <w:pPr>
        <w:spacing w:line="520" w:lineRule="exact"/>
        <w:ind w:firstLineChars="200" w:firstLine="560"/>
        <w:rPr>
          <w:rFonts w:ascii="Times New Roman" w:eastAsia="仿宋_GB2312" w:hAnsi="Times New Roman"/>
          <w:kern w:val="0"/>
          <w:sz w:val="28"/>
          <w:szCs w:val="28"/>
        </w:rPr>
      </w:pPr>
      <w:r>
        <w:rPr>
          <w:rFonts w:ascii="Times New Roman" w:eastAsia="仿宋_GB2312" w:hAnsi="Times New Roman"/>
          <w:kern w:val="0"/>
          <w:sz w:val="28"/>
          <w:szCs w:val="28"/>
        </w:rPr>
        <w:t>注：</w:t>
      </w:r>
      <w:r>
        <w:rPr>
          <w:rFonts w:ascii="Times New Roman" w:eastAsia="仿宋_GB2312" w:hAnsi="Times New Roman"/>
          <w:kern w:val="0"/>
          <w:sz w:val="28"/>
          <w:szCs w:val="28"/>
        </w:rPr>
        <w:t>1.</w:t>
      </w:r>
      <w:r>
        <w:rPr>
          <w:rFonts w:ascii="Times New Roman" w:eastAsia="仿宋_GB2312" w:hAnsi="Times New Roman"/>
          <w:kern w:val="0"/>
          <w:sz w:val="28"/>
          <w:szCs w:val="28"/>
        </w:rPr>
        <w:t>上述标准未标注年代号，申请人应参照最新版本。</w:t>
      </w:r>
    </w:p>
    <w:p w:rsidR="00BD0ADC" w:rsidRDefault="00BD0ADC" w:rsidP="00BD0ADC">
      <w:pPr>
        <w:spacing w:line="520" w:lineRule="exact"/>
        <w:ind w:firstLineChars="400" w:firstLine="1120"/>
        <w:rPr>
          <w:rFonts w:ascii="Times New Roman" w:eastAsia="仿宋_GB2312" w:hAnsi="Times New Roman"/>
          <w:kern w:val="0"/>
          <w:sz w:val="28"/>
          <w:szCs w:val="28"/>
        </w:rPr>
      </w:pPr>
      <w:r>
        <w:rPr>
          <w:rFonts w:ascii="Times New Roman" w:eastAsia="仿宋_GB2312" w:hAnsi="Times New Roman"/>
          <w:kern w:val="0"/>
          <w:sz w:val="28"/>
          <w:szCs w:val="28"/>
        </w:rPr>
        <w:t>2.</w:t>
      </w:r>
      <w:r>
        <w:rPr>
          <w:rFonts w:ascii="Times New Roman" w:eastAsia="仿宋_GB2312" w:hAnsi="Times New Roman"/>
          <w:kern w:val="0"/>
          <w:sz w:val="28"/>
          <w:szCs w:val="28"/>
        </w:rPr>
        <w:t>如有其他新的适用国家标准和行业标准，应参照。</w:t>
      </w:r>
    </w:p>
    <w:p w:rsidR="00BD0ADC" w:rsidRDefault="00BD0ADC" w:rsidP="00BD0ADC">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（六）产品的适用范围</w:t>
      </w:r>
      <w:r>
        <w:rPr>
          <w:rFonts w:ascii="Times New Roman" w:eastAsia="楷体_GB2312" w:hAnsi="Times New Roman"/>
          <w:sz w:val="32"/>
          <w:szCs w:val="32"/>
        </w:rPr>
        <w:t>/</w:t>
      </w:r>
      <w:r>
        <w:rPr>
          <w:rFonts w:ascii="Times New Roman" w:eastAsia="楷体_GB2312" w:hAnsi="Times New Roman"/>
          <w:sz w:val="32"/>
          <w:szCs w:val="32"/>
        </w:rPr>
        <w:t>预期用途</w:t>
      </w:r>
      <w:r>
        <w:rPr>
          <w:rFonts w:ascii="Times New Roman" w:eastAsia="楷体_GB2312" w:hAnsi="Times New Roman"/>
          <w:sz w:val="32"/>
          <w:szCs w:val="32"/>
        </w:rPr>
        <w:t>/</w:t>
      </w:r>
      <w:r>
        <w:rPr>
          <w:rFonts w:ascii="Times New Roman" w:eastAsia="楷体_GB2312" w:hAnsi="Times New Roman"/>
          <w:sz w:val="32"/>
          <w:szCs w:val="32"/>
        </w:rPr>
        <w:t>禁忌症</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适用范围</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建议采用以下形式描述：与胶体金免疫层析试剂配套使用，用于对人体样本中的待测物进行体外定量检测。</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预期使用环境</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明确写明申报产品预期使用的地点，如医疗机构。</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明确写明可能会影响申报产品安全性和有效性的环境条件，也即申报产品的正常工作条件，包括空间要求、温度、湿度、海拔高度、电源要求等，对每一条件均应给出具体的指标要求，如温度范围在</w:t>
      </w:r>
      <w:r>
        <w:rPr>
          <w:rFonts w:ascii="Times New Roman" w:eastAsia="仿宋_GB2312" w:hAnsi="Times New Roman"/>
          <w:kern w:val="0"/>
          <w:sz w:val="32"/>
          <w:szCs w:val="32"/>
        </w:rPr>
        <w:t>10</w:t>
      </w:r>
      <w:r>
        <w:rPr>
          <w:rFonts w:ascii="Times New Roman" w:hAnsi="Times New Roman"/>
          <w:kern w:val="0"/>
          <w:sz w:val="32"/>
          <w:szCs w:val="32"/>
        </w:rPr>
        <w:t>℃</w:t>
      </w:r>
      <w:r>
        <w:rPr>
          <w:rFonts w:ascii="Times New Roman" w:eastAsia="仿宋_GB2312" w:hAnsi="Times New Roman"/>
          <w:kern w:val="0"/>
          <w:sz w:val="32"/>
          <w:szCs w:val="32"/>
        </w:rPr>
        <w:t>～</w:t>
      </w:r>
      <w:r>
        <w:rPr>
          <w:rFonts w:ascii="Times New Roman" w:eastAsia="仿宋_GB2312" w:hAnsi="Times New Roman"/>
          <w:kern w:val="0"/>
          <w:sz w:val="32"/>
          <w:szCs w:val="32"/>
        </w:rPr>
        <w:t>30</w:t>
      </w:r>
      <w:r>
        <w:rPr>
          <w:rFonts w:ascii="Times New Roman" w:hAnsi="Times New Roman"/>
          <w:kern w:val="0"/>
          <w:sz w:val="32"/>
          <w:szCs w:val="32"/>
        </w:rPr>
        <w:t>℃</w:t>
      </w:r>
      <w:r>
        <w:rPr>
          <w:rFonts w:ascii="Times New Roman" w:eastAsia="仿宋_GB2312" w:hAnsi="Times New Roman"/>
          <w:kern w:val="0"/>
          <w:sz w:val="32"/>
          <w:szCs w:val="32"/>
        </w:rPr>
        <w:t>。</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kern w:val="0"/>
          <w:sz w:val="32"/>
          <w:szCs w:val="32"/>
        </w:rPr>
        <w:t>禁忌症</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暂未发现。</w:t>
      </w:r>
    </w:p>
    <w:p w:rsidR="00BD0ADC" w:rsidRDefault="00BD0ADC" w:rsidP="00BD0ADC">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lastRenderedPageBreak/>
        <w:t>（七）产品的主要风险</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申请人应参考</w:t>
      </w:r>
      <w:r>
        <w:rPr>
          <w:rFonts w:ascii="Times New Roman" w:eastAsia="仿宋_GB2312" w:hAnsi="Times New Roman"/>
          <w:kern w:val="0"/>
          <w:sz w:val="32"/>
          <w:szCs w:val="32"/>
        </w:rPr>
        <w:t>YY/T 0316</w:t>
      </w:r>
      <w:r>
        <w:rPr>
          <w:rFonts w:ascii="Times New Roman" w:eastAsia="仿宋_GB2312" w:hAnsi="Times New Roman"/>
          <w:kern w:val="0"/>
          <w:sz w:val="32"/>
          <w:szCs w:val="32"/>
        </w:rPr>
        <w:t>《医疗器械</w:t>
      </w:r>
      <w:r>
        <w:rPr>
          <w:rFonts w:ascii="Times New Roman" w:eastAsia="仿宋_GB2312" w:hAnsi="Times New Roman"/>
          <w:kern w:val="0"/>
          <w:sz w:val="32"/>
          <w:szCs w:val="32"/>
        </w:rPr>
        <w:t xml:space="preserve"> </w:t>
      </w:r>
      <w:r>
        <w:rPr>
          <w:rFonts w:ascii="Times New Roman" w:eastAsia="仿宋_GB2312" w:hAnsi="Times New Roman"/>
          <w:kern w:val="0"/>
          <w:sz w:val="32"/>
          <w:szCs w:val="32"/>
        </w:rPr>
        <w:t>风险管理对医疗器械的应用》规定的过程和方法，在产品生命周期内对申报产品可能出现的危险（源）进行判定，对每一伤害的风险进行判定和评价，形成风险管理报告，控制这些风险并监视控制的有效性，分析评价剩余风险，充分保证产品的安全性和有效性。</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产品的主要危险（源）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胶体金分析仪的主要危险（源）大致可包括四个方面，即：能量危险（源）、生物学和化学危险（源）、操作危险（源）、信息危险（源）。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1.1</w:t>
      </w:r>
      <w:r>
        <w:rPr>
          <w:rFonts w:ascii="Times New Roman" w:eastAsia="仿宋_GB2312" w:hAnsi="Times New Roman"/>
          <w:kern w:val="0"/>
          <w:sz w:val="32"/>
          <w:szCs w:val="32"/>
        </w:rPr>
        <w:t>能量危险（源）</w:t>
      </w:r>
    </w:p>
    <w:p w:rsidR="00BD0ADC" w:rsidRDefault="00BD0ADC" w:rsidP="00BD0ADC">
      <w:pPr>
        <w:spacing w:line="56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电磁能：漏电流对</w:t>
      </w:r>
      <w:r>
        <w:rPr>
          <w:rFonts w:ascii="Times New Roman" w:eastAsia="仿宋_GB2312" w:hAnsi="Times New Roman"/>
          <w:bCs/>
          <w:kern w:val="0"/>
          <w:sz w:val="32"/>
          <w:szCs w:val="32"/>
        </w:rPr>
        <w:t>使用者造成电击伤</w:t>
      </w:r>
      <w:r>
        <w:rPr>
          <w:rFonts w:ascii="Times New Roman" w:eastAsia="仿宋_GB2312" w:hAnsi="Times New Roman"/>
          <w:kern w:val="0"/>
          <w:sz w:val="32"/>
          <w:szCs w:val="32"/>
        </w:rPr>
        <w:t>，可能共同使用的设备（移动电话、离心机、生化分析仪等）对申报产品的电磁干扰，静电放电对申报产品产生的干扰，申报产品正常工作中产生的电磁场对可能共同使用的其他设备的影响等引发的危险（源）。</w:t>
      </w:r>
    </w:p>
    <w:p w:rsidR="00BD0ADC" w:rsidRDefault="00BD0ADC" w:rsidP="00BD0ADC">
      <w:pPr>
        <w:spacing w:line="56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机械能：坠落导致机械部件松动，导致测量错误、误差过大或显示异常。</w:t>
      </w:r>
    </w:p>
    <w:p w:rsidR="00BD0ADC" w:rsidRDefault="00BD0ADC" w:rsidP="00BD0ADC">
      <w:pPr>
        <w:spacing w:line="560" w:lineRule="exact"/>
        <w:ind w:firstLineChars="200" w:firstLine="640"/>
        <w:rPr>
          <w:rFonts w:ascii="Times New Roman" w:eastAsia="仿宋_GB2312" w:hAnsi="Times New Roman"/>
          <w:bCs/>
          <w:kern w:val="0"/>
          <w:sz w:val="32"/>
          <w:szCs w:val="32"/>
        </w:rPr>
      </w:pPr>
      <w:r>
        <w:rPr>
          <w:rFonts w:ascii="Times New Roman" w:eastAsia="仿宋_GB2312" w:hAnsi="Times New Roman"/>
          <w:kern w:val="0"/>
          <w:sz w:val="32"/>
          <w:szCs w:val="32"/>
        </w:rPr>
        <w:t>运动零件：</w:t>
      </w:r>
      <w:r>
        <w:rPr>
          <w:rFonts w:ascii="Times New Roman" w:eastAsia="仿宋_GB2312" w:hAnsi="Times New Roman"/>
          <w:bCs/>
          <w:kern w:val="0"/>
          <w:sz w:val="32"/>
          <w:szCs w:val="32"/>
        </w:rPr>
        <w:t>部件运动过程中触碰导致机械部件复位故障，测量位置不准，结果异常。</w:t>
      </w:r>
    </w:p>
    <w:p w:rsidR="00BD0ADC" w:rsidRDefault="00BD0ADC" w:rsidP="00BD0ADC">
      <w:pPr>
        <w:spacing w:line="56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热能危害：仪器工作过程中，会产生热能，如果电路老化、使用时间过长、防护不当，使热能聚集，可能对操作者造成热能伤害。</w:t>
      </w:r>
    </w:p>
    <w:p w:rsidR="00BD0ADC" w:rsidRDefault="00BD0ADC" w:rsidP="00BD0ADC">
      <w:pPr>
        <w:spacing w:line="56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1.2</w:t>
      </w:r>
      <w:r>
        <w:rPr>
          <w:rFonts w:ascii="Times New Roman" w:eastAsia="仿宋_GB2312" w:hAnsi="Times New Roman"/>
          <w:kern w:val="0"/>
          <w:sz w:val="32"/>
          <w:szCs w:val="32"/>
        </w:rPr>
        <w:t>生物学和化学危险（源）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lastRenderedPageBreak/>
        <w:t>生物学：检测完成后剩余样本、试剂和废弃物处理不当引起的环境污染、交叉感染。</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化学：使用的清洁剂、消毒剂残留引发的危险（源）。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1.3</w:t>
      </w:r>
      <w:r>
        <w:rPr>
          <w:rFonts w:ascii="Times New Roman" w:eastAsia="仿宋_GB2312" w:hAnsi="Times New Roman"/>
          <w:kern w:val="0"/>
          <w:sz w:val="32"/>
          <w:szCs w:val="32"/>
        </w:rPr>
        <w:t>操作危险（源）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bCs/>
          <w:kern w:val="0"/>
          <w:sz w:val="32"/>
          <w:szCs w:val="32"/>
        </w:rPr>
        <w:t>由不熟练</w:t>
      </w:r>
      <w:r>
        <w:rPr>
          <w:rFonts w:ascii="Times New Roman" w:eastAsia="仿宋_GB2312" w:hAnsi="Times New Roman"/>
          <w:bCs/>
          <w:kern w:val="0"/>
          <w:sz w:val="32"/>
          <w:szCs w:val="32"/>
        </w:rPr>
        <w:t>/</w:t>
      </w:r>
      <w:r>
        <w:rPr>
          <w:rFonts w:ascii="Times New Roman" w:eastAsia="仿宋_GB2312" w:hAnsi="Times New Roman"/>
          <w:bCs/>
          <w:kern w:val="0"/>
          <w:sz w:val="32"/>
          <w:szCs w:val="32"/>
        </w:rPr>
        <w:t>未经训练的人员使用，未对使用者进行培训或者使用者未按说明书中的要求进行操作，</w:t>
      </w:r>
      <w:r>
        <w:rPr>
          <w:rFonts w:ascii="Times New Roman" w:eastAsia="仿宋_GB2312" w:hAnsi="Times New Roman"/>
          <w:kern w:val="0"/>
          <w:sz w:val="32"/>
          <w:szCs w:val="32"/>
        </w:rPr>
        <w:t>造成的检测失败、检测结果不准确。</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使用不同厂家的或与分析仪不相匹配的试剂，造成的检测失败、检测结果不准确。</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产品的检测装置超过寿命或长时间未经校准，导致检测结果不准确。</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未在制造商规定的使用环境条件下使用产品，可能造成检测结果不准确，产品寿命降低。</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未按产品说明书的规定对申报产品进行保养、未按产品说明书的规定及时更换元器件，造成的产品工作不正常。</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1.4</w:t>
      </w:r>
      <w:r>
        <w:rPr>
          <w:rFonts w:ascii="Times New Roman" w:eastAsia="仿宋_GB2312" w:hAnsi="Times New Roman"/>
          <w:kern w:val="0"/>
          <w:sz w:val="32"/>
          <w:szCs w:val="32"/>
        </w:rPr>
        <w:t>信息危险（源）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包括标记缺少或不正确，标记的位置不正确，不能被正确的识别，不能永久贴牢和清晰可辨，不能耐受温度、摩擦及正常使用时可能遇到的溶剂和试剂的影响。</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不符合法规及标准规定的产品说明书，包括产品说明书中未对限制充分告知，未对不正确的操作、与其他设备共同使用时易产生的危险（源）进行警告，未正确标示包装储运条件、消毒方法、维护信息、对所有标识警告符号的阐述，未对因长期使用产生功能丧失而可能引发的危险（源）进行警告，未对合理可预见的误用进行警告等引发的危险（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软件设计用户界面项目选择或切换时不方便、检测项目</w:t>
      </w:r>
      <w:r>
        <w:rPr>
          <w:rFonts w:ascii="Times New Roman" w:eastAsia="仿宋_GB2312" w:hAnsi="Times New Roman"/>
          <w:kern w:val="0"/>
          <w:sz w:val="32"/>
          <w:szCs w:val="32"/>
        </w:rPr>
        <w:lastRenderedPageBreak/>
        <w:t>设定与实际插入试剂卡项目不同时无提示信息、试剂卡更换批号时未提示重新录入校准曲线信息，导致数据不准确。数据交换时医疗器械相关数据</w:t>
      </w:r>
      <w:proofErr w:type="gramStart"/>
      <w:r>
        <w:rPr>
          <w:rFonts w:ascii="Times New Roman" w:eastAsia="仿宋_GB2312" w:hAnsi="Times New Roman"/>
          <w:kern w:val="0"/>
          <w:sz w:val="32"/>
          <w:szCs w:val="32"/>
        </w:rPr>
        <w:t>未设计</w:t>
      </w:r>
      <w:proofErr w:type="gramEnd"/>
      <w:r>
        <w:rPr>
          <w:rFonts w:ascii="Times New Roman" w:eastAsia="仿宋_GB2312" w:hAnsi="Times New Roman"/>
          <w:kern w:val="0"/>
          <w:sz w:val="32"/>
          <w:szCs w:val="32"/>
        </w:rPr>
        <w:t>授权访问、修改、删除，无法保证数据的保密性、完整性和可得性。</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可参考的附录</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2.1</w:t>
      </w:r>
      <w:r>
        <w:rPr>
          <w:rFonts w:ascii="Times New Roman" w:eastAsia="仿宋_GB2312" w:hAnsi="Times New Roman"/>
          <w:kern w:val="0"/>
          <w:sz w:val="32"/>
          <w:szCs w:val="32"/>
        </w:rPr>
        <w:t>与产品有关的安全特征判定可参考</w:t>
      </w:r>
      <w:r>
        <w:rPr>
          <w:rFonts w:ascii="Times New Roman" w:eastAsia="仿宋_GB2312" w:hAnsi="Times New Roman"/>
          <w:kern w:val="0"/>
          <w:sz w:val="32"/>
          <w:szCs w:val="32"/>
        </w:rPr>
        <w:t>YY/T 0316</w:t>
      </w:r>
      <w:r>
        <w:rPr>
          <w:rFonts w:ascii="Times New Roman" w:eastAsia="仿宋_GB2312" w:hAnsi="Times New Roman"/>
          <w:kern w:val="0"/>
          <w:sz w:val="32"/>
          <w:szCs w:val="32"/>
        </w:rPr>
        <w:t>的附录</w:t>
      </w:r>
      <w:r>
        <w:rPr>
          <w:rFonts w:ascii="Times New Roman" w:eastAsia="仿宋_GB2312" w:hAnsi="Times New Roman"/>
          <w:kern w:val="0"/>
          <w:sz w:val="32"/>
          <w:szCs w:val="32"/>
        </w:rPr>
        <w:t>C</w:t>
      </w:r>
      <w:r>
        <w:rPr>
          <w:rFonts w:ascii="Times New Roman" w:eastAsia="仿宋_GB2312" w:hAnsi="Times New Roman"/>
          <w:kern w:val="0"/>
          <w:sz w:val="32"/>
          <w:szCs w:val="32"/>
        </w:rPr>
        <w:t>、</w:t>
      </w:r>
      <w:r>
        <w:rPr>
          <w:rFonts w:ascii="Times New Roman" w:eastAsia="仿宋_GB2312" w:hAnsi="Times New Roman"/>
          <w:kern w:val="0"/>
          <w:sz w:val="32"/>
          <w:szCs w:val="32"/>
        </w:rPr>
        <w:t>H</w:t>
      </w:r>
      <w:r>
        <w:rPr>
          <w:rFonts w:ascii="Times New Roman" w:eastAsia="仿宋_GB2312" w:hAnsi="Times New Roman"/>
          <w:kern w:val="0"/>
          <w:sz w:val="32"/>
          <w:szCs w:val="32"/>
        </w:rPr>
        <w:t>。</w:t>
      </w:r>
    </w:p>
    <w:p w:rsidR="00BD0ADC" w:rsidRDefault="00BD0ADC" w:rsidP="00BD0ADC">
      <w:pPr>
        <w:spacing w:line="60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2.2</w:t>
      </w:r>
      <w:r>
        <w:rPr>
          <w:rFonts w:ascii="Times New Roman" w:eastAsia="仿宋_GB2312" w:hAnsi="Times New Roman"/>
          <w:kern w:val="0"/>
          <w:sz w:val="32"/>
          <w:szCs w:val="32"/>
        </w:rPr>
        <w:t>危险（源）、可预见的事件序列和危险情况判断可参考</w:t>
      </w:r>
      <w:r>
        <w:rPr>
          <w:rFonts w:ascii="Times New Roman" w:eastAsia="仿宋_GB2312" w:hAnsi="Times New Roman"/>
          <w:kern w:val="0"/>
          <w:sz w:val="32"/>
          <w:szCs w:val="32"/>
        </w:rPr>
        <w:t>YY/T 0316</w:t>
      </w:r>
      <w:r>
        <w:rPr>
          <w:rFonts w:ascii="Times New Roman" w:eastAsia="仿宋_GB2312" w:hAnsi="Times New Roman"/>
          <w:kern w:val="0"/>
          <w:sz w:val="32"/>
          <w:szCs w:val="32"/>
        </w:rPr>
        <w:t>的附录</w:t>
      </w:r>
      <w:r>
        <w:rPr>
          <w:rFonts w:ascii="Times New Roman" w:eastAsia="仿宋_GB2312" w:hAnsi="Times New Roman"/>
          <w:kern w:val="0"/>
          <w:sz w:val="32"/>
          <w:szCs w:val="32"/>
        </w:rPr>
        <w:t>E</w:t>
      </w:r>
      <w:r>
        <w:rPr>
          <w:rFonts w:ascii="Times New Roman" w:eastAsia="仿宋_GB2312" w:hAnsi="Times New Roman"/>
          <w:kern w:val="0"/>
          <w:sz w:val="32"/>
          <w:szCs w:val="32"/>
        </w:rPr>
        <w:t>、</w:t>
      </w:r>
      <w:r>
        <w:rPr>
          <w:rFonts w:ascii="Times New Roman" w:eastAsia="仿宋_GB2312" w:hAnsi="Times New Roman"/>
          <w:kern w:val="0"/>
          <w:sz w:val="32"/>
          <w:szCs w:val="32"/>
        </w:rPr>
        <w:t>I</w:t>
      </w:r>
      <w:r>
        <w:rPr>
          <w:rFonts w:ascii="Times New Roman" w:eastAsia="仿宋_GB2312" w:hAnsi="Times New Roman"/>
          <w:kern w:val="0"/>
          <w:sz w:val="32"/>
          <w:szCs w:val="32"/>
        </w:rPr>
        <w:t>。</w:t>
      </w:r>
    </w:p>
    <w:p w:rsidR="00BD0ADC" w:rsidRDefault="00BD0ADC" w:rsidP="00BD0ADC">
      <w:pPr>
        <w:spacing w:line="60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2.3</w:t>
      </w:r>
      <w:r>
        <w:rPr>
          <w:rFonts w:ascii="Times New Roman" w:eastAsia="仿宋_GB2312" w:hAnsi="Times New Roman"/>
          <w:kern w:val="0"/>
          <w:sz w:val="32"/>
          <w:szCs w:val="32"/>
        </w:rPr>
        <w:t>风险控制的方案与实施、综合剩余风险的可接受性评价及生产和生产后监视相关方法可参考</w:t>
      </w:r>
      <w:r>
        <w:rPr>
          <w:rFonts w:ascii="Times New Roman" w:eastAsia="仿宋_GB2312" w:hAnsi="Times New Roman"/>
          <w:kern w:val="0"/>
          <w:sz w:val="32"/>
          <w:szCs w:val="32"/>
        </w:rPr>
        <w:t>YY/T 0316</w:t>
      </w:r>
      <w:r>
        <w:rPr>
          <w:rFonts w:ascii="Times New Roman" w:eastAsia="仿宋_GB2312" w:hAnsi="Times New Roman"/>
          <w:kern w:val="0"/>
          <w:sz w:val="32"/>
          <w:szCs w:val="32"/>
        </w:rPr>
        <w:t>的附录</w:t>
      </w:r>
      <w:r>
        <w:rPr>
          <w:rFonts w:ascii="Times New Roman" w:eastAsia="仿宋_GB2312" w:hAnsi="Times New Roman"/>
          <w:kern w:val="0"/>
          <w:sz w:val="32"/>
          <w:szCs w:val="32"/>
        </w:rPr>
        <w:t>F</w:t>
      </w:r>
      <w:r>
        <w:rPr>
          <w:rFonts w:ascii="Times New Roman" w:eastAsia="仿宋_GB2312" w:hAnsi="Times New Roman"/>
          <w:kern w:val="0"/>
          <w:sz w:val="32"/>
          <w:szCs w:val="32"/>
        </w:rPr>
        <w:t>、</w:t>
      </w:r>
      <w:r>
        <w:rPr>
          <w:rFonts w:ascii="Times New Roman" w:eastAsia="仿宋_GB2312" w:hAnsi="Times New Roman"/>
          <w:kern w:val="0"/>
          <w:sz w:val="32"/>
          <w:szCs w:val="32"/>
        </w:rPr>
        <w:t>G</w:t>
      </w:r>
      <w:r>
        <w:rPr>
          <w:rFonts w:ascii="Times New Roman" w:eastAsia="仿宋_GB2312" w:hAnsi="Times New Roman"/>
          <w:kern w:val="0"/>
          <w:sz w:val="32"/>
          <w:szCs w:val="32"/>
        </w:rPr>
        <w:t>、</w:t>
      </w:r>
      <w:r>
        <w:rPr>
          <w:rFonts w:ascii="Times New Roman" w:eastAsia="仿宋_GB2312" w:hAnsi="Times New Roman"/>
          <w:kern w:val="0"/>
          <w:sz w:val="32"/>
          <w:szCs w:val="32"/>
        </w:rPr>
        <w:t>J</w:t>
      </w:r>
      <w:r>
        <w:rPr>
          <w:rFonts w:ascii="Times New Roman" w:eastAsia="仿宋_GB2312" w:hAnsi="Times New Roman"/>
          <w:kern w:val="0"/>
          <w:sz w:val="32"/>
          <w:szCs w:val="32"/>
        </w:rPr>
        <w:t>。</w:t>
      </w:r>
    </w:p>
    <w:p w:rsidR="00BD0ADC" w:rsidRDefault="00BD0ADC" w:rsidP="00BD0ADC">
      <w:pPr>
        <w:spacing w:line="600" w:lineRule="exact"/>
        <w:ind w:firstLineChars="200" w:firstLine="640"/>
        <w:rPr>
          <w:rFonts w:ascii="Times New Roman" w:eastAsia="楷体" w:hAnsi="Times New Roman"/>
          <w:sz w:val="32"/>
          <w:szCs w:val="32"/>
        </w:rPr>
      </w:pPr>
      <w:r>
        <w:rPr>
          <w:rFonts w:ascii="Times New Roman" w:eastAsia="楷体_GB2312" w:hAnsi="Times New Roman"/>
          <w:sz w:val="32"/>
          <w:szCs w:val="32"/>
        </w:rPr>
        <w:t>（八）产品的研究要求</w:t>
      </w:r>
    </w:p>
    <w:p w:rsidR="00BD0ADC" w:rsidRDefault="00BD0ADC" w:rsidP="00BD0ADC">
      <w:pPr>
        <w:spacing w:line="60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产品性能研究</w:t>
      </w:r>
    </w:p>
    <w:p w:rsidR="00BD0ADC" w:rsidRDefault="00BD0ADC" w:rsidP="00BD0ADC">
      <w:pPr>
        <w:spacing w:line="60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1.1</w:t>
      </w:r>
      <w:r>
        <w:rPr>
          <w:rFonts w:ascii="Times New Roman" w:eastAsia="仿宋_GB2312" w:hAnsi="Times New Roman"/>
          <w:kern w:val="0"/>
          <w:sz w:val="32"/>
          <w:szCs w:val="32"/>
        </w:rPr>
        <w:t>功能性指标研究资料</w:t>
      </w:r>
    </w:p>
    <w:p w:rsidR="00BD0ADC" w:rsidRDefault="00BD0ADC" w:rsidP="00BD0ADC">
      <w:pPr>
        <w:spacing w:line="600" w:lineRule="exact"/>
        <w:ind w:firstLineChars="200" w:firstLine="640"/>
        <w:rPr>
          <w:rFonts w:ascii="Times New Roman" w:eastAsia="仿宋_GB2312" w:hAnsi="Times New Roman"/>
          <w:bCs/>
          <w:kern w:val="0"/>
          <w:sz w:val="32"/>
          <w:szCs w:val="32"/>
        </w:rPr>
      </w:pPr>
      <w:r>
        <w:rPr>
          <w:rFonts w:ascii="Times New Roman" w:eastAsia="仿宋_GB2312" w:hAnsi="Times New Roman"/>
          <w:kern w:val="0"/>
          <w:sz w:val="32"/>
          <w:szCs w:val="32"/>
        </w:rPr>
        <w:t>应根据综述资料中有关申报产品结构组成和各主要组成装置的情况提供详细的研究资料，适用时</w:t>
      </w:r>
      <w:r>
        <w:rPr>
          <w:rFonts w:ascii="Times New Roman" w:hAnsi="Times New Roman"/>
          <w:kern w:val="0"/>
          <w:sz w:val="32"/>
          <w:szCs w:val="32"/>
        </w:rPr>
        <w:t>一般</w:t>
      </w:r>
      <w:r>
        <w:rPr>
          <w:rFonts w:ascii="Times New Roman" w:eastAsia="仿宋_GB2312" w:hAnsi="Times New Roman"/>
          <w:kern w:val="0"/>
          <w:sz w:val="32"/>
          <w:szCs w:val="32"/>
        </w:rPr>
        <w:t>应包括对光电检测模块（原理、分辨率）、扫描模块（运行稳定性、检测稳定性、通道一致性）、控制主板模块（检测结果的准确度、重复性、线性）、信息采集模块（校准曲线录入方式、拟合方式）的功能性指标或者装置中主要元器件功能性指标的研究资料。明确产品功能以及功能性指标的评价方式（如质控条、配套试剂）。明确</w:t>
      </w:r>
      <w:r>
        <w:rPr>
          <w:rFonts w:ascii="Times New Roman" w:eastAsia="仿宋_GB2312" w:hAnsi="Times New Roman"/>
          <w:sz w:val="32"/>
          <w:szCs w:val="32"/>
        </w:rPr>
        <w:t>软件全部功能。提供电池供电电量不同对产品影响的研究资料。</w:t>
      </w:r>
    </w:p>
    <w:p w:rsidR="00BD0ADC" w:rsidRDefault="00BD0ADC" w:rsidP="00BD0ADC">
      <w:pPr>
        <w:spacing w:line="60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lastRenderedPageBreak/>
        <w:t>1.2</w:t>
      </w:r>
      <w:r>
        <w:rPr>
          <w:rFonts w:ascii="Times New Roman" w:eastAsia="仿宋_GB2312" w:hAnsi="Times New Roman"/>
          <w:kern w:val="0"/>
          <w:sz w:val="32"/>
          <w:szCs w:val="32"/>
        </w:rPr>
        <w:t>安全性指标研究资料</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包括电气安全指标和电磁兼容指标两大类。电气安全指标应当包括</w:t>
      </w:r>
      <w:r>
        <w:rPr>
          <w:rFonts w:ascii="Times New Roman" w:eastAsia="仿宋_GB2312" w:hAnsi="Times New Roman"/>
          <w:kern w:val="0"/>
          <w:sz w:val="32"/>
          <w:szCs w:val="32"/>
        </w:rPr>
        <w:t>GB 4793.1</w:t>
      </w:r>
      <w:r>
        <w:rPr>
          <w:rFonts w:ascii="Times New Roman" w:eastAsia="仿宋_GB2312" w:hAnsi="Times New Roman"/>
          <w:kern w:val="0"/>
          <w:sz w:val="32"/>
          <w:szCs w:val="32"/>
        </w:rPr>
        <w:t>、</w:t>
      </w:r>
      <w:r>
        <w:rPr>
          <w:rFonts w:ascii="Times New Roman" w:eastAsia="仿宋_GB2312" w:hAnsi="Times New Roman"/>
          <w:kern w:val="0"/>
          <w:sz w:val="32"/>
          <w:szCs w:val="32"/>
        </w:rPr>
        <w:t>GB 4793.9</w:t>
      </w:r>
      <w:r>
        <w:rPr>
          <w:rFonts w:ascii="Times New Roman" w:eastAsia="仿宋_GB2312" w:hAnsi="Times New Roman"/>
          <w:kern w:val="0"/>
          <w:sz w:val="32"/>
          <w:szCs w:val="32"/>
        </w:rPr>
        <w:t>、</w:t>
      </w:r>
      <w:r>
        <w:rPr>
          <w:rFonts w:ascii="Times New Roman" w:eastAsia="仿宋_GB2312" w:hAnsi="Times New Roman"/>
          <w:kern w:val="0"/>
          <w:sz w:val="32"/>
          <w:szCs w:val="32"/>
        </w:rPr>
        <w:t>YY 0648</w:t>
      </w:r>
      <w:r>
        <w:rPr>
          <w:rFonts w:ascii="Times New Roman" w:eastAsia="仿宋_GB2312" w:hAnsi="Times New Roman"/>
          <w:kern w:val="0"/>
          <w:sz w:val="32"/>
          <w:szCs w:val="32"/>
        </w:rPr>
        <w:t>及其他适用的国家标准和行业标准中的所有指标，电磁兼容指标应当包括</w:t>
      </w:r>
      <w:r>
        <w:rPr>
          <w:rFonts w:ascii="Times New Roman" w:eastAsia="仿宋_GB2312" w:hAnsi="Times New Roman"/>
          <w:kern w:val="0"/>
          <w:sz w:val="32"/>
          <w:szCs w:val="32"/>
        </w:rPr>
        <w:t>GB/T 18268.1</w:t>
      </w:r>
      <w:r>
        <w:rPr>
          <w:rFonts w:ascii="Times New Roman" w:eastAsia="仿宋_GB2312" w:hAnsi="Times New Roman"/>
          <w:kern w:val="0"/>
          <w:sz w:val="32"/>
          <w:szCs w:val="32"/>
        </w:rPr>
        <w:t>和</w:t>
      </w:r>
      <w:r>
        <w:rPr>
          <w:rFonts w:ascii="Times New Roman" w:eastAsia="仿宋_GB2312" w:hAnsi="Times New Roman"/>
          <w:kern w:val="0"/>
          <w:sz w:val="32"/>
          <w:szCs w:val="32"/>
        </w:rPr>
        <w:t>GB/T 18268.26</w:t>
      </w:r>
      <w:r>
        <w:rPr>
          <w:rFonts w:ascii="Times New Roman" w:eastAsia="仿宋_GB2312" w:hAnsi="Times New Roman"/>
          <w:kern w:val="0"/>
          <w:sz w:val="32"/>
          <w:szCs w:val="32"/>
        </w:rPr>
        <w:t>及其他适用的国家标准和行业标准中的所有指标，具备能力的申请人可对上述项目自行研究，并提交详细的验证资料，不具备能力的申请人可通过第三方检验对上述项目进行验证，以第三方检验报告作为该部分的验证资料。</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1.3</w:t>
      </w:r>
      <w:r>
        <w:rPr>
          <w:rFonts w:ascii="Times New Roman" w:eastAsia="仿宋_GB2312" w:hAnsi="Times New Roman"/>
          <w:kern w:val="0"/>
          <w:sz w:val="32"/>
          <w:szCs w:val="32"/>
        </w:rPr>
        <w:t>环境条件对产品性能指标无显著影响的研究资料</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主要包括气候环境条件、机械环境条件、运输条件等，可参考</w:t>
      </w:r>
      <w:r>
        <w:rPr>
          <w:rFonts w:ascii="Times New Roman" w:eastAsia="仿宋_GB2312" w:hAnsi="Times New Roman"/>
          <w:kern w:val="0"/>
          <w:sz w:val="32"/>
          <w:szCs w:val="32"/>
        </w:rPr>
        <w:t>GB/T 14710</w:t>
      </w:r>
      <w:r>
        <w:rPr>
          <w:rFonts w:ascii="Times New Roman" w:eastAsia="仿宋_GB2312" w:hAnsi="Times New Roman"/>
          <w:kern w:val="0"/>
          <w:sz w:val="32"/>
          <w:szCs w:val="32"/>
        </w:rPr>
        <w:t>及其他适用的国家标准和行业标准中的相关指标，具备能力的申请人可对上述项目自行研究，并提交详细的验证资料，不具备能力的申请人可通过第三方检验对上述项目进行验证，以第三方检验报告作为该部分的验证资料。</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产品有效期和包装研究</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2.1</w:t>
      </w:r>
      <w:r>
        <w:rPr>
          <w:rFonts w:ascii="Times New Roman" w:eastAsia="仿宋_GB2312" w:hAnsi="Times New Roman"/>
          <w:kern w:val="0"/>
          <w:sz w:val="32"/>
          <w:szCs w:val="32"/>
        </w:rPr>
        <w:t>产品有效期研究资料</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适用时应对申报产品中包含的易耗、易损、需定期更换或者具有固定使用寿命的主要元器件的情况进行详细描述。详述确定产品使用期限或者失效期的具体理由和相关验证数据，给出产品使用期限或者产品失效期。</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2.2</w:t>
      </w:r>
      <w:r>
        <w:rPr>
          <w:rFonts w:ascii="Times New Roman" w:eastAsia="仿宋_GB2312" w:hAnsi="Times New Roman"/>
          <w:kern w:val="0"/>
          <w:sz w:val="32"/>
          <w:szCs w:val="32"/>
        </w:rPr>
        <w:t>产品包装研究资料</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bCs/>
          <w:kern w:val="0"/>
          <w:sz w:val="32"/>
          <w:szCs w:val="32"/>
        </w:rPr>
        <w:t>在宣称的有效期内以及实际或模拟运输储存条件下，保持包装完整性的依据和相关验证数据。</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kern w:val="0"/>
          <w:sz w:val="32"/>
          <w:szCs w:val="32"/>
        </w:rPr>
        <w:t>软件研究</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lastRenderedPageBreak/>
        <w:t>3.1</w:t>
      </w:r>
      <w:r>
        <w:rPr>
          <w:rFonts w:ascii="Times New Roman" w:eastAsia="仿宋_GB2312" w:hAnsi="Times New Roman"/>
          <w:kern w:val="0"/>
          <w:sz w:val="32"/>
          <w:szCs w:val="32"/>
        </w:rPr>
        <w:t>含有软件的产品，提供一份单独的随机软件描述文档，其内容应当符合</w:t>
      </w:r>
      <w:r>
        <w:rPr>
          <w:rFonts w:ascii="Times New Roman" w:eastAsia="仿宋_GB2312" w:hAnsi="Times New Roman"/>
          <w:kern w:val="0"/>
          <w:sz w:val="32"/>
          <w:szCs w:val="32"/>
        </w:rPr>
        <w:t>YY/T 0664</w:t>
      </w:r>
      <w:r>
        <w:rPr>
          <w:rFonts w:ascii="Times New Roman" w:eastAsia="仿宋_GB2312" w:hAnsi="Times New Roman"/>
          <w:kern w:val="0"/>
          <w:sz w:val="32"/>
          <w:szCs w:val="32"/>
        </w:rPr>
        <w:t>的要求。申请人应当根据产品预期的临床检测项目可能对患者造成的风险，确定申报产品随机软件的安全性级别。</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申请人应当按照安全性级别的要求提交随机软件描述文档，尤其是在核心算法部分，应对通过校准信息将光电信号转为相应的浓度值或阈值对待测物进行分析的数学模型作详细描述。</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3.2</w:t>
      </w:r>
      <w:r>
        <w:rPr>
          <w:rFonts w:ascii="Times New Roman" w:eastAsia="仿宋_GB2312" w:hAnsi="Times New Roman"/>
          <w:kern w:val="0"/>
          <w:sz w:val="32"/>
          <w:szCs w:val="32"/>
        </w:rPr>
        <w:t>提供一份关于软件版本命名规则的声明，明确写明软件版本的全部字段及字段含义，确定软件的完整版本和发行所用的标识版本。其中，软件的完整版本信息应与随机软件描述文档中的相应内容保持一致，发行所用的标识版本信息应与产品说明书、随机软件描述文档的内容保持一致。</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有关软件研究资料的详细内容，建议按照《医疗器械软件注册技术审查指导原则》的要求进行编写。</w:t>
      </w:r>
    </w:p>
    <w:p w:rsidR="00BD0ADC" w:rsidRDefault="00BD0ADC" w:rsidP="00BD0ADC">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kern w:val="0"/>
          <w:sz w:val="32"/>
          <w:szCs w:val="32"/>
        </w:rPr>
        <w:t>3.3</w:t>
      </w:r>
      <w:r>
        <w:rPr>
          <w:rFonts w:ascii="Times New Roman" w:eastAsia="仿宋_GB2312" w:hAnsi="Times New Roman"/>
          <w:kern w:val="0"/>
          <w:sz w:val="32"/>
          <w:szCs w:val="32"/>
        </w:rPr>
        <w:t>如产品</w:t>
      </w:r>
      <w:r>
        <w:rPr>
          <w:rFonts w:ascii="Times New Roman" w:eastAsia="仿宋_GB2312" w:hAnsi="Times New Roman"/>
          <w:bCs/>
          <w:sz w:val="32"/>
          <w:szCs w:val="32"/>
        </w:rPr>
        <w:t>涉及医疗器械网络安全，应</w:t>
      </w:r>
      <w:r>
        <w:rPr>
          <w:rFonts w:ascii="Times New Roman" w:eastAsia="仿宋_GB2312" w:hAnsi="Times New Roman"/>
          <w:sz w:val="32"/>
          <w:szCs w:val="32"/>
        </w:rPr>
        <w:t>单独提交一份网络安全描述文档。</w:t>
      </w:r>
    </w:p>
    <w:p w:rsidR="00BD0ADC" w:rsidRDefault="00BD0ADC" w:rsidP="00BD0ADC">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涉及医疗器械网络安全是指具有网络连接功能以进行电子数据交换或远程控制（其中网络包括无线、有线网络，电子数据交换包括单向、双向数据传输，远程控制包括实时、非实时控制），或者采用存储媒介以进行电子数据交换（其中存储媒介包括但不限于光盘、移动硬盘和</w:t>
      </w:r>
      <w:r>
        <w:rPr>
          <w:rFonts w:ascii="Times New Roman" w:eastAsia="仿宋_GB2312" w:hAnsi="Times New Roman"/>
          <w:sz w:val="32"/>
          <w:szCs w:val="32"/>
        </w:rPr>
        <w:t>U</w:t>
      </w:r>
      <w:r>
        <w:rPr>
          <w:rFonts w:ascii="Times New Roman" w:eastAsia="仿宋_GB2312" w:hAnsi="Times New Roman"/>
          <w:sz w:val="32"/>
          <w:szCs w:val="32"/>
        </w:rPr>
        <w:t>盘）。</w:t>
      </w:r>
    </w:p>
    <w:p w:rsidR="00BD0ADC" w:rsidRDefault="00BD0ADC" w:rsidP="00BD0ADC">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有关网络安全描述文档的具体要求，建议参照《医疗器械网络安全注册技术审查指导原则》。</w:t>
      </w:r>
    </w:p>
    <w:p w:rsidR="00BD0ADC" w:rsidRDefault="00BD0ADC" w:rsidP="00BD0ADC">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（九）产品技术要求的主要性能指标</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lastRenderedPageBreak/>
        <w:t>根据《医疗器械产品技术要求编写指导原则》的要求，产品技术要求应包含产品名称、产品型号</w:t>
      </w:r>
      <w:r>
        <w:rPr>
          <w:rFonts w:ascii="Times New Roman" w:eastAsia="仿宋_GB2312" w:hAnsi="Times New Roman"/>
          <w:kern w:val="0"/>
          <w:sz w:val="32"/>
          <w:szCs w:val="32"/>
        </w:rPr>
        <w:t>/</w:t>
      </w:r>
      <w:r>
        <w:rPr>
          <w:rFonts w:ascii="Times New Roman" w:eastAsia="仿宋_GB2312" w:hAnsi="Times New Roman"/>
          <w:kern w:val="0"/>
          <w:sz w:val="32"/>
          <w:szCs w:val="32"/>
        </w:rPr>
        <w:t>规格及其划分说明、性能指标、检验方法和产品技术要求编号。产品名称和产品型号</w:t>
      </w:r>
      <w:r>
        <w:rPr>
          <w:rFonts w:ascii="Times New Roman" w:eastAsia="仿宋_GB2312" w:hAnsi="Times New Roman"/>
          <w:kern w:val="0"/>
          <w:sz w:val="32"/>
          <w:szCs w:val="32"/>
        </w:rPr>
        <w:t>/</w:t>
      </w:r>
      <w:r>
        <w:rPr>
          <w:rFonts w:ascii="Times New Roman" w:eastAsia="仿宋_GB2312" w:hAnsi="Times New Roman"/>
          <w:kern w:val="0"/>
          <w:sz w:val="32"/>
          <w:szCs w:val="32"/>
        </w:rPr>
        <w:t>规格及其划分说明的内容应与综述资料中的相应内容保持一致。性能指标包括功能性指标、安全性指标，其内容应与产品性能研究资料的内容一致。检验方法应优先考虑采用公认的或已颁布的标准检验方法，对于尚无公认的或已颁布的标准检验方法，需根据产品性能研究资料的内容一致，并保证该方法具有可重现性和可操作性。</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产品名称、产品型号</w:t>
      </w:r>
      <w:r>
        <w:rPr>
          <w:rFonts w:ascii="Times New Roman" w:eastAsia="仿宋_GB2312" w:hAnsi="Times New Roman"/>
          <w:kern w:val="0"/>
          <w:sz w:val="32"/>
          <w:szCs w:val="32"/>
        </w:rPr>
        <w:t>/</w:t>
      </w:r>
      <w:r>
        <w:rPr>
          <w:rFonts w:ascii="Times New Roman" w:eastAsia="仿宋_GB2312" w:hAnsi="Times New Roman"/>
          <w:kern w:val="0"/>
          <w:sz w:val="32"/>
          <w:szCs w:val="32"/>
        </w:rPr>
        <w:t>规格及其划分说明</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内容应与综述资料的相应内容保持一致。</w:t>
      </w:r>
    </w:p>
    <w:p w:rsidR="00BD0ADC" w:rsidRDefault="00BD0ADC" w:rsidP="00BD0ADC">
      <w:pPr>
        <w:spacing w:line="60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应明确软件组件（包括嵌入式软件和控制型软件）的名称、型号规格、发布版本、版本命名规则、运行环境（控制型软件组件适用，包括硬件配置、软件环境和网络条件）。</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性能指标</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2.1</w:t>
      </w:r>
      <w:r>
        <w:rPr>
          <w:rFonts w:ascii="Times New Roman" w:eastAsia="仿宋_GB2312" w:hAnsi="Times New Roman"/>
          <w:bCs/>
          <w:kern w:val="0"/>
          <w:sz w:val="32"/>
          <w:szCs w:val="32"/>
        </w:rPr>
        <w:t>正常工作条件</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2.1.1</w:t>
      </w:r>
      <w:r>
        <w:rPr>
          <w:rFonts w:ascii="Times New Roman" w:eastAsia="仿宋_GB2312" w:hAnsi="Times New Roman"/>
          <w:bCs/>
          <w:kern w:val="0"/>
          <w:sz w:val="32"/>
          <w:szCs w:val="32"/>
        </w:rPr>
        <w:t>环境温度：</w:t>
      </w:r>
      <w:r>
        <w:rPr>
          <w:rFonts w:ascii="Times New Roman" w:eastAsia="仿宋_GB2312" w:hAnsi="Times New Roman"/>
          <w:bCs/>
          <w:kern w:val="0"/>
          <w:sz w:val="32"/>
          <w:szCs w:val="32"/>
        </w:rPr>
        <w:t>10</w:t>
      </w:r>
      <w:r>
        <w:rPr>
          <w:rFonts w:ascii="Times New Roman" w:hAnsi="Times New Roman"/>
          <w:bCs/>
          <w:kern w:val="0"/>
          <w:sz w:val="32"/>
          <w:szCs w:val="32"/>
        </w:rPr>
        <w:t>℃</w:t>
      </w:r>
      <w:r>
        <w:rPr>
          <w:rFonts w:ascii="Times New Roman" w:eastAsia="仿宋_GB2312" w:hAnsi="Times New Roman"/>
          <w:bCs/>
          <w:kern w:val="0"/>
          <w:sz w:val="32"/>
          <w:szCs w:val="32"/>
        </w:rPr>
        <w:t>～</w:t>
      </w:r>
      <w:r>
        <w:rPr>
          <w:rFonts w:ascii="Times New Roman" w:eastAsia="仿宋_GB2312" w:hAnsi="Times New Roman"/>
          <w:bCs/>
          <w:kern w:val="0"/>
          <w:sz w:val="32"/>
          <w:szCs w:val="32"/>
        </w:rPr>
        <w:t>30</w:t>
      </w:r>
      <w:r>
        <w:rPr>
          <w:rFonts w:ascii="Times New Roman" w:hAnsi="Times New Roman"/>
          <w:bCs/>
          <w:kern w:val="0"/>
          <w:sz w:val="32"/>
          <w:szCs w:val="32"/>
        </w:rPr>
        <w:t>℃</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2.1.2</w:t>
      </w:r>
      <w:r>
        <w:rPr>
          <w:rFonts w:ascii="Times New Roman" w:eastAsia="仿宋_GB2312" w:hAnsi="Times New Roman"/>
          <w:bCs/>
          <w:kern w:val="0"/>
          <w:sz w:val="32"/>
          <w:szCs w:val="32"/>
        </w:rPr>
        <w:t>相对湿度：</w:t>
      </w:r>
      <w:r>
        <w:rPr>
          <w:rFonts w:ascii="Times New Roman" w:eastAsia="仿宋_GB2312" w:hAnsi="Times New Roman"/>
          <w:bCs/>
          <w:kern w:val="0"/>
          <w:sz w:val="32"/>
          <w:szCs w:val="32"/>
        </w:rPr>
        <w:t>20%</w:t>
      </w:r>
      <w:r>
        <w:rPr>
          <w:rFonts w:ascii="Times New Roman" w:eastAsia="仿宋_GB2312" w:hAnsi="Times New Roman"/>
          <w:bCs/>
          <w:kern w:val="0"/>
          <w:sz w:val="32"/>
          <w:szCs w:val="32"/>
        </w:rPr>
        <w:t>～</w:t>
      </w:r>
      <w:r>
        <w:rPr>
          <w:rFonts w:ascii="Times New Roman" w:eastAsia="仿宋_GB2312" w:hAnsi="Times New Roman"/>
          <w:bCs/>
          <w:kern w:val="0"/>
          <w:sz w:val="32"/>
          <w:szCs w:val="32"/>
        </w:rPr>
        <w:t>80%</w:t>
      </w:r>
      <w:r>
        <w:rPr>
          <w:rFonts w:ascii="Times New Roman" w:eastAsia="仿宋_GB2312" w:hAnsi="Times New Roman"/>
          <w:bCs/>
          <w:kern w:val="0"/>
          <w:sz w:val="32"/>
          <w:szCs w:val="32"/>
        </w:rPr>
        <w:t>；</w:t>
      </w:r>
      <w:r>
        <w:rPr>
          <w:rFonts w:ascii="Times New Roman" w:eastAsia="仿宋_GB2312" w:hAnsi="Times New Roman"/>
          <w:bCs/>
          <w:kern w:val="0"/>
          <w:sz w:val="32"/>
          <w:szCs w:val="32"/>
        </w:rPr>
        <w:t xml:space="preserve"> </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2.1.3</w:t>
      </w:r>
      <w:r>
        <w:rPr>
          <w:rFonts w:ascii="Times New Roman" w:eastAsia="仿宋_GB2312" w:hAnsi="Times New Roman"/>
          <w:bCs/>
          <w:kern w:val="0"/>
          <w:sz w:val="32"/>
          <w:szCs w:val="32"/>
        </w:rPr>
        <w:t>大气压力：</w:t>
      </w:r>
      <w:r>
        <w:rPr>
          <w:rFonts w:ascii="Times New Roman" w:eastAsia="仿宋_GB2312" w:hAnsi="Times New Roman"/>
          <w:bCs/>
          <w:kern w:val="0"/>
          <w:sz w:val="32"/>
          <w:szCs w:val="32"/>
        </w:rPr>
        <w:t>86.0kPa</w:t>
      </w:r>
      <w:r>
        <w:rPr>
          <w:rFonts w:ascii="Times New Roman" w:eastAsia="仿宋_GB2312" w:hAnsi="Times New Roman"/>
          <w:bCs/>
          <w:kern w:val="0"/>
          <w:sz w:val="32"/>
          <w:szCs w:val="32"/>
        </w:rPr>
        <w:t>～</w:t>
      </w:r>
      <w:r>
        <w:rPr>
          <w:rFonts w:ascii="Times New Roman" w:eastAsia="仿宋_GB2312" w:hAnsi="Times New Roman"/>
          <w:bCs/>
          <w:kern w:val="0"/>
          <w:sz w:val="32"/>
          <w:szCs w:val="32"/>
        </w:rPr>
        <w:t>106.0kPa</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2.1.4</w:t>
      </w:r>
      <w:r>
        <w:rPr>
          <w:rFonts w:ascii="Times New Roman" w:eastAsia="仿宋_GB2312" w:hAnsi="Times New Roman"/>
          <w:bCs/>
          <w:kern w:val="0"/>
          <w:sz w:val="32"/>
          <w:szCs w:val="32"/>
        </w:rPr>
        <w:t>电源要求：</w:t>
      </w:r>
      <w:r>
        <w:rPr>
          <w:rFonts w:ascii="Times New Roman" w:eastAsia="仿宋_GB2312" w:hAnsi="Times New Roman"/>
          <w:bCs/>
          <w:kern w:val="0"/>
          <w:sz w:val="32"/>
          <w:szCs w:val="32"/>
        </w:rPr>
        <w:t>AC220V</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50Hz</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kern w:val="0"/>
          <w:sz w:val="32"/>
          <w:szCs w:val="32"/>
        </w:rPr>
        <w:t>注：</w:t>
      </w:r>
      <w:r>
        <w:rPr>
          <w:rFonts w:ascii="Times New Roman" w:eastAsia="仿宋_GB2312" w:hAnsi="Times New Roman"/>
          <w:bCs/>
          <w:kern w:val="0"/>
          <w:sz w:val="32"/>
          <w:szCs w:val="32"/>
        </w:rPr>
        <w:t>2.1.1</w:t>
      </w:r>
      <w:r>
        <w:rPr>
          <w:rFonts w:ascii="Times New Roman" w:eastAsia="仿宋_GB2312" w:hAnsi="Times New Roman"/>
          <w:bCs/>
          <w:kern w:val="0"/>
          <w:sz w:val="32"/>
          <w:szCs w:val="32"/>
        </w:rPr>
        <w:t>～</w:t>
      </w:r>
      <w:r>
        <w:rPr>
          <w:rFonts w:ascii="Times New Roman" w:eastAsia="仿宋_GB2312" w:hAnsi="Times New Roman"/>
          <w:bCs/>
          <w:kern w:val="0"/>
          <w:sz w:val="32"/>
          <w:szCs w:val="32"/>
        </w:rPr>
        <w:t>2.1.4</w:t>
      </w:r>
      <w:r>
        <w:rPr>
          <w:rFonts w:ascii="Times New Roman" w:eastAsia="仿宋_GB2312" w:hAnsi="Times New Roman"/>
          <w:bCs/>
          <w:kern w:val="0"/>
          <w:sz w:val="32"/>
          <w:szCs w:val="32"/>
        </w:rPr>
        <w:t>中的条件与生产企业标称不一致时，以产品标称为准。生产企业需在产品技术要求中进行说明。</w:t>
      </w:r>
      <w:r>
        <w:rPr>
          <w:rFonts w:ascii="Times New Roman" w:eastAsia="仿宋_GB2312" w:hAnsi="Times New Roman"/>
          <w:sz w:val="32"/>
          <w:szCs w:val="32"/>
        </w:rPr>
        <w:t>电池或供电明确标识电池类型、电压。直流电池注明直流电压、电池规格。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2.2</w:t>
      </w:r>
      <w:r>
        <w:rPr>
          <w:rFonts w:ascii="Times New Roman" w:eastAsia="仿宋_GB2312" w:hAnsi="Times New Roman"/>
          <w:bCs/>
          <w:kern w:val="0"/>
          <w:sz w:val="32"/>
          <w:szCs w:val="32"/>
        </w:rPr>
        <w:t>外观</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在自然光下以正常视力或矫正视力目视检查，应满足如</w:t>
      </w:r>
      <w:r>
        <w:rPr>
          <w:rFonts w:ascii="Times New Roman" w:eastAsia="仿宋_GB2312" w:hAnsi="Times New Roman"/>
          <w:bCs/>
          <w:kern w:val="0"/>
          <w:sz w:val="32"/>
          <w:szCs w:val="32"/>
        </w:rPr>
        <w:lastRenderedPageBreak/>
        <w:t>下要求：</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2.2.1</w:t>
      </w:r>
      <w:r>
        <w:rPr>
          <w:rFonts w:ascii="Times New Roman" w:eastAsia="仿宋_GB2312" w:hAnsi="Times New Roman"/>
          <w:bCs/>
          <w:kern w:val="0"/>
          <w:sz w:val="32"/>
          <w:szCs w:val="32"/>
        </w:rPr>
        <w:t>外观整洁，无裂纹或划痕，无毛刺等缺陷，文字和标识清晰；</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2.2.2</w:t>
      </w:r>
      <w:r>
        <w:rPr>
          <w:rFonts w:ascii="Times New Roman" w:eastAsia="仿宋_GB2312" w:hAnsi="Times New Roman"/>
          <w:bCs/>
          <w:kern w:val="0"/>
          <w:sz w:val="32"/>
          <w:szCs w:val="32"/>
        </w:rPr>
        <w:t>分析系统运动部件运行平稳，无卡住突跳；</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2.2.3</w:t>
      </w:r>
      <w:r>
        <w:rPr>
          <w:rFonts w:ascii="Times New Roman" w:eastAsia="仿宋_GB2312" w:hAnsi="Times New Roman"/>
          <w:bCs/>
          <w:kern w:val="0"/>
          <w:sz w:val="32"/>
          <w:szCs w:val="32"/>
        </w:rPr>
        <w:t>紧固件连接牢固可靠，不得有松动；</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2.2.4</w:t>
      </w:r>
      <w:r>
        <w:rPr>
          <w:rFonts w:ascii="Times New Roman" w:eastAsia="仿宋_GB2312" w:hAnsi="Times New Roman"/>
          <w:bCs/>
          <w:kern w:val="0"/>
          <w:sz w:val="32"/>
          <w:szCs w:val="32"/>
        </w:rPr>
        <w:t>信息显示应完整、清晰。</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2.3</w:t>
      </w:r>
      <w:r>
        <w:rPr>
          <w:rFonts w:ascii="Times New Roman" w:eastAsia="仿宋_GB2312" w:hAnsi="Times New Roman"/>
          <w:bCs/>
          <w:kern w:val="0"/>
          <w:sz w:val="32"/>
          <w:szCs w:val="32"/>
        </w:rPr>
        <w:t>分辨率</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可选用以下方法之一：</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2.3.1</w:t>
      </w:r>
      <w:r>
        <w:rPr>
          <w:rFonts w:ascii="Times New Roman" w:eastAsia="仿宋_GB2312" w:hAnsi="Times New Roman"/>
          <w:bCs/>
          <w:kern w:val="0"/>
          <w:sz w:val="32"/>
          <w:szCs w:val="32"/>
        </w:rPr>
        <w:t>测试质控条：重复测定</w:t>
      </w:r>
      <w:r>
        <w:rPr>
          <w:rFonts w:ascii="Times New Roman" w:eastAsia="仿宋_GB2312" w:hAnsi="Times New Roman"/>
          <w:bCs/>
          <w:kern w:val="0"/>
          <w:sz w:val="32"/>
          <w:szCs w:val="32"/>
        </w:rPr>
        <w:t>10</w:t>
      </w:r>
      <w:r>
        <w:rPr>
          <w:rFonts w:ascii="Times New Roman" w:eastAsia="仿宋_GB2312" w:hAnsi="Times New Roman"/>
          <w:bCs/>
          <w:kern w:val="0"/>
          <w:sz w:val="32"/>
          <w:szCs w:val="32"/>
        </w:rPr>
        <w:t>次，应能区分反射率范围为</w:t>
      </w:r>
      <w:r>
        <w:rPr>
          <w:rFonts w:ascii="Times New Roman" w:eastAsia="仿宋_GB2312" w:hAnsi="Times New Roman"/>
          <w:bCs/>
          <w:kern w:val="0"/>
          <w:sz w:val="32"/>
          <w:szCs w:val="32"/>
        </w:rPr>
        <w:t>[0.30</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0.40]</w:t>
      </w:r>
      <w:r>
        <w:rPr>
          <w:rFonts w:ascii="Times New Roman" w:eastAsia="仿宋_GB2312" w:hAnsi="Times New Roman"/>
          <w:bCs/>
          <w:kern w:val="0"/>
          <w:sz w:val="32"/>
          <w:szCs w:val="32"/>
        </w:rPr>
        <w:t>且反射率差值不大于</w:t>
      </w:r>
      <w:r>
        <w:rPr>
          <w:rFonts w:ascii="Times New Roman" w:eastAsia="仿宋_GB2312" w:hAnsi="Times New Roman"/>
          <w:bCs/>
          <w:kern w:val="0"/>
          <w:sz w:val="32"/>
          <w:szCs w:val="32"/>
        </w:rPr>
        <w:t>0.01</w:t>
      </w:r>
      <w:r>
        <w:rPr>
          <w:rFonts w:ascii="Times New Roman" w:eastAsia="仿宋_GB2312" w:hAnsi="Times New Roman"/>
          <w:bCs/>
          <w:kern w:val="0"/>
          <w:sz w:val="32"/>
          <w:szCs w:val="32"/>
        </w:rPr>
        <w:t>的</w:t>
      </w:r>
      <w:proofErr w:type="gramStart"/>
      <w:r>
        <w:rPr>
          <w:rFonts w:ascii="Times New Roman" w:eastAsia="仿宋_GB2312" w:hAnsi="Times New Roman"/>
          <w:bCs/>
          <w:kern w:val="0"/>
          <w:sz w:val="32"/>
          <w:szCs w:val="32"/>
        </w:rPr>
        <w:t>一</w:t>
      </w:r>
      <w:proofErr w:type="gramEnd"/>
      <w:r>
        <w:rPr>
          <w:rFonts w:ascii="Times New Roman" w:eastAsia="仿宋_GB2312" w:hAnsi="Times New Roman"/>
          <w:bCs/>
          <w:kern w:val="0"/>
          <w:sz w:val="32"/>
          <w:szCs w:val="32"/>
        </w:rPr>
        <w:t>对质控条。</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转化为计算公式，具体应满足：</w:t>
      </w:r>
      <w:r>
        <w:rPr>
          <w:rFonts w:ascii="Times New Roman" w:eastAsia="仿宋_GB2312" w:hAnsi="Times New Roman"/>
          <w:bCs/>
          <w:kern w:val="0"/>
          <w:sz w:val="32"/>
          <w:szCs w:val="32"/>
        </w:rPr>
        <w:t xml:space="preserve"> </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0</w:t>
      </w:r>
      <w:r>
        <w:rPr>
          <w:rFonts w:ascii="Times New Roman" w:eastAsia="仿宋_GB2312" w:hAnsi="Times New Roman"/>
          <w:bCs/>
          <w:kern w:val="0"/>
          <w:sz w:val="32"/>
          <w:szCs w:val="32"/>
        </w:rPr>
        <w:t>＜</w:t>
      </w:r>
      <w:r>
        <w:rPr>
          <w:rFonts w:ascii="Times New Roman" w:eastAsia="仿宋_GB2312" w:hAnsi="Times New Roman"/>
          <w:bCs/>
          <w:kern w:val="0"/>
          <w:sz w:val="32"/>
          <w:szCs w:val="32"/>
        </w:rPr>
        <w:t>A1-A2≤0.01</w:t>
      </w:r>
      <w:r>
        <w:rPr>
          <w:rFonts w:ascii="Times New Roman" w:eastAsia="仿宋_GB2312" w:hAnsi="Times New Roman"/>
          <w:bCs/>
          <w:kern w:val="0"/>
          <w:sz w:val="32"/>
          <w:szCs w:val="32"/>
        </w:rPr>
        <w:t>，每次都满足</w:t>
      </w:r>
      <w:r>
        <w:rPr>
          <w:rFonts w:ascii="Times New Roman" w:eastAsia="仿宋_GB2312" w:hAnsi="Times New Roman"/>
          <w:bCs/>
          <w:kern w:val="0"/>
          <w:sz w:val="32"/>
          <w:szCs w:val="32"/>
        </w:rPr>
        <w:t>S1-S2</w:t>
      </w:r>
      <w:r>
        <w:rPr>
          <w:rFonts w:ascii="Times New Roman" w:eastAsia="仿宋_GB2312" w:hAnsi="Times New Roman"/>
          <w:bCs/>
          <w:kern w:val="0"/>
          <w:sz w:val="32"/>
          <w:szCs w:val="32"/>
        </w:rPr>
        <w:t>＜</w:t>
      </w:r>
      <w:r>
        <w:rPr>
          <w:rFonts w:ascii="Times New Roman" w:eastAsia="仿宋_GB2312" w:hAnsi="Times New Roman"/>
          <w:bCs/>
          <w:kern w:val="0"/>
          <w:sz w:val="32"/>
          <w:szCs w:val="32"/>
        </w:rPr>
        <w:t>0</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其中：</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A1——</w:t>
      </w:r>
      <w:proofErr w:type="gramStart"/>
      <w:r>
        <w:rPr>
          <w:rFonts w:ascii="Times New Roman" w:eastAsia="仿宋_GB2312" w:hAnsi="Times New Roman"/>
          <w:bCs/>
          <w:kern w:val="0"/>
          <w:sz w:val="32"/>
          <w:szCs w:val="32"/>
        </w:rPr>
        <w:t>质控条</w:t>
      </w:r>
      <w:proofErr w:type="gramEnd"/>
      <w:r>
        <w:rPr>
          <w:rFonts w:ascii="Times New Roman" w:eastAsia="仿宋_GB2312" w:hAnsi="Times New Roman"/>
          <w:bCs/>
          <w:kern w:val="0"/>
          <w:sz w:val="32"/>
          <w:szCs w:val="32"/>
        </w:rPr>
        <w:t>1</w:t>
      </w:r>
      <w:r>
        <w:rPr>
          <w:rFonts w:ascii="Times New Roman" w:eastAsia="仿宋_GB2312" w:hAnsi="Times New Roman"/>
          <w:bCs/>
          <w:kern w:val="0"/>
          <w:sz w:val="32"/>
          <w:szCs w:val="32"/>
        </w:rPr>
        <w:t>反射率；</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S1——</w:t>
      </w:r>
      <w:proofErr w:type="gramStart"/>
      <w:r>
        <w:rPr>
          <w:rFonts w:ascii="Times New Roman" w:eastAsia="仿宋_GB2312" w:hAnsi="Times New Roman"/>
          <w:bCs/>
          <w:kern w:val="0"/>
          <w:sz w:val="32"/>
          <w:szCs w:val="32"/>
        </w:rPr>
        <w:t>质控条</w:t>
      </w:r>
      <w:proofErr w:type="gramEnd"/>
      <w:r>
        <w:rPr>
          <w:rFonts w:ascii="Times New Roman" w:eastAsia="仿宋_GB2312" w:hAnsi="Times New Roman"/>
          <w:bCs/>
          <w:kern w:val="0"/>
          <w:sz w:val="32"/>
          <w:szCs w:val="32"/>
        </w:rPr>
        <w:t>1</w:t>
      </w:r>
      <w:r>
        <w:rPr>
          <w:rFonts w:ascii="Times New Roman" w:eastAsia="仿宋_GB2312" w:hAnsi="Times New Roman"/>
          <w:bCs/>
          <w:kern w:val="0"/>
          <w:sz w:val="32"/>
          <w:szCs w:val="32"/>
        </w:rPr>
        <w:t>响应值；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A2——</w:t>
      </w:r>
      <w:proofErr w:type="gramStart"/>
      <w:r>
        <w:rPr>
          <w:rFonts w:ascii="Times New Roman" w:eastAsia="仿宋_GB2312" w:hAnsi="Times New Roman"/>
          <w:bCs/>
          <w:kern w:val="0"/>
          <w:sz w:val="32"/>
          <w:szCs w:val="32"/>
        </w:rPr>
        <w:t>质控条</w:t>
      </w:r>
      <w:proofErr w:type="gramEnd"/>
      <w:r>
        <w:rPr>
          <w:rFonts w:ascii="Times New Roman" w:eastAsia="仿宋_GB2312" w:hAnsi="Times New Roman"/>
          <w:bCs/>
          <w:kern w:val="0"/>
          <w:sz w:val="32"/>
          <w:szCs w:val="32"/>
        </w:rPr>
        <w:t>2</w:t>
      </w:r>
      <w:r>
        <w:rPr>
          <w:rFonts w:ascii="Times New Roman" w:eastAsia="仿宋_GB2312" w:hAnsi="Times New Roman"/>
          <w:bCs/>
          <w:kern w:val="0"/>
          <w:sz w:val="32"/>
          <w:szCs w:val="32"/>
        </w:rPr>
        <w:t>反射率；</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S2——</w:t>
      </w:r>
      <w:proofErr w:type="gramStart"/>
      <w:r>
        <w:rPr>
          <w:rFonts w:ascii="Times New Roman" w:eastAsia="仿宋_GB2312" w:hAnsi="Times New Roman"/>
          <w:bCs/>
          <w:kern w:val="0"/>
          <w:sz w:val="32"/>
          <w:szCs w:val="32"/>
        </w:rPr>
        <w:t>质控条</w:t>
      </w:r>
      <w:proofErr w:type="gramEnd"/>
      <w:r>
        <w:rPr>
          <w:rFonts w:ascii="Times New Roman" w:eastAsia="仿宋_GB2312" w:hAnsi="Times New Roman"/>
          <w:bCs/>
          <w:kern w:val="0"/>
          <w:sz w:val="32"/>
          <w:szCs w:val="32"/>
        </w:rPr>
        <w:t>2</w:t>
      </w:r>
      <w:r>
        <w:rPr>
          <w:rFonts w:ascii="Times New Roman" w:eastAsia="仿宋_GB2312" w:hAnsi="Times New Roman"/>
          <w:bCs/>
          <w:kern w:val="0"/>
          <w:sz w:val="32"/>
          <w:szCs w:val="32"/>
        </w:rPr>
        <w:t>响应值。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2.3.2</w:t>
      </w:r>
      <w:r>
        <w:rPr>
          <w:rFonts w:ascii="Times New Roman" w:eastAsia="仿宋_GB2312" w:hAnsi="Times New Roman"/>
          <w:bCs/>
          <w:kern w:val="0"/>
          <w:sz w:val="32"/>
          <w:szCs w:val="32"/>
        </w:rPr>
        <w:t>使用配套试剂测试样本：重复测定</w:t>
      </w:r>
      <w:r>
        <w:rPr>
          <w:rFonts w:ascii="Times New Roman" w:eastAsia="仿宋_GB2312" w:hAnsi="Times New Roman"/>
          <w:bCs/>
          <w:kern w:val="0"/>
          <w:sz w:val="32"/>
          <w:szCs w:val="32"/>
        </w:rPr>
        <w:t>10</w:t>
      </w:r>
      <w:r>
        <w:rPr>
          <w:rFonts w:ascii="Times New Roman" w:eastAsia="仿宋_GB2312" w:hAnsi="Times New Roman"/>
          <w:bCs/>
          <w:kern w:val="0"/>
          <w:sz w:val="32"/>
          <w:szCs w:val="32"/>
        </w:rPr>
        <w:t>次，应能区分在医学决定水平处浓度差值不大于</w:t>
      </w:r>
      <w:r>
        <w:rPr>
          <w:rFonts w:ascii="Times New Roman" w:eastAsia="仿宋_GB2312" w:hAnsi="Times New Roman"/>
          <w:bCs/>
          <w:kern w:val="0"/>
          <w:sz w:val="32"/>
          <w:szCs w:val="32"/>
        </w:rPr>
        <w:t>15%</w:t>
      </w:r>
      <w:r>
        <w:rPr>
          <w:rFonts w:ascii="Times New Roman" w:eastAsia="仿宋_GB2312" w:hAnsi="Times New Roman"/>
          <w:bCs/>
          <w:kern w:val="0"/>
          <w:sz w:val="32"/>
          <w:szCs w:val="32"/>
        </w:rPr>
        <w:t>的一对样本。</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转化为计算公式，具体应满足：</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0</w:t>
      </w:r>
      <w:r>
        <w:rPr>
          <w:rFonts w:ascii="Times New Roman" w:eastAsia="仿宋_GB2312" w:hAnsi="Times New Roman"/>
          <w:bCs/>
          <w:kern w:val="0"/>
          <w:sz w:val="32"/>
          <w:szCs w:val="32"/>
        </w:rPr>
        <w:t>＜</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X</w:t>
      </w:r>
      <w:r>
        <w:rPr>
          <w:rFonts w:ascii="Times New Roman" w:eastAsia="仿宋_GB2312" w:hAnsi="Times New Roman"/>
          <w:bCs/>
          <w:kern w:val="0"/>
          <w:sz w:val="32"/>
          <w:szCs w:val="32"/>
          <w:vertAlign w:val="subscript"/>
        </w:rPr>
        <w:t>2</w:t>
      </w:r>
      <w:r>
        <w:rPr>
          <w:rFonts w:ascii="Times New Roman" w:eastAsia="仿宋_GB2312" w:hAnsi="Times New Roman"/>
          <w:bCs/>
          <w:kern w:val="0"/>
          <w:sz w:val="32"/>
          <w:szCs w:val="32"/>
        </w:rPr>
        <w:t>-X</w:t>
      </w:r>
      <w:r>
        <w:rPr>
          <w:rFonts w:ascii="Times New Roman" w:eastAsia="仿宋_GB2312" w:hAnsi="Times New Roman"/>
          <w:bCs/>
          <w:kern w:val="0"/>
          <w:sz w:val="32"/>
          <w:szCs w:val="32"/>
          <w:vertAlign w:val="subscript"/>
        </w:rPr>
        <w:t>1</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/X</w:t>
      </w:r>
      <w:r>
        <w:rPr>
          <w:rFonts w:ascii="Times New Roman" w:eastAsia="仿宋_GB2312" w:hAnsi="Times New Roman"/>
          <w:bCs/>
          <w:kern w:val="0"/>
          <w:sz w:val="32"/>
          <w:szCs w:val="32"/>
          <w:vertAlign w:val="subscript"/>
        </w:rPr>
        <w:t>2</w:t>
      </w:r>
      <w:r>
        <w:rPr>
          <w:rFonts w:ascii="Times New Roman" w:eastAsia="仿宋_GB2312" w:hAnsi="Times New Roman"/>
          <w:bCs/>
          <w:kern w:val="0"/>
          <w:sz w:val="32"/>
          <w:szCs w:val="32"/>
        </w:rPr>
        <w:t>≤15%</w:t>
      </w:r>
      <w:r>
        <w:rPr>
          <w:rFonts w:ascii="Times New Roman" w:eastAsia="仿宋_GB2312" w:hAnsi="Times New Roman"/>
          <w:bCs/>
          <w:kern w:val="0"/>
          <w:sz w:val="32"/>
          <w:szCs w:val="32"/>
        </w:rPr>
        <w:t>，每次都满足</w:t>
      </w:r>
      <w:r>
        <w:rPr>
          <w:rFonts w:ascii="Times New Roman" w:eastAsia="仿宋_GB2312" w:hAnsi="Times New Roman"/>
          <w:bCs/>
          <w:kern w:val="0"/>
          <w:sz w:val="32"/>
          <w:szCs w:val="32"/>
        </w:rPr>
        <w:t>S1-S2</w:t>
      </w:r>
      <w:r>
        <w:rPr>
          <w:rFonts w:ascii="Times New Roman" w:eastAsia="仿宋_GB2312" w:hAnsi="Times New Roman"/>
          <w:bCs/>
          <w:kern w:val="0"/>
          <w:sz w:val="32"/>
          <w:szCs w:val="32"/>
        </w:rPr>
        <w:t>＜</w:t>
      </w:r>
      <w:r>
        <w:rPr>
          <w:rFonts w:ascii="Times New Roman" w:eastAsia="仿宋_GB2312" w:hAnsi="Times New Roman"/>
          <w:bCs/>
          <w:kern w:val="0"/>
          <w:sz w:val="32"/>
          <w:szCs w:val="32"/>
        </w:rPr>
        <w:t>0</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其中：</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X</w:t>
      </w:r>
      <w:r>
        <w:rPr>
          <w:rFonts w:ascii="Times New Roman" w:eastAsia="仿宋_GB2312" w:hAnsi="Times New Roman"/>
          <w:bCs/>
          <w:kern w:val="0"/>
          <w:sz w:val="32"/>
          <w:szCs w:val="32"/>
          <w:vertAlign w:val="subscript"/>
        </w:rPr>
        <w:t>1</w:t>
      </w:r>
      <w:r>
        <w:rPr>
          <w:rFonts w:ascii="Times New Roman" w:eastAsia="仿宋_GB2312" w:hAnsi="Times New Roman"/>
          <w:bCs/>
          <w:kern w:val="0"/>
          <w:sz w:val="32"/>
          <w:szCs w:val="32"/>
        </w:rPr>
        <w:t>——</w:t>
      </w:r>
      <w:r>
        <w:rPr>
          <w:rFonts w:ascii="Times New Roman" w:eastAsia="仿宋_GB2312" w:hAnsi="Times New Roman"/>
          <w:bCs/>
          <w:kern w:val="0"/>
          <w:sz w:val="32"/>
          <w:szCs w:val="32"/>
        </w:rPr>
        <w:t>样本</w:t>
      </w:r>
      <w:r>
        <w:rPr>
          <w:rFonts w:ascii="Times New Roman" w:eastAsia="仿宋_GB2312" w:hAnsi="Times New Roman"/>
          <w:bCs/>
          <w:kern w:val="0"/>
          <w:sz w:val="32"/>
          <w:szCs w:val="32"/>
        </w:rPr>
        <w:t>1</w:t>
      </w:r>
      <w:r>
        <w:rPr>
          <w:rFonts w:ascii="Times New Roman" w:eastAsia="仿宋_GB2312" w:hAnsi="Times New Roman"/>
          <w:bCs/>
          <w:kern w:val="0"/>
          <w:sz w:val="32"/>
          <w:szCs w:val="32"/>
        </w:rPr>
        <w:t>浓度；</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S1——</w:t>
      </w:r>
      <w:r>
        <w:rPr>
          <w:rFonts w:ascii="Times New Roman" w:eastAsia="仿宋_GB2312" w:hAnsi="Times New Roman"/>
          <w:bCs/>
          <w:kern w:val="0"/>
          <w:sz w:val="32"/>
          <w:szCs w:val="32"/>
        </w:rPr>
        <w:t>样本</w:t>
      </w:r>
      <w:r>
        <w:rPr>
          <w:rFonts w:ascii="Times New Roman" w:eastAsia="仿宋_GB2312" w:hAnsi="Times New Roman"/>
          <w:bCs/>
          <w:kern w:val="0"/>
          <w:sz w:val="32"/>
          <w:szCs w:val="32"/>
        </w:rPr>
        <w:t>1</w:t>
      </w:r>
      <w:r>
        <w:rPr>
          <w:rFonts w:ascii="Times New Roman" w:eastAsia="仿宋_GB2312" w:hAnsi="Times New Roman"/>
          <w:bCs/>
          <w:kern w:val="0"/>
          <w:sz w:val="32"/>
          <w:szCs w:val="32"/>
        </w:rPr>
        <w:t>测量结果；</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X</w:t>
      </w:r>
      <w:r>
        <w:rPr>
          <w:rFonts w:ascii="Times New Roman" w:eastAsia="仿宋_GB2312" w:hAnsi="Times New Roman"/>
          <w:bCs/>
          <w:kern w:val="0"/>
          <w:sz w:val="32"/>
          <w:szCs w:val="32"/>
          <w:vertAlign w:val="subscript"/>
        </w:rPr>
        <w:t>2</w:t>
      </w:r>
      <w:r>
        <w:rPr>
          <w:rFonts w:ascii="Times New Roman" w:eastAsia="仿宋_GB2312" w:hAnsi="Times New Roman"/>
          <w:bCs/>
          <w:kern w:val="0"/>
          <w:sz w:val="32"/>
          <w:szCs w:val="32"/>
        </w:rPr>
        <w:t>——</w:t>
      </w:r>
      <w:r>
        <w:rPr>
          <w:rFonts w:ascii="Times New Roman" w:eastAsia="仿宋_GB2312" w:hAnsi="Times New Roman"/>
          <w:bCs/>
          <w:kern w:val="0"/>
          <w:sz w:val="32"/>
          <w:szCs w:val="32"/>
        </w:rPr>
        <w:t>样本</w:t>
      </w:r>
      <w:r>
        <w:rPr>
          <w:rFonts w:ascii="Times New Roman" w:eastAsia="仿宋_GB2312" w:hAnsi="Times New Roman"/>
          <w:bCs/>
          <w:kern w:val="0"/>
          <w:sz w:val="32"/>
          <w:szCs w:val="32"/>
        </w:rPr>
        <w:t>2</w:t>
      </w:r>
      <w:r>
        <w:rPr>
          <w:rFonts w:ascii="Times New Roman" w:eastAsia="仿宋_GB2312" w:hAnsi="Times New Roman"/>
          <w:bCs/>
          <w:kern w:val="0"/>
          <w:sz w:val="32"/>
          <w:szCs w:val="32"/>
        </w:rPr>
        <w:t>浓度；</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S2——</w:t>
      </w:r>
      <w:r>
        <w:rPr>
          <w:rFonts w:ascii="Times New Roman" w:eastAsia="仿宋_GB2312" w:hAnsi="Times New Roman"/>
          <w:bCs/>
          <w:kern w:val="0"/>
          <w:sz w:val="32"/>
          <w:szCs w:val="32"/>
        </w:rPr>
        <w:t>样本</w:t>
      </w:r>
      <w:r>
        <w:rPr>
          <w:rFonts w:ascii="Times New Roman" w:eastAsia="仿宋_GB2312" w:hAnsi="Times New Roman"/>
          <w:bCs/>
          <w:kern w:val="0"/>
          <w:sz w:val="32"/>
          <w:szCs w:val="32"/>
        </w:rPr>
        <w:t>2</w:t>
      </w:r>
      <w:r>
        <w:rPr>
          <w:rFonts w:ascii="Times New Roman" w:eastAsia="仿宋_GB2312" w:hAnsi="Times New Roman"/>
          <w:bCs/>
          <w:kern w:val="0"/>
          <w:sz w:val="32"/>
          <w:szCs w:val="32"/>
        </w:rPr>
        <w:t>测量结果。</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lastRenderedPageBreak/>
        <w:t>2.4</w:t>
      </w:r>
      <w:r>
        <w:rPr>
          <w:rFonts w:ascii="Times New Roman" w:eastAsia="仿宋_GB2312" w:hAnsi="Times New Roman"/>
          <w:bCs/>
          <w:kern w:val="0"/>
          <w:sz w:val="32"/>
          <w:szCs w:val="32"/>
        </w:rPr>
        <w:t>准确度</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按如下优先顺序，可选用以下方法之一：</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2.4.1</w:t>
      </w:r>
      <w:r>
        <w:rPr>
          <w:rFonts w:ascii="Times New Roman" w:eastAsia="仿宋_GB2312" w:hAnsi="Times New Roman"/>
          <w:bCs/>
          <w:kern w:val="0"/>
          <w:sz w:val="32"/>
          <w:szCs w:val="32"/>
        </w:rPr>
        <w:t>相对偏差：使用配套试剂，测试有证参考物质（明确标准物质编号），测量值记为（</w:t>
      </w:r>
      <w:r>
        <w:rPr>
          <w:rFonts w:ascii="Times New Roman" w:eastAsia="仿宋_GB2312" w:hAnsi="Times New Roman"/>
          <w:bCs/>
          <w:kern w:val="0"/>
          <w:sz w:val="32"/>
          <w:szCs w:val="32"/>
        </w:rPr>
        <w:t>Xi</w:t>
      </w:r>
      <w:r>
        <w:rPr>
          <w:rFonts w:ascii="Times New Roman" w:eastAsia="仿宋_GB2312" w:hAnsi="Times New Roman"/>
          <w:bCs/>
          <w:kern w:val="0"/>
          <w:sz w:val="32"/>
          <w:szCs w:val="32"/>
        </w:rPr>
        <w:t>），按公式（</w:t>
      </w:r>
      <w:r>
        <w:rPr>
          <w:rFonts w:ascii="Times New Roman" w:eastAsia="仿宋_GB2312" w:hAnsi="Times New Roman"/>
          <w:bCs/>
          <w:kern w:val="0"/>
          <w:sz w:val="32"/>
          <w:szCs w:val="32"/>
        </w:rPr>
        <w:t>1</w:t>
      </w:r>
      <w:r>
        <w:rPr>
          <w:rFonts w:ascii="Times New Roman" w:eastAsia="仿宋_GB2312" w:hAnsi="Times New Roman"/>
          <w:bCs/>
          <w:kern w:val="0"/>
          <w:sz w:val="32"/>
          <w:szCs w:val="32"/>
        </w:rPr>
        <w:t>）分别计算相对偏差（</w:t>
      </w:r>
      <w:r>
        <w:rPr>
          <w:rFonts w:ascii="Times New Roman" w:eastAsia="仿宋_GB2312" w:hAnsi="Times New Roman"/>
          <w:bCs/>
          <w:kern w:val="0"/>
          <w:sz w:val="32"/>
          <w:szCs w:val="32"/>
        </w:rPr>
        <w:t>B</w:t>
      </w:r>
      <w:r>
        <w:rPr>
          <w:rFonts w:ascii="Times New Roman" w:eastAsia="仿宋_GB2312" w:hAnsi="Times New Roman"/>
          <w:bCs/>
          <w:kern w:val="0"/>
          <w:sz w:val="32"/>
          <w:szCs w:val="32"/>
        </w:rPr>
        <w:t>），如果</w:t>
      </w:r>
      <w:r>
        <w:rPr>
          <w:rFonts w:ascii="Times New Roman" w:eastAsia="仿宋_GB2312" w:hAnsi="Times New Roman"/>
          <w:bCs/>
          <w:kern w:val="0"/>
          <w:sz w:val="32"/>
          <w:szCs w:val="32"/>
        </w:rPr>
        <w:t>3</w:t>
      </w:r>
      <w:r>
        <w:rPr>
          <w:rFonts w:ascii="Times New Roman" w:eastAsia="仿宋_GB2312" w:hAnsi="Times New Roman"/>
          <w:bCs/>
          <w:kern w:val="0"/>
          <w:sz w:val="32"/>
          <w:szCs w:val="32"/>
        </w:rPr>
        <w:t>次结果的相对偏差均不超过</w:t>
      </w:r>
      <w:r>
        <w:rPr>
          <w:rFonts w:ascii="Times New Roman" w:eastAsia="仿宋_GB2312" w:hAnsi="Times New Roman"/>
          <w:bCs/>
          <w:kern w:val="0"/>
          <w:sz w:val="32"/>
          <w:szCs w:val="32"/>
        </w:rPr>
        <w:t>±15%</w:t>
      </w:r>
      <w:r>
        <w:rPr>
          <w:rFonts w:ascii="Times New Roman" w:eastAsia="仿宋_GB2312" w:hAnsi="Times New Roman"/>
          <w:bCs/>
          <w:kern w:val="0"/>
          <w:sz w:val="32"/>
          <w:szCs w:val="32"/>
        </w:rPr>
        <w:t>，即判为合格。如果大于等于</w:t>
      </w:r>
      <w:r>
        <w:rPr>
          <w:rFonts w:ascii="Times New Roman" w:eastAsia="仿宋_GB2312" w:hAnsi="Times New Roman"/>
          <w:bCs/>
          <w:kern w:val="0"/>
          <w:sz w:val="32"/>
          <w:szCs w:val="32"/>
        </w:rPr>
        <w:t>2</w:t>
      </w:r>
      <w:r>
        <w:rPr>
          <w:rFonts w:ascii="Times New Roman" w:eastAsia="仿宋_GB2312" w:hAnsi="Times New Roman"/>
          <w:bCs/>
          <w:kern w:val="0"/>
          <w:sz w:val="32"/>
          <w:szCs w:val="32"/>
        </w:rPr>
        <w:t>次的结果不符合，即判为不合格。如果有</w:t>
      </w:r>
      <w:r>
        <w:rPr>
          <w:rFonts w:ascii="Times New Roman" w:eastAsia="仿宋_GB2312" w:hAnsi="Times New Roman"/>
          <w:bCs/>
          <w:kern w:val="0"/>
          <w:sz w:val="32"/>
          <w:szCs w:val="32"/>
        </w:rPr>
        <w:t>1</w:t>
      </w:r>
      <w:r>
        <w:rPr>
          <w:rFonts w:ascii="Times New Roman" w:eastAsia="仿宋_GB2312" w:hAnsi="Times New Roman"/>
          <w:bCs/>
          <w:kern w:val="0"/>
          <w:sz w:val="32"/>
          <w:szCs w:val="32"/>
        </w:rPr>
        <w:t>次结果不符合要求，则应重新连续测试</w:t>
      </w:r>
      <w:r>
        <w:rPr>
          <w:rFonts w:ascii="Times New Roman" w:eastAsia="仿宋_GB2312" w:hAnsi="Times New Roman"/>
          <w:bCs/>
          <w:kern w:val="0"/>
          <w:sz w:val="32"/>
          <w:szCs w:val="32"/>
        </w:rPr>
        <w:t>20</w:t>
      </w:r>
      <w:r>
        <w:rPr>
          <w:rFonts w:ascii="Times New Roman" w:eastAsia="仿宋_GB2312" w:hAnsi="Times New Roman"/>
          <w:bCs/>
          <w:kern w:val="0"/>
          <w:sz w:val="32"/>
          <w:szCs w:val="32"/>
        </w:rPr>
        <w:t>次，并按公式</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1</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计算相对偏差，如果大于等于</w:t>
      </w:r>
      <w:r>
        <w:rPr>
          <w:rFonts w:ascii="Times New Roman" w:eastAsia="仿宋_GB2312" w:hAnsi="Times New Roman"/>
          <w:bCs/>
          <w:kern w:val="0"/>
          <w:sz w:val="32"/>
          <w:szCs w:val="32"/>
        </w:rPr>
        <w:t>19</w:t>
      </w:r>
      <w:r>
        <w:rPr>
          <w:rFonts w:ascii="Times New Roman" w:eastAsia="仿宋_GB2312" w:hAnsi="Times New Roman"/>
          <w:bCs/>
          <w:kern w:val="0"/>
          <w:sz w:val="32"/>
          <w:szCs w:val="32"/>
        </w:rPr>
        <w:t>次测量结果的相对偏差均不超过</w:t>
      </w:r>
      <w:r>
        <w:rPr>
          <w:rFonts w:ascii="Times New Roman" w:eastAsia="仿宋_GB2312" w:hAnsi="Times New Roman"/>
          <w:bCs/>
          <w:kern w:val="0"/>
          <w:sz w:val="32"/>
          <w:szCs w:val="32"/>
        </w:rPr>
        <w:t>±15%</w:t>
      </w:r>
      <w:r>
        <w:rPr>
          <w:rFonts w:ascii="Times New Roman" w:eastAsia="仿宋_GB2312" w:hAnsi="Times New Roman"/>
          <w:bCs/>
          <w:kern w:val="0"/>
          <w:sz w:val="32"/>
          <w:szCs w:val="32"/>
        </w:rPr>
        <w:t>，即判为合格。</w:t>
      </w:r>
    </w:p>
    <w:p w:rsidR="00BD0ADC" w:rsidRDefault="00BD0ADC" w:rsidP="00BD0ADC">
      <w:pPr>
        <w:spacing w:beforeLines="100" w:before="312" w:line="520" w:lineRule="exact"/>
        <w:ind w:firstLineChars="200" w:firstLine="640"/>
        <w:rPr>
          <w:rFonts w:ascii="Times New Roman" w:eastAsia="仿宋_GB2312" w:hAnsi="Times New Roman" w:hint="eastAsia"/>
          <w:bCs/>
          <w:kern w:val="0"/>
          <w:sz w:val="32"/>
          <w:szCs w:val="32"/>
        </w:rPr>
      </w:pPr>
      <w:r>
        <w:rPr>
          <w:rFonts w:ascii="Times New Roman" w:eastAsia="仿宋_GB2312" w:hAnsi="Times New Roman"/>
          <w:bCs/>
          <w:kern w:val="0"/>
          <w:sz w:val="32"/>
          <w:szCs w:val="32"/>
        </w:rPr>
        <w:object w:dxaOrig="1880"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93.75pt;height:30.75pt" o:ole="">
            <v:imagedata r:id="rId5" o:title=""/>
          </v:shape>
          <o:OLEObject Type="Embed" ProgID="Equation.3" ShapeID="Object 1" DrawAspect="Content" ObjectID="_1644911110" r:id="rId6"/>
        </w:object>
      </w:r>
      <w:r>
        <w:rPr>
          <w:rFonts w:ascii="Times New Roman" w:eastAsia="仿宋_GB2312" w:hAnsi="Times New Roman"/>
          <w:bCs/>
          <w:kern w:val="0"/>
          <w:sz w:val="32"/>
          <w:szCs w:val="32"/>
        </w:rPr>
        <w:t xml:space="preserve"> </w:t>
      </w:r>
      <w:r>
        <w:rPr>
          <w:rFonts w:ascii="Times New Roman" w:eastAsia="仿宋_GB2312" w:hAnsi="Times New Roman"/>
          <w:kern w:val="0"/>
          <w:sz w:val="32"/>
          <w:szCs w:val="32"/>
        </w:rPr>
        <w:t xml:space="preserve">  ………………………………</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1</w:t>
      </w:r>
      <w:r>
        <w:rPr>
          <w:rFonts w:ascii="Times New Roman" w:eastAsia="仿宋_GB2312" w:hAnsi="Times New Roman" w:hint="eastAsia"/>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式中：</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Xi——</w:t>
      </w:r>
      <w:r>
        <w:rPr>
          <w:rFonts w:ascii="Times New Roman" w:eastAsia="仿宋_GB2312" w:hAnsi="Times New Roman"/>
          <w:bCs/>
          <w:kern w:val="0"/>
          <w:sz w:val="32"/>
          <w:szCs w:val="32"/>
        </w:rPr>
        <w:t>每次测量值；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T——</w:t>
      </w:r>
      <w:r>
        <w:rPr>
          <w:rFonts w:ascii="Times New Roman" w:eastAsia="仿宋_GB2312" w:hAnsi="Times New Roman"/>
          <w:bCs/>
          <w:kern w:val="0"/>
          <w:sz w:val="32"/>
          <w:szCs w:val="32"/>
        </w:rPr>
        <w:t>标准物质标示值。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2.4.2</w:t>
      </w:r>
      <w:r>
        <w:rPr>
          <w:rFonts w:ascii="Times New Roman" w:eastAsia="仿宋_GB2312" w:hAnsi="Times New Roman"/>
          <w:bCs/>
          <w:kern w:val="0"/>
          <w:sz w:val="32"/>
          <w:szCs w:val="32"/>
        </w:rPr>
        <w:t>比对试验：使用配套试剂，用不少于</w:t>
      </w:r>
      <w:r>
        <w:rPr>
          <w:rFonts w:ascii="Times New Roman" w:eastAsia="仿宋_GB2312" w:hAnsi="Times New Roman"/>
          <w:bCs/>
          <w:kern w:val="0"/>
          <w:sz w:val="32"/>
          <w:szCs w:val="32"/>
        </w:rPr>
        <w:t>40</w:t>
      </w:r>
      <w:r>
        <w:rPr>
          <w:rFonts w:ascii="Times New Roman" w:eastAsia="仿宋_GB2312" w:hAnsi="Times New Roman"/>
          <w:bCs/>
          <w:kern w:val="0"/>
          <w:sz w:val="32"/>
          <w:szCs w:val="32"/>
        </w:rPr>
        <w:t>例在测定浓度范围内不同浓度的临床样本，与临床化学或化学发光免疫分析试剂采用临床样本进行比对试验，用线性回归方法计算两组结果的相关系数</w:t>
      </w:r>
      <w:r>
        <w:rPr>
          <w:rFonts w:ascii="Times New Roman" w:eastAsia="仿宋_GB2312" w:hAnsi="Times New Roman"/>
          <w:bCs/>
          <w:kern w:val="0"/>
          <w:sz w:val="32"/>
          <w:szCs w:val="32"/>
        </w:rPr>
        <w:t>r≥0.95</w:t>
      </w:r>
      <w:r>
        <w:rPr>
          <w:rFonts w:ascii="Times New Roman" w:eastAsia="仿宋_GB2312" w:hAnsi="Times New Roman"/>
          <w:bCs/>
          <w:kern w:val="0"/>
          <w:sz w:val="32"/>
          <w:szCs w:val="32"/>
        </w:rPr>
        <w:t>，医学决定水平</w:t>
      </w:r>
      <w:r>
        <w:rPr>
          <w:rFonts w:ascii="Times New Roman" w:eastAsia="仿宋_GB2312" w:hAnsi="Times New Roman"/>
          <w:bCs/>
          <w:kern w:val="0"/>
          <w:sz w:val="32"/>
          <w:szCs w:val="32"/>
        </w:rPr>
        <w:t>±20%</w:t>
      </w:r>
      <w:r>
        <w:rPr>
          <w:rFonts w:ascii="Times New Roman" w:eastAsia="仿宋_GB2312" w:hAnsi="Times New Roman"/>
          <w:bCs/>
          <w:kern w:val="0"/>
          <w:sz w:val="32"/>
          <w:szCs w:val="32"/>
        </w:rPr>
        <w:t>浓度范围内样本的相对偏差应不超过</w:t>
      </w:r>
      <w:r>
        <w:rPr>
          <w:rFonts w:ascii="Times New Roman" w:eastAsia="仿宋_GB2312" w:hAnsi="Times New Roman"/>
          <w:bCs/>
          <w:kern w:val="0"/>
          <w:sz w:val="32"/>
          <w:szCs w:val="32"/>
        </w:rPr>
        <w:t>±15%</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2.5</w:t>
      </w:r>
      <w:r>
        <w:rPr>
          <w:rFonts w:ascii="Times New Roman" w:eastAsia="仿宋_GB2312" w:hAnsi="Times New Roman"/>
          <w:bCs/>
          <w:kern w:val="0"/>
          <w:sz w:val="32"/>
          <w:szCs w:val="32"/>
        </w:rPr>
        <w:t>重复性</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可选用以下方法之一：</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2.5.1</w:t>
      </w:r>
      <w:r>
        <w:rPr>
          <w:rFonts w:ascii="Times New Roman" w:eastAsia="仿宋_GB2312" w:hAnsi="Times New Roman"/>
          <w:bCs/>
          <w:kern w:val="0"/>
          <w:sz w:val="32"/>
          <w:szCs w:val="32"/>
        </w:rPr>
        <w:t>测试质控条：分别测试反射率范围为</w:t>
      </w:r>
      <w:r>
        <w:rPr>
          <w:rFonts w:ascii="Times New Roman" w:eastAsia="仿宋_GB2312" w:hAnsi="Times New Roman"/>
          <w:bCs/>
          <w:kern w:val="0"/>
          <w:sz w:val="32"/>
          <w:szCs w:val="32"/>
        </w:rPr>
        <w:t>[0.20</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0.80]</w:t>
      </w:r>
      <w:r>
        <w:rPr>
          <w:rFonts w:ascii="Times New Roman" w:eastAsia="仿宋_GB2312" w:hAnsi="Times New Roman"/>
          <w:bCs/>
          <w:kern w:val="0"/>
          <w:sz w:val="32"/>
          <w:szCs w:val="32"/>
        </w:rPr>
        <w:t>中高中低反射率的三条质控条，</w:t>
      </w:r>
      <w:r>
        <w:rPr>
          <w:rFonts w:ascii="Times New Roman" w:eastAsia="仿宋_GB2312" w:hAnsi="Times New Roman"/>
          <w:kern w:val="0"/>
          <w:sz w:val="32"/>
          <w:szCs w:val="32"/>
        </w:rPr>
        <w:t>计算</w:t>
      </w:r>
      <w:r>
        <w:rPr>
          <w:rFonts w:ascii="Times New Roman" w:eastAsia="仿宋_GB2312" w:hAnsi="Times New Roman"/>
          <w:kern w:val="0"/>
          <w:sz w:val="32"/>
          <w:szCs w:val="32"/>
        </w:rPr>
        <w:t>10</w:t>
      </w:r>
      <w:r>
        <w:rPr>
          <w:rFonts w:ascii="Times New Roman" w:eastAsia="仿宋_GB2312" w:hAnsi="Times New Roman"/>
          <w:kern w:val="0"/>
          <w:sz w:val="32"/>
          <w:szCs w:val="32"/>
        </w:rPr>
        <w:t>次测量结果的平均值（</w:t>
      </w:r>
      <w:r>
        <w:rPr>
          <w:rFonts w:ascii="Times New Roman" w:eastAsia="仿宋_GB2312" w:hAnsi="Times New Roman"/>
          <w:kern w:val="0"/>
          <w:sz w:val="32"/>
          <w:szCs w:val="32"/>
        </w:rPr>
        <w:t>M</w:t>
      </w:r>
      <w:r>
        <w:rPr>
          <w:rFonts w:ascii="Times New Roman" w:eastAsia="仿宋_GB2312" w:hAnsi="Times New Roman"/>
          <w:kern w:val="0"/>
          <w:sz w:val="32"/>
          <w:szCs w:val="32"/>
        </w:rPr>
        <w:t>）和标准差（</w:t>
      </w:r>
      <w:r>
        <w:rPr>
          <w:rFonts w:ascii="Times New Roman" w:eastAsia="仿宋_GB2312" w:hAnsi="Times New Roman"/>
          <w:kern w:val="0"/>
          <w:sz w:val="32"/>
          <w:szCs w:val="32"/>
        </w:rPr>
        <w:t>SD</w:t>
      </w:r>
      <w:r>
        <w:rPr>
          <w:rFonts w:ascii="Times New Roman" w:eastAsia="仿宋_GB2312" w:hAnsi="Times New Roman"/>
          <w:kern w:val="0"/>
          <w:sz w:val="32"/>
          <w:szCs w:val="32"/>
        </w:rPr>
        <w:t>），按公式</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2</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计算变异系数（</w:t>
      </w:r>
      <w:r>
        <w:rPr>
          <w:rFonts w:ascii="Times New Roman" w:eastAsia="仿宋_GB2312" w:hAnsi="Times New Roman"/>
          <w:bCs/>
          <w:kern w:val="0"/>
          <w:sz w:val="32"/>
          <w:szCs w:val="32"/>
        </w:rPr>
        <w:t>CV</w:t>
      </w:r>
      <w:r>
        <w:rPr>
          <w:rFonts w:ascii="Times New Roman" w:eastAsia="仿宋_GB2312" w:hAnsi="Times New Roman"/>
          <w:bCs/>
          <w:kern w:val="0"/>
          <w:sz w:val="32"/>
          <w:szCs w:val="32"/>
        </w:rPr>
        <w:t>），应不大于</w:t>
      </w:r>
      <w:r>
        <w:rPr>
          <w:rFonts w:ascii="Times New Roman" w:eastAsia="仿宋_GB2312" w:hAnsi="Times New Roman"/>
          <w:bCs/>
          <w:kern w:val="0"/>
          <w:sz w:val="32"/>
          <w:szCs w:val="32"/>
        </w:rPr>
        <w:t>3%</w:t>
      </w:r>
      <w:r>
        <w:rPr>
          <w:rFonts w:ascii="Times New Roman" w:eastAsia="仿宋_GB2312" w:hAnsi="Times New Roman"/>
          <w:bCs/>
          <w:kern w:val="0"/>
          <w:sz w:val="32"/>
          <w:szCs w:val="32"/>
        </w:rPr>
        <w:t>。</w:t>
      </w:r>
    </w:p>
    <w:p w:rsidR="00BD0ADC" w:rsidRDefault="00BD0ADC" w:rsidP="00BD0ADC">
      <w:pPr>
        <w:spacing w:beforeLines="50" w:before="156" w:afterLines="50" w:after="156" w:line="520" w:lineRule="exact"/>
        <w:ind w:firstLineChars="200" w:firstLine="640"/>
        <w:rPr>
          <w:rFonts w:ascii="Times New Roman" w:eastAsia="仿宋_GB2312" w:hAnsi="Times New Roman" w:hint="eastAsia"/>
          <w:bCs/>
          <w:kern w:val="0"/>
          <w:sz w:val="32"/>
          <w:szCs w:val="32"/>
        </w:rPr>
      </w:pPr>
      <w:r>
        <w:rPr>
          <w:rFonts w:ascii="Times New Roman" w:eastAsia="仿宋_GB2312" w:hAnsi="Times New Roman"/>
          <w:bCs/>
          <w:kern w:val="0"/>
          <w:position w:val="-24"/>
          <w:sz w:val="32"/>
          <w:szCs w:val="32"/>
        </w:rPr>
        <w:object w:dxaOrig="1738" w:dyaOrig="619">
          <v:shape id="Object 2" o:spid="_x0000_i1026" type="#_x0000_t75" style="width:87pt;height:30.75pt" o:ole="">
            <v:imagedata r:id="rId7" o:title=""/>
          </v:shape>
          <o:OLEObject Type="Embed" ProgID="Equation.3" ShapeID="Object 2" DrawAspect="Content" ObjectID="_1644911111" r:id="rId8"/>
        </w:object>
      </w:r>
      <w:r>
        <w:rPr>
          <w:rFonts w:ascii="Times New Roman" w:eastAsia="仿宋_GB2312" w:hAnsi="Times New Roman"/>
          <w:bCs/>
          <w:kern w:val="0"/>
          <w:sz w:val="32"/>
          <w:szCs w:val="32"/>
        </w:rPr>
        <w:t xml:space="preserve">        </w:t>
      </w:r>
      <w:r>
        <w:rPr>
          <w:rFonts w:ascii="Times New Roman" w:eastAsia="仿宋_GB2312" w:hAnsi="Times New Roman"/>
          <w:kern w:val="0"/>
          <w:sz w:val="32"/>
          <w:szCs w:val="32"/>
        </w:rPr>
        <w:t>………………………………</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2</w:t>
      </w:r>
      <w:r>
        <w:rPr>
          <w:rFonts w:ascii="Times New Roman" w:eastAsia="仿宋_GB2312" w:hAnsi="Times New Roman" w:hint="eastAsia"/>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lastRenderedPageBreak/>
        <w:t>式中：</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CV——</w:t>
      </w:r>
      <w:r>
        <w:rPr>
          <w:rFonts w:ascii="Times New Roman" w:eastAsia="仿宋_GB2312" w:hAnsi="Times New Roman"/>
          <w:bCs/>
          <w:kern w:val="0"/>
          <w:sz w:val="32"/>
          <w:szCs w:val="32"/>
        </w:rPr>
        <w:t>变异系数；</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SD——10</w:t>
      </w:r>
      <w:r>
        <w:rPr>
          <w:rFonts w:ascii="Times New Roman" w:eastAsia="仿宋_GB2312" w:hAnsi="Times New Roman"/>
          <w:bCs/>
          <w:kern w:val="0"/>
          <w:sz w:val="32"/>
          <w:szCs w:val="32"/>
        </w:rPr>
        <w:t>次测量结果的标准差；</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M——10</w:t>
      </w:r>
      <w:r>
        <w:rPr>
          <w:rFonts w:ascii="Times New Roman" w:eastAsia="仿宋_GB2312" w:hAnsi="Times New Roman"/>
          <w:bCs/>
          <w:kern w:val="0"/>
          <w:sz w:val="32"/>
          <w:szCs w:val="32"/>
        </w:rPr>
        <w:t>次测量结果的算术平均值。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2.5.2</w:t>
      </w:r>
      <w:r>
        <w:rPr>
          <w:rFonts w:ascii="Times New Roman" w:eastAsia="仿宋_GB2312" w:hAnsi="Times New Roman"/>
          <w:bCs/>
          <w:kern w:val="0"/>
          <w:sz w:val="32"/>
          <w:szCs w:val="32"/>
        </w:rPr>
        <w:t>使用配套试剂测试样本：分别测试线性范围内高、中、低三个水平浓度的样本，</w:t>
      </w:r>
      <w:r>
        <w:rPr>
          <w:rFonts w:ascii="Times New Roman" w:eastAsia="仿宋_GB2312" w:hAnsi="Times New Roman"/>
          <w:kern w:val="0"/>
          <w:sz w:val="32"/>
          <w:szCs w:val="32"/>
        </w:rPr>
        <w:t>计算</w:t>
      </w:r>
      <w:r>
        <w:rPr>
          <w:rFonts w:ascii="Times New Roman" w:eastAsia="仿宋_GB2312" w:hAnsi="Times New Roman"/>
          <w:kern w:val="0"/>
          <w:sz w:val="32"/>
          <w:szCs w:val="32"/>
        </w:rPr>
        <w:t>10</w:t>
      </w:r>
      <w:r>
        <w:rPr>
          <w:rFonts w:ascii="Times New Roman" w:eastAsia="仿宋_GB2312" w:hAnsi="Times New Roman"/>
          <w:kern w:val="0"/>
          <w:sz w:val="32"/>
          <w:szCs w:val="32"/>
        </w:rPr>
        <w:t>次测量结果的平均值（</w:t>
      </w:r>
      <w:r>
        <w:rPr>
          <w:rFonts w:ascii="Times New Roman" w:eastAsia="仿宋_GB2312" w:hAnsi="Times New Roman"/>
          <w:kern w:val="0"/>
          <w:sz w:val="32"/>
          <w:szCs w:val="32"/>
        </w:rPr>
        <w:t>M</w:t>
      </w:r>
      <w:r>
        <w:rPr>
          <w:rFonts w:ascii="Times New Roman" w:eastAsia="仿宋_GB2312" w:hAnsi="Times New Roman"/>
          <w:kern w:val="0"/>
          <w:sz w:val="32"/>
          <w:szCs w:val="32"/>
        </w:rPr>
        <w:t>）和标准差（</w:t>
      </w:r>
      <w:r>
        <w:rPr>
          <w:rFonts w:ascii="Times New Roman" w:eastAsia="仿宋_GB2312" w:hAnsi="Times New Roman"/>
          <w:kern w:val="0"/>
          <w:sz w:val="32"/>
          <w:szCs w:val="32"/>
        </w:rPr>
        <w:t>SD</w:t>
      </w:r>
      <w:r>
        <w:rPr>
          <w:rFonts w:ascii="Times New Roman" w:eastAsia="仿宋_GB2312" w:hAnsi="Times New Roman"/>
          <w:kern w:val="0"/>
          <w:sz w:val="32"/>
          <w:szCs w:val="32"/>
        </w:rPr>
        <w:t>），按公式</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2</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计算变异系数（</w:t>
      </w:r>
      <w:r>
        <w:rPr>
          <w:rFonts w:ascii="Times New Roman" w:eastAsia="仿宋_GB2312" w:hAnsi="Times New Roman"/>
          <w:bCs/>
          <w:kern w:val="0"/>
          <w:sz w:val="32"/>
          <w:szCs w:val="32"/>
        </w:rPr>
        <w:t>CV</w:t>
      </w:r>
      <w:r>
        <w:rPr>
          <w:rFonts w:ascii="Times New Roman" w:eastAsia="仿宋_GB2312" w:hAnsi="Times New Roman"/>
          <w:bCs/>
          <w:kern w:val="0"/>
          <w:sz w:val="32"/>
          <w:szCs w:val="32"/>
        </w:rPr>
        <w:t>），变异系数（</w:t>
      </w:r>
      <w:r>
        <w:rPr>
          <w:rFonts w:ascii="Times New Roman" w:eastAsia="仿宋_GB2312" w:hAnsi="Times New Roman"/>
          <w:bCs/>
          <w:kern w:val="0"/>
          <w:sz w:val="32"/>
          <w:szCs w:val="32"/>
        </w:rPr>
        <w:t>CV</w:t>
      </w:r>
      <w:r>
        <w:rPr>
          <w:rFonts w:ascii="Times New Roman" w:eastAsia="仿宋_GB2312" w:hAnsi="Times New Roman"/>
          <w:bCs/>
          <w:kern w:val="0"/>
          <w:sz w:val="32"/>
          <w:szCs w:val="32"/>
        </w:rPr>
        <w:t>）应不大于</w:t>
      </w:r>
      <w:r>
        <w:rPr>
          <w:rFonts w:ascii="Times New Roman" w:eastAsia="仿宋_GB2312" w:hAnsi="Times New Roman"/>
          <w:bCs/>
          <w:kern w:val="0"/>
          <w:sz w:val="32"/>
          <w:szCs w:val="32"/>
        </w:rPr>
        <w:t>20%</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2.6</w:t>
      </w:r>
      <w:r>
        <w:rPr>
          <w:rFonts w:ascii="Times New Roman" w:eastAsia="仿宋_GB2312" w:hAnsi="Times New Roman"/>
          <w:bCs/>
          <w:kern w:val="0"/>
          <w:sz w:val="32"/>
          <w:szCs w:val="32"/>
        </w:rPr>
        <w:t>线性</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可选用以下方法之一：</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2.6.1</w:t>
      </w:r>
      <w:r>
        <w:rPr>
          <w:rFonts w:ascii="Times New Roman" w:eastAsia="仿宋_GB2312" w:hAnsi="Times New Roman"/>
          <w:bCs/>
          <w:kern w:val="0"/>
          <w:sz w:val="32"/>
          <w:szCs w:val="32"/>
        </w:rPr>
        <w:t>测试质控条：测试至少</w:t>
      </w:r>
      <w:r>
        <w:rPr>
          <w:rFonts w:ascii="Times New Roman" w:eastAsia="仿宋_GB2312" w:hAnsi="Times New Roman"/>
          <w:bCs/>
          <w:kern w:val="0"/>
          <w:sz w:val="32"/>
          <w:szCs w:val="32"/>
        </w:rPr>
        <w:t>5</w:t>
      </w:r>
      <w:r>
        <w:rPr>
          <w:rFonts w:ascii="Times New Roman" w:eastAsia="仿宋_GB2312" w:hAnsi="Times New Roman"/>
          <w:bCs/>
          <w:kern w:val="0"/>
          <w:sz w:val="32"/>
          <w:szCs w:val="32"/>
        </w:rPr>
        <w:t>条反射率均匀分布在</w:t>
      </w:r>
      <w:r>
        <w:rPr>
          <w:rFonts w:ascii="Times New Roman" w:eastAsia="仿宋_GB2312" w:hAnsi="Times New Roman"/>
          <w:bCs/>
          <w:kern w:val="0"/>
          <w:sz w:val="32"/>
          <w:szCs w:val="32"/>
        </w:rPr>
        <w:t>[0.20</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0.80]</w:t>
      </w:r>
      <w:r>
        <w:rPr>
          <w:rFonts w:ascii="Times New Roman" w:eastAsia="仿宋_GB2312" w:hAnsi="Times New Roman"/>
          <w:bCs/>
          <w:kern w:val="0"/>
          <w:sz w:val="32"/>
          <w:szCs w:val="32"/>
        </w:rPr>
        <w:t>的质控条，每个</w:t>
      </w:r>
      <w:proofErr w:type="gramStart"/>
      <w:r>
        <w:rPr>
          <w:rFonts w:ascii="Times New Roman" w:eastAsia="仿宋_GB2312" w:hAnsi="Times New Roman"/>
          <w:bCs/>
          <w:kern w:val="0"/>
          <w:sz w:val="32"/>
          <w:szCs w:val="32"/>
        </w:rPr>
        <w:t>质控条测试</w:t>
      </w:r>
      <w:proofErr w:type="gramEnd"/>
      <w:r>
        <w:rPr>
          <w:rFonts w:ascii="Times New Roman" w:eastAsia="仿宋_GB2312" w:hAnsi="Times New Roman"/>
          <w:bCs/>
          <w:kern w:val="0"/>
          <w:sz w:val="32"/>
          <w:szCs w:val="32"/>
        </w:rPr>
        <w:t>3</w:t>
      </w:r>
      <w:r>
        <w:rPr>
          <w:rFonts w:ascii="Times New Roman" w:eastAsia="仿宋_GB2312" w:hAnsi="Times New Roman"/>
          <w:bCs/>
          <w:kern w:val="0"/>
          <w:sz w:val="32"/>
          <w:szCs w:val="32"/>
        </w:rPr>
        <w:t>次，按公式</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3</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计算线性回归的相关系数（</w:t>
      </w:r>
      <w:r>
        <w:rPr>
          <w:rFonts w:ascii="Times New Roman" w:eastAsia="仿宋_GB2312" w:hAnsi="Times New Roman"/>
          <w:bCs/>
          <w:i/>
          <w:kern w:val="0"/>
          <w:sz w:val="32"/>
          <w:szCs w:val="32"/>
        </w:rPr>
        <w:t>r</w:t>
      </w:r>
      <w:r>
        <w:rPr>
          <w:rFonts w:ascii="Times New Roman" w:eastAsia="仿宋_GB2312" w:hAnsi="Times New Roman"/>
          <w:bCs/>
          <w:kern w:val="0"/>
          <w:sz w:val="32"/>
          <w:szCs w:val="32"/>
        </w:rPr>
        <w:t>），应不低于</w:t>
      </w:r>
      <w:r>
        <w:rPr>
          <w:rFonts w:ascii="Times New Roman" w:eastAsia="仿宋_GB2312" w:hAnsi="Times New Roman"/>
          <w:bCs/>
          <w:kern w:val="0"/>
          <w:sz w:val="32"/>
          <w:szCs w:val="32"/>
        </w:rPr>
        <w:t>0.990</w:t>
      </w:r>
      <w:r>
        <w:rPr>
          <w:rFonts w:ascii="Times New Roman" w:eastAsia="仿宋_GB2312" w:hAnsi="Times New Roman"/>
          <w:bCs/>
          <w:kern w:val="0"/>
          <w:sz w:val="32"/>
          <w:szCs w:val="32"/>
        </w:rPr>
        <w:t>。</w:t>
      </w:r>
    </w:p>
    <w:p w:rsidR="00BD0ADC" w:rsidRDefault="00BD0ADC" w:rsidP="00BD0ADC">
      <w:pPr>
        <w:spacing w:beforeLines="100" w:before="312" w:afterLines="150" w:after="468"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color w:val="FF0000"/>
          <w:position w:val="-44"/>
          <w:sz w:val="32"/>
          <w:szCs w:val="32"/>
        </w:rPr>
        <w:object w:dxaOrig="2960" w:dyaOrig="879">
          <v:shape id="Object 3" o:spid="_x0000_i1027" type="#_x0000_t75" style="width:147.75pt;height:44.25pt" o:ole="">
            <v:imagedata r:id="rId9" o:title=""/>
          </v:shape>
          <o:OLEObject Type="Embed" ProgID="Equation.3" ShapeID="Object 3" DrawAspect="Content" ObjectID="_1644911112" r:id="rId10"/>
        </w:object>
      </w:r>
      <w:r>
        <w:rPr>
          <w:rFonts w:ascii="Times New Roman" w:eastAsia="仿宋_GB2312" w:hAnsi="Times New Roman"/>
          <w:bCs/>
          <w:kern w:val="0"/>
          <w:sz w:val="32"/>
          <w:szCs w:val="32"/>
        </w:rPr>
        <w:t xml:space="preserve">    </w:t>
      </w:r>
      <w:r>
        <w:rPr>
          <w:rFonts w:ascii="Times New Roman" w:eastAsia="仿宋_GB2312" w:hAnsi="Times New Roman"/>
          <w:kern w:val="0"/>
          <w:sz w:val="32"/>
          <w:szCs w:val="32"/>
        </w:rPr>
        <w:t>………………………………</w:t>
      </w:r>
      <w:r>
        <w:rPr>
          <w:rFonts w:ascii="Times New Roman" w:eastAsia="仿宋_GB2312" w:hAnsi="Times New Roman"/>
          <w:bCs/>
          <w:kern w:val="0"/>
          <w:sz w:val="32"/>
          <w:szCs w:val="32"/>
        </w:rPr>
        <w:t>（</w:t>
      </w:r>
      <w:r>
        <w:rPr>
          <w:rFonts w:ascii="Times New Roman" w:eastAsia="仿宋_GB2312" w:hAnsi="Times New Roman"/>
          <w:bCs/>
          <w:kern w:val="0"/>
          <w:sz w:val="32"/>
          <w:szCs w:val="32"/>
        </w:rPr>
        <w:t>3</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式中：</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i/>
          <w:kern w:val="0"/>
          <w:sz w:val="32"/>
          <w:szCs w:val="32"/>
        </w:rPr>
        <w:t>x</w:t>
      </w:r>
      <w:r>
        <w:rPr>
          <w:rFonts w:ascii="Times New Roman" w:eastAsia="仿宋_GB2312" w:hAnsi="Times New Roman"/>
          <w:bCs/>
          <w:i/>
          <w:kern w:val="0"/>
          <w:sz w:val="32"/>
          <w:szCs w:val="32"/>
          <w:vertAlign w:val="subscript"/>
        </w:rPr>
        <w:t>i</w:t>
      </w:r>
      <w:r>
        <w:rPr>
          <w:rFonts w:ascii="Times New Roman" w:eastAsia="仿宋_GB2312" w:hAnsi="Times New Roman"/>
          <w:bCs/>
          <w:kern w:val="0"/>
          <w:sz w:val="32"/>
          <w:szCs w:val="32"/>
        </w:rPr>
        <w:t>——</w:t>
      </w:r>
      <w:r>
        <w:rPr>
          <w:rFonts w:ascii="Times New Roman" w:eastAsia="仿宋_GB2312" w:hAnsi="Times New Roman"/>
          <w:bCs/>
          <w:kern w:val="0"/>
          <w:sz w:val="32"/>
          <w:szCs w:val="32"/>
        </w:rPr>
        <w:t>反射率；</w:t>
      </w:r>
    </w:p>
    <w:p w:rsidR="00BD0ADC" w:rsidRDefault="00BD0ADC" w:rsidP="00BD0ADC">
      <w:pPr>
        <w:spacing w:line="520" w:lineRule="exact"/>
        <w:ind w:firstLineChars="200" w:firstLine="640"/>
        <w:rPr>
          <w:rFonts w:ascii="Times New Roman" w:eastAsia="仿宋_GB2312" w:hAnsi="Times New Roman"/>
          <w:bCs/>
          <w:kern w:val="0"/>
          <w:sz w:val="32"/>
          <w:szCs w:val="32"/>
        </w:rPr>
      </w:pPr>
      <w:proofErr w:type="spellStart"/>
      <w:r>
        <w:rPr>
          <w:rFonts w:ascii="Times New Roman" w:eastAsia="仿宋_GB2312" w:hAnsi="Times New Roman"/>
          <w:bCs/>
          <w:i/>
          <w:kern w:val="0"/>
          <w:sz w:val="32"/>
          <w:szCs w:val="32"/>
        </w:rPr>
        <w:t>y</w:t>
      </w:r>
      <w:r>
        <w:rPr>
          <w:rFonts w:ascii="Times New Roman" w:eastAsia="仿宋_GB2312" w:hAnsi="Times New Roman"/>
          <w:bCs/>
          <w:i/>
          <w:kern w:val="0"/>
          <w:sz w:val="32"/>
          <w:szCs w:val="32"/>
          <w:vertAlign w:val="subscript"/>
        </w:rPr>
        <w:t>i</w:t>
      </w:r>
      <w:proofErr w:type="spellEnd"/>
      <w:r>
        <w:rPr>
          <w:rFonts w:ascii="Times New Roman" w:eastAsia="仿宋_GB2312" w:hAnsi="Times New Roman"/>
          <w:bCs/>
          <w:kern w:val="0"/>
          <w:sz w:val="32"/>
          <w:szCs w:val="32"/>
        </w:rPr>
        <w:t>——</w:t>
      </w:r>
      <w:r>
        <w:rPr>
          <w:rFonts w:ascii="Times New Roman" w:eastAsia="仿宋_GB2312" w:hAnsi="Times New Roman"/>
          <w:bCs/>
          <w:kern w:val="0"/>
          <w:sz w:val="32"/>
          <w:szCs w:val="32"/>
        </w:rPr>
        <w:t>测量结果的算术平均值。</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bCs/>
          <w:kern w:val="0"/>
          <w:sz w:val="32"/>
          <w:szCs w:val="32"/>
        </w:rPr>
        <w:t>2.6.2</w:t>
      </w:r>
      <w:r>
        <w:rPr>
          <w:rFonts w:ascii="Times New Roman" w:eastAsia="仿宋_GB2312" w:hAnsi="Times New Roman"/>
          <w:bCs/>
          <w:kern w:val="0"/>
          <w:sz w:val="32"/>
          <w:szCs w:val="32"/>
        </w:rPr>
        <w:t>使用配套试剂测试样本：用超出厂家宣称线性范围上限浓度（活性）的样品和超出或等于线性范围下限浓度（活性）的样品，混合成至少</w:t>
      </w:r>
      <w:r>
        <w:rPr>
          <w:rFonts w:ascii="Times New Roman" w:eastAsia="仿宋_GB2312" w:hAnsi="Times New Roman"/>
          <w:bCs/>
          <w:kern w:val="0"/>
          <w:sz w:val="32"/>
          <w:szCs w:val="32"/>
        </w:rPr>
        <w:t>5</w:t>
      </w:r>
      <w:r>
        <w:rPr>
          <w:rFonts w:ascii="Times New Roman" w:eastAsia="仿宋_GB2312" w:hAnsi="Times New Roman"/>
          <w:bCs/>
          <w:kern w:val="0"/>
          <w:sz w:val="32"/>
          <w:szCs w:val="32"/>
        </w:rPr>
        <w:t>个稀释浓度（</w:t>
      </w:r>
      <w:r>
        <w:rPr>
          <w:rFonts w:ascii="Times New Roman" w:eastAsia="仿宋_GB2312" w:hAnsi="Times New Roman"/>
          <w:bCs/>
          <w:i/>
          <w:kern w:val="0"/>
          <w:sz w:val="32"/>
          <w:szCs w:val="32"/>
        </w:rPr>
        <w:t>x</w:t>
      </w:r>
      <w:r>
        <w:rPr>
          <w:rFonts w:ascii="Times New Roman" w:eastAsia="仿宋_GB2312" w:hAnsi="Times New Roman"/>
          <w:bCs/>
          <w:i/>
          <w:kern w:val="0"/>
          <w:sz w:val="32"/>
          <w:szCs w:val="32"/>
          <w:vertAlign w:val="subscript"/>
        </w:rPr>
        <w:t>i</w:t>
      </w:r>
      <w:r>
        <w:rPr>
          <w:rFonts w:ascii="Times New Roman" w:eastAsia="仿宋_GB2312" w:hAnsi="Times New Roman"/>
          <w:bCs/>
          <w:kern w:val="0"/>
          <w:sz w:val="32"/>
          <w:szCs w:val="32"/>
        </w:rPr>
        <w:t>）。分别测试试剂（盒），每个稀释浓度测试</w:t>
      </w:r>
      <w:r>
        <w:rPr>
          <w:rFonts w:ascii="Times New Roman" w:eastAsia="仿宋_GB2312" w:hAnsi="Times New Roman"/>
          <w:bCs/>
          <w:kern w:val="0"/>
          <w:sz w:val="32"/>
          <w:szCs w:val="32"/>
        </w:rPr>
        <w:t>3</w:t>
      </w:r>
      <w:r>
        <w:rPr>
          <w:rFonts w:ascii="Times New Roman" w:eastAsia="仿宋_GB2312" w:hAnsi="Times New Roman"/>
          <w:bCs/>
          <w:kern w:val="0"/>
          <w:sz w:val="32"/>
          <w:szCs w:val="32"/>
        </w:rPr>
        <w:t>次，分别求出测定结果的均值（</w:t>
      </w:r>
      <w:proofErr w:type="spellStart"/>
      <w:r>
        <w:rPr>
          <w:rFonts w:ascii="Times New Roman" w:eastAsia="仿宋_GB2312" w:hAnsi="Times New Roman"/>
          <w:bCs/>
          <w:i/>
          <w:kern w:val="0"/>
          <w:sz w:val="32"/>
          <w:szCs w:val="32"/>
        </w:rPr>
        <w:t>y</w:t>
      </w:r>
      <w:r>
        <w:rPr>
          <w:rFonts w:ascii="Times New Roman" w:eastAsia="仿宋_GB2312" w:hAnsi="Times New Roman"/>
          <w:bCs/>
          <w:i/>
          <w:kern w:val="0"/>
          <w:sz w:val="32"/>
          <w:szCs w:val="32"/>
          <w:vertAlign w:val="subscript"/>
        </w:rPr>
        <w:t>i</w:t>
      </w:r>
      <w:proofErr w:type="spellEnd"/>
      <w:r>
        <w:rPr>
          <w:rFonts w:ascii="Times New Roman" w:eastAsia="仿宋_GB2312" w:hAnsi="Times New Roman"/>
          <w:bCs/>
          <w:kern w:val="0"/>
          <w:sz w:val="32"/>
          <w:szCs w:val="32"/>
        </w:rPr>
        <w:t>）。以稀释浓度（</w:t>
      </w:r>
      <w:r>
        <w:rPr>
          <w:rFonts w:ascii="Times New Roman" w:eastAsia="仿宋_GB2312" w:hAnsi="Times New Roman"/>
          <w:bCs/>
          <w:i/>
          <w:kern w:val="0"/>
          <w:sz w:val="32"/>
          <w:szCs w:val="32"/>
        </w:rPr>
        <w:t>x</w:t>
      </w:r>
      <w:r>
        <w:rPr>
          <w:rFonts w:ascii="Times New Roman" w:eastAsia="仿宋_GB2312" w:hAnsi="Times New Roman"/>
          <w:bCs/>
          <w:i/>
          <w:kern w:val="0"/>
          <w:sz w:val="32"/>
          <w:szCs w:val="32"/>
          <w:vertAlign w:val="subscript"/>
        </w:rPr>
        <w:t>i</w:t>
      </w:r>
      <w:r>
        <w:rPr>
          <w:rFonts w:ascii="Times New Roman" w:eastAsia="仿宋_GB2312" w:hAnsi="Times New Roman"/>
          <w:bCs/>
          <w:kern w:val="0"/>
          <w:sz w:val="32"/>
          <w:szCs w:val="32"/>
        </w:rPr>
        <w:t>）为自变量，以测定结果均值（</w:t>
      </w:r>
      <w:proofErr w:type="spellStart"/>
      <w:r>
        <w:rPr>
          <w:rFonts w:ascii="Times New Roman" w:eastAsia="仿宋_GB2312" w:hAnsi="Times New Roman"/>
          <w:bCs/>
          <w:i/>
          <w:kern w:val="0"/>
          <w:sz w:val="32"/>
          <w:szCs w:val="32"/>
        </w:rPr>
        <w:t>y</w:t>
      </w:r>
      <w:r>
        <w:rPr>
          <w:rFonts w:ascii="Times New Roman" w:eastAsia="仿宋_GB2312" w:hAnsi="Times New Roman"/>
          <w:bCs/>
          <w:i/>
          <w:kern w:val="0"/>
          <w:sz w:val="32"/>
          <w:szCs w:val="32"/>
          <w:vertAlign w:val="subscript"/>
        </w:rPr>
        <w:t>i</w:t>
      </w:r>
      <w:proofErr w:type="spellEnd"/>
      <w:r>
        <w:rPr>
          <w:rFonts w:ascii="Times New Roman" w:eastAsia="仿宋_GB2312" w:hAnsi="Times New Roman"/>
          <w:bCs/>
          <w:kern w:val="0"/>
          <w:sz w:val="32"/>
          <w:szCs w:val="32"/>
        </w:rPr>
        <w:t>）为因变量求出线性回归方程。按公式（</w:t>
      </w:r>
      <w:r>
        <w:rPr>
          <w:rFonts w:ascii="Times New Roman" w:eastAsia="仿宋_GB2312" w:hAnsi="Times New Roman"/>
          <w:bCs/>
          <w:kern w:val="0"/>
          <w:sz w:val="32"/>
          <w:szCs w:val="32"/>
        </w:rPr>
        <w:t>2</w:t>
      </w:r>
      <w:r>
        <w:rPr>
          <w:rFonts w:ascii="Times New Roman" w:eastAsia="仿宋_GB2312" w:hAnsi="Times New Roman"/>
          <w:bCs/>
          <w:kern w:val="0"/>
          <w:sz w:val="32"/>
          <w:szCs w:val="32"/>
        </w:rPr>
        <w:t>）计算线性回归的相关系数（</w:t>
      </w:r>
      <w:r>
        <w:rPr>
          <w:rFonts w:ascii="Times New Roman" w:eastAsia="仿宋_GB2312" w:hAnsi="Times New Roman"/>
          <w:bCs/>
          <w:i/>
          <w:kern w:val="0"/>
          <w:sz w:val="32"/>
          <w:szCs w:val="32"/>
        </w:rPr>
        <w:t>r</w:t>
      </w:r>
      <w:r>
        <w:rPr>
          <w:rFonts w:ascii="Times New Roman" w:eastAsia="仿宋_GB2312" w:hAnsi="Times New Roman"/>
          <w:bCs/>
          <w:kern w:val="0"/>
          <w:sz w:val="32"/>
          <w:szCs w:val="32"/>
        </w:rPr>
        <w:t>），应不低于</w:t>
      </w:r>
      <w:r>
        <w:rPr>
          <w:rFonts w:ascii="Times New Roman" w:eastAsia="仿宋_GB2312" w:hAnsi="Times New Roman"/>
          <w:bCs/>
          <w:kern w:val="0"/>
          <w:sz w:val="32"/>
          <w:szCs w:val="32"/>
        </w:rPr>
        <w:t>0.950</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lastRenderedPageBreak/>
        <w:t>2.7</w:t>
      </w:r>
      <w:r>
        <w:rPr>
          <w:rFonts w:ascii="Times New Roman" w:eastAsia="仿宋_GB2312" w:hAnsi="Times New Roman"/>
          <w:bCs/>
          <w:kern w:val="0"/>
          <w:sz w:val="32"/>
          <w:szCs w:val="32"/>
        </w:rPr>
        <w:t>通道一致性（如适用）</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测试反射率范围为</w:t>
      </w:r>
      <w:r>
        <w:rPr>
          <w:rFonts w:ascii="Times New Roman" w:eastAsia="仿宋_GB2312" w:hAnsi="Times New Roman"/>
          <w:bCs/>
          <w:kern w:val="0"/>
          <w:sz w:val="32"/>
          <w:szCs w:val="32"/>
        </w:rPr>
        <w:t>[0.30</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0.40]</w:t>
      </w:r>
      <w:r>
        <w:rPr>
          <w:rFonts w:ascii="Times New Roman" w:eastAsia="仿宋_GB2312" w:hAnsi="Times New Roman"/>
          <w:bCs/>
          <w:kern w:val="0"/>
          <w:sz w:val="32"/>
          <w:szCs w:val="32"/>
        </w:rPr>
        <w:t>的质控条，每个通道测定同一</w:t>
      </w:r>
      <w:proofErr w:type="gramStart"/>
      <w:r>
        <w:rPr>
          <w:rFonts w:ascii="Times New Roman" w:eastAsia="仿宋_GB2312" w:hAnsi="Times New Roman"/>
          <w:bCs/>
          <w:kern w:val="0"/>
          <w:sz w:val="32"/>
          <w:szCs w:val="32"/>
        </w:rPr>
        <w:t>质控条</w:t>
      </w:r>
      <w:r>
        <w:rPr>
          <w:rFonts w:ascii="Times New Roman" w:eastAsia="仿宋_GB2312" w:hAnsi="Times New Roman"/>
          <w:bCs/>
          <w:kern w:val="0"/>
          <w:sz w:val="32"/>
          <w:szCs w:val="32"/>
        </w:rPr>
        <w:t>3</w:t>
      </w:r>
      <w:r>
        <w:rPr>
          <w:rFonts w:ascii="Times New Roman" w:eastAsia="仿宋_GB2312" w:hAnsi="Times New Roman"/>
          <w:bCs/>
          <w:kern w:val="0"/>
          <w:sz w:val="32"/>
          <w:szCs w:val="32"/>
        </w:rPr>
        <w:t>次</w:t>
      </w:r>
      <w:proofErr w:type="gramEnd"/>
      <w:r>
        <w:rPr>
          <w:rFonts w:ascii="Times New Roman" w:eastAsia="仿宋_GB2312" w:hAnsi="Times New Roman"/>
          <w:bCs/>
          <w:kern w:val="0"/>
          <w:sz w:val="32"/>
          <w:szCs w:val="32"/>
        </w:rPr>
        <w:t>，分别计算各通道测定值的算术平均值（</w:t>
      </w:r>
      <w:r>
        <w:rPr>
          <w:rFonts w:ascii="Times New Roman" w:eastAsia="仿宋_GB2312" w:hAnsi="Times New Roman"/>
          <w:bCs/>
          <w:kern w:val="0"/>
          <w:sz w:val="32"/>
          <w:szCs w:val="32"/>
        </w:rPr>
        <w:object w:dxaOrig="242" w:dyaOrig="364">
          <v:shape id="Object 4" o:spid="_x0000_i1028" type="#_x0000_t75" style="width:12pt;height:18pt" o:ole="">
            <v:imagedata r:id="rId11" o:title=""/>
          </v:shape>
          <o:OLEObject Type="Embed" ProgID="Equation.3" ShapeID="Object 4" DrawAspect="Content" ObjectID="_1644911113" r:id="rId12"/>
        </w:object>
      </w:r>
      <w:r>
        <w:rPr>
          <w:rFonts w:ascii="Times New Roman" w:eastAsia="仿宋_GB2312" w:hAnsi="Times New Roman"/>
          <w:kern w:val="0"/>
          <w:sz w:val="32"/>
          <w:szCs w:val="32"/>
        </w:rPr>
        <w:t>）</w:t>
      </w:r>
      <w:r>
        <w:rPr>
          <w:rFonts w:ascii="Times New Roman" w:eastAsia="仿宋_GB2312" w:hAnsi="Times New Roman"/>
          <w:bCs/>
          <w:kern w:val="0"/>
          <w:sz w:val="32"/>
          <w:szCs w:val="32"/>
        </w:rPr>
        <w:t>及总平均值（</w:t>
      </w:r>
      <w:r>
        <w:rPr>
          <w:rFonts w:ascii="Times New Roman" w:eastAsia="仿宋_GB2312" w:hAnsi="Times New Roman"/>
          <w:bCs/>
          <w:kern w:val="0"/>
          <w:sz w:val="32"/>
          <w:szCs w:val="32"/>
        </w:rPr>
        <w:object w:dxaOrig="279" w:dyaOrig="339">
          <v:shape id="Object 5" o:spid="_x0000_i1029" type="#_x0000_t75" style="width:13.5pt;height:17.25pt" o:ole="">
            <v:imagedata r:id="rId13" o:title=""/>
          </v:shape>
          <o:OLEObject Type="Embed" ProgID="Equation.3" ShapeID="Object 5" DrawAspect="Content" ObjectID="_1644911114" r:id="rId14"/>
        </w:object>
      </w:r>
      <w:r>
        <w:rPr>
          <w:rFonts w:ascii="Times New Roman" w:eastAsia="仿宋_GB2312" w:hAnsi="Times New Roman"/>
          <w:kern w:val="0"/>
          <w:sz w:val="32"/>
          <w:szCs w:val="32"/>
        </w:rPr>
        <w:t>）</w:t>
      </w:r>
      <w:r>
        <w:rPr>
          <w:rFonts w:ascii="Times New Roman" w:eastAsia="仿宋_GB2312" w:hAnsi="Times New Roman"/>
          <w:bCs/>
          <w:kern w:val="0"/>
          <w:sz w:val="32"/>
          <w:szCs w:val="32"/>
        </w:rPr>
        <w:t>，按公式</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4</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计算各通道测量结果的相对极差（</w:t>
      </w:r>
      <w:proofErr w:type="spellStart"/>
      <w:r>
        <w:rPr>
          <w:rFonts w:ascii="Times New Roman" w:eastAsia="仿宋_GB2312" w:hAnsi="Times New Roman"/>
          <w:bCs/>
          <w:i/>
          <w:kern w:val="0"/>
          <w:sz w:val="32"/>
          <w:szCs w:val="32"/>
        </w:rPr>
        <w:t>R</w:t>
      </w:r>
      <w:r>
        <w:rPr>
          <w:rFonts w:ascii="Times New Roman" w:eastAsia="仿宋_GB2312" w:hAnsi="Times New Roman"/>
          <w:bCs/>
          <w:i/>
          <w:kern w:val="0"/>
          <w:sz w:val="32"/>
          <w:szCs w:val="32"/>
          <w:vertAlign w:val="subscript"/>
        </w:rPr>
        <w:t>p</w:t>
      </w:r>
      <w:proofErr w:type="spellEnd"/>
      <w:r>
        <w:rPr>
          <w:rFonts w:ascii="Times New Roman" w:eastAsia="仿宋_GB2312" w:hAnsi="Times New Roman"/>
          <w:bCs/>
          <w:kern w:val="0"/>
          <w:sz w:val="32"/>
          <w:szCs w:val="32"/>
        </w:rPr>
        <w:t>），应不大于</w:t>
      </w:r>
      <w:r>
        <w:rPr>
          <w:rFonts w:ascii="Times New Roman" w:eastAsia="仿宋_GB2312" w:hAnsi="Times New Roman"/>
          <w:bCs/>
          <w:kern w:val="0"/>
          <w:sz w:val="32"/>
          <w:szCs w:val="32"/>
        </w:rPr>
        <w:t>5%</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p>
    <w:p w:rsidR="00BD0ADC" w:rsidRDefault="00BD0ADC" w:rsidP="00BD0ADC">
      <w:pPr>
        <w:spacing w:beforeLines="50" w:before="156" w:afterLines="100" w:after="312" w:line="520" w:lineRule="exact"/>
        <w:ind w:firstLineChars="200" w:firstLine="640"/>
        <w:rPr>
          <w:rFonts w:ascii="Times New Roman" w:eastAsia="仿宋_GB2312" w:hAnsi="Times New Roman" w:hint="eastAsia"/>
          <w:bCs/>
          <w:kern w:val="0"/>
          <w:sz w:val="32"/>
          <w:szCs w:val="32"/>
        </w:rPr>
      </w:pPr>
      <w:r>
        <w:rPr>
          <w:rFonts w:ascii="Times New Roman" w:eastAsia="仿宋_GB2312" w:hAnsi="Times New Roman"/>
          <w:position w:val="-30"/>
          <w:sz w:val="32"/>
          <w:szCs w:val="32"/>
        </w:rPr>
        <w:object w:dxaOrig="2381" w:dyaOrig="699">
          <v:shape id="Object 6" o:spid="_x0000_i1030" type="#_x0000_t75" style="width:118.5pt;height:34.5pt" o:ole="">
            <v:imagedata r:id="rId15" o:title=""/>
          </v:shape>
          <o:OLEObject Type="Embed" ProgID="Equation.3" ShapeID="Object 6" DrawAspect="Content" ObjectID="_1644911115" r:id="rId16"/>
        </w:object>
      </w:r>
      <w:r>
        <w:rPr>
          <w:rFonts w:ascii="Times New Roman" w:eastAsia="仿宋_GB2312" w:hAnsi="Times New Roman"/>
          <w:bCs/>
          <w:kern w:val="0"/>
          <w:sz w:val="32"/>
          <w:szCs w:val="32"/>
        </w:rPr>
        <w:tab/>
        <w:t xml:space="preserve">     </w:t>
      </w:r>
      <w:r>
        <w:rPr>
          <w:rFonts w:ascii="Times New Roman" w:eastAsia="仿宋_GB2312" w:hAnsi="Times New Roman"/>
          <w:kern w:val="0"/>
          <w:sz w:val="32"/>
          <w:szCs w:val="32"/>
        </w:rPr>
        <w:t>………………………………</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fldChar w:fldCharType="begin"/>
      </w:r>
      <w:r>
        <w:rPr>
          <w:rFonts w:ascii="Times New Roman" w:eastAsia="仿宋_GB2312" w:hAnsi="Times New Roman"/>
          <w:bCs/>
          <w:kern w:val="0"/>
          <w:sz w:val="32"/>
          <w:szCs w:val="32"/>
        </w:rPr>
        <w:instrText xml:space="preserve"> SEQ </w:instrText>
      </w:r>
      <w:r>
        <w:rPr>
          <w:rFonts w:ascii="Times New Roman" w:eastAsia="仿宋_GB2312" w:hAnsi="Times New Roman"/>
          <w:bCs/>
          <w:kern w:val="0"/>
          <w:sz w:val="32"/>
          <w:szCs w:val="32"/>
        </w:rPr>
        <w:instrText>标准自动公式</w:instrText>
      </w:r>
      <w:r>
        <w:rPr>
          <w:rFonts w:ascii="Times New Roman" w:eastAsia="仿宋_GB2312" w:hAnsi="Times New Roman"/>
          <w:bCs/>
          <w:kern w:val="0"/>
          <w:sz w:val="32"/>
          <w:szCs w:val="32"/>
        </w:rPr>
        <w:instrText xml:space="preserve"> \* ARABIC </w:instrText>
      </w:r>
      <w:r>
        <w:rPr>
          <w:rFonts w:ascii="Times New Roman" w:eastAsia="仿宋_GB2312" w:hAnsi="Times New Roman"/>
          <w:bCs/>
          <w:kern w:val="0"/>
          <w:sz w:val="32"/>
          <w:szCs w:val="32"/>
        </w:rPr>
        <w:fldChar w:fldCharType="separate"/>
      </w:r>
      <w:r>
        <w:rPr>
          <w:rFonts w:ascii="Times New Roman" w:eastAsia="仿宋_GB2312" w:hAnsi="Times New Roman"/>
          <w:bCs/>
          <w:kern w:val="0"/>
          <w:sz w:val="32"/>
          <w:szCs w:val="32"/>
        </w:rPr>
        <w:t>4</w:t>
      </w:r>
      <w:r>
        <w:rPr>
          <w:rFonts w:ascii="Times New Roman" w:eastAsia="仿宋_GB2312" w:hAnsi="Times New Roman"/>
          <w:kern w:val="0"/>
          <w:sz w:val="32"/>
          <w:szCs w:val="32"/>
        </w:rPr>
        <w:fldChar w:fldCharType="end"/>
      </w:r>
      <w:r>
        <w:rPr>
          <w:rFonts w:ascii="Times New Roman" w:eastAsia="仿宋_GB2312" w:hAnsi="Times New Roman" w:hint="eastAsia"/>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式中：</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object w:dxaOrig="462" w:dyaOrig="361">
          <v:shape id="Object 7" o:spid="_x0000_i1031" type="#_x0000_t75" style="width:22.5pt;height:18pt" o:ole="">
            <v:imagedata r:id="rId17" o:title=""/>
          </v:shape>
          <o:OLEObject Type="Embed" ProgID="Equation.3" ShapeID="Object 7" DrawAspect="Content" ObjectID="_1644911116" r:id="rId18"/>
        </w:object>
      </w:r>
      <w:r>
        <w:rPr>
          <w:rFonts w:ascii="Times New Roman" w:eastAsia="仿宋_GB2312" w:hAnsi="Times New Roman"/>
          <w:bCs/>
          <w:kern w:val="0"/>
          <w:sz w:val="32"/>
          <w:szCs w:val="32"/>
        </w:rPr>
        <w:t>——</w:t>
      </w:r>
      <w:r>
        <w:rPr>
          <w:rFonts w:ascii="Times New Roman" w:eastAsia="仿宋_GB2312" w:hAnsi="Times New Roman"/>
          <w:bCs/>
          <w:kern w:val="0"/>
          <w:sz w:val="32"/>
          <w:szCs w:val="32"/>
        </w:rPr>
        <w:object w:dxaOrig="242" w:dyaOrig="364">
          <v:shape id="Object 8" o:spid="_x0000_i1032" type="#_x0000_t75" style="width:12pt;height:18pt" o:ole="">
            <v:imagedata r:id="rId11" o:title=""/>
          </v:shape>
          <o:OLEObject Type="Embed" ProgID="Equation.3" ShapeID="Object 8" DrawAspect="Content" ObjectID="_1644911117" r:id="rId19"/>
        </w:object>
      </w:r>
      <w:r>
        <w:rPr>
          <w:rFonts w:ascii="Times New Roman" w:eastAsia="仿宋_GB2312" w:hAnsi="Times New Roman"/>
          <w:bCs/>
          <w:kern w:val="0"/>
          <w:sz w:val="32"/>
          <w:szCs w:val="32"/>
        </w:rPr>
        <w:t>中的最大值；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object w:dxaOrig="423" w:dyaOrig="342">
          <v:shape id="Object 9" o:spid="_x0000_i1033" type="#_x0000_t75" style="width:21pt;height:16.5pt" o:ole="">
            <v:imagedata r:id="rId20" o:title=""/>
          </v:shape>
          <o:OLEObject Type="Embed" ProgID="Equation.3" ShapeID="Object 9" DrawAspect="Content" ObjectID="_1644911118" r:id="rId21"/>
        </w:object>
      </w:r>
      <w:r>
        <w:rPr>
          <w:rFonts w:ascii="Times New Roman" w:eastAsia="仿宋_GB2312" w:hAnsi="Times New Roman"/>
          <w:bCs/>
          <w:kern w:val="0"/>
          <w:sz w:val="32"/>
          <w:szCs w:val="32"/>
        </w:rPr>
        <w:t>——</w:t>
      </w:r>
      <w:r>
        <w:rPr>
          <w:rFonts w:ascii="Times New Roman" w:eastAsia="仿宋_GB2312" w:hAnsi="Times New Roman"/>
          <w:bCs/>
          <w:kern w:val="0"/>
          <w:sz w:val="32"/>
          <w:szCs w:val="32"/>
        </w:rPr>
        <w:object w:dxaOrig="242" w:dyaOrig="364">
          <v:shape id="Object 10" o:spid="_x0000_i1034" type="#_x0000_t75" style="width:12pt;height:18pt" o:ole="">
            <v:imagedata r:id="rId11" o:title=""/>
          </v:shape>
          <o:OLEObject Type="Embed" ProgID="Equation.3" ShapeID="Object 10" DrawAspect="Content" ObjectID="_1644911119" r:id="rId22"/>
        </w:object>
      </w:r>
      <w:r>
        <w:rPr>
          <w:rFonts w:ascii="Times New Roman" w:eastAsia="仿宋_GB2312" w:hAnsi="Times New Roman"/>
          <w:bCs/>
          <w:kern w:val="0"/>
          <w:sz w:val="32"/>
          <w:szCs w:val="32"/>
        </w:rPr>
        <w:t>中的最小值。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注：多个平行检测位适用，单个检测位和多个转盘式检测位不适</w:t>
      </w:r>
      <w:r>
        <w:rPr>
          <w:rFonts w:ascii="Times New Roman" w:hAnsi="Times New Roman"/>
          <w:bCs/>
          <w:kern w:val="0"/>
          <w:sz w:val="32"/>
          <w:szCs w:val="32"/>
        </w:rPr>
        <w:t>用</w:t>
      </w:r>
      <w:r>
        <w:rPr>
          <w:rFonts w:ascii="Times New Roman" w:eastAsia="仿宋_GB2312" w:hAnsi="Times New Roman"/>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2.8</w:t>
      </w:r>
      <w:r>
        <w:rPr>
          <w:rFonts w:ascii="Times New Roman" w:eastAsia="仿宋_GB2312" w:hAnsi="Times New Roman"/>
          <w:bCs/>
          <w:kern w:val="0"/>
          <w:sz w:val="32"/>
          <w:szCs w:val="32"/>
        </w:rPr>
        <w:t>稳定性</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测试反射率信号值在仪器测量范围内的质控条，每次测试时质</w:t>
      </w:r>
      <w:proofErr w:type="gramStart"/>
      <w:r>
        <w:rPr>
          <w:rFonts w:ascii="Times New Roman" w:eastAsia="仿宋_GB2312" w:hAnsi="Times New Roman"/>
          <w:bCs/>
          <w:kern w:val="0"/>
          <w:sz w:val="32"/>
          <w:szCs w:val="32"/>
        </w:rPr>
        <w:t>控条需进</w:t>
      </w:r>
      <w:proofErr w:type="gramEnd"/>
      <w:r>
        <w:rPr>
          <w:rFonts w:ascii="Times New Roman" w:eastAsia="仿宋_GB2312" w:hAnsi="Times New Roman"/>
          <w:bCs/>
          <w:kern w:val="0"/>
          <w:sz w:val="32"/>
          <w:szCs w:val="32"/>
        </w:rPr>
        <w:t>/</w:t>
      </w:r>
      <w:r>
        <w:rPr>
          <w:rFonts w:ascii="Times New Roman" w:eastAsia="仿宋_GB2312" w:hAnsi="Times New Roman"/>
          <w:bCs/>
          <w:kern w:val="0"/>
          <w:sz w:val="32"/>
          <w:szCs w:val="32"/>
        </w:rPr>
        <w:t>出舱，连续测试</w:t>
      </w:r>
      <w:r>
        <w:rPr>
          <w:rFonts w:ascii="Times New Roman" w:eastAsia="仿宋_GB2312" w:hAnsi="Times New Roman"/>
          <w:bCs/>
          <w:kern w:val="0"/>
          <w:sz w:val="32"/>
          <w:szCs w:val="32"/>
        </w:rPr>
        <w:t>10</w:t>
      </w:r>
      <w:r>
        <w:rPr>
          <w:rFonts w:ascii="Times New Roman" w:eastAsia="仿宋_GB2312" w:hAnsi="Times New Roman"/>
          <w:bCs/>
          <w:kern w:val="0"/>
          <w:sz w:val="32"/>
          <w:szCs w:val="32"/>
        </w:rPr>
        <w:t>次，两次测试之间的间隔时间不小于</w:t>
      </w:r>
      <w:r>
        <w:rPr>
          <w:rFonts w:ascii="Times New Roman" w:eastAsia="仿宋_GB2312" w:hAnsi="Times New Roman"/>
          <w:bCs/>
          <w:kern w:val="0"/>
          <w:sz w:val="32"/>
          <w:szCs w:val="32"/>
        </w:rPr>
        <w:t>3 min</w:t>
      </w:r>
      <w:r>
        <w:rPr>
          <w:rFonts w:ascii="Times New Roman" w:eastAsia="仿宋_GB2312" w:hAnsi="Times New Roman"/>
          <w:bCs/>
          <w:kern w:val="0"/>
          <w:sz w:val="32"/>
          <w:szCs w:val="32"/>
        </w:rPr>
        <w:t>，按公式</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5</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计算测量结果相对极差（</w:t>
      </w:r>
      <w:r>
        <w:rPr>
          <w:rFonts w:ascii="Times New Roman" w:eastAsia="仿宋_GB2312" w:hAnsi="Times New Roman"/>
          <w:bCs/>
          <w:i/>
          <w:kern w:val="0"/>
          <w:sz w:val="32"/>
          <w:szCs w:val="32"/>
        </w:rPr>
        <w:t>R</w:t>
      </w:r>
      <w:r>
        <w:rPr>
          <w:rFonts w:ascii="Times New Roman" w:eastAsia="仿宋_GB2312" w:hAnsi="Times New Roman"/>
          <w:bCs/>
          <w:kern w:val="0"/>
          <w:sz w:val="32"/>
          <w:szCs w:val="32"/>
        </w:rPr>
        <w:t>），应不大于</w:t>
      </w:r>
      <w:r>
        <w:rPr>
          <w:rFonts w:ascii="Times New Roman" w:eastAsia="仿宋_GB2312" w:hAnsi="Times New Roman"/>
          <w:bCs/>
          <w:kern w:val="0"/>
          <w:sz w:val="32"/>
          <w:szCs w:val="32"/>
        </w:rPr>
        <w:t>5%</w:t>
      </w:r>
      <w:r>
        <w:rPr>
          <w:rFonts w:ascii="Times New Roman" w:eastAsia="仿宋_GB2312" w:hAnsi="Times New Roman"/>
          <w:bCs/>
          <w:kern w:val="0"/>
          <w:sz w:val="32"/>
          <w:szCs w:val="32"/>
        </w:rPr>
        <w:t>。</w:t>
      </w:r>
    </w:p>
    <w:p w:rsidR="00BD0ADC" w:rsidRDefault="00BD0ADC" w:rsidP="00BD0ADC">
      <w:pPr>
        <w:spacing w:before="100" w:beforeAutospacing="1" w:after="100" w:afterAutospacing="1" w:line="520" w:lineRule="exact"/>
        <w:ind w:firstLineChars="200" w:firstLine="640"/>
        <w:rPr>
          <w:rFonts w:ascii="Times New Roman" w:eastAsia="仿宋_GB2312" w:hAnsi="Times New Roman" w:hint="eastAsia"/>
          <w:bCs/>
          <w:kern w:val="0"/>
          <w:sz w:val="32"/>
          <w:szCs w:val="32"/>
        </w:rPr>
      </w:pPr>
      <w:r>
        <w:rPr>
          <w:rFonts w:ascii="Times New Roman" w:eastAsia="仿宋_GB2312" w:hAnsi="Times New Roman"/>
          <w:bCs/>
          <w:kern w:val="0"/>
          <w:sz w:val="32"/>
          <w:szCs w:val="32"/>
        </w:rPr>
        <w:object w:dxaOrig="2261" w:dyaOrig="699">
          <v:shape id="Object 11" o:spid="_x0000_i1035" type="#_x0000_t75" style="width:112.5pt;height:34.5pt" o:ole="">
            <v:imagedata r:id="rId23" o:title=""/>
          </v:shape>
          <o:OLEObject Type="Embed" ProgID="Equation.3" ShapeID="Object 11" DrawAspect="Content" ObjectID="_1644911120" r:id="rId24"/>
        </w:object>
      </w:r>
      <w:r>
        <w:rPr>
          <w:rFonts w:ascii="Times New Roman" w:eastAsia="仿宋_GB2312" w:hAnsi="Times New Roman"/>
          <w:bCs/>
          <w:kern w:val="0"/>
          <w:sz w:val="32"/>
          <w:szCs w:val="32"/>
        </w:rPr>
        <w:t xml:space="preserve">      </w:t>
      </w:r>
      <w:r>
        <w:rPr>
          <w:rFonts w:ascii="Times New Roman" w:eastAsia="仿宋_GB2312" w:hAnsi="Times New Roman"/>
          <w:kern w:val="0"/>
          <w:sz w:val="32"/>
          <w:szCs w:val="32"/>
        </w:rPr>
        <w:t>………………………………</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5</w:t>
      </w:r>
      <w:r>
        <w:rPr>
          <w:rFonts w:ascii="Times New Roman" w:eastAsia="仿宋_GB2312" w:hAnsi="Times New Roman" w:hint="eastAsia"/>
          <w:bCs/>
          <w:kern w:val="0"/>
          <w:sz w:val="32"/>
          <w:szCs w:val="32"/>
        </w:rPr>
        <w:t>）</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式中：</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object w:dxaOrig="462" w:dyaOrig="361">
          <v:shape id="Object 12" o:spid="_x0000_i1036" type="#_x0000_t75" style="width:23.25pt;height:18pt" o:ole="">
            <v:imagedata r:id="rId17" o:title=""/>
          </v:shape>
          <o:OLEObject Type="Embed" ProgID="Equation.3" ShapeID="Object 12" DrawAspect="Content" ObjectID="_1644911121" r:id="rId25"/>
        </w:object>
      </w:r>
      <w:r>
        <w:rPr>
          <w:rFonts w:ascii="Times New Roman" w:eastAsia="仿宋_GB2312" w:hAnsi="Times New Roman"/>
          <w:bCs/>
          <w:kern w:val="0"/>
          <w:sz w:val="32"/>
          <w:szCs w:val="32"/>
        </w:rPr>
        <w:t>——10</w:t>
      </w:r>
      <w:r>
        <w:rPr>
          <w:rFonts w:ascii="Times New Roman" w:eastAsia="仿宋_GB2312" w:hAnsi="Times New Roman"/>
          <w:bCs/>
          <w:kern w:val="0"/>
          <w:sz w:val="32"/>
          <w:szCs w:val="32"/>
        </w:rPr>
        <w:t>次测量结果中的最大值；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object w:dxaOrig="423" w:dyaOrig="342">
          <v:shape id="Object 13" o:spid="_x0000_i1037" type="#_x0000_t75" style="width:21pt;height:17.25pt" o:ole="">
            <v:imagedata r:id="rId20" o:title=""/>
          </v:shape>
          <o:OLEObject Type="Embed" ProgID="Equation.3" ShapeID="Object 13" DrawAspect="Content" ObjectID="_1644911122" r:id="rId26"/>
        </w:object>
      </w:r>
      <w:r>
        <w:rPr>
          <w:rFonts w:ascii="Times New Roman" w:eastAsia="仿宋_GB2312" w:hAnsi="Times New Roman"/>
          <w:bCs/>
          <w:kern w:val="0"/>
          <w:sz w:val="32"/>
          <w:szCs w:val="32"/>
        </w:rPr>
        <w:t>——10</w:t>
      </w:r>
      <w:r>
        <w:rPr>
          <w:rFonts w:ascii="Times New Roman" w:eastAsia="仿宋_GB2312" w:hAnsi="Times New Roman"/>
          <w:bCs/>
          <w:kern w:val="0"/>
          <w:sz w:val="32"/>
          <w:szCs w:val="32"/>
        </w:rPr>
        <w:t>次测量结果中的最小值。</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2.9</w:t>
      </w:r>
      <w:r>
        <w:rPr>
          <w:rFonts w:ascii="Times New Roman" w:eastAsia="仿宋_GB2312" w:hAnsi="Times New Roman"/>
          <w:bCs/>
          <w:kern w:val="0"/>
          <w:sz w:val="32"/>
          <w:szCs w:val="32"/>
        </w:rPr>
        <w:t>功能</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kern w:val="0"/>
          <w:sz w:val="32"/>
          <w:szCs w:val="32"/>
        </w:rPr>
        <w:t>一般应包含以下功能，企业还应根据产品的自身特点确</w:t>
      </w:r>
      <w:r>
        <w:rPr>
          <w:rFonts w:ascii="Times New Roman" w:eastAsia="仿宋_GB2312" w:hAnsi="Times New Roman"/>
          <w:kern w:val="0"/>
          <w:sz w:val="32"/>
          <w:szCs w:val="32"/>
        </w:rPr>
        <w:lastRenderedPageBreak/>
        <w:t>定其它功能。</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2.9.1</w:t>
      </w:r>
      <w:r>
        <w:rPr>
          <w:rFonts w:ascii="Times New Roman" w:eastAsia="仿宋_GB2312" w:hAnsi="Times New Roman"/>
          <w:bCs/>
          <w:kern w:val="0"/>
          <w:sz w:val="32"/>
          <w:szCs w:val="32"/>
        </w:rPr>
        <w:t>自检功能；</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2.9.2</w:t>
      </w:r>
      <w:r>
        <w:rPr>
          <w:rFonts w:ascii="Times New Roman" w:eastAsia="仿宋_GB2312" w:hAnsi="Times New Roman"/>
          <w:bCs/>
          <w:kern w:val="0"/>
          <w:sz w:val="32"/>
          <w:szCs w:val="32"/>
        </w:rPr>
        <w:t>录入校准信息功能；</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2.9.3</w:t>
      </w:r>
      <w:r>
        <w:rPr>
          <w:rFonts w:ascii="Times New Roman" w:eastAsia="仿宋_GB2312" w:hAnsi="Times New Roman"/>
          <w:bCs/>
          <w:kern w:val="0"/>
          <w:sz w:val="32"/>
          <w:szCs w:val="32"/>
        </w:rPr>
        <w:t>结果的存储和查询功能；</w:t>
      </w:r>
    </w:p>
    <w:p w:rsidR="00BD0ADC" w:rsidRDefault="00BD0ADC" w:rsidP="00BD0ADC">
      <w:pPr>
        <w:spacing w:line="520" w:lineRule="exact"/>
        <w:ind w:firstLine="672"/>
        <w:rPr>
          <w:rFonts w:ascii="Times New Roman" w:eastAsia="仿宋_GB2312" w:hAnsi="Times New Roman"/>
          <w:bCs/>
          <w:kern w:val="0"/>
          <w:sz w:val="32"/>
          <w:szCs w:val="32"/>
        </w:rPr>
      </w:pPr>
      <w:r>
        <w:rPr>
          <w:rFonts w:ascii="Times New Roman" w:eastAsia="仿宋_GB2312" w:hAnsi="Times New Roman"/>
          <w:bCs/>
          <w:kern w:val="0"/>
          <w:sz w:val="32"/>
          <w:szCs w:val="32"/>
        </w:rPr>
        <w:t>2.9.4</w:t>
      </w:r>
      <w:r>
        <w:rPr>
          <w:rFonts w:ascii="Times New Roman" w:eastAsia="仿宋_GB2312" w:hAnsi="Times New Roman"/>
          <w:bCs/>
          <w:kern w:val="0"/>
          <w:sz w:val="32"/>
          <w:szCs w:val="32"/>
        </w:rPr>
        <w:t>故障提示功能；</w:t>
      </w:r>
    </w:p>
    <w:p w:rsidR="00BD0ADC" w:rsidRDefault="00BD0ADC" w:rsidP="00BD0ADC">
      <w:pPr>
        <w:spacing w:line="600" w:lineRule="exact"/>
        <w:ind w:firstLineChars="200" w:firstLine="640"/>
        <w:rPr>
          <w:rFonts w:ascii="Times New Roman" w:eastAsia="仿宋_GB2312" w:hAnsi="Times New Roman"/>
          <w:sz w:val="32"/>
          <w:szCs w:val="32"/>
        </w:rPr>
      </w:pPr>
      <w:r>
        <w:rPr>
          <w:rFonts w:ascii="Times New Roman" w:eastAsia="仿宋_GB2312" w:hAnsi="Times New Roman"/>
          <w:bCs/>
          <w:kern w:val="0"/>
          <w:sz w:val="32"/>
          <w:szCs w:val="32"/>
        </w:rPr>
        <w:t>2.9.5</w:t>
      </w:r>
      <w:r>
        <w:rPr>
          <w:rFonts w:ascii="Times New Roman" w:eastAsia="仿宋_GB2312" w:hAnsi="Times New Roman"/>
          <w:sz w:val="32"/>
          <w:szCs w:val="32"/>
        </w:rPr>
        <w:t>数据接口（如适用）</w:t>
      </w:r>
    </w:p>
    <w:p w:rsidR="00BD0ADC" w:rsidRDefault="00BD0ADC" w:rsidP="00BD0ADC">
      <w:pPr>
        <w:spacing w:line="60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明确传输协议</w:t>
      </w:r>
      <w:r>
        <w:rPr>
          <w:rFonts w:ascii="Times New Roman" w:eastAsia="仿宋_GB2312" w:hAnsi="Times New Roman"/>
          <w:sz w:val="32"/>
          <w:szCs w:val="32"/>
        </w:rPr>
        <w:t>/</w:t>
      </w:r>
      <w:r>
        <w:rPr>
          <w:rFonts w:ascii="Times New Roman" w:eastAsia="仿宋_GB2312" w:hAnsi="Times New Roman"/>
          <w:sz w:val="32"/>
          <w:szCs w:val="32"/>
        </w:rPr>
        <w:t>存储格式。</w:t>
      </w:r>
    </w:p>
    <w:p w:rsidR="00BD0ADC" w:rsidRDefault="00BD0ADC" w:rsidP="00BD0ADC">
      <w:pPr>
        <w:spacing w:line="60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2.9.6</w:t>
      </w:r>
      <w:r>
        <w:rPr>
          <w:rFonts w:ascii="Times New Roman" w:eastAsia="仿宋_GB2312" w:hAnsi="Times New Roman"/>
          <w:bCs/>
          <w:kern w:val="0"/>
          <w:sz w:val="32"/>
          <w:szCs w:val="32"/>
        </w:rPr>
        <w:t>用户访问控制</w:t>
      </w:r>
      <w:bookmarkStart w:id="0" w:name="OLE_LINK21"/>
      <w:r>
        <w:rPr>
          <w:rFonts w:ascii="Times New Roman" w:eastAsia="仿宋_GB2312" w:hAnsi="Times New Roman"/>
          <w:sz w:val="32"/>
          <w:szCs w:val="32"/>
        </w:rPr>
        <w:t>（如适用）</w:t>
      </w:r>
    </w:p>
    <w:p w:rsidR="00BD0ADC" w:rsidRDefault="00BD0ADC" w:rsidP="00BD0ADC">
      <w:pPr>
        <w:spacing w:line="60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明确用户身份鉴别方法、用户类型及权限</w:t>
      </w:r>
      <w:bookmarkEnd w:id="0"/>
      <w:r>
        <w:rPr>
          <w:rFonts w:ascii="Times New Roman" w:eastAsia="仿宋_GB2312" w:hAnsi="Times New Roman"/>
          <w:sz w:val="32"/>
          <w:szCs w:val="32"/>
        </w:rPr>
        <w:t>。</w:t>
      </w:r>
    </w:p>
    <w:p w:rsidR="00BD0ADC" w:rsidRDefault="00BD0ADC" w:rsidP="00BD0ADC">
      <w:pPr>
        <w:spacing w:line="520" w:lineRule="exact"/>
        <w:ind w:firstLine="672"/>
        <w:rPr>
          <w:rFonts w:ascii="Times New Roman" w:eastAsia="仿宋_GB2312" w:hAnsi="Times New Roman"/>
          <w:bCs/>
          <w:kern w:val="0"/>
          <w:sz w:val="32"/>
          <w:szCs w:val="32"/>
        </w:rPr>
      </w:pPr>
      <w:r>
        <w:rPr>
          <w:rFonts w:ascii="Times New Roman" w:eastAsia="仿宋_GB2312" w:hAnsi="Times New Roman"/>
          <w:bCs/>
          <w:kern w:val="0"/>
          <w:sz w:val="32"/>
          <w:szCs w:val="32"/>
        </w:rPr>
        <w:t>注：如产品</w:t>
      </w:r>
      <w:r>
        <w:rPr>
          <w:rFonts w:ascii="Times New Roman" w:eastAsia="仿宋_GB2312" w:hAnsi="Times New Roman"/>
          <w:sz w:val="32"/>
          <w:szCs w:val="32"/>
        </w:rPr>
        <w:t>具有网络连接功能，</w:t>
      </w:r>
      <w:r>
        <w:rPr>
          <w:rFonts w:ascii="Times New Roman" w:eastAsia="仿宋_GB2312" w:hAnsi="Times New Roman"/>
          <w:sz w:val="32"/>
          <w:szCs w:val="32"/>
        </w:rPr>
        <w:t>2.9.5</w:t>
      </w:r>
      <w:r>
        <w:rPr>
          <w:rFonts w:ascii="Times New Roman" w:eastAsia="仿宋_GB2312" w:hAnsi="Times New Roman"/>
          <w:sz w:val="32"/>
          <w:szCs w:val="32"/>
        </w:rPr>
        <w:t>和</w:t>
      </w:r>
      <w:r>
        <w:rPr>
          <w:rFonts w:ascii="Times New Roman" w:eastAsia="仿宋_GB2312" w:hAnsi="Times New Roman"/>
          <w:sz w:val="32"/>
          <w:szCs w:val="32"/>
        </w:rPr>
        <w:t>2.9.6</w:t>
      </w:r>
      <w:r>
        <w:rPr>
          <w:rFonts w:ascii="Times New Roman" w:eastAsia="仿宋_GB2312" w:hAnsi="Times New Roman"/>
          <w:sz w:val="32"/>
          <w:szCs w:val="32"/>
        </w:rPr>
        <w:t>适用。</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2.10</w:t>
      </w:r>
      <w:r>
        <w:rPr>
          <w:rFonts w:ascii="Times New Roman" w:eastAsia="仿宋_GB2312" w:hAnsi="Times New Roman"/>
          <w:bCs/>
          <w:kern w:val="0"/>
          <w:sz w:val="32"/>
          <w:szCs w:val="32"/>
        </w:rPr>
        <w:t>安全要求</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应符合</w:t>
      </w:r>
      <w:r>
        <w:rPr>
          <w:rFonts w:ascii="Times New Roman" w:eastAsia="仿宋_GB2312" w:hAnsi="Times New Roman"/>
          <w:bCs/>
          <w:kern w:val="0"/>
          <w:sz w:val="32"/>
          <w:szCs w:val="32"/>
        </w:rPr>
        <w:t>GB 4793.1</w:t>
      </w:r>
      <w:r>
        <w:rPr>
          <w:rFonts w:ascii="Times New Roman" w:eastAsia="仿宋_GB2312" w:hAnsi="Times New Roman"/>
          <w:bCs/>
          <w:kern w:val="0"/>
          <w:sz w:val="32"/>
          <w:szCs w:val="32"/>
        </w:rPr>
        <w:t>、</w:t>
      </w:r>
      <w:r>
        <w:rPr>
          <w:rFonts w:ascii="Times New Roman" w:eastAsia="仿宋_GB2312" w:hAnsi="Times New Roman"/>
          <w:bCs/>
          <w:kern w:val="0"/>
          <w:sz w:val="32"/>
          <w:szCs w:val="32"/>
        </w:rPr>
        <w:t>GB 4793.9</w:t>
      </w:r>
      <w:r>
        <w:rPr>
          <w:rFonts w:ascii="Times New Roman" w:eastAsia="仿宋_GB2312" w:hAnsi="Times New Roman"/>
          <w:bCs/>
          <w:kern w:val="0"/>
          <w:sz w:val="32"/>
          <w:szCs w:val="32"/>
        </w:rPr>
        <w:t>和</w:t>
      </w:r>
      <w:r>
        <w:rPr>
          <w:rFonts w:ascii="Times New Roman" w:eastAsia="仿宋_GB2312" w:hAnsi="Times New Roman"/>
          <w:bCs/>
          <w:kern w:val="0"/>
          <w:sz w:val="32"/>
          <w:szCs w:val="32"/>
        </w:rPr>
        <w:t>YY 0648</w:t>
      </w:r>
      <w:r>
        <w:rPr>
          <w:rFonts w:ascii="Times New Roman" w:eastAsia="仿宋_GB2312" w:hAnsi="Times New Roman"/>
          <w:bCs/>
          <w:kern w:val="0"/>
          <w:sz w:val="32"/>
          <w:szCs w:val="32"/>
        </w:rPr>
        <w:t>的要求。</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2.11</w:t>
      </w:r>
      <w:r>
        <w:rPr>
          <w:rFonts w:ascii="Times New Roman" w:eastAsia="仿宋_GB2312" w:hAnsi="Times New Roman"/>
          <w:bCs/>
          <w:kern w:val="0"/>
          <w:sz w:val="32"/>
          <w:szCs w:val="32"/>
        </w:rPr>
        <w:t>电磁兼容性</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应符合</w:t>
      </w:r>
      <w:r>
        <w:rPr>
          <w:rFonts w:ascii="Times New Roman" w:eastAsia="仿宋_GB2312" w:hAnsi="Times New Roman"/>
          <w:bCs/>
          <w:kern w:val="0"/>
          <w:sz w:val="32"/>
          <w:szCs w:val="32"/>
        </w:rPr>
        <w:t>GB/T 18268.1</w:t>
      </w:r>
      <w:r>
        <w:rPr>
          <w:rFonts w:ascii="Times New Roman" w:eastAsia="仿宋_GB2312" w:hAnsi="Times New Roman"/>
          <w:bCs/>
          <w:kern w:val="0"/>
          <w:sz w:val="32"/>
          <w:szCs w:val="32"/>
        </w:rPr>
        <w:t>和</w:t>
      </w:r>
      <w:r>
        <w:rPr>
          <w:rFonts w:ascii="Times New Roman" w:eastAsia="仿宋_GB2312" w:hAnsi="Times New Roman"/>
          <w:bCs/>
          <w:kern w:val="0"/>
          <w:sz w:val="32"/>
          <w:szCs w:val="32"/>
        </w:rPr>
        <w:t xml:space="preserve"> GB/T 18268.26</w:t>
      </w:r>
      <w:r>
        <w:rPr>
          <w:rFonts w:ascii="Times New Roman" w:eastAsia="仿宋_GB2312" w:hAnsi="Times New Roman"/>
          <w:bCs/>
          <w:kern w:val="0"/>
          <w:sz w:val="32"/>
          <w:szCs w:val="32"/>
        </w:rPr>
        <w:t>中</w:t>
      </w:r>
      <w:r>
        <w:rPr>
          <w:rFonts w:ascii="Times New Roman" w:eastAsia="仿宋_GB2312" w:hAnsi="Times New Roman"/>
          <w:bCs/>
          <w:kern w:val="0"/>
          <w:sz w:val="32"/>
          <w:szCs w:val="32"/>
        </w:rPr>
        <w:t>I</w:t>
      </w:r>
      <w:r>
        <w:rPr>
          <w:rFonts w:ascii="Times New Roman" w:eastAsia="仿宋_GB2312" w:hAnsi="Times New Roman"/>
          <w:bCs/>
          <w:kern w:val="0"/>
          <w:sz w:val="32"/>
          <w:szCs w:val="32"/>
        </w:rPr>
        <w:t>组</w:t>
      </w:r>
      <w:r>
        <w:rPr>
          <w:rFonts w:ascii="Times New Roman" w:eastAsia="仿宋_GB2312" w:hAnsi="Times New Roman"/>
          <w:bCs/>
          <w:kern w:val="0"/>
          <w:sz w:val="32"/>
          <w:szCs w:val="32"/>
        </w:rPr>
        <w:t>B</w:t>
      </w:r>
      <w:r>
        <w:rPr>
          <w:rFonts w:ascii="Times New Roman" w:eastAsia="仿宋_GB2312" w:hAnsi="Times New Roman"/>
          <w:bCs/>
          <w:kern w:val="0"/>
          <w:sz w:val="32"/>
          <w:szCs w:val="32"/>
        </w:rPr>
        <w:t>类设备的要求。</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2.12</w:t>
      </w:r>
      <w:r>
        <w:rPr>
          <w:rFonts w:ascii="Times New Roman" w:eastAsia="仿宋_GB2312" w:hAnsi="Times New Roman"/>
          <w:bCs/>
          <w:kern w:val="0"/>
          <w:sz w:val="32"/>
          <w:szCs w:val="32"/>
        </w:rPr>
        <w:t>环境试验</w:t>
      </w:r>
    </w:p>
    <w:p w:rsidR="00BD0ADC" w:rsidRDefault="00BD0ADC" w:rsidP="00BD0ADC">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应符合</w:t>
      </w:r>
      <w:r>
        <w:rPr>
          <w:rFonts w:ascii="Times New Roman" w:eastAsia="仿宋_GB2312" w:hAnsi="Times New Roman"/>
          <w:bCs/>
          <w:kern w:val="0"/>
          <w:sz w:val="32"/>
          <w:szCs w:val="32"/>
        </w:rPr>
        <w:t>GB/T 14710</w:t>
      </w:r>
      <w:r>
        <w:rPr>
          <w:rFonts w:ascii="Times New Roman" w:eastAsia="仿宋_GB2312" w:hAnsi="Times New Roman"/>
          <w:bCs/>
          <w:kern w:val="0"/>
          <w:sz w:val="32"/>
          <w:szCs w:val="32"/>
        </w:rPr>
        <w:t>的要求。</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注：分辨率、重复性、线性、通道一致性试验方法中所用</w:t>
      </w:r>
      <w:proofErr w:type="gramStart"/>
      <w:r>
        <w:rPr>
          <w:rFonts w:ascii="Times New Roman" w:eastAsia="仿宋_GB2312" w:hAnsi="Times New Roman"/>
          <w:kern w:val="0"/>
          <w:sz w:val="32"/>
          <w:szCs w:val="32"/>
        </w:rPr>
        <w:t>质控条反射率</w:t>
      </w:r>
      <w:proofErr w:type="gramEnd"/>
      <w:r>
        <w:rPr>
          <w:rFonts w:ascii="Times New Roman" w:eastAsia="仿宋_GB2312" w:hAnsi="Times New Roman"/>
          <w:kern w:val="0"/>
          <w:sz w:val="32"/>
          <w:szCs w:val="32"/>
        </w:rPr>
        <w:t>建议参照附</w:t>
      </w:r>
      <w:r>
        <w:rPr>
          <w:rFonts w:ascii="Times New Roman" w:eastAsia="仿宋_GB2312" w:hAnsi="Times New Roman"/>
          <w:kern w:val="0"/>
          <w:sz w:val="32"/>
          <w:szCs w:val="32"/>
        </w:rPr>
        <w:t>1</w:t>
      </w:r>
      <w:r>
        <w:rPr>
          <w:rFonts w:ascii="Times New Roman" w:eastAsia="仿宋_GB2312" w:hAnsi="Times New Roman"/>
          <w:kern w:val="0"/>
          <w:sz w:val="32"/>
          <w:szCs w:val="32"/>
        </w:rPr>
        <w:t>所</w:t>
      </w:r>
      <w:proofErr w:type="gramStart"/>
      <w:r>
        <w:rPr>
          <w:rFonts w:ascii="Times New Roman" w:eastAsia="仿宋_GB2312" w:hAnsi="Times New Roman"/>
          <w:kern w:val="0"/>
          <w:sz w:val="32"/>
          <w:szCs w:val="32"/>
        </w:rPr>
        <w:t>述方法</w:t>
      </w:r>
      <w:proofErr w:type="gramEnd"/>
      <w:r>
        <w:rPr>
          <w:rFonts w:ascii="Times New Roman" w:eastAsia="仿宋_GB2312" w:hAnsi="Times New Roman"/>
          <w:kern w:val="0"/>
          <w:sz w:val="32"/>
          <w:szCs w:val="32"/>
        </w:rPr>
        <w:t>进行溯源，并应明确制备及赋值方法。具体制备、计量、使用方法见附</w:t>
      </w:r>
      <w:r>
        <w:rPr>
          <w:rFonts w:ascii="Times New Roman" w:eastAsia="仿宋_GB2312" w:hAnsi="Times New Roman"/>
          <w:kern w:val="0"/>
          <w:sz w:val="32"/>
          <w:szCs w:val="32"/>
        </w:rPr>
        <w:t>1</w:t>
      </w:r>
      <w:r>
        <w:rPr>
          <w:rFonts w:ascii="Times New Roman" w:eastAsia="仿宋_GB2312" w:hAnsi="Times New Roman"/>
          <w:kern w:val="0"/>
          <w:sz w:val="32"/>
          <w:szCs w:val="32"/>
        </w:rPr>
        <w:t>。</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产品技术要求中性能指标项目的具体要求应与性能研究资料保持一致，并具有确定的研究资料依据。</w:t>
      </w:r>
    </w:p>
    <w:p w:rsidR="00BD0ADC" w:rsidRDefault="00BD0ADC" w:rsidP="00BD0ADC">
      <w:pPr>
        <w:spacing w:line="540" w:lineRule="exact"/>
        <w:ind w:firstLineChars="200" w:firstLine="640"/>
        <w:rPr>
          <w:rFonts w:ascii="Times New Roman" w:eastAsia="楷体" w:hAnsi="Times New Roman"/>
          <w:sz w:val="32"/>
          <w:szCs w:val="32"/>
        </w:rPr>
      </w:pPr>
      <w:r>
        <w:rPr>
          <w:rFonts w:ascii="Times New Roman" w:eastAsia="楷体_GB2312" w:hAnsi="Times New Roman"/>
          <w:sz w:val="32"/>
          <w:szCs w:val="32"/>
        </w:rPr>
        <w:t>（十）同一注册单元内注册检验典型性产品确定原则和实例</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同一注册单元内所检验的产品应当能够代表</w:t>
      </w:r>
      <w:proofErr w:type="gramStart"/>
      <w:r>
        <w:rPr>
          <w:rFonts w:ascii="Times New Roman" w:eastAsia="仿宋_GB2312" w:hAnsi="Times New Roman"/>
          <w:kern w:val="0"/>
          <w:sz w:val="32"/>
          <w:szCs w:val="32"/>
        </w:rPr>
        <w:t>本注册</w:t>
      </w:r>
      <w:proofErr w:type="gramEnd"/>
      <w:r>
        <w:rPr>
          <w:rFonts w:ascii="Times New Roman" w:eastAsia="仿宋_GB2312" w:hAnsi="Times New Roman"/>
          <w:kern w:val="0"/>
          <w:sz w:val="32"/>
          <w:szCs w:val="32"/>
        </w:rPr>
        <w:t>单元内其他产品的安全性和有效性。对同一注册单元内代表产</w:t>
      </w:r>
      <w:r>
        <w:rPr>
          <w:rFonts w:ascii="Times New Roman" w:eastAsia="仿宋_GB2312" w:hAnsi="Times New Roman"/>
          <w:kern w:val="0"/>
          <w:sz w:val="32"/>
          <w:szCs w:val="32"/>
        </w:rPr>
        <w:lastRenderedPageBreak/>
        <w:t>品的选取应考虑产品适用范围、性能指标、安全指标、结构组成等，具体原则如下：</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proofErr w:type="gramStart"/>
      <w:r>
        <w:rPr>
          <w:rFonts w:ascii="Times New Roman" w:eastAsia="仿宋_GB2312" w:hAnsi="Times New Roman"/>
          <w:kern w:val="0"/>
          <w:sz w:val="32"/>
          <w:szCs w:val="32"/>
        </w:rPr>
        <w:t>覆盖按</w:t>
      </w:r>
      <w:proofErr w:type="gramEnd"/>
      <w:r>
        <w:rPr>
          <w:rFonts w:ascii="Times New Roman" w:eastAsia="仿宋_GB2312" w:hAnsi="Times New Roman"/>
          <w:kern w:val="0"/>
          <w:sz w:val="32"/>
          <w:szCs w:val="32"/>
        </w:rPr>
        <w:t>最不利的原则确定，不能覆盖的差异性应分别检测；</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涉及安全性、有效性的关键件应一致，不一致的应分别检测。关键件一般包含：信号采集装置、电源变压器、用作瞬态过</w:t>
      </w:r>
      <w:proofErr w:type="gramStart"/>
      <w:r>
        <w:rPr>
          <w:rFonts w:ascii="Times New Roman" w:eastAsia="仿宋_GB2312" w:hAnsi="Times New Roman"/>
          <w:kern w:val="0"/>
          <w:sz w:val="32"/>
          <w:szCs w:val="32"/>
        </w:rPr>
        <w:t>压限制</w:t>
      </w:r>
      <w:proofErr w:type="gramEnd"/>
      <w:r>
        <w:rPr>
          <w:rFonts w:ascii="Times New Roman" w:eastAsia="仿宋_GB2312" w:hAnsi="Times New Roman"/>
          <w:kern w:val="0"/>
          <w:sz w:val="32"/>
          <w:szCs w:val="32"/>
        </w:rPr>
        <w:t>装置的电路、显示屏、熔断器或熔断器座、设备外壳材料、高完善性元器件及电源开关等。</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kern w:val="0"/>
          <w:sz w:val="32"/>
          <w:szCs w:val="32"/>
        </w:rPr>
        <w:t>当没有充足证据能够证明同一注册单元内不同型号规格产品之间电磁兼容性</w:t>
      </w:r>
      <w:proofErr w:type="gramStart"/>
      <w:r>
        <w:rPr>
          <w:rFonts w:ascii="Times New Roman" w:eastAsia="仿宋_GB2312" w:hAnsi="Times New Roman"/>
          <w:kern w:val="0"/>
          <w:sz w:val="32"/>
          <w:szCs w:val="32"/>
        </w:rPr>
        <w:t>能可以</w:t>
      </w:r>
      <w:proofErr w:type="gramEnd"/>
      <w:r>
        <w:rPr>
          <w:rFonts w:ascii="Times New Roman" w:eastAsia="仿宋_GB2312" w:hAnsi="Times New Roman"/>
          <w:kern w:val="0"/>
          <w:sz w:val="32"/>
          <w:szCs w:val="32"/>
        </w:rPr>
        <w:t>覆盖时，应选取每一型号规格产品进行电磁兼容项目检测。</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对于代表产品的选择，申请人应当提供相关资料予以证明。对于不同型号规格产品之间电磁兼容性</w:t>
      </w:r>
      <w:proofErr w:type="gramStart"/>
      <w:r>
        <w:rPr>
          <w:rFonts w:ascii="Times New Roman" w:eastAsia="仿宋_GB2312" w:hAnsi="Times New Roman"/>
          <w:kern w:val="0"/>
          <w:sz w:val="32"/>
          <w:szCs w:val="32"/>
        </w:rPr>
        <w:t>能可以</w:t>
      </w:r>
      <w:proofErr w:type="gramEnd"/>
      <w:r>
        <w:rPr>
          <w:rFonts w:ascii="Times New Roman" w:eastAsia="仿宋_GB2312" w:hAnsi="Times New Roman"/>
          <w:kern w:val="0"/>
          <w:sz w:val="32"/>
          <w:szCs w:val="32"/>
        </w:rPr>
        <w:t>覆盖的情形，需由出具检验报告的医疗器械检验机构提供相关说明（可在</w:t>
      </w:r>
      <w:proofErr w:type="gramStart"/>
      <w:r>
        <w:rPr>
          <w:rFonts w:ascii="Times New Roman" w:eastAsia="仿宋_GB2312" w:hAnsi="Times New Roman"/>
          <w:kern w:val="0"/>
          <w:sz w:val="32"/>
          <w:szCs w:val="32"/>
        </w:rPr>
        <w:t>预评价</w:t>
      </w:r>
      <w:proofErr w:type="gramEnd"/>
      <w:r>
        <w:rPr>
          <w:rFonts w:ascii="Times New Roman" w:eastAsia="仿宋_GB2312" w:hAnsi="Times New Roman"/>
          <w:kern w:val="0"/>
          <w:sz w:val="32"/>
          <w:szCs w:val="32"/>
        </w:rPr>
        <w:t>意见中体现）。</w:t>
      </w:r>
    </w:p>
    <w:p w:rsidR="00BD0ADC" w:rsidRDefault="00BD0ADC" w:rsidP="00BD0ADC">
      <w:pPr>
        <w:spacing w:line="540" w:lineRule="exact"/>
        <w:ind w:firstLineChars="200" w:firstLine="640"/>
        <w:rPr>
          <w:rFonts w:ascii="Times New Roman" w:eastAsia="楷体" w:hAnsi="Times New Roman"/>
          <w:sz w:val="32"/>
          <w:szCs w:val="32"/>
        </w:rPr>
      </w:pPr>
      <w:r>
        <w:rPr>
          <w:rFonts w:ascii="Times New Roman" w:eastAsia="楷体_GB2312" w:hAnsi="Times New Roman"/>
          <w:sz w:val="32"/>
          <w:szCs w:val="32"/>
        </w:rPr>
        <w:t>（十一）产品生产制造相关要求</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生产工艺过程及过程控制点</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建议根据申报产品的实际情况，以流程图的形式对生产工艺过程进行详细描述，并根据流程图逐一描述其中的过程控制点。</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生产场地</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申请人应当对与申报产品有关的研制场地和生产场地情况进行概述。提交研发、生产、检验场地布局图。明确不同工序的完成地点。</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如申报产品具有多个研制、生产场地，则对每一研制、生产场地的情况均应进行概述。</w:t>
      </w:r>
    </w:p>
    <w:p w:rsidR="00BD0ADC" w:rsidRDefault="00BD0ADC" w:rsidP="00BD0ADC">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lastRenderedPageBreak/>
        <w:t>（十二）产品的临床评价要求</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该产品的临床评价应符合《医疗器械注册管理办法》和《医疗器械临床评价技术指导原则》（以下简称《原则》）的要求。</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根据《国家药品监督管理局关于公布新修订免于进行临床试验医疗器械目录的通告》（以下简称《目录》），</w:t>
      </w:r>
      <w:r>
        <w:rPr>
          <w:rFonts w:ascii="Times New Roman" w:eastAsia="仿宋_GB2312" w:hAnsi="Times New Roman"/>
          <w:bCs/>
          <w:color w:val="000000"/>
          <w:sz w:val="32"/>
          <w:szCs w:val="32"/>
        </w:rPr>
        <w:t>该产品列入免于进行临床试验的医疗器械目录中</w:t>
      </w:r>
      <w:r>
        <w:rPr>
          <w:rFonts w:ascii="Times New Roman" w:eastAsia="仿宋_GB2312" w:hAnsi="Times New Roman"/>
          <w:kern w:val="0"/>
          <w:sz w:val="32"/>
          <w:szCs w:val="32"/>
        </w:rPr>
        <w:t>。所以根据《原则》的要求，注册申请人需提交申报产品相关信息与《目录》所述内容的对比资料和申报产品与已获准境内注册的《目录》中医疗器械的对比说明。具体需提交的临床评价资料要求如下：</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提交申报产品相关信息与《目录》所述内容的对比资料；</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提交申报产品与《目录》中已获准境内注册医疗器械的对比说明，对比说明应当包括《申报产品与目录中已获准境内注册医疗器械对比表》（见《原则》附件</w:t>
      </w:r>
      <w:r>
        <w:rPr>
          <w:rFonts w:ascii="Times New Roman" w:eastAsia="仿宋_GB2312" w:hAnsi="Times New Roman"/>
          <w:kern w:val="0"/>
          <w:sz w:val="32"/>
          <w:szCs w:val="32"/>
        </w:rPr>
        <w:t>1</w:t>
      </w:r>
      <w:r>
        <w:rPr>
          <w:rFonts w:ascii="Times New Roman" w:eastAsia="仿宋_GB2312" w:hAnsi="Times New Roman"/>
          <w:kern w:val="0"/>
          <w:sz w:val="32"/>
          <w:szCs w:val="32"/>
        </w:rPr>
        <w:t>）和相应支持性资料。</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提交的上述资料应能证明申报产品与《目录》所述的产品具有等同性。若无法证明申报产品与《目录》产品具有等同性，则应按照《原则》其他要求开展相应临床评价工作。</w:t>
      </w:r>
    </w:p>
    <w:p w:rsidR="00BD0ADC" w:rsidRDefault="00BD0ADC" w:rsidP="00BD0ADC">
      <w:pPr>
        <w:spacing w:line="540" w:lineRule="exact"/>
        <w:ind w:firstLineChars="200" w:firstLine="640"/>
        <w:rPr>
          <w:rFonts w:ascii="Times New Roman" w:eastAsia="楷体" w:hAnsi="Times New Roman"/>
          <w:sz w:val="32"/>
          <w:szCs w:val="32"/>
        </w:rPr>
      </w:pPr>
      <w:r>
        <w:rPr>
          <w:rFonts w:ascii="Times New Roman" w:eastAsia="楷体_GB2312" w:hAnsi="Times New Roman"/>
          <w:sz w:val="32"/>
          <w:szCs w:val="32"/>
        </w:rPr>
        <w:t>（十三）产品的不良事件历史记录</w:t>
      </w:r>
    </w:p>
    <w:p w:rsidR="00BD0ADC" w:rsidRDefault="00BD0ADC" w:rsidP="00BD0ADC">
      <w:pPr>
        <w:pStyle w:val="a3"/>
        <w:widowControl w:val="0"/>
        <w:tabs>
          <w:tab w:val="left" w:pos="8580"/>
        </w:tabs>
        <w:spacing w:line="54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如涉及，应关注同品种产品的不良事件历史记录。</w:t>
      </w:r>
    </w:p>
    <w:p w:rsidR="00BD0ADC" w:rsidRDefault="00BD0ADC" w:rsidP="00BD0ADC">
      <w:pPr>
        <w:spacing w:line="540" w:lineRule="exact"/>
        <w:ind w:firstLineChars="200" w:firstLine="640"/>
        <w:rPr>
          <w:rFonts w:ascii="Times New Roman" w:eastAsia="楷体" w:hAnsi="Times New Roman"/>
          <w:sz w:val="32"/>
          <w:szCs w:val="32"/>
        </w:rPr>
      </w:pPr>
      <w:r>
        <w:rPr>
          <w:rFonts w:ascii="Times New Roman" w:eastAsia="楷体_GB2312" w:hAnsi="Times New Roman"/>
          <w:sz w:val="32"/>
          <w:szCs w:val="32"/>
        </w:rPr>
        <w:t>（十四）产品说明书和标签要求</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产品说明书</w:t>
      </w:r>
    </w:p>
    <w:p w:rsidR="00BD0ADC" w:rsidRDefault="00BD0ADC" w:rsidP="00BD0ADC">
      <w:pPr>
        <w:spacing w:line="520" w:lineRule="exact"/>
        <w:ind w:firstLineChars="200" w:firstLine="640"/>
        <w:rPr>
          <w:rFonts w:ascii="Times New Roman" w:eastAsia="仿宋_GB2312" w:hAnsi="Times New Roman"/>
          <w:spacing w:val="6"/>
          <w:kern w:val="0"/>
          <w:sz w:val="32"/>
          <w:szCs w:val="32"/>
        </w:rPr>
      </w:pPr>
      <w:r>
        <w:rPr>
          <w:rFonts w:ascii="Times New Roman" w:eastAsia="仿宋_GB2312" w:hAnsi="Times New Roman"/>
          <w:kern w:val="0"/>
          <w:sz w:val="32"/>
          <w:szCs w:val="32"/>
        </w:rPr>
        <w:t>产</w:t>
      </w:r>
      <w:r>
        <w:rPr>
          <w:rFonts w:ascii="Times New Roman" w:eastAsia="仿宋_GB2312" w:hAnsi="Times New Roman"/>
          <w:spacing w:val="6"/>
          <w:kern w:val="0"/>
          <w:sz w:val="32"/>
          <w:szCs w:val="32"/>
        </w:rPr>
        <w:t>品说明书应当符合《医疗器械说明书和标签管理规</w:t>
      </w:r>
      <w:r>
        <w:rPr>
          <w:rFonts w:ascii="Times New Roman" w:eastAsia="仿宋_GB2312" w:hAnsi="Times New Roman"/>
          <w:spacing w:val="6"/>
          <w:kern w:val="0"/>
          <w:sz w:val="32"/>
          <w:szCs w:val="32"/>
        </w:rPr>
        <w:lastRenderedPageBreak/>
        <w:t>定》和</w:t>
      </w:r>
      <w:r>
        <w:rPr>
          <w:rFonts w:ascii="Times New Roman" w:eastAsia="仿宋_GB2312" w:hAnsi="Times New Roman"/>
          <w:spacing w:val="6"/>
          <w:kern w:val="0"/>
          <w:sz w:val="32"/>
          <w:szCs w:val="32"/>
        </w:rPr>
        <w:t>YY/T 0466.1</w:t>
      </w:r>
      <w:r>
        <w:rPr>
          <w:rFonts w:ascii="Times New Roman" w:eastAsia="仿宋_GB2312" w:hAnsi="Times New Roman"/>
          <w:spacing w:val="6"/>
          <w:kern w:val="0"/>
          <w:sz w:val="32"/>
          <w:szCs w:val="32"/>
        </w:rPr>
        <w:t>中的相关要求，结合产品特点一般应当包括以下内容：</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1.1</w:t>
      </w:r>
      <w:r>
        <w:rPr>
          <w:rFonts w:ascii="Times New Roman" w:eastAsia="仿宋_GB2312" w:hAnsi="Times New Roman"/>
          <w:kern w:val="0"/>
          <w:sz w:val="32"/>
          <w:szCs w:val="32"/>
        </w:rPr>
        <w:t>产品名称、型号、规格；</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1.2</w:t>
      </w:r>
      <w:r>
        <w:rPr>
          <w:rFonts w:ascii="Times New Roman" w:eastAsia="仿宋_GB2312" w:hAnsi="Times New Roman"/>
          <w:kern w:val="0"/>
          <w:sz w:val="32"/>
          <w:szCs w:val="32"/>
        </w:rPr>
        <w:t>注册人的名称、住所、联系方式及售后服务单位，进口产品还应当载明代理人的名称、住所及联系方式；</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1.3</w:t>
      </w:r>
      <w:r>
        <w:rPr>
          <w:rFonts w:ascii="Times New Roman" w:eastAsia="仿宋_GB2312" w:hAnsi="Times New Roman"/>
          <w:kern w:val="0"/>
          <w:sz w:val="32"/>
          <w:szCs w:val="32"/>
        </w:rPr>
        <w:t>生产企业的名称、住所、生产地址、联系方式及生产许可证编号，委托生产的还应当标注受托企业的名称、住所、生产地址、生产许可证编号；</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1.4</w:t>
      </w:r>
      <w:r>
        <w:rPr>
          <w:rFonts w:ascii="Times New Roman" w:eastAsia="仿宋_GB2312" w:hAnsi="Times New Roman"/>
          <w:kern w:val="0"/>
          <w:sz w:val="32"/>
          <w:szCs w:val="32"/>
        </w:rPr>
        <w:t>医疗器械注册证编号；</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1.5</w:t>
      </w:r>
      <w:r>
        <w:rPr>
          <w:rFonts w:ascii="Times New Roman" w:eastAsia="仿宋_GB2312" w:hAnsi="Times New Roman"/>
          <w:kern w:val="0"/>
          <w:sz w:val="32"/>
          <w:szCs w:val="32"/>
        </w:rPr>
        <w:t>产品技术要求的编号；</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1.6</w:t>
      </w:r>
      <w:r>
        <w:rPr>
          <w:rFonts w:ascii="Times New Roman" w:eastAsia="仿宋_GB2312" w:hAnsi="Times New Roman"/>
          <w:kern w:val="0"/>
          <w:sz w:val="32"/>
          <w:szCs w:val="32"/>
        </w:rPr>
        <w:t>产品性能、主要结构组成、适用范围</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1.6.1</w:t>
      </w:r>
      <w:r>
        <w:rPr>
          <w:rFonts w:ascii="Times New Roman" w:eastAsia="仿宋_GB2312" w:hAnsi="Times New Roman"/>
          <w:kern w:val="0"/>
          <w:sz w:val="32"/>
          <w:szCs w:val="32"/>
        </w:rPr>
        <w:t>主要结构组成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建议以实物照片</w:t>
      </w:r>
      <w:r>
        <w:rPr>
          <w:rFonts w:ascii="Times New Roman" w:eastAsia="仿宋_GB2312" w:hAnsi="Times New Roman"/>
          <w:kern w:val="0"/>
          <w:sz w:val="32"/>
          <w:szCs w:val="32"/>
        </w:rPr>
        <w:t>/</w:t>
      </w:r>
      <w:r>
        <w:rPr>
          <w:rFonts w:ascii="Times New Roman" w:eastAsia="仿宋_GB2312" w:hAnsi="Times New Roman"/>
          <w:kern w:val="0"/>
          <w:sz w:val="32"/>
          <w:szCs w:val="32"/>
        </w:rPr>
        <w:t>示意图加文字的形式对申报产品的整体结构进行描述，标明各主要模块的名称（应包含软件组件，并注明软件组件的名称、型号规格和发布版本）。</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建议以实物照片</w:t>
      </w:r>
      <w:r>
        <w:rPr>
          <w:rFonts w:ascii="Times New Roman" w:eastAsia="仿宋_GB2312" w:hAnsi="Times New Roman"/>
          <w:kern w:val="0"/>
          <w:sz w:val="32"/>
          <w:szCs w:val="32"/>
        </w:rPr>
        <w:t>/</w:t>
      </w:r>
      <w:r>
        <w:rPr>
          <w:rFonts w:ascii="Times New Roman" w:eastAsia="仿宋_GB2312" w:hAnsi="Times New Roman"/>
          <w:kern w:val="0"/>
          <w:sz w:val="32"/>
          <w:szCs w:val="32"/>
        </w:rPr>
        <w:t>透视图</w:t>
      </w:r>
      <w:r>
        <w:rPr>
          <w:rFonts w:ascii="Times New Roman" w:eastAsia="仿宋_GB2312" w:hAnsi="Times New Roman"/>
          <w:kern w:val="0"/>
          <w:sz w:val="32"/>
          <w:szCs w:val="32"/>
        </w:rPr>
        <w:t>/</w:t>
      </w:r>
      <w:r>
        <w:rPr>
          <w:rFonts w:ascii="Times New Roman" w:eastAsia="仿宋_GB2312" w:hAnsi="Times New Roman"/>
          <w:kern w:val="0"/>
          <w:sz w:val="32"/>
          <w:szCs w:val="32"/>
        </w:rPr>
        <w:t>俯视图</w:t>
      </w:r>
      <w:r>
        <w:rPr>
          <w:rFonts w:ascii="Times New Roman" w:eastAsia="仿宋_GB2312" w:hAnsi="Times New Roman"/>
          <w:kern w:val="0"/>
          <w:sz w:val="32"/>
          <w:szCs w:val="32"/>
        </w:rPr>
        <w:t>/</w:t>
      </w:r>
      <w:r>
        <w:rPr>
          <w:rFonts w:ascii="Times New Roman" w:eastAsia="仿宋_GB2312" w:hAnsi="Times New Roman"/>
          <w:kern w:val="0"/>
          <w:sz w:val="32"/>
          <w:szCs w:val="32"/>
        </w:rPr>
        <w:t>剖面图加文字的形式对各主要模块逐一进行描述，标明每一主要模块的主要组成结构和主要元器件的名称，对于重要元器件或功能零部件，建议单独进行描述。</w:t>
      </w:r>
    </w:p>
    <w:p w:rsidR="00BD0ADC" w:rsidRDefault="00BD0ADC" w:rsidP="00BD0ADC">
      <w:pPr>
        <w:spacing w:line="600" w:lineRule="exact"/>
        <w:ind w:firstLineChars="200" w:firstLine="640"/>
        <w:rPr>
          <w:rFonts w:ascii="Times New Roman" w:eastAsia="仿宋_GB2312" w:hAnsi="Times New Roman"/>
          <w:sz w:val="32"/>
          <w:szCs w:val="32"/>
        </w:rPr>
      </w:pPr>
      <w:r>
        <w:rPr>
          <w:rFonts w:ascii="Times New Roman" w:eastAsia="仿宋_GB2312" w:hAnsi="Times New Roman"/>
          <w:kern w:val="0"/>
          <w:sz w:val="32"/>
          <w:szCs w:val="32"/>
        </w:rPr>
        <w:t>建议对软件的全部功能</w:t>
      </w:r>
      <w:r>
        <w:rPr>
          <w:rFonts w:ascii="Times New Roman" w:eastAsia="仿宋_GB2312" w:hAnsi="Times New Roman"/>
          <w:sz w:val="32"/>
          <w:szCs w:val="32"/>
        </w:rPr>
        <w:t>（包含安全功能）</w:t>
      </w:r>
      <w:r>
        <w:rPr>
          <w:rFonts w:ascii="Times New Roman" w:eastAsia="仿宋_GB2312" w:hAnsi="Times New Roman"/>
          <w:kern w:val="0"/>
          <w:sz w:val="32"/>
          <w:szCs w:val="32"/>
        </w:rPr>
        <w:t>进行描述</w:t>
      </w:r>
      <w:r>
        <w:rPr>
          <w:rFonts w:ascii="Times New Roman" w:eastAsia="仿宋_GB2312" w:hAnsi="Times New Roman"/>
          <w:sz w:val="32"/>
          <w:szCs w:val="32"/>
        </w:rPr>
        <w:t>，明确软件发布版本。</w:t>
      </w:r>
      <w:r>
        <w:rPr>
          <w:rFonts w:ascii="Times New Roman" w:eastAsia="仿宋_GB2312" w:hAnsi="Times New Roman"/>
          <w:kern w:val="0"/>
          <w:sz w:val="32"/>
          <w:szCs w:val="32"/>
        </w:rPr>
        <w:t>重点对用户界面的整体情况、各功能窗口涉及的操作功能、通讯</w:t>
      </w:r>
      <w:bookmarkStart w:id="1" w:name="OLE_LINK22"/>
      <w:r>
        <w:rPr>
          <w:rFonts w:ascii="Times New Roman" w:eastAsia="仿宋_GB2312" w:hAnsi="Times New Roman"/>
          <w:kern w:val="0"/>
          <w:sz w:val="32"/>
          <w:szCs w:val="32"/>
        </w:rPr>
        <w:t>接口及协议进行介</w:t>
      </w:r>
      <w:bookmarkEnd w:id="1"/>
      <w:r>
        <w:rPr>
          <w:rFonts w:ascii="Times New Roman" w:eastAsia="仿宋_GB2312" w:hAnsi="Times New Roman"/>
          <w:kern w:val="0"/>
          <w:sz w:val="32"/>
          <w:szCs w:val="32"/>
        </w:rPr>
        <w:t>绍。如产品涉及医疗器械网络安全，</w:t>
      </w:r>
      <w:r>
        <w:rPr>
          <w:rFonts w:ascii="Times New Roman" w:eastAsia="仿宋_GB2312" w:hAnsi="Times New Roman"/>
          <w:sz w:val="32"/>
          <w:szCs w:val="32"/>
        </w:rPr>
        <w:t>说明书应提供关于网络安全的</w:t>
      </w:r>
      <w:r>
        <w:rPr>
          <w:rFonts w:ascii="Times New Roman" w:eastAsia="仿宋_GB2312" w:hAnsi="Times New Roman"/>
          <w:sz w:val="32"/>
          <w:szCs w:val="32"/>
          <w:lang w:val="en-AU"/>
        </w:rPr>
        <w:t>相关说明</w:t>
      </w:r>
      <w:r>
        <w:rPr>
          <w:rFonts w:ascii="Times New Roman" w:eastAsia="仿宋_GB2312" w:hAnsi="Times New Roman"/>
          <w:sz w:val="32"/>
          <w:szCs w:val="32"/>
        </w:rPr>
        <w:t>，明确运行环境（含硬件配置、软件环境和网络条件）、</w:t>
      </w:r>
      <w:r>
        <w:rPr>
          <w:rFonts w:ascii="Times New Roman" w:eastAsia="仿宋_GB2312" w:hAnsi="Times New Roman"/>
          <w:sz w:val="32"/>
          <w:szCs w:val="32"/>
          <w:lang w:val="en-AU"/>
        </w:rPr>
        <w:t>安全软件（如</w:t>
      </w:r>
      <w:r>
        <w:rPr>
          <w:rFonts w:ascii="Times New Roman" w:eastAsia="仿宋_GB2312" w:hAnsi="Times New Roman"/>
          <w:sz w:val="32"/>
          <w:szCs w:val="32"/>
        </w:rPr>
        <w:t>杀</w:t>
      </w:r>
      <w:r>
        <w:rPr>
          <w:rFonts w:ascii="Times New Roman" w:eastAsia="仿宋_GB2312" w:hAnsi="Times New Roman"/>
          <w:sz w:val="32"/>
          <w:szCs w:val="32"/>
          <w:lang w:val="en-AU"/>
        </w:rPr>
        <w:t>毒软件、</w:t>
      </w:r>
      <w:r>
        <w:rPr>
          <w:rFonts w:ascii="Times New Roman" w:eastAsia="仿宋_GB2312" w:hAnsi="Times New Roman"/>
          <w:sz w:val="32"/>
          <w:szCs w:val="32"/>
        </w:rPr>
        <w:t>防火墙等</w:t>
      </w:r>
      <w:r>
        <w:rPr>
          <w:rFonts w:ascii="Times New Roman" w:eastAsia="仿宋_GB2312" w:hAnsi="Times New Roman"/>
          <w:sz w:val="32"/>
          <w:szCs w:val="32"/>
          <w:lang w:val="en-AU"/>
        </w:rPr>
        <w:t>）、</w:t>
      </w:r>
      <w:r>
        <w:rPr>
          <w:rFonts w:ascii="Times New Roman" w:eastAsia="仿宋_GB2312" w:hAnsi="Times New Roman"/>
          <w:sz w:val="32"/>
          <w:szCs w:val="32"/>
        </w:rPr>
        <w:t>数据与设备（系统）接口、用</w:t>
      </w:r>
      <w:r>
        <w:rPr>
          <w:rFonts w:ascii="Times New Roman" w:eastAsia="仿宋_GB2312" w:hAnsi="Times New Roman"/>
          <w:sz w:val="32"/>
          <w:szCs w:val="32"/>
        </w:rPr>
        <w:lastRenderedPageBreak/>
        <w:t>户访问控制机制、软件环境（含系统软件、支持软件、应用软件）与安全软件更新的相关要求。</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1.6.2</w:t>
      </w:r>
      <w:r>
        <w:rPr>
          <w:rFonts w:ascii="Times New Roman" w:eastAsia="仿宋_GB2312" w:hAnsi="Times New Roman"/>
          <w:kern w:val="0"/>
          <w:sz w:val="32"/>
          <w:szCs w:val="32"/>
        </w:rPr>
        <w:t>适用范围</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与综述资料中描述保持一致。</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1.6.3</w:t>
      </w:r>
      <w:r>
        <w:rPr>
          <w:rFonts w:ascii="Times New Roman" w:eastAsia="仿宋_GB2312" w:hAnsi="Times New Roman"/>
          <w:kern w:val="0"/>
          <w:sz w:val="32"/>
          <w:szCs w:val="32"/>
        </w:rPr>
        <w:t>工作原理</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建议对申报产品采用的工作原理进行详细描述。</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1.6.4</w:t>
      </w:r>
      <w:r>
        <w:rPr>
          <w:rFonts w:ascii="Times New Roman" w:eastAsia="仿宋_GB2312" w:hAnsi="Times New Roman"/>
          <w:kern w:val="0"/>
          <w:sz w:val="32"/>
          <w:szCs w:val="32"/>
        </w:rPr>
        <w:t>性能指标</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写明以下内容：产品基本参数（主机尺寸、整机重量、工作波长范围、测试通道、接口类型、开机预热时间、功耗等）、正常工作条件（温度、湿度、大气压力、电源要求）、电气安全（瞬态过压类别、污染等级）、电磁兼容信息（分组、分类）、检测时间、整机性能指标（分辨率、准确度、重复性、线性、稳定性、通道一致性）、控制和显示模块的信息、产品功能等。</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1.7</w:t>
      </w:r>
      <w:r>
        <w:rPr>
          <w:rFonts w:ascii="Times New Roman" w:eastAsia="仿宋_GB2312" w:hAnsi="Times New Roman"/>
          <w:kern w:val="0"/>
          <w:sz w:val="32"/>
          <w:szCs w:val="32"/>
        </w:rPr>
        <w:t>禁忌症、注意事项、警示以及提示的内容</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1.8</w:t>
      </w:r>
      <w:r>
        <w:rPr>
          <w:rFonts w:ascii="Times New Roman" w:eastAsia="仿宋_GB2312" w:hAnsi="Times New Roman"/>
          <w:kern w:val="0"/>
          <w:sz w:val="32"/>
          <w:szCs w:val="32"/>
        </w:rPr>
        <w:t>安装和使用说明或者图示</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建议包括：产品安装说明及技术图、线路图；产品正确安装所必须的环境条件及鉴别是否正确安装的技术信息；其他特殊安装要求等。</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建议以图示加文字的形式详细描述与配套试剂的具体操作方法，包括校准、质控、样本处理、检测程序、结果传输和打印等步骤。显示屏上用户界面如何操作应有详细的图示和文字描述。</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1.9</w:t>
      </w:r>
      <w:r>
        <w:rPr>
          <w:rFonts w:ascii="Times New Roman" w:eastAsia="仿宋_GB2312" w:hAnsi="Times New Roman"/>
          <w:kern w:val="0"/>
          <w:sz w:val="32"/>
          <w:szCs w:val="32"/>
        </w:rPr>
        <w:t>产品维护和保养、特殊储存、运输条件、方法</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1.9.1</w:t>
      </w:r>
      <w:r>
        <w:rPr>
          <w:rFonts w:ascii="Times New Roman" w:eastAsia="仿宋_GB2312" w:hAnsi="Times New Roman"/>
          <w:kern w:val="0"/>
          <w:sz w:val="32"/>
          <w:szCs w:val="32"/>
        </w:rPr>
        <w:t>维护和保养</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建议以文字加图示的方式对使用者能够进行的维护保</w:t>
      </w:r>
      <w:r>
        <w:rPr>
          <w:rFonts w:ascii="Times New Roman" w:eastAsia="仿宋_GB2312" w:hAnsi="Times New Roman"/>
          <w:kern w:val="0"/>
          <w:sz w:val="32"/>
          <w:szCs w:val="32"/>
        </w:rPr>
        <w:lastRenderedPageBreak/>
        <w:t>养措施，包括不同周期（如每日、每周、每月）维护项目和方法。重点零部件维护的周期和方法可详细描述。</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1.9.2</w:t>
      </w:r>
      <w:r>
        <w:rPr>
          <w:rFonts w:ascii="Times New Roman" w:eastAsia="仿宋_GB2312" w:hAnsi="Times New Roman"/>
          <w:kern w:val="0"/>
          <w:sz w:val="32"/>
          <w:szCs w:val="32"/>
        </w:rPr>
        <w:t>故障排除</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建议以列表方式对申报产品正常使用过程中可能出现的可由使用者自行排除的故障进行详细描述，应当至少写明故障的表现、可能原因、建议的处理方式。</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建议在列明可由使用者自行排除的故障基础上，加注以下内容：当仪器出现故障，但显示的错误代码不在上表内，应立即停止操作，并联系客服工程师。</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1.10</w:t>
      </w:r>
      <w:r>
        <w:rPr>
          <w:rFonts w:ascii="Times New Roman" w:eastAsia="仿宋_GB2312" w:hAnsi="Times New Roman"/>
          <w:kern w:val="0"/>
          <w:sz w:val="32"/>
          <w:szCs w:val="32"/>
        </w:rPr>
        <w:t>生产日期，使用期限或者失效日期</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注明产品的生产日期，使用期限或者失效日期。使用期限或者失效日期应当根据产品有效期研究资料的内容写明具体日期，并注明确定依据。建议注明关键部件的推荐使用寿命。</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考虑到仪器维护、保养、维修的情况，建议申请人可在产品说明书中注明有效期的同时，加注以下内容：</w:t>
      </w:r>
      <w:r>
        <w:rPr>
          <w:rFonts w:ascii="Times New Roman" w:eastAsia="仿宋_GB2312" w:hAnsi="Times New Roman"/>
          <w:kern w:val="0"/>
          <w:sz w:val="32"/>
          <w:szCs w:val="32"/>
        </w:rPr>
        <w:t>“</w:t>
      </w:r>
      <w:r>
        <w:rPr>
          <w:rFonts w:ascii="Times New Roman" w:eastAsia="仿宋_GB2312" w:hAnsi="Times New Roman"/>
          <w:kern w:val="0"/>
          <w:sz w:val="32"/>
          <w:szCs w:val="32"/>
        </w:rPr>
        <w:t>在使用过程中，用户应当按照产品说明书的要求对产品进行维护、保养和维修。在维护、保养和维修后，经确认仍能保持基本安全性和有效性的产品，可以正常使用</w:t>
      </w:r>
      <w:r>
        <w:rPr>
          <w:rFonts w:ascii="Times New Roman" w:eastAsia="仿宋_GB2312" w:hAnsi="Times New Roman"/>
          <w:kern w:val="0"/>
          <w:sz w:val="32"/>
          <w:szCs w:val="32"/>
        </w:rPr>
        <w:t>”</w:t>
      </w:r>
      <w:r>
        <w:rPr>
          <w:rFonts w:ascii="Times New Roman" w:eastAsia="仿宋_GB2312" w:hAnsi="Times New Roman"/>
          <w:kern w:val="0"/>
          <w:sz w:val="32"/>
          <w:szCs w:val="32"/>
        </w:rPr>
        <w:t>。</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1.11</w:t>
      </w:r>
      <w:r>
        <w:rPr>
          <w:rFonts w:ascii="Times New Roman" w:eastAsia="仿宋_GB2312" w:hAnsi="Times New Roman"/>
          <w:kern w:val="0"/>
          <w:sz w:val="32"/>
          <w:szCs w:val="32"/>
        </w:rPr>
        <w:t>配件清单，包括配件、附属品、损耗品，注明名称、更换周期以及更换方法等</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 xml:space="preserve">1.12 </w:t>
      </w:r>
      <w:r>
        <w:rPr>
          <w:rFonts w:ascii="Times New Roman" w:eastAsia="仿宋_GB2312" w:hAnsi="Times New Roman"/>
          <w:kern w:val="0"/>
          <w:sz w:val="32"/>
          <w:szCs w:val="32"/>
        </w:rPr>
        <w:t>医疗器械标签所用的图形、符号、缩写等内容的解释</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 xml:space="preserve">1.13 </w:t>
      </w:r>
      <w:r>
        <w:rPr>
          <w:rFonts w:ascii="Times New Roman" w:eastAsia="仿宋_GB2312" w:hAnsi="Times New Roman"/>
          <w:kern w:val="0"/>
          <w:sz w:val="32"/>
          <w:szCs w:val="32"/>
        </w:rPr>
        <w:t>说明书的编制或者修订日期</w:t>
      </w:r>
    </w:p>
    <w:p w:rsidR="00BD0ADC" w:rsidRDefault="00BD0ADC" w:rsidP="00BD0ADC">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最小销售单元的标签样稿</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lastRenderedPageBreak/>
        <w:t>胶体金分析仪的标签样稿应当符合《医疗器械说明书和标签管理规定》的要求，其内容应当至少包括第十</w:t>
      </w:r>
      <w:bookmarkStart w:id="2" w:name="参6"/>
      <w:bookmarkStart w:id="3" w:name="参1"/>
      <w:bookmarkStart w:id="4" w:name="参2"/>
      <w:bookmarkStart w:id="5" w:name="GongKaiShuXingΩ1"/>
      <w:bookmarkStart w:id="6" w:name="参3"/>
      <w:bookmarkStart w:id="7" w:name="参4"/>
      <w:bookmarkStart w:id="8" w:name="参5"/>
      <w:bookmarkEnd w:id="2"/>
      <w:bookmarkEnd w:id="3"/>
      <w:bookmarkEnd w:id="4"/>
      <w:bookmarkEnd w:id="5"/>
      <w:bookmarkEnd w:id="6"/>
      <w:bookmarkEnd w:id="7"/>
      <w:bookmarkEnd w:id="8"/>
      <w:r>
        <w:rPr>
          <w:rFonts w:ascii="Times New Roman" w:eastAsia="仿宋_GB2312" w:hAnsi="Times New Roman"/>
          <w:kern w:val="0"/>
          <w:sz w:val="32"/>
          <w:szCs w:val="32"/>
        </w:rPr>
        <w:t>三条规定的所有适用内容。如随着工艺改进导致分析仪体积变小，而标签样稿中无法标明所有内容时，可按第十三条最后一段的要求提交最小销售单元的标签样稿。</w:t>
      </w:r>
    </w:p>
    <w:p w:rsidR="00BD0ADC" w:rsidRDefault="00BD0ADC" w:rsidP="00BD0ADC">
      <w:pPr>
        <w:spacing w:line="520" w:lineRule="exact"/>
        <w:ind w:firstLineChars="200" w:firstLine="640"/>
        <w:rPr>
          <w:rFonts w:ascii="Times New Roman" w:eastAsia="黑体" w:hAnsi="Times New Roman"/>
          <w:color w:val="000000"/>
          <w:sz w:val="32"/>
          <w:szCs w:val="32"/>
        </w:rPr>
      </w:pPr>
      <w:r>
        <w:rPr>
          <w:rFonts w:ascii="Times New Roman" w:eastAsia="黑体" w:hAnsi="Times New Roman"/>
          <w:color w:val="000000"/>
          <w:sz w:val="32"/>
          <w:szCs w:val="32"/>
        </w:rPr>
        <w:t>三、审查关注点</w:t>
      </w:r>
    </w:p>
    <w:p w:rsidR="00BD0ADC" w:rsidRDefault="00BD0ADC" w:rsidP="00BD0ADC">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（一）注册产品技术要求的编制要求</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注册产品应符合相关的强制性国家标准、行业标准和有关法律、法规的规定，并按国家药品监督管理局公布的《医疗器械产品技术要求编写指导原则》的要求编制。</w:t>
      </w:r>
    </w:p>
    <w:p w:rsidR="00BD0ADC" w:rsidRDefault="00BD0ADC" w:rsidP="00BD0ADC">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（二）临床评价</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未完全符合《目录》要求的</w:t>
      </w:r>
      <w:r>
        <w:rPr>
          <w:rFonts w:ascii="Times New Roman" w:eastAsia="仿宋_GB2312" w:hAnsi="Times New Roman"/>
          <w:kern w:val="0"/>
          <w:sz w:val="32"/>
          <w:szCs w:val="32"/>
        </w:rPr>
        <w:t>“</w:t>
      </w:r>
      <w:r>
        <w:rPr>
          <w:rFonts w:ascii="Times New Roman" w:eastAsia="仿宋_GB2312" w:hAnsi="Times New Roman"/>
          <w:kern w:val="0"/>
          <w:sz w:val="32"/>
          <w:szCs w:val="32"/>
        </w:rPr>
        <w:t>胶体金试纸分析仪</w:t>
      </w:r>
      <w:r>
        <w:rPr>
          <w:rFonts w:ascii="Times New Roman" w:eastAsia="仿宋_GB2312" w:hAnsi="Times New Roman"/>
          <w:kern w:val="0"/>
          <w:sz w:val="32"/>
          <w:szCs w:val="32"/>
        </w:rPr>
        <w:t>”</w:t>
      </w:r>
      <w:r>
        <w:rPr>
          <w:rFonts w:ascii="Times New Roman" w:eastAsia="仿宋_GB2312" w:hAnsi="Times New Roman"/>
          <w:kern w:val="0"/>
          <w:sz w:val="32"/>
          <w:szCs w:val="32"/>
        </w:rPr>
        <w:t>产品，应进行临床试验。关注产品的临床试验方案是否能验证产品的预期用途，临床试验结论是否明确。</w:t>
      </w:r>
    </w:p>
    <w:p w:rsidR="00BD0ADC" w:rsidRDefault="00BD0ADC" w:rsidP="00BD0ADC">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（三）性能评价</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产品性能指标采用两种评价方式：其一是采用标准</w:t>
      </w:r>
      <w:proofErr w:type="gramStart"/>
      <w:r>
        <w:rPr>
          <w:rFonts w:ascii="Times New Roman" w:eastAsia="仿宋_GB2312" w:hAnsi="Times New Roman"/>
          <w:kern w:val="0"/>
          <w:sz w:val="32"/>
          <w:szCs w:val="32"/>
        </w:rPr>
        <w:t>质控条进行</w:t>
      </w:r>
      <w:proofErr w:type="gramEnd"/>
      <w:r>
        <w:rPr>
          <w:rFonts w:ascii="Times New Roman" w:eastAsia="仿宋_GB2312" w:hAnsi="Times New Roman"/>
          <w:kern w:val="0"/>
          <w:sz w:val="32"/>
          <w:szCs w:val="32"/>
        </w:rPr>
        <w:t>评价，其二是与配套试剂组成检测系统进行评价。采用经计量的质</w:t>
      </w:r>
      <w:proofErr w:type="gramStart"/>
      <w:r>
        <w:rPr>
          <w:rFonts w:ascii="Times New Roman" w:eastAsia="仿宋_GB2312" w:hAnsi="Times New Roman"/>
          <w:kern w:val="0"/>
          <w:sz w:val="32"/>
          <w:szCs w:val="32"/>
        </w:rPr>
        <w:t>控条评价</w:t>
      </w:r>
      <w:proofErr w:type="gramEnd"/>
      <w:r>
        <w:rPr>
          <w:rFonts w:ascii="Times New Roman" w:eastAsia="仿宋_GB2312" w:hAnsi="Times New Roman"/>
          <w:kern w:val="0"/>
          <w:sz w:val="32"/>
          <w:szCs w:val="32"/>
        </w:rPr>
        <w:t>仪器的分辨率、重复性、线性、通道一致性（如适用）等指标，可以排除试剂因素独立评价仪器。但在第一种方式无法实现的前提下可采用与试剂配套评价的方法。</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原则上分辨率、重复性、线性评价应采用相同评价方式，即均采用</w:t>
      </w:r>
      <w:proofErr w:type="gramStart"/>
      <w:r>
        <w:rPr>
          <w:rFonts w:ascii="Times New Roman" w:eastAsia="仿宋_GB2312" w:hAnsi="Times New Roman"/>
          <w:kern w:val="0"/>
          <w:sz w:val="32"/>
          <w:szCs w:val="32"/>
        </w:rPr>
        <w:t>质控条进行</w:t>
      </w:r>
      <w:proofErr w:type="gramEnd"/>
      <w:r>
        <w:rPr>
          <w:rFonts w:ascii="Times New Roman" w:eastAsia="仿宋_GB2312" w:hAnsi="Times New Roman"/>
          <w:kern w:val="0"/>
          <w:sz w:val="32"/>
          <w:szCs w:val="32"/>
        </w:rPr>
        <w:t>评价或者均采用配套试剂进行评价。</w:t>
      </w:r>
    </w:p>
    <w:p w:rsidR="00BD0ADC" w:rsidRDefault="00BD0ADC" w:rsidP="00BD0ADC">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（四）</w:t>
      </w:r>
      <w:proofErr w:type="gramStart"/>
      <w:r>
        <w:rPr>
          <w:rFonts w:ascii="Times New Roman" w:eastAsia="楷体_GB2312" w:hAnsi="Times New Roman"/>
          <w:kern w:val="0"/>
          <w:sz w:val="32"/>
          <w:szCs w:val="32"/>
        </w:rPr>
        <w:t>质控条的</w:t>
      </w:r>
      <w:proofErr w:type="gramEnd"/>
      <w:r>
        <w:rPr>
          <w:rFonts w:ascii="Times New Roman" w:eastAsia="楷体_GB2312" w:hAnsi="Times New Roman"/>
          <w:kern w:val="0"/>
          <w:sz w:val="32"/>
          <w:szCs w:val="32"/>
        </w:rPr>
        <w:t>来源及溯源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若</w:t>
      </w:r>
      <w:r>
        <w:rPr>
          <w:rFonts w:ascii="Times New Roman" w:eastAsia="仿宋_GB2312" w:hAnsi="Times New Roman"/>
          <w:spacing w:val="-6"/>
          <w:kern w:val="0"/>
          <w:sz w:val="32"/>
          <w:szCs w:val="32"/>
        </w:rPr>
        <w:t>采用</w:t>
      </w:r>
      <w:proofErr w:type="gramStart"/>
      <w:r>
        <w:rPr>
          <w:rFonts w:ascii="Times New Roman" w:eastAsia="仿宋_GB2312" w:hAnsi="Times New Roman"/>
          <w:spacing w:val="-6"/>
          <w:kern w:val="0"/>
          <w:sz w:val="32"/>
          <w:szCs w:val="32"/>
        </w:rPr>
        <w:t>质控条进行</w:t>
      </w:r>
      <w:proofErr w:type="gramEnd"/>
      <w:r>
        <w:rPr>
          <w:rFonts w:ascii="Times New Roman" w:eastAsia="仿宋_GB2312" w:hAnsi="Times New Roman"/>
          <w:spacing w:val="-6"/>
          <w:kern w:val="0"/>
          <w:sz w:val="32"/>
          <w:szCs w:val="32"/>
        </w:rPr>
        <w:t>评价，质</w:t>
      </w:r>
      <w:proofErr w:type="gramStart"/>
      <w:r>
        <w:rPr>
          <w:rFonts w:ascii="Times New Roman" w:eastAsia="仿宋_GB2312" w:hAnsi="Times New Roman"/>
          <w:spacing w:val="-6"/>
          <w:kern w:val="0"/>
          <w:sz w:val="32"/>
          <w:szCs w:val="32"/>
        </w:rPr>
        <w:t>控条可按照附</w:t>
      </w:r>
      <w:proofErr w:type="gramEnd"/>
      <w:r>
        <w:rPr>
          <w:rFonts w:ascii="Times New Roman" w:eastAsia="仿宋_GB2312" w:hAnsi="Times New Roman"/>
          <w:spacing w:val="-6"/>
          <w:kern w:val="0"/>
          <w:sz w:val="32"/>
          <w:szCs w:val="32"/>
        </w:rPr>
        <w:t>1</w:t>
      </w:r>
      <w:r>
        <w:rPr>
          <w:rFonts w:ascii="Times New Roman" w:eastAsia="仿宋_GB2312" w:hAnsi="Times New Roman"/>
          <w:spacing w:val="-6"/>
          <w:kern w:val="0"/>
          <w:sz w:val="32"/>
          <w:szCs w:val="32"/>
        </w:rPr>
        <w:t>进行制备并计</w:t>
      </w:r>
      <w:r>
        <w:rPr>
          <w:rFonts w:ascii="Times New Roman" w:eastAsia="仿宋_GB2312" w:hAnsi="Times New Roman"/>
          <w:kern w:val="0"/>
          <w:sz w:val="32"/>
          <w:szCs w:val="32"/>
        </w:rPr>
        <w:t>量。</w:t>
      </w:r>
    </w:p>
    <w:p w:rsidR="00BD0ADC" w:rsidRDefault="00BD0ADC" w:rsidP="00BD0ADC">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lastRenderedPageBreak/>
        <w:t>（五）风险分析</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产品的主要风险是否已经识别、分析、判定，并通过风险控制措施使产品的安全性在合理可接受的程度之内。</w:t>
      </w:r>
    </w:p>
    <w:p w:rsidR="00BD0ADC" w:rsidRDefault="00BD0ADC" w:rsidP="00BD0ADC">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（六）检测报告</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检测报告中电磁兼容检验应与电气安全检验关联。</w:t>
      </w:r>
    </w:p>
    <w:p w:rsidR="00BD0ADC" w:rsidRDefault="00BD0ADC" w:rsidP="00BD0ADC">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（七）产品变更</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对于由已批准产品进行改进形成的新型号产品，注册人应当考虑新型号产品是否与已批准产品属于同一注册单元。如属于，注册人应当分析改进部分对产品安全性、有效性的影响，针对改进部分进行</w:t>
      </w:r>
      <w:bookmarkStart w:id="9" w:name="_Toc432753655"/>
      <w:bookmarkStart w:id="10" w:name="_Toc467833261"/>
      <w:r>
        <w:rPr>
          <w:rFonts w:ascii="Times New Roman" w:eastAsia="仿宋_GB2312" w:hAnsi="Times New Roman"/>
          <w:kern w:val="0"/>
          <w:sz w:val="32"/>
          <w:szCs w:val="32"/>
        </w:rPr>
        <w:t>相应的组</w:t>
      </w:r>
      <w:bookmarkEnd w:id="9"/>
      <w:bookmarkEnd w:id="10"/>
      <w:r>
        <w:rPr>
          <w:rFonts w:ascii="Times New Roman" w:eastAsia="仿宋_GB2312" w:hAnsi="Times New Roman"/>
          <w:kern w:val="0"/>
          <w:sz w:val="32"/>
          <w:szCs w:val="32"/>
        </w:rPr>
        <w:t>成模块性能研究和临床项目分析性能的研究，并提供详细的研究资料；如不属于，应当按照《医疗器械注册管理办法》第五章的要求进行产品注册。</w:t>
      </w:r>
    </w:p>
    <w:p w:rsidR="00BD0ADC" w:rsidRDefault="00BD0ADC" w:rsidP="00BD0ADC">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（八）其它特殊要求</w:t>
      </w:r>
    </w:p>
    <w:p w:rsidR="00BD0ADC" w:rsidRDefault="00BD0ADC" w:rsidP="00BD0AD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如为全自动仪器，还应包括对加样装置的功能性指标要求：加样量、加样准确度、加样精密度等。如有温控模块，还应符合</w:t>
      </w:r>
      <w:r>
        <w:rPr>
          <w:rFonts w:ascii="Times New Roman" w:eastAsia="仿宋_GB2312" w:hAnsi="Times New Roman"/>
          <w:kern w:val="0"/>
          <w:sz w:val="32"/>
          <w:szCs w:val="32"/>
        </w:rPr>
        <w:t>GB 4793.6</w:t>
      </w:r>
      <w:r>
        <w:rPr>
          <w:rFonts w:ascii="Times New Roman" w:eastAsia="仿宋_GB2312" w:hAnsi="Times New Roman"/>
          <w:kern w:val="0"/>
          <w:sz w:val="32"/>
          <w:szCs w:val="32"/>
        </w:rPr>
        <w:t>的要求。</w:t>
      </w:r>
    </w:p>
    <w:p w:rsidR="00BD0ADC" w:rsidRDefault="00BD0ADC" w:rsidP="00BD0ADC">
      <w:pPr>
        <w:spacing w:line="520" w:lineRule="exact"/>
        <w:ind w:firstLineChars="200" w:firstLine="640"/>
        <w:rPr>
          <w:rFonts w:ascii="Times New Roman" w:eastAsia="黑体" w:hAnsi="Times New Roman"/>
          <w:color w:val="000000"/>
          <w:sz w:val="32"/>
          <w:szCs w:val="32"/>
        </w:rPr>
      </w:pPr>
      <w:r>
        <w:rPr>
          <w:rFonts w:ascii="Times New Roman" w:eastAsia="黑体" w:hAnsi="Times New Roman"/>
          <w:color w:val="000000"/>
          <w:sz w:val="32"/>
          <w:szCs w:val="32"/>
        </w:rPr>
        <w:t>四、编写单位</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北京市医疗器械技术审评中心。</w:t>
      </w:r>
    </w:p>
    <w:p w:rsidR="00BD0ADC" w:rsidRDefault="00BD0ADC" w:rsidP="00BD0ADC">
      <w:pPr>
        <w:spacing w:line="520" w:lineRule="exact"/>
        <w:ind w:firstLineChars="200" w:firstLine="640"/>
        <w:rPr>
          <w:rFonts w:ascii="Times New Roman" w:eastAsia="仿宋_GB2312" w:hAnsi="Times New Roman"/>
          <w:color w:val="000000"/>
          <w:sz w:val="32"/>
          <w:szCs w:val="32"/>
        </w:rPr>
      </w:pPr>
    </w:p>
    <w:p w:rsidR="00BD0ADC" w:rsidRDefault="00BD0ADC" w:rsidP="00BD0ADC">
      <w:pPr>
        <w:spacing w:line="520" w:lineRule="exact"/>
        <w:ind w:firstLineChars="200" w:firstLine="640"/>
        <w:rPr>
          <w:rFonts w:ascii="Times New Roman" w:eastAsia="仿宋_GB2312" w:hAnsi="Times New Roman" w:hint="eastAsia"/>
          <w:color w:val="000000"/>
          <w:sz w:val="32"/>
          <w:szCs w:val="32"/>
        </w:rPr>
      </w:pPr>
      <w:r>
        <w:rPr>
          <w:rFonts w:ascii="Times New Roman" w:eastAsia="仿宋_GB2312" w:hAnsi="Times New Roman" w:hint="eastAsia"/>
          <w:color w:val="000000"/>
          <w:sz w:val="32"/>
          <w:szCs w:val="32"/>
        </w:rPr>
        <w:t>附：</w:t>
      </w:r>
      <w:proofErr w:type="gramStart"/>
      <w:r>
        <w:rPr>
          <w:rFonts w:ascii="Times New Roman" w:eastAsia="仿宋_GB2312" w:hAnsi="Times New Roman" w:hint="eastAsia"/>
          <w:color w:val="000000"/>
          <w:sz w:val="32"/>
          <w:szCs w:val="32"/>
        </w:rPr>
        <w:t>质控条的</w:t>
      </w:r>
      <w:proofErr w:type="gramEnd"/>
      <w:r>
        <w:rPr>
          <w:rFonts w:ascii="Times New Roman" w:eastAsia="仿宋_GB2312" w:hAnsi="Times New Roman" w:hint="eastAsia"/>
          <w:color w:val="000000"/>
          <w:sz w:val="32"/>
          <w:szCs w:val="32"/>
        </w:rPr>
        <w:t>制备及计量校准方法</w:t>
      </w:r>
    </w:p>
    <w:p w:rsidR="00BD0ADC" w:rsidRDefault="00BD0ADC" w:rsidP="00BD0ADC">
      <w:pPr>
        <w:widowControl/>
        <w:spacing w:line="520" w:lineRule="exact"/>
        <w:jc w:val="left"/>
        <w:rPr>
          <w:rFonts w:ascii="Times New Roman" w:eastAsia="黑体" w:hAnsi="Times New Roman"/>
          <w:kern w:val="0"/>
          <w:sz w:val="32"/>
          <w:szCs w:val="32"/>
        </w:rPr>
      </w:pPr>
      <w:r>
        <w:rPr>
          <w:rFonts w:ascii="Times New Roman" w:eastAsia="黑体" w:hAnsi="Times New Roman"/>
          <w:kern w:val="0"/>
          <w:sz w:val="32"/>
          <w:szCs w:val="32"/>
        </w:rPr>
        <w:br w:type="page"/>
      </w:r>
      <w:r>
        <w:rPr>
          <w:rFonts w:ascii="Times New Roman" w:eastAsia="黑体" w:hAnsi="Times New Roman"/>
          <w:kern w:val="0"/>
          <w:sz w:val="32"/>
          <w:szCs w:val="32"/>
        </w:rPr>
        <w:lastRenderedPageBreak/>
        <w:t>附</w:t>
      </w:r>
    </w:p>
    <w:p w:rsidR="00BD0ADC" w:rsidRDefault="00BD0ADC" w:rsidP="00BD0ADC">
      <w:pPr>
        <w:widowControl/>
        <w:spacing w:line="520" w:lineRule="exact"/>
        <w:jc w:val="center"/>
        <w:rPr>
          <w:rFonts w:ascii="Times New Roman" w:eastAsia="方正小标宋简体" w:hAnsi="Times New Roman"/>
          <w:sz w:val="44"/>
          <w:szCs w:val="44"/>
        </w:rPr>
      </w:pPr>
    </w:p>
    <w:p w:rsidR="00BD0ADC" w:rsidRDefault="00BD0ADC" w:rsidP="00BD0ADC">
      <w:pPr>
        <w:spacing w:line="520" w:lineRule="exact"/>
        <w:jc w:val="center"/>
        <w:rPr>
          <w:rFonts w:ascii="Times New Roman" w:eastAsia="方正小标宋简体" w:hAnsi="Times New Roman"/>
          <w:sz w:val="44"/>
          <w:szCs w:val="44"/>
        </w:rPr>
      </w:pPr>
      <w:proofErr w:type="gramStart"/>
      <w:r>
        <w:rPr>
          <w:rFonts w:ascii="Times New Roman" w:eastAsia="方正小标宋简体" w:hAnsi="Times New Roman"/>
          <w:sz w:val="44"/>
          <w:szCs w:val="44"/>
        </w:rPr>
        <w:t>质控条的</w:t>
      </w:r>
      <w:proofErr w:type="gramEnd"/>
      <w:r>
        <w:rPr>
          <w:rFonts w:ascii="Times New Roman" w:eastAsia="方正小标宋简体" w:hAnsi="Times New Roman"/>
          <w:sz w:val="44"/>
          <w:szCs w:val="44"/>
        </w:rPr>
        <w:t>制备及计量校准方法</w:t>
      </w:r>
    </w:p>
    <w:p w:rsidR="00BD0ADC" w:rsidRDefault="00BD0ADC" w:rsidP="00BD0ADC">
      <w:pPr>
        <w:widowControl/>
        <w:spacing w:line="520" w:lineRule="exact"/>
        <w:jc w:val="center"/>
        <w:rPr>
          <w:rFonts w:ascii="Times New Roman" w:eastAsia="黑体" w:hAnsi="Times New Roman"/>
          <w:kern w:val="0"/>
          <w:sz w:val="32"/>
          <w:szCs w:val="32"/>
        </w:rPr>
      </w:pPr>
    </w:p>
    <w:p w:rsidR="00BD0ADC" w:rsidRDefault="00BD0ADC" w:rsidP="00BD0ADC">
      <w:pPr>
        <w:tabs>
          <w:tab w:val="left" w:pos="360"/>
        </w:tabs>
        <w:spacing w:line="520" w:lineRule="exact"/>
        <w:ind w:firstLineChars="200" w:firstLine="640"/>
        <w:rPr>
          <w:rFonts w:ascii="Times New Roman" w:eastAsia="黑体" w:hAnsi="Times New Roman"/>
          <w:color w:val="000000"/>
          <w:sz w:val="32"/>
          <w:szCs w:val="32"/>
        </w:rPr>
      </w:pPr>
      <w:r>
        <w:rPr>
          <w:rFonts w:ascii="Times New Roman" w:eastAsia="黑体" w:hAnsi="Times New Roman"/>
          <w:color w:val="000000"/>
          <w:sz w:val="32"/>
          <w:szCs w:val="32"/>
        </w:rPr>
        <w:t>一、</w:t>
      </w:r>
      <w:proofErr w:type="gramStart"/>
      <w:r>
        <w:rPr>
          <w:rFonts w:ascii="Times New Roman" w:eastAsia="黑体" w:hAnsi="Times New Roman"/>
          <w:color w:val="000000"/>
          <w:sz w:val="32"/>
          <w:szCs w:val="32"/>
        </w:rPr>
        <w:t>质控条的</w:t>
      </w:r>
      <w:proofErr w:type="gramEnd"/>
      <w:r>
        <w:rPr>
          <w:rFonts w:ascii="Times New Roman" w:eastAsia="黑体" w:hAnsi="Times New Roman"/>
          <w:color w:val="000000"/>
          <w:sz w:val="32"/>
          <w:szCs w:val="32"/>
        </w:rPr>
        <w:t>制备方法</w:t>
      </w:r>
    </w:p>
    <w:p w:rsidR="00BD0ADC" w:rsidRDefault="00BD0ADC" w:rsidP="00BD0ADC">
      <w:pPr>
        <w:tabs>
          <w:tab w:val="left" w:pos="360"/>
        </w:tabs>
        <w:spacing w:line="56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（一）</w:t>
      </w:r>
      <w:proofErr w:type="gramStart"/>
      <w:r>
        <w:rPr>
          <w:rFonts w:ascii="Times New Roman" w:eastAsia="楷体_GB2312" w:hAnsi="Times New Roman"/>
          <w:sz w:val="32"/>
          <w:szCs w:val="32"/>
        </w:rPr>
        <w:t>质控条的</w:t>
      </w:r>
      <w:proofErr w:type="gramEnd"/>
      <w:r>
        <w:rPr>
          <w:rFonts w:ascii="Times New Roman" w:eastAsia="楷体_GB2312" w:hAnsi="Times New Roman"/>
          <w:sz w:val="32"/>
          <w:szCs w:val="32"/>
        </w:rPr>
        <w:t>图像处理设计方法</w:t>
      </w:r>
    </w:p>
    <w:p w:rsidR="00BD0ADC" w:rsidRDefault="00BD0ADC" w:rsidP="00BD0ADC">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由于</w:t>
      </w:r>
      <w:proofErr w:type="gramStart"/>
      <w:r>
        <w:rPr>
          <w:rFonts w:ascii="Times New Roman" w:eastAsia="仿宋_GB2312" w:hAnsi="Times New Roman"/>
          <w:color w:val="000000"/>
          <w:sz w:val="32"/>
          <w:szCs w:val="32"/>
        </w:rPr>
        <w:t>质控条测量</w:t>
      </w:r>
      <w:proofErr w:type="gramEnd"/>
      <w:r>
        <w:rPr>
          <w:rFonts w:ascii="Times New Roman" w:eastAsia="仿宋_GB2312" w:hAnsi="Times New Roman"/>
          <w:color w:val="000000"/>
          <w:sz w:val="32"/>
          <w:szCs w:val="32"/>
        </w:rPr>
        <w:t>线宽度一般仅有</w:t>
      </w:r>
      <w:r>
        <w:rPr>
          <w:rFonts w:ascii="Times New Roman" w:eastAsia="仿宋_GB2312" w:hAnsi="Times New Roman"/>
          <w:color w:val="000000"/>
          <w:sz w:val="32"/>
          <w:szCs w:val="32"/>
        </w:rPr>
        <w:t>1mm</w:t>
      </w:r>
      <w:r>
        <w:rPr>
          <w:rFonts w:ascii="Times New Roman" w:eastAsia="仿宋_GB2312" w:hAnsi="Times New Roman"/>
          <w:color w:val="000000"/>
          <w:sz w:val="32"/>
          <w:szCs w:val="32"/>
        </w:rPr>
        <w:t>宽左右，现有的反射率测量设备无法直接测量质控线条的反射率值，因此考虑在制备</w:t>
      </w:r>
      <w:proofErr w:type="gramStart"/>
      <w:r>
        <w:rPr>
          <w:rFonts w:ascii="Times New Roman" w:eastAsia="仿宋_GB2312" w:hAnsi="Times New Roman"/>
          <w:color w:val="000000"/>
          <w:sz w:val="32"/>
          <w:szCs w:val="32"/>
        </w:rPr>
        <w:t>质控条时</w:t>
      </w:r>
      <w:proofErr w:type="gramEnd"/>
      <w:r>
        <w:rPr>
          <w:rFonts w:ascii="Times New Roman" w:eastAsia="仿宋_GB2312" w:hAnsi="Times New Roman"/>
          <w:color w:val="000000"/>
          <w:sz w:val="32"/>
          <w:szCs w:val="32"/>
        </w:rPr>
        <w:t>同时制备大面积反射率测量区域用于计量校准。由于采用相同的纸张和相同的影印设备，通过实验证明此条件下同样图像设置的不同测量区域反射率差异可以忽略。</w:t>
      </w:r>
    </w:p>
    <w:p w:rsidR="00BD0ADC" w:rsidRDefault="00BD0ADC" w:rsidP="00BD0ADC">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通过</w:t>
      </w:r>
      <w:proofErr w:type="spellStart"/>
      <w:r>
        <w:rPr>
          <w:rFonts w:ascii="Times New Roman" w:eastAsia="仿宋_GB2312" w:hAnsi="Times New Roman"/>
          <w:color w:val="000000"/>
          <w:sz w:val="32"/>
          <w:szCs w:val="32"/>
        </w:rPr>
        <w:t>PhotoShop</w:t>
      </w:r>
      <w:proofErr w:type="spellEnd"/>
      <w:r>
        <w:rPr>
          <w:rFonts w:ascii="Times New Roman" w:eastAsia="仿宋_GB2312" w:hAnsi="Times New Roman"/>
          <w:color w:val="000000"/>
          <w:sz w:val="32"/>
          <w:szCs w:val="32"/>
        </w:rPr>
        <w:t>等图像处理软件设计图</w:t>
      </w:r>
      <w:r>
        <w:rPr>
          <w:rFonts w:ascii="Times New Roman" w:eastAsia="仿宋_GB2312" w:hAnsi="Times New Roman"/>
          <w:color w:val="000000"/>
          <w:sz w:val="32"/>
          <w:szCs w:val="32"/>
        </w:rPr>
        <w:t>A.1</w:t>
      </w:r>
      <w:r>
        <w:rPr>
          <w:rFonts w:ascii="Times New Roman" w:eastAsia="仿宋_GB2312" w:hAnsi="Times New Roman"/>
          <w:color w:val="000000"/>
          <w:sz w:val="32"/>
          <w:szCs w:val="32"/>
        </w:rPr>
        <w:t>所示的质控条。图中</w:t>
      </w:r>
      <w:r>
        <w:rPr>
          <w:rFonts w:ascii="Times New Roman" w:eastAsia="仿宋_GB2312" w:hAnsi="Times New Roman"/>
          <w:color w:val="000000"/>
          <w:sz w:val="32"/>
          <w:szCs w:val="32"/>
        </w:rPr>
        <w:t>A1</w:t>
      </w:r>
      <w:r>
        <w:rPr>
          <w:rFonts w:ascii="Times New Roman" w:eastAsia="仿宋_GB2312" w:hAnsi="Times New Roman"/>
          <w:color w:val="000000"/>
          <w:sz w:val="32"/>
          <w:szCs w:val="32"/>
        </w:rPr>
        <w:t>～</w:t>
      </w:r>
      <w:r>
        <w:rPr>
          <w:rFonts w:ascii="Times New Roman" w:eastAsia="仿宋_GB2312" w:hAnsi="Times New Roman"/>
          <w:color w:val="000000"/>
          <w:sz w:val="32"/>
          <w:szCs w:val="32"/>
        </w:rPr>
        <w:t>A6</w:t>
      </w:r>
      <w:r>
        <w:rPr>
          <w:rFonts w:ascii="Times New Roman" w:eastAsia="仿宋_GB2312" w:hAnsi="Times New Roman"/>
          <w:color w:val="000000"/>
          <w:sz w:val="32"/>
          <w:szCs w:val="32"/>
        </w:rPr>
        <w:t>代表不同的反射率卡。设计步骤如下：</w:t>
      </w:r>
    </w:p>
    <w:p w:rsidR="00BD0ADC" w:rsidRDefault="00BD0ADC" w:rsidP="00BD0ADC">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在图像处理软件中按照图</w:t>
      </w:r>
      <w:r>
        <w:rPr>
          <w:rFonts w:ascii="Times New Roman" w:eastAsia="仿宋_GB2312" w:hAnsi="Times New Roman"/>
          <w:color w:val="000000"/>
          <w:sz w:val="32"/>
          <w:szCs w:val="32"/>
        </w:rPr>
        <w:t>A.1</w:t>
      </w:r>
      <w:r>
        <w:rPr>
          <w:rFonts w:ascii="Times New Roman" w:eastAsia="仿宋_GB2312" w:hAnsi="Times New Roman"/>
          <w:color w:val="000000"/>
          <w:sz w:val="32"/>
          <w:szCs w:val="32"/>
        </w:rPr>
        <w:t>所示布局设计相应尺寸的质</w:t>
      </w:r>
      <w:proofErr w:type="gramStart"/>
      <w:r>
        <w:rPr>
          <w:rFonts w:ascii="Times New Roman" w:eastAsia="仿宋_GB2312" w:hAnsi="Times New Roman"/>
          <w:color w:val="000000"/>
          <w:sz w:val="32"/>
          <w:szCs w:val="32"/>
        </w:rPr>
        <w:t>控条区域框</w:t>
      </w:r>
      <w:proofErr w:type="gramEnd"/>
      <w:r>
        <w:rPr>
          <w:rFonts w:ascii="Times New Roman" w:eastAsia="仿宋_GB2312" w:hAnsi="Times New Roman"/>
          <w:color w:val="000000"/>
          <w:sz w:val="32"/>
          <w:szCs w:val="32"/>
        </w:rPr>
        <w:t>，包括设计质控线（</w:t>
      </w:r>
      <w:r>
        <w:rPr>
          <w:rFonts w:ascii="Times New Roman" w:eastAsia="仿宋_GB2312" w:hAnsi="Times New Roman"/>
          <w:color w:val="000000"/>
          <w:sz w:val="32"/>
          <w:szCs w:val="32"/>
        </w:rPr>
        <w:t>C</w:t>
      </w:r>
      <w:r>
        <w:rPr>
          <w:rFonts w:ascii="Times New Roman" w:eastAsia="仿宋_GB2312" w:hAnsi="Times New Roman"/>
          <w:color w:val="000000"/>
          <w:sz w:val="32"/>
          <w:szCs w:val="32"/>
        </w:rPr>
        <w:t>线）、检测线（</w:t>
      </w:r>
      <w:r>
        <w:rPr>
          <w:rFonts w:ascii="Times New Roman" w:eastAsia="仿宋_GB2312" w:hAnsi="Times New Roman"/>
          <w:color w:val="000000"/>
          <w:sz w:val="32"/>
          <w:szCs w:val="32"/>
        </w:rPr>
        <w:t>T</w:t>
      </w:r>
      <w:r>
        <w:rPr>
          <w:rFonts w:ascii="Times New Roman" w:eastAsia="仿宋_GB2312" w:hAnsi="Times New Roman"/>
          <w:color w:val="000000"/>
          <w:sz w:val="32"/>
          <w:szCs w:val="32"/>
        </w:rPr>
        <w:t>线），</w:t>
      </w:r>
      <w:proofErr w:type="gramStart"/>
      <w:r>
        <w:rPr>
          <w:rFonts w:ascii="Times New Roman" w:eastAsia="仿宋_GB2312" w:hAnsi="Times New Roman"/>
          <w:color w:val="000000"/>
          <w:sz w:val="32"/>
          <w:szCs w:val="32"/>
        </w:rPr>
        <w:t>质控条尺寸</w:t>
      </w:r>
      <w:proofErr w:type="gramEnd"/>
      <w:r>
        <w:rPr>
          <w:rFonts w:ascii="Times New Roman" w:eastAsia="仿宋_GB2312" w:hAnsi="Times New Roman"/>
          <w:color w:val="000000"/>
          <w:sz w:val="32"/>
          <w:szCs w:val="32"/>
        </w:rPr>
        <w:t>及</w:t>
      </w:r>
      <w:r>
        <w:rPr>
          <w:rFonts w:ascii="Times New Roman" w:eastAsia="仿宋_GB2312" w:hAnsi="Times New Roman"/>
          <w:color w:val="000000"/>
          <w:sz w:val="32"/>
          <w:szCs w:val="32"/>
        </w:rPr>
        <w:t>C</w:t>
      </w:r>
      <w:r>
        <w:rPr>
          <w:rFonts w:ascii="Times New Roman" w:eastAsia="仿宋_GB2312" w:hAnsi="Times New Roman"/>
          <w:color w:val="000000"/>
          <w:sz w:val="32"/>
          <w:szCs w:val="32"/>
        </w:rPr>
        <w:t>线、</w:t>
      </w:r>
      <w:r>
        <w:rPr>
          <w:rFonts w:ascii="Times New Roman" w:eastAsia="仿宋_GB2312" w:hAnsi="Times New Roman"/>
          <w:color w:val="000000"/>
          <w:sz w:val="32"/>
          <w:szCs w:val="32"/>
        </w:rPr>
        <w:t>T</w:t>
      </w:r>
      <w:r>
        <w:rPr>
          <w:rFonts w:ascii="Times New Roman" w:eastAsia="仿宋_GB2312" w:hAnsi="Times New Roman"/>
          <w:color w:val="000000"/>
          <w:sz w:val="32"/>
          <w:szCs w:val="32"/>
        </w:rPr>
        <w:t>线的位置建议与实际试剂</w:t>
      </w:r>
      <w:proofErr w:type="gramStart"/>
      <w:r>
        <w:rPr>
          <w:rFonts w:ascii="Times New Roman" w:eastAsia="仿宋_GB2312" w:hAnsi="Times New Roman"/>
          <w:color w:val="000000"/>
          <w:sz w:val="32"/>
          <w:szCs w:val="32"/>
        </w:rPr>
        <w:t>条产品</w:t>
      </w:r>
      <w:proofErr w:type="gramEnd"/>
      <w:r>
        <w:rPr>
          <w:rFonts w:ascii="Times New Roman" w:eastAsia="仿宋_GB2312" w:hAnsi="Times New Roman"/>
          <w:color w:val="000000"/>
          <w:sz w:val="32"/>
          <w:szCs w:val="32"/>
        </w:rPr>
        <w:t>的尺寸和位置完全一致。如图</w:t>
      </w:r>
      <w:r>
        <w:rPr>
          <w:rFonts w:ascii="Times New Roman" w:eastAsia="仿宋_GB2312" w:hAnsi="Times New Roman"/>
          <w:color w:val="000000"/>
          <w:sz w:val="32"/>
          <w:szCs w:val="32"/>
        </w:rPr>
        <w:t>A.1</w:t>
      </w:r>
      <w:r>
        <w:rPr>
          <w:rFonts w:ascii="Times New Roman" w:eastAsia="仿宋_GB2312" w:hAnsi="Times New Roman"/>
          <w:color w:val="000000"/>
          <w:sz w:val="32"/>
          <w:szCs w:val="32"/>
        </w:rPr>
        <w:t>所示，某一反射率的</w:t>
      </w:r>
      <w:proofErr w:type="gramStart"/>
      <w:r>
        <w:rPr>
          <w:rFonts w:ascii="Times New Roman" w:eastAsia="仿宋_GB2312" w:hAnsi="Times New Roman"/>
          <w:color w:val="000000"/>
          <w:sz w:val="32"/>
          <w:szCs w:val="32"/>
        </w:rPr>
        <w:t>质控条可以</w:t>
      </w:r>
      <w:proofErr w:type="gramEnd"/>
      <w:r>
        <w:rPr>
          <w:rFonts w:ascii="Times New Roman" w:eastAsia="仿宋_GB2312" w:hAnsi="Times New Roman"/>
          <w:color w:val="000000"/>
          <w:sz w:val="32"/>
          <w:szCs w:val="32"/>
        </w:rPr>
        <w:t>一次做</w:t>
      </w:r>
      <w:r>
        <w:rPr>
          <w:rFonts w:ascii="Times New Roman" w:eastAsia="仿宋_GB2312" w:hAnsi="Times New Roman"/>
          <w:color w:val="000000"/>
          <w:sz w:val="32"/>
          <w:szCs w:val="32"/>
        </w:rPr>
        <w:t>3</w:t>
      </w:r>
      <w:r>
        <w:rPr>
          <w:rFonts w:ascii="Times New Roman" w:eastAsia="仿宋_GB2312" w:hAnsi="Times New Roman"/>
          <w:color w:val="000000"/>
          <w:sz w:val="32"/>
          <w:szCs w:val="32"/>
        </w:rPr>
        <w:t>条或更多，预留今后使用。</w:t>
      </w:r>
    </w:p>
    <w:p w:rsidR="00BD0ADC" w:rsidRDefault="00BD0ADC" w:rsidP="00BD0ADC">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color w:val="000000"/>
          <w:sz w:val="32"/>
          <w:szCs w:val="32"/>
        </w:rPr>
        <w:t>在某一</w:t>
      </w:r>
      <w:proofErr w:type="gramStart"/>
      <w:r>
        <w:rPr>
          <w:rFonts w:ascii="Times New Roman" w:eastAsia="仿宋_GB2312" w:hAnsi="Times New Roman"/>
          <w:color w:val="000000"/>
          <w:sz w:val="32"/>
          <w:szCs w:val="32"/>
        </w:rPr>
        <w:t>质控条下方</w:t>
      </w:r>
      <w:proofErr w:type="gramEnd"/>
      <w:r>
        <w:rPr>
          <w:rFonts w:ascii="Times New Roman" w:eastAsia="仿宋_GB2312" w:hAnsi="Times New Roman"/>
          <w:color w:val="000000"/>
          <w:sz w:val="32"/>
          <w:szCs w:val="32"/>
        </w:rPr>
        <w:t>设计尺寸大于</w:t>
      </w:r>
      <w:r>
        <w:rPr>
          <w:rFonts w:ascii="Times New Roman" w:eastAsia="仿宋_GB2312" w:hAnsi="Times New Roman"/>
          <w:color w:val="000000"/>
          <w:sz w:val="32"/>
          <w:szCs w:val="32"/>
        </w:rPr>
        <w:t>20mm×20mm</w:t>
      </w:r>
      <w:r>
        <w:rPr>
          <w:rFonts w:ascii="Times New Roman" w:eastAsia="仿宋_GB2312" w:hAnsi="Times New Roman"/>
          <w:color w:val="000000"/>
          <w:sz w:val="32"/>
          <w:szCs w:val="32"/>
        </w:rPr>
        <w:t>的区域框作为计量</w:t>
      </w:r>
      <w:proofErr w:type="gramStart"/>
      <w:r>
        <w:rPr>
          <w:rFonts w:ascii="Times New Roman" w:eastAsia="仿宋_GB2312" w:hAnsi="Times New Roman"/>
          <w:color w:val="000000"/>
          <w:sz w:val="32"/>
          <w:szCs w:val="32"/>
        </w:rPr>
        <w:t>质控条反射率</w:t>
      </w:r>
      <w:proofErr w:type="gramEnd"/>
      <w:r>
        <w:rPr>
          <w:rFonts w:ascii="Times New Roman" w:eastAsia="仿宋_GB2312" w:hAnsi="Times New Roman"/>
          <w:color w:val="000000"/>
          <w:sz w:val="32"/>
          <w:szCs w:val="32"/>
        </w:rPr>
        <w:t>的实际测量区域。</w:t>
      </w:r>
    </w:p>
    <w:p w:rsidR="00BD0ADC" w:rsidRDefault="00BD0ADC" w:rsidP="00BD0ADC">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hAnsi="Times New Roman"/>
          <w:color w:val="000000"/>
          <w:sz w:val="32"/>
          <w:szCs w:val="32"/>
        </w:rPr>
        <w:t>以上两个步骤仅为尺寸框设计，设计完毕后将图像处理软件设置为</w:t>
      </w:r>
      <w:r>
        <w:rPr>
          <w:rFonts w:ascii="Times New Roman" w:eastAsia="仿宋_GB2312" w:hAnsi="Times New Roman"/>
          <w:color w:val="000000"/>
          <w:sz w:val="32"/>
          <w:szCs w:val="32"/>
        </w:rPr>
        <w:t>RGB</w:t>
      </w:r>
      <w:r>
        <w:rPr>
          <w:rFonts w:ascii="Times New Roman" w:eastAsia="仿宋_GB2312" w:hAnsi="Times New Roman"/>
          <w:color w:val="000000"/>
          <w:sz w:val="32"/>
          <w:szCs w:val="32"/>
        </w:rPr>
        <w:t>模式对这些区域</w:t>
      </w:r>
      <w:proofErr w:type="gramStart"/>
      <w:r>
        <w:rPr>
          <w:rFonts w:ascii="Times New Roman" w:eastAsia="仿宋_GB2312" w:hAnsi="Times New Roman"/>
          <w:color w:val="000000"/>
          <w:sz w:val="32"/>
          <w:szCs w:val="32"/>
        </w:rPr>
        <w:t>框进行</w:t>
      </w:r>
      <w:proofErr w:type="gramEnd"/>
      <w:r>
        <w:rPr>
          <w:rFonts w:ascii="Times New Roman" w:eastAsia="仿宋_GB2312" w:hAnsi="Times New Roman"/>
          <w:color w:val="000000"/>
          <w:sz w:val="32"/>
          <w:szCs w:val="32"/>
        </w:rPr>
        <w:t>着色填充。</w:t>
      </w:r>
      <w:r>
        <w:rPr>
          <w:rFonts w:ascii="Times New Roman" w:eastAsia="仿宋_GB2312" w:hAnsi="Times New Roman"/>
          <w:color w:val="000000"/>
          <w:sz w:val="32"/>
          <w:szCs w:val="32"/>
        </w:rPr>
        <w:t>A1</w:t>
      </w:r>
      <w:r>
        <w:rPr>
          <w:rFonts w:ascii="Times New Roman" w:eastAsia="仿宋_GB2312" w:hAnsi="Times New Roman"/>
          <w:color w:val="000000"/>
          <w:sz w:val="32"/>
          <w:szCs w:val="32"/>
        </w:rPr>
        <w:t>～</w:t>
      </w:r>
      <w:r>
        <w:rPr>
          <w:rFonts w:ascii="Times New Roman" w:eastAsia="仿宋_GB2312" w:hAnsi="Times New Roman"/>
          <w:color w:val="000000"/>
          <w:sz w:val="32"/>
          <w:szCs w:val="32"/>
        </w:rPr>
        <w:t>A6</w:t>
      </w:r>
      <w:r>
        <w:rPr>
          <w:rFonts w:ascii="Times New Roman" w:eastAsia="仿宋_GB2312" w:hAnsi="Times New Roman"/>
          <w:color w:val="000000"/>
          <w:sz w:val="32"/>
          <w:szCs w:val="32"/>
        </w:rPr>
        <w:t>区域填充的</w:t>
      </w:r>
      <w:r>
        <w:rPr>
          <w:rFonts w:ascii="Times New Roman" w:eastAsia="仿宋_GB2312" w:hAnsi="Times New Roman"/>
          <w:color w:val="000000"/>
          <w:sz w:val="32"/>
          <w:szCs w:val="32"/>
        </w:rPr>
        <w:t>RGB</w:t>
      </w:r>
      <w:r>
        <w:rPr>
          <w:rFonts w:ascii="Times New Roman" w:eastAsia="仿宋_GB2312" w:hAnsi="Times New Roman"/>
          <w:color w:val="000000"/>
          <w:sz w:val="32"/>
          <w:szCs w:val="32"/>
        </w:rPr>
        <w:t>设置值如表</w:t>
      </w:r>
      <w:r>
        <w:rPr>
          <w:rFonts w:ascii="Times New Roman" w:eastAsia="仿宋_GB2312" w:hAnsi="Times New Roman"/>
          <w:color w:val="000000"/>
          <w:sz w:val="32"/>
          <w:szCs w:val="32"/>
        </w:rPr>
        <w:t>A.1</w:t>
      </w:r>
      <w:r>
        <w:rPr>
          <w:rFonts w:ascii="Times New Roman" w:eastAsia="仿宋_GB2312" w:hAnsi="Times New Roman"/>
          <w:color w:val="000000"/>
          <w:sz w:val="32"/>
          <w:szCs w:val="32"/>
        </w:rPr>
        <w:t>所示。</w:t>
      </w:r>
      <w:r>
        <w:rPr>
          <w:rFonts w:ascii="Times New Roman" w:eastAsia="仿宋_GB2312" w:hAnsi="Times New Roman"/>
          <w:color w:val="000000"/>
          <w:sz w:val="32"/>
          <w:szCs w:val="32"/>
        </w:rPr>
        <w:t>T</w:t>
      </w:r>
      <w:r>
        <w:rPr>
          <w:rFonts w:ascii="Times New Roman" w:eastAsia="仿宋_GB2312" w:hAnsi="Times New Roman"/>
          <w:color w:val="000000"/>
          <w:sz w:val="32"/>
          <w:szCs w:val="32"/>
        </w:rPr>
        <w:t>线的填充设置与下方的</w:t>
      </w:r>
      <w:r>
        <w:rPr>
          <w:rFonts w:ascii="Times New Roman" w:eastAsia="仿宋_GB2312" w:hAnsi="Times New Roman"/>
          <w:color w:val="000000"/>
          <w:sz w:val="32"/>
          <w:szCs w:val="32"/>
        </w:rPr>
        <w:t>“</w:t>
      </w:r>
      <w:r>
        <w:rPr>
          <w:rFonts w:ascii="Times New Roman" w:eastAsia="仿宋_GB2312" w:hAnsi="Times New Roman"/>
          <w:color w:val="000000"/>
          <w:sz w:val="32"/>
          <w:szCs w:val="32"/>
        </w:rPr>
        <w:t>计量校准用测量灰度块</w:t>
      </w:r>
      <w:r>
        <w:rPr>
          <w:rFonts w:ascii="Times New Roman" w:eastAsia="仿宋_GB2312" w:hAnsi="Times New Roman"/>
          <w:color w:val="000000"/>
          <w:sz w:val="32"/>
          <w:szCs w:val="32"/>
        </w:rPr>
        <w:t>”</w:t>
      </w:r>
      <w:r>
        <w:rPr>
          <w:rFonts w:ascii="Times New Roman" w:eastAsia="仿宋_GB2312" w:hAnsi="Times New Roman"/>
          <w:color w:val="000000"/>
          <w:sz w:val="32"/>
          <w:szCs w:val="32"/>
        </w:rPr>
        <w:t>填充设置完全一致。</w:t>
      </w:r>
      <w:r>
        <w:rPr>
          <w:rFonts w:ascii="Times New Roman" w:eastAsia="仿宋_GB2312" w:hAnsi="Times New Roman"/>
          <w:color w:val="000000"/>
          <w:sz w:val="32"/>
          <w:szCs w:val="32"/>
        </w:rPr>
        <w:t>C</w:t>
      </w:r>
      <w:r>
        <w:rPr>
          <w:rFonts w:ascii="Times New Roman" w:eastAsia="仿宋_GB2312" w:hAnsi="Times New Roman"/>
          <w:color w:val="000000"/>
          <w:sz w:val="32"/>
          <w:szCs w:val="32"/>
        </w:rPr>
        <w:t>线</w:t>
      </w:r>
      <w:r>
        <w:rPr>
          <w:rFonts w:ascii="Times New Roman" w:eastAsia="仿宋_GB2312" w:hAnsi="Times New Roman"/>
          <w:color w:val="000000"/>
          <w:sz w:val="32"/>
          <w:szCs w:val="32"/>
        </w:rPr>
        <w:lastRenderedPageBreak/>
        <w:t>的填充设置根据企业情况，自行设定。</w:t>
      </w:r>
    </w:p>
    <w:p w:rsidR="00BD0ADC" w:rsidRDefault="00BD0ADC" w:rsidP="00BD0ADC">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B1</w:t>
      </w:r>
      <w:r>
        <w:rPr>
          <w:rFonts w:ascii="Times New Roman" w:eastAsia="仿宋_GB2312" w:hAnsi="Times New Roman"/>
          <w:color w:val="000000"/>
          <w:sz w:val="32"/>
          <w:szCs w:val="32"/>
        </w:rPr>
        <w:t>～</w:t>
      </w:r>
      <w:r>
        <w:rPr>
          <w:rFonts w:ascii="Times New Roman" w:eastAsia="仿宋_GB2312" w:hAnsi="Times New Roman"/>
          <w:color w:val="000000"/>
          <w:sz w:val="32"/>
          <w:szCs w:val="32"/>
        </w:rPr>
        <w:t>B6</w:t>
      </w:r>
      <w:r>
        <w:rPr>
          <w:rFonts w:ascii="Times New Roman" w:eastAsia="仿宋_GB2312" w:hAnsi="Times New Roman"/>
          <w:color w:val="000000"/>
          <w:sz w:val="32"/>
          <w:szCs w:val="32"/>
        </w:rPr>
        <w:t>属于反射率接近的质控条，用于考察被测设备的分辨率特性。制备方法与</w:t>
      </w:r>
      <w:r>
        <w:rPr>
          <w:rFonts w:ascii="Times New Roman" w:eastAsia="仿宋_GB2312" w:hAnsi="Times New Roman"/>
          <w:color w:val="000000"/>
          <w:sz w:val="32"/>
          <w:szCs w:val="32"/>
        </w:rPr>
        <w:t>A1</w:t>
      </w:r>
      <w:r>
        <w:rPr>
          <w:rFonts w:ascii="Times New Roman" w:eastAsia="仿宋_GB2312" w:hAnsi="Times New Roman"/>
          <w:color w:val="000000"/>
          <w:sz w:val="32"/>
          <w:szCs w:val="32"/>
        </w:rPr>
        <w:t>～</w:t>
      </w:r>
      <w:r>
        <w:rPr>
          <w:rFonts w:ascii="Times New Roman" w:eastAsia="仿宋_GB2312" w:hAnsi="Times New Roman"/>
          <w:color w:val="000000"/>
          <w:sz w:val="32"/>
          <w:szCs w:val="32"/>
        </w:rPr>
        <w:t>A6</w:t>
      </w:r>
      <w:r>
        <w:rPr>
          <w:rFonts w:ascii="Times New Roman" w:eastAsia="仿宋_GB2312" w:hAnsi="Times New Roman"/>
          <w:color w:val="000000"/>
          <w:sz w:val="32"/>
          <w:szCs w:val="32"/>
        </w:rPr>
        <w:t>类似，但填充区域的</w:t>
      </w:r>
      <w:r>
        <w:rPr>
          <w:rFonts w:ascii="Times New Roman" w:eastAsia="仿宋_GB2312" w:hAnsi="Times New Roman"/>
          <w:color w:val="000000"/>
          <w:sz w:val="32"/>
          <w:szCs w:val="32"/>
        </w:rPr>
        <w:t>RGB</w:t>
      </w:r>
      <w:r>
        <w:rPr>
          <w:rFonts w:ascii="Times New Roman" w:eastAsia="仿宋_GB2312" w:hAnsi="Times New Roman"/>
          <w:color w:val="000000"/>
          <w:sz w:val="32"/>
          <w:szCs w:val="32"/>
        </w:rPr>
        <w:t>设置值如表</w:t>
      </w:r>
      <w:r>
        <w:rPr>
          <w:rFonts w:ascii="Times New Roman" w:eastAsia="仿宋_GB2312" w:hAnsi="Times New Roman"/>
          <w:color w:val="000000"/>
          <w:sz w:val="32"/>
          <w:szCs w:val="32"/>
        </w:rPr>
        <w:t>A.2</w:t>
      </w:r>
      <w:r>
        <w:rPr>
          <w:rFonts w:ascii="Times New Roman" w:eastAsia="仿宋_GB2312" w:hAnsi="Times New Roman"/>
          <w:color w:val="000000"/>
          <w:sz w:val="32"/>
          <w:szCs w:val="32"/>
        </w:rPr>
        <w:t>所示。</w:t>
      </w:r>
    </w:p>
    <w:p w:rsidR="00BD0ADC" w:rsidRDefault="00BD0ADC" w:rsidP="00BD0ADC">
      <w:pPr>
        <w:widowControl/>
        <w:spacing w:beforeLines="2600" w:before="8112" w:line="520" w:lineRule="exact"/>
        <w:ind w:hanging="419"/>
        <w:jc w:val="center"/>
        <w:rPr>
          <w:rFonts w:ascii="Times New Roman" w:hAnsi="Times New Roman"/>
          <w:kern w:val="0"/>
          <w:szCs w:val="20"/>
        </w:rPr>
      </w:pPr>
      <w:r>
        <w:rPr>
          <w:rFonts w:ascii="Times New Roman" w:hAnsi="Times New Roman"/>
          <w:noProof/>
          <w:kern w:val="0"/>
          <w:szCs w:val="20"/>
        </w:rPr>
        <w:drawing>
          <wp:inline distT="0" distB="0" distL="0" distR="0">
            <wp:extent cx="4857750" cy="5410200"/>
            <wp:effectExtent l="0" t="0" r="0" b="0"/>
            <wp:docPr id="2" name="图片 2" descr="质控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质控条.jpg"/>
                    <pic:cNvPicPr>
                      <a:picLocks noChangeAspect="1" noChangeArrowheads="1"/>
                    </pic:cNvPicPr>
                  </pic:nvPicPr>
                  <pic:blipFill>
                    <a:blip r:embed="rId27">
                      <a:extLst>
                        <a:ext uri="{28A0092B-C50C-407E-A947-70E740481C1C}">
                          <a14:useLocalDpi xmlns:a14="http://schemas.microsoft.com/office/drawing/2010/main" val="0"/>
                        </a:ext>
                      </a:extLst>
                    </a:blip>
                    <a:srcRect l="3783" t="5992" r="4227" b="8788"/>
                    <a:stretch>
                      <a:fillRect/>
                    </a:stretch>
                  </pic:blipFill>
                  <pic:spPr bwMode="auto">
                    <a:xfrm>
                      <a:off x="0" y="0"/>
                      <a:ext cx="4857750" cy="5410200"/>
                    </a:xfrm>
                    <a:prstGeom prst="rect">
                      <a:avLst/>
                    </a:prstGeom>
                    <a:noFill/>
                    <a:ln>
                      <a:noFill/>
                    </a:ln>
                  </pic:spPr>
                </pic:pic>
              </a:graphicData>
            </a:graphic>
          </wp:inline>
        </w:drawing>
      </w:r>
    </w:p>
    <w:p w:rsidR="00BD0ADC" w:rsidRDefault="00BD0ADC" w:rsidP="00BD0ADC">
      <w:pPr>
        <w:numPr>
          <w:ilvl w:val="1"/>
          <w:numId w:val="0"/>
        </w:numPr>
        <w:tabs>
          <w:tab w:val="left" w:pos="363"/>
        </w:tabs>
        <w:spacing w:beforeLines="50" w:before="156" w:afterLines="50" w:after="156" w:line="520" w:lineRule="exact"/>
        <w:jc w:val="center"/>
        <w:rPr>
          <w:rFonts w:ascii="Times New Roman" w:eastAsia="黑体" w:hAnsi="Times New Roman"/>
          <w:sz w:val="28"/>
          <w:szCs w:val="28"/>
        </w:rPr>
      </w:pPr>
      <w:r>
        <w:rPr>
          <w:rFonts w:ascii="Times New Roman" w:eastAsia="黑体" w:hAnsi="Times New Roman"/>
          <w:sz w:val="28"/>
          <w:szCs w:val="28"/>
        </w:rPr>
        <w:t>图</w:t>
      </w:r>
      <w:r>
        <w:rPr>
          <w:rFonts w:ascii="Times New Roman" w:eastAsia="黑体" w:hAnsi="Times New Roman"/>
          <w:sz w:val="28"/>
          <w:szCs w:val="28"/>
        </w:rPr>
        <w:t xml:space="preserve">A.1 </w:t>
      </w:r>
      <w:proofErr w:type="gramStart"/>
      <w:r>
        <w:rPr>
          <w:rFonts w:ascii="Times New Roman" w:eastAsia="黑体" w:hAnsi="Times New Roman"/>
          <w:sz w:val="28"/>
          <w:szCs w:val="28"/>
        </w:rPr>
        <w:t>质控条示例</w:t>
      </w:r>
      <w:proofErr w:type="gramEnd"/>
    </w:p>
    <w:p w:rsidR="00BD0ADC" w:rsidRDefault="00BD0ADC" w:rsidP="00BD0ADC">
      <w:pPr>
        <w:numPr>
          <w:ilvl w:val="1"/>
          <w:numId w:val="0"/>
        </w:numPr>
        <w:tabs>
          <w:tab w:val="left" w:pos="180"/>
        </w:tabs>
        <w:spacing w:beforeLines="50" w:before="156" w:afterLines="50" w:after="156" w:line="520" w:lineRule="exact"/>
        <w:jc w:val="center"/>
        <w:rPr>
          <w:rFonts w:ascii="Times New Roman" w:eastAsia="黑体" w:hAnsi="Times New Roman"/>
          <w:sz w:val="28"/>
          <w:szCs w:val="28"/>
        </w:rPr>
      </w:pPr>
    </w:p>
    <w:p w:rsidR="00BD0ADC" w:rsidRDefault="00BD0ADC" w:rsidP="00BD0ADC">
      <w:pPr>
        <w:numPr>
          <w:ilvl w:val="1"/>
          <w:numId w:val="0"/>
        </w:numPr>
        <w:tabs>
          <w:tab w:val="left" w:pos="180"/>
        </w:tabs>
        <w:spacing w:beforeLines="50" w:before="156" w:afterLines="50" w:after="156" w:line="520" w:lineRule="exact"/>
        <w:jc w:val="center"/>
        <w:rPr>
          <w:rFonts w:ascii="Times New Roman" w:eastAsia="黑体" w:hAnsi="Times New Roman"/>
          <w:sz w:val="28"/>
          <w:szCs w:val="28"/>
        </w:rPr>
      </w:pPr>
      <w:r>
        <w:rPr>
          <w:rFonts w:ascii="Times New Roman" w:eastAsia="黑体" w:hAnsi="Times New Roman"/>
          <w:sz w:val="28"/>
          <w:szCs w:val="28"/>
        </w:rPr>
        <w:t>表</w:t>
      </w:r>
      <w:r>
        <w:rPr>
          <w:rFonts w:ascii="Times New Roman" w:eastAsia="黑体" w:hAnsi="Times New Roman"/>
          <w:sz w:val="28"/>
          <w:szCs w:val="28"/>
        </w:rPr>
        <w:t>A.1 A1</w:t>
      </w:r>
      <w:r>
        <w:rPr>
          <w:rFonts w:ascii="Times New Roman" w:eastAsia="黑体" w:hAnsi="Times New Roman"/>
          <w:sz w:val="28"/>
          <w:szCs w:val="28"/>
        </w:rPr>
        <w:t>～</w:t>
      </w:r>
      <w:r>
        <w:rPr>
          <w:rFonts w:ascii="Times New Roman" w:eastAsia="黑体" w:hAnsi="Times New Roman"/>
          <w:sz w:val="28"/>
          <w:szCs w:val="28"/>
        </w:rPr>
        <w:t>A6</w:t>
      </w:r>
      <w:r>
        <w:rPr>
          <w:rFonts w:ascii="Times New Roman" w:eastAsia="黑体" w:hAnsi="Times New Roman"/>
          <w:sz w:val="28"/>
          <w:szCs w:val="28"/>
        </w:rPr>
        <w:t>区域填色</w:t>
      </w:r>
      <w:r>
        <w:rPr>
          <w:rFonts w:ascii="Times New Roman" w:eastAsia="黑体" w:hAnsi="Times New Roman"/>
          <w:sz w:val="28"/>
          <w:szCs w:val="28"/>
        </w:rPr>
        <w:t>RGB</w:t>
      </w:r>
      <w:r>
        <w:rPr>
          <w:rFonts w:ascii="Times New Roman" w:eastAsia="黑体" w:hAnsi="Times New Roman"/>
          <w:sz w:val="28"/>
          <w:szCs w:val="28"/>
        </w:rPr>
        <w:t>设置值</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2392"/>
        <w:gridCol w:w="2392"/>
        <w:gridCol w:w="2392"/>
        <w:gridCol w:w="2392"/>
      </w:tblGrid>
      <w:tr w:rsidR="00BD0ADC" w:rsidTr="00B60BE3">
        <w:tc>
          <w:tcPr>
            <w:tcW w:w="2392" w:type="dxa"/>
            <w:tcBorders>
              <w:top w:val="single" w:sz="8" w:space="0" w:color="auto"/>
              <w:bottom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卡号</w:t>
            </w:r>
          </w:p>
        </w:tc>
        <w:tc>
          <w:tcPr>
            <w:tcW w:w="2392" w:type="dxa"/>
            <w:tcBorders>
              <w:top w:val="single" w:sz="8" w:space="0" w:color="auto"/>
              <w:bottom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R</w:t>
            </w:r>
            <w:r>
              <w:rPr>
                <w:rFonts w:ascii="Times New Roman" w:eastAsia="仿宋_GB2312" w:hAnsi="Times New Roman"/>
                <w:sz w:val="28"/>
                <w:szCs w:val="28"/>
              </w:rPr>
              <w:t>值</w:t>
            </w:r>
          </w:p>
        </w:tc>
        <w:tc>
          <w:tcPr>
            <w:tcW w:w="2392" w:type="dxa"/>
            <w:tcBorders>
              <w:top w:val="single" w:sz="8" w:space="0" w:color="auto"/>
              <w:bottom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G</w:t>
            </w:r>
            <w:r>
              <w:rPr>
                <w:rFonts w:ascii="Times New Roman" w:eastAsia="仿宋_GB2312" w:hAnsi="Times New Roman"/>
                <w:sz w:val="28"/>
                <w:szCs w:val="28"/>
              </w:rPr>
              <w:t>值</w:t>
            </w:r>
          </w:p>
        </w:tc>
        <w:tc>
          <w:tcPr>
            <w:tcW w:w="2392" w:type="dxa"/>
            <w:tcBorders>
              <w:top w:val="single" w:sz="8" w:space="0" w:color="auto"/>
              <w:bottom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B</w:t>
            </w:r>
            <w:r>
              <w:rPr>
                <w:rFonts w:ascii="Times New Roman" w:eastAsia="仿宋_GB2312" w:hAnsi="Times New Roman"/>
                <w:sz w:val="28"/>
                <w:szCs w:val="28"/>
              </w:rPr>
              <w:t>值</w:t>
            </w:r>
          </w:p>
        </w:tc>
      </w:tr>
      <w:tr w:rsidR="00BD0ADC" w:rsidTr="00B60BE3">
        <w:tc>
          <w:tcPr>
            <w:tcW w:w="2392" w:type="dxa"/>
            <w:tcBorders>
              <w:top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lastRenderedPageBreak/>
              <w:t>A1</w:t>
            </w:r>
          </w:p>
        </w:tc>
        <w:tc>
          <w:tcPr>
            <w:tcW w:w="2392" w:type="dxa"/>
            <w:tcBorders>
              <w:top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246</w:t>
            </w:r>
          </w:p>
        </w:tc>
        <w:tc>
          <w:tcPr>
            <w:tcW w:w="2392" w:type="dxa"/>
            <w:tcBorders>
              <w:top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246</w:t>
            </w:r>
          </w:p>
        </w:tc>
        <w:tc>
          <w:tcPr>
            <w:tcW w:w="2392" w:type="dxa"/>
            <w:tcBorders>
              <w:top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246</w:t>
            </w:r>
          </w:p>
        </w:tc>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A2</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224</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224</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224</w:t>
            </w:r>
          </w:p>
        </w:tc>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A3</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198</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198</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198</w:t>
            </w:r>
          </w:p>
        </w:tc>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A4</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188</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188</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188</w:t>
            </w:r>
          </w:p>
        </w:tc>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A5</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171</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171</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171</w:t>
            </w:r>
          </w:p>
        </w:tc>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A6</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158</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158</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158</w:t>
            </w:r>
          </w:p>
        </w:tc>
      </w:tr>
    </w:tbl>
    <w:p w:rsidR="00BD0ADC" w:rsidRDefault="00BD0ADC" w:rsidP="00BD0ADC">
      <w:pPr>
        <w:numPr>
          <w:ilvl w:val="1"/>
          <w:numId w:val="0"/>
        </w:numPr>
        <w:tabs>
          <w:tab w:val="left" w:pos="180"/>
        </w:tabs>
        <w:spacing w:beforeLines="50" w:before="156" w:afterLines="50" w:after="156" w:line="520" w:lineRule="exact"/>
        <w:jc w:val="center"/>
        <w:rPr>
          <w:rFonts w:ascii="Times New Roman" w:eastAsia="黑体" w:hAnsi="Times New Roman"/>
          <w:sz w:val="28"/>
          <w:szCs w:val="28"/>
        </w:rPr>
      </w:pPr>
      <w:r>
        <w:rPr>
          <w:rFonts w:ascii="Times New Roman" w:eastAsia="黑体" w:hAnsi="Times New Roman"/>
          <w:sz w:val="28"/>
          <w:szCs w:val="28"/>
        </w:rPr>
        <w:t>表</w:t>
      </w:r>
      <w:r>
        <w:rPr>
          <w:rFonts w:ascii="Times New Roman" w:eastAsia="黑体" w:hAnsi="Times New Roman"/>
          <w:sz w:val="28"/>
          <w:szCs w:val="28"/>
        </w:rPr>
        <w:t>A.2 B1</w:t>
      </w:r>
      <w:r>
        <w:rPr>
          <w:rFonts w:ascii="Times New Roman" w:eastAsia="黑体" w:hAnsi="Times New Roman"/>
          <w:sz w:val="28"/>
          <w:szCs w:val="28"/>
        </w:rPr>
        <w:t>～</w:t>
      </w:r>
      <w:r>
        <w:rPr>
          <w:rFonts w:ascii="Times New Roman" w:eastAsia="黑体" w:hAnsi="Times New Roman"/>
          <w:sz w:val="28"/>
          <w:szCs w:val="28"/>
        </w:rPr>
        <w:t>B6</w:t>
      </w:r>
      <w:r>
        <w:rPr>
          <w:rFonts w:ascii="Times New Roman" w:eastAsia="黑体" w:hAnsi="Times New Roman"/>
          <w:sz w:val="28"/>
          <w:szCs w:val="28"/>
        </w:rPr>
        <w:t>区域填色</w:t>
      </w:r>
      <w:r>
        <w:rPr>
          <w:rFonts w:ascii="Times New Roman" w:eastAsia="黑体" w:hAnsi="Times New Roman"/>
          <w:sz w:val="28"/>
          <w:szCs w:val="28"/>
        </w:rPr>
        <w:t>RGB</w:t>
      </w:r>
      <w:r>
        <w:rPr>
          <w:rFonts w:ascii="Times New Roman" w:eastAsia="黑体" w:hAnsi="Times New Roman"/>
          <w:sz w:val="28"/>
          <w:szCs w:val="28"/>
        </w:rPr>
        <w:t>设置值</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2392"/>
        <w:gridCol w:w="2392"/>
        <w:gridCol w:w="2392"/>
        <w:gridCol w:w="2392"/>
      </w:tblGrid>
      <w:tr w:rsidR="00BD0ADC" w:rsidTr="00B60BE3">
        <w:tc>
          <w:tcPr>
            <w:tcW w:w="2392" w:type="dxa"/>
            <w:tcBorders>
              <w:top w:val="single" w:sz="8" w:space="0" w:color="auto"/>
              <w:bottom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卡号</w:t>
            </w:r>
          </w:p>
        </w:tc>
        <w:tc>
          <w:tcPr>
            <w:tcW w:w="2392" w:type="dxa"/>
            <w:tcBorders>
              <w:top w:val="single" w:sz="8" w:space="0" w:color="auto"/>
              <w:bottom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R</w:t>
            </w:r>
            <w:r>
              <w:rPr>
                <w:rFonts w:ascii="Times New Roman" w:eastAsia="仿宋_GB2312" w:hAnsi="Times New Roman"/>
                <w:sz w:val="28"/>
                <w:szCs w:val="28"/>
              </w:rPr>
              <w:t>值</w:t>
            </w:r>
          </w:p>
        </w:tc>
        <w:tc>
          <w:tcPr>
            <w:tcW w:w="2392" w:type="dxa"/>
            <w:tcBorders>
              <w:top w:val="single" w:sz="8" w:space="0" w:color="auto"/>
              <w:bottom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G</w:t>
            </w:r>
            <w:r>
              <w:rPr>
                <w:rFonts w:ascii="Times New Roman" w:eastAsia="仿宋_GB2312" w:hAnsi="Times New Roman"/>
                <w:sz w:val="28"/>
                <w:szCs w:val="28"/>
              </w:rPr>
              <w:t>值</w:t>
            </w:r>
          </w:p>
        </w:tc>
        <w:tc>
          <w:tcPr>
            <w:tcW w:w="2392" w:type="dxa"/>
            <w:tcBorders>
              <w:top w:val="single" w:sz="8" w:space="0" w:color="auto"/>
              <w:bottom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B</w:t>
            </w:r>
            <w:r>
              <w:rPr>
                <w:rFonts w:ascii="Times New Roman" w:eastAsia="仿宋_GB2312" w:hAnsi="Times New Roman"/>
                <w:sz w:val="28"/>
                <w:szCs w:val="28"/>
              </w:rPr>
              <w:t>值</w:t>
            </w:r>
          </w:p>
        </w:tc>
      </w:tr>
      <w:tr w:rsidR="00BD0ADC" w:rsidTr="00B60BE3">
        <w:tc>
          <w:tcPr>
            <w:tcW w:w="2392" w:type="dxa"/>
            <w:tcBorders>
              <w:top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B1</w:t>
            </w:r>
          </w:p>
        </w:tc>
        <w:tc>
          <w:tcPr>
            <w:tcW w:w="2392" w:type="dxa"/>
            <w:tcBorders>
              <w:top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195</w:t>
            </w:r>
          </w:p>
        </w:tc>
        <w:tc>
          <w:tcPr>
            <w:tcW w:w="2392" w:type="dxa"/>
            <w:tcBorders>
              <w:top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195</w:t>
            </w:r>
          </w:p>
        </w:tc>
        <w:tc>
          <w:tcPr>
            <w:tcW w:w="2392" w:type="dxa"/>
            <w:tcBorders>
              <w:top w:val="single" w:sz="8" w:space="0" w:color="auto"/>
            </w:tcBorders>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195</w:t>
            </w:r>
          </w:p>
        </w:tc>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B2</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194</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194</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194</w:t>
            </w:r>
          </w:p>
        </w:tc>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B3</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193</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193</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193</w:t>
            </w:r>
          </w:p>
        </w:tc>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B4</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w:t>
            </w:r>
            <w:bookmarkStart w:id="11" w:name="OLE_LINK2"/>
            <w:bookmarkStart w:id="12" w:name="OLE_LINK3"/>
            <w:r>
              <w:rPr>
                <w:rFonts w:ascii="Times New Roman" w:eastAsia="仿宋_GB2312" w:hAnsi="Times New Roman"/>
                <w:sz w:val="28"/>
                <w:szCs w:val="28"/>
              </w:rPr>
              <w:t>2</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192</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192</w:t>
            </w:r>
          </w:p>
        </w:tc>
        <w:bookmarkEnd w:id="11"/>
        <w:bookmarkEnd w:id="12"/>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B5</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191</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1191</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191</w:t>
            </w:r>
          </w:p>
        </w:tc>
      </w:tr>
      <w:tr w:rsidR="00BD0ADC" w:rsidTr="00B60BE3">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B6</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190</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190</w:t>
            </w:r>
          </w:p>
        </w:tc>
        <w:tc>
          <w:tcPr>
            <w:tcW w:w="2392" w:type="dxa"/>
          </w:tcPr>
          <w:p w:rsidR="00BD0ADC" w:rsidRDefault="00BD0ADC" w:rsidP="00B60BE3">
            <w:pPr>
              <w:spacing w:line="520" w:lineRule="exact"/>
              <w:jc w:val="center"/>
              <w:rPr>
                <w:rFonts w:ascii="Times New Roman" w:eastAsia="仿宋_GB2312" w:hAnsi="Times New Roman"/>
                <w:sz w:val="28"/>
                <w:szCs w:val="28"/>
              </w:rPr>
            </w:pPr>
            <w:r>
              <w:rPr>
                <w:rFonts w:ascii="Times New Roman" w:eastAsia="仿宋_GB2312" w:hAnsi="Times New Roman"/>
                <w:sz w:val="28"/>
                <w:szCs w:val="28"/>
              </w:rPr>
              <w:t>190</w:t>
            </w:r>
          </w:p>
        </w:tc>
      </w:tr>
    </w:tbl>
    <w:p w:rsidR="00BD0ADC" w:rsidRDefault="00BD0ADC" w:rsidP="00BD0ADC">
      <w:pPr>
        <w:tabs>
          <w:tab w:val="left" w:pos="360"/>
        </w:tabs>
        <w:spacing w:line="58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（二）</w:t>
      </w:r>
      <w:proofErr w:type="gramStart"/>
      <w:r>
        <w:rPr>
          <w:rFonts w:ascii="Times New Roman" w:eastAsia="楷体_GB2312" w:hAnsi="Times New Roman"/>
          <w:sz w:val="32"/>
          <w:szCs w:val="32"/>
        </w:rPr>
        <w:t>质控条打印</w:t>
      </w:r>
      <w:proofErr w:type="gramEnd"/>
      <w:r>
        <w:rPr>
          <w:rFonts w:ascii="Times New Roman" w:eastAsia="楷体_GB2312" w:hAnsi="Times New Roman"/>
          <w:sz w:val="32"/>
          <w:szCs w:val="32"/>
        </w:rPr>
        <w:t>设备及纸张要求</w:t>
      </w:r>
    </w:p>
    <w:p w:rsidR="00BD0ADC" w:rsidRDefault="00BD0ADC" w:rsidP="00BD0ADC">
      <w:pPr>
        <w:spacing w:line="58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质</w:t>
      </w:r>
      <w:proofErr w:type="gramStart"/>
      <w:r>
        <w:rPr>
          <w:rFonts w:ascii="Times New Roman" w:eastAsia="仿宋_GB2312" w:hAnsi="Times New Roman"/>
          <w:color w:val="000000"/>
          <w:sz w:val="32"/>
          <w:szCs w:val="32"/>
        </w:rPr>
        <w:t>控条设计</w:t>
      </w:r>
      <w:proofErr w:type="gramEnd"/>
      <w:r>
        <w:rPr>
          <w:rFonts w:ascii="Times New Roman" w:eastAsia="仿宋_GB2312" w:hAnsi="Times New Roman"/>
          <w:color w:val="000000"/>
          <w:sz w:val="32"/>
          <w:szCs w:val="32"/>
        </w:rPr>
        <w:t>完成后需要由高分辨率彩色影印设备打印完成。纸张材料为一般性白色相纸即可，但要求纸张为毛面（</w:t>
      </w:r>
      <w:proofErr w:type="gramStart"/>
      <w:r>
        <w:rPr>
          <w:rFonts w:ascii="Times New Roman" w:eastAsia="仿宋_GB2312" w:hAnsi="Times New Roman"/>
          <w:color w:val="000000"/>
          <w:sz w:val="32"/>
          <w:szCs w:val="32"/>
        </w:rPr>
        <w:t>非亮镜面</w:t>
      </w:r>
      <w:proofErr w:type="gramEnd"/>
      <w:r>
        <w:rPr>
          <w:rFonts w:ascii="Times New Roman" w:eastAsia="仿宋_GB2312" w:hAnsi="Times New Roman"/>
          <w:color w:val="000000"/>
          <w:sz w:val="32"/>
          <w:szCs w:val="32"/>
        </w:rPr>
        <w:t>）。</w:t>
      </w:r>
    </w:p>
    <w:p w:rsidR="00BD0ADC" w:rsidRDefault="00BD0ADC" w:rsidP="00BD0ADC">
      <w:pPr>
        <w:tabs>
          <w:tab w:val="left" w:pos="360"/>
        </w:tabs>
        <w:spacing w:line="580" w:lineRule="exact"/>
        <w:ind w:firstLineChars="200" w:firstLine="640"/>
        <w:rPr>
          <w:rFonts w:ascii="Times New Roman" w:eastAsia="黑体" w:hAnsi="Times New Roman"/>
          <w:color w:val="000000"/>
          <w:sz w:val="32"/>
          <w:szCs w:val="32"/>
        </w:rPr>
      </w:pPr>
      <w:r>
        <w:rPr>
          <w:rFonts w:ascii="Times New Roman" w:eastAsia="黑体" w:hAnsi="Times New Roman"/>
          <w:color w:val="000000"/>
          <w:sz w:val="32"/>
          <w:szCs w:val="32"/>
        </w:rPr>
        <w:t>二、</w:t>
      </w:r>
      <w:proofErr w:type="gramStart"/>
      <w:r>
        <w:rPr>
          <w:rFonts w:ascii="Times New Roman" w:eastAsia="黑体" w:hAnsi="Times New Roman"/>
          <w:color w:val="000000"/>
          <w:sz w:val="32"/>
          <w:szCs w:val="32"/>
        </w:rPr>
        <w:t>质控条的</w:t>
      </w:r>
      <w:proofErr w:type="gramEnd"/>
      <w:r>
        <w:rPr>
          <w:rFonts w:ascii="Times New Roman" w:eastAsia="黑体" w:hAnsi="Times New Roman"/>
          <w:color w:val="000000"/>
          <w:sz w:val="32"/>
          <w:szCs w:val="32"/>
        </w:rPr>
        <w:t>计量方法</w:t>
      </w:r>
    </w:p>
    <w:p w:rsidR="00BD0ADC" w:rsidRDefault="00BD0ADC" w:rsidP="00BD0ADC">
      <w:pPr>
        <w:tabs>
          <w:tab w:val="left" w:pos="360"/>
        </w:tabs>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（一）计量校准用测量灰度块准备</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如图</w:t>
      </w:r>
      <w:r>
        <w:rPr>
          <w:rFonts w:ascii="Times New Roman" w:eastAsia="仿宋_GB2312" w:hAnsi="Times New Roman"/>
          <w:color w:val="000000"/>
          <w:sz w:val="32"/>
          <w:szCs w:val="32"/>
        </w:rPr>
        <w:t>A.1</w:t>
      </w:r>
      <w:r>
        <w:rPr>
          <w:rFonts w:ascii="Times New Roman" w:eastAsia="仿宋_GB2312" w:hAnsi="Times New Roman"/>
          <w:color w:val="000000"/>
          <w:sz w:val="32"/>
          <w:szCs w:val="32"/>
        </w:rPr>
        <w:t>所示，将打印制备的</w:t>
      </w:r>
      <w:r>
        <w:rPr>
          <w:rFonts w:ascii="Times New Roman" w:eastAsia="仿宋_GB2312" w:hAnsi="Times New Roman"/>
          <w:color w:val="000000"/>
          <w:sz w:val="32"/>
          <w:szCs w:val="32"/>
        </w:rPr>
        <w:t>“</w:t>
      </w:r>
      <w:r>
        <w:rPr>
          <w:rFonts w:ascii="Times New Roman" w:eastAsia="仿宋_GB2312" w:hAnsi="Times New Roman"/>
          <w:color w:val="000000"/>
          <w:sz w:val="32"/>
          <w:szCs w:val="32"/>
        </w:rPr>
        <w:t>计量校准用测量灰度块</w:t>
      </w:r>
      <w:r>
        <w:rPr>
          <w:rFonts w:ascii="Times New Roman" w:eastAsia="仿宋_GB2312" w:hAnsi="Times New Roman"/>
          <w:color w:val="000000"/>
          <w:sz w:val="32"/>
          <w:szCs w:val="32"/>
        </w:rPr>
        <w:t>”</w:t>
      </w:r>
      <w:r>
        <w:rPr>
          <w:rFonts w:ascii="Times New Roman" w:eastAsia="仿宋_GB2312" w:hAnsi="Times New Roman"/>
          <w:color w:val="000000"/>
          <w:sz w:val="32"/>
          <w:szCs w:val="32"/>
        </w:rPr>
        <w:t>沿边缘裁剪下来，得到</w:t>
      </w:r>
      <w:r>
        <w:rPr>
          <w:rFonts w:ascii="Times New Roman" w:eastAsia="仿宋_GB2312" w:hAnsi="Times New Roman"/>
          <w:color w:val="000000"/>
          <w:sz w:val="32"/>
          <w:szCs w:val="32"/>
        </w:rPr>
        <w:t>A1</w:t>
      </w:r>
      <w:r>
        <w:rPr>
          <w:rFonts w:ascii="Times New Roman" w:eastAsia="仿宋_GB2312" w:hAnsi="Times New Roman"/>
          <w:color w:val="000000"/>
          <w:sz w:val="32"/>
          <w:szCs w:val="32"/>
        </w:rPr>
        <w:t>～</w:t>
      </w:r>
      <w:r>
        <w:rPr>
          <w:rFonts w:ascii="Times New Roman" w:eastAsia="仿宋_GB2312" w:hAnsi="Times New Roman"/>
          <w:color w:val="000000"/>
          <w:sz w:val="32"/>
          <w:szCs w:val="32"/>
        </w:rPr>
        <w:t>A6</w:t>
      </w:r>
      <w:r>
        <w:rPr>
          <w:rFonts w:ascii="Times New Roman" w:eastAsia="仿宋_GB2312" w:hAnsi="Times New Roman"/>
          <w:color w:val="000000"/>
          <w:sz w:val="32"/>
          <w:szCs w:val="32"/>
        </w:rPr>
        <w:t>、</w:t>
      </w:r>
      <w:r>
        <w:rPr>
          <w:rFonts w:ascii="Times New Roman" w:eastAsia="仿宋_GB2312" w:hAnsi="Times New Roman"/>
          <w:color w:val="000000"/>
          <w:sz w:val="32"/>
          <w:szCs w:val="32"/>
        </w:rPr>
        <w:t>B1</w:t>
      </w:r>
      <w:r>
        <w:rPr>
          <w:rFonts w:ascii="Times New Roman" w:eastAsia="仿宋_GB2312" w:hAnsi="Times New Roman"/>
          <w:color w:val="000000"/>
          <w:sz w:val="32"/>
          <w:szCs w:val="32"/>
        </w:rPr>
        <w:t>～</w:t>
      </w:r>
      <w:r>
        <w:rPr>
          <w:rFonts w:ascii="Times New Roman" w:eastAsia="仿宋_GB2312" w:hAnsi="Times New Roman"/>
          <w:color w:val="000000"/>
          <w:sz w:val="32"/>
          <w:szCs w:val="32"/>
        </w:rPr>
        <w:t>B6</w:t>
      </w:r>
      <w:r>
        <w:rPr>
          <w:rFonts w:ascii="Times New Roman" w:eastAsia="仿宋_GB2312" w:hAnsi="Times New Roman"/>
          <w:color w:val="000000"/>
          <w:sz w:val="32"/>
          <w:szCs w:val="32"/>
        </w:rPr>
        <w:t>共</w:t>
      </w:r>
      <w:r>
        <w:rPr>
          <w:rFonts w:ascii="Times New Roman" w:eastAsia="仿宋_GB2312" w:hAnsi="Times New Roman"/>
          <w:color w:val="000000"/>
          <w:sz w:val="32"/>
          <w:szCs w:val="32"/>
        </w:rPr>
        <w:t>12</w:t>
      </w:r>
      <w:r>
        <w:rPr>
          <w:rFonts w:ascii="Times New Roman" w:eastAsia="仿宋_GB2312" w:hAnsi="Times New Roman"/>
          <w:color w:val="000000"/>
          <w:sz w:val="32"/>
          <w:szCs w:val="32"/>
        </w:rPr>
        <w:t>个计量校准用测量灰度块。</w:t>
      </w:r>
    </w:p>
    <w:p w:rsidR="00BD0ADC" w:rsidRDefault="00BD0ADC" w:rsidP="00BD0ADC">
      <w:pPr>
        <w:tabs>
          <w:tab w:val="left" w:pos="360"/>
        </w:tabs>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（二）计量校准用测量灰度块反射率测量</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裁剪得到的计量校准用测量灰度块可采用市售反射式</w:t>
      </w:r>
      <w:r>
        <w:rPr>
          <w:rFonts w:ascii="Times New Roman" w:eastAsia="仿宋_GB2312" w:hAnsi="Times New Roman"/>
          <w:color w:val="000000"/>
          <w:sz w:val="32"/>
          <w:szCs w:val="32"/>
        </w:rPr>
        <w:lastRenderedPageBreak/>
        <w:t>光学密度计进行反射率测量。也可按照如下测量方式进行测量：</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如图</w:t>
      </w:r>
      <w:r>
        <w:rPr>
          <w:rFonts w:ascii="Times New Roman" w:eastAsia="仿宋_GB2312" w:hAnsi="Times New Roman"/>
          <w:color w:val="000000"/>
          <w:sz w:val="32"/>
          <w:szCs w:val="32"/>
        </w:rPr>
        <w:t>A.2</w:t>
      </w:r>
      <w:r>
        <w:rPr>
          <w:rFonts w:ascii="Times New Roman" w:eastAsia="仿宋_GB2312" w:hAnsi="Times New Roman"/>
          <w:color w:val="000000"/>
          <w:sz w:val="32"/>
          <w:szCs w:val="32"/>
        </w:rPr>
        <w:t>所示，以</w:t>
      </w:r>
      <w:r>
        <w:rPr>
          <w:rFonts w:ascii="Times New Roman" w:eastAsia="仿宋_GB2312" w:hAnsi="Times New Roman"/>
          <w:color w:val="000000"/>
          <w:sz w:val="32"/>
          <w:szCs w:val="32"/>
        </w:rPr>
        <w:t>2856K A</w:t>
      </w:r>
      <w:r>
        <w:rPr>
          <w:rFonts w:ascii="Times New Roman" w:eastAsia="仿宋_GB2312" w:hAnsi="Times New Roman"/>
          <w:color w:val="000000"/>
          <w:sz w:val="32"/>
          <w:szCs w:val="32"/>
        </w:rPr>
        <w:t>光源呈</w:t>
      </w:r>
      <w:r>
        <w:rPr>
          <w:rFonts w:ascii="Times New Roman" w:eastAsia="仿宋_GB2312" w:hAnsi="Times New Roman"/>
          <w:color w:val="000000"/>
          <w:sz w:val="32"/>
          <w:szCs w:val="32"/>
        </w:rPr>
        <w:t>45°</w:t>
      </w:r>
      <w:r>
        <w:rPr>
          <w:rFonts w:ascii="Times New Roman" w:eastAsia="仿宋_GB2312" w:hAnsi="Times New Roman"/>
          <w:color w:val="000000"/>
          <w:sz w:val="32"/>
          <w:szCs w:val="32"/>
        </w:rPr>
        <w:t>角照射标准反射率白板（其反射率经计量部门在</w:t>
      </w:r>
      <w:r>
        <w:rPr>
          <w:rFonts w:ascii="Times New Roman" w:eastAsia="仿宋_GB2312" w:hAnsi="Times New Roman"/>
          <w:color w:val="000000"/>
          <w:sz w:val="32"/>
          <w:szCs w:val="32"/>
        </w:rPr>
        <w:t>“45/0”</w:t>
      </w:r>
      <w:r>
        <w:rPr>
          <w:rFonts w:ascii="Times New Roman" w:eastAsia="仿宋_GB2312" w:hAnsi="Times New Roman"/>
          <w:color w:val="000000"/>
          <w:sz w:val="32"/>
          <w:szCs w:val="32"/>
        </w:rPr>
        <w:t>条件下校准）和被测样品表面，采用</w:t>
      </w:r>
      <w:proofErr w:type="gramStart"/>
      <w:r>
        <w:rPr>
          <w:rFonts w:ascii="Times New Roman" w:eastAsia="仿宋_GB2312" w:hAnsi="Times New Roman"/>
          <w:color w:val="000000"/>
          <w:sz w:val="32"/>
          <w:szCs w:val="32"/>
        </w:rPr>
        <w:t>瞄</w:t>
      </w:r>
      <w:proofErr w:type="gramEnd"/>
      <w:r>
        <w:rPr>
          <w:rFonts w:ascii="Times New Roman" w:eastAsia="仿宋_GB2312" w:hAnsi="Times New Roman"/>
          <w:color w:val="000000"/>
          <w:sz w:val="32"/>
          <w:szCs w:val="32"/>
        </w:rPr>
        <w:t>点式亮度计分别读取标准反射率白板和被测样品表面亮度值。测量过程中标准反射率白板以及被测样品表面与照射光源相对位置不变。</w:t>
      </w:r>
    </w:p>
    <w:p w:rsidR="00BD0ADC" w:rsidRDefault="00BD0ADC" w:rsidP="00BD0ADC">
      <w:pPr>
        <w:spacing w:beforeLines="2000" w:before="6240" w:line="520" w:lineRule="exact"/>
        <w:jc w:val="center"/>
        <w:rPr>
          <w:rFonts w:ascii="Times New Roman" w:hAnsi="Times New Roman"/>
        </w:rPr>
      </w:pPr>
      <w:r>
        <w:rPr>
          <w:rFonts w:ascii="Times New Roman" w:hAnsi="Times New Roman"/>
          <w:noProof/>
        </w:rPr>
        <w:drawing>
          <wp:inline distT="0" distB="0" distL="0" distR="0">
            <wp:extent cx="3867150" cy="4162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7150" cy="4162425"/>
                    </a:xfrm>
                    <a:prstGeom prst="rect">
                      <a:avLst/>
                    </a:prstGeom>
                    <a:noFill/>
                    <a:ln>
                      <a:noFill/>
                    </a:ln>
                  </pic:spPr>
                </pic:pic>
              </a:graphicData>
            </a:graphic>
          </wp:inline>
        </w:drawing>
      </w:r>
    </w:p>
    <w:p w:rsidR="00BD0ADC" w:rsidRDefault="00BD0ADC" w:rsidP="00BD0ADC">
      <w:pPr>
        <w:numPr>
          <w:ilvl w:val="1"/>
          <w:numId w:val="0"/>
        </w:numPr>
        <w:tabs>
          <w:tab w:val="left" w:pos="363"/>
        </w:tabs>
        <w:spacing w:beforeLines="50" w:before="156" w:afterLines="50" w:after="156" w:line="520" w:lineRule="exact"/>
        <w:jc w:val="center"/>
        <w:rPr>
          <w:rFonts w:ascii="Times New Roman" w:eastAsia="黑体" w:hAnsi="Times New Roman"/>
          <w:sz w:val="28"/>
          <w:szCs w:val="28"/>
        </w:rPr>
      </w:pPr>
      <w:r>
        <w:rPr>
          <w:rFonts w:ascii="Times New Roman" w:eastAsia="黑体" w:hAnsi="Times New Roman"/>
          <w:sz w:val="28"/>
          <w:szCs w:val="28"/>
        </w:rPr>
        <w:t>图</w:t>
      </w:r>
      <w:r>
        <w:rPr>
          <w:rFonts w:ascii="Times New Roman" w:eastAsia="黑体" w:hAnsi="Times New Roman"/>
          <w:sz w:val="28"/>
          <w:szCs w:val="28"/>
        </w:rPr>
        <w:t xml:space="preserve">A.2 </w:t>
      </w:r>
      <w:r>
        <w:rPr>
          <w:rFonts w:ascii="Times New Roman" w:eastAsia="黑体" w:hAnsi="Times New Roman"/>
          <w:sz w:val="28"/>
          <w:szCs w:val="28"/>
        </w:rPr>
        <w:t>反射率测定示意图</w:t>
      </w:r>
    </w:p>
    <w:p w:rsidR="00BD0ADC" w:rsidRDefault="00BD0ADC" w:rsidP="00BD0ADC">
      <w:pPr>
        <w:tabs>
          <w:tab w:val="left" w:pos="360"/>
        </w:tabs>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（三）计量校准用测量灰度块反射率值计算</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按公式（</w:t>
      </w:r>
      <w:r>
        <w:rPr>
          <w:rFonts w:ascii="Times New Roman" w:eastAsia="仿宋_GB2312" w:hAnsi="Times New Roman"/>
          <w:color w:val="000000"/>
          <w:sz w:val="32"/>
          <w:szCs w:val="32"/>
        </w:rPr>
        <w:t>A.1</w:t>
      </w:r>
      <w:r>
        <w:rPr>
          <w:rFonts w:ascii="Times New Roman" w:eastAsia="仿宋_GB2312" w:hAnsi="Times New Roman"/>
          <w:color w:val="000000"/>
          <w:sz w:val="32"/>
          <w:szCs w:val="32"/>
        </w:rPr>
        <w:t>）计算计量校准用测量灰度块反射率值。</w:t>
      </w:r>
    </w:p>
    <w:p w:rsidR="00BD0ADC" w:rsidRDefault="00BD0ADC" w:rsidP="00BD0ADC">
      <w:pPr>
        <w:spacing w:beforeLines="100" w:before="312" w:line="520" w:lineRule="exact"/>
        <w:ind w:firstLineChars="200" w:firstLine="640"/>
        <w:rPr>
          <w:rFonts w:ascii="Times New Roman" w:eastAsia="仿宋_GB2312" w:hAnsi="Times New Roman" w:hint="eastAsia"/>
          <w:bCs/>
          <w:kern w:val="0"/>
          <w:sz w:val="32"/>
          <w:szCs w:val="32"/>
        </w:rPr>
      </w:pPr>
      <w:r>
        <w:rPr>
          <w:rFonts w:ascii="Times New Roman" w:eastAsia="仿宋_GB2312" w:hAnsi="Times New Roman"/>
          <w:position w:val="-30"/>
          <w:sz w:val="32"/>
          <w:szCs w:val="32"/>
        </w:rPr>
        <w:object w:dxaOrig="1558" w:dyaOrig="699">
          <v:shape id="Object 16" o:spid="_x0000_i1038" type="#_x0000_t75" style="width:78pt;height:35.25pt" o:ole="">
            <v:imagedata r:id="rId29" o:title=""/>
          </v:shape>
          <o:OLEObject Type="Embed" ProgID="Equation.3" ShapeID="Object 16" DrawAspect="Content" ObjectID="_1644911123" r:id="rId30"/>
        </w:object>
      </w:r>
      <w:r>
        <w:rPr>
          <w:rFonts w:ascii="Times New Roman" w:eastAsia="仿宋_GB2312" w:hAnsi="Times New Roman"/>
          <w:sz w:val="32"/>
          <w:szCs w:val="32"/>
        </w:rPr>
        <w:t xml:space="preserve">        </w:t>
      </w:r>
      <w:r>
        <w:rPr>
          <w:rFonts w:ascii="Times New Roman" w:eastAsia="仿宋_GB2312" w:hAnsi="Times New Roman"/>
          <w:kern w:val="0"/>
          <w:sz w:val="32"/>
          <w:szCs w:val="32"/>
        </w:rPr>
        <w:t>………………………………</w:t>
      </w:r>
      <w:r>
        <w:rPr>
          <w:rFonts w:ascii="Times New Roman" w:eastAsia="仿宋_GB2312" w:hAnsi="Times New Roman" w:hint="eastAsia"/>
          <w:bCs/>
          <w:kern w:val="0"/>
          <w:sz w:val="32"/>
          <w:szCs w:val="32"/>
        </w:rPr>
        <w:t>（</w:t>
      </w:r>
      <w:r>
        <w:rPr>
          <w:rFonts w:ascii="Times New Roman" w:eastAsia="仿宋_GB2312" w:hAnsi="Times New Roman"/>
          <w:bCs/>
          <w:kern w:val="0"/>
          <w:sz w:val="32"/>
          <w:szCs w:val="32"/>
        </w:rPr>
        <w:t>A.1</w:t>
      </w:r>
      <w:r>
        <w:rPr>
          <w:rFonts w:ascii="Times New Roman" w:eastAsia="仿宋_GB2312" w:hAnsi="Times New Roman" w:hint="eastAsia"/>
          <w:bCs/>
          <w:kern w:val="0"/>
          <w:sz w:val="32"/>
          <w:szCs w:val="32"/>
        </w:rPr>
        <w:t>）</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式中：</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i/>
          <w:color w:val="000000"/>
          <w:sz w:val="32"/>
          <w:szCs w:val="32"/>
        </w:rPr>
        <w:lastRenderedPageBreak/>
        <w:t>R</w:t>
      </w:r>
      <w:r>
        <w:rPr>
          <w:rFonts w:ascii="Times New Roman" w:eastAsia="仿宋_GB2312" w:hAnsi="Times New Roman"/>
          <w:i/>
          <w:color w:val="000000"/>
          <w:sz w:val="32"/>
          <w:szCs w:val="32"/>
          <w:vertAlign w:val="subscript"/>
        </w:rPr>
        <w:t>n</w:t>
      </w:r>
      <w:r>
        <w:rPr>
          <w:rFonts w:ascii="Times New Roman" w:eastAsia="仿宋_GB2312" w:hAnsi="Times New Roman"/>
          <w:color w:val="000000"/>
          <w:sz w:val="32"/>
          <w:szCs w:val="32"/>
        </w:rPr>
        <w:t>——</w:t>
      </w:r>
      <w:r>
        <w:rPr>
          <w:rFonts w:ascii="Times New Roman" w:eastAsia="仿宋_GB2312" w:hAnsi="Times New Roman"/>
          <w:color w:val="000000"/>
          <w:sz w:val="32"/>
          <w:szCs w:val="32"/>
        </w:rPr>
        <w:t>序号为</w:t>
      </w:r>
      <w:r>
        <w:rPr>
          <w:rFonts w:ascii="Times New Roman" w:eastAsia="仿宋_GB2312" w:hAnsi="Times New Roman"/>
          <w:color w:val="000000"/>
          <w:sz w:val="32"/>
          <w:szCs w:val="32"/>
        </w:rPr>
        <w:t>n</w:t>
      </w:r>
      <w:r>
        <w:rPr>
          <w:rFonts w:ascii="Times New Roman" w:eastAsia="仿宋_GB2312" w:hAnsi="Times New Roman"/>
          <w:color w:val="000000"/>
          <w:sz w:val="32"/>
          <w:szCs w:val="32"/>
        </w:rPr>
        <w:t>的计量校准用测量灰度块的反射率值；</w:t>
      </w:r>
    </w:p>
    <w:p w:rsidR="00BD0ADC" w:rsidRDefault="00BD0ADC" w:rsidP="00BD0ADC">
      <w:pPr>
        <w:spacing w:line="520" w:lineRule="exact"/>
        <w:ind w:firstLineChars="200" w:firstLine="640"/>
        <w:rPr>
          <w:rFonts w:ascii="Times New Roman" w:eastAsia="仿宋_GB2312" w:hAnsi="Times New Roman"/>
          <w:color w:val="000000"/>
          <w:sz w:val="32"/>
          <w:szCs w:val="32"/>
        </w:rPr>
      </w:pPr>
      <w:proofErr w:type="spellStart"/>
      <w:r>
        <w:rPr>
          <w:rFonts w:ascii="Times New Roman" w:eastAsia="仿宋_GB2312" w:hAnsi="Times New Roman"/>
          <w:i/>
          <w:color w:val="000000"/>
          <w:sz w:val="32"/>
          <w:szCs w:val="32"/>
        </w:rPr>
        <w:t>R</w:t>
      </w:r>
      <w:r>
        <w:rPr>
          <w:rFonts w:ascii="Times New Roman" w:eastAsia="仿宋_GB2312" w:hAnsi="Times New Roman"/>
          <w:i/>
          <w:color w:val="000000"/>
          <w:sz w:val="32"/>
          <w:szCs w:val="32"/>
          <w:vertAlign w:val="subscript"/>
        </w:rPr>
        <w:t>std</w:t>
      </w:r>
      <w:proofErr w:type="spellEnd"/>
      <w:r>
        <w:rPr>
          <w:rFonts w:ascii="Times New Roman" w:eastAsia="仿宋_GB2312" w:hAnsi="Times New Roman"/>
          <w:color w:val="000000"/>
          <w:sz w:val="32"/>
          <w:szCs w:val="32"/>
        </w:rPr>
        <w:t>——</w:t>
      </w:r>
      <w:r>
        <w:rPr>
          <w:rFonts w:ascii="Times New Roman" w:eastAsia="仿宋_GB2312" w:hAnsi="Times New Roman"/>
          <w:color w:val="000000"/>
          <w:sz w:val="32"/>
          <w:szCs w:val="32"/>
        </w:rPr>
        <w:t>标准反射率白板的反射率标准值；</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i/>
          <w:color w:val="000000"/>
          <w:sz w:val="32"/>
          <w:szCs w:val="32"/>
        </w:rPr>
        <w:t>L</w:t>
      </w:r>
      <w:r>
        <w:rPr>
          <w:rFonts w:ascii="Times New Roman" w:eastAsia="仿宋_GB2312" w:hAnsi="Times New Roman"/>
          <w:i/>
          <w:color w:val="000000"/>
          <w:sz w:val="32"/>
          <w:szCs w:val="32"/>
          <w:vertAlign w:val="subscript"/>
        </w:rPr>
        <w:t>n</w:t>
      </w:r>
      <w:r>
        <w:rPr>
          <w:rFonts w:ascii="Times New Roman" w:eastAsia="仿宋_GB2312" w:hAnsi="Times New Roman"/>
          <w:color w:val="000000"/>
          <w:sz w:val="32"/>
          <w:szCs w:val="32"/>
        </w:rPr>
        <w:t>——</w:t>
      </w:r>
      <w:r>
        <w:rPr>
          <w:rFonts w:ascii="Times New Roman" w:eastAsia="仿宋_GB2312" w:hAnsi="Times New Roman"/>
          <w:color w:val="000000"/>
          <w:sz w:val="32"/>
          <w:szCs w:val="32"/>
        </w:rPr>
        <w:t>序号为</w:t>
      </w:r>
      <w:r>
        <w:rPr>
          <w:rFonts w:ascii="Times New Roman" w:eastAsia="仿宋_GB2312" w:hAnsi="Times New Roman"/>
          <w:color w:val="000000"/>
          <w:sz w:val="32"/>
          <w:szCs w:val="32"/>
        </w:rPr>
        <w:t>n</w:t>
      </w:r>
      <w:r>
        <w:rPr>
          <w:rFonts w:ascii="Times New Roman" w:eastAsia="仿宋_GB2312" w:hAnsi="Times New Roman"/>
          <w:color w:val="000000"/>
          <w:sz w:val="32"/>
          <w:szCs w:val="32"/>
        </w:rPr>
        <w:t>的计量校准用测量灰度块的亮度测量值；</w:t>
      </w:r>
    </w:p>
    <w:p w:rsidR="00BD0ADC" w:rsidRDefault="00BD0ADC" w:rsidP="00BD0ADC">
      <w:pPr>
        <w:spacing w:line="520" w:lineRule="exact"/>
        <w:ind w:firstLineChars="200" w:firstLine="640"/>
        <w:rPr>
          <w:rFonts w:ascii="Times New Roman" w:eastAsia="仿宋_GB2312" w:hAnsi="Times New Roman"/>
          <w:color w:val="000000"/>
          <w:sz w:val="32"/>
          <w:szCs w:val="32"/>
        </w:rPr>
      </w:pPr>
      <w:proofErr w:type="spellStart"/>
      <w:r>
        <w:rPr>
          <w:rFonts w:ascii="Times New Roman" w:eastAsia="仿宋_GB2312" w:hAnsi="Times New Roman"/>
          <w:i/>
          <w:color w:val="000000"/>
          <w:sz w:val="32"/>
          <w:szCs w:val="32"/>
        </w:rPr>
        <w:t>L</w:t>
      </w:r>
      <w:r>
        <w:rPr>
          <w:rFonts w:ascii="Times New Roman" w:eastAsia="仿宋_GB2312" w:hAnsi="Times New Roman"/>
          <w:i/>
          <w:color w:val="000000"/>
          <w:sz w:val="32"/>
          <w:szCs w:val="32"/>
          <w:vertAlign w:val="subscript"/>
        </w:rPr>
        <w:t>std</w:t>
      </w:r>
      <w:proofErr w:type="spellEnd"/>
      <w:r>
        <w:rPr>
          <w:rFonts w:ascii="Times New Roman" w:eastAsia="仿宋_GB2312" w:hAnsi="Times New Roman"/>
          <w:color w:val="000000"/>
          <w:sz w:val="32"/>
          <w:szCs w:val="32"/>
        </w:rPr>
        <w:t>——</w:t>
      </w:r>
      <w:r>
        <w:rPr>
          <w:rFonts w:ascii="Times New Roman" w:eastAsia="仿宋_GB2312" w:hAnsi="Times New Roman"/>
          <w:color w:val="000000"/>
          <w:sz w:val="32"/>
          <w:szCs w:val="32"/>
        </w:rPr>
        <w:t>标准反射率白板的亮度测量值。</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依照以上方法测量次数需大于</w:t>
      </w:r>
      <w:r>
        <w:rPr>
          <w:rFonts w:ascii="Times New Roman" w:eastAsia="仿宋_GB2312" w:hAnsi="Times New Roman"/>
          <w:color w:val="000000"/>
          <w:sz w:val="32"/>
          <w:szCs w:val="32"/>
        </w:rPr>
        <w:t>2</w:t>
      </w:r>
      <w:r>
        <w:rPr>
          <w:rFonts w:ascii="Times New Roman" w:eastAsia="仿宋_GB2312" w:hAnsi="Times New Roman"/>
          <w:color w:val="000000"/>
          <w:sz w:val="32"/>
          <w:szCs w:val="32"/>
        </w:rPr>
        <w:t>次，取算术平均值作为最终结果。</w:t>
      </w:r>
    </w:p>
    <w:p w:rsidR="00BD0ADC" w:rsidRDefault="00BD0ADC" w:rsidP="00BD0ADC">
      <w:pPr>
        <w:tabs>
          <w:tab w:val="left" w:pos="360"/>
        </w:tabs>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（四）</w:t>
      </w:r>
      <w:proofErr w:type="gramStart"/>
      <w:r>
        <w:rPr>
          <w:rFonts w:ascii="Times New Roman" w:eastAsia="楷体_GB2312" w:hAnsi="Times New Roman"/>
          <w:sz w:val="32"/>
          <w:szCs w:val="32"/>
        </w:rPr>
        <w:t>质控条反射率</w:t>
      </w:r>
      <w:proofErr w:type="gramEnd"/>
      <w:r>
        <w:rPr>
          <w:rFonts w:ascii="Times New Roman" w:eastAsia="楷体_GB2312" w:hAnsi="Times New Roman"/>
          <w:sz w:val="32"/>
          <w:szCs w:val="32"/>
        </w:rPr>
        <w:t>值</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裁剪的计量校准用测量灰度块按上述方法计算反射率值，此系列反射率值即为所需</w:t>
      </w:r>
      <w:proofErr w:type="gramStart"/>
      <w:r>
        <w:rPr>
          <w:rFonts w:ascii="Times New Roman" w:eastAsia="仿宋_GB2312" w:hAnsi="Times New Roman"/>
          <w:color w:val="000000"/>
          <w:sz w:val="32"/>
          <w:szCs w:val="32"/>
        </w:rPr>
        <w:t>质控条的</w:t>
      </w:r>
      <w:proofErr w:type="gramEnd"/>
      <w:r>
        <w:rPr>
          <w:rFonts w:ascii="Times New Roman" w:eastAsia="仿宋_GB2312" w:hAnsi="Times New Roman"/>
          <w:color w:val="000000"/>
          <w:sz w:val="32"/>
          <w:szCs w:val="32"/>
        </w:rPr>
        <w:t>反射率值。</w:t>
      </w:r>
    </w:p>
    <w:p w:rsidR="00BD0ADC" w:rsidRDefault="00BD0ADC" w:rsidP="00BD0ADC">
      <w:pPr>
        <w:numPr>
          <w:ilvl w:val="0"/>
          <w:numId w:val="1"/>
        </w:numPr>
        <w:spacing w:line="520" w:lineRule="exact"/>
        <w:rPr>
          <w:rFonts w:ascii="Times New Roman" w:eastAsia="楷体_GB2312" w:hAnsi="Times New Roman"/>
          <w:sz w:val="32"/>
          <w:szCs w:val="32"/>
        </w:rPr>
      </w:pPr>
      <w:r>
        <w:rPr>
          <w:rFonts w:ascii="Times New Roman" w:eastAsia="楷体_GB2312" w:hAnsi="Times New Roman"/>
          <w:sz w:val="32"/>
          <w:szCs w:val="32"/>
        </w:rPr>
        <w:t>通过以下几种方式进行溯源</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反射式光学密度计具有国家各级计量机构的计量校准报告。</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color w:val="000000"/>
          <w:sz w:val="32"/>
          <w:szCs w:val="32"/>
        </w:rPr>
        <w:t>自行制备反射率测量卡，由国家各级计量机构按照上述方法进行测量并出具计量校准报告。</w:t>
      </w:r>
    </w:p>
    <w:p w:rsidR="00BD0ADC" w:rsidRDefault="00BD0ADC" w:rsidP="00BD0AD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hAnsi="Times New Roman"/>
          <w:color w:val="000000"/>
          <w:sz w:val="32"/>
          <w:szCs w:val="32"/>
        </w:rPr>
        <w:t>委托国家各级计量机构按照上述方法制备质</w:t>
      </w:r>
      <w:proofErr w:type="gramStart"/>
      <w:r>
        <w:rPr>
          <w:rFonts w:ascii="Times New Roman" w:eastAsia="仿宋_GB2312" w:hAnsi="Times New Roman"/>
          <w:color w:val="000000"/>
          <w:sz w:val="32"/>
          <w:szCs w:val="32"/>
        </w:rPr>
        <w:t>控条并</w:t>
      </w:r>
      <w:proofErr w:type="gramEnd"/>
      <w:r>
        <w:rPr>
          <w:rFonts w:ascii="Times New Roman" w:eastAsia="仿宋_GB2312" w:hAnsi="Times New Roman"/>
          <w:color w:val="000000"/>
          <w:sz w:val="32"/>
          <w:szCs w:val="32"/>
        </w:rPr>
        <w:t>出具计量校准报告。</w:t>
      </w:r>
    </w:p>
    <w:p w:rsidR="00BD0ADC" w:rsidRDefault="00BD0ADC" w:rsidP="00BD0ADC">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（六）</w:t>
      </w:r>
      <w:proofErr w:type="gramStart"/>
      <w:r>
        <w:rPr>
          <w:rFonts w:ascii="Times New Roman" w:eastAsia="楷体_GB2312" w:hAnsi="Times New Roman"/>
          <w:sz w:val="32"/>
          <w:szCs w:val="32"/>
        </w:rPr>
        <w:t>质控条计量</w:t>
      </w:r>
      <w:proofErr w:type="gramEnd"/>
      <w:r>
        <w:rPr>
          <w:rFonts w:ascii="Times New Roman" w:eastAsia="楷体_GB2312" w:hAnsi="Times New Roman"/>
          <w:sz w:val="32"/>
          <w:szCs w:val="32"/>
        </w:rPr>
        <w:t>溯源有效期及保存方法</w:t>
      </w:r>
    </w:p>
    <w:p w:rsidR="00BD0ADC" w:rsidRDefault="00BD0ADC" w:rsidP="00BD0ADC">
      <w:pPr>
        <w:spacing w:line="520" w:lineRule="exact"/>
        <w:ind w:firstLineChars="200" w:firstLine="640"/>
        <w:rPr>
          <w:rFonts w:ascii="Times New Roman" w:eastAsia="仿宋_GB2312" w:hAnsi="Times New Roman"/>
          <w:color w:val="000000"/>
          <w:spacing w:val="6"/>
          <w:sz w:val="32"/>
          <w:szCs w:val="32"/>
        </w:rPr>
      </w:pPr>
      <w:proofErr w:type="gramStart"/>
      <w:r>
        <w:rPr>
          <w:rFonts w:ascii="Times New Roman" w:eastAsia="仿宋_GB2312" w:hAnsi="Times New Roman"/>
          <w:color w:val="000000"/>
          <w:sz w:val="32"/>
          <w:szCs w:val="32"/>
        </w:rPr>
        <w:t>质</w:t>
      </w:r>
      <w:r>
        <w:rPr>
          <w:rFonts w:ascii="Times New Roman" w:eastAsia="仿宋_GB2312" w:hAnsi="Times New Roman"/>
          <w:color w:val="000000"/>
          <w:spacing w:val="6"/>
          <w:sz w:val="32"/>
          <w:szCs w:val="32"/>
        </w:rPr>
        <w:t>控条裁剪</w:t>
      </w:r>
      <w:proofErr w:type="gramEnd"/>
      <w:r>
        <w:rPr>
          <w:rFonts w:ascii="Times New Roman" w:eastAsia="仿宋_GB2312" w:hAnsi="Times New Roman"/>
          <w:color w:val="000000"/>
          <w:spacing w:val="6"/>
          <w:sz w:val="32"/>
          <w:szCs w:val="32"/>
        </w:rPr>
        <w:t>并经过计量后应妥善保存，防潮、防污染、防长时间强光照射。妥善保管的质</w:t>
      </w:r>
      <w:proofErr w:type="gramStart"/>
      <w:r>
        <w:rPr>
          <w:rFonts w:ascii="Times New Roman" w:eastAsia="仿宋_GB2312" w:hAnsi="Times New Roman"/>
          <w:color w:val="000000"/>
          <w:spacing w:val="6"/>
          <w:sz w:val="32"/>
          <w:szCs w:val="32"/>
        </w:rPr>
        <w:t>控条其</w:t>
      </w:r>
      <w:proofErr w:type="gramEnd"/>
      <w:r>
        <w:rPr>
          <w:rFonts w:ascii="Times New Roman" w:eastAsia="仿宋_GB2312" w:hAnsi="Times New Roman"/>
          <w:color w:val="000000"/>
          <w:spacing w:val="6"/>
          <w:sz w:val="32"/>
          <w:szCs w:val="32"/>
        </w:rPr>
        <w:t>量值计量有效期建议为</w:t>
      </w:r>
      <w:r>
        <w:rPr>
          <w:rFonts w:ascii="Times New Roman" w:eastAsia="仿宋_GB2312" w:hAnsi="Times New Roman"/>
          <w:color w:val="000000"/>
          <w:spacing w:val="6"/>
          <w:sz w:val="32"/>
          <w:szCs w:val="32"/>
        </w:rPr>
        <w:t>1</w:t>
      </w:r>
      <w:r>
        <w:rPr>
          <w:rFonts w:ascii="Times New Roman" w:eastAsia="仿宋_GB2312" w:hAnsi="Times New Roman"/>
          <w:color w:val="000000"/>
          <w:spacing w:val="6"/>
          <w:sz w:val="32"/>
          <w:szCs w:val="32"/>
        </w:rPr>
        <w:t>年。</w:t>
      </w:r>
    </w:p>
    <w:p w:rsidR="00871A1F" w:rsidRPr="00BD0ADC" w:rsidRDefault="00871A1F">
      <w:bookmarkStart w:id="13" w:name="_GoBack"/>
      <w:bookmarkEnd w:id="13"/>
    </w:p>
    <w:sectPr w:rsidR="00871A1F" w:rsidRPr="00BD0A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10163"/>
    <w:multiLevelType w:val="multilevel"/>
    <w:tmpl w:val="1ED10163"/>
    <w:lvl w:ilvl="0">
      <w:start w:val="5"/>
      <w:numFmt w:val="japaneseCounting"/>
      <w:lvlText w:val="（%1）"/>
      <w:lvlJc w:val="left"/>
      <w:pPr>
        <w:ind w:left="1636" w:hanging="996"/>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DC"/>
    <w:rsid w:val="00871A1F"/>
    <w:rsid w:val="00BD0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4A2DE-DEAF-4566-8CA0-40A076AC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0AD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王奕，内文"/>
    <w:basedOn w:val="a4"/>
    <w:rsid w:val="00BD0ADC"/>
    <w:pPr>
      <w:widowControl/>
      <w:spacing w:line="360" w:lineRule="auto"/>
      <w:ind w:firstLineChars="200" w:firstLine="200"/>
    </w:pPr>
    <w:rPr>
      <w:rFonts w:ascii="Calibri" w:hAnsi="Calibri" w:cs="MS Shell Dlg"/>
      <w:color w:val="000000"/>
      <w:kern w:val="0"/>
    </w:rPr>
  </w:style>
  <w:style w:type="paragraph" w:styleId="a4">
    <w:name w:val="Normal (Web)"/>
    <w:basedOn w:val="a"/>
    <w:uiPriority w:val="99"/>
    <w:semiHidden/>
    <w:unhideWhenUsed/>
    <w:rsid w:val="00BD0AD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image" Target="media/image11.png"/><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0.jpeg"/><Relationship Id="rId30"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1972</Words>
  <Characters>11244</Characters>
  <Application>Microsoft Office Word</Application>
  <DocSecurity>0</DocSecurity>
  <Lines>93</Lines>
  <Paragraphs>26</Paragraphs>
  <ScaleCrop>false</ScaleCrop>
  <Company/>
  <LinksUpToDate>false</LinksUpToDate>
  <CharactersWithSpaces>13190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2020-03-05T02:58:00Z</dcterms:created>
  <dcterms:modified xsi:type="dcterms:W3CDTF">2020-03-05T02:59:00Z</dcterms:modified>
</cp:coreProperties>
</file>