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185BF9" w14:textId="77777777" w:rsidR="00A93708" w:rsidRDefault="00A93708">
      <w:pPr>
        <w:ind w:rightChars="-32" w:right="-67"/>
        <w:rPr>
          <w:rFonts w:eastAsia="仿宋_GB2312"/>
          <w:color w:val="000000"/>
          <w:sz w:val="32"/>
          <w:szCs w:val="30"/>
        </w:rPr>
      </w:pPr>
    </w:p>
    <w:p w14:paraId="048D1DBA" w14:textId="77777777" w:rsidR="00A93708" w:rsidRDefault="008A6825">
      <w:pPr>
        <w:ind w:rightChars="-32" w:right="-67"/>
        <w:jc w:val="center"/>
        <w:rPr>
          <w:rFonts w:eastAsia="方正小标宋简体"/>
          <w:color w:val="000000"/>
          <w:sz w:val="44"/>
          <w:szCs w:val="44"/>
        </w:rPr>
      </w:pPr>
      <w:r>
        <w:rPr>
          <w:rFonts w:eastAsia="方正小标宋简体" w:hint="eastAsia"/>
          <w:color w:val="000000"/>
          <w:sz w:val="44"/>
          <w:szCs w:val="44"/>
        </w:rPr>
        <w:t>增材</w:t>
      </w:r>
      <w:r>
        <w:rPr>
          <w:rFonts w:eastAsia="方正小标宋简体"/>
          <w:color w:val="000000"/>
          <w:sz w:val="44"/>
          <w:szCs w:val="44"/>
        </w:rPr>
        <w:t>制造口腔修复用激光选区熔化金属材料注册技术</w:t>
      </w:r>
      <w:r>
        <w:rPr>
          <w:rFonts w:eastAsia="方正小标宋简体" w:hint="eastAsia"/>
          <w:color w:val="000000"/>
          <w:sz w:val="44"/>
          <w:szCs w:val="44"/>
        </w:rPr>
        <w:t>审查</w:t>
      </w:r>
      <w:r>
        <w:rPr>
          <w:rFonts w:eastAsia="方正小标宋简体"/>
          <w:color w:val="000000"/>
          <w:sz w:val="44"/>
          <w:szCs w:val="44"/>
        </w:rPr>
        <w:t>指导原则</w:t>
      </w:r>
    </w:p>
    <w:p w14:paraId="34BA19E0" w14:textId="2CB2A956" w:rsidR="00A93708" w:rsidRDefault="008A6825">
      <w:pPr>
        <w:ind w:rightChars="-32" w:right="-67"/>
        <w:jc w:val="center"/>
        <w:rPr>
          <w:rFonts w:eastAsia="方正小标宋简体"/>
          <w:color w:val="000000"/>
          <w:sz w:val="40"/>
          <w:szCs w:val="36"/>
        </w:rPr>
      </w:pPr>
      <w:r>
        <w:rPr>
          <w:rFonts w:eastAsia="方正小标宋简体"/>
          <w:color w:val="000000"/>
          <w:sz w:val="40"/>
          <w:szCs w:val="36"/>
        </w:rPr>
        <w:t>（</w:t>
      </w:r>
      <w:r w:rsidR="009A438A">
        <w:rPr>
          <w:rFonts w:eastAsia="方正小标宋简体" w:hint="eastAsia"/>
          <w:color w:val="000000"/>
          <w:sz w:val="40"/>
          <w:szCs w:val="36"/>
        </w:rPr>
        <w:t>征求</w:t>
      </w:r>
      <w:r w:rsidR="009A438A">
        <w:rPr>
          <w:rFonts w:eastAsia="方正小标宋简体"/>
          <w:color w:val="000000"/>
          <w:sz w:val="40"/>
          <w:szCs w:val="36"/>
        </w:rPr>
        <w:t>意见稿</w:t>
      </w:r>
      <w:r>
        <w:rPr>
          <w:rFonts w:eastAsia="方正小标宋简体"/>
          <w:color w:val="000000"/>
          <w:sz w:val="40"/>
          <w:szCs w:val="36"/>
        </w:rPr>
        <w:t>）</w:t>
      </w:r>
    </w:p>
    <w:p w14:paraId="627F6DC8" w14:textId="77777777" w:rsidR="00A93708" w:rsidRDefault="00A93708">
      <w:pPr>
        <w:ind w:rightChars="-32" w:right="-67"/>
        <w:jc w:val="center"/>
        <w:rPr>
          <w:rFonts w:eastAsia="方正小标宋简体"/>
          <w:color w:val="000000"/>
          <w:sz w:val="32"/>
          <w:szCs w:val="44"/>
        </w:rPr>
      </w:pPr>
    </w:p>
    <w:p w14:paraId="4DA36F77" w14:textId="77777777" w:rsidR="00A93708" w:rsidRDefault="008A6825">
      <w:pPr>
        <w:ind w:firstLineChars="200" w:firstLine="640"/>
        <w:jc w:val="left"/>
        <w:rPr>
          <w:rFonts w:eastAsia="仿宋_GB2312"/>
          <w:color w:val="000000"/>
          <w:sz w:val="32"/>
          <w:szCs w:val="32"/>
        </w:rPr>
      </w:pPr>
      <w:r>
        <w:rPr>
          <w:rFonts w:eastAsia="仿宋_GB2312" w:hint="eastAsia"/>
          <w:color w:val="000000"/>
          <w:sz w:val="32"/>
          <w:szCs w:val="32"/>
        </w:rPr>
        <w:t>为了更好地推动和规范增材制造口腔修复用激光选区熔化金属材料的创新发展，指导注册申请人进行相关医疗器械产品的注册申报，同时也为医疗器械监督管理部门对注册申报资料的审评提供技术参考，特制定本指导原则。</w:t>
      </w:r>
    </w:p>
    <w:p w14:paraId="11F811F5" w14:textId="77777777" w:rsidR="00A93708" w:rsidRDefault="008A6825">
      <w:pPr>
        <w:ind w:firstLineChars="200" w:firstLine="640"/>
        <w:jc w:val="left"/>
        <w:rPr>
          <w:rFonts w:eastAsia="仿宋_GB2312"/>
          <w:color w:val="000000"/>
          <w:sz w:val="32"/>
          <w:szCs w:val="32"/>
        </w:rPr>
      </w:pPr>
      <w:r>
        <w:rPr>
          <w:rFonts w:eastAsia="仿宋_GB2312" w:hint="eastAsia"/>
          <w:color w:val="000000"/>
          <w:sz w:val="32"/>
          <w:szCs w:val="32"/>
        </w:rPr>
        <w:t>本指导原则是对增材制造口腔修复用激光选区熔化金属材料注册申报资料的一般要求。注册申请人应当根据材料的特性确定本指导原则各项要求的适用性，并依据产品的特性对注册申报资料的内容进行充实和细化。</w:t>
      </w:r>
    </w:p>
    <w:p w14:paraId="74D5A2CA" w14:textId="77777777" w:rsidR="00A93708" w:rsidRDefault="008A6825">
      <w:pPr>
        <w:ind w:firstLineChars="200" w:firstLine="640"/>
        <w:jc w:val="left"/>
        <w:rPr>
          <w:rFonts w:eastAsia="仿宋_GB2312"/>
          <w:color w:val="000000"/>
          <w:sz w:val="32"/>
          <w:szCs w:val="32"/>
        </w:rPr>
      </w:pPr>
      <w:r>
        <w:rPr>
          <w:rFonts w:eastAsia="仿宋_GB2312" w:hint="eastAsia"/>
          <w:color w:val="000000"/>
          <w:sz w:val="32"/>
          <w:szCs w:val="32"/>
        </w:rPr>
        <w:t>本指导原则是对注册申请人和审查人员的指导性文件，但不包括注册审批所涉及的行政事项，亦不作为法规强制执行。如果有能够满足相关法规要求的其他方法，也可以采用，但是需要提供详细的研究资料和验证资料。应当在遵循相关法规和标准的前提下使用本指导原则。</w:t>
      </w:r>
    </w:p>
    <w:p w14:paraId="42D327D4" w14:textId="77777777" w:rsidR="00A93708" w:rsidRDefault="008A6825">
      <w:pPr>
        <w:ind w:firstLineChars="200" w:firstLine="640"/>
        <w:jc w:val="left"/>
        <w:rPr>
          <w:rFonts w:eastAsia="仿宋_GB2312"/>
          <w:color w:val="000000"/>
          <w:sz w:val="32"/>
          <w:szCs w:val="32"/>
        </w:rPr>
      </w:pPr>
      <w:r>
        <w:rPr>
          <w:rFonts w:eastAsia="仿宋_GB2312" w:hint="eastAsia"/>
          <w:color w:val="000000"/>
          <w:sz w:val="32"/>
          <w:szCs w:val="32"/>
        </w:rPr>
        <w:t>本指导原则是在对现行法规、标准体系，以及当前个性化增材制造医疗器械技术和管理科学认知水平下制定。随着法规和标准的不断完善，以及技术和监管科学的不断发展，</w:t>
      </w:r>
      <w:r>
        <w:rPr>
          <w:rFonts w:eastAsia="仿宋_GB2312" w:hint="eastAsia"/>
          <w:color w:val="000000"/>
          <w:sz w:val="32"/>
          <w:szCs w:val="32"/>
        </w:rPr>
        <w:lastRenderedPageBreak/>
        <w:t>监管部门将对本指导原则的内容进行更新和修订。</w:t>
      </w:r>
    </w:p>
    <w:p w14:paraId="39ABC104" w14:textId="77777777" w:rsidR="00A93708" w:rsidRDefault="008A6825">
      <w:pPr>
        <w:ind w:rightChars="-32" w:right="-67" w:firstLineChars="200" w:firstLine="640"/>
        <w:rPr>
          <w:rFonts w:eastAsia="黑体"/>
          <w:color w:val="000000"/>
          <w:sz w:val="32"/>
          <w:szCs w:val="32"/>
        </w:rPr>
      </w:pPr>
      <w:r>
        <w:rPr>
          <w:rFonts w:eastAsia="黑体"/>
          <w:color w:val="000000"/>
          <w:sz w:val="32"/>
          <w:szCs w:val="32"/>
        </w:rPr>
        <w:t>一、适用范围</w:t>
      </w:r>
    </w:p>
    <w:p w14:paraId="0D18777F" w14:textId="1FE9BDB2" w:rsidR="00A93708" w:rsidRDefault="008A6825">
      <w:pPr>
        <w:ind w:firstLineChars="200" w:firstLine="640"/>
        <w:jc w:val="left"/>
        <w:rPr>
          <w:rFonts w:eastAsia="仿宋_GB2312"/>
          <w:color w:val="000000"/>
          <w:sz w:val="32"/>
          <w:szCs w:val="32"/>
        </w:rPr>
      </w:pPr>
      <w:r>
        <w:rPr>
          <w:rFonts w:eastAsia="仿宋_GB2312"/>
          <w:color w:val="000000"/>
          <w:sz w:val="32"/>
          <w:szCs w:val="32"/>
        </w:rPr>
        <w:t>本指导原则</w:t>
      </w:r>
      <w:r>
        <w:rPr>
          <w:rFonts w:eastAsia="仿宋_GB2312" w:hint="eastAsia"/>
          <w:color w:val="000000"/>
          <w:sz w:val="32"/>
          <w:szCs w:val="32"/>
        </w:rPr>
        <w:t>适用于激光</w:t>
      </w:r>
      <w:r>
        <w:rPr>
          <w:rFonts w:eastAsia="仿宋_GB2312"/>
          <w:color w:val="000000"/>
          <w:sz w:val="32"/>
          <w:szCs w:val="32"/>
        </w:rPr>
        <w:t>选区熔化（</w:t>
      </w:r>
      <w:r>
        <w:rPr>
          <w:rFonts w:eastAsia="仿宋_GB2312"/>
          <w:color w:val="000000"/>
          <w:sz w:val="32"/>
          <w:szCs w:val="32"/>
        </w:rPr>
        <w:t>selective laser melting</w:t>
      </w:r>
      <w:r>
        <w:rPr>
          <w:rFonts w:eastAsia="仿宋_GB2312" w:hint="eastAsia"/>
          <w:color w:val="000000"/>
          <w:sz w:val="32"/>
          <w:szCs w:val="32"/>
        </w:rPr>
        <w:t>，</w:t>
      </w:r>
      <w:r>
        <w:rPr>
          <w:rFonts w:eastAsia="仿宋_GB2312" w:hint="eastAsia"/>
          <w:color w:val="000000"/>
          <w:sz w:val="32"/>
          <w:szCs w:val="32"/>
        </w:rPr>
        <w:t>SLM</w:t>
      </w:r>
      <w:r>
        <w:rPr>
          <w:rFonts w:eastAsia="仿宋_GB2312"/>
          <w:color w:val="000000"/>
          <w:sz w:val="32"/>
          <w:szCs w:val="32"/>
        </w:rPr>
        <w:t>）</w:t>
      </w:r>
      <w:r>
        <w:rPr>
          <w:rFonts w:eastAsia="仿宋_GB2312" w:hint="eastAsia"/>
          <w:color w:val="000000"/>
          <w:sz w:val="32"/>
          <w:szCs w:val="32"/>
        </w:rPr>
        <w:t>增材制造工艺制造</w:t>
      </w:r>
      <w:r>
        <w:rPr>
          <w:rFonts w:eastAsia="仿宋_GB2312"/>
          <w:color w:val="000000"/>
          <w:sz w:val="32"/>
          <w:szCs w:val="32"/>
        </w:rPr>
        <w:t>口腔固定或活动修复体的</w:t>
      </w:r>
      <w:r>
        <w:rPr>
          <w:rFonts w:eastAsia="仿宋_GB2312" w:hint="eastAsia"/>
          <w:color w:val="000000"/>
          <w:sz w:val="32"/>
          <w:szCs w:val="32"/>
        </w:rPr>
        <w:t>金属材料，包括烤瓷或</w:t>
      </w:r>
      <w:r w:rsidR="00404340">
        <w:rPr>
          <w:rFonts w:eastAsia="仿宋_GB2312" w:hint="eastAsia"/>
          <w:color w:val="000000"/>
          <w:sz w:val="32"/>
          <w:szCs w:val="32"/>
        </w:rPr>
        <w:t>非</w:t>
      </w:r>
      <w:r>
        <w:rPr>
          <w:rFonts w:eastAsia="仿宋_GB2312" w:hint="eastAsia"/>
          <w:color w:val="000000"/>
          <w:sz w:val="32"/>
          <w:szCs w:val="32"/>
        </w:rPr>
        <w:t>烤瓷</w:t>
      </w:r>
      <w:r w:rsidR="00404340">
        <w:rPr>
          <w:rFonts w:eastAsia="仿宋_GB2312" w:hint="eastAsia"/>
          <w:color w:val="000000"/>
          <w:sz w:val="32"/>
          <w:szCs w:val="32"/>
        </w:rPr>
        <w:t>口腔修复体的</w:t>
      </w:r>
      <w:r>
        <w:rPr>
          <w:rFonts w:eastAsia="仿宋_GB2312" w:hint="eastAsia"/>
          <w:color w:val="000000"/>
          <w:sz w:val="32"/>
          <w:szCs w:val="32"/>
        </w:rPr>
        <w:t>金属粉末</w:t>
      </w:r>
      <w:r>
        <w:rPr>
          <w:rFonts w:eastAsia="仿宋_GB2312"/>
          <w:color w:val="000000"/>
          <w:sz w:val="32"/>
          <w:szCs w:val="32"/>
        </w:rPr>
        <w:t>。</w:t>
      </w:r>
      <w:r>
        <w:rPr>
          <w:rFonts w:eastAsia="仿宋_GB2312" w:hint="eastAsia"/>
          <w:color w:val="000000"/>
          <w:sz w:val="32"/>
          <w:szCs w:val="32"/>
        </w:rPr>
        <w:t>按照《医疗器械</w:t>
      </w:r>
      <w:r>
        <w:rPr>
          <w:rFonts w:eastAsia="仿宋_GB2312"/>
          <w:color w:val="000000"/>
          <w:sz w:val="32"/>
          <w:szCs w:val="32"/>
        </w:rPr>
        <w:t>分类目录</w:t>
      </w:r>
      <w:r>
        <w:rPr>
          <w:rFonts w:eastAsia="仿宋_GB2312" w:hint="eastAsia"/>
          <w:color w:val="000000"/>
          <w:sz w:val="32"/>
          <w:szCs w:val="32"/>
        </w:rPr>
        <w:t>》及有关的分类界定文件</w:t>
      </w:r>
      <w:r>
        <w:rPr>
          <w:rFonts w:eastAsia="仿宋_GB2312"/>
          <w:color w:val="000000"/>
          <w:sz w:val="32"/>
          <w:szCs w:val="32"/>
        </w:rPr>
        <w:t>，</w:t>
      </w:r>
      <w:r>
        <w:rPr>
          <w:rFonts w:eastAsia="仿宋_GB2312" w:hint="eastAsia"/>
          <w:color w:val="000000"/>
          <w:sz w:val="32"/>
          <w:szCs w:val="32"/>
        </w:rPr>
        <w:t>产品</w:t>
      </w:r>
      <w:r>
        <w:rPr>
          <w:rFonts w:eastAsia="仿宋_GB2312"/>
          <w:color w:val="000000"/>
          <w:sz w:val="32"/>
          <w:szCs w:val="32"/>
        </w:rPr>
        <w:t>属于目录</w:t>
      </w:r>
      <w:r>
        <w:rPr>
          <w:rFonts w:eastAsia="仿宋_GB2312" w:hint="eastAsia"/>
          <w:color w:val="000000"/>
          <w:sz w:val="32"/>
          <w:szCs w:val="32"/>
        </w:rPr>
        <w:t>17</w:t>
      </w:r>
      <w:r>
        <w:rPr>
          <w:rFonts w:eastAsia="仿宋_GB2312" w:hint="eastAsia"/>
          <w:color w:val="000000"/>
          <w:sz w:val="32"/>
          <w:szCs w:val="32"/>
        </w:rPr>
        <w:t>口腔</w:t>
      </w:r>
      <w:r>
        <w:rPr>
          <w:rFonts w:eastAsia="仿宋_GB2312"/>
          <w:color w:val="000000"/>
          <w:sz w:val="32"/>
          <w:szCs w:val="32"/>
        </w:rPr>
        <w:t>科器械</w:t>
      </w:r>
      <w:r>
        <w:rPr>
          <w:rFonts w:eastAsia="仿宋_GB2312" w:hint="eastAsia"/>
          <w:color w:val="000000"/>
          <w:sz w:val="32"/>
          <w:szCs w:val="32"/>
        </w:rPr>
        <w:t>，</w:t>
      </w:r>
      <w:r>
        <w:rPr>
          <w:rFonts w:eastAsia="仿宋_GB2312"/>
          <w:color w:val="000000"/>
          <w:sz w:val="32"/>
          <w:szCs w:val="32"/>
        </w:rPr>
        <w:t>一级产品类别</w:t>
      </w:r>
      <w:r>
        <w:rPr>
          <w:rFonts w:eastAsia="仿宋_GB2312" w:hint="eastAsia"/>
          <w:color w:val="000000"/>
          <w:sz w:val="32"/>
          <w:szCs w:val="32"/>
        </w:rPr>
        <w:t>06</w:t>
      </w:r>
      <w:r>
        <w:rPr>
          <w:rFonts w:eastAsia="仿宋_GB2312" w:hint="eastAsia"/>
          <w:color w:val="000000"/>
          <w:sz w:val="32"/>
          <w:szCs w:val="32"/>
        </w:rPr>
        <w:t>口腔</w:t>
      </w:r>
      <w:r>
        <w:rPr>
          <w:rFonts w:eastAsia="仿宋_GB2312"/>
          <w:color w:val="000000"/>
          <w:sz w:val="32"/>
          <w:szCs w:val="32"/>
        </w:rPr>
        <w:t>义齿制作材料</w:t>
      </w:r>
      <w:r>
        <w:rPr>
          <w:rFonts w:eastAsia="仿宋_GB2312" w:hint="eastAsia"/>
          <w:color w:val="000000"/>
          <w:sz w:val="32"/>
          <w:szCs w:val="32"/>
        </w:rPr>
        <w:t>，</w:t>
      </w:r>
      <w:r w:rsidR="007C4985">
        <w:rPr>
          <w:rFonts w:eastAsia="仿宋_GB2312" w:hint="eastAsia"/>
          <w:color w:val="000000"/>
          <w:sz w:val="32"/>
          <w:szCs w:val="32"/>
        </w:rPr>
        <w:t>管理</w:t>
      </w:r>
      <w:r w:rsidR="007C4985">
        <w:rPr>
          <w:rFonts w:eastAsia="仿宋_GB2312"/>
          <w:color w:val="000000"/>
          <w:sz w:val="32"/>
          <w:szCs w:val="32"/>
        </w:rPr>
        <w:t>类别为</w:t>
      </w:r>
      <w:r w:rsidR="007C4985">
        <w:rPr>
          <w:rFonts w:ascii="仿宋_GB2312" w:eastAsia="仿宋_GB2312" w:hint="eastAsia"/>
          <w:color w:val="000000"/>
          <w:sz w:val="32"/>
          <w:szCs w:val="32"/>
        </w:rPr>
        <w:t>Ⅲ</w:t>
      </w:r>
      <w:r w:rsidR="007C4985">
        <w:rPr>
          <w:rFonts w:eastAsia="仿宋_GB2312" w:hint="eastAsia"/>
          <w:color w:val="000000"/>
          <w:sz w:val="32"/>
          <w:szCs w:val="32"/>
        </w:rPr>
        <w:t>类</w:t>
      </w:r>
      <w:r>
        <w:rPr>
          <w:rFonts w:eastAsia="仿宋_GB2312" w:hint="eastAsia"/>
          <w:color w:val="000000"/>
          <w:sz w:val="32"/>
          <w:szCs w:val="32"/>
        </w:rPr>
        <w:t>。</w:t>
      </w:r>
    </w:p>
    <w:p w14:paraId="7EACE9B9" w14:textId="77777777" w:rsidR="00A93708" w:rsidRDefault="008A6825">
      <w:pPr>
        <w:tabs>
          <w:tab w:val="left" w:pos="7380"/>
        </w:tabs>
        <w:spacing w:line="580" w:lineRule="exact"/>
        <w:ind w:firstLineChars="196" w:firstLine="627"/>
        <w:rPr>
          <w:rFonts w:eastAsia="仿宋_GB2312" w:cs="仿宋_GB2312"/>
          <w:bCs/>
          <w:color w:val="000000"/>
          <w:sz w:val="32"/>
          <w:szCs w:val="32"/>
        </w:rPr>
      </w:pPr>
      <w:r>
        <w:rPr>
          <w:rFonts w:eastAsia="仿宋_GB2312" w:hint="eastAsia"/>
          <w:color w:val="000000"/>
          <w:sz w:val="32"/>
          <w:szCs w:val="32"/>
        </w:rPr>
        <w:t>本指导原则不适用于采用</w:t>
      </w:r>
      <w:r>
        <w:rPr>
          <w:rFonts w:eastAsia="仿宋_GB2312"/>
          <w:color w:val="000000"/>
          <w:sz w:val="32"/>
          <w:szCs w:val="32"/>
        </w:rPr>
        <w:t>了</w:t>
      </w:r>
      <w:r>
        <w:rPr>
          <w:rFonts w:eastAsia="仿宋_GB2312" w:hint="eastAsia"/>
          <w:color w:val="000000"/>
          <w:sz w:val="32"/>
          <w:szCs w:val="32"/>
        </w:rPr>
        <w:t>其他</w:t>
      </w:r>
      <w:r>
        <w:rPr>
          <w:rFonts w:eastAsia="仿宋_GB2312"/>
          <w:color w:val="000000"/>
          <w:sz w:val="32"/>
          <w:szCs w:val="32"/>
        </w:rPr>
        <w:t>增材制造工艺</w:t>
      </w:r>
      <w:r>
        <w:rPr>
          <w:rFonts w:eastAsia="仿宋_GB2312" w:hint="eastAsia"/>
          <w:color w:val="000000"/>
          <w:sz w:val="32"/>
          <w:szCs w:val="32"/>
        </w:rPr>
        <w:t>或</w:t>
      </w:r>
      <w:r>
        <w:rPr>
          <w:rFonts w:eastAsia="仿宋_GB2312"/>
          <w:color w:val="000000"/>
          <w:sz w:val="32"/>
          <w:szCs w:val="32"/>
        </w:rPr>
        <w:t>用于口腔修复以外的金属材料</w:t>
      </w:r>
      <w:r>
        <w:rPr>
          <w:rFonts w:eastAsia="仿宋_GB2312" w:hint="eastAsia"/>
          <w:color w:val="000000"/>
          <w:sz w:val="32"/>
          <w:szCs w:val="32"/>
        </w:rPr>
        <w:t>、非金属材料。注册申请人可根据产品的具体设计原理、结构及组成特征、性能指标要求和临床应用，</w:t>
      </w:r>
      <w:r>
        <w:rPr>
          <w:rFonts w:eastAsia="仿宋_GB2312" w:cs="仿宋_GB2312" w:hint="eastAsia"/>
          <w:bCs/>
          <w:color w:val="000000"/>
          <w:sz w:val="32"/>
          <w:szCs w:val="32"/>
        </w:rPr>
        <w:t>参照本指导原则中的相关内容。</w:t>
      </w:r>
    </w:p>
    <w:p w14:paraId="4A8F4CF3" w14:textId="77777777" w:rsidR="00A93708" w:rsidRDefault="008A6825">
      <w:pPr>
        <w:ind w:firstLineChars="200" w:firstLine="640"/>
        <w:jc w:val="left"/>
        <w:rPr>
          <w:rFonts w:eastAsia="黑体"/>
          <w:color w:val="000000"/>
          <w:sz w:val="32"/>
          <w:szCs w:val="32"/>
        </w:rPr>
      </w:pPr>
      <w:r>
        <w:rPr>
          <w:rFonts w:eastAsia="黑体" w:hint="eastAsia"/>
          <w:color w:val="000000"/>
          <w:sz w:val="32"/>
          <w:szCs w:val="32"/>
        </w:rPr>
        <w:t>二、技术审查要点</w:t>
      </w:r>
    </w:p>
    <w:p w14:paraId="7687F219" w14:textId="77777777" w:rsidR="00A93708" w:rsidRDefault="008A6825">
      <w:pPr>
        <w:ind w:rightChars="-32" w:right="-67" w:firstLineChars="200" w:firstLine="640"/>
        <w:rPr>
          <w:rFonts w:eastAsia="仿宋_GB2312"/>
          <w:color w:val="000000"/>
          <w:sz w:val="32"/>
          <w:szCs w:val="32"/>
        </w:rPr>
      </w:pPr>
      <w:r>
        <w:rPr>
          <w:rFonts w:eastAsia="楷体_GB2312" w:hint="eastAsia"/>
          <w:color w:val="000000"/>
          <w:sz w:val="32"/>
          <w:szCs w:val="32"/>
        </w:rPr>
        <w:t>（一）产品名称的要求</w:t>
      </w:r>
    </w:p>
    <w:p w14:paraId="585F9188" w14:textId="77777777" w:rsidR="00A93708" w:rsidRDefault="008A6825">
      <w:pPr>
        <w:ind w:rightChars="-32" w:right="-67" w:firstLineChars="200" w:firstLine="640"/>
        <w:rPr>
          <w:rFonts w:eastAsia="仿宋_GB2312"/>
          <w:color w:val="000000"/>
          <w:sz w:val="32"/>
          <w:szCs w:val="32"/>
        </w:rPr>
      </w:pPr>
      <w:r>
        <w:rPr>
          <w:rFonts w:eastAsia="仿宋_GB2312" w:hint="eastAsia"/>
          <w:color w:val="000000"/>
          <w:sz w:val="32"/>
          <w:szCs w:val="32"/>
        </w:rPr>
        <w:t>根据《医疗器械通用名称命名规则》（国家食品药品监督管理总局令第</w:t>
      </w:r>
      <w:r>
        <w:rPr>
          <w:rFonts w:eastAsia="仿宋_GB2312"/>
          <w:color w:val="000000"/>
          <w:sz w:val="32"/>
          <w:szCs w:val="32"/>
        </w:rPr>
        <w:t>19</w:t>
      </w:r>
      <w:r>
        <w:rPr>
          <w:rFonts w:eastAsia="仿宋_GB2312" w:hint="eastAsia"/>
          <w:color w:val="000000"/>
          <w:sz w:val="32"/>
          <w:szCs w:val="32"/>
        </w:rPr>
        <w:t>号）、《医疗器械通用名称命名指导原则》（</w:t>
      </w:r>
      <w:r>
        <w:rPr>
          <w:rFonts w:eastAsia="仿宋_GB2312"/>
          <w:color w:val="000000"/>
          <w:sz w:val="32"/>
          <w:szCs w:val="32"/>
        </w:rPr>
        <w:t>2019</w:t>
      </w:r>
      <w:r>
        <w:rPr>
          <w:rFonts w:eastAsia="仿宋_GB2312" w:hint="eastAsia"/>
          <w:color w:val="000000"/>
          <w:sz w:val="32"/>
          <w:szCs w:val="32"/>
        </w:rPr>
        <w:t>年第</w:t>
      </w:r>
      <w:r>
        <w:rPr>
          <w:rFonts w:eastAsia="仿宋_GB2312"/>
          <w:color w:val="000000"/>
          <w:sz w:val="32"/>
          <w:szCs w:val="32"/>
        </w:rPr>
        <w:t>99</w:t>
      </w:r>
      <w:r>
        <w:rPr>
          <w:rFonts w:eastAsia="仿宋_GB2312" w:hint="eastAsia"/>
          <w:color w:val="000000"/>
          <w:sz w:val="32"/>
          <w:szCs w:val="32"/>
        </w:rPr>
        <w:t>号）相关要求，采用国家标准或行业标准中的通用名称，以产品的技术原理、结构组成或预期用途为依据命名。产品命名应至少包括产品的主要化学成分、适用的加工工艺（激光选区熔化）和临床用途（口腔修复）。</w:t>
      </w:r>
    </w:p>
    <w:p w14:paraId="655EF056" w14:textId="4DE42309" w:rsidR="00A93708" w:rsidRDefault="008A6825">
      <w:pPr>
        <w:ind w:rightChars="-32" w:right="-67" w:firstLineChars="200" w:firstLine="640"/>
        <w:rPr>
          <w:rFonts w:eastAsia="仿宋_GB2312"/>
          <w:color w:val="000000"/>
          <w:sz w:val="32"/>
          <w:szCs w:val="32"/>
        </w:rPr>
      </w:pPr>
      <w:r>
        <w:rPr>
          <w:rFonts w:eastAsia="仿宋_GB2312" w:hint="eastAsia"/>
          <w:color w:val="000000"/>
          <w:sz w:val="32"/>
          <w:szCs w:val="32"/>
        </w:rPr>
        <w:t>例如：牙科用激光选区熔化钴铬合金粉、增材制造口腔修复用激光选区熔化纯钛金属材料、牙科用激光选区熔化钛</w:t>
      </w:r>
      <w:r>
        <w:rPr>
          <w:rFonts w:eastAsia="仿宋_GB2312" w:hint="eastAsia"/>
          <w:color w:val="000000"/>
          <w:sz w:val="32"/>
          <w:szCs w:val="32"/>
        </w:rPr>
        <w:lastRenderedPageBreak/>
        <w:t>合金粉、牙科用激光选区熔化钴铬钼钨烤瓷合金粉。</w:t>
      </w:r>
    </w:p>
    <w:p w14:paraId="0636FC98" w14:textId="77777777" w:rsidR="00A93708" w:rsidRDefault="008A6825">
      <w:pPr>
        <w:ind w:rightChars="-32" w:right="-67" w:firstLineChars="200" w:firstLine="640"/>
        <w:rPr>
          <w:rFonts w:eastAsia="楷体_GB2312"/>
          <w:color w:val="000000"/>
          <w:sz w:val="32"/>
          <w:szCs w:val="32"/>
        </w:rPr>
      </w:pPr>
      <w:r>
        <w:rPr>
          <w:rFonts w:eastAsia="楷体_GB2312" w:hint="eastAsia"/>
          <w:color w:val="000000"/>
          <w:sz w:val="32"/>
          <w:szCs w:val="32"/>
        </w:rPr>
        <w:t>（二）产品的结构和组成</w:t>
      </w:r>
    </w:p>
    <w:p w14:paraId="3A97D2BB" w14:textId="44210096" w:rsidR="00A93708" w:rsidRDefault="008A6825" w:rsidP="0085001B">
      <w:pPr>
        <w:ind w:rightChars="-32" w:right="-67"/>
        <w:rPr>
          <w:rFonts w:eastAsia="楷体_GB2312" w:hint="eastAsia"/>
          <w:color w:val="000000"/>
          <w:sz w:val="32"/>
          <w:szCs w:val="32"/>
        </w:rPr>
      </w:pPr>
      <w:r>
        <w:rPr>
          <w:rFonts w:eastAsia="仿宋_GB2312" w:hint="eastAsia"/>
          <w:color w:val="000000"/>
          <w:sz w:val="32"/>
          <w:szCs w:val="32"/>
        </w:rPr>
        <w:t>注册</w:t>
      </w:r>
      <w:r>
        <w:rPr>
          <w:rFonts w:eastAsia="仿宋_GB2312"/>
          <w:color w:val="000000"/>
          <w:sz w:val="32"/>
          <w:szCs w:val="32"/>
        </w:rPr>
        <w:t>申请人</w:t>
      </w:r>
      <w:r>
        <w:rPr>
          <w:rFonts w:eastAsia="仿宋_GB2312" w:hint="eastAsia"/>
          <w:color w:val="000000"/>
          <w:sz w:val="32"/>
          <w:szCs w:val="32"/>
        </w:rPr>
        <w:t>根据</w:t>
      </w:r>
      <w:r>
        <w:rPr>
          <w:rFonts w:eastAsia="仿宋_GB2312"/>
          <w:color w:val="000000"/>
          <w:sz w:val="32"/>
          <w:szCs w:val="32"/>
        </w:rPr>
        <w:t>GB 17168-2013</w:t>
      </w:r>
      <w:r>
        <w:rPr>
          <w:rFonts w:eastAsia="仿宋_GB2312" w:hint="eastAsia"/>
          <w:color w:val="000000"/>
          <w:sz w:val="32"/>
          <w:szCs w:val="32"/>
        </w:rPr>
        <w:t>《牙科学　固定和活动修复用金属材料》、</w:t>
      </w:r>
      <w:r>
        <w:rPr>
          <w:rFonts w:eastAsia="仿宋_GB2312" w:hint="eastAsia"/>
          <w:color w:val="000000"/>
          <w:sz w:val="32"/>
          <w:szCs w:val="32"/>
        </w:rPr>
        <w:t>YY</w:t>
      </w:r>
      <w:r>
        <w:rPr>
          <w:rFonts w:eastAsia="仿宋_GB2312"/>
          <w:color w:val="000000"/>
          <w:sz w:val="32"/>
          <w:szCs w:val="32"/>
        </w:rPr>
        <w:t xml:space="preserve">/T 1702-2020 </w:t>
      </w:r>
      <w:r>
        <w:rPr>
          <w:rFonts w:eastAsia="仿宋_GB2312" w:hint="eastAsia"/>
          <w:color w:val="000000"/>
          <w:sz w:val="32"/>
          <w:szCs w:val="32"/>
        </w:rPr>
        <w:t>《牙科学增材</w:t>
      </w:r>
      <w:r>
        <w:rPr>
          <w:rFonts w:eastAsia="仿宋_GB2312"/>
          <w:color w:val="000000"/>
          <w:sz w:val="32"/>
          <w:szCs w:val="32"/>
        </w:rPr>
        <w:t>制造</w:t>
      </w:r>
      <w:r>
        <w:rPr>
          <w:rFonts w:eastAsia="仿宋_GB2312" w:hint="eastAsia"/>
          <w:color w:val="000000"/>
          <w:sz w:val="32"/>
          <w:szCs w:val="32"/>
        </w:rPr>
        <w:t>口腔</w:t>
      </w:r>
      <w:r>
        <w:rPr>
          <w:rFonts w:eastAsia="仿宋_GB2312"/>
          <w:color w:val="000000"/>
          <w:sz w:val="32"/>
          <w:szCs w:val="32"/>
        </w:rPr>
        <w:t>固定和活动修复用激光选区熔化金属材料</w:t>
      </w:r>
      <w:r>
        <w:rPr>
          <w:rFonts w:eastAsia="仿宋_GB2312" w:hint="eastAsia"/>
          <w:color w:val="000000"/>
          <w:sz w:val="32"/>
          <w:szCs w:val="32"/>
        </w:rPr>
        <w:t>》规定，在</w:t>
      </w:r>
      <w:r>
        <w:rPr>
          <w:rFonts w:eastAsia="仿宋_GB2312"/>
          <w:color w:val="000000"/>
          <w:sz w:val="32"/>
          <w:szCs w:val="32"/>
        </w:rPr>
        <w:t>综述资料中</w:t>
      </w:r>
      <w:r>
        <w:rPr>
          <w:rFonts w:eastAsia="仿宋_GB2312" w:hint="eastAsia"/>
          <w:color w:val="000000"/>
          <w:sz w:val="32"/>
          <w:szCs w:val="32"/>
        </w:rPr>
        <w:t>明确列出产品的化学成分及含量。</w:t>
      </w:r>
    </w:p>
    <w:p w14:paraId="6D7C1EFB" w14:textId="77777777" w:rsidR="00A93708" w:rsidRDefault="008A6825">
      <w:pPr>
        <w:ind w:rightChars="-32" w:right="-67" w:firstLineChars="200" w:firstLine="640"/>
        <w:rPr>
          <w:rFonts w:eastAsia="楷体_GB2312"/>
          <w:color w:val="000000"/>
          <w:sz w:val="32"/>
          <w:szCs w:val="32"/>
        </w:rPr>
      </w:pPr>
      <w:r>
        <w:rPr>
          <w:rFonts w:eastAsia="楷体_GB2312" w:hint="eastAsia"/>
          <w:color w:val="000000"/>
          <w:sz w:val="32"/>
          <w:szCs w:val="32"/>
        </w:rPr>
        <w:t>（三）产品工作原理</w:t>
      </w:r>
      <w:r>
        <w:rPr>
          <w:rFonts w:eastAsia="楷体_GB2312"/>
          <w:color w:val="000000"/>
          <w:sz w:val="32"/>
          <w:szCs w:val="32"/>
        </w:rPr>
        <w:t>/</w:t>
      </w:r>
      <w:r>
        <w:rPr>
          <w:rFonts w:eastAsia="楷体_GB2312" w:hint="eastAsia"/>
          <w:color w:val="000000"/>
          <w:sz w:val="32"/>
          <w:szCs w:val="32"/>
        </w:rPr>
        <w:t>作用机理</w:t>
      </w:r>
    </w:p>
    <w:p w14:paraId="4DBD7539" w14:textId="77777777" w:rsidR="00A93708" w:rsidRDefault="008A6825">
      <w:pPr>
        <w:ind w:rightChars="-32" w:right="-67" w:firstLineChars="200" w:firstLine="640"/>
        <w:rPr>
          <w:rFonts w:eastAsia="仿宋_GB2312"/>
          <w:color w:val="000000"/>
          <w:sz w:val="32"/>
          <w:szCs w:val="32"/>
        </w:rPr>
      </w:pPr>
      <w:r>
        <w:rPr>
          <w:rFonts w:eastAsia="仿宋_GB2312" w:hint="eastAsia"/>
          <w:color w:val="000000"/>
          <w:sz w:val="32"/>
          <w:szCs w:val="32"/>
        </w:rPr>
        <w:t>增材</w:t>
      </w:r>
      <w:r>
        <w:rPr>
          <w:rFonts w:eastAsia="仿宋_GB2312"/>
          <w:color w:val="000000"/>
          <w:sz w:val="32"/>
          <w:szCs w:val="32"/>
        </w:rPr>
        <w:t>制造口腔修复用激光选区熔化金属材料</w:t>
      </w:r>
      <w:r>
        <w:rPr>
          <w:rFonts w:eastAsia="仿宋_GB2312" w:hint="eastAsia"/>
          <w:color w:val="000000"/>
          <w:sz w:val="32"/>
          <w:szCs w:val="32"/>
        </w:rPr>
        <w:t>利用</w:t>
      </w:r>
      <w:r>
        <w:rPr>
          <w:rFonts w:eastAsia="仿宋_GB2312"/>
          <w:color w:val="000000"/>
          <w:sz w:val="32"/>
          <w:szCs w:val="32"/>
        </w:rPr>
        <w:t>金属材料良好的</w:t>
      </w:r>
      <w:r>
        <w:rPr>
          <w:rFonts w:eastAsia="仿宋_GB2312" w:hint="eastAsia"/>
          <w:color w:val="000000"/>
          <w:sz w:val="32"/>
          <w:szCs w:val="32"/>
        </w:rPr>
        <w:t>理化</w:t>
      </w:r>
      <w:r>
        <w:rPr>
          <w:rFonts w:eastAsia="仿宋_GB2312"/>
          <w:color w:val="000000"/>
          <w:sz w:val="32"/>
          <w:szCs w:val="32"/>
        </w:rPr>
        <w:t>性能、可加工性能，产品经过激光选区熔化</w:t>
      </w:r>
      <w:r>
        <w:rPr>
          <w:rFonts w:eastAsia="仿宋_GB2312" w:hint="eastAsia"/>
          <w:color w:val="000000"/>
          <w:sz w:val="32"/>
          <w:szCs w:val="32"/>
        </w:rPr>
        <w:t>工艺制成口腔</w:t>
      </w:r>
      <w:r>
        <w:rPr>
          <w:rFonts w:eastAsia="仿宋_GB2312"/>
          <w:color w:val="000000"/>
          <w:sz w:val="32"/>
          <w:szCs w:val="32"/>
        </w:rPr>
        <w:t>修复体</w:t>
      </w:r>
      <w:r>
        <w:rPr>
          <w:rFonts w:eastAsia="仿宋_GB2312" w:hint="eastAsia"/>
          <w:color w:val="000000"/>
          <w:sz w:val="32"/>
          <w:szCs w:val="32"/>
        </w:rPr>
        <w:t>。激光选区熔化增材制造打印技术是利用高能量的激光束，按照预定的扫描路径，扫描预先铺覆好的金属粉末，将其完全熔化，再经冷却、凝固后成形的一种技术。</w:t>
      </w:r>
    </w:p>
    <w:p w14:paraId="7846F73A" w14:textId="77777777" w:rsidR="00A93708" w:rsidRDefault="008A6825">
      <w:pPr>
        <w:ind w:rightChars="-32" w:right="-67" w:firstLineChars="200" w:firstLine="640"/>
        <w:rPr>
          <w:rFonts w:eastAsia="仿宋_GB2312"/>
          <w:color w:val="000000"/>
          <w:sz w:val="32"/>
          <w:szCs w:val="32"/>
        </w:rPr>
      </w:pPr>
      <w:r>
        <w:rPr>
          <w:rFonts w:eastAsia="仿宋_GB2312" w:hint="eastAsia"/>
          <w:color w:val="000000"/>
          <w:sz w:val="32"/>
          <w:szCs w:val="32"/>
        </w:rPr>
        <w:t>在计算机上利用三维造型软件获得口腔修复模型的三维实体模型，然后通过切片软件对该三维模型进行切片分层，得到各截面的轮廓数据，由轮廓数据生成填充扫描路径。增材制造设备按照路径填充扫描线，控制激光束选区熔化各层的金属粉末材料，逐步堆叠成三维的口腔修复体。如下图</w:t>
      </w:r>
      <w:r>
        <w:rPr>
          <w:rFonts w:eastAsia="仿宋_GB2312"/>
          <w:color w:val="000000"/>
          <w:sz w:val="32"/>
          <w:szCs w:val="32"/>
        </w:rPr>
        <w:t>1</w:t>
      </w:r>
      <w:r>
        <w:rPr>
          <w:rFonts w:eastAsia="仿宋_GB2312" w:hint="eastAsia"/>
          <w:color w:val="000000"/>
          <w:sz w:val="32"/>
          <w:szCs w:val="32"/>
        </w:rPr>
        <w:t>所示，激光束开始扫描前，铺粉装置先把金属粉末平推到基板上，激光束按当前层的填充扫描线，选区熔化基板上的粉末，加工出当前层，逐层加工，直到整个打印件加工完毕。整个加工过程在通有保护气体的加工室中进行，以避免金属</w:t>
      </w:r>
      <w:r>
        <w:rPr>
          <w:rFonts w:eastAsia="仿宋_GB2312" w:hint="eastAsia"/>
          <w:color w:val="000000"/>
          <w:sz w:val="32"/>
          <w:szCs w:val="32"/>
        </w:rPr>
        <w:lastRenderedPageBreak/>
        <w:t>在高温下与其他气体发生反应。</w:t>
      </w:r>
    </w:p>
    <w:p w14:paraId="55875F02" w14:textId="77777777" w:rsidR="00A93708" w:rsidRDefault="008A6825">
      <w:pPr>
        <w:ind w:rightChars="-32" w:right="-67"/>
        <w:jc w:val="center"/>
        <w:rPr>
          <w:rFonts w:eastAsia="仿宋_GB2312"/>
          <w:color w:val="000000"/>
          <w:sz w:val="32"/>
          <w:szCs w:val="32"/>
        </w:rPr>
      </w:pPr>
      <w:r>
        <w:rPr>
          <w:rFonts w:eastAsia="仿宋_GB2312"/>
          <w:noProof/>
          <w:color w:val="000000"/>
          <w:sz w:val="32"/>
          <w:szCs w:val="32"/>
        </w:rPr>
        <w:drawing>
          <wp:inline distT="0" distB="0" distL="0" distR="0" wp14:anchorId="785016AC" wp14:editId="3382CC7B">
            <wp:extent cx="2807970" cy="2491105"/>
            <wp:effectExtent l="0" t="0" r="0" b="444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cstate="print"/>
                    <a:srcRect/>
                    <a:stretch>
                      <a:fillRect/>
                    </a:stretch>
                  </pic:blipFill>
                  <pic:spPr>
                    <a:xfrm>
                      <a:off x="0" y="0"/>
                      <a:ext cx="2808312" cy="2491105"/>
                    </a:xfrm>
                    <a:prstGeom prst="rect">
                      <a:avLst/>
                    </a:prstGeom>
                    <a:noFill/>
                    <a:ln w="9525">
                      <a:noFill/>
                      <a:miter lim="800000"/>
                      <a:headEnd/>
                      <a:tailEnd/>
                    </a:ln>
                  </pic:spPr>
                </pic:pic>
              </a:graphicData>
            </a:graphic>
          </wp:inline>
        </w:drawing>
      </w:r>
    </w:p>
    <w:p w14:paraId="4554C224" w14:textId="77777777" w:rsidR="00A93708" w:rsidRDefault="008A6825">
      <w:pPr>
        <w:ind w:rightChars="-32" w:right="-67"/>
        <w:jc w:val="center"/>
        <w:rPr>
          <w:rFonts w:eastAsia="楷体_GB2312"/>
          <w:color w:val="000000"/>
          <w:sz w:val="32"/>
          <w:szCs w:val="32"/>
        </w:rPr>
      </w:pPr>
      <w:r>
        <w:rPr>
          <w:rFonts w:eastAsia="仿宋_GB2312" w:hint="eastAsia"/>
          <w:color w:val="000000"/>
          <w:sz w:val="32"/>
          <w:szCs w:val="32"/>
        </w:rPr>
        <w:t>图</w:t>
      </w:r>
      <w:r>
        <w:rPr>
          <w:rFonts w:eastAsia="仿宋_GB2312"/>
          <w:color w:val="000000"/>
          <w:sz w:val="32"/>
          <w:szCs w:val="32"/>
        </w:rPr>
        <w:t>1 SLM</w:t>
      </w:r>
      <w:r>
        <w:rPr>
          <w:rFonts w:eastAsia="仿宋_GB2312" w:hint="eastAsia"/>
          <w:color w:val="000000"/>
          <w:sz w:val="32"/>
          <w:szCs w:val="32"/>
        </w:rPr>
        <w:t>成形原理图</w:t>
      </w:r>
    </w:p>
    <w:p w14:paraId="5FA8C6ED" w14:textId="77777777" w:rsidR="00A93708" w:rsidRDefault="008A6825">
      <w:pPr>
        <w:ind w:rightChars="-32" w:right="-67" w:firstLineChars="200" w:firstLine="640"/>
        <w:rPr>
          <w:rFonts w:eastAsia="楷体_GB2312"/>
          <w:color w:val="000000"/>
          <w:sz w:val="32"/>
          <w:szCs w:val="32"/>
        </w:rPr>
      </w:pPr>
      <w:r>
        <w:rPr>
          <w:rFonts w:eastAsia="楷体_GB2312" w:hint="eastAsia"/>
          <w:color w:val="000000"/>
          <w:sz w:val="32"/>
          <w:szCs w:val="32"/>
        </w:rPr>
        <w:t>（四）注册单元划分的原则和实例</w:t>
      </w:r>
    </w:p>
    <w:p w14:paraId="68E468DB" w14:textId="34B49523" w:rsidR="00A93708" w:rsidRDefault="008A6825">
      <w:pPr>
        <w:ind w:rightChars="-32" w:right="-67" w:firstLineChars="200" w:firstLine="640"/>
        <w:rPr>
          <w:rFonts w:eastAsia="仿宋_GB2312"/>
          <w:color w:val="000000"/>
          <w:sz w:val="32"/>
          <w:szCs w:val="32"/>
        </w:rPr>
      </w:pPr>
      <w:r>
        <w:rPr>
          <w:rFonts w:eastAsia="仿宋_GB2312" w:hint="eastAsia"/>
          <w:color w:val="000000"/>
          <w:sz w:val="32"/>
          <w:szCs w:val="32"/>
        </w:rPr>
        <w:t>注册申请人</w:t>
      </w:r>
      <w:r>
        <w:rPr>
          <w:rFonts w:eastAsia="仿宋_GB2312"/>
          <w:color w:val="000000"/>
          <w:sz w:val="32"/>
          <w:szCs w:val="32"/>
        </w:rPr>
        <w:t>原则上</w:t>
      </w:r>
      <w:r>
        <w:rPr>
          <w:rFonts w:eastAsia="仿宋_GB2312" w:hint="eastAsia"/>
          <w:color w:val="000000"/>
          <w:sz w:val="32"/>
          <w:szCs w:val="32"/>
        </w:rPr>
        <w:t>根据产品的结构组成、性能指标划分医疗器械注册单元。产品的结构组成或加工处理方式不同而导致产品性能指标或</w:t>
      </w:r>
      <w:r>
        <w:rPr>
          <w:rFonts w:eastAsia="仿宋_GB2312"/>
          <w:color w:val="000000"/>
          <w:sz w:val="32"/>
          <w:szCs w:val="32"/>
        </w:rPr>
        <w:t>适用范围</w:t>
      </w:r>
      <w:r>
        <w:rPr>
          <w:rFonts w:eastAsia="仿宋_GB2312" w:hint="eastAsia"/>
          <w:color w:val="000000"/>
          <w:sz w:val="32"/>
          <w:szCs w:val="32"/>
        </w:rPr>
        <w:t>不同时，原则上划分为不同注册单元。例如，牙科用激光选区熔化钴铬合金粉、</w:t>
      </w:r>
      <w:r>
        <w:rPr>
          <w:rFonts w:eastAsia="仿宋_GB2312"/>
          <w:color w:val="000000"/>
          <w:sz w:val="32"/>
          <w:szCs w:val="32"/>
        </w:rPr>
        <w:t>纯钛</w:t>
      </w:r>
      <w:r>
        <w:rPr>
          <w:rFonts w:eastAsia="仿宋_GB2312" w:hint="eastAsia"/>
          <w:color w:val="000000"/>
          <w:sz w:val="32"/>
          <w:szCs w:val="32"/>
        </w:rPr>
        <w:t>、钛合金产品划分</w:t>
      </w:r>
      <w:r>
        <w:rPr>
          <w:rFonts w:eastAsia="仿宋_GB2312"/>
          <w:color w:val="000000"/>
          <w:sz w:val="32"/>
          <w:szCs w:val="32"/>
        </w:rPr>
        <w:t>为不同的注册</w:t>
      </w:r>
      <w:r>
        <w:rPr>
          <w:rFonts w:eastAsia="仿宋_GB2312" w:hint="eastAsia"/>
          <w:color w:val="000000"/>
          <w:sz w:val="32"/>
          <w:szCs w:val="32"/>
        </w:rPr>
        <w:t>单元，电极</w:t>
      </w:r>
      <w:r>
        <w:rPr>
          <w:rFonts w:eastAsia="仿宋_GB2312"/>
          <w:color w:val="000000"/>
          <w:sz w:val="32"/>
          <w:szCs w:val="32"/>
        </w:rPr>
        <w:t>感应熔化气体雾化、等离子惰性气体雾化</w:t>
      </w:r>
      <w:r w:rsidR="002E3527">
        <w:rPr>
          <w:rFonts w:eastAsia="仿宋_GB2312" w:hint="eastAsia"/>
          <w:color w:val="000000"/>
          <w:sz w:val="32"/>
          <w:szCs w:val="32"/>
        </w:rPr>
        <w:t>、</w:t>
      </w:r>
      <w:r w:rsidR="00A113A3" w:rsidRPr="00DC5923">
        <w:rPr>
          <w:rFonts w:eastAsia="仿宋_GB2312" w:hint="eastAsia"/>
          <w:color w:val="000000"/>
          <w:sz w:val="32"/>
          <w:szCs w:val="32"/>
        </w:rPr>
        <w:t>真空感应熔化气体雾化</w:t>
      </w:r>
      <w:r w:rsidR="00AD2CBA">
        <w:rPr>
          <w:rFonts w:eastAsia="仿宋_GB2312" w:hint="eastAsia"/>
          <w:color w:val="000000"/>
          <w:sz w:val="32"/>
          <w:szCs w:val="32"/>
        </w:rPr>
        <w:t>、</w:t>
      </w:r>
      <w:r w:rsidR="00AD2CBA" w:rsidRPr="002E3527">
        <w:rPr>
          <w:rFonts w:eastAsia="仿宋_GB2312" w:hint="eastAsia"/>
          <w:color w:val="000000"/>
          <w:sz w:val="32"/>
          <w:szCs w:val="32"/>
        </w:rPr>
        <w:t>等离子旋转电极雾化</w:t>
      </w:r>
      <w:r>
        <w:rPr>
          <w:rFonts w:eastAsia="仿宋_GB2312"/>
          <w:color w:val="000000"/>
          <w:sz w:val="32"/>
          <w:szCs w:val="32"/>
        </w:rPr>
        <w:t>加工产品划分为不同注册单元</w:t>
      </w:r>
      <w:r>
        <w:rPr>
          <w:rFonts w:eastAsia="仿宋_GB2312" w:hint="eastAsia"/>
          <w:color w:val="000000"/>
          <w:sz w:val="32"/>
          <w:szCs w:val="32"/>
        </w:rPr>
        <w:t>。</w:t>
      </w:r>
    </w:p>
    <w:p w14:paraId="1D9795F1" w14:textId="77777777" w:rsidR="00A93708" w:rsidRDefault="008A6825">
      <w:pPr>
        <w:ind w:rightChars="-32" w:right="-67" w:firstLineChars="200" w:firstLine="640"/>
        <w:rPr>
          <w:rFonts w:eastAsia="楷体_GB2312"/>
          <w:color w:val="000000"/>
          <w:sz w:val="32"/>
          <w:szCs w:val="32"/>
        </w:rPr>
      </w:pPr>
      <w:r>
        <w:rPr>
          <w:rFonts w:eastAsia="楷体_GB2312" w:hint="eastAsia"/>
          <w:color w:val="000000"/>
          <w:sz w:val="32"/>
          <w:szCs w:val="32"/>
        </w:rPr>
        <w:t>（五）产品适用的相关标准</w:t>
      </w:r>
    </w:p>
    <w:p w14:paraId="5B60061B" w14:textId="77777777" w:rsidR="00A93708" w:rsidRDefault="008A6825">
      <w:pPr>
        <w:ind w:rightChars="-32" w:right="-67" w:firstLineChars="200" w:firstLine="640"/>
        <w:rPr>
          <w:rFonts w:eastAsia="仿宋_GB2312"/>
          <w:color w:val="000000"/>
          <w:sz w:val="32"/>
          <w:szCs w:val="32"/>
        </w:rPr>
      </w:pPr>
      <w:r>
        <w:rPr>
          <w:rFonts w:eastAsia="仿宋_GB2312" w:hint="eastAsia"/>
          <w:color w:val="000000"/>
          <w:sz w:val="32"/>
          <w:szCs w:val="32"/>
        </w:rPr>
        <w:t>包括但不仅限于表</w:t>
      </w:r>
      <w:r>
        <w:rPr>
          <w:rFonts w:eastAsia="仿宋_GB2312"/>
          <w:color w:val="000000"/>
          <w:sz w:val="32"/>
          <w:szCs w:val="32"/>
        </w:rPr>
        <w:t>1</w:t>
      </w:r>
      <w:r>
        <w:rPr>
          <w:rFonts w:eastAsia="仿宋_GB2312" w:hint="eastAsia"/>
          <w:color w:val="000000"/>
          <w:sz w:val="32"/>
          <w:szCs w:val="32"/>
        </w:rPr>
        <w:t>所列出的相关标准（注：本指导原则中标准适用最新版本，下同）。</w:t>
      </w:r>
    </w:p>
    <w:p w14:paraId="0DD7258F" w14:textId="77777777" w:rsidR="00A93708" w:rsidRDefault="008A6825">
      <w:pPr>
        <w:widowControl/>
        <w:jc w:val="left"/>
        <w:rPr>
          <w:rFonts w:eastAsia="黑体"/>
          <w:color w:val="000000"/>
          <w:sz w:val="28"/>
          <w:szCs w:val="28"/>
        </w:rPr>
      </w:pPr>
      <w:r>
        <w:rPr>
          <w:rFonts w:eastAsia="黑体"/>
          <w:color w:val="000000"/>
          <w:sz w:val="28"/>
          <w:szCs w:val="28"/>
        </w:rPr>
        <w:br w:type="page"/>
      </w:r>
    </w:p>
    <w:p w14:paraId="11C89A12" w14:textId="77777777" w:rsidR="00A93708" w:rsidRDefault="008A6825">
      <w:pPr>
        <w:ind w:rightChars="-32" w:right="-67"/>
        <w:jc w:val="center"/>
        <w:rPr>
          <w:rFonts w:eastAsia="黑体"/>
          <w:color w:val="000000"/>
          <w:sz w:val="28"/>
          <w:szCs w:val="28"/>
        </w:rPr>
      </w:pPr>
      <w:r>
        <w:rPr>
          <w:rFonts w:eastAsia="黑体" w:hint="eastAsia"/>
          <w:color w:val="000000"/>
          <w:sz w:val="28"/>
          <w:szCs w:val="28"/>
        </w:rPr>
        <w:lastRenderedPageBreak/>
        <w:t>表</w:t>
      </w:r>
      <w:r w:rsidR="005E4E6C">
        <w:rPr>
          <w:rFonts w:eastAsia="黑体"/>
          <w:color w:val="000000"/>
          <w:sz w:val="28"/>
          <w:szCs w:val="28"/>
        </w:rPr>
        <w:fldChar w:fldCharType="begin"/>
      </w:r>
      <w:r>
        <w:rPr>
          <w:rFonts w:eastAsia="黑体"/>
          <w:color w:val="000000"/>
          <w:sz w:val="28"/>
          <w:szCs w:val="28"/>
        </w:rPr>
        <w:instrText xml:space="preserve"> SEQ </w:instrText>
      </w:r>
      <w:r>
        <w:rPr>
          <w:rFonts w:eastAsia="黑体" w:hint="eastAsia"/>
          <w:color w:val="000000"/>
          <w:sz w:val="28"/>
          <w:szCs w:val="28"/>
        </w:rPr>
        <w:instrText>表格</w:instrText>
      </w:r>
      <w:r>
        <w:rPr>
          <w:rFonts w:eastAsia="黑体"/>
          <w:color w:val="000000"/>
          <w:sz w:val="28"/>
          <w:szCs w:val="28"/>
        </w:rPr>
        <w:instrText xml:space="preserve"> \* ARABIC </w:instrText>
      </w:r>
      <w:r w:rsidR="005E4E6C">
        <w:rPr>
          <w:rFonts w:eastAsia="黑体"/>
          <w:color w:val="000000"/>
          <w:sz w:val="28"/>
          <w:szCs w:val="28"/>
        </w:rPr>
        <w:fldChar w:fldCharType="separate"/>
      </w:r>
      <w:r w:rsidR="0085001B">
        <w:rPr>
          <w:rFonts w:eastAsia="黑体"/>
          <w:noProof/>
          <w:color w:val="000000"/>
          <w:sz w:val="28"/>
          <w:szCs w:val="28"/>
        </w:rPr>
        <w:t>1</w:t>
      </w:r>
      <w:r w:rsidR="005E4E6C">
        <w:rPr>
          <w:rFonts w:eastAsia="黑体"/>
          <w:color w:val="000000"/>
          <w:sz w:val="28"/>
          <w:szCs w:val="28"/>
        </w:rPr>
        <w:fldChar w:fldCharType="end"/>
      </w:r>
      <w:r>
        <w:rPr>
          <w:rFonts w:eastAsia="黑体" w:hint="eastAsia"/>
          <w:color w:val="000000"/>
          <w:sz w:val="28"/>
          <w:szCs w:val="28"/>
        </w:rPr>
        <w:t>相关产品标准</w:t>
      </w:r>
    </w:p>
    <w:tbl>
      <w:tblPr>
        <w:tblW w:w="87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5"/>
        <w:gridCol w:w="5966"/>
      </w:tblGrid>
      <w:tr w:rsidR="00A93708" w14:paraId="7DBC3468" w14:textId="77777777">
        <w:trPr>
          <w:tblHeader/>
          <w:jc w:val="center"/>
        </w:trPr>
        <w:tc>
          <w:tcPr>
            <w:tcW w:w="2765" w:type="dxa"/>
            <w:shd w:val="clear" w:color="auto" w:fill="auto"/>
            <w:vAlign w:val="center"/>
          </w:tcPr>
          <w:p w14:paraId="57CB6414" w14:textId="77777777" w:rsidR="00A93708" w:rsidRDefault="008A6825">
            <w:pPr>
              <w:overflowPunct w:val="0"/>
              <w:jc w:val="center"/>
              <w:textAlignment w:val="center"/>
              <w:rPr>
                <w:rFonts w:eastAsia="黑体"/>
                <w:color w:val="000000"/>
                <w:kern w:val="0"/>
                <w:sz w:val="28"/>
                <w:szCs w:val="28"/>
              </w:rPr>
            </w:pPr>
            <w:r>
              <w:rPr>
                <w:rFonts w:eastAsia="黑体"/>
                <w:color w:val="000000"/>
                <w:sz w:val="28"/>
                <w:szCs w:val="28"/>
              </w:rPr>
              <w:t>标准编号</w:t>
            </w:r>
          </w:p>
        </w:tc>
        <w:tc>
          <w:tcPr>
            <w:tcW w:w="5966" w:type="dxa"/>
            <w:shd w:val="clear" w:color="auto" w:fill="auto"/>
            <w:vAlign w:val="center"/>
          </w:tcPr>
          <w:p w14:paraId="30CB2E4E" w14:textId="77777777" w:rsidR="00A93708" w:rsidRDefault="008A6825">
            <w:pPr>
              <w:overflowPunct w:val="0"/>
              <w:jc w:val="center"/>
              <w:textAlignment w:val="center"/>
              <w:rPr>
                <w:rFonts w:eastAsia="黑体"/>
                <w:color w:val="000000"/>
                <w:kern w:val="0"/>
                <w:sz w:val="28"/>
                <w:szCs w:val="28"/>
              </w:rPr>
            </w:pPr>
            <w:r>
              <w:rPr>
                <w:rFonts w:eastAsia="黑体"/>
                <w:color w:val="000000"/>
                <w:sz w:val="28"/>
                <w:szCs w:val="28"/>
              </w:rPr>
              <w:t>标准名称</w:t>
            </w:r>
          </w:p>
        </w:tc>
      </w:tr>
      <w:tr w:rsidR="00A93708" w14:paraId="584A5484" w14:textId="77777777">
        <w:trPr>
          <w:jc w:val="center"/>
        </w:trPr>
        <w:tc>
          <w:tcPr>
            <w:tcW w:w="2765" w:type="dxa"/>
            <w:tcBorders>
              <w:top w:val="single" w:sz="4" w:space="0" w:color="auto"/>
              <w:left w:val="single" w:sz="4" w:space="0" w:color="auto"/>
              <w:bottom w:val="single" w:sz="4" w:space="0" w:color="auto"/>
              <w:right w:val="single" w:sz="4" w:space="0" w:color="auto"/>
            </w:tcBorders>
            <w:shd w:val="clear" w:color="auto" w:fill="auto"/>
            <w:vAlign w:val="center"/>
          </w:tcPr>
          <w:p w14:paraId="38338453" w14:textId="77777777" w:rsidR="00A93708" w:rsidRDefault="008A6825">
            <w:pPr>
              <w:jc w:val="left"/>
              <w:rPr>
                <w:rFonts w:eastAsia="仿宋_GB2312"/>
                <w:sz w:val="28"/>
                <w:szCs w:val="28"/>
              </w:rPr>
            </w:pPr>
            <w:r>
              <w:rPr>
                <w:rFonts w:eastAsia="仿宋_GB2312" w:hint="eastAsia"/>
                <w:sz w:val="28"/>
                <w:szCs w:val="28"/>
              </w:rPr>
              <w:t>GB 17168-2013</w:t>
            </w:r>
          </w:p>
        </w:tc>
        <w:tc>
          <w:tcPr>
            <w:tcW w:w="5966" w:type="dxa"/>
            <w:tcBorders>
              <w:top w:val="single" w:sz="4" w:space="0" w:color="auto"/>
              <w:left w:val="single" w:sz="4" w:space="0" w:color="auto"/>
              <w:bottom w:val="single" w:sz="4" w:space="0" w:color="auto"/>
              <w:right w:val="single" w:sz="4" w:space="0" w:color="auto"/>
            </w:tcBorders>
            <w:shd w:val="clear" w:color="auto" w:fill="auto"/>
            <w:vAlign w:val="center"/>
          </w:tcPr>
          <w:p w14:paraId="2B683873" w14:textId="77777777" w:rsidR="00A93708" w:rsidRDefault="008A6825">
            <w:pPr>
              <w:jc w:val="left"/>
              <w:rPr>
                <w:rFonts w:eastAsia="仿宋_GB2312"/>
                <w:sz w:val="28"/>
                <w:szCs w:val="28"/>
              </w:rPr>
            </w:pPr>
            <w:r>
              <w:rPr>
                <w:rFonts w:eastAsia="仿宋_GB2312" w:hint="eastAsia"/>
                <w:sz w:val="28"/>
                <w:szCs w:val="28"/>
              </w:rPr>
              <w:t>《牙科学固定和活动修复用金属材料》</w:t>
            </w:r>
            <w:r>
              <w:rPr>
                <w:rFonts w:eastAsia="仿宋_GB2312" w:hint="eastAsia"/>
                <w:sz w:val="28"/>
                <w:szCs w:val="28"/>
              </w:rPr>
              <w:t> </w:t>
            </w:r>
          </w:p>
        </w:tc>
      </w:tr>
      <w:tr w:rsidR="00A93708" w14:paraId="25A1DBC3" w14:textId="77777777">
        <w:trPr>
          <w:jc w:val="center"/>
        </w:trPr>
        <w:tc>
          <w:tcPr>
            <w:tcW w:w="2765" w:type="dxa"/>
            <w:tcBorders>
              <w:top w:val="single" w:sz="4" w:space="0" w:color="auto"/>
              <w:left w:val="single" w:sz="4" w:space="0" w:color="auto"/>
              <w:bottom w:val="single" w:sz="4" w:space="0" w:color="auto"/>
              <w:right w:val="single" w:sz="4" w:space="0" w:color="auto"/>
            </w:tcBorders>
            <w:shd w:val="clear" w:color="auto" w:fill="auto"/>
            <w:vAlign w:val="center"/>
          </w:tcPr>
          <w:p w14:paraId="36992365" w14:textId="77777777" w:rsidR="00A93708" w:rsidRDefault="008A6825">
            <w:pPr>
              <w:jc w:val="left"/>
              <w:rPr>
                <w:rFonts w:eastAsia="仿宋_GB2312"/>
                <w:sz w:val="28"/>
                <w:szCs w:val="28"/>
              </w:rPr>
            </w:pPr>
            <w:r>
              <w:rPr>
                <w:rFonts w:eastAsia="仿宋_GB2312" w:hint="eastAsia"/>
                <w:sz w:val="28"/>
                <w:szCs w:val="28"/>
              </w:rPr>
              <w:t>YY/T 1702-2020</w:t>
            </w:r>
          </w:p>
        </w:tc>
        <w:tc>
          <w:tcPr>
            <w:tcW w:w="5966" w:type="dxa"/>
            <w:tcBorders>
              <w:top w:val="single" w:sz="4" w:space="0" w:color="auto"/>
              <w:left w:val="single" w:sz="4" w:space="0" w:color="auto"/>
              <w:bottom w:val="single" w:sz="4" w:space="0" w:color="auto"/>
              <w:right w:val="single" w:sz="4" w:space="0" w:color="auto"/>
            </w:tcBorders>
            <w:shd w:val="clear" w:color="auto" w:fill="auto"/>
            <w:vAlign w:val="center"/>
          </w:tcPr>
          <w:p w14:paraId="2BEFB28F" w14:textId="77777777" w:rsidR="00A93708" w:rsidRDefault="008A6825">
            <w:pPr>
              <w:jc w:val="left"/>
              <w:rPr>
                <w:rFonts w:eastAsia="仿宋_GB2312"/>
                <w:sz w:val="28"/>
                <w:szCs w:val="28"/>
              </w:rPr>
            </w:pPr>
            <w:r>
              <w:rPr>
                <w:rFonts w:eastAsia="仿宋_GB2312" w:hint="eastAsia"/>
                <w:sz w:val="28"/>
                <w:szCs w:val="28"/>
              </w:rPr>
              <w:t>《牙科学增材制造口腔固定和活动修复用激光选区熔化金属材料》</w:t>
            </w:r>
          </w:p>
        </w:tc>
      </w:tr>
      <w:tr w:rsidR="00A93708" w14:paraId="0F16A8EF" w14:textId="77777777">
        <w:trPr>
          <w:jc w:val="center"/>
        </w:trPr>
        <w:tc>
          <w:tcPr>
            <w:tcW w:w="2765" w:type="dxa"/>
            <w:tcBorders>
              <w:top w:val="single" w:sz="4" w:space="0" w:color="auto"/>
              <w:left w:val="single" w:sz="4" w:space="0" w:color="auto"/>
              <w:bottom w:val="single" w:sz="4" w:space="0" w:color="auto"/>
              <w:right w:val="single" w:sz="4" w:space="0" w:color="auto"/>
            </w:tcBorders>
            <w:shd w:val="clear" w:color="auto" w:fill="auto"/>
            <w:vAlign w:val="center"/>
          </w:tcPr>
          <w:p w14:paraId="4D788A13" w14:textId="77777777" w:rsidR="00A93708" w:rsidRDefault="008A6825">
            <w:pPr>
              <w:jc w:val="left"/>
              <w:rPr>
                <w:rFonts w:eastAsia="仿宋_GB2312"/>
                <w:sz w:val="28"/>
                <w:szCs w:val="28"/>
              </w:rPr>
            </w:pPr>
            <w:r>
              <w:rPr>
                <w:rFonts w:eastAsia="仿宋_GB2312"/>
                <w:sz w:val="28"/>
                <w:szCs w:val="28"/>
              </w:rPr>
              <w:t>GB/T 228.1-2010</w:t>
            </w:r>
          </w:p>
        </w:tc>
        <w:tc>
          <w:tcPr>
            <w:tcW w:w="5966" w:type="dxa"/>
            <w:tcBorders>
              <w:top w:val="single" w:sz="4" w:space="0" w:color="auto"/>
              <w:left w:val="single" w:sz="4" w:space="0" w:color="auto"/>
              <w:bottom w:val="single" w:sz="4" w:space="0" w:color="auto"/>
              <w:right w:val="single" w:sz="4" w:space="0" w:color="auto"/>
            </w:tcBorders>
            <w:shd w:val="clear" w:color="auto" w:fill="auto"/>
            <w:vAlign w:val="center"/>
          </w:tcPr>
          <w:p w14:paraId="2455EA9F" w14:textId="77777777" w:rsidR="00A93708" w:rsidRDefault="008A6825">
            <w:pPr>
              <w:jc w:val="left"/>
              <w:rPr>
                <w:rFonts w:eastAsia="仿宋_GB2312"/>
                <w:sz w:val="28"/>
                <w:szCs w:val="28"/>
              </w:rPr>
            </w:pPr>
            <w:r>
              <w:rPr>
                <w:rFonts w:eastAsia="仿宋_GB2312" w:hint="eastAsia"/>
                <w:sz w:val="28"/>
                <w:szCs w:val="28"/>
              </w:rPr>
              <w:t>《金属材料拉伸试验第</w:t>
            </w:r>
            <w:r>
              <w:rPr>
                <w:rFonts w:eastAsia="仿宋_GB2312" w:hint="eastAsia"/>
                <w:sz w:val="28"/>
                <w:szCs w:val="28"/>
              </w:rPr>
              <w:t>1</w:t>
            </w:r>
            <w:r>
              <w:rPr>
                <w:rFonts w:eastAsia="仿宋_GB2312" w:hint="eastAsia"/>
                <w:sz w:val="28"/>
                <w:szCs w:val="28"/>
              </w:rPr>
              <w:t>部分室温试验方法》</w:t>
            </w:r>
          </w:p>
        </w:tc>
      </w:tr>
      <w:tr w:rsidR="00A93708" w14:paraId="29351790" w14:textId="77777777">
        <w:trPr>
          <w:jc w:val="center"/>
        </w:trPr>
        <w:tc>
          <w:tcPr>
            <w:tcW w:w="2765" w:type="dxa"/>
            <w:tcBorders>
              <w:top w:val="single" w:sz="4" w:space="0" w:color="auto"/>
              <w:left w:val="single" w:sz="4" w:space="0" w:color="auto"/>
              <w:bottom w:val="single" w:sz="4" w:space="0" w:color="auto"/>
              <w:right w:val="single" w:sz="4" w:space="0" w:color="auto"/>
            </w:tcBorders>
            <w:shd w:val="clear" w:color="auto" w:fill="auto"/>
            <w:vAlign w:val="center"/>
          </w:tcPr>
          <w:p w14:paraId="735BA420" w14:textId="77777777" w:rsidR="00A93708" w:rsidRDefault="008A6825">
            <w:pPr>
              <w:jc w:val="left"/>
              <w:rPr>
                <w:rFonts w:eastAsia="仿宋_GB2312"/>
                <w:sz w:val="28"/>
                <w:szCs w:val="28"/>
              </w:rPr>
            </w:pPr>
            <w:r>
              <w:rPr>
                <w:rFonts w:eastAsia="仿宋_GB2312" w:hint="eastAsia"/>
                <w:sz w:val="28"/>
                <w:szCs w:val="28"/>
              </w:rPr>
              <w:t xml:space="preserve">GB/T 1482-2010 </w:t>
            </w:r>
          </w:p>
        </w:tc>
        <w:tc>
          <w:tcPr>
            <w:tcW w:w="5966" w:type="dxa"/>
            <w:tcBorders>
              <w:top w:val="single" w:sz="4" w:space="0" w:color="auto"/>
              <w:left w:val="single" w:sz="4" w:space="0" w:color="auto"/>
              <w:bottom w:val="single" w:sz="4" w:space="0" w:color="auto"/>
              <w:right w:val="single" w:sz="4" w:space="0" w:color="auto"/>
            </w:tcBorders>
            <w:shd w:val="clear" w:color="auto" w:fill="auto"/>
            <w:vAlign w:val="center"/>
          </w:tcPr>
          <w:p w14:paraId="1DB44E85" w14:textId="77777777" w:rsidR="00A93708" w:rsidRDefault="008A6825">
            <w:pPr>
              <w:jc w:val="left"/>
              <w:rPr>
                <w:rFonts w:eastAsia="仿宋_GB2312"/>
                <w:sz w:val="28"/>
                <w:szCs w:val="28"/>
              </w:rPr>
            </w:pPr>
            <w:r>
              <w:rPr>
                <w:rFonts w:eastAsia="仿宋_GB2312" w:hint="eastAsia"/>
                <w:sz w:val="28"/>
                <w:szCs w:val="28"/>
              </w:rPr>
              <w:t>《金属粉末流动性的测定标准漏斗法（霍尔流速计）》</w:t>
            </w:r>
          </w:p>
        </w:tc>
      </w:tr>
      <w:tr w:rsidR="00A93708" w14:paraId="3C82809D" w14:textId="77777777">
        <w:trPr>
          <w:jc w:val="center"/>
        </w:trPr>
        <w:tc>
          <w:tcPr>
            <w:tcW w:w="2765" w:type="dxa"/>
            <w:tcBorders>
              <w:top w:val="single" w:sz="4" w:space="0" w:color="auto"/>
              <w:left w:val="single" w:sz="4" w:space="0" w:color="auto"/>
              <w:bottom w:val="single" w:sz="4" w:space="0" w:color="auto"/>
              <w:right w:val="single" w:sz="4" w:space="0" w:color="auto"/>
            </w:tcBorders>
            <w:shd w:val="clear" w:color="auto" w:fill="auto"/>
            <w:vAlign w:val="center"/>
          </w:tcPr>
          <w:p w14:paraId="74D5C195" w14:textId="77777777" w:rsidR="00A93708" w:rsidRDefault="008A6825">
            <w:pPr>
              <w:jc w:val="left"/>
              <w:rPr>
                <w:rFonts w:eastAsia="仿宋_GB2312"/>
                <w:sz w:val="28"/>
                <w:szCs w:val="28"/>
              </w:rPr>
            </w:pPr>
            <w:r>
              <w:rPr>
                <w:rFonts w:eastAsia="仿宋_GB2312" w:hint="eastAsia"/>
                <w:sz w:val="28"/>
                <w:szCs w:val="28"/>
              </w:rPr>
              <w:t>GB/T 1479.1-2011</w:t>
            </w:r>
          </w:p>
        </w:tc>
        <w:tc>
          <w:tcPr>
            <w:tcW w:w="5966" w:type="dxa"/>
            <w:tcBorders>
              <w:top w:val="single" w:sz="4" w:space="0" w:color="auto"/>
              <w:left w:val="single" w:sz="4" w:space="0" w:color="auto"/>
              <w:bottom w:val="single" w:sz="4" w:space="0" w:color="auto"/>
              <w:right w:val="single" w:sz="4" w:space="0" w:color="auto"/>
            </w:tcBorders>
            <w:shd w:val="clear" w:color="auto" w:fill="auto"/>
            <w:vAlign w:val="center"/>
          </w:tcPr>
          <w:p w14:paraId="47705BE7" w14:textId="77777777" w:rsidR="00A93708" w:rsidRDefault="008A6825">
            <w:pPr>
              <w:jc w:val="left"/>
              <w:rPr>
                <w:rFonts w:eastAsia="仿宋_GB2312"/>
                <w:sz w:val="28"/>
                <w:szCs w:val="28"/>
              </w:rPr>
            </w:pPr>
            <w:r>
              <w:rPr>
                <w:rFonts w:eastAsia="仿宋_GB2312" w:hint="eastAsia"/>
                <w:sz w:val="28"/>
                <w:szCs w:val="28"/>
              </w:rPr>
              <w:t>《金属粉末松装密度的测定第</w:t>
            </w:r>
            <w:r>
              <w:rPr>
                <w:rFonts w:eastAsia="仿宋_GB2312" w:hint="eastAsia"/>
                <w:sz w:val="28"/>
                <w:szCs w:val="28"/>
              </w:rPr>
              <w:t>1</w:t>
            </w:r>
            <w:r>
              <w:rPr>
                <w:rFonts w:eastAsia="仿宋_GB2312" w:hint="eastAsia"/>
                <w:sz w:val="28"/>
                <w:szCs w:val="28"/>
              </w:rPr>
              <w:t>部分：漏斗法》</w:t>
            </w:r>
          </w:p>
        </w:tc>
      </w:tr>
      <w:tr w:rsidR="00A93708" w14:paraId="1975BCD7" w14:textId="77777777">
        <w:trPr>
          <w:jc w:val="center"/>
        </w:trPr>
        <w:tc>
          <w:tcPr>
            <w:tcW w:w="2765" w:type="dxa"/>
            <w:tcBorders>
              <w:top w:val="single" w:sz="4" w:space="0" w:color="auto"/>
              <w:left w:val="single" w:sz="4" w:space="0" w:color="auto"/>
              <w:bottom w:val="single" w:sz="4" w:space="0" w:color="auto"/>
              <w:right w:val="single" w:sz="4" w:space="0" w:color="auto"/>
            </w:tcBorders>
            <w:shd w:val="clear" w:color="auto" w:fill="auto"/>
            <w:vAlign w:val="center"/>
          </w:tcPr>
          <w:p w14:paraId="758CDCC0" w14:textId="77777777" w:rsidR="00A93708" w:rsidRDefault="008A6825">
            <w:pPr>
              <w:jc w:val="left"/>
              <w:rPr>
                <w:rFonts w:eastAsia="仿宋_GB2312"/>
                <w:sz w:val="28"/>
                <w:szCs w:val="28"/>
              </w:rPr>
            </w:pPr>
            <w:r>
              <w:rPr>
                <w:rFonts w:eastAsia="仿宋_GB2312" w:hint="eastAsia"/>
                <w:sz w:val="28"/>
                <w:szCs w:val="28"/>
              </w:rPr>
              <w:t>GB/T 5162-2006</w:t>
            </w:r>
          </w:p>
        </w:tc>
        <w:tc>
          <w:tcPr>
            <w:tcW w:w="5966" w:type="dxa"/>
            <w:tcBorders>
              <w:top w:val="single" w:sz="4" w:space="0" w:color="auto"/>
              <w:left w:val="single" w:sz="4" w:space="0" w:color="auto"/>
              <w:bottom w:val="single" w:sz="4" w:space="0" w:color="auto"/>
              <w:right w:val="single" w:sz="4" w:space="0" w:color="auto"/>
            </w:tcBorders>
            <w:shd w:val="clear" w:color="auto" w:fill="auto"/>
            <w:vAlign w:val="center"/>
          </w:tcPr>
          <w:p w14:paraId="37FDAA29" w14:textId="77777777" w:rsidR="00A93708" w:rsidRDefault="008A6825">
            <w:pPr>
              <w:jc w:val="left"/>
              <w:rPr>
                <w:rFonts w:eastAsia="仿宋_GB2312"/>
                <w:sz w:val="28"/>
                <w:szCs w:val="28"/>
              </w:rPr>
            </w:pPr>
            <w:r>
              <w:rPr>
                <w:rFonts w:eastAsia="仿宋_GB2312" w:hint="eastAsia"/>
                <w:sz w:val="28"/>
                <w:szCs w:val="28"/>
              </w:rPr>
              <w:t>《金属粉末振实密度的测定》</w:t>
            </w:r>
          </w:p>
        </w:tc>
      </w:tr>
      <w:tr w:rsidR="00A93708" w14:paraId="538094BA" w14:textId="77777777">
        <w:trPr>
          <w:jc w:val="center"/>
        </w:trPr>
        <w:tc>
          <w:tcPr>
            <w:tcW w:w="2765" w:type="dxa"/>
            <w:tcBorders>
              <w:top w:val="single" w:sz="4" w:space="0" w:color="auto"/>
              <w:left w:val="single" w:sz="4" w:space="0" w:color="auto"/>
              <w:bottom w:val="single" w:sz="4" w:space="0" w:color="auto"/>
              <w:right w:val="single" w:sz="4" w:space="0" w:color="auto"/>
            </w:tcBorders>
            <w:shd w:val="clear" w:color="auto" w:fill="auto"/>
            <w:vAlign w:val="center"/>
          </w:tcPr>
          <w:p w14:paraId="54DA44B1" w14:textId="77777777" w:rsidR="00A93708" w:rsidRDefault="008A6825">
            <w:pPr>
              <w:jc w:val="left"/>
              <w:rPr>
                <w:rFonts w:eastAsia="仿宋_GB2312"/>
                <w:sz w:val="28"/>
                <w:szCs w:val="28"/>
              </w:rPr>
            </w:pPr>
            <w:r>
              <w:rPr>
                <w:rFonts w:eastAsia="仿宋_GB2312" w:hint="eastAsia"/>
                <w:sz w:val="28"/>
                <w:szCs w:val="28"/>
              </w:rPr>
              <w:t>GB/T 5314-2011</w:t>
            </w:r>
          </w:p>
        </w:tc>
        <w:tc>
          <w:tcPr>
            <w:tcW w:w="5966" w:type="dxa"/>
            <w:tcBorders>
              <w:top w:val="single" w:sz="4" w:space="0" w:color="auto"/>
              <w:left w:val="single" w:sz="4" w:space="0" w:color="auto"/>
              <w:bottom w:val="single" w:sz="4" w:space="0" w:color="auto"/>
              <w:right w:val="single" w:sz="4" w:space="0" w:color="auto"/>
            </w:tcBorders>
            <w:shd w:val="clear" w:color="auto" w:fill="auto"/>
            <w:vAlign w:val="center"/>
          </w:tcPr>
          <w:p w14:paraId="548A2A2B" w14:textId="77777777" w:rsidR="00A93708" w:rsidRDefault="008A6825">
            <w:pPr>
              <w:jc w:val="left"/>
              <w:rPr>
                <w:rFonts w:eastAsia="仿宋_GB2312"/>
                <w:sz w:val="28"/>
                <w:szCs w:val="28"/>
              </w:rPr>
            </w:pPr>
            <w:r>
              <w:rPr>
                <w:rFonts w:eastAsia="仿宋_GB2312" w:hint="eastAsia"/>
                <w:sz w:val="28"/>
                <w:szCs w:val="28"/>
              </w:rPr>
              <w:t>《粉末冶金用粉末取样方法》</w:t>
            </w:r>
          </w:p>
        </w:tc>
      </w:tr>
      <w:tr w:rsidR="00A93708" w14:paraId="46609293" w14:textId="77777777">
        <w:trPr>
          <w:jc w:val="center"/>
        </w:trPr>
        <w:tc>
          <w:tcPr>
            <w:tcW w:w="2765" w:type="dxa"/>
            <w:tcBorders>
              <w:top w:val="single" w:sz="4" w:space="0" w:color="auto"/>
              <w:left w:val="single" w:sz="4" w:space="0" w:color="auto"/>
              <w:bottom w:val="single" w:sz="4" w:space="0" w:color="auto"/>
              <w:right w:val="single" w:sz="4" w:space="0" w:color="auto"/>
            </w:tcBorders>
            <w:shd w:val="clear" w:color="auto" w:fill="auto"/>
            <w:vAlign w:val="center"/>
          </w:tcPr>
          <w:p w14:paraId="06D68D00" w14:textId="77777777" w:rsidR="00A93708" w:rsidRDefault="008A6825">
            <w:pPr>
              <w:jc w:val="left"/>
              <w:rPr>
                <w:rFonts w:eastAsia="仿宋_GB2312"/>
                <w:sz w:val="28"/>
                <w:szCs w:val="28"/>
              </w:rPr>
            </w:pPr>
            <w:r>
              <w:rPr>
                <w:rFonts w:eastAsia="仿宋_GB2312"/>
                <w:sz w:val="28"/>
                <w:szCs w:val="28"/>
              </w:rPr>
              <w:t>GB/T 13810-2017</w:t>
            </w:r>
          </w:p>
        </w:tc>
        <w:tc>
          <w:tcPr>
            <w:tcW w:w="5966" w:type="dxa"/>
            <w:tcBorders>
              <w:top w:val="single" w:sz="4" w:space="0" w:color="auto"/>
              <w:left w:val="single" w:sz="4" w:space="0" w:color="auto"/>
              <w:bottom w:val="single" w:sz="4" w:space="0" w:color="auto"/>
              <w:right w:val="single" w:sz="4" w:space="0" w:color="auto"/>
            </w:tcBorders>
            <w:shd w:val="clear" w:color="auto" w:fill="auto"/>
            <w:vAlign w:val="center"/>
          </w:tcPr>
          <w:p w14:paraId="6FEBDBEA" w14:textId="77777777" w:rsidR="00A93708" w:rsidRDefault="008A6825">
            <w:pPr>
              <w:jc w:val="left"/>
              <w:rPr>
                <w:rFonts w:eastAsia="仿宋_GB2312"/>
                <w:sz w:val="28"/>
                <w:szCs w:val="28"/>
              </w:rPr>
            </w:pPr>
            <w:r>
              <w:rPr>
                <w:rFonts w:eastAsia="仿宋_GB2312" w:hint="eastAsia"/>
                <w:sz w:val="28"/>
                <w:szCs w:val="28"/>
              </w:rPr>
              <w:t>《外科植入物用钛及钛合金加工材》</w:t>
            </w:r>
          </w:p>
        </w:tc>
      </w:tr>
      <w:tr w:rsidR="00A93708" w14:paraId="5DC1F1A5" w14:textId="77777777">
        <w:trPr>
          <w:jc w:val="center"/>
        </w:trPr>
        <w:tc>
          <w:tcPr>
            <w:tcW w:w="2765" w:type="dxa"/>
            <w:tcBorders>
              <w:top w:val="single" w:sz="4" w:space="0" w:color="auto"/>
              <w:left w:val="single" w:sz="4" w:space="0" w:color="auto"/>
              <w:bottom w:val="single" w:sz="4" w:space="0" w:color="auto"/>
              <w:right w:val="single" w:sz="4" w:space="0" w:color="auto"/>
            </w:tcBorders>
            <w:shd w:val="clear" w:color="auto" w:fill="auto"/>
            <w:vAlign w:val="center"/>
          </w:tcPr>
          <w:p w14:paraId="01E3E0E8" w14:textId="77777777" w:rsidR="00A93708" w:rsidRDefault="008A6825">
            <w:pPr>
              <w:jc w:val="left"/>
              <w:rPr>
                <w:rFonts w:eastAsia="仿宋_GB2312"/>
                <w:sz w:val="28"/>
                <w:szCs w:val="28"/>
              </w:rPr>
            </w:pPr>
            <w:r>
              <w:rPr>
                <w:rFonts w:eastAsia="仿宋_GB2312" w:hint="eastAsia"/>
                <w:sz w:val="28"/>
                <w:szCs w:val="28"/>
              </w:rPr>
              <w:t>GB/T 16886.1-2011</w:t>
            </w:r>
          </w:p>
        </w:tc>
        <w:tc>
          <w:tcPr>
            <w:tcW w:w="5966" w:type="dxa"/>
            <w:tcBorders>
              <w:top w:val="single" w:sz="4" w:space="0" w:color="auto"/>
              <w:left w:val="single" w:sz="4" w:space="0" w:color="auto"/>
              <w:bottom w:val="single" w:sz="4" w:space="0" w:color="auto"/>
              <w:right w:val="single" w:sz="4" w:space="0" w:color="auto"/>
            </w:tcBorders>
            <w:shd w:val="clear" w:color="auto" w:fill="auto"/>
            <w:vAlign w:val="center"/>
          </w:tcPr>
          <w:p w14:paraId="1E37CD0B" w14:textId="77777777" w:rsidR="00A93708" w:rsidRDefault="008A6825">
            <w:pPr>
              <w:jc w:val="left"/>
              <w:rPr>
                <w:rFonts w:eastAsia="仿宋_GB2312"/>
                <w:sz w:val="28"/>
                <w:szCs w:val="28"/>
              </w:rPr>
            </w:pPr>
            <w:r>
              <w:rPr>
                <w:rFonts w:eastAsia="仿宋_GB2312" w:hint="eastAsia"/>
                <w:sz w:val="28"/>
                <w:szCs w:val="28"/>
              </w:rPr>
              <w:t>《医疗器械生物学评价第</w:t>
            </w:r>
            <w:r>
              <w:rPr>
                <w:rFonts w:eastAsia="仿宋_GB2312" w:hint="eastAsia"/>
                <w:sz w:val="28"/>
                <w:szCs w:val="28"/>
              </w:rPr>
              <w:t>1</w:t>
            </w:r>
            <w:r>
              <w:rPr>
                <w:rFonts w:eastAsia="仿宋_GB2312" w:hint="eastAsia"/>
                <w:sz w:val="28"/>
                <w:szCs w:val="28"/>
              </w:rPr>
              <w:t>部分：风险管理过程中的评价与试验》</w:t>
            </w:r>
          </w:p>
        </w:tc>
      </w:tr>
      <w:tr w:rsidR="00A93708" w14:paraId="579330BF" w14:textId="77777777">
        <w:trPr>
          <w:jc w:val="center"/>
        </w:trPr>
        <w:tc>
          <w:tcPr>
            <w:tcW w:w="2765" w:type="dxa"/>
            <w:tcBorders>
              <w:top w:val="single" w:sz="4" w:space="0" w:color="auto"/>
              <w:left w:val="single" w:sz="4" w:space="0" w:color="auto"/>
              <w:bottom w:val="single" w:sz="4" w:space="0" w:color="auto"/>
              <w:right w:val="single" w:sz="4" w:space="0" w:color="auto"/>
            </w:tcBorders>
            <w:shd w:val="clear" w:color="auto" w:fill="auto"/>
            <w:vAlign w:val="center"/>
          </w:tcPr>
          <w:p w14:paraId="74601ED4" w14:textId="77777777" w:rsidR="00A93708" w:rsidRDefault="008A6825">
            <w:pPr>
              <w:jc w:val="left"/>
              <w:rPr>
                <w:rFonts w:eastAsia="仿宋_GB2312"/>
                <w:sz w:val="28"/>
                <w:szCs w:val="28"/>
              </w:rPr>
            </w:pPr>
            <w:r>
              <w:rPr>
                <w:rFonts w:eastAsia="仿宋_GB2312" w:hint="eastAsia"/>
                <w:sz w:val="28"/>
                <w:szCs w:val="28"/>
              </w:rPr>
              <w:t>GB/T 19077-2016</w:t>
            </w:r>
          </w:p>
        </w:tc>
        <w:tc>
          <w:tcPr>
            <w:tcW w:w="5966" w:type="dxa"/>
            <w:tcBorders>
              <w:top w:val="single" w:sz="4" w:space="0" w:color="auto"/>
              <w:left w:val="single" w:sz="4" w:space="0" w:color="auto"/>
              <w:bottom w:val="single" w:sz="4" w:space="0" w:color="auto"/>
              <w:right w:val="single" w:sz="4" w:space="0" w:color="auto"/>
            </w:tcBorders>
            <w:shd w:val="clear" w:color="auto" w:fill="auto"/>
            <w:vAlign w:val="center"/>
          </w:tcPr>
          <w:p w14:paraId="268BADB1" w14:textId="77777777" w:rsidR="00A93708" w:rsidRDefault="008A6825">
            <w:pPr>
              <w:jc w:val="left"/>
              <w:rPr>
                <w:rFonts w:eastAsia="仿宋_GB2312"/>
                <w:sz w:val="28"/>
                <w:szCs w:val="28"/>
              </w:rPr>
            </w:pPr>
            <w:r>
              <w:rPr>
                <w:rFonts w:eastAsia="仿宋_GB2312" w:hint="eastAsia"/>
                <w:sz w:val="28"/>
                <w:szCs w:val="28"/>
              </w:rPr>
              <w:t>《粒度分布激光衍射法》</w:t>
            </w:r>
            <w:r>
              <w:rPr>
                <w:rFonts w:eastAsia="仿宋_GB2312" w:hint="eastAsia"/>
                <w:sz w:val="28"/>
                <w:szCs w:val="28"/>
              </w:rPr>
              <w:t> </w:t>
            </w:r>
          </w:p>
        </w:tc>
      </w:tr>
      <w:tr w:rsidR="00A93708" w14:paraId="67FA6297" w14:textId="77777777">
        <w:trPr>
          <w:jc w:val="center"/>
        </w:trPr>
        <w:tc>
          <w:tcPr>
            <w:tcW w:w="2765" w:type="dxa"/>
            <w:tcBorders>
              <w:top w:val="single" w:sz="4" w:space="0" w:color="auto"/>
              <w:left w:val="single" w:sz="4" w:space="0" w:color="auto"/>
              <w:bottom w:val="single" w:sz="4" w:space="0" w:color="auto"/>
              <w:right w:val="single" w:sz="4" w:space="0" w:color="auto"/>
            </w:tcBorders>
            <w:shd w:val="clear" w:color="auto" w:fill="auto"/>
            <w:vAlign w:val="center"/>
          </w:tcPr>
          <w:p w14:paraId="44C1FA3C" w14:textId="77777777" w:rsidR="00A93708" w:rsidRDefault="008A6825">
            <w:pPr>
              <w:jc w:val="left"/>
              <w:rPr>
                <w:rFonts w:eastAsia="仿宋_GB2312"/>
                <w:sz w:val="28"/>
                <w:szCs w:val="28"/>
              </w:rPr>
            </w:pPr>
            <w:r>
              <w:rPr>
                <w:rFonts w:eastAsia="仿宋_GB2312" w:hint="eastAsia"/>
                <w:sz w:val="28"/>
                <w:szCs w:val="28"/>
              </w:rPr>
              <w:t>GB/T 35021-2018</w:t>
            </w:r>
          </w:p>
        </w:tc>
        <w:tc>
          <w:tcPr>
            <w:tcW w:w="5966" w:type="dxa"/>
            <w:tcBorders>
              <w:top w:val="single" w:sz="4" w:space="0" w:color="auto"/>
              <w:left w:val="single" w:sz="4" w:space="0" w:color="auto"/>
              <w:bottom w:val="single" w:sz="4" w:space="0" w:color="auto"/>
              <w:right w:val="single" w:sz="4" w:space="0" w:color="auto"/>
            </w:tcBorders>
            <w:shd w:val="clear" w:color="auto" w:fill="auto"/>
            <w:vAlign w:val="center"/>
          </w:tcPr>
          <w:p w14:paraId="60A9AA62" w14:textId="77777777" w:rsidR="00A93708" w:rsidRDefault="008A6825">
            <w:pPr>
              <w:jc w:val="left"/>
              <w:rPr>
                <w:rFonts w:eastAsia="仿宋_GB2312"/>
                <w:sz w:val="28"/>
                <w:szCs w:val="28"/>
              </w:rPr>
            </w:pPr>
            <w:r>
              <w:rPr>
                <w:rFonts w:eastAsia="仿宋_GB2312" w:hint="eastAsia"/>
                <w:sz w:val="28"/>
                <w:szCs w:val="28"/>
              </w:rPr>
              <w:t>《增材制造工艺分类及原材料》</w:t>
            </w:r>
          </w:p>
        </w:tc>
      </w:tr>
      <w:tr w:rsidR="00A93708" w14:paraId="5E40CB76" w14:textId="77777777">
        <w:trPr>
          <w:jc w:val="center"/>
        </w:trPr>
        <w:tc>
          <w:tcPr>
            <w:tcW w:w="2765" w:type="dxa"/>
            <w:tcBorders>
              <w:top w:val="single" w:sz="4" w:space="0" w:color="auto"/>
              <w:left w:val="single" w:sz="4" w:space="0" w:color="auto"/>
              <w:bottom w:val="single" w:sz="4" w:space="0" w:color="auto"/>
              <w:right w:val="single" w:sz="4" w:space="0" w:color="auto"/>
            </w:tcBorders>
            <w:shd w:val="clear" w:color="auto" w:fill="auto"/>
            <w:vAlign w:val="center"/>
          </w:tcPr>
          <w:p w14:paraId="0BA537C4" w14:textId="77777777" w:rsidR="00A93708" w:rsidRDefault="008A6825">
            <w:pPr>
              <w:jc w:val="left"/>
              <w:rPr>
                <w:rFonts w:eastAsia="仿宋_GB2312"/>
                <w:sz w:val="28"/>
                <w:szCs w:val="28"/>
              </w:rPr>
            </w:pPr>
            <w:r>
              <w:rPr>
                <w:rFonts w:eastAsia="仿宋_GB2312" w:hint="eastAsia"/>
                <w:sz w:val="28"/>
                <w:szCs w:val="28"/>
              </w:rPr>
              <w:t>GB/T 35022-2018</w:t>
            </w:r>
          </w:p>
        </w:tc>
        <w:tc>
          <w:tcPr>
            <w:tcW w:w="5966" w:type="dxa"/>
            <w:tcBorders>
              <w:top w:val="single" w:sz="4" w:space="0" w:color="auto"/>
              <w:left w:val="single" w:sz="4" w:space="0" w:color="auto"/>
              <w:bottom w:val="single" w:sz="4" w:space="0" w:color="auto"/>
              <w:right w:val="single" w:sz="4" w:space="0" w:color="auto"/>
            </w:tcBorders>
            <w:shd w:val="clear" w:color="auto" w:fill="auto"/>
            <w:vAlign w:val="center"/>
          </w:tcPr>
          <w:p w14:paraId="5C5905CF" w14:textId="77777777" w:rsidR="00A93708" w:rsidRDefault="008A6825">
            <w:pPr>
              <w:jc w:val="left"/>
              <w:rPr>
                <w:rFonts w:eastAsia="仿宋_GB2312"/>
                <w:sz w:val="28"/>
                <w:szCs w:val="28"/>
              </w:rPr>
            </w:pPr>
            <w:r>
              <w:rPr>
                <w:rFonts w:eastAsia="仿宋_GB2312" w:hint="eastAsia"/>
                <w:sz w:val="28"/>
                <w:szCs w:val="28"/>
              </w:rPr>
              <w:t>《增材制造主要特性和测试方法零件和粉末原材料》</w:t>
            </w:r>
          </w:p>
        </w:tc>
      </w:tr>
      <w:tr w:rsidR="00A93708" w14:paraId="7E512614" w14:textId="77777777">
        <w:trPr>
          <w:jc w:val="center"/>
        </w:trPr>
        <w:tc>
          <w:tcPr>
            <w:tcW w:w="2765" w:type="dxa"/>
            <w:tcBorders>
              <w:top w:val="single" w:sz="4" w:space="0" w:color="auto"/>
              <w:left w:val="single" w:sz="4" w:space="0" w:color="auto"/>
              <w:bottom w:val="single" w:sz="4" w:space="0" w:color="auto"/>
              <w:right w:val="single" w:sz="4" w:space="0" w:color="auto"/>
            </w:tcBorders>
            <w:shd w:val="clear" w:color="auto" w:fill="auto"/>
            <w:vAlign w:val="center"/>
          </w:tcPr>
          <w:p w14:paraId="76CA51F8" w14:textId="77777777" w:rsidR="00A93708" w:rsidRDefault="008A6825">
            <w:pPr>
              <w:jc w:val="left"/>
              <w:rPr>
                <w:rFonts w:eastAsia="仿宋_GB2312"/>
                <w:sz w:val="28"/>
                <w:szCs w:val="28"/>
              </w:rPr>
            </w:pPr>
            <w:r>
              <w:rPr>
                <w:rFonts w:eastAsia="仿宋_GB2312" w:hint="eastAsia"/>
                <w:sz w:val="28"/>
                <w:szCs w:val="28"/>
              </w:rPr>
              <w:t>GB/T 35351-2017</w:t>
            </w:r>
          </w:p>
        </w:tc>
        <w:tc>
          <w:tcPr>
            <w:tcW w:w="5966" w:type="dxa"/>
            <w:tcBorders>
              <w:top w:val="single" w:sz="4" w:space="0" w:color="auto"/>
              <w:left w:val="single" w:sz="4" w:space="0" w:color="auto"/>
              <w:bottom w:val="single" w:sz="4" w:space="0" w:color="auto"/>
              <w:right w:val="single" w:sz="4" w:space="0" w:color="auto"/>
            </w:tcBorders>
            <w:shd w:val="clear" w:color="auto" w:fill="auto"/>
            <w:vAlign w:val="center"/>
          </w:tcPr>
          <w:p w14:paraId="4AB78AB5" w14:textId="77777777" w:rsidR="00A93708" w:rsidRDefault="008A6825">
            <w:pPr>
              <w:jc w:val="left"/>
              <w:rPr>
                <w:rFonts w:eastAsia="仿宋_GB2312"/>
                <w:sz w:val="28"/>
                <w:szCs w:val="28"/>
              </w:rPr>
            </w:pPr>
            <w:r>
              <w:rPr>
                <w:rFonts w:eastAsia="仿宋_GB2312" w:hint="eastAsia"/>
                <w:sz w:val="28"/>
                <w:szCs w:val="28"/>
              </w:rPr>
              <w:t>《增材制造术语》</w:t>
            </w:r>
          </w:p>
        </w:tc>
      </w:tr>
      <w:tr w:rsidR="00A93708" w14:paraId="575B21B2" w14:textId="77777777">
        <w:trPr>
          <w:jc w:val="center"/>
        </w:trPr>
        <w:tc>
          <w:tcPr>
            <w:tcW w:w="2765" w:type="dxa"/>
            <w:tcBorders>
              <w:top w:val="single" w:sz="4" w:space="0" w:color="auto"/>
              <w:left w:val="single" w:sz="4" w:space="0" w:color="auto"/>
              <w:bottom w:val="single" w:sz="4" w:space="0" w:color="auto"/>
              <w:right w:val="single" w:sz="4" w:space="0" w:color="auto"/>
            </w:tcBorders>
            <w:shd w:val="clear" w:color="auto" w:fill="auto"/>
            <w:vAlign w:val="center"/>
          </w:tcPr>
          <w:p w14:paraId="0A2ED5CA" w14:textId="77777777" w:rsidR="00A93708" w:rsidRDefault="008A6825">
            <w:pPr>
              <w:jc w:val="left"/>
              <w:rPr>
                <w:rFonts w:eastAsia="仿宋_GB2312"/>
                <w:sz w:val="28"/>
                <w:szCs w:val="28"/>
              </w:rPr>
            </w:pPr>
            <w:r>
              <w:rPr>
                <w:rFonts w:eastAsia="仿宋_GB2312" w:hint="eastAsia"/>
                <w:sz w:val="28"/>
                <w:szCs w:val="28"/>
              </w:rPr>
              <w:t>YY 0621.1-2016</w:t>
            </w:r>
          </w:p>
        </w:tc>
        <w:tc>
          <w:tcPr>
            <w:tcW w:w="5966" w:type="dxa"/>
            <w:tcBorders>
              <w:top w:val="single" w:sz="4" w:space="0" w:color="auto"/>
              <w:left w:val="single" w:sz="4" w:space="0" w:color="auto"/>
              <w:bottom w:val="single" w:sz="4" w:space="0" w:color="auto"/>
              <w:right w:val="single" w:sz="4" w:space="0" w:color="auto"/>
            </w:tcBorders>
            <w:shd w:val="clear" w:color="auto" w:fill="auto"/>
            <w:vAlign w:val="center"/>
          </w:tcPr>
          <w:p w14:paraId="41CC580F" w14:textId="77777777" w:rsidR="00A93708" w:rsidRDefault="008A6825">
            <w:pPr>
              <w:jc w:val="left"/>
              <w:rPr>
                <w:rFonts w:eastAsia="仿宋_GB2312"/>
                <w:sz w:val="28"/>
                <w:szCs w:val="28"/>
              </w:rPr>
            </w:pPr>
            <w:r>
              <w:rPr>
                <w:rFonts w:eastAsia="仿宋_GB2312" w:hint="eastAsia"/>
                <w:sz w:val="28"/>
                <w:szCs w:val="28"/>
              </w:rPr>
              <w:t>《牙科学匹配性试验第</w:t>
            </w:r>
            <w:r>
              <w:rPr>
                <w:rFonts w:eastAsia="仿宋_GB2312" w:hint="eastAsia"/>
                <w:sz w:val="28"/>
                <w:szCs w:val="28"/>
              </w:rPr>
              <w:t>1</w:t>
            </w:r>
            <w:r>
              <w:rPr>
                <w:rFonts w:eastAsia="仿宋_GB2312" w:hint="eastAsia"/>
                <w:sz w:val="28"/>
                <w:szCs w:val="28"/>
              </w:rPr>
              <w:t>部分：金属</w:t>
            </w:r>
            <w:r>
              <w:rPr>
                <w:rFonts w:eastAsia="仿宋_GB2312" w:hint="eastAsia"/>
                <w:sz w:val="28"/>
                <w:szCs w:val="28"/>
              </w:rPr>
              <w:t>-</w:t>
            </w:r>
            <w:r>
              <w:rPr>
                <w:rFonts w:eastAsia="仿宋_GB2312" w:hint="eastAsia"/>
                <w:sz w:val="28"/>
                <w:szCs w:val="28"/>
              </w:rPr>
              <w:t>陶瓷体系》</w:t>
            </w:r>
          </w:p>
        </w:tc>
      </w:tr>
      <w:tr w:rsidR="00A93708" w14:paraId="3ABCFE74" w14:textId="77777777">
        <w:trPr>
          <w:jc w:val="center"/>
        </w:trPr>
        <w:tc>
          <w:tcPr>
            <w:tcW w:w="2765" w:type="dxa"/>
            <w:tcBorders>
              <w:top w:val="single" w:sz="4" w:space="0" w:color="auto"/>
              <w:left w:val="single" w:sz="4" w:space="0" w:color="auto"/>
              <w:bottom w:val="single" w:sz="4" w:space="0" w:color="auto"/>
              <w:right w:val="single" w:sz="4" w:space="0" w:color="auto"/>
            </w:tcBorders>
            <w:shd w:val="clear" w:color="auto" w:fill="auto"/>
            <w:vAlign w:val="center"/>
          </w:tcPr>
          <w:p w14:paraId="5E28993B" w14:textId="77777777" w:rsidR="00A93708" w:rsidRDefault="008A6825">
            <w:pPr>
              <w:jc w:val="left"/>
              <w:rPr>
                <w:rFonts w:eastAsia="仿宋_GB2312"/>
                <w:sz w:val="28"/>
                <w:szCs w:val="28"/>
              </w:rPr>
            </w:pPr>
            <w:r>
              <w:rPr>
                <w:rFonts w:eastAsia="仿宋_GB2312" w:hint="eastAsia"/>
                <w:sz w:val="28"/>
                <w:szCs w:val="28"/>
              </w:rPr>
              <w:t>YY/T 0268-2008</w:t>
            </w:r>
          </w:p>
        </w:tc>
        <w:tc>
          <w:tcPr>
            <w:tcW w:w="5966" w:type="dxa"/>
            <w:tcBorders>
              <w:top w:val="single" w:sz="4" w:space="0" w:color="auto"/>
              <w:left w:val="single" w:sz="4" w:space="0" w:color="auto"/>
              <w:bottom w:val="single" w:sz="4" w:space="0" w:color="auto"/>
              <w:right w:val="single" w:sz="4" w:space="0" w:color="auto"/>
            </w:tcBorders>
            <w:shd w:val="clear" w:color="auto" w:fill="auto"/>
            <w:vAlign w:val="center"/>
          </w:tcPr>
          <w:p w14:paraId="568B5808" w14:textId="77777777" w:rsidR="00A93708" w:rsidRDefault="008A6825">
            <w:pPr>
              <w:jc w:val="left"/>
              <w:rPr>
                <w:rFonts w:eastAsia="仿宋_GB2312"/>
                <w:sz w:val="28"/>
                <w:szCs w:val="28"/>
              </w:rPr>
            </w:pPr>
            <w:r>
              <w:rPr>
                <w:rFonts w:eastAsia="仿宋_GB2312" w:hint="eastAsia"/>
                <w:sz w:val="28"/>
                <w:szCs w:val="28"/>
              </w:rPr>
              <w:t>《牙科学用于口腔的医疗器械生物学评价第</w:t>
            </w:r>
            <w:r>
              <w:rPr>
                <w:rFonts w:eastAsia="仿宋_GB2312"/>
                <w:sz w:val="28"/>
                <w:szCs w:val="28"/>
              </w:rPr>
              <w:t>1</w:t>
            </w:r>
            <w:r>
              <w:rPr>
                <w:rFonts w:eastAsia="仿宋_GB2312" w:hint="eastAsia"/>
                <w:sz w:val="28"/>
                <w:szCs w:val="28"/>
              </w:rPr>
              <w:t>单元：评价与试验》</w:t>
            </w:r>
          </w:p>
        </w:tc>
      </w:tr>
      <w:tr w:rsidR="00A93708" w14:paraId="6FF63A5F" w14:textId="77777777">
        <w:trPr>
          <w:jc w:val="center"/>
        </w:trPr>
        <w:tc>
          <w:tcPr>
            <w:tcW w:w="2765" w:type="dxa"/>
            <w:tcBorders>
              <w:top w:val="single" w:sz="4" w:space="0" w:color="auto"/>
              <w:left w:val="single" w:sz="4" w:space="0" w:color="auto"/>
              <w:bottom w:val="single" w:sz="4" w:space="0" w:color="auto"/>
              <w:right w:val="single" w:sz="4" w:space="0" w:color="auto"/>
            </w:tcBorders>
            <w:shd w:val="clear" w:color="auto" w:fill="auto"/>
            <w:vAlign w:val="center"/>
          </w:tcPr>
          <w:p w14:paraId="7F7A6FEB" w14:textId="77777777" w:rsidR="00A93708" w:rsidRPr="00DC5923" w:rsidRDefault="008A6825">
            <w:pPr>
              <w:jc w:val="left"/>
              <w:rPr>
                <w:rFonts w:eastAsia="仿宋_GB2312"/>
                <w:sz w:val="28"/>
                <w:szCs w:val="28"/>
              </w:rPr>
            </w:pPr>
            <w:r w:rsidRPr="00DC5923">
              <w:rPr>
                <w:rFonts w:eastAsia="仿宋_GB2312"/>
                <w:sz w:val="28"/>
                <w:szCs w:val="28"/>
              </w:rPr>
              <w:lastRenderedPageBreak/>
              <w:t>YY/T 0287-2017</w:t>
            </w:r>
          </w:p>
        </w:tc>
        <w:tc>
          <w:tcPr>
            <w:tcW w:w="5966" w:type="dxa"/>
            <w:tcBorders>
              <w:top w:val="single" w:sz="4" w:space="0" w:color="auto"/>
              <w:left w:val="single" w:sz="4" w:space="0" w:color="auto"/>
              <w:bottom w:val="single" w:sz="4" w:space="0" w:color="auto"/>
              <w:right w:val="single" w:sz="4" w:space="0" w:color="auto"/>
            </w:tcBorders>
            <w:shd w:val="clear" w:color="auto" w:fill="auto"/>
            <w:vAlign w:val="center"/>
          </w:tcPr>
          <w:p w14:paraId="17248B07" w14:textId="77777777" w:rsidR="00A93708" w:rsidRPr="00DC5923" w:rsidRDefault="008A6825">
            <w:pPr>
              <w:jc w:val="left"/>
              <w:rPr>
                <w:rFonts w:eastAsia="仿宋_GB2312"/>
                <w:sz w:val="28"/>
                <w:szCs w:val="28"/>
              </w:rPr>
            </w:pPr>
            <w:r w:rsidRPr="00DC5923">
              <w:rPr>
                <w:rFonts w:eastAsia="仿宋_GB2312" w:hint="eastAsia"/>
                <w:sz w:val="28"/>
                <w:szCs w:val="28"/>
              </w:rPr>
              <w:t>《医疗器械质量管理体系用于法规的要求》</w:t>
            </w:r>
          </w:p>
        </w:tc>
      </w:tr>
      <w:tr w:rsidR="00A93708" w14:paraId="47DBF220" w14:textId="77777777">
        <w:trPr>
          <w:jc w:val="center"/>
        </w:trPr>
        <w:tc>
          <w:tcPr>
            <w:tcW w:w="2765" w:type="dxa"/>
            <w:tcBorders>
              <w:top w:val="single" w:sz="4" w:space="0" w:color="auto"/>
              <w:left w:val="single" w:sz="4" w:space="0" w:color="auto"/>
              <w:bottom w:val="single" w:sz="4" w:space="0" w:color="auto"/>
              <w:right w:val="single" w:sz="4" w:space="0" w:color="auto"/>
            </w:tcBorders>
            <w:shd w:val="clear" w:color="auto" w:fill="auto"/>
            <w:vAlign w:val="center"/>
          </w:tcPr>
          <w:p w14:paraId="542A3C81" w14:textId="77777777" w:rsidR="00A93708" w:rsidRPr="00DC5923" w:rsidRDefault="008A6825">
            <w:pPr>
              <w:jc w:val="left"/>
              <w:rPr>
                <w:rFonts w:eastAsia="仿宋_GB2312"/>
                <w:sz w:val="28"/>
                <w:szCs w:val="28"/>
              </w:rPr>
            </w:pPr>
            <w:r w:rsidRPr="00DC5923">
              <w:rPr>
                <w:rFonts w:eastAsia="仿宋_GB2312"/>
                <w:sz w:val="28"/>
                <w:szCs w:val="28"/>
              </w:rPr>
              <w:t>YY/T 0316-2016</w:t>
            </w:r>
          </w:p>
        </w:tc>
        <w:tc>
          <w:tcPr>
            <w:tcW w:w="5966" w:type="dxa"/>
            <w:tcBorders>
              <w:top w:val="single" w:sz="4" w:space="0" w:color="auto"/>
              <w:left w:val="single" w:sz="4" w:space="0" w:color="auto"/>
              <w:bottom w:val="single" w:sz="4" w:space="0" w:color="auto"/>
              <w:right w:val="single" w:sz="4" w:space="0" w:color="auto"/>
            </w:tcBorders>
            <w:shd w:val="clear" w:color="auto" w:fill="auto"/>
            <w:vAlign w:val="center"/>
          </w:tcPr>
          <w:p w14:paraId="73601393" w14:textId="77777777" w:rsidR="00A93708" w:rsidRPr="00DC5923" w:rsidRDefault="008A6825">
            <w:pPr>
              <w:jc w:val="left"/>
              <w:rPr>
                <w:rFonts w:eastAsia="仿宋_GB2312"/>
                <w:sz w:val="28"/>
                <w:szCs w:val="28"/>
              </w:rPr>
            </w:pPr>
            <w:r w:rsidRPr="00DC5923">
              <w:rPr>
                <w:rFonts w:eastAsia="仿宋_GB2312" w:hint="eastAsia"/>
                <w:sz w:val="28"/>
                <w:szCs w:val="28"/>
              </w:rPr>
              <w:t>《医疗器械风险管理对医疗器械的应用》</w:t>
            </w:r>
          </w:p>
        </w:tc>
      </w:tr>
      <w:tr w:rsidR="00A93708" w14:paraId="753289F0" w14:textId="77777777">
        <w:trPr>
          <w:jc w:val="center"/>
        </w:trPr>
        <w:tc>
          <w:tcPr>
            <w:tcW w:w="2765" w:type="dxa"/>
            <w:tcBorders>
              <w:top w:val="single" w:sz="4" w:space="0" w:color="auto"/>
              <w:left w:val="single" w:sz="4" w:space="0" w:color="auto"/>
              <w:bottom w:val="single" w:sz="4" w:space="0" w:color="auto"/>
              <w:right w:val="single" w:sz="4" w:space="0" w:color="auto"/>
            </w:tcBorders>
            <w:shd w:val="clear" w:color="auto" w:fill="auto"/>
            <w:vAlign w:val="center"/>
          </w:tcPr>
          <w:p w14:paraId="5BE49C0D" w14:textId="77777777" w:rsidR="00A93708" w:rsidRDefault="008A6825">
            <w:pPr>
              <w:jc w:val="left"/>
              <w:rPr>
                <w:rFonts w:eastAsia="仿宋_GB2312"/>
                <w:sz w:val="28"/>
                <w:szCs w:val="28"/>
              </w:rPr>
            </w:pPr>
            <w:r>
              <w:rPr>
                <w:rFonts w:eastAsia="仿宋_GB2312" w:hint="eastAsia"/>
                <w:sz w:val="28"/>
                <w:szCs w:val="28"/>
              </w:rPr>
              <w:t>YY/T 0466.1-2016</w:t>
            </w:r>
          </w:p>
        </w:tc>
        <w:tc>
          <w:tcPr>
            <w:tcW w:w="5966" w:type="dxa"/>
            <w:tcBorders>
              <w:top w:val="single" w:sz="4" w:space="0" w:color="auto"/>
              <w:left w:val="single" w:sz="4" w:space="0" w:color="auto"/>
              <w:bottom w:val="single" w:sz="4" w:space="0" w:color="auto"/>
              <w:right w:val="single" w:sz="4" w:space="0" w:color="auto"/>
            </w:tcBorders>
            <w:shd w:val="clear" w:color="auto" w:fill="auto"/>
            <w:vAlign w:val="center"/>
          </w:tcPr>
          <w:p w14:paraId="6C43842C" w14:textId="77777777" w:rsidR="00A93708" w:rsidRDefault="008A6825">
            <w:pPr>
              <w:jc w:val="left"/>
              <w:rPr>
                <w:rFonts w:eastAsia="仿宋_GB2312"/>
                <w:sz w:val="28"/>
                <w:szCs w:val="28"/>
              </w:rPr>
            </w:pPr>
            <w:r>
              <w:rPr>
                <w:rFonts w:eastAsia="仿宋_GB2312" w:hint="eastAsia"/>
                <w:sz w:val="28"/>
                <w:szCs w:val="28"/>
              </w:rPr>
              <w:t>《医疗器械用于医疗器械标签、标记和提供信息的符号第</w:t>
            </w:r>
            <w:r>
              <w:rPr>
                <w:rFonts w:eastAsia="仿宋_GB2312" w:hint="eastAsia"/>
                <w:sz w:val="28"/>
                <w:szCs w:val="28"/>
              </w:rPr>
              <w:t>1</w:t>
            </w:r>
            <w:r>
              <w:rPr>
                <w:rFonts w:eastAsia="仿宋_GB2312" w:hint="eastAsia"/>
                <w:sz w:val="28"/>
                <w:szCs w:val="28"/>
              </w:rPr>
              <w:t>部分：通用要求》</w:t>
            </w:r>
          </w:p>
        </w:tc>
      </w:tr>
      <w:tr w:rsidR="00A113A3" w14:paraId="74975C37" w14:textId="77777777">
        <w:trPr>
          <w:jc w:val="center"/>
        </w:trPr>
        <w:tc>
          <w:tcPr>
            <w:tcW w:w="2765" w:type="dxa"/>
            <w:tcBorders>
              <w:top w:val="single" w:sz="4" w:space="0" w:color="auto"/>
              <w:left w:val="single" w:sz="4" w:space="0" w:color="auto"/>
              <w:bottom w:val="single" w:sz="4" w:space="0" w:color="auto"/>
              <w:right w:val="single" w:sz="4" w:space="0" w:color="auto"/>
            </w:tcBorders>
            <w:shd w:val="clear" w:color="auto" w:fill="auto"/>
            <w:vAlign w:val="center"/>
          </w:tcPr>
          <w:p w14:paraId="2EE2A311" w14:textId="77777777" w:rsidR="00A113A3" w:rsidRDefault="00A113A3" w:rsidP="00A113A3">
            <w:pPr>
              <w:jc w:val="left"/>
              <w:rPr>
                <w:rFonts w:eastAsia="仿宋_GB2312"/>
                <w:sz w:val="28"/>
                <w:szCs w:val="28"/>
              </w:rPr>
            </w:pPr>
            <w:r w:rsidRPr="00DC5923">
              <w:rPr>
                <w:rFonts w:eastAsia="仿宋_GB2312"/>
                <w:sz w:val="28"/>
                <w:szCs w:val="28"/>
              </w:rPr>
              <w:t>ISO 13322-1:2014</w:t>
            </w:r>
          </w:p>
        </w:tc>
        <w:tc>
          <w:tcPr>
            <w:tcW w:w="5966" w:type="dxa"/>
            <w:tcBorders>
              <w:top w:val="single" w:sz="4" w:space="0" w:color="auto"/>
              <w:left w:val="single" w:sz="4" w:space="0" w:color="auto"/>
              <w:bottom w:val="single" w:sz="4" w:space="0" w:color="auto"/>
              <w:right w:val="single" w:sz="4" w:space="0" w:color="auto"/>
            </w:tcBorders>
            <w:shd w:val="clear" w:color="auto" w:fill="auto"/>
            <w:vAlign w:val="center"/>
          </w:tcPr>
          <w:p w14:paraId="479685C9" w14:textId="77777777" w:rsidR="00A113A3" w:rsidRDefault="00A113A3" w:rsidP="00A113A3">
            <w:pPr>
              <w:jc w:val="left"/>
              <w:rPr>
                <w:rFonts w:eastAsia="仿宋_GB2312"/>
                <w:sz w:val="28"/>
                <w:szCs w:val="28"/>
              </w:rPr>
            </w:pPr>
            <w:r w:rsidRPr="00DC5923">
              <w:rPr>
                <w:rFonts w:eastAsia="仿宋_GB2312"/>
                <w:sz w:val="28"/>
                <w:szCs w:val="28"/>
              </w:rPr>
              <w:t>Particle size analysis — Image analysis methods — Part 1: Static image analysis methods</w:t>
            </w:r>
          </w:p>
        </w:tc>
      </w:tr>
      <w:tr w:rsidR="00A113A3" w14:paraId="27352E86" w14:textId="77777777">
        <w:trPr>
          <w:jc w:val="center"/>
        </w:trPr>
        <w:tc>
          <w:tcPr>
            <w:tcW w:w="2765" w:type="dxa"/>
            <w:tcBorders>
              <w:top w:val="single" w:sz="4" w:space="0" w:color="auto"/>
              <w:left w:val="single" w:sz="4" w:space="0" w:color="auto"/>
              <w:bottom w:val="single" w:sz="4" w:space="0" w:color="auto"/>
              <w:right w:val="single" w:sz="4" w:space="0" w:color="auto"/>
            </w:tcBorders>
            <w:shd w:val="clear" w:color="auto" w:fill="auto"/>
            <w:vAlign w:val="center"/>
          </w:tcPr>
          <w:p w14:paraId="6DB98EE8" w14:textId="77777777" w:rsidR="00A113A3" w:rsidRDefault="00A113A3" w:rsidP="00A113A3">
            <w:pPr>
              <w:jc w:val="left"/>
              <w:rPr>
                <w:rFonts w:eastAsia="仿宋_GB2312"/>
                <w:sz w:val="28"/>
                <w:szCs w:val="28"/>
              </w:rPr>
            </w:pPr>
            <w:r w:rsidRPr="00DC5923">
              <w:rPr>
                <w:rFonts w:eastAsia="仿宋_GB2312"/>
                <w:sz w:val="28"/>
                <w:szCs w:val="28"/>
              </w:rPr>
              <w:t>ISO 13322-2:2006</w:t>
            </w:r>
          </w:p>
        </w:tc>
        <w:tc>
          <w:tcPr>
            <w:tcW w:w="5966" w:type="dxa"/>
            <w:tcBorders>
              <w:top w:val="single" w:sz="4" w:space="0" w:color="auto"/>
              <w:left w:val="single" w:sz="4" w:space="0" w:color="auto"/>
              <w:bottom w:val="single" w:sz="4" w:space="0" w:color="auto"/>
              <w:right w:val="single" w:sz="4" w:space="0" w:color="auto"/>
            </w:tcBorders>
            <w:shd w:val="clear" w:color="auto" w:fill="auto"/>
            <w:vAlign w:val="center"/>
          </w:tcPr>
          <w:p w14:paraId="02AC4DE6" w14:textId="77777777" w:rsidR="00A113A3" w:rsidRDefault="00A113A3" w:rsidP="00A113A3">
            <w:pPr>
              <w:jc w:val="left"/>
              <w:rPr>
                <w:rFonts w:eastAsia="仿宋_GB2312"/>
                <w:sz w:val="28"/>
                <w:szCs w:val="28"/>
              </w:rPr>
            </w:pPr>
            <w:r w:rsidRPr="00DC5923">
              <w:rPr>
                <w:rFonts w:eastAsia="仿宋_GB2312"/>
                <w:sz w:val="28"/>
                <w:szCs w:val="28"/>
              </w:rPr>
              <w:t>Particle size analysis — Image analysis methods — Part 2: Dynamic image analysis methods</w:t>
            </w:r>
          </w:p>
        </w:tc>
      </w:tr>
      <w:tr w:rsidR="00A113A3" w14:paraId="02238472" w14:textId="77777777">
        <w:trPr>
          <w:jc w:val="center"/>
        </w:trPr>
        <w:tc>
          <w:tcPr>
            <w:tcW w:w="2765" w:type="dxa"/>
            <w:tcBorders>
              <w:top w:val="single" w:sz="4" w:space="0" w:color="auto"/>
              <w:left w:val="single" w:sz="4" w:space="0" w:color="auto"/>
              <w:bottom w:val="single" w:sz="4" w:space="0" w:color="auto"/>
              <w:right w:val="single" w:sz="4" w:space="0" w:color="auto"/>
            </w:tcBorders>
            <w:shd w:val="clear" w:color="auto" w:fill="auto"/>
            <w:vAlign w:val="center"/>
          </w:tcPr>
          <w:p w14:paraId="3E46867A" w14:textId="77777777" w:rsidR="00A113A3" w:rsidRDefault="00A113A3" w:rsidP="00A113A3">
            <w:pPr>
              <w:jc w:val="left"/>
              <w:rPr>
                <w:rFonts w:eastAsia="仿宋_GB2312"/>
                <w:sz w:val="28"/>
                <w:szCs w:val="28"/>
              </w:rPr>
            </w:pPr>
            <w:r>
              <w:rPr>
                <w:rFonts w:eastAsia="仿宋_GB2312"/>
                <w:sz w:val="28"/>
                <w:szCs w:val="28"/>
              </w:rPr>
              <w:t>ISO 4490:2018</w:t>
            </w:r>
          </w:p>
        </w:tc>
        <w:tc>
          <w:tcPr>
            <w:tcW w:w="5966" w:type="dxa"/>
            <w:tcBorders>
              <w:top w:val="single" w:sz="4" w:space="0" w:color="auto"/>
              <w:left w:val="single" w:sz="4" w:space="0" w:color="auto"/>
              <w:bottom w:val="single" w:sz="4" w:space="0" w:color="auto"/>
              <w:right w:val="single" w:sz="4" w:space="0" w:color="auto"/>
            </w:tcBorders>
            <w:shd w:val="clear" w:color="auto" w:fill="auto"/>
            <w:vAlign w:val="center"/>
          </w:tcPr>
          <w:p w14:paraId="32A1BEDA" w14:textId="77777777" w:rsidR="00A113A3" w:rsidRDefault="00A113A3" w:rsidP="00A113A3">
            <w:pPr>
              <w:jc w:val="left"/>
              <w:rPr>
                <w:rFonts w:eastAsia="仿宋_GB2312"/>
                <w:sz w:val="28"/>
                <w:szCs w:val="28"/>
              </w:rPr>
            </w:pPr>
            <w:r>
              <w:rPr>
                <w:rFonts w:eastAsia="仿宋_GB2312"/>
                <w:sz w:val="28"/>
                <w:szCs w:val="28"/>
              </w:rPr>
              <w:t>Metallic powders-Determination of flow rate by means of a calibrated funnel (Hall flowmeter)</w:t>
            </w:r>
          </w:p>
        </w:tc>
      </w:tr>
      <w:tr w:rsidR="00A113A3" w14:paraId="07AD7FF0" w14:textId="77777777">
        <w:trPr>
          <w:jc w:val="center"/>
        </w:trPr>
        <w:tc>
          <w:tcPr>
            <w:tcW w:w="2765" w:type="dxa"/>
            <w:tcBorders>
              <w:top w:val="single" w:sz="4" w:space="0" w:color="auto"/>
              <w:left w:val="single" w:sz="4" w:space="0" w:color="auto"/>
              <w:bottom w:val="single" w:sz="4" w:space="0" w:color="auto"/>
              <w:right w:val="single" w:sz="4" w:space="0" w:color="auto"/>
            </w:tcBorders>
            <w:shd w:val="clear" w:color="auto" w:fill="auto"/>
            <w:vAlign w:val="center"/>
          </w:tcPr>
          <w:p w14:paraId="279CB553" w14:textId="77777777" w:rsidR="00A113A3" w:rsidRDefault="00A113A3" w:rsidP="00A113A3">
            <w:pPr>
              <w:jc w:val="left"/>
              <w:rPr>
                <w:rFonts w:eastAsia="仿宋_GB2312"/>
                <w:sz w:val="28"/>
                <w:szCs w:val="28"/>
              </w:rPr>
            </w:pPr>
            <w:r>
              <w:rPr>
                <w:rFonts w:eastAsia="仿宋_GB2312" w:hint="eastAsia"/>
                <w:sz w:val="28"/>
                <w:szCs w:val="28"/>
              </w:rPr>
              <w:t>ISO 22674:2016</w:t>
            </w:r>
          </w:p>
        </w:tc>
        <w:tc>
          <w:tcPr>
            <w:tcW w:w="5966" w:type="dxa"/>
            <w:tcBorders>
              <w:top w:val="single" w:sz="4" w:space="0" w:color="auto"/>
              <w:left w:val="single" w:sz="4" w:space="0" w:color="auto"/>
              <w:bottom w:val="single" w:sz="4" w:space="0" w:color="auto"/>
              <w:right w:val="single" w:sz="4" w:space="0" w:color="auto"/>
            </w:tcBorders>
            <w:shd w:val="clear" w:color="auto" w:fill="auto"/>
            <w:vAlign w:val="center"/>
          </w:tcPr>
          <w:p w14:paraId="41E4F590" w14:textId="77777777" w:rsidR="00A113A3" w:rsidRDefault="00A113A3" w:rsidP="00A113A3">
            <w:pPr>
              <w:jc w:val="left"/>
              <w:rPr>
                <w:rFonts w:eastAsia="仿宋_GB2312"/>
                <w:sz w:val="28"/>
                <w:szCs w:val="28"/>
              </w:rPr>
            </w:pPr>
            <w:r>
              <w:rPr>
                <w:rFonts w:eastAsia="仿宋_GB2312" w:hint="eastAsia"/>
                <w:sz w:val="28"/>
                <w:szCs w:val="28"/>
              </w:rPr>
              <w:t>Dentistry - Metallic materials for fixed and removable restorations and appliances</w:t>
            </w:r>
          </w:p>
        </w:tc>
      </w:tr>
      <w:tr w:rsidR="00A113A3" w14:paraId="4F520CC8" w14:textId="77777777">
        <w:trPr>
          <w:jc w:val="center"/>
        </w:trPr>
        <w:tc>
          <w:tcPr>
            <w:tcW w:w="2765" w:type="dxa"/>
            <w:tcBorders>
              <w:top w:val="single" w:sz="4" w:space="0" w:color="auto"/>
              <w:left w:val="single" w:sz="4" w:space="0" w:color="auto"/>
              <w:bottom w:val="single" w:sz="4" w:space="0" w:color="auto"/>
              <w:right w:val="single" w:sz="4" w:space="0" w:color="auto"/>
            </w:tcBorders>
            <w:shd w:val="clear" w:color="auto" w:fill="auto"/>
            <w:vAlign w:val="center"/>
          </w:tcPr>
          <w:p w14:paraId="2611DFDF" w14:textId="77777777" w:rsidR="00A113A3" w:rsidRDefault="00A113A3" w:rsidP="00A113A3">
            <w:pPr>
              <w:jc w:val="left"/>
              <w:rPr>
                <w:rFonts w:eastAsia="仿宋_GB2312"/>
                <w:sz w:val="28"/>
                <w:szCs w:val="28"/>
              </w:rPr>
            </w:pPr>
            <w:r>
              <w:rPr>
                <w:rFonts w:eastAsia="仿宋_GB2312" w:hint="eastAsia"/>
                <w:sz w:val="28"/>
                <w:szCs w:val="28"/>
              </w:rPr>
              <w:t xml:space="preserve">ASTM E354-14 </w:t>
            </w:r>
          </w:p>
        </w:tc>
        <w:tc>
          <w:tcPr>
            <w:tcW w:w="5966" w:type="dxa"/>
            <w:tcBorders>
              <w:top w:val="single" w:sz="4" w:space="0" w:color="auto"/>
              <w:left w:val="single" w:sz="4" w:space="0" w:color="auto"/>
              <w:bottom w:val="single" w:sz="4" w:space="0" w:color="auto"/>
              <w:right w:val="single" w:sz="4" w:space="0" w:color="auto"/>
            </w:tcBorders>
            <w:shd w:val="clear" w:color="auto" w:fill="auto"/>
            <w:vAlign w:val="center"/>
          </w:tcPr>
          <w:p w14:paraId="16C64502" w14:textId="77777777" w:rsidR="00A113A3" w:rsidRDefault="00A113A3" w:rsidP="00A113A3">
            <w:pPr>
              <w:jc w:val="left"/>
              <w:rPr>
                <w:rFonts w:eastAsia="仿宋_GB2312"/>
                <w:sz w:val="28"/>
                <w:szCs w:val="28"/>
              </w:rPr>
            </w:pPr>
            <w:r>
              <w:rPr>
                <w:rFonts w:eastAsia="仿宋_GB2312" w:hint="eastAsia"/>
                <w:sz w:val="28"/>
                <w:szCs w:val="28"/>
              </w:rPr>
              <w:t>Standard Test Methods for Chemical Analysis of High-Temperature, Electrical, Magnetic, and Other Similar Iron, Nickel, and Cobalt Alloys</w:t>
            </w:r>
          </w:p>
        </w:tc>
      </w:tr>
      <w:tr w:rsidR="00A113A3" w14:paraId="5B7DB5A7" w14:textId="77777777">
        <w:trPr>
          <w:jc w:val="center"/>
        </w:trPr>
        <w:tc>
          <w:tcPr>
            <w:tcW w:w="2765" w:type="dxa"/>
            <w:tcBorders>
              <w:top w:val="single" w:sz="4" w:space="0" w:color="auto"/>
              <w:left w:val="single" w:sz="4" w:space="0" w:color="auto"/>
              <w:bottom w:val="single" w:sz="4" w:space="0" w:color="auto"/>
              <w:right w:val="single" w:sz="4" w:space="0" w:color="auto"/>
            </w:tcBorders>
            <w:shd w:val="clear" w:color="auto" w:fill="auto"/>
            <w:vAlign w:val="center"/>
          </w:tcPr>
          <w:p w14:paraId="19C13132" w14:textId="77777777" w:rsidR="00A113A3" w:rsidRDefault="00A113A3" w:rsidP="00A113A3">
            <w:pPr>
              <w:jc w:val="left"/>
              <w:rPr>
                <w:rFonts w:eastAsia="仿宋_GB2312"/>
                <w:sz w:val="28"/>
                <w:szCs w:val="28"/>
              </w:rPr>
            </w:pPr>
            <w:r>
              <w:rPr>
                <w:rFonts w:eastAsia="仿宋_GB2312" w:hint="eastAsia"/>
                <w:sz w:val="28"/>
                <w:szCs w:val="28"/>
              </w:rPr>
              <w:t>ASTM F1877-16</w:t>
            </w:r>
          </w:p>
        </w:tc>
        <w:tc>
          <w:tcPr>
            <w:tcW w:w="5966" w:type="dxa"/>
            <w:tcBorders>
              <w:top w:val="single" w:sz="4" w:space="0" w:color="auto"/>
              <w:left w:val="single" w:sz="4" w:space="0" w:color="auto"/>
              <w:bottom w:val="single" w:sz="4" w:space="0" w:color="auto"/>
              <w:right w:val="single" w:sz="4" w:space="0" w:color="auto"/>
            </w:tcBorders>
            <w:shd w:val="clear" w:color="auto" w:fill="auto"/>
            <w:vAlign w:val="center"/>
          </w:tcPr>
          <w:p w14:paraId="23890B28" w14:textId="77777777" w:rsidR="00A113A3" w:rsidRDefault="00A113A3" w:rsidP="00A113A3">
            <w:pPr>
              <w:jc w:val="left"/>
              <w:rPr>
                <w:rFonts w:eastAsia="仿宋_GB2312"/>
                <w:sz w:val="28"/>
                <w:szCs w:val="28"/>
              </w:rPr>
            </w:pPr>
            <w:r>
              <w:rPr>
                <w:rFonts w:eastAsia="仿宋_GB2312" w:hint="eastAsia"/>
                <w:sz w:val="28"/>
                <w:szCs w:val="28"/>
              </w:rPr>
              <w:t>Standard Practice for Characterization of Particles</w:t>
            </w:r>
          </w:p>
        </w:tc>
      </w:tr>
    </w:tbl>
    <w:p w14:paraId="46BEA6AA" w14:textId="7461B8B7" w:rsidR="00A93708" w:rsidRPr="00DB0013" w:rsidRDefault="008A6825" w:rsidP="00DB0013">
      <w:pPr>
        <w:ind w:rightChars="-32" w:right="-67" w:firstLineChars="200" w:firstLine="640"/>
        <w:rPr>
          <w:rFonts w:eastAsia="仿宋_GB2312" w:hint="eastAsia"/>
          <w:color w:val="000000"/>
          <w:sz w:val="32"/>
          <w:szCs w:val="32"/>
        </w:rPr>
      </w:pPr>
      <w:r>
        <w:rPr>
          <w:rFonts w:eastAsia="仿宋_GB2312" w:hint="eastAsia"/>
          <w:color w:val="000000"/>
          <w:sz w:val="32"/>
          <w:szCs w:val="32"/>
        </w:rPr>
        <w:t>上述标准为产品</w:t>
      </w:r>
      <w:r>
        <w:rPr>
          <w:rFonts w:eastAsia="仿宋_GB2312"/>
          <w:color w:val="000000"/>
          <w:sz w:val="32"/>
          <w:szCs w:val="32"/>
        </w:rPr>
        <w:t>技术要求</w:t>
      </w:r>
      <w:r>
        <w:rPr>
          <w:rFonts w:eastAsia="仿宋_GB2312" w:hint="eastAsia"/>
          <w:color w:val="000000"/>
          <w:sz w:val="32"/>
          <w:szCs w:val="32"/>
        </w:rPr>
        <w:t>中涉及的常用标准</w:t>
      </w:r>
      <w:r>
        <w:rPr>
          <w:rFonts w:eastAsia="仿宋_GB2312" w:hint="eastAsia"/>
          <w:color w:val="000000"/>
          <w:sz w:val="32"/>
          <w:szCs w:val="32"/>
        </w:rPr>
        <w:t>,</w:t>
      </w:r>
      <w:r>
        <w:rPr>
          <w:rFonts w:eastAsia="仿宋_GB2312" w:hint="eastAsia"/>
          <w:color w:val="000000"/>
          <w:sz w:val="32"/>
          <w:szCs w:val="32"/>
        </w:rPr>
        <w:t>注册申请人根据申报产品的特点和用途评估</w:t>
      </w:r>
      <w:r>
        <w:rPr>
          <w:rFonts w:eastAsia="仿宋_GB2312"/>
          <w:color w:val="000000"/>
          <w:sz w:val="32"/>
          <w:szCs w:val="32"/>
        </w:rPr>
        <w:t>标准</w:t>
      </w:r>
      <w:r>
        <w:rPr>
          <w:rFonts w:eastAsia="仿宋_GB2312" w:hint="eastAsia"/>
          <w:color w:val="000000"/>
          <w:sz w:val="32"/>
          <w:szCs w:val="32"/>
        </w:rPr>
        <w:t>适用性。</w:t>
      </w:r>
      <w:r>
        <w:rPr>
          <w:rFonts w:eastAsia="仿宋_GB2312"/>
          <w:color w:val="000000"/>
          <w:sz w:val="32"/>
          <w:szCs w:val="32"/>
        </w:rPr>
        <w:t>注册</w:t>
      </w:r>
      <w:r>
        <w:rPr>
          <w:rFonts w:eastAsia="仿宋_GB2312" w:hint="eastAsia"/>
          <w:color w:val="000000"/>
          <w:sz w:val="32"/>
          <w:szCs w:val="32"/>
        </w:rPr>
        <w:t>申请</w:t>
      </w:r>
      <w:r>
        <w:rPr>
          <w:rFonts w:eastAsia="仿宋_GB2312"/>
          <w:color w:val="000000"/>
          <w:sz w:val="32"/>
          <w:szCs w:val="32"/>
        </w:rPr>
        <w:t>人</w:t>
      </w:r>
      <w:r>
        <w:rPr>
          <w:rFonts w:eastAsia="仿宋_GB2312" w:hint="eastAsia"/>
          <w:color w:val="000000"/>
          <w:sz w:val="32"/>
          <w:szCs w:val="32"/>
        </w:rPr>
        <w:t>可以根据</w:t>
      </w:r>
      <w:r>
        <w:rPr>
          <w:rFonts w:eastAsia="仿宋_GB2312"/>
          <w:color w:val="000000"/>
          <w:sz w:val="32"/>
          <w:szCs w:val="32"/>
        </w:rPr>
        <w:t>产品特点</w:t>
      </w:r>
      <w:r>
        <w:rPr>
          <w:rFonts w:eastAsia="仿宋_GB2312" w:hint="eastAsia"/>
          <w:color w:val="000000"/>
          <w:sz w:val="32"/>
          <w:szCs w:val="32"/>
        </w:rPr>
        <w:t>引用适用的其他标准，</w:t>
      </w:r>
      <w:r>
        <w:rPr>
          <w:rFonts w:eastAsia="仿宋_GB2312"/>
          <w:color w:val="000000"/>
          <w:sz w:val="32"/>
          <w:szCs w:val="32"/>
        </w:rPr>
        <w:t>并说明理由</w:t>
      </w:r>
      <w:r>
        <w:rPr>
          <w:rFonts w:eastAsia="仿宋_GB2312" w:hint="eastAsia"/>
          <w:color w:val="000000"/>
          <w:sz w:val="32"/>
          <w:szCs w:val="32"/>
        </w:rPr>
        <w:t>。</w:t>
      </w:r>
    </w:p>
    <w:p w14:paraId="1B0CAD37" w14:textId="77777777" w:rsidR="00A93708" w:rsidRDefault="008A6825">
      <w:pPr>
        <w:ind w:rightChars="-32" w:right="-67" w:firstLineChars="200" w:firstLine="640"/>
        <w:rPr>
          <w:rFonts w:eastAsia="楷体_GB2312"/>
          <w:color w:val="000000"/>
          <w:sz w:val="32"/>
          <w:szCs w:val="32"/>
        </w:rPr>
      </w:pPr>
      <w:r>
        <w:rPr>
          <w:rFonts w:eastAsia="楷体_GB2312" w:hint="eastAsia"/>
          <w:color w:val="000000"/>
          <w:sz w:val="32"/>
          <w:szCs w:val="32"/>
        </w:rPr>
        <w:t>（六）产品的适用范围</w:t>
      </w:r>
    </w:p>
    <w:p w14:paraId="505DD3AC" w14:textId="77777777" w:rsidR="00A93708" w:rsidRDefault="008A6825">
      <w:pPr>
        <w:ind w:firstLineChars="240" w:firstLine="768"/>
        <w:rPr>
          <w:rFonts w:eastAsia="仿宋_GB2312"/>
          <w:color w:val="000000"/>
          <w:sz w:val="32"/>
          <w:szCs w:val="32"/>
        </w:rPr>
      </w:pPr>
      <w:r>
        <w:rPr>
          <w:rFonts w:eastAsia="仿宋_GB2312"/>
          <w:color w:val="000000"/>
          <w:sz w:val="32"/>
          <w:szCs w:val="32"/>
        </w:rPr>
        <w:t>1.</w:t>
      </w:r>
      <w:r>
        <w:rPr>
          <w:rFonts w:eastAsia="仿宋_GB2312" w:hint="eastAsia"/>
          <w:color w:val="000000"/>
          <w:sz w:val="32"/>
          <w:szCs w:val="32"/>
        </w:rPr>
        <w:t>适用范围</w:t>
      </w:r>
    </w:p>
    <w:p w14:paraId="3A8E4C45" w14:textId="77777777" w:rsidR="00A93708" w:rsidRDefault="008A6825">
      <w:pPr>
        <w:ind w:firstLineChars="240" w:firstLine="768"/>
        <w:rPr>
          <w:rFonts w:eastAsia="仿宋_GB2312"/>
          <w:color w:val="000000"/>
          <w:sz w:val="32"/>
          <w:szCs w:val="32"/>
        </w:rPr>
      </w:pPr>
      <w:r>
        <w:rPr>
          <w:rFonts w:eastAsia="仿宋_GB2312" w:hint="eastAsia"/>
          <w:color w:val="000000"/>
          <w:sz w:val="32"/>
          <w:szCs w:val="32"/>
        </w:rPr>
        <w:lastRenderedPageBreak/>
        <w:t>增材制造</w:t>
      </w:r>
      <w:r>
        <w:rPr>
          <w:rFonts w:eastAsia="仿宋_GB2312"/>
          <w:color w:val="000000"/>
          <w:sz w:val="32"/>
          <w:szCs w:val="32"/>
        </w:rPr>
        <w:t>口腔修复用激光选区熔化金属材料</w:t>
      </w:r>
      <w:r>
        <w:rPr>
          <w:rFonts w:eastAsia="仿宋_GB2312" w:hint="eastAsia"/>
          <w:color w:val="000000"/>
          <w:sz w:val="32"/>
          <w:szCs w:val="32"/>
        </w:rPr>
        <w:t>通过增材制造激光选区熔化方式，用于制作牙科</w:t>
      </w:r>
      <w:r>
        <w:rPr>
          <w:rFonts w:eastAsia="仿宋_GB2312"/>
          <w:color w:val="000000"/>
          <w:sz w:val="32"/>
          <w:szCs w:val="32"/>
        </w:rPr>
        <w:t>金属</w:t>
      </w:r>
      <w:r>
        <w:rPr>
          <w:rFonts w:eastAsia="仿宋_GB2312" w:hint="eastAsia"/>
          <w:color w:val="000000"/>
          <w:sz w:val="32"/>
          <w:szCs w:val="32"/>
        </w:rPr>
        <w:t>固定和活动修复用的修复体，如冠、桥、卡环、支架等。</w:t>
      </w:r>
    </w:p>
    <w:p w14:paraId="0010C44B" w14:textId="77777777" w:rsidR="00A93708" w:rsidRDefault="008A6825">
      <w:pPr>
        <w:ind w:firstLineChars="240" w:firstLine="768"/>
        <w:rPr>
          <w:rFonts w:eastAsia="仿宋_GB2312"/>
          <w:color w:val="000000"/>
          <w:sz w:val="32"/>
          <w:szCs w:val="32"/>
        </w:rPr>
      </w:pPr>
      <w:r>
        <w:rPr>
          <w:rFonts w:eastAsia="仿宋_GB2312"/>
          <w:sz w:val="32"/>
          <w:szCs w:val="32"/>
        </w:rPr>
        <w:t>适用范围的表述应客观、清晰，使用有明确定义或行业公认的术语或名词，应描述产品适用于制作的修复体类型。</w:t>
      </w:r>
    </w:p>
    <w:p w14:paraId="1E4720D4" w14:textId="77777777" w:rsidR="00A93708" w:rsidRDefault="008A6825">
      <w:pPr>
        <w:ind w:firstLineChars="240" w:firstLine="768"/>
        <w:rPr>
          <w:rFonts w:eastAsia="仿宋_GB2312"/>
          <w:color w:val="000000"/>
          <w:sz w:val="32"/>
          <w:szCs w:val="32"/>
        </w:rPr>
      </w:pPr>
      <w:r>
        <w:rPr>
          <w:rFonts w:eastAsia="仿宋_GB2312"/>
          <w:color w:val="000000"/>
          <w:sz w:val="32"/>
          <w:szCs w:val="32"/>
        </w:rPr>
        <w:t>2.</w:t>
      </w:r>
      <w:r>
        <w:rPr>
          <w:rFonts w:eastAsia="仿宋_GB2312" w:hint="eastAsia"/>
          <w:color w:val="000000"/>
          <w:sz w:val="32"/>
          <w:szCs w:val="32"/>
        </w:rPr>
        <w:t>禁忌症</w:t>
      </w:r>
      <w:r>
        <w:rPr>
          <w:rFonts w:eastAsia="仿宋_GB2312"/>
          <w:color w:val="000000"/>
          <w:sz w:val="32"/>
          <w:szCs w:val="32"/>
        </w:rPr>
        <w:t>:</w:t>
      </w:r>
    </w:p>
    <w:p w14:paraId="29C3259B" w14:textId="77777777" w:rsidR="00A93708" w:rsidRDefault="008A6825">
      <w:pPr>
        <w:ind w:firstLineChars="240" w:firstLine="768"/>
        <w:rPr>
          <w:rFonts w:eastAsia="仿宋_GB2312"/>
          <w:color w:val="000000"/>
          <w:sz w:val="32"/>
          <w:szCs w:val="32"/>
        </w:rPr>
      </w:pPr>
      <w:r>
        <w:rPr>
          <w:rFonts w:eastAsia="仿宋_GB2312"/>
          <w:sz w:val="32"/>
          <w:szCs w:val="32"/>
        </w:rPr>
        <w:t>禁忌症应包括该产品不适用的疾病、情况及特定的人群。</w:t>
      </w:r>
      <w:r>
        <w:rPr>
          <w:rFonts w:eastAsia="仿宋_GB2312" w:hint="eastAsia"/>
          <w:sz w:val="32"/>
          <w:szCs w:val="32"/>
        </w:rPr>
        <w:t>如</w:t>
      </w:r>
      <w:r>
        <w:rPr>
          <w:rFonts w:eastAsia="仿宋_GB2312"/>
          <w:sz w:val="32"/>
          <w:szCs w:val="32"/>
        </w:rPr>
        <w:t>：</w:t>
      </w:r>
      <w:r>
        <w:rPr>
          <w:rFonts w:eastAsia="仿宋_GB2312" w:hint="eastAsia"/>
          <w:color w:val="000000"/>
          <w:sz w:val="32"/>
          <w:szCs w:val="32"/>
        </w:rPr>
        <w:t>对金属粉末产品中的成分过敏者禁用。</w:t>
      </w:r>
    </w:p>
    <w:p w14:paraId="3E868273" w14:textId="77777777" w:rsidR="00A93708" w:rsidRDefault="008A6825">
      <w:pPr>
        <w:ind w:firstLineChars="200" w:firstLine="640"/>
        <w:rPr>
          <w:rFonts w:eastAsia="楷体_GB2312"/>
          <w:color w:val="000000"/>
          <w:sz w:val="32"/>
          <w:szCs w:val="32"/>
        </w:rPr>
      </w:pPr>
      <w:r>
        <w:rPr>
          <w:rFonts w:eastAsia="楷体_GB2312" w:hint="eastAsia"/>
          <w:color w:val="000000"/>
          <w:sz w:val="32"/>
          <w:szCs w:val="32"/>
        </w:rPr>
        <w:t>（七）产品的主要风险</w:t>
      </w:r>
    </w:p>
    <w:p w14:paraId="49475922" w14:textId="77777777" w:rsidR="00A93708" w:rsidRDefault="008A6825">
      <w:pPr>
        <w:spacing w:line="540" w:lineRule="exact"/>
        <w:ind w:firstLineChars="200" w:firstLine="640"/>
        <w:rPr>
          <w:rFonts w:eastAsia="仿宋_GB2312"/>
          <w:sz w:val="32"/>
          <w:szCs w:val="32"/>
        </w:rPr>
      </w:pPr>
      <w:r>
        <w:rPr>
          <w:rFonts w:eastAsia="仿宋_GB2312" w:hint="eastAsia"/>
          <w:sz w:val="32"/>
          <w:szCs w:val="32"/>
        </w:rPr>
        <w:t>注册申请人应</w:t>
      </w:r>
      <w:r>
        <w:rPr>
          <w:rFonts w:eastAsia="仿宋_GB2312"/>
          <w:sz w:val="32"/>
          <w:szCs w:val="32"/>
        </w:rPr>
        <w:t>按照</w:t>
      </w:r>
      <w:r>
        <w:rPr>
          <w:rFonts w:eastAsia="仿宋_GB2312"/>
          <w:sz w:val="32"/>
          <w:szCs w:val="32"/>
        </w:rPr>
        <w:t>YY/T 0316-2016</w:t>
      </w:r>
      <w:r>
        <w:rPr>
          <w:rFonts w:eastAsia="仿宋_GB2312"/>
          <w:sz w:val="32"/>
          <w:szCs w:val="32"/>
        </w:rPr>
        <w:t>《医疗器械风险管理对医疗器械的应用》标准的要求，对</w:t>
      </w:r>
      <w:r>
        <w:rPr>
          <w:rFonts w:eastAsia="仿宋_GB2312" w:hint="eastAsia"/>
          <w:color w:val="000000"/>
          <w:kern w:val="0"/>
          <w:sz w:val="32"/>
          <w:szCs w:val="32"/>
        </w:rPr>
        <w:t>原材料采购、生产加工过程、产品包装、运输、贮存、使用等产品</w:t>
      </w:r>
      <w:r>
        <w:rPr>
          <w:rFonts w:eastAsia="仿宋_GB2312"/>
          <w:sz w:val="32"/>
          <w:szCs w:val="32"/>
        </w:rPr>
        <w:t>生命周期全过程实施风险管理。申请人在产品准备注册上市前，应对风险管理过程进行评审。评审应至少确保：产品的风险已被全面地分析；风险管理计划已被适当地实施；综合剩余风险是可接受的；已有适当方法获得相关生产和生产后信息。风险管理资料应至少包括以下信息：</w:t>
      </w:r>
    </w:p>
    <w:p w14:paraId="513341A5" w14:textId="77777777" w:rsidR="00A93708" w:rsidRDefault="008A6825">
      <w:pPr>
        <w:spacing w:line="540" w:lineRule="exact"/>
        <w:ind w:firstLineChars="200" w:firstLine="640"/>
        <w:rPr>
          <w:rFonts w:eastAsia="仿宋_GB2312"/>
          <w:sz w:val="32"/>
          <w:szCs w:val="32"/>
        </w:rPr>
      </w:pPr>
      <w:r>
        <w:rPr>
          <w:rFonts w:eastAsia="仿宋_GB2312"/>
          <w:sz w:val="32"/>
          <w:szCs w:val="32"/>
        </w:rPr>
        <w:t>1.</w:t>
      </w:r>
      <w:r>
        <w:rPr>
          <w:rFonts w:eastAsia="仿宋_GB2312"/>
          <w:sz w:val="32"/>
          <w:szCs w:val="32"/>
        </w:rPr>
        <w:t>可能影响产品安全性的特征问题清单</w:t>
      </w:r>
    </w:p>
    <w:p w14:paraId="366A3E0B" w14:textId="77777777" w:rsidR="00A93708" w:rsidRDefault="008A6825">
      <w:pPr>
        <w:spacing w:line="560" w:lineRule="exact"/>
        <w:ind w:firstLineChars="200" w:firstLine="640"/>
        <w:rPr>
          <w:rFonts w:eastAsia="仿宋_GB2312"/>
          <w:sz w:val="32"/>
          <w:szCs w:val="32"/>
        </w:rPr>
      </w:pPr>
      <w:r>
        <w:rPr>
          <w:rFonts w:eastAsia="仿宋_GB2312" w:hint="eastAsia"/>
          <w:sz w:val="32"/>
          <w:szCs w:val="32"/>
        </w:rPr>
        <w:t>注册</w:t>
      </w:r>
      <w:r>
        <w:rPr>
          <w:rFonts w:eastAsia="仿宋_GB2312"/>
          <w:sz w:val="32"/>
          <w:szCs w:val="32"/>
        </w:rPr>
        <w:t>申请人应参考</w:t>
      </w:r>
      <w:r>
        <w:rPr>
          <w:rFonts w:eastAsia="仿宋_GB2312"/>
          <w:sz w:val="32"/>
          <w:szCs w:val="32"/>
        </w:rPr>
        <w:t>YY/T 0316-2016</w:t>
      </w:r>
      <w:r>
        <w:rPr>
          <w:rFonts w:eastAsia="仿宋_GB2312"/>
          <w:sz w:val="32"/>
          <w:szCs w:val="32"/>
        </w:rPr>
        <w:t>附录</w:t>
      </w:r>
      <w:r>
        <w:rPr>
          <w:rFonts w:eastAsia="仿宋_GB2312"/>
          <w:sz w:val="32"/>
          <w:szCs w:val="32"/>
        </w:rPr>
        <w:t>C</w:t>
      </w:r>
      <w:r>
        <w:rPr>
          <w:rFonts w:eastAsia="仿宋_GB2312"/>
          <w:sz w:val="32"/>
          <w:szCs w:val="32"/>
        </w:rPr>
        <w:t>的要求判定医疗器械与安全性有关特征的问题，但识别风险的来源并不局限于此。</w:t>
      </w:r>
      <w:r>
        <w:rPr>
          <w:rFonts w:eastAsia="仿宋_GB2312" w:hint="eastAsia"/>
          <w:sz w:val="32"/>
          <w:szCs w:val="32"/>
        </w:rPr>
        <w:t>注册</w:t>
      </w:r>
      <w:r>
        <w:rPr>
          <w:rFonts w:eastAsia="仿宋_GB2312"/>
          <w:sz w:val="32"/>
          <w:szCs w:val="32"/>
        </w:rPr>
        <w:t>申请人应对该类产品进行充分的风险识别，风险识别的信息来源需要具体列出，可包括但不局限于以下途径：类似产品的投诉</w:t>
      </w:r>
      <w:r>
        <w:rPr>
          <w:rFonts w:eastAsia="仿宋_GB2312"/>
          <w:sz w:val="32"/>
          <w:szCs w:val="32"/>
        </w:rPr>
        <w:t>/</w:t>
      </w:r>
      <w:r>
        <w:rPr>
          <w:rFonts w:eastAsia="仿宋_GB2312"/>
          <w:sz w:val="32"/>
          <w:szCs w:val="32"/>
        </w:rPr>
        <w:t>抱怨数据、医学文献、实验室检测、产品标签标识、专家观点等。对于风险识别信息的来源企业</w:t>
      </w:r>
      <w:r>
        <w:rPr>
          <w:rFonts w:eastAsia="仿宋_GB2312"/>
          <w:sz w:val="32"/>
          <w:szCs w:val="32"/>
        </w:rPr>
        <w:lastRenderedPageBreak/>
        <w:t>应具体说明，并提交有关支持文件或文献。</w:t>
      </w:r>
    </w:p>
    <w:p w14:paraId="24DB0370" w14:textId="77777777" w:rsidR="00A93708" w:rsidRDefault="008A6825">
      <w:pPr>
        <w:spacing w:line="560" w:lineRule="exact"/>
        <w:ind w:firstLineChars="200" w:firstLine="640"/>
        <w:rPr>
          <w:rFonts w:eastAsia="仿宋_GB2312"/>
          <w:sz w:val="32"/>
          <w:szCs w:val="32"/>
        </w:rPr>
      </w:pPr>
      <w:r>
        <w:rPr>
          <w:rFonts w:eastAsia="仿宋_GB2312"/>
          <w:sz w:val="32"/>
          <w:szCs w:val="32"/>
        </w:rPr>
        <w:t>2.</w:t>
      </w:r>
      <w:r>
        <w:rPr>
          <w:rFonts w:eastAsia="仿宋_GB2312"/>
          <w:sz w:val="32"/>
          <w:szCs w:val="32"/>
        </w:rPr>
        <w:t>产品有关危害的清单</w:t>
      </w:r>
    </w:p>
    <w:p w14:paraId="011FB88E" w14:textId="77777777" w:rsidR="00A93708" w:rsidRDefault="008A6825">
      <w:pPr>
        <w:spacing w:line="560" w:lineRule="exact"/>
        <w:ind w:firstLineChars="200" w:firstLine="640"/>
        <w:rPr>
          <w:rFonts w:eastAsia="仿宋_GB2312"/>
          <w:sz w:val="32"/>
          <w:szCs w:val="32"/>
        </w:rPr>
      </w:pPr>
      <w:r>
        <w:rPr>
          <w:rFonts w:eastAsia="仿宋_GB2312" w:hint="eastAsia"/>
          <w:sz w:val="32"/>
          <w:szCs w:val="32"/>
        </w:rPr>
        <w:t>注册</w:t>
      </w:r>
      <w:r>
        <w:rPr>
          <w:rFonts w:eastAsia="仿宋_GB2312"/>
          <w:sz w:val="32"/>
          <w:szCs w:val="32"/>
        </w:rPr>
        <w:t>申请人应详细列出与产品有关的已知和可预见危害的清单，以及对每个危害如何造成损害的分析（包括可预见的事件序列、危害处境和可能发生的损害）。</w:t>
      </w:r>
    </w:p>
    <w:p w14:paraId="38F7E366" w14:textId="77777777" w:rsidR="00A93708" w:rsidRDefault="008A6825">
      <w:pPr>
        <w:spacing w:line="560" w:lineRule="exact"/>
        <w:ind w:firstLineChars="200" w:firstLine="640"/>
        <w:rPr>
          <w:rFonts w:eastAsia="仿宋_GB2312"/>
          <w:sz w:val="32"/>
          <w:szCs w:val="32"/>
        </w:rPr>
      </w:pPr>
      <w:r>
        <w:rPr>
          <w:rFonts w:eastAsia="仿宋_GB2312" w:hint="eastAsia"/>
          <w:sz w:val="32"/>
          <w:szCs w:val="32"/>
        </w:rPr>
        <w:t>注册</w:t>
      </w:r>
      <w:r>
        <w:rPr>
          <w:rFonts w:eastAsia="仿宋_GB2312"/>
          <w:sz w:val="32"/>
          <w:szCs w:val="32"/>
        </w:rPr>
        <w:t>申请人应指出拟申报产品所特有的任何额外风险，说明风险分析的方法。已识别的风险应至少包括但不局限于以下方面：</w:t>
      </w:r>
    </w:p>
    <w:p w14:paraId="18DB824C" w14:textId="77777777" w:rsidR="00A93708" w:rsidRDefault="008A6825">
      <w:pPr>
        <w:spacing w:line="540" w:lineRule="exact"/>
        <w:ind w:firstLineChars="200" w:firstLine="640"/>
        <w:rPr>
          <w:rFonts w:eastAsia="仿宋_GB2312"/>
          <w:sz w:val="32"/>
          <w:szCs w:val="32"/>
        </w:rPr>
      </w:pPr>
      <w:r>
        <w:rPr>
          <w:rFonts w:eastAsia="仿宋_GB2312"/>
          <w:sz w:val="32"/>
          <w:szCs w:val="32"/>
        </w:rPr>
        <w:t>（</w:t>
      </w:r>
      <w:r>
        <w:rPr>
          <w:rFonts w:eastAsia="仿宋_GB2312"/>
          <w:sz w:val="32"/>
          <w:szCs w:val="32"/>
        </w:rPr>
        <w:t>1</w:t>
      </w:r>
      <w:r>
        <w:rPr>
          <w:rFonts w:eastAsia="仿宋_GB2312"/>
          <w:sz w:val="32"/>
          <w:szCs w:val="32"/>
        </w:rPr>
        <w:t>）材料的生物学和化学危害：</w:t>
      </w:r>
    </w:p>
    <w:p w14:paraId="38224C11" w14:textId="77777777" w:rsidR="00A93708" w:rsidRDefault="008A6825">
      <w:pPr>
        <w:spacing w:line="540" w:lineRule="exact"/>
        <w:ind w:firstLineChars="200" w:firstLine="640"/>
        <w:rPr>
          <w:rFonts w:eastAsia="仿宋_GB2312"/>
          <w:sz w:val="32"/>
          <w:szCs w:val="32"/>
        </w:rPr>
      </w:pPr>
      <w:r>
        <w:rPr>
          <w:rFonts w:eastAsia="仿宋_GB2312"/>
          <w:sz w:val="32"/>
          <w:szCs w:val="32"/>
        </w:rPr>
        <w:t>材料的化学结构及来源</w:t>
      </w:r>
    </w:p>
    <w:p w14:paraId="16CCF355" w14:textId="77777777" w:rsidR="00A93708" w:rsidRDefault="008A6825">
      <w:pPr>
        <w:spacing w:line="540" w:lineRule="exact"/>
        <w:ind w:firstLineChars="200" w:firstLine="640"/>
        <w:rPr>
          <w:rFonts w:eastAsia="仿宋_GB2312"/>
          <w:sz w:val="32"/>
          <w:szCs w:val="32"/>
        </w:rPr>
      </w:pPr>
      <w:r>
        <w:rPr>
          <w:rFonts w:eastAsia="仿宋_GB2312"/>
          <w:sz w:val="32"/>
          <w:szCs w:val="32"/>
        </w:rPr>
        <w:t>材料的生物相容性</w:t>
      </w:r>
    </w:p>
    <w:p w14:paraId="4F9FBE79" w14:textId="77777777" w:rsidR="00A93708" w:rsidRDefault="008A6825">
      <w:pPr>
        <w:spacing w:line="540" w:lineRule="exact"/>
        <w:ind w:firstLineChars="200" w:firstLine="640"/>
        <w:rPr>
          <w:rFonts w:eastAsia="仿宋_GB2312"/>
          <w:sz w:val="32"/>
          <w:szCs w:val="32"/>
        </w:rPr>
      </w:pPr>
      <w:r>
        <w:rPr>
          <w:rFonts w:eastAsia="仿宋_GB2312"/>
          <w:sz w:val="32"/>
          <w:szCs w:val="32"/>
        </w:rPr>
        <w:t>（</w:t>
      </w:r>
      <w:r>
        <w:rPr>
          <w:rFonts w:eastAsia="仿宋_GB2312"/>
          <w:sz w:val="32"/>
          <w:szCs w:val="32"/>
        </w:rPr>
        <w:t>2</w:t>
      </w:r>
      <w:r>
        <w:rPr>
          <w:rFonts w:eastAsia="仿宋_GB2312"/>
          <w:sz w:val="32"/>
          <w:szCs w:val="32"/>
        </w:rPr>
        <w:t>）生产加工过程可能产生的危害：</w:t>
      </w:r>
    </w:p>
    <w:p w14:paraId="3E5B0372" w14:textId="77777777" w:rsidR="00A93708" w:rsidRDefault="008A6825">
      <w:pPr>
        <w:spacing w:line="540" w:lineRule="exact"/>
        <w:ind w:firstLineChars="200" w:firstLine="640"/>
        <w:rPr>
          <w:rFonts w:eastAsia="仿宋_GB2312"/>
          <w:sz w:val="32"/>
          <w:szCs w:val="32"/>
        </w:rPr>
      </w:pPr>
      <w:r>
        <w:rPr>
          <w:rFonts w:eastAsia="仿宋_GB2312"/>
          <w:sz w:val="32"/>
          <w:szCs w:val="32"/>
        </w:rPr>
        <w:t>污染</w:t>
      </w:r>
    </w:p>
    <w:p w14:paraId="449FFDF0" w14:textId="77777777" w:rsidR="00A93708" w:rsidRDefault="008A6825">
      <w:pPr>
        <w:spacing w:line="540" w:lineRule="exact"/>
        <w:ind w:firstLineChars="200" w:firstLine="640"/>
        <w:rPr>
          <w:rFonts w:eastAsia="仿宋_GB2312"/>
          <w:sz w:val="32"/>
          <w:szCs w:val="32"/>
        </w:rPr>
      </w:pPr>
      <w:r>
        <w:rPr>
          <w:rFonts w:eastAsia="仿宋_GB2312"/>
          <w:sz w:val="32"/>
          <w:szCs w:val="32"/>
        </w:rPr>
        <w:t>添加剂（助剂）的残留</w:t>
      </w:r>
    </w:p>
    <w:p w14:paraId="48DDABA4" w14:textId="77777777" w:rsidR="00A93708" w:rsidRDefault="008A6825">
      <w:pPr>
        <w:spacing w:line="540" w:lineRule="exact"/>
        <w:ind w:firstLineChars="200" w:firstLine="640"/>
        <w:rPr>
          <w:rFonts w:eastAsia="仿宋_GB2312"/>
          <w:sz w:val="32"/>
          <w:szCs w:val="32"/>
        </w:rPr>
      </w:pPr>
      <w:r>
        <w:rPr>
          <w:rFonts w:eastAsia="仿宋_GB2312"/>
          <w:sz w:val="32"/>
          <w:szCs w:val="32"/>
        </w:rPr>
        <w:t>生产环境洁净度</w:t>
      </w:r>
    </w:p>
    <w:p w14:paraId="7B0E890B" w14:textId="77777777" w:rsidR="00A93708" w:rsidRDefault="008A6825">
      <w:pPr>
        <w:spacing w:line="540" w:lineRule="exact"/>
        <w:ind w:firstLineChars="200" w:firstLine="640"/>
        <w:rPr>
          <w:rFonts w:eastAsia="仿宋_GB2312"/>
          <w:sz w:val="32"/>
          <w:szCs w:val="32"/>
        </w:rPr>
      </w:pPr>
      <w:r>
        <w:rPr>
          <w:rFonts w:eastAsia="仿宋_GB2312"/>
          <w:sz w:val="32"/>
          <w:szCs w:val="32"/>
        </w:rPr>
        <w:t>（</w:t>
      </w:r>
      <w:r>
        <w:rPr>
          <w:rFonts w:eastAsia="仿宋_GB2312"/>
          <w:sz w:val="32"/>
          <w:szCs w:val="32"/>
        </w:rPr>
        <w:t>3</w:t>
      </w:r>
      <w:r>
        <w:rPr>
          <w:rFonts w:eastAsia="仿宋_GB2312"/>
          <w:sz w:val="32"/>
          <w:szCs w:val="32"/>
        </w:rPr>
        <w:t>）产品使用风险因素：</w:t>
      </w:r>
    </w:p>
    <w:p w14:paraId="77AC5C5C" w14:textId="77777777" w:rsidR="00A93708" w:rsidRDefault="008A6825">
      <w:pPr>
        <w:spacing w:line="540" w:lineRule="exact"/>
        <w:ind w:firstLineChars="200" w:firstLine="640"/>
        <w:rPr>
          <w:rFonts w:eastAsia="仿宋_GB2312"/>
          <w:sz w:val="32"/>
          <w:szCs w:val="32"/>
        </w:rPr>
      </w:pPr>
      <w:r>
        <w:rPr>
          <w:rFonts w:eastAsia="仿宋_GB2312"/>
          <w:sz w:val="32"/>
          <w:szCs w:val="32"/>
        </w:rPr>
        <w:t>刺激性、致敏性、功能失效</w:t>
      </w:r>
    </w:p>
    <w:p w14:paraId="2A602EE2" w14:textId="77777777" w:rsidR="00A93708" w:rsidRDefault="008A6825">
      <w:pPr>
        <w:spacing w:line="540" w:lineRule="exact"/>
        <w:ind w:firstLineChars="200" w:firstLine="640"/>
        <w:rPr>
          <w:rFonts w:eastAsia="仿宋_GB2312"/>
          <w:sz w:val="32"/>
          <w:szCs w:val="32"/>
        </w:rPr>
      </w:pPr>
      <w:r>
        <w:rPr>
          <w:rFonts w:eastAsia="仿宋_GB2312"/>
          <w:sz w:val="32"/>
          <w:szCs w:val="32"/>
        </w:rPr>
        <w:t>（</w:t>
      </w:r>
      <w:r>
        <w:rPr>
          <w:rFonts w:eastAsia="仿宋_GB2312"/>
          <w:sz w:val="32"/>
          <w:szCs w:val="32"/>
        </w:rPr>
        <w:t>4</w:t>
      </w:r>
      <w:r>
        <w:rPr>
          <w:rFonts w:eastAsia="仿宋_GB2312"/>
          <w:sz w:val="32"/>
          <w:szCs w:val="32"/>
        </w:rPr>
        <w:t>）不正确使用产生的危害：</w:t>
      </w:r>
    </w:p>
    <w:p w14:paraId="46F35883" w14:textId="77777777" w:rsidR="00A93708" w:rsidRDefault="008A6825">
      <w:pPr>
        <w:spacing w:line="540" w:lineRule="exact"/>
        <w:ind w:firstLineChars="200" w:firstLine="640"/>
        <w:rPr>
          <w:rFonts w:eastAsia="仿宋_GB2312"/>
          <w:sz w:val="32"/>
          <w:szCs w:val="32"/>
        </w:rPr>
      </w:pPr>
      <w:r>
        <w:rPr>
          <w:rFonts w:eastAsia="仿宋_GB2312"/>
          <w:sz w:val="32"/>
          <w:szCs w:val="32"/>
        </w:rPr>
        <w:t>使用产品时未按照说明书中操作方法操作</w:t>
      </w:r>
    </w:p>
    <w:p w14:paraId="00976D37" w14:textId="77777777" w:rsidR="00A93708" w:rsidRDefault="008A6825">
      <w:pPr>
        <w:spacing w:line="540" w:lineRule="exact"/>
        <w:ind w:firstLineChars="200" w:firstLine="640"/>
        <w:rPr>
          <w:rFonts w:eastAsia="仿宋_GB2312"/>
          <w:sz w:val="32"/>
          <w:szCs w:val="32"/>
        </w:rPr>
      </w:pPr>
      <w:r>
        <w:rPr>
          <w:rFonts w:eastAsia="仿宋_GB2312"/>
          <w:sz w:val="32"/>
          <w:szCs w:val="32"/>
        </w:rPr>
        <w:t>忽视说明书中适用范围及禁忌症、警示信息内容</w:t>
      </w:r>
    </w:p>
    <w:p w14:paraId="4C457F5E" w14:textId="77777777" w:rsidR="00A93708" w:rsidRDefault="008A6825">
      <w:pPr>
        <w:spacing w:line="540" w:lineRule="exact"/>
        <w:ind w:firstLineChars="200" w:firstLine="640"/>
        <w:rPr>
          <w:rFonts w:eastAsia="仿宋_GB2312"/>
          <w:sz w:val="32"/>
          <w:szCs w:val="32"/>
        </w:rPr>
      </w:pPr>
      <w:r>
        <w:rPr>
          <w:rFonts w:eastAsia="仿宋_GB2312"/>
          <w:sz w:val="32"/>
          <w:szCs w:val="32"/>
        </w:rPr>
        <w:t>（</w:t>
      </w:r>
      <w:r>
        <w:rPr>
          <w:rFonts w:eastAsia="仿宋_GB2312"/>
          <w:sz w:val="32"/>
          <w:szCs w:val="32"/>
        </w:rPr>
        <w:t>5</w:t>
      </w:r>
      <w:r>
        <w:rPr>
          <w:rFonts w:eastAsia="仿宋_GB2312"/>
          <w:sz w:val="32"/>
          <w:szCs w:val="32"/>
        </w:rPr>
        <w:t>）产品包装可能产生的危害：</w:t>
      </w:r>
    </w:p>
    <w:p w14:paraId="21340F52" w14:textId="77777777" w:rsidR="00A93708" w:rsidRDefault="008A6825">
      <w:pPr>
        <w:spacing w:line="540" w:lineRule="exact"/>
        <w:ind w:firstLineChars="200" w:firstLine="640"/>
        <w:rPr>
          <w:rFonts w:eastAsia="仿宋_GB2312"/>
          <w:sz w:val="32"/>
          <w:szCs w:val="32"/>
        </w:rPr>
      </w:pPr>
      <w:r>
        <w:rPr>
          <w:rFonts w:eastAsia="仿宋_GB2312"/>
          <w:sz w:val="32"/>
          <w:szCs w:val="32"/>
        </w:rPr>
        <w:t>包装破损</w:t>
      </w:r>
    </w:p>
    <w:p w14:paraId="653C7762" w14:textId="77777777" w:rsidR="00A93708" w:rsidRDefault="008A6825">
      <w:pPr>
        <w:spacing w:line="540" w:lineRule="exact"/>
        <w:ind w:firstLineChars="200" w:firstLine="640"/>
        <w:rPr>
          <w:rFonts w:eastAsia="仿宋_GB2312"/>
          <w:sz w:val="32"/>
          <w:szCs w:val="32"/>
        </w:rPr>
      </w:pPr>
      <w:r>
        <w:rPr>
          <w:rFonts w:eastAsia="仿宋_GB2312"/>
          <w:sz w:val="32"/>
          <w:szCs w:val="32"/>
        </w:rPr>
        <w:t>标识不清</w:t>
      </w:r>
    </w:p>
    <w:p w14:paraId="5BBCC616" w14:textId="77777777" w:rsidR="00A93708" w:rsidRDefault="008A6825">
      <w:pPr>
        <w:spacing w:line="540" w:lineRule="exact"/>
        <w:ind w:firstLineChars="200" w:firstLine="640"/>
        <w:rPr>
          <w:rFonts w:eastAsia="仿宋_GB2312"/>
          <w:sz w:val="32"/>
          <w:szCs w:val="32"/>
        </w:rPr>
      </w:pPr>
      <w:r>
        <w:rPr>
          <w:rFonts w:eastAsia="仿宋_GB2312"/>
          <w:sz w:val="32"/>
          <w:szCs w:val="32"/>
        </w:rPr>
        <w:t>与贮存和运输过程不适宜</w:t>
      </w:r>
    </w:p>
    <w:p w14:paraId="740831E0" w14:textId="77777777" w:rsidR="00A93708" w:rsidRDefault="008A6825">
      <w:pPr>
        <w:spacing w:line="540" w:lineRule="exact"/>
        <w:ind w:firstLineChars="200" w:firstLine="640"/>
        <w:rPr>
          <w:rFonts w:eastAsia="仿宋_GB2312"/>
          <w:sz w:val="32"/>
          <w:szCs w:val="32"/>
        </w:rPr>
      </w:pPr>
      <w:r>
        <w:rPr>
          <w:rFonts w:eastAsia="仿宋_GB2312" w:hint="eastAsia"/>
          <w:sz w:val="32"/>
          <w:szCs w:val="32"/>
        </w:rPr>
        <w:t>注册</w:t>
      </w:r>
      <w:r>
        <w:rPr>
          <w:rFonts w:eastAsia="仿宋_GB2312"/>
          <w:sz w:val="32"/>
          <w:szCs w:val="32"/>
        </w:rPr>
        <w:t>申请人应对所识别的风险提出具体的降低风险的</w:t>
      </w:r>
      <w:r>
        <w:rPr>
          <w:rFonts w:eastAsia="仿宋_GB2312"/>
          <w:sz w:val="32"/>
          <w:szCs w:val="32"/>
        </w:rPr>
        <w:lastRenderedPageBreak/>
        <w:t>措施。降低所申报产品的风险应依据</w:t>
      </w:r>
      <w:r>
        <w:rPr>
          <w:rFonts w:eastAsia="仿宋_GB2312"/>
          <w:sz w:val="32"/>
          <w:szCs w:val="32"/>
        </w:rPr>
        <w:t>YY/T 0316-2016</w:t>
      </w:r>
      <w:r>
        <w:rPr>
          <w:rFonts w:eastAsia="仿宋_GB2312"/>
          <w:sz w:val="32"/>
          <w:szCs w:val="32"/>
        </w:rPr>
        <w:t>要求依次从设计、保护、说明书进行考虑。</w:t>
      </w:r>
    </w:p>
    <w:p w14:paraId="18073E59" w14:textId="29290D94" w:rsidR="00A93708" w:rsidRPr="0054331E" w:rsidRDefault="008A6825" w:rsidP="0054331E">
      <w:pPr>
        <w:overflowPunct w:val="0"/>
        <w:ind w:firstLineChars="200" w:firstLine="640"/>
        <w:rPr>
          <w:rFonts w:eastAsia="仿宋_GB2312" w:hint="eastAsia"/>
          <w:sz w:val="32"/>
          <w:szCs w:val="32"/>
        </w:rPr>
      </w:pPr>
      <w:r>
        <w:rPr>
          <w:rFonts w:eastAsia="仿宋_GB2312" w:hint="eastAsia"/>
          <w:sz w:val="32"/>
          <w:szCs w:val="32"/>
        </w:rPr>
        <w:t>注册</w:t>
      </w:r>
      <w:r>
        <w:rPr>
          <w:rFonts w:eastAsia="仿宋_GB2312"/>
          <w:sz w:val="32"/>
          <w:szCs w:val="32"/>
        </w:rPr>
        <w:t>申请人应在产品生命全周期中对风险进行管理控制，以使剩余风险在可接受范围内。可通过产品设计控制、产品原材料选择、产品技术性能指标的制定、正确的标签标识、生产和检验控制、产品说明书等多项措施以降低风险至可接受水平，但不局限于以上所述。</w:t>
      </w:r>
    </w:p>
    <w:p w14:paraId="68EF8803" w14:textId="77777777" w:rsidR="00A93708" w:rsidRDefault="008A6825">
      <w:pPr>
        <w:overflowPunct w:val="0"/>
        <w:ind w:firstLineChars="200" w:firstLine="640"/>
        <w:rPr>
          <w:rFonts w:eastAsia="仿宋_GB2312"/>
          <w:color w:val="000000"/>
          <w:kern w:val="0"/>
          <w:sz w:val="32"/>
          <w:szCs w:val="32"/>
        </w:rPr>
      </w:pPr>
      <w:r>
        <w:rPr>
          <w:rFonts w:eastAsia="仿宋_GB2312" w:hint="eastAsia"/>
          <w:color w:val="000000"/>
          <w:kern w:val="0"/>
          <w:sz w:val="32"/>
          <w:szCs w:val="32"/>
        </w:rPr>
        <w:t>注册申请人提供产品上市前对其风险管理活动进行全面评审所形成的风险管理报告，此报告旨在说明并承诺风险管理计划已被恰当地实施，并经过验证后判定综合剩余风险是可接受的，已有恰当的方法获得产品设计、制造、出厂后流通和临床应用的相关信息。</w:t>
      </w:r>
    </w:p>
    <w:p w14:paraId="4841D752" w14:textId="77777777" w:rsidR="00A93708" w:rsidRDefault="008A6825">
      <w:pPr>
        <w:ind w:firstLineChars="200" w:firstLine="640"/>
        <w:rPr>
          <w:rFonts w:eastAsia="楷体_GB2312"/>
          <w:color w:val="000000"/>
          <w:sz w:val="32"/>
          <w:szCs w:val="32"/>
        </w:rPr>
      </w:pPr>
      <w:r>
        <w:rPr>
          <w:rFonts w:eastAsia="仿宋_GB2312" w:hint="eastAsia"/>
          <w:color w:val="000000"/>
          <w:kern w:val="0"/>
          <w:sz w:val="32"/>
          <w:szCs w:val="32"/>
        </w:rPr>
        <w:t>风险管理报告应当包括风险分析、风险评价、风险控制等产品风险管理的相关资料，至少应当包括产品安全特征清单、产品可预见的危害及危害分析清单（说明危害、可预见事件序列即危害成因分析）、危害处境和可能发生的损害之间的关系、风险评价、风险控制措施以及剩余风险评价汇总表。</w:t>
      </w:r>
    </w:p>
    <w:p w14:paraId="20EE44C6" w14:textId="77777777" w:rsidR="00A93708" w:rsidRDefault="008A6825">
      <w:pPr>
        <w:ind w:firstLineChars="200" w:firstLine="640"/>
        <w:rPr>
          <w:rFonts w:eastAsia="楷体_GB2312"/>
          <w:color w:val="000000"/>
          <w:sz w:val="32"/>
          <w:szCs w:val="32"/>
        </w:rPr>
      </w:pPr>
      <w:r>
        <w:rPr>
          <w:rFonts w:eastAsia="楷体_GB2312" w:hint="eastAsia"/>
          <w:color w:val="000000"/>
          <w:sz w:val="32"/>
          <w:szCs w:val="32"/>
        </w:rPr>
        <w:t>（八）产品的研究要求</w:t>
      </w:r>
    </w:p>
    <w:p w14:paraId="6FD12D8E" w14:textId="77777777" w:rsidR="00A93708" w:rsidRDefault="008A6825">
      <w:pPr>
        <w:overflowPunct w:val="0"/>
        <w:ind w:firstLineChars="200" w:firstLine="640"/>
        <w:textAlignment w:val="center"/>
        <w:rPr>
          <w:rFonts w:eastAsia="仿宋_GB2312"/>
          <w:color w:val="000000"/>
          <w:kern w:val="0"/>
          <w:sz w:val="32"/>
          <w:szCs w:val="32"/>
        </w:rPr>
      </w:pPr>
      <w:r>
        <w:rPr>
          <w:rFonts w:eastAsia="仿宋_GB2312" w:hint="eastAsia"/>
          <w:color w:val="000000"/>
          <w:kern w:val="0"/>
          <w:sz w:val="32"/>
          <w:szCs w:val="32"/>
        </w:rPr>
        <w:t>应当提供产品性能研究资料以及产品技术要求的研究和编制说明，包括功能性、安全性指标以及与质量控制相关的其他指标的确定依据，所采用的标准或方法、采用的原因</w:t>
      </w:r>
      <w:r>
        <w:rPr>
          <w:rFonts w:eastAsia="仿宋_GB2312" w:hint="eastAsia"/>
          <w:color w:val="000000"/>
          <w:kern w:val="0"/>
          <w:sz w:val="32"/>
          <w:szCs w:val="32"/>
        </w:rPr>
        <w:lastRenderedPageBreak/>
        <w:t>及理论基础。研究资料包括但不限于如下内容：</w:t>
      </w:r>
    </w:p>
    <w:p w14:paraId="46CD8151" w14:textId="77777777" w:rsidR="00A93708" w:rsidRDefault="008A6825">
      <w:pPr>
        <w:overflowPunct w:val="0"/>
        <w:ind w:left="640"/>
        <w:textAlignment w:val="center"/>
        <w:rPr>
          <w:rFonts w:eastAsia="仿宋_GB2312"/>
          <w:color w:val="000000"/>
          <w:kern w:val="0"/>
          <w:sz w:val="32"/>
          <w:szCs w:val="32"/>
        </w:rPr>
      </w:pPr>
      <w:r>
        <w:rPr>
          <w:rFonts w:eastAsia="仿宋_GB2312"/>
          <w:color w:val="000000"/>
          <w:kern w:val="0"/>
          <w:sz w:val="32"/>
          <w:szCs w:val="32"/>
        </w:rPr>
        <w:t>1.</w:t>
      </w:r>
      <w:r>
        <w:rPr>
          <w:rFonts w:eastAsia="仿宋_GB2312" w:hint="eastAsia"/>
          <w:color w:val="000000"/>
          <w:kern w:val="0"/>
          <w:sz w:val="32"/>
          <w:szCs w:val="32"/>
        </w:rPr>
        <w:t>金属粉末性能研究</w:t>
      </w:r>
    </w:p>
    <w:p w14:paraId="54E6ED72" w14:textId="0439AAFB" w:rsidR="00A93708" w:rsidRDefault="008A6825">
      <w:pPr>
        <w:overflowPunct w:val="0"/>
        <w:ind w:firstLineChars="200" w:firstLine="640"/>
        <w:rPr>
          <w:rFonts w:eastAsia="仿宋_GB2312"/>
          <w:kern w:val="0"/>
          <w:sz w:val="32"/>
          <w:szCs w:val="32"/>
        </w:rPr>
      </w:pPr>
      <w:r w:rsidRPr="0085001B">
        <w:rPr>
          <w:rFonts w:eastAsia="仿宋_GB2312" w:cstheme="minorBidi" w:hint="eastAsia"/>
          <w:kern w:val="0"/>
          <w:sz w:val="32"/>
          <w:szCs w:val="32"/>
        </w:rPr>
        <w:t>对金属粉末生产工艺（</w:t>
      </w:r>
      <w:r w:rsidRPr="00843C87">
        <w:rPr>
          <w:rFonts w:eastAsia="仿宋_GB2312" w:hint="eastAsia"/>
          <w:color w:val="000000"/>
          <w:sz w:val="32"/>
          <w:szCs w:val="32"/>
        </w:rPr>
        <w:t>电极</w:t>
      </w:r>
      <w:r w:rsidRPr="00843C87">
        <w:rPr>
          <w:rFonts w:eastAsia="仿宋_GB2312"/>
          <w:color w:val="000000"/>
          <w:sz w:val="32"/>
          <w:szCs w:val="32"/>
        </w:rPr>
        <w:t>感应熔化气体雾化、等离子惰性气体雾化</w:t>
      </w:r>
      <w:r w:rsidR="002E3527">
        <w:rPr>
          <w:rFonts w:eastAsia="仿宋_GB2312" w:hint="eastAsia"/>
          <w:color w:val="000000"/>
          <w:sz w:val="32"/>
          <w:szCs w:val="32"/>
        </w:rPr>
        <w:t>、</w:t>
      </w:r>
      <w:r w:rsidR="00D84313" w:rsidRPr="0054331E">
        <w:rPr>
          <w:rFonts w:eastAsia="仿宋_GB2312" w:hint="eastAsia"/>
          <w:color w:val="000000"/>
          <w:sz w:val="32"/>
          <w:szCs w:val="32"/>
        </w:rPr>
        <w:t>真空感应熔化气体雾化</w:t>
      </w:r>
      <w:r w:rsidR="00C44C32">
        <w:rPr>
          <w:rFonts w:eastAsia="仿宋_GB2312" w:hint="eastAsia"/>
          <w:color w:val="000000"/>
          <w:sz w:val="32"/>
          <w:szCs w:val="32"/>
        </w:rPr>
        <w:t>、</w:t>
      </w:r>
      <w:r w:rsidR="00C44C32" w:rsidRPr="002E3527">
        <w:rPr>
          <w:rFonts w:eastAsia="仿宋_GB2312" w:hint="eastAsia"/>
          <w:color w:val="000000"/>
          <w:sz w:val="32"/>
          <w:szCs w:val="32"/>
        </w:rPr>
        <w:t>等离子旋转电极雾化</w:t>
      </w:r>
      <w:r w:rsidRPr="00843C87">
        <w:rPr>
          <w:rFonts w:eastAsia="仿宋_GB2312" w:hint="eastAsia"/>
          <w:color w:val="000000"/>
          <w:sz w:val="32"/>
          <w:szCs w:val="32"/>
        </w:rPr>
        <w:t>等</w:t>
      </w:r>
      <w:r w:rsidRPr="0085001B">
        <w:rPr>
          <w:rFonts w:eastAsia="仿宋_GB2312" w:cstheme="minorBidi" w:hint="eastAsia"/>
          <w:kern w:val="0"/>
          <w:sz w:val="32"/>
          <w:szCs w:val="32"/>
        </w:rPr>
        <w:t>）</w:t>
      </w:r>
      <w:r w:rsidR="00404340">
        <w:rPr>
          <w:rFonts w:eastAsia="仿宋_GB2312" w:cstheme="minorBidi" w:hint="eastAsia"/>
          <w:kern w:val="0"/>
          <w:sz w:val="32"/>
          <w:szCs w:val="32"/>
        </w:rPr>
        <w:t>中</w:t>
      </w:r>
      <w:r w:rsidRPr="0085001B">
        <w:rPr>
          <w:rFonts w:eastAsia="仿宋_GB2312" w:cstheme="minorBidi" w:hint="eastAsia"/>
          <w:kern w:val="0"/>
          <w:sz w:val="32"/>
          <w:szCs w:val="32"/>
        </w:rPr>
        <w:t>气体压力、流速和温度，气雾化喷嘴的内径和喷射角度，气雾化塔里的压力和氧含量</w:t>
      </w:r>
      <w:r w:rsidR="00C44C32">
        <w:rPr>
          <w:rFonts w:eastAsia="仿宋_GB2312" w:cstheme="minorBidi" w:hint="eastAsia"/>
          <w:kern w:val="0"/>
          <w:sz w:val="32"/>
          <w:szCs w:val="32"/>
        </w:rPr>
        <w:t>，</w:t>
      </w:r>
      <w:r w:rsidR="00C44C32">
        <w:rPr>
          <w:rFonts w:eastAsia="仿宋_GB2312" w:cstheme="minorBidi"/>
          <w:kern w:val="0"/>
          <w:sz w:val="32"/>
          <w:szCs w:val="32"/>
        </w:rPr>
        <w:t>旋转</w:t>
      </w:r>
      <w:r w:rsidR="00C44C32">
        <w:rPr>
          <w:rFonts w:eastAsia="仿宋_GB2312" w:cstheme="minorBidi" w:hint="eastAsia"/>
          <w:kern w:val="0"/>
          <w:sz w:val="32"/>
          <w:szCs w:val="32"/>
        </w:rPr>
        <w:t>电极</w:t>
      </w:r>
      <w:r w:rsidR="00C44C32">
        <w:rPr>
          <w:rFonts w:eastAsia="仿宋_GB2312" w:cstheme="minorBidi"/>
          <w:kern w:val="0"/>
          <w:sz w:val="32"/>
          <w:szCs w:val="32"/>
        </w:rPr>
        <w:t>雾化工艺的电流和转速</w:t>
      </w:r>
      <w:r w:rsidRPr="0085001B">
        <w:rPr>
          <w:rFonts w:eastAsia="仿宋_GB2312" w:cstheme="minorBidi" w:hint="eastAsia"/>
          <w:kern w:val="0"/>
          <w:sz w:val="32"/>
          <w:szCs w:val="32"/>
        </w:rPr>
        <w:t>等</w:t>
      </w:r>
      <w:r>
        <w:rPr>
          <w:rFonts w:eastAsia="仿宋_GB2312" w:cstheme="minorBidi" w:hint="eastAsia"/>
          <w:kern w:val="0"/>
          <w:sz w:val="32"/>
          <w:szCs w:val="32"/>
        </w:rPr>
        <w:t>关键</w:t>
      </w:r>
      <w:r>
        <w:rPr>
          <w:rFonts w:eastAsia="仿宋_GB2312" w:cstheme="minorBidi"/>
          <w:kern w:val="0"/>
          <w:sz w:val="32"/>
          <w:szCs w:val="32"/>
        </w:rPr>
        <w:t>工艺</w:t>
      </w:r>
      <w:r w:rsidR="00C44C32">
        <w:rPr>
          <w:rFonts w:eastAsia="仿宋_GB2312" w:cstheme="minorBidi" w:hint="eastAsia"/>
          <w:kern w:val="0"/>
          <w:sz w:val="32"/>
          <w:szCs w:val="32"/>
        </w:rPr>
        <w:t>参数</w:t>
      </w:r>
      <w:r>
        <w:rPr>
          <w:rFonts w:eastAsia="仿宋_GB2312" w:cstheme="minorBidi" w:hint="eastAsia"/>
          <w:kern w:val="0"/>
          <w:sz w:val="32"/>
          <w:szCs w:val="32"/>
        </w:rPr>
        <w:t>进行</w:t>
      </w:r>
      <w:r>
        <w:rPr>
          <w:rFonts w:eastAsia="仿宋_GB2312" w:cstheme="minorBidi"/>
          <w:kern w:val="0"/>
          <w:sz w:val="32"/>
          <w:szCs w:val="32"/>
        </w:rPr>
        <w:t>研究，</w:t>
      </w:r>
      <w:r>
        <w:rPr>
          <w:rFonts w:eastAsia="仿宋_GB2312" w:hint="eastAsia"/>
          <w:kern w:val="0"/>
          <w:sz w:val="32"/>
          <w:szCs w:val="32"/>
        </w:rPr>
        <w:t>对金属粉末的化学成分、有害元素</w:t>
      </w:r>
      <w:r>
        <w:rPr>
          <w:rFonts w:eastAsia="仿宋_GB2312"/>
          <w:kern w:val="0"/>
          <w:sz w:val="32"/>
          <w:szCs w:val="32"/>
        </w:rPr>
        <w:t>、</w:t>
      </w:r>
      <w:r>
        <w:rPr>
          <w:rFonts w:eastAsia="仿宋_GB2312" w:hint="eastAsia"/>
          <w:kern w:val="0"/>
          <w:sz w:val="32"/>
          <w:szCs w:val="32"/>
        </w:rPr>
        <w:t>粉末</w:t>
      </w:r>
      <w:r>
        <w:rPr>
          <w:rFonts w:eastAsia="仿宋_GB2312"/>
          <w:kern w:val="0"/>
          <w:sz w:val="32"/>
          <w:szCs w:val="32"/>
        </w:rPr>
        <w:t>外观</w:t>
      </w:r>
      <w:r>
        <w:rPr>
          <w:rFonts w:eastAsia="仿宋_GB2312" w:hint="eastAsia"/>
          <w:kern w:val="0"/>
          <w:sz w:val="32"/>
          <w:szCs w:val="32"/>
        </w:rPr>
        <w:t>、球形度、粉末粒度及分布、粉末流动性、粉末松装密度、粉末振实密度、</w:t>
      </w:r>
      <w:r>
        <w:rPr>
          <w:rFonts w:eastAsia="仿宋_GB2312"/>
          <w:kern w:val="0"/>
          <w:sz w:val="32"/>
          <w:szCs w:val="32"/>
        </w:rPr>
        <w:t>固相线和液相线温度或熔点</w:t>
      </w:r>
      <w:r>
        <w:rPr>
          <w:rFonts w:eastAsia="仿宋_GB2312" w:hint="eastAsia"/>
          <w:kern w:val="0"/>
          <w:sz w:val="32"/>
          <w:szCs w:val="32"/>
        </w:rPr>
        <w:t>、</w:t>
      </w:r>
      <w:r>
        <w:rPr>
          <w:rFonts w:eastAsia="仿宋_GB2312"/>
          <w:kern w:val="0"/>
          <w:sz w:val="32"/>
          <w:szCs w:val="32"/>
        </w:rPr>
        <w:t>粉末堆积</w:t>
      </w:r>
      <w:r>
        <w:rPr>
          <w:rFonts w:eastAsia="仿宋_GB2312" w:hint="eastAsia"/>
          <w:kern w:val="0"/>
          <w:sz w:val="32"/>
          <w:szCs w:val="32"/>
        </w:rPr>
        <w:t>特性等性能开展</w:t>
      </w:r>
      <w:r>
        <w:rPr>
          <w:rFonts w:eastAsia="仿宋_GB2312"/>
          <w:kern w:val="0"/>
          <w:sz w:val="32"/>
          <w:szCs w:val="32"/>
        </w:rPr>
        <w:t>研究，</w:t>
      </w:r>
      <w:r>
        <w:rPr>
          <w:rFonts w:eastAsia="仿宋_GB2312" w:hint="eastAsia"/>
          <w:kern w:val="0"/>
          <w:sz w:val="32"/>
          <w:szCs w:val="32"/>
        </w:rPr>
        <w:t>关注氧</w:t>
      </w:r>
      <w:r>
        <w:rPr>
          <w:rFonts w:eastAsia="仿宋_GB2312"/>
          <w:kern w:val="0"/>
          <w:sz w:val="32"/>
          <w:szCs w:val="32"/>
        </w:rPr>
        <w:t>、氢</w:t>
      </w:r>
      <w:r>
        <w:rPr>
          <w:rFonts w:eastAsia="仿宋_GB2312" w:hint="eastAsia"/>
          <w:kern w:val="0"/>
          <w:sz w:val="32"/>
          <w:szCs w:val="32"/>
        </w:rPr>
        <w:t>、</w:t>
      </w:r>
      <w:r>
        <w:rPr>
          <w:rFonts w:eastAsia="仿宋_GB2312"/>
          <w:kern w:val="0"/>
          <w:sz w:val="32"/>
          <w:szCs w:val="32"/>
        </w:rPr>
        <w:t>氮等成分对后续增材制造件的影响</w:t>
      </w:r>
      <w:r>
        <w:rPr>
          <w:rFonts w:eastAsia="仿宋_GB2312" w:hint="eastAsia"/>
          <w:kern w:val="0"/>
          <w:sz w:val="32"/>
          <w:szCs w:val="32"/>
        </w:rPr>
        <w:t>，明确各项性能指标的确定</w:t>
      </w:r>
      <w:r>
        <w:rPr>
          <w:rFonts w:eastAsia="仿宋_GB2312"/>
          <w:kern w:val="0"/>
          <w:sz w:val="32"/>
          <w:szCs w:val="32"/>
        </w:rPr>
        <w:t>依据</w:t>
      </w:r>
      <w:r>
        <w:rPr>
          <w:rFonts w:eastAsia="仿宋_GB2312" w:hint="eastAsia"/>
          <w:kern w:val="0"/>
          <w:sz w:val="32"/>
          <w:szCs w:val="32"/>
        </w:rPr>
        <w:t>，提交</w:t>
      </w:r>
      <w:r>
        <w:rPr>
          <w:rFonts w:eastAsia="仿宋_GB2312"/>
          <w:kern w:val="0"/>
          <w:sz w:val="32"/>
          <w:szCs w:val="32"/>
        </w:rPr>
        <w:t>研究资料说明性能指标的</w:t>
      </w:r>
      <w:r>
        <w:rPr>
          <w:rFonts w:eastAsia="仿宋_GB2312" w:hint="eastAsia"/>
          <w:kern w:val="0"/>
          <w:sz w:val="32"/>
          <w:szCs w:val="32"/>
        </w:rPr>
        <w:t>设置</w:t>
      </w:r>
      <w:r>
        <w:rPr>
          <w:rFonts w:eastAsia="仿宋_GB2312"/>
          <w:kern w:val="0"/>
          <w:sz w:val="32"/>
          <w:szCs w:val="32"/>
        </w:rPr>
        <w:t>合理性</w:t>
      </w:r>
      <w:r>
        <w:rPr>
          <w:rFonts w:eastAsia="仿宋_GB2312" w:hint="eastAsia"/>
          <w:kern w:val="0"/>
          <w:sz w:val="32"/>
          <w:szCs w:val="32"/>
        </w:rPr>
        <w:t>和</w:t>
      </w:r>
      <w:r>
        <w:rPr>
          <w:rFonts w:eastAsia="仿宋_GB2312"/>
          <w:kern w:val="0"/>
          <w:sz w:val="32"/>
          <w:szCs w:val="32"/>
        </w:rPr>
        <w:t>质控</w:t>
      </w:r>
      <w:r>
        <w:rPr>
          <w:rFonts w:eastAsia="仿宋_GB2312" w:hint="eastAsia"/>
          <w:kern w:val="0"/>
          <w:sz w:val="32"/>
          <w:szCs w:val="32"/>
        </w:rPr>
        <w:t>稳定性。</w:t>
      </w:r>
    </w:p>
    <w:p w14:paraId="3A301345" w14:textId="77777777" w:rsidR="00A93708" w:rsidRDefault="008A6825">
      <w:pPr>
        <w:overflowPunct w:val="0"/>
        <w:ind w:firstLineChars="200" w:firstLine="640"/>
        <w:textAlignment w:val="center"/>
        <w:rPr>
          <w:rFonts w:eastAsia="仿宋_GB2312"/>
          <w:kern w:val="0"/>
          <w:szCs w:val="21"/>
        </w:rPr>
      </w:pPr>
      <w:r>
        <w:rPr>
          <w:rFonts w:eastAsia="仿宋_GB2312"/>
          <w:color w:val="000000"/>
          <w:kern w:val="0"/>
          <w:sz w:val="32"/>
          <w:szCs w:val="32"/>
        </w:rPr>
        <w:t>2.</w:t>
      </w:r>
      <w:r>
        <w:rPr>
          <w:rFonts w:eastAsia="仿宋_GB2312" w:hint="eastAsia"/>
          <w:color w:val="000000"/>
          <w:kern w:val="0"/>
          <w:sz w:val="32"/>
          <w:szCs w:val="32"/>
        </w:rPr>
        <w:t>激光选区</w:t>
      </w:r>
      <w:r>
        <w:rPr>
          <w:rFonts w:eastAsia="仿宋_GB2312"/>
          <w:color w:val="000000"/>
          <w:kern w:val="0"/>
          <w:sz w:val="32"/>
          <w:szCs w:val="32"/>
        </w:rPr>
        <w:t>熔化增材制造件</w:t>
      </w:r>
      <w:r>
        <w:rPr>
          <w:rFonts w:eastAsia="仿宋_GB2312" w:hint="eastAsia"/>
          <w:color w:val="000000"/>
          <w:kern w:val="0"/>
          <w:sz w:val="32"/>
          <w:szCs w:val="32"/>
        </w:rPr>
        <w:t>性能研究</w:t>
      </w:r>
    </w:p>
    <w:p w14:paraId="61600446" w14:textId="1B8D937A" w:rsidR="00A93708" w:rsidRDefault="0033370A">
      <w:pPr>
        <w:overflowPunct w:val="0"/>
        <w:rPr>
          <w:rFonts w:eastAsia="仿宋_GB2312"/>
          <w:color w:val="000000"/>
          <w:kern w:val="0"/>
          <w:sz w:val="32"/>
          <w:szCs w:val="32"/>
        </w:rPr>
      </w:pPr>
      <w:r>
        <w:rPr>
          <w:rFonts w:eastAsia="仿宋_GB2312" w:hint="eastAsia"/>
          <w:kern w:val="0"/>
          <w:sz w:val="32"/>
          <w:szCs w:val="32"/>
        </w:rPr>
        <w:t xml:space="preserve">    </w:t>
      </w:r>
      <w:r w:rsidR="00F82899">
        <w:rPr>
          <w:rFonts w:eastAsia="仿宋_GB2312" w:hint="eastAsia"/>
          <w:kern w:val="0"/>
          <w:sz w:val="32"/>
          <w:szCs w:val="32"/>
        </w:rPr>
        <w:t>激光选取熔化增材制造件性能反应了金属粉末原材料性能和质量控制水平、金属粉末原材料与打印工艺匹配性能，是评价产品临床使用性能的重要指标。注册申请人应</w:t>
      </w:r>
      <w:r w:rsidR="008A6825">
        <w:rPr>
          <w:rFonts w:eastAsia="仿宋_GB2312" w:hint="eastAsia"/>
          <w:kern w:val="0"/>
          <w:sz w:val="32"/>
          <w:szCs w:val="32"/>
        </w:rPr>
        <w:t>按照</w:t>
      </w:r>
      <w:r w:rsidR="008A6825">
        <w:rPr>
          <w:rFonts w:eastAsia="仿宋_GB2312"/>
          <w:kern w:val="0"/>
          <w:sz w:val="32"/>
          <w:szCs w:val="32"/>
        </w:rPr>
        <w:t>口腔修复体的临床使用需要，</w:t>
      </w:r>
      <w:r w:rsidR="00F82899">
        <w:rPr>
          <w:rFonts w:eastAsia="仿宋_GB2312" w:hint="eastAsia"/>
          <w:kern w:val="0"/>
          <w:sz w:val="32"/>
          <w:szCs w:val="32"/>
        </w:rPr>
        <w:t>按申报产品使用修复体类型分别与常规工艺（铸造、</w:t>
      </w:r>
      <w:r w:rsidR="004937DD">
        <w:rPr>
          <w:rFonts w:eastAsia="仿宋_GB2312" w:hint="eastAsia"/>
          <w:kern w:val="0"/>
          <w:sz w:val="32"/>
          <w:szCs w:val="32"/>
        </w:rPr>
        <w:t>切削工艺等</w:t>
      </w:r>
      <w:r w:rsidR="00F82899">
        <w:rPr>
          <w:rFonts w:eastAsia="仿宋_GB2312" w:hint="eastAsia"/>
          <w:kern w:val="0"/>
          <w:sz w:val="32"/>
          <w:szCs w:val="32"/>
        </w:rPr>
        <w:t>）</w:t>
      </w:r>
      <w:r w:rsidR="0054331E">
        <w:rPr>
          <w:rFonts w:eastAsia="仿宋_GB2312" w:hint="eastAsia"/>
          <w:kern w:val="0"/>
          <w:sz w:val="32"/>
          <w:szCs w:val="32"/>
        </w:rPr>
        <w:t>加工的</w:t>
      </w:r>
      <w:r w:rsidR="0054331E">
        <w:rPr>
          <w:rFonts w:eastAsia="仿宋_GB2312"/>
          <w:kern w:val="0"/>
          <w:sz w:val="32"/>
          <w:szCs w:val="32"/>
        </w:rPr>
        <w:t>修复体</w:t>
      </w:r>
      <w:r w:rsidR="004937DD">
        <w:rPr>
          <w:rFonts w:eastAsia="仿宋_GB2312" w:hint="eastAsia"/>
          <w:kern w:val="0"/>
          <w:sz w:val="32"/>
          <w:szCs w:val="32"/>
        </w:rPr>
        <w:t>进行性能研究和对比。</w:t>
      </w:r>
      <w:r w:rsidR="008A6825">
        <w:rPr>
          <w:rFonts w:eastAsia="仿宋_GB2312" w:hint="eastAsia"/>
          <w:kern w:val="0"/>
          <w:sz w:val="32"/>
          <w:szCs w:val="32"/>
        </w:rPr>
        <w:t>对激光选区</w:t>
      </w:r>
      <w:r w:rsidR="008A6825">
        <w:rPr>
          <w:rFonts w:eastAsia="仿宋_GB2312"/>
          <w:kern w:val="0"/>
          <w:sz w:val="32"/>
          <w:szCs w:val="32"/>
        </w:rPr>
        <w:t>熔化增材制造件</w:t>
      </w:r>
      <w:r w:rsidR="008A6825">
        <w:rPr>
          <w:rFonts w:eastAsia="仿宋_GB2312" w:hint="eastAsia"/>
          <w:kern w:val="0"/>
          <w:sz w:val="32"/>
          <w:szCs w:val="32"/>
        </w:rPr>
        <w:t>的理化性能进行研究，包括化学</w:t>
      </w:r>
      <w:r w:rsidR="008A6825">
        <w:rPr>
          <w:rFonts w:eastAsia="仿宋_GB2312"/>
          <w:kern w:val="0"/>
          <w:sz w:val="32"/>
          <w:szCs w:val="32"/>
        </w:rPr>
        <w:t>成分</w:t>
      </w:r>
      <w:r w:rsidR="004937DD">
        <w:rPr>
          <w:rFonts w:eastAsia="仿宋_GB2312" w:hint="eastAsia"/>
          <w:kern w:val="0"/>
          <w:sz w:val="32"/>
          <w:szCs w:val="32"/>
        </w:rPr>
        <w:t>（打印前后变化情况）</w:t>
      </w:r>
      <w:r w:rsidR="008A6825">
        <w:rPr>
          <w:rFonts w:eastAsia="仿宋_GB2312"/>
          <w:kern w:val="0"/>
          <w:sz w:val="32"/>
          <w:szCs w:val="32"/>
        </w:rPr>
        <w:t>、</w:t>
      </w:r>
      <w:r w:rsidR="008A6825">
        <w:rPr>
          <w:rFonts w:eastAsia="仿宋_GB2312" w:hint="eastAsia"/>
          <w:kern w:val="0"/>
          <w:sz w:val="32"/>
          <w:szCs w:val="32"/>
        </w:rPr>
        <w:t>表面</w:t>
      </w:r>
      <w:r w:rsidR="008A6825">
        <w:rPr>
          <w:rFonts w:eastAsia="仿宋_GB2312"/>
          <w:kern w:val="0"/>
          <w:sz w:val="32"/>
          <w:szCs w:val="32"/>
        </w:rPr>
        <w:t>粗糙度、</w:t>
      </w:r>
      <w:r w:rsidR="008A6825">
        <w:rPr>
          <w:rFonts w:eastAsia="仿宋_GB2312" w:hint="eastAsia"/>
          <w:kern w:val="0"/>
          <w:sz w:val="32"/>
          <w:szCs w:val="32"/>
        </w:rPr>
        <w:t>尺寸</w:t>
      </w:r>
      <w:r w:rsidR="008A6825">
        <w:rPr>
          <w:rFonts w:eastAsia="仿宋_GB2312"/>
          <w:kern w:val="0"/>
          <w:sz w:val="32"/>
          <w:szCs w:val="32"/>
        </w:rPr>
        <w:t>、翘曲变形，硬度、</w:t>
      </w:r>
      <w:r w:rsidR="008A6825">
        <w:rPr>
          <w:rFonts w:eastAsia="仿宋_GB2312" w:hint="eastAsia"/>
          <w:kern w:val="0"/>
          <w:sz w:val="32"/>
          <w:szCs w:val="32"/>
        </w:rPr>
        <w:t>拉伸</w:t>
      </w:r>
      <w:r w:rsidR="008A6825">
        <w:rPr>
          <w:rFonts w:eastAsia="仿宋_GB2312"/>
          <w:kern w:val="0"/>
          <w:sz w:val="32"/>
          <w:szCs w:val="32"/>
        </w:rPr>
        <w:t>性能、</w:t>
      </w:r>
      <w:r w:rsidR="008A6825">
        <w:rPr>
          <w:rFonts w:eastAsia="仿宋_GB2312" w:hint="eastAsia"/>
          <w:kern w:val="0"/>
          <w:sz w:val="32"/>
          <w:szCs w:val="32"/>
        </w:rPr>
        <w:t>弯曲</w:t>
      </w:r>
      <w:r w:rsidR="008A6825">
        <w:rPr>
          <w:rFonts w:eastAsia="仿宋_GB2312"/>
          <w:kern w:val="0"/>
          <w:sz w:val="32"/>
          <w:szCs w:val="32"/>
        </w:rPr>
        <w:t>性能、夹杂物和孔</w:t>
      </w:r>
      <w:r w:rsidR="008A6825">
        <w:rPr>
          <w:rFonts w:eastAsia="仿宋_GB2312"/>
          <w:kern w:val="0"/>
          <w:sz w:val="32"/>
          <w:szCs w:val="32"/>
        </w:rPr>
        <w:lastRenderedPageBreak/>
        <w:t>隙率、密度、耐腐蚀性、抗晦暗、</w:t>
      </w:r>
      <w:r w:rsidR="008A6825" w:rsidRPr="0054331E">
        <w:rPr>
          <w:rFonts w:eastAsia="仿宋_GB2312" w:hint="eastAsia"/>
          <w:kern w:val="0"/>
          <w:sz w:val="32"/>
          <w:szCs w:val="32"/>
        </w:rPr>
        <w:t>显微组织、密合性、</w:t>
      </w:r>
      <w:r w:rsidR="008A6825">
        <w:rPr>
          <w:rFonts w:eastAsia="仿宋_GB2312" w:hint="eastAsia"/>
          <w:kern w:val="0"/>
          <w:sz w:val="32"/>
          <w:szCs w:val="32"/>
        </w:rPr>
        <w:t>线胀系数</w:t>
      </w:r>
      <w:r w:rsidR="008A6825">
        <w:rPr>
          <w:rFonts w:eastAsia="仿宋_GB2312"/>
          <w:kern w:val="0"/>
          <w:sz w:val="32"/>
          <w:szCs w:val="32"/>
        </w:rPr>
        <w:t>（</w:t>
      </w:r>
      <w:r w:rsidR="008A6825">
        <w:rPr>
          <w:rFonts w:eastAsia="仿宋_GB2312" w:hint="eastAsia"/>
          <w:kern w:val="0"/>
          <w:sz w:val="32"/>
          <w:szCs w:val="32"/>
        </w:rPr>
        <w:t>如适用</w:t>
      </w:r>
      <w:r w:rsidR="008A6825">
        <w:rPr>
          <w:rFonts w:eastAsia="仿宋_GB2312"/>
          <w:kern w:val="0"/>
          <w:sz w:val="32"/>
          <w:szCs w:val="32"/>
        </w:rPr>
        <w:t>）、金属</w:t>
      </w:r>
      <w:r w:rsidR="008A6825">
        <w:rPr>
          <w:rFonts w:eastAsia="仿宋_GB2312" w:hint="eastAsia"/>
          <w:kern w:val="0"/>
          <w:sz w:val="32"/>
          <w:szCs w:val="32"/>
        </w:rPr>
        <w:t>-</w:t>
      </w:r>
      <w:r w:rsidR="008A6825">
        <w:rPr>
          <w:rFonts w:eastAsia="仿宋_GB2312" w:hint="eastAsia"/>
          <w:kern w:val="0"/>
          <w:sz w:val="32"/>
          <w:szCs w:val="32"/>
        </w:rPr>
        <w:t>陶瓷</w:t>
      </w:r>
      <w:r w:rsidR="008A6825">
        <w:rPr>
          <w:rFonts w:eastAsia="仿宋_GB2312"/>
          <w:kern w:val="0"/>
          <w:sz w:val="32"/>
          <w:szCs w:val="32"/>
        </w:rPr>
        <w:t>体系性能</w:t>
      </w:r>
      <w:r w:rsidR="008A6825">
        <w:rPr>
          <w:rFonts w:eastAsia="仿宋_GB2312"/>
          <w:kern w:val="0"/>
          <w:sz w:val="32"/>
          <w:szCs w:val="32"/>
        </w:rPr>
        <w:t>—</w:t>
      </w:r>
      <w:r w:rsidR="008A6825">
        <w:rPr>
          <w:rFonts w:eastAsia="仿宋_GB2312" w:hint="eastAsia"/>
          <w:kern w:val="0"/>
          <w:sz w:val="32"/>
          <w:szCs w:val="32"/>
        </w:rPr>
        <w:t>剥离</w:t>
      </w:r>
      <w:r w:rsidR="008A6825">
        <w:rPr>
          <w:rFonts w:eastAsia="仿宋_GB2312" w:hint="eastAsia"/>
          <w:kern w:val="0"/>
          <w:sz w:val="32"/>
          <w:szCs w:val="32"/>
        </w:rPr>
        <w:t>/</w:t>
      </w:r>
      <w:r w:rsidR="008A6825">
        <w:rPr>
          <w:rFonts w:eastAsia="仿宋_GB2312" w:hint="eastAsia"/>
          <w:kern w:val="0"/>
          <w:sz w:val="32"/>
          <w:szCs w:val="32"/>
        </w:rPr>
        <w:t>萌生</w:t>
      </w:r>
      <w:r w:rsidR="008A6825">
        <w:rPr>
          <w:rFonts w:eastAsia="仿宋_GB2312"/>
          <w:kern w:val="0"/>
          <w:sz w:val="32"/>
          <w:szCs w:val="32"/>
        </w:rPr>
        <w:t>裂纹强度（</w:t>
      </w:r>
      <w:r w:rsidR="008A6825">
        <w:rPr>
          <w:rFonts w:eastAsia="仿宋_GB2312" w:hint="eastAsia"/>
          <w:kern w:val="0"/>
          <w:sz w:val="32"/>
          <w:szCs w:val="32"/>
        </w:rPr>
        <w:t>如适用</w:t>
      </w:r>
      <w:r w:rsidR="008A6825">
        <w:rPr>
          <w:rFonts w:eastAsia="仿宋_GB2312"/>
          <w:kern w:val="0"/>
          <w:sz w:val="32"/>
          <w:szCs w:val="32"/>
        </w:rPr>
        <w:t>）</w:t>
      </w:r>
      <w:r w:rsidR="008A6825">
        <w:rPr>
          <w:rFonts w:eastAsia="仿宋_GB2312" w:hint="eastAsia"/>
          <w:kern w:val="0"/>
          <w:sz w:val="32"/>
          <w:szCs w:val="32"/>
        </w:rPr>
        <w:t>等，应对不同打印方向</w:t>
      </w:r>
      <w:r w:rsidR="00D84313">
        <w:rPr>
          <w:rFonts w:eastAsia="仿宋_GB2312" w:hint="eastAsia"/>
          <w:kern w:val="0"/>
          <w:sz w:val="32"/>
          <w:szCs w:val="32"/>
        </w:rPr>
        <w:t>和</w:t>
      </w:r>
      <w:r w:rsidR="00D84313">
        <w:rPr>
          <w:rFonts w:eastAsia="仿宋_GB2312"/>
          <w:kern w:val="0"/>
          <w:sz w:val="32"/>
          <w:szCs w:val="32"/>
        </w:rPr>
        <w:t>热处理工艺</w:t>
      </w:r>
      <w:r w:rsidR="008A6825">
        <w:rPr>
          <w:rFonts w:eastAsia="仿宋_GB2312" w:hint="eastAsia"/>
          <w:kern w:val="0"/>
          <w:sz w:val="32"/>
          <w:szCs w:val="32"/>
        </w:rPr>
        <w:t>对性能的影响进行研究</w:t>
      </w:r>
      <w:r w:rsidR="008A6825">
        <w:rPr>
          <w:rFonts w:eastAsia="仿宋_GB2312"/>
          <w:kern w:val="0"/>
          <w:sz w:val="32"/>
          <w:szCs w:val="32"/>
        </w:rPr>
        <w:t>。</w:t>
      </w:r>
      <w:r w:rsidR="008A6825">
        <w:rPr>
          <w:rFonts w:eastAsia="仿宋_GB2312" w:hint="eastAsia"/>
          <w:kern w:val="0"/>
          <w:sz w:val="32"/>
          <w:szCs w:val="32"/>
        </w:rPr>
        <w:t>明确各项性能指标的确定</w:t>
      </w:r>
      <w:r w:rsidR="008A6825">
        <w:rPr>
          <w:rFonts w:eastAsia="仿宋_GB2312"/>
          <w:kern w:val="0"/>
          <w:sz w:val="32"/>
          <w:szCs w:val="32"/>
        </w:rPr>
        <w:t>依据</w:t>
      </w:r>
      <w:r w:rsidR="008A6825">
        <w:rPr>
          <w:rFonts w:eastAsia="仿宋_GB2312" w:hint="eastAsia"/>
          <w:kern w:val="0"/>
          <w:sz w:val="32"/>
          <w:szCs w:val="32"/>
        </w:rPr>
        <w:t>，提交</w:t>
      </w:r>
      <w:r w:rsidR="008A6825">
        <w:rPr>
          <w:rFonts w:eastAsia="仿宋_GB2312"/>
          <w:kern w:val="0"/>
          <w:sz w:val="32"/>
          <w:szCs w:val="32"/>
        </w:rPr>
        <w:t>研究资料说明性能指标的</w:t>
      </w:r>
      <w:r w:rsidR="008A6825">
        <w:rPr>
          <w:rFonts w:eastAsia="仿宋_GB2312" w:hint="eastAsia"/>
          <w:kern w:val="0"/>
          <w:sz w:val="32"/>
          <w:szCs w:val="32"/>
        </w:rPr>
        <w:t>稳定性</w:t>
      </w:r>
      <w:r w:rsidR="008A6825">
        <w:rPr>
          <w:rFonts w:eastAsia="仿宋_GB2312"/>
          <w:kern w:val="0"/>
          <w:sz w:val="32"/>
          <w:szCs w:val="32"/>
        </w:rPr>
        <w:t>和合理性</w:t>
      </w:r>
      <w:r w:rsidR="008A6825">
        <w:rPr>
          <w:rFonts w:eastAsia="仿宋_GB2312" w:hint="eastAsia"/>
          <w:kern w:val="0"/>
          <w:sz w:val="32"/>
          <w:szCs w:val="32"/>
        </w:rPr>
        <w:t>。</w:t>
      </w:r>
      <w:r w:rsidR="0032030A">
        <w:rPr>
          <w:rFonts w:eastAsia="仿宋_GB2312" w:hint="eastAsia"/>
          <w:kern w:val="0"/>
          <w:sz w:val="32"/>
          <w:szCs w:val="32"/>
        </w:rPr>
        <w:t>各修复体类型产品</w:t>
      </w:r>
      <w:r w:rsidR="008A6825">
        <w:rPr>
          <w:rFonts w:eastAsia="仿宋_GB2312" w:cstheme="minorBidi" w:hint="eastAsia"/>
          <w:kern w:val="0"/>
          <w:sz w:val="32"/>
          <w:szCs w:val="32"/>
        </w:rPr>
        <w:t>最差情况的选择应当根据</w:t>
      </w:r>
      <w:r w:rsidR="008A6825">
        <w:rPr>
          <w:rFonts w:eastAsia="仿宋_GB2312" w:cstheme="minorBidi"/>
          <w:kern w:val="0"/>
          <w:sz w:val="32"/>
          <w:szCs w:val="32"/>
        </w:rPr>
        <w:t>产品的临床应用特点、修复体结构设计、加工工艺等</w:t>
      </w:r>
      <w:r w:rsidR="008A6825">
        <w:rPr>
          <w:rFonts w:eastAsia="仿宋_GB2312" w:cstheme="minorBidi" w:hint="eastAsia"/>
          <w:kern w:val="0"/>
          <w:sz w:val="32"/>
          <w:szCs w:val="32"/>
        </w:rPr>
        <w:t>方面</w:t>
      </w:r>
      <w:r w:rsidR="0032030A">
        <w:rPr>
          <w:rFonts w:eastAsia="仿宋_GB2312" w:cstheme="minorBidi" w:hint="eastAsia"/>
          <w:kern w:val="0"/>
          <w:sz w:val="32"/>
          <w:szCs w:val="32"/>
        </w:rPr>
        <w:t>确定</w:t>
      </w:r>
      <w:r w:rsidR="008A6825">
        <w:rPr>
          <w:rFonts w:eastAsia="仿宋_GB2312" w:cstheme="minorBidi" w:hint="eastAsia"/>
          <w:kern w:val="0"/>
          <w:sz w:val="32"/>
          <w:szCs w:val="32"/>
        </w:rPr>
        <w:t>，</w:t>
      </w:r>
      <w:r w:rsidR="008A6825">
        <w:rPr>
          <w:rFonts w:eastAsia="仿宋_GB2312" w:cstheme="minorBidi"/>
          <w:kern w:val="0"/>
          <w:sz w:val="32"/>
          <w:szCs w:val="32"/>
        </w:rPr>
        <w:t>提交研究资料</w:t>
      </w:r>
      <w:r w:rsidR="008A6825">
        <w:rPr>
          <w:rFonts w:eastAsia="仿宋_GB2312" w:cstheme="minorBidi" w:hint="eastAsia"/>
          <w:kern w:val="0"/>
          <w:sz w:val="32"/>
          <w:szCs w:val="32"/>
        </w:rPr>
        <w:t>。</w:t>
      </w:r>
    </w:p>
    <w:p w14:paraId="3B90D2D6" w14:textId="77777777" w:rsidR="00A93708" w:rsidRDefault="008A6825">
      <w:pPr>
        <w:overflowPunct w:val="0"/>
        <w:ind w:firstLineChars="200" w:firstLine="640"/>
        <w:textAlignment w:val="center"/>
        <w:rPr>
          <w:rFonts w:eastAsia="仿宋_GB2312"/>
          <w:bCs/>
          <w:sz w:val="32"/>
          <w:szCs w:val="32"/>
        </w:rPr>
      </w:pPr>
      <w:r>
        <w:rPr>
          <w:rFonts w:eastAsia="仿宋_GB2312"/>
          <w:color w:val="000000"/>
          <w:kern w:val="0"/>
          <w:sz w:val="32"/>
          <w:szCs w:val="32"/>
        </w:rPr>
        <w:t>3.</w:t>
      </w:r>
      <w:r>
        <w:rPr>
          <w:rFonts w:eastAsia="仿宋_GB2312" w:hint="eastAsia"/>
          <w:bCs/>
          <w:sz w:val="32"/>
          <w:szCs w:val="32"/>
        </w:rPr>
        <w:t>原材料质控要求</w:t>
      </w:r>
    </w:p>
    <w:p w14:paraId="03D8DE03" w14:textId="1940AAA3" w:rsidR="00A93708" w:rsidRDefault="008A6825" w:rsidP="0085001B">
      <w:pPr>
        <w:overflowPunct w:val="0"/>
        <w:ind w:firstLineChars="200" w:firstLine="640"/>
        <w:textAlignment w:val="center"/>
        <w:rPr>
          <w:rFonts w:eastAsia="仿宋_GB2312" w:hint="eastAsia"/>
          <w:kern w:val="0"/>
          <w:sz w:val="32"/>
          <w:szCs w:val="32"/>
        </w:rPr>
      </w:pPr>
      <w:r>
        <w:rPr>
          <w:rFonts w:eastAsia="仿宋_GB2312" w:hint="eastAsia"/>
          <w:bCs/>
          <w:sz w:val="32"/>
          <w:szCs w:val="32"/>
        </w:rPr>
        <w:t>提交原材料质控</w:t>
      </w:r>
      <w:r>
        <w:rPr>
          <w:rFonts w:eastAsia="仿宋_GB2312"/>
          <w:bCs/>
          <w:sz w:val="32"/>
          <w:szCs w:val="32"/>
        </w:rPr>
        <w:t>要求</w:t>
      </w:r>
      <w:r>
        <w:rPr>
          <w:rFonts w:eastAsia="仿宋_GB2312" w:hint="eastAsia"/>
          <w:bCs/>
          <w:sz w:val="32"/>
          <w:szCs w:val="32"/>
        </w:rPr>
        <w:t>，明确符合的标准或具体技术要求，并提交金属粉末成分和原材料成分差异的研究资料。</w:t>
      </w:r>
    </w:p>
    <w:p w14:paraId="31C9C06E" w14:textId="77777777" w:rsidR="00A93708" w:rsidRDefault="008A6825">
      <w:pPr>
        <w:overflowPunct w:val="0"/>
        <w:ind w:left="640"/>
        <w:textAlignment w:val="center"/>
        <w:rPr>
          <w:rFonts w:eastAsia="仿宋_GB2312"/>
          <w:kern w:val="0"/>
          <w:szCs w:val="21"/>
        </w:rPr>
      </w:pPr>
      <w:r>
        <w:rPr>
          <w:rFonts w:eastAsia="仿宋_GB2312"/>
          <w:color w:val="000000"/>
          <w:kern w:val="0"/>
          <w:sz w:val="32"/>
          <w:szCs w:val="32"/>
        </w:rPr>
        <w:t>4.</w:t>
      </w:r>
      <w:r>
        <w:rPr>
          <w:rFonts w:eastAsia="仿宋_GB2312" w:hint="eastAsia"/>
          <w:color w:val="000000"/>
          <w:kern w:val="0"/>
          <w:sz w:val="32"/>
          <w:szCs w:val="32"/>
        </w:rPr>
        <w:t>生物相容性</w:t>
      </w:r>
    </w:p>
    <w:p w14:paraId="23E7FD4D" w14:textId="77777777" w:rsidR="00A93708" w:rsidRDefault="008A6825">
      <w:pPr>
        <w:spacing w:line="540" w:lineRule="exact"/>
        <w:ind w:firstLineChars="200" w:firstLine="640"/>
        <w:rPr>
          <w:rFonts w:eastAsia="仿宋_GB2312"/>
          <w:sz w:val="32"/>
          <w:szCs w:val="32"/>
        </w:rPr>
      </w:pPr>
      <w:r>
        <w:rPr>
          <w:rFonts w:eastAsia="仿宋_GB2312" w:hint="eastAsia"/>
          <w:sz w:val="32"/>
          <w:szCs w:val="32"/>
        </w:rPr>
        <w:t>口腔</w:t>
      </w:r>
      <w:r>
        <w:rPr>
          <w:rFonts w:eastAsia="仿宋_GB2312"/>
          <w:sz w:val="32"/>
          <w:szCs w:val="32"/>
        </w:rPr>
        <w:t>修复体是与人体表面（口腔粘膜）持久接触的产品，</w:t>
      </w:r>
      <w:r>
        <w:rPr>
          <w:rFonts w:eastAsia="仿宋_GB2312" w:hint="eastAsia"/>
          <w:sz w:val="32"/>
          <w:szCs w:val="32"/>
        </w:rPr>
        <w:t>作为</w:t>
      </w:r>
      <w:r>
        <w:rPr>
          <w:rFonts w:eastAsia="仿宋_GB2312"/>
          <w:sz w:val="32"/>
          <w:szCs w:val="32"/>
        </w:rPr>
        <w:t>口腔修复体</w:t>
      </w:r>
      <w:r>
        <w:rPr>
          <w:rFonts w:eastAsia="仿宋_GB2312" w:hint="eastAsia"/>
          <w:sz w:val="32"/>
          <w:szCs w:val="32"/>
        </w:rPr>
        <w:t>激光</w:t>
      </w:r>
      <w:r>
        <w:rPr>
          <w:rFonts w:eastAsia="仿宋_GB2312"/>
          <w:sz w:val="32"/>
          <w:szCs w:val="32"/>
        </w:rPr>
        <w:t>选区熔化加工</w:t>
      </w:r>
      <w:r>
        <w:rPr>
          <w:rFonts w:eastAsia="仿宋_GB2312" w:hint="eastAsia"/>
          <w:sz w:val="32"/>
          <w:szCs w:val="32"/>
        </w:rPr>
        <w:t>的</w:t>
      </w:r>
      <w:r>
        <w:rPr>
          <w:rFonts w:eastAsia="仿宋_GB2312"/>
          <w:sz w:val="32"/>
          <w:szCs w:val="32"/>
        </w:rPr>
        <w:t>金属原材料</w:t>
      </w:r>
      <w:r>
        <w:rPr>
          <w:rFonts w:eastAsia="仿宋_GB2312" w:hint="eastAsia"/>
          <w:sz w:val="32"/>
          <w:szCs w:val="32"/>
        </w:rPr>
        <w:t>，其</w:t>
      </w:r>
      <w:r>
        <w:rPr>
          <w:rFonts w:eastAsia="仿宋_GB2312"/>
          <w:sz w:val="32"/>
          <w:szCs w:val="32"/>
        </w:rPr>
        <w:t>生物相容性评价应遵循</w:t>
      </w:r>
      <w:r>
        <w:rPr>
          <w:rFonts w:eastAsia="仿宋_GB2312"/>
          <w:sz w:val="32"/>
          <w:szCs w:val="32"/>
        </w:rPr>
        <w:t>GB/T 16886.1-2011</w:t>
      </w:r>
      <w:r>
        <w:rPr>
          <w:rFonts w:eastAsia="仿宋_GB2312"/>
          <w:sz w:val="32"/>
          <w:szCs w:val="32"/>
        </w:rPr>
        <w:t>《医疗器械生物学评价第</w:t>
      </w:r>
      <w:r>
        <w:rPr>
          <w:rFonts w:eastAsia="仿宋_GB2312"/>
          <w:sz w:val="32"/>
          <w:szCs w:val="32"/>
        </w:rPr>
        <w:t>1</w:t>
      </w:r>
      <w:r>
        <w:rPr>
          <w:rFonts w:eastAsia="仿宋_GB2312"/>
          <w:sz w:val="32"/>
          <w:szCs w:val="32"/>
        </w:rPr>
        <w:t>部分：风险管理过程中的评价与试验》、</w:t>
      </w:r>
      <w:r>
        <w:rPr>
          <w:rFonts w:eastAsia="仿宋_GB2312"/>
          <w:sz w:val="32"/>
          <w:szCs w:val="32"/>
        </w:rPr>
        <w:t>YY/T 0268-2008</w:t>
      </w:r>
      <w:r>
        <w:rPr>
          <w:rFonts w:eastAsia="仿宋_GB2312"/>
          <w:sz w:val="32"/>
          <w:szCs w:val="32"/>
        </w:rPr>
        <w:t>《牙科学口腔医疗器械生物学评价第</w:t>
      </w:r>
      <w:r>
        <w:rPr>
          <w:rFonts w:eastAsia="仿宋_GB2312"/>
          <w:sz w:val="32"/>
          <w:szCs w:val="32"/>
        </w:rPr>
        <w:t>1</w:t>
      </w:r>
      <w:r>
        <w:rPr>
          <w:rFonts w:eastAsia="仿宋_GB2312"/>
          <w:sz w:val="32"/>
          <w:szCs w:val="32"/>
        </w:rPr>
        <w:t>单元：评价与试验》及《医疗器械生物学评价和审查指南》（国食药监械</w:t>
      </w:r>
      <w:r>
        <w:rPr>
          <w:sz w:val="32"/>
          <w:szCs w:val="32"/>
        </w:rPr>
        <w:t>﹝</w:t>
      </w:r>
      <w:r>
        <w:rPr>
          <w:rFonts w:eastAsia="仿宋_GB2312"/>
          <w:sz w:val="32"/>
          <w:szCs w:val="32"/>
        </w:rPr>
        <w:t>2007</w:t>
      </w:r>
      <w:r>
        <w:rPr>
          <w:sz w:val="32"/>
          <w:szCs w:val="32"/>
        </w:rPr>
        <w:t>﹞</w:t>
      </w:r>
      <w:r>
        <w:rPr>
          <w:rFonts w:eastAsia="仿宋_GB2312"/>
          <w:sz w:val="32"/>
          <w:szCs w:val="32"/>
        </w:rPr>
        <w:t>345</w:t>
      </w:r>
      <w:r>
        <w:rPr>
          <w:rFonts w:eastAsia="仿宋_GB2312"/>
          <w:sz w:val="32"/>
          <w:szCs w:val="32"/>
        </w:rPr>
        <w:t>号）相关要求，生物相容性评价资料可以考虑（包括但不限于）以下方面：</w:t>
      </w:r>
    </w:p>
    <w:p w14:paraId="15ED3570" w14:textId="77777777" w:rsidR="00A93708" w:rsidRDefault="008A6825">
      <w:pPr>
        <w:spacing w:line="540" w:lineRule="exact"/>
        <w:ind w:firstLineChars="200" w:firstLine="640"/>
        <w:rPr>
          <w:rFonts w:eastAsia="仿宋_GB2312"/>
          <w:sz w:val="32"/>
          <w:szCs w:val="32"/>
        </w:rPr>
      </w:pPr>
      <w:r>
        <w:rPr>
          <w:rFonts w:eastAsia="仿宋_GB2312"/>
          <w:sz w:val="32"/>
          <w:szCs w:val="32"/>
        </w:rPr>
        <w:t>（</w:t>
      </w:r>
      <w:r>
        <w:rPr>
          <w:rFonts w:eastAsia="仿宋_GB2312"/>
          <w:sz w:val="32"/>
          <w:szCs w:val="32"/>
        </w:rPr>
        <w:t>1</w:t>
      </w:r>
      <w:r>
        <w:rPr>
          <w:rFonts w:eastAsia="仿宋_GB2312"/>
          <w:sz w:val="32"/>
          <w:szCs w:val="32"/>
        </w:rPr>
        <w:t>）医疗器械生物学评价的策略和所含程序</w:t>
      </w:r>
    </w:p>
    <w:p w14:paraId="4827C195" w14:textId="77777777" w:rsidR="00A93708" w:rsidRDefault="008A6825">
      <w:pPr>
        <w:spacing w:line="540" w:lineRule="exact"/>
        <w:ind w:firstLineChars="200" w:firstLine="640"/>
        <w:rPr>
          <w:rFonts w:eastAsia="仿宋_GB2312"/>
          <w:sz w:val="32"/>
          <w:szCs w:val="32"/>
        </w:rPr>
      </w:pPr>
      <w:r>
        <w:rPr>
          <w:rFonts w:eastAsia="仿宋_GB2312"/>
          <w:sz w:val="32"/>
          <w:szCs w:val="32"/>
        </w:rPr>
        <w:t>（</w:t>
      </w:r>
      <w:r>
        <w:rPr>
          <w:rFonts w:eastAsia="仿宋_GB2312"/>
          <w:sz w:val="32"/>
          <w:szCs w:val="32"/>
        </w:rPr>
        <w:t>2</w:t>
      </w:r>
      <w:r>
        <w:rPr>
          <w:rFonts w:eastAsia="仿宋_GB2312"/>
          <w:sz w:val="32"/>
          <w:szCs w:val="32"/>
        </w:rPr>
        <w:t>）医疗器械所用材料选择的描述</w:t>
      </w:r>
    </w:p>
    <w:p w14:paraId="383A5E4D" w14:textId="77777777" w:rsidR="00A93708" w:rsidRDefault="008A6825">
      <w:pPr>
        <w:spacing w:line="540" w:lineRule="exact"/>
        <w:ind w:firstLineChars="200" w:firstLine="640"/>
        <w:rPr>
          <w:rFonts w:eastAsia="仿宋_GB2312"/>
          <w:sz w:val="32"/>
          <w:szCs w:val="32"/>
        </w:rPr>
      </w:pPr>
      <w:r>
        <w:rPr>
          <w:rFonts w:eastAsia="仿宋_GB2312"/>
          <w:sz w:val="32"/>
          <w:szCs w:val="32"/>
        </w:rPr>
        <w:t>（</w:t>
      </w:r>
      <w:r>
        <w:rPr>
          <w:rFonts w:eastAsia="仿宋_GB2312"/>
          <w:sz w:val="32"/>
          <w:szCs w:val="32"/>
        </w:rPr>
        <w:t>3</w:t>
      </w:r>
      <w:r>
        <w:rPr>
          <w:rFonts w:eastAsia="仿宋_GB2312"/>
          <w:sz w:val="32"/>
          <w:szCs w:val="32"/>
        </w:rPr>
        <w:t>）材料表征</w:t>
      </w:r>
    </w:p>
    <w:p w14:paraId="32407C67" w14:textId="77777777" w:rsidR="00A93708" w:rsidRDefault="008A6825">
      <w:pPr>
        <w:spacing w:line="540" w:lineRule="exact"/>
        <w:ind w:firstLineChars="200" w:firstLine="640"/>
        <w:rPr>
          <w:rFonts w:eastAsia="仿宋_GB2312"/>
          <w:sz w:val="32"/>
          <w:szCs w:val="32"/>
        </w:rPr>
      </w:pPr>
      <w:r>
        <w:rPr>
          <w:rFonts w:eastAsia="仿宋_GB2312"/>
          <w:sz w:val="32"/>
          <w:szCs w:val="32"/>
        </w:rPr>
        <w:t>－医疗器械材料的定性与定量的说明或分析</w:t>
      </w:r>
    </w:p>
    <w:p w14:paraId="6EF13962" w14:textId="77777777" w:rsidR="00A93708" w:rsidRDefault="008A6825">
      <w:pPr>
        <w:spacing w:line="540" w:lineRule="exact"/>
        <w:ind w:firstLineChars="200" w:firstLine="640"/>
        <w:rPr>
          <w:rFonts w:eastAsia="仿宋_GB2312"/>
          <w:sz w:val="32"/>
          <w:szCs w:val="32"/>
        </w:rPr>
      </w:pPr>
      <w:r>
        <w:rPr>
          <w:rFonts w:eastAsia="仿宋_GB2312"/>
          <w:sz w:val="32"/>
          <w:szCs w:val="32"/>
        </w:rPr>
        <w:t>－医疗器械材料与市售产品的等同性比较</w:t>
      </w:r>
    </w:p>
    <w:p w14:paraId="373346C2" w14:textId="77777777" w:rsidR="00A93708" w:rsidRDefault="008A6825">
      <w:pPr>
        <w:spacing w:line="540" w:lineRule="exact"/>
        <w:ind w:firstLineChars="200" w:firstLine="640"/>
        <w:rPr>
          <w:rFonts w:eastAsia="仿宋_GB2312"/>
          <w:sz w:val="32"/>
          <w:szCs w:val="32"/>
        </w:rPr>
      </w:pPr>
      <w:r>
        <w:rPr>
          <w:rFonts w:eastAsia="仿宋_GB2312"/>
          <w:sz w:val="32"/>
          <w:szCs w:val="32"/>
        </w:rPr>
        <w:lastRenderedPageBreak/>
        <w:t>（</w:t>
      </w:r>
      <w:r>
        <w:rPr>
          <w:rFonts w:eastAsia="仿宋_GB2312"/>
          <w:sz w:val="32"/>
          <w:szCs w:val="32"/>
        </w:rPr>
        <w:t>4</w:t>
      </w:r>
      <w:r>
        <w:rPr>
          <w:rFonts w:eastAsia="仿宋_GB2312"/>
          <w:sz w:val="32"/>
          <w:szCs w:val="32"/>
        </w:rPr>
        <w:t>）选择或放弃生物学试验的理由和论证</w:t>
      </w:r>
    </w:p>
    <w:p w14:paraId="452E5884" w14:textId="77777777" w:rsidR="00A93708" w:rsidRDefault="008A6825">
      <w:pPr>
        <w:spacing w:line="540" w:lineRule="exact"/>
        <w:ind w:firstLineChars="200" w:firstLine="640"/>
        <w:rPr>
          <w:rFonts w:eastAsia="仿宋_GB2312"/>
          <w:sz w:val="32"/>
          <w:szCs w:val="32"/>
        </w:rPr>
      </w:pPr>
      <w:r>
        <w:rPr>
          <w:rFonts w:eastAsia="仿宋_GB2312"/>
          <w:sz w:val="32"/>
          <w:szCs w:val="32"/>
        </w:rPr>
        <w:t>（</w:t>
      </w:r>
      <w:r>
        <w:rPr>
          <w:rFonts w:eastAsia="仿宋_GB2312"/>
          <w:sz w:val="32"/>
          <w:szCs w:val="32"/>
        </w:rPr>
        <w:t>5</w:t>
      </w:r>
      <w:r>
        <w:rPr>
          <w:rFonts w:eastAsia="仿宋_GB2312"/>
          <w:sz w:val="32"/>
          <w:szCs w:val="32"/>
        </w:rPr>
        <w:t>）已有数据和试验结果的汇总</w:t>
      </w:r>
    </w:p>
    <w:p w14:paraId="1E06AA34" w14:textId="77777777" w:rsidR="00A93708" w:rsidRDefault="008A6825">
      <w:pPr>
        <w:spacing w:line="540" w:lineRule="exact"/>
        <w:ind w:firstLineChars="200" w:firstLine="640"/>
        <w:rPr>
          <w:rFonts w:eastAsia="仿宋_GB2312"/>
          <w:sz w:val="32"/>
          <w:szCs w:val="32"/>
        </w:rPr>
      </w:pPr>
      <w:r>
        <w:rPr>
          <w:rFonts w:eastAsia="仿宋_GB2312"/>
          <w:sz w:val="32"/>
          <w:szCs w:val="32"/>
        </w:rPr>
        <w:t>（</w:t>
      </w:r>
      <w:r>
        <w:rPr>
          <w:rFonts w:eastAsia="仿宋_GB2312"/>
          <w:sz w:val="32"/>
          <w:szCs w:val="32"/>
        </w:rPr>
        <w:t>6</w:t>
      </w:r>
      <w:r>
        <w:rPr>
          <w:rFonts w:eastAsia="仿宋_GB2312"/>
          <w:sz w:val="32"/>
          <w:szCs w:val="32"/>
        </w:rPr>
        <w:t>）完成生物学评价所需的其他数据</w:t>
      </w:r>
    </w:p>
    <w:p w14:paraId="00BC561A" w14:textId="77777777" w:rsidR="00A93708" w:rsidRDefault="008A6825">
      <w:pPr>
        <w:spacing w:line="540" w:lineRule="exact"/>
        <w:ind w:firstLineChars="200" w:firstLine="640"/>
        <w:rPr>
          <w:rFonts w:eastAsia="仿宋_GB2312"/>
          <w:sz w:val="32"/>
          <w:szCs w:val="32"/>
        </w:rPr>
      </w:pPr>
      <w:r>
        <w:rPr>
          <w:rFonts w:eastAsia="仿宋_GB2312"/>
          <w:sz w:val="32"/>
          <w:szCs w:val="32"/>
        </w:rPr>
        <w:t>具体生物学评价试验项目应参照</w:t>
      </w:r>
      <w:r>
        <w:rPr>
          <w:rFonts w:eastAsia="仿宋_GB2312"/>
          <w:sz w:val="32"/>
          <w:szCs w:val="32"/>
        </w:rPr>
        <w:t>YY/T 0268-2008</w:t>
      </w:r>
      <w:r>
        <w:rPr>
          <w:rFonts w:eastAsia="仿宋_GB2312"/>
          <w:sz w:val="32"/>
          <w:szCs w:val="32"/>
        </w:rPr>
        <w:t>《牙科学口腔医疗器械生物学评价第</w:t>
      </w:r>
      <w:r>
        <w:rPr>
          <w:rFonts w:eastAsia="仿宋_GB2312"/>
          <w:sz w:val="32"/>
          <w:szCs w:val="32"/>
        </w:rPr>
        <w:t>1</w:t>
      </w:r>
      <w:r>
        <w:rPr>
          <w:rFonts w:eastAsia="仿宋_GB2312"/>
          <w:sz w:val="32"/>
          <w:szCs w:val="32"/>
        </w:rPr>
        <w:t>单元：评价与试验》确定，建议考虑：</w:t>
      </w:r>
    </w:p>
    <w:p w14:paraId="543FC251" w14:textId="77777777" w:rsidR="00A93708" w:rsidRDefault="008A6825">
      <w:pPr>
        <w:spacing w:line="540" w:lineRule="exact"/>
        <w:ind w:firstLineChars="200" w:firstLine="640"/>
        <w:rPr>
          <w:rFonts w:eastAsia="仿宋_GB2312"/>
          <w:sz w:val="32"/>
          <w:szCs w:val="32"/>
        </w:rPr>
      </w:pPr>
      <w:r>
        <w:rPr>
          <w:rFonts w:eastAsia="仿宋_GB2312"/>
          <w:sz w:val="32"/>
          <w:szCs w:val="32"/>
        </w:rPr>
        <w:t>细胞毒性</w:t>
      </w:r>
    </w:p>
    <w:p w14:paraId="2D0E70F9" w14:textId="77777777" w:rsidR="00A93708" w:rsidRDefault="008A6825">
      <w:pPr>
        <w:spacing w:line="540" w:lineRule="exact"/>
        <w:ind w:firstLineChars="200" w:firstLine="640"/>
        <w:rPr>
          <w:rFonts w:eastAsia="仿宋_GB2312"/>
          <w:sz w:val="32"/>
          <w:szCs w:val="32"/>
        </w:rPr>
      </w:pPr>
      <w:r>
        <w:rPr>
          <w:rFonts w:eastAsia="仿宋_GB2312"/>
          <w:sz w:val="32"/>
          <w:szCs w:val="32"/>
        </w:rPr>
        <w:t>致敏性</w:t>
      </w:r>
    </w:p>
    <w:p w14:paraId="1E10D3B4" w14:textId="77777777" w:rsidR="00A93708" w:rsidRDefault="008A6825">
      <w:pPr>
        <w:spacing w:line="540" w:lineRule="exact"/>
        <w:ind w:firstLineChars="200" w:firstLine="640"/>
        <w:rPr>
          <w:rFonts w:eastAsia="仿宋_GB2312"/>
          <w:sz w:val="32"/>
          <w:szCs w:val="32"/>
        </w:rPr>
      </w:pPr>
      <w:r>
        <w:rPr>
          <w:rFonts w:eastAsia="仿宋_GB2312"/>
          <w:sz w:val="32"/>
          <w:szCs w:val="32"/>
        </w:rPr>
        <w:t>急性全身毒性</w:t>
      </w:r>
    </w:p>
    <w:p w14:paraId="069672AA" w14:textId="77777777" w:rsidR="00A93708" w:rsidRDefault="00843C87">
      <w:pPr>
        <w:spacing w:line="540" w:lineRule="exact"/>
        <w:ind w:firstLineChars="200" w:firstLine="640"/>
        <w:rPr>
          <w:rFonts w:eastAsia="仿宋_GB2312"/>
          <w:sz w:val="32"/>
          <w:szCs w:val="32"/>
        </w:rPr>
      </w:pPr>
      <w:r>
        <w:rPr>
          <w:rFonts w:eastAsia="仿宋_GB2312" w:hint="eastAsia"/>
          <w:sz w:val="32"/>
          <w:szCs w:val="32"/>
        </w:rPr>
        <w:t>口腔粘膜</w:t>
      </w:r>
      <w:r w:rsidR="008A6825">
        <w:rPr>
          <w:rFonts w:eastAsia="仿宋_GB2312"/>
          <w:sz w:val="32"/>
          <w:szCs w:val="32"/>
        </w:rPr>
        <w:t>刺激</w:t>
      </w:r>
      <w:r w:rsidR="008A6825" w:rsidRPr="0085001B">
        <w:rPr>
          <w:rFonts w:eastAsia="仿宋_GB2312" w:hint="eastAsia"/>
          <w:sz w:val="32"/>
          <w:szCs w:val="32"/>
        </w:rPr>
        <w:t>或皮内反应</w:t>
      </w:r>
    </w:p>
    <w:p w14:paraId="54B9A82B" w14:textId="77777777" w:rsidR="00A93708" w:rsidRDefault="008A6825">
      <w:pPr>
        <w:spacing w:line="540" w:lineRule="exact"/>
        <w:ind w:firstLineChars="200" w:firstLine="640"/>
        <w:rPr>
          <w:rFonts w:eastAsia="仿宋_GB2312"/>
          <w:sz w:val="32"/>
          <w:szCs w:val="32"/>
        </w:rPr>
      </w:pPr>
      <w:r>
        <w:rPr>
          <w:rFonts w:eastAsia="仿宋_GB2312"/>
          <w:sz w:val="32"/>
          <w:szCs w:val="32"/>
        </w:rPr>
        <w:t>遗传毒性</w:t>
      </w:r>
    </w:p>
    <w:p w14:paraId="71754D3D" w14:textId="77777777" w:rsidR="00A93708" w:rsidRDefault="008A6825">
      <w:pPr>
        <w:spacing w:line="540" w:lineRule="exact"/>
        <w:ind w:firstLineChars="200" w:firstLine="640"/>
        <w:rPr>
          <w:rFonts w:eastAsia="仿宋_GB2312"/>
          <w:sz w:val="32"/>
          <w:szCs w:val="32"/>
        </w:rPr>
      </w:pPr>
      <w:r>
        <w:rPr>
          <w:rFonts w:eastAsia="仿宋_GB2312"/>
          <w:sz w:val="32"/>
          <w:szCs w:val="32"/>
        </w:rPr>
        <w:t>亚慢性全身毒性</w:t>
      </w:r>
    </w:p>
    <w:p w14:paraId="5BC6DDAC" w14:textId="0D0289F6" w:rsidR="00A93708" w:rsidRPr="0085001B" w:rsidRDefault="008A6825" w:rsidP="0085001B">
      <w:pPr>
        <w:spacing w:line="540" w:lineRule="exact"/>
        <w:ind w:firstLineChars="200" w:firstLine="640"/>
        <w:rPr>
          <w:rFonts w:eastAsia="仿宋_GB2312" w:hint="eastAsia"/>
          <w:sz w:val="32"/>
          <w:szCs w:val="32"/>
        </w:rPr>
      </w:pPr>
      <w:r>
        <w:rPr>
          <w:rFonts w:eastAsia="仿宋_GB2312" w:hint="eastAsia"/>
          <w:kern w:val="0"/>
          <w:sz w:val="32"/>
          <w:szCs w:val="32"/>
        </w:rPr>
        <w:t>应</w:t>
      </w:r>
      <w:r>
        <w:rPr>
          <w:rFonts w:eastAsia="仿宋_GB2312"/>
          <w:kern w:val="0"/>
          <w:sz w:val="32"/>
          <w:szCs w:val="32"/>
        </w:rPr>
        <w:t>选用</w:t>
      </w:r>
      <w:r>
        <w:rPr>
          <w:rFonts w:eastAsia="仿宋_GB2312" w:hint="eastAsia"/>
          <w:color w:val="000000"/>
          <w:kern w:val="0"/>
          <w:sz w:val="32"/>
          <w:szCs w:val="32"/>
        </w:rPr>
        <w:t>激光选区</w:t>
      </w:r>
      <w:r>
        <w:rPr>
          <w:rFonts w:eastAsia="仿宋_GB2312"/>
          <w:color w:val="000000"/>
          <w:kern w:val="0"/>
          <w:sz w:val="32"/>
          <w:szCs w:val="32"/>
        </w:rPr>
        <w:t>熔化增材制造件</w:t>
      </w:r>
      <w:r>
        <w:rPr>
          <w:rFonts w:eastAsia="仿宋_GB2312" w:hint="eastAsia"/>
          <w:color w:val="000000"/>
          <w:kern w:val="0"/>
          <w:sz w:val="32"/>
          <w:szCs w:val="32"/>
        </w:rPr>
        <w:t>进行</w:t>
      </w:r>
      <w:r>
        <w:rPr>
          <w:rFonts w:eastAsia="仿宋_GB2312"/>
          <w:color w:val="000000"/>
          <w:kern w:val="0"/>
          <w:sz w:val="32"/>
          <w:szCs w:val="32"/>
        </w:rPr>
        <w:t>生物学试验，并</w:t>
      </w:r>
      <w:r>
        <w:rPr>
          <w:rFonts w:eastAsia="仿宋_GB2312" w:hint="eastAsia"/>
          <w:kern w:val="0"/>
          <w:sz w:val="32"/>
          <w:szCs w:val="32"/>
        </w:rPr>
        <w:t>提供生物学评价试验过程中制样方法、制样的质量控制及制样方法确定依据。</w:t>
      </w:r>
    </w:p>
    <w:p w14:paraId="7732EBF1" w14:textId="77777777" w:rsidR="00A93708" w:rsidRDefault="008A6825">
      <w:pPr>
        <w:overflowPunct w:val="0"/>
        <w:ind w:firstLineChars="200" w:firstLine="640"/>
        <w:textAlignment w:val="center"/>
        <w:rPr>
          <w:rFonts w:eastAsia="仿宋_GB2312"/>
          <w:kern w:val="0"/>
          <w:szCs w:val="21"/>
        </w:rPr>
      </w:pPr>
      <w:r>
        <w:rPr>
          <w:rFonts w:eastAsia="仿宋_GB2312"/>
          <w:color w:val="000000"/>
          <w:kern w:val="0"/>
          <w:sz w:val="32"/>
          <w:szCs w:val="32"/>
        </w:rPr>
        <w:t>5.</w:t>
      </w:r>
      <w:r>
        <w:rPr>
          <w:rFonts w:eastAsia="仿宋_GB2312" w:hint="eastAsia"/>
          <w:color w:val="000000"/>
          <w:kern w:val="0"/>
          <w:sz w:val="32"/>
          <w:szCs w:val="32"/>
        </w:rPr>
        <w:t>产品包装和有效期</w:t>
      </w:r>
    </w:p>
    <w:p w14:paraId="7792824B" w14:textId="60DEEB61" w:rsidR="00A93708" w:rsidRDefault="008A6825">
      <w:pPr>
        <w:spacing w:line="540" w:lineRule="exact"/>
        <w:ind w:firstLineChars="200" w:firstLine="640"/>
        <w:rPr>
          <w:rFonts w:eastAsia="仿宋_GB2312"/>
          <w:sz w:val="32"/>
          <w:szCs w:val="32"/>
        </w:rPr>
      </w:pPr>
      <w:r>
        <w:rPr>
          <w:rFonts w:eastAsia="仿宋_GB2312"/>
          <w:sz w:val="32"/>
          <w:szCs w:val="32"/>
        </w:rPr>
        <w:t>产品有效期是指产品在一定的温度、湿度、光线等条件的影响下，保持其物理、化学</w:t>
      </w:r>
      <w:r w:rsidR="007B54C9">
        <w:rPr>
          <w:rFonts w:eastAsia="仿宋_GB2312" w:hint="eastAsia"/>
          <w:sz w:val="32"/>
          <w:szCs w:val="32"/>
        </w:rPr>
        <w:t>等性能</w:t>
      </w:r>
      <w:r>
        <w:rPr>
          <w:rFonts w:eastAsia="仿宋_GB2312"/>
          <w:sz w:val="32"/>
          <w:szCs w:val="32"/>
        </w:rPr>
        <w:t>的期限。</w:t>
      </w:r>
      <w:r>
        <w:rPr>
          <w:rFonts w:eastAsia="仿宋_GB2312" w:hint="eastAsia"/>
          <w:sz w:val="32"/>
          <w:szCs w:val="32"/>
        </w:rPr>
        <w:t>增材</w:t>
      </w:r>
      <w:r>
        <w:rPr>
          <w:rFonts w:eastAsia="仿宋_GB2312"/>
          <w:sz w:val="32"/>
          <w:szCs w:val="32"/>
        </w:rPr>
        <w:t>制造口腔修复用激光选区熔化金属材料</w:t>
      </w:r>
      <w:r w:rsidR="007B54C9">
        <w:rPr>
          <w:rFonts w:eastAsia="仿宋_GB2312" w:hint="eastAsia"/>
          <w:sz w:val="32"/>
          <w:szCs w:val="32"/>
        </w:rPr>
        <w:t>的</w:t>
      </w:r>
      <w:r>
        <w:rPr>
          <w:rFonts w:eastAsia="仿宋_GB2312"/>
          <w:sz w:val="32"/>
          <w:szCs w:val="32"/>
        </w:rPr>
        <w:t>有效期验证一般包括产品有效期验证和包装验证。</w:t>
      </w:r>
    </w:p>
    <w:p w14:paraId="4A9D804A" w14:textId="77777777" w:rsidR="00A93708" w:rsidRDefault="008A6825">
      <w:pPr>
        <w:spacing w:line="540" w:lineRule="exact"/>
        <w:ind w:firstLineChars="200" w:firstLine="640"/>
        <w:rPr>
          <w:rFonts w:eastAsia="仿宋_GB2312"/>
          <w:sz w:val="32"/>
          <w:szCs w:val="32"/>
        </w:rPr>
      </w:pPr>
      <w:r>
        <w:rPr>
          <w:rFonts w:eastAsia="仿宋_GB2312"/>
          <w:sz w:val="32"/>
          <w:szCs w:val="32"/>
        </w:rPr>
        <w:t>（</w:t>
      </w:r>
      <w:r>
        <w:rPr>
          <w:rFonts w:eastAsia="仿宋_GB2312"/>
          <w:sz w:val="32"/>
          <w:szCs w:val="32"/>
        </w:rPr>
        <w:t>1</w:t>
      </w:r>
      <w:r>
        <w:rPr>
          <w:rFonts w:eastAsia="仿宋_GB2312"/>
          <w:sz w:val="32"/>
          <w:szCs w:val="32"/>
        </w:rPr>
        <w:t>）产品有效期验证：提供产品有效期及有效期验证资料。</w:t>
      </w:r>
    </w:p>
    <w:p w14:paraId="174F7944" w14:textId="77777777" w:rsidR="00A93708" w:rsidRDefault="008A6825">
      <w:pPr>
        <w:spacing w:line="540" w:lineRule="exact"/>
        <w:ind w:firstLineChars="200" w:firstLine="640"/>
        <w:rPr>
          <w:rFonts w:eastAsia="仿宋_GB2312"/>
          <w:sz w:val="32"/>
          <w:szCs w:val="32"/>
        </w:rPr>
      </w:pPr>
      <w:r>
        <w:rPr>
          <w:rFonts w:eastAsia="仿宋_GB2312"/>
          <w:sz w:val="32"/>
          <w:szCs w:val="32"/>
        </w:rPr>
        <w:t>产品有效期验证可依据有关适用的国内、国际标准和验证方案进行，提交产品的有效期验证报告。产品有效期可采用实时老化研究、加速老化研究验证。</w:t>
      </w:r>
    </w:p>
    <w:p w14:paraId="5EEBEC22" w14:textId="77777777" w:rsidR="00A93708" w:rsidRDefault="008A6825">
      <w:pPr>
        <w:spacing w:line="540" w:lineRule="exact"/>
        <w:ind w:firstLineChars="200" w:firstLine="640"/>
        <w:rPr>
          <w:rFonts w:eastAsia="仿宋_GB2312"/>
          <w:sz w:val="32"/>
          <w:szCs w:val="32"/>
        </w:rPr>
      </w:pPr>
      <w:r>
        <w:rPr>
          <w:rFonts w:eastAsia="仿宋_GB2312"/>
          <w:sz w:val="32"/>
          <w:szCs w:val="32"/>
        </w:rPr>
        <w:lastRenderedPageBreak/>
        <w:t>在有效期研究中，应监测整个有效期内确保产品安全性和有效性的关键参数如在产品技术要求中所描述的参数（如</w:t>
      </w:r>
      <w:r>
        <w:rPr>
          <w:rFonts w:eastAsia="仿宋_GB2312" w:hint="eastAsia"/>
          <w:sz w:val="32"/>
          <w:szCs w:val="32"/>
        </w:rPr>
        <w:t>化学</w:t>
      </w:r>
      <w:r>
        <w:rPr>
          <w:rFonts w:eastAsia="仿宋_GB2312"/>
          <w:sz w:val="32"/>
          <w:szCs w:val="32"/>
        </w:rPr>
        <w:t>成分、</w:t>
      </w:r>
      <w:r>
        <w:rPr>
          <w:rFonts w:eastAsia="仿宋_GB2312" w:hint="eastAsia"/>
          <w:sz w:val="32"/>
          <w:szCs w:val="32"/>
        </w:rPr>
        <w:t>粉末</w:t>
      </w:r>
      <w:r>
        <w:rPr>
          <w:rFonts w:eastAsia="仿宋_GB2312"/>
          <w:sz w:val="32"/>
          <w:szCs w:val="32"/>
        </w:rPr>
        <w:t>粒度及分布、</w:t>
      </w:r>
      <w:r>
        <w:rPr>
          <w:rFonts w:eastAsia="仿宋_GB2312" w:hint="eastAsia"/>
          <w:sz w:val="32"/>
          <w:szCs w:val="32"/>
        </w:rPr>
        <w:t>流动性</w:t>
      </w:r>
      <w:r>
        <w:rPr>
          <w:rFonts w:eastAsia="仿宋_GB2312"/>
          <w:sz w:val="32"/>
          <w:szCs w:val="32"/>
        </w:rPr>
        <w:t>等），并提交所选择测试方法的验证资料。</w:t>
      </w:r>
    </w:p>
    <w:p w14:paraId="1BCECAAA" w14:textId="77777777" w:rsidR="00A93708" w:rsidRDefault="008A6825">
      <w:pPr>
        <w:spacing w:line="540" w:lineRule="exact"/>
        <w:ind w:firstLineChars="200" w:firstLine="640"/>
        <w:rPr>
          <w:rFonts w:eastAsia="仿宋_GB2312"/>
          <w:sz w:val="32"/>
          <w:szCs w:val="32"/>
        </w:rPr>
      </w:pPr>
      <w:r>
        <w:rPr>
          <w:rFonts w:eastAsia="仿宋_GB2312"/>
          <w:sz w:val="32"/>
          <w:szCs w:val="32"/>
        </w:rPr>
        <w:t>若选择实时老化有效期验证试验，产品选择的老化环境条件应不低于产品说明书宣称的贮存、运输环境条件。</w:t>
      </w:r>
    </w:p>
    <w:p w14:paraId="6741AE54" w14:textId="77777777" w:rsidR="00A93708" w:rsidRDefault="008A6825">
      <w:pPr>
        <w:spacing w:line="540" w:lineRule="exact"/>
        <w:ind w:firstLineChars="200" w:firstLine="640"/>
        <w:rPr>
          <w:rFonts w:eastAsia="仿宋_GB2312"/>
          <w:sz w:val="32"/>
          <w:szCs w:val="32"/>
        </w:rPr>
      </w:pPr>
      <w:r>
        <w:rPr>
          <w:rFonts w:eastAsia="仿宋_GB2312"/>
          <w:sz w:val="32"/>
          <w:szCs w:val="32"/>
        </w:rPr>
        <w:t>若选择加速老化有效期验证试验，应说明所用加速条件的合理性。例如，在标准温度和升高温度情况下的降解机制应该是等效的，即温度改变而</w:t>
      </w:r>
      <w:r>
        <w:rPr>
          <w:rFonts w:eastAsia="仿宋_GB2312"/>
          <w:sz w:val="32"/>
          <w:szCs w:val="32"/>
        </w:rPr>
        <w:t>Arrhenius</w:t>
      </w:r>
      <w:r>
        <w:rPr>
          <w:rFonts w:eastAsia="仿宋_GB2312"/>
          <w:sz w:val="32"/>
          <w:szCs w:val="32"/>
        </w:rPr>
        <w:t>曲线的斜率保持不变。在不能证实等效性时，即不同温度下可由不同机制引起产品失效，应提交额外的合理性说明。在进行加速老化试验研究时应注意：产品选择的环境条件的老化机制应与宣称的贮存、运输环境条件下产品老化的机制相匹配。</w:t>
      </w:r>
    </w:p>
    <w:p w14:paraId="5DC9ACCC" w14:textId="77777777" w:rsidR="00A93708" w:rsidRDefault="008A6825">
      <w:pPr>
        <w:spacing w:line="540" w:lineRule="exact"/>
        <w:ind w:firstLineChars="200" w:firstLine="640"/>
        <w:rPr>
          <w:rFonts w:eastAsia="仿宋_GB2312"/>
          <w:sz w:val="32"/>
          <w:szCs w:val="32"/>
        </w:rPr>
      </w:pPr>
      <w:r>
        <w:rPr>
          <w:rFonts w:eastAsia="仿宋_GB2312"/>
          <w:sz w:val="32"/>
          <w:szCs w:val="32"/>
        </w:rPr>
        <w:t>（</w:t>
      </w:r>
      <w:r>
        <w:rPr>
          <w:rFonts w:eastAsia="仿宋_GB2312"/>
          <w:sz w:val="32"/>
          <w:szCs w:val="32"/>
        </w:rPr>
        <w:t>2</w:t>
      </w:r>
      <w:r>
        <w:rPr>
          <w:rFonts w:eastAsia="仿宋_GB2312"/>
          <w:sz w:val="32"/>
          <w:szCs w:val="32"/>
        </w:rPr>
        <w:t>）包装验证：在宣称的有效期内以及运输储存条件下，保持包装完整性的依据。</w:t>
      </w:r>
    </w:p>
    <w:p w14:paraId="1CF6F79C" w14:textId="77777777" w:rsidR="00A93708" w:rsidRDefault="008A6825">
      <w:pPr>
        <w:spacing w:line="540" w:lineRule="exact"/>
        <w:ind w:firstLineChars="200" w:firstLine="640"/>
        <w:rPr>
          <w:rFonts w:eastAsia="仿宋_GB2312"/>
          <w:sz w:val="32"/>
          <w:szCs w:val="32"/>
        </w:rPr>
      </w:pPr>
      <w:r>
        <w:rPr>
          <w:rFonts w:eastAsia="仿宋_GB2312"/>
          <w:sz w:val="32"/>
          <w:szCs w:val="32"/>
        </w:rPr>
        <w:t>产品包装验证可依据有关适用的国内、国际标准和验证方案进行，如：产品包装的跌落试验、振荡试验、极端温度试验、极端湿度试验等，提交产品的包装验证报告。包装材料的选择建议考虑以下因素：包装材料的物理化学性能；包装材料与产品的适应性；包装材料与成型和密封过程的适应性；包装材料所能提供的物理、化学保护；包装材料与标签系统的适应性；包装材料与贮存运输过程的适合性。包装验证的资料内容应与包装说明中给出的信息相符。对于不适用的因素应阐述不适用的依据。</w:t>
      </w:r>
    </w:p>
    <w:p w14:paraId="4985EBEB" w14:textId="62F8E2F8" w:rsidR="00A93708" w:rsidRDefault="008A6825">
      <w:pPr>
        <w:overflowPunct w:val="0"/>
        <w:ind w:firstLineChars="200" w:firstLine="640"/>
        <w:textAlignment w:val="center"/>
        <w:rPr>
          <w:rFonts w:eastAsia="仿宋_GB2312"/>
          <w:kern w:val="0"/>
          <w:sz w:val="32"/>
          <w:szCs w:val="32"/>
        </w:rPr>
      </w:pPr>
      <w:r>
        <w:rPr>
          <w:rFonts w:eastAsia="仿宋_GB2312"/>
          <w:sz w:val="32"/>
          <w:szCs w:val="32"/>
        </w:rPr>
        <w:t>对于包装的有效期验证，建议申请人提交最终</w:t>
      </w:r>
      <w:r w:rsidR="007B54C9">
        <w:rPr>
          <w:rFonts w:eastAsia="仿宋_GB2312" w:hint="eastAsia"/>
          <w:sz w:val="32"/>
          <w:szCs w:val="32"/>
        </w:rPr>
        <w:t>产</w:t>
      </w:r>
      <w:r>
        <w:rPr>
          <w:rFonts w:eastAsia="仿宋_GB2312"/>
          <w:sz w:val="32"/>
          <w:szCs w:val="32"/>
        </w:rPr>
        <w:t>品初包</w:t>
      </w:r>
      <w:r>
        <w:rPr>
          <w:rFonts w:eastAsia="仿宋_GB2312"/>
          <w:sz w:val="32"/>
          <w:szCs w:val="32"/>
        </w:rPr>
        <w:lastRenderedPageBreak/>
        <w:t>装的初始完整性和维持完整性的验证结果。</w:t>
      </w:r>
    </w:p>
    <w:p w14:paraId="31B884D1" w14:textId="77777777" w:rsidR="00A93708" w:rsidRDefault="008A6825">
      <w:pPr>
        <w:overflowPunct w:val="0"/>
        <w:ind w:firstLineChars="200" w:firstLine="640"/>
        <w:textAlignment w:val="center"/>
        <w:rPr>
          <w:rFonts w:eastAsia="仿宋_GB2312"/>
          <w:color w:val="000000"/>
          <w:kern w:val="0"/>
          <w:sz w:val="32"/>
          <w:szCs w:val="32"/>
        </w:rPr>
      </w:pPr>
      <w:r>
        <w:rPr>
          <w:rFonts w:eastAsia="仿宋_GB2312"/>
          <w:color w:val="000000"/>
          <w:kern w:val="0"/>
          <w:sz w:val="32"/>
          <w:szCs w:val="32"/>
        </w:rPr>
        <w:t>6.</w:t>
      </w:r>
      <w:r>
        <w:rPr>
          <w:rFonts w:eastAsia="仿宋_GB2312" w:hint="eastAsia"/>
          <w:color w:val="000000"/>
          <w:kern w:val="0"/>
          <w:sz w:val="32"/>
          <w:szCs w:val="32"/>
        </w:rPr>
        <w:t>其他研究实验</w:t>
      </w:r>
    </w:p>
    <w:p w14:paraId="0ECC15BA" w14:textId="77777777" w:rsidR="00A93708" w:rsidRDefault="008A6825">
      <w:pPr>
        <w:overflowPunct w:val="0"/>
        <w:ind w:firstLineChars="200" w:firstLine="640"/>
        <w:rPr>
          <w:rFonts w:eastAsia="仿宋_GB2312"/>
          <w:kern w:val="0"/>
          <w:sz w:val="32"/>
          <w:szCs w:val="32"/>
        </w:rPr>
      </w:pPr>
      <w:r>
        <w:rPr>
          <w:rFonts w:eastAsia="仿宋_GB2312"/>
          <w:color w:val="000000"/>
          <w:kern w:val="0"/>
          <w:sz w:val="32"/>
          <w:szCs w:val="32"/>
        </w:rPr>
        <w:t>6.1</w:t>
      </w:r>
      <w:r>
        <w:rPr>
          <w:rFonts w:eastAsia="仿宋_GB2312" w:hint="eastAsia"/>
          <w:color w:val="000000"/>
          <w:kern w:val="0"/>
          <w:sz w:val="32"/>
          <w:szCs w:val="32"/>
        </w:rPr>
        <w:t>金属</w:t>
      </w:r>
      <w:r>
        <w:rPr>
          <w:rFonts w:eastAsia="仿宋_GB2312" w:hint="eastAsia"/>
          <w:kern w:val="0"/>
          <w:sz w:val="32"/>
          <w:szCs w:val="32"/>
        </w:rPr>
        <w:t>粉末与打印参数匹配性研究</w:t>
      </w:r>
    </w:p>
    <w:p w14:paraId="466A4534" w14:textId="77777777" w:rsidR="00A93708" w:rsidRDefault="008A6825">
      <w:pPr>
        <w:overflowPunct w:val="0"/>
        <w:ind w:firstLineChars="200" w:firstLine="640"/>
        <w:rPr>
          <w:rFonts w:eastAsia="仿宋_GB2312"/>
          <w:kern w:val="0"/>
          <w:sz w:val="32"/>
          <w:szCs w:val="32"/>
        </w:rPr>
      </w:pPr>
      <w:r>
        <w:rPr>
          <w:rFonts w:eastAsia="仿宋_GB2312" w:hint="eastAsia"/>
          <w:kern w:val="0"/>
          <w:sz w:val="32"/>
          <w:szCs w:val="32"/>
        </w:rPr>
        <w:t>应开展金属粉末与打印设备关键工艺参数的匹配性研究，关键工艺参数包括激光功率、扫描速度、光斑直径、扫描间距、扫描</w:t>
      </w:r>
      <w:r>
        <w:rPr>
          <w:rFonts w:eastAsia="仿宋_GB2312"/>
          <w:kern w:val="0"/>
          <w:sz w:val="32"/>
          <w:szCs w:val="32"/>
        </w:rPr>
        <w:t>策略、</w:t>
      </w:r>
      <w:r>
        <w:rPr>
          <w:rFonts w:eastAsia="仿宋_GB2312" w:hint="eastAsia"/>
          <w:kern w:val="0"/>
          <w:sz w:val="32"/>
          <w:szCs w:val="32"/>
        </w:rPr>
        <w:t>铺粉厚度、气氛保护、支撑</w:t>
      </w:r>
      <w:r>
        <w:rPr>
          <w:rFonts w:eastAsia="仿宋_GB2312"/>
          <w:kern w:val="0"/>
          <w:sz w:val="32"/>
          <w:szCs w:val="32"/>
        </w:rPr>
        <w:t>结构、</w:t>
      </w:r>
      <w:r>
        <w:rPr>
          <w:rFonts w:eastAsia="仿宋_GB2312" w:hint="eastAsia"/>
          <w:kern w:val="0"/>
          <w:sz w:val="32"/>
          <w:szCs w:val="32"/>
        </w:rPr>
        <w:t>打印方向、成形室温度等，明确金属粉末性能最差情形和打印工艺的参数设置区间。可采用推荐的打印工艺进行加工，对加工过程和成形件性能进行评价，最终成形件性能应满足产品技术要求。</w:t>
      </w:r>
    </w:p>
    <w:p w14:paraId="75EDC46A" w14:textId="77777777" w:rsidR="00A93708" w:rsidRDefault="008A6825">
      <w:pPr>
        <w:overflowPunct w:val="0"/>
        <w:ind w:left="640"/>
        <w:textAlignment w:val="center"/>
        <w:rPr>
          <w:rFonts w:eastAsia="仿宋_GB2312"/>
          <w:color w:val="000000"/>
          <w:kern w:val="0"/>
          <w:sz w:val="32"/>
          <w:szCs w:val="32"/>
        </w:rPr>
      </w:pPr>
      <w:r>
        <w:rPr>
          <w:rFonts w:eastAsia="仿宋_GB2312" w:hint="eastAsia"/>
          <w:color w:val="000000"/>
          <w:kern w:val="0"/>
          <w:sz w:val="32"/>
          <w:szCs w:val="32"/>
        </w:rPr>
        <w:t>6.2</w:t>
      </w:r>
      <w:r>
        <w:rPr>
          <w:rFonts w:eastAsia="仿宋_GB2312" w:hint="eastAsia"/>
          <w:color w:val="000000"/>
          <w:kern w:val="0"/>
          <w:sz w:val="32"/>
          <w:szCs w:val="32"/>
        </w:rPr>
        <w:t>粉末循环使用性能研究</w:t>
      </w:r>
    </w:p>
    <w:p w14:paraId="3D94FF42" w14:textId="77777777" w:rsidR="00A93708" w:rsidRDefault="008A6825">
      <w:pPr>
        <w:overflowPunct w:val="0"/>
        <w:ind w:firstLineChars="200" w:firstLine="640"/>
        <w:rPr>
          <w:rFonts w:eastAsia="仿宋_GB2312"/>
          <w:kern w:val="0"/>
          <w:sz w:val="32"/>
          <w:szCs w:val="32"/>
        </w:rPr>
      </w:pPr>
      <w:r>
        <w:rPr>
          <w:rFonts w:eastAsia="仿宋_GB2312" w:hint="eastAsia"/>
          <w:kern w:val="0"/>
          <w:sz w:val="32"/>
          <w:szCs w:val="32"/>
        </w:rPr>
        <w:t>若申报产品可回收循环使用，应当对打印设备关键</w:t>
      </w:r>
      <w:r>
        <w:rPr>
          <w:rFonts w:eastAsia="仿宋_GB2312"/>
          <w:kern w:val="0"/>
          <w:sz w:val="32"/>
          <w:szCs w:val="32"/>
        </w:rPr>
        <w:t>工艺参数</w:t>
      </w:r>
      <w:r>
        <w:rPr>
          <w:rFonts w:eastAsia="仿宋_GB2312" w:hint="eastAsia"/>
          <w:kern w:val="0"/>
          <w:sz w:val="32"/>
          <w:szCs w:val="32"/>
        </w:rPr>
        <w:t>要求、粉末</w:t>
      </w:r>
      <w:r>
        <w:rPr>
          <w:rFonts w:eastAsia="仿宋_GB2312"/>
          <w:kern w:val="0"/>
          <w:sz w:val="32"/>
          <w:szCs w:val="32"/>
        </w:rPr>
        <w:t>循环使用</w:t>
      </w:r>
      <w:r>
        <w:rPr>
          <w:rFonts w:eastAsia="仿宋_GB2312" w:hint="eastAsia"/>
          <w:kern w:val="0"/>
          <w:sz w:val="32"/>
          <w:szCs w:val="32"/>
        </w:rPr>
        <w:t>与金属粉末化学成分和物理性能（金属粉末流动性、粒径、氧氮量等）、</w:t>
      </w:r>
      <w:r>
        <w:rPr>
          <w:rFonts w:eastAsia="仿宋_GB2312"/>
          <w:kern w:val="0"/>
          <w:sz w:val="32"/>
          <w:szCs w:val="32"/>
        </w:rPr>
        <w:t>成</w:t>
      </w:r>
      <w:r>
        <w:rPr>
          <w:rFonts w:eastAsia="仿宋_GB2312" w:hint="eastAsia"/>
          <w:kern w:val="0"/>
          <w:sz w:val="32"/>
          <w:szCs w:val="32"/>
        </w:rPr>
        <w:t>形</w:t>
      </w:r>
      <w:r>
        <w:rPr>
          <w:rFonts w:eastAsia="仿宋_GB2312"/>
          <w:kern w:val="0"/>
          <w:sz w:val="32"/>
          <w:szCs w:val="32"/>
        </w:rPr>
        <w:t>件</w:t>
      </w:r>
      <w:r>
        <w:rPr>
          <w:rFonts w:eastAsia="仿宋_GB2312" w:hint="eastAsia"/>
          <w:kern w:val="0"/>
          <w:sz w:val="32"/>
          <w:szCs w:val="32"/>
        </w:rPr>
        <w:t>的化学成分和物理性能（拉伸性能</w:t>
      </w:r>
      <w:r>
        <w:rPr>
          <w:rFonts w:eastAsia="仿宋_GB2312"/>
          <w:kern w:val="0"/>
          <w:sz w:val="32"/>
          <w:szCs w:val="32"/>
        </w:rPr>
        <w:t>、弯曲性能、夹杂物和孔隙率</w:t>
      </w:r>
      <w:r>
        <w:rPr>
          <w:rFonts w:eastAsia="仿宋_GB2312" w:hint="eastAsia"/>
          <w:kern w:val="0"/>
          <w:sz w:val="32"/>
          <w:szCs w:val="32"/>
        </w:rPr>
        <w:t>等）的影响进行研究，</w:t>
      </w:r>
      <w:r>
        <w:rPr>
          <w:rFonts w:eastAsia="仿宋_GB2312"/>
          <w:kern w:val="0"/>
          <w:sz w:val="32"/>
          <w:szCs w:val="32"/>
        </w:rPr>
        <w:t>提交金属粉末打印后筛分和混粉</w:t>
      </w:r>
      <w:r>
        <w:rPr>
          <w:rFonts w:eastAsia="仿宋_GB2312" w:hint="eastAsia"/>
          <w:kern w:val="0"/>
          <w:sz w:val="32"/>
          <w:szCs w:val="32"/>
        </w:rPr>
        <w:t>工艺</w:t>
      </w:r>
      <w:r>
        <w:rPr>
          <w:rFonts w:eastAsia="仿宋_GB2312"/>
          <w:kern w:val="0"/>
          <w:sz w:val="32"/>
          <w:szCs w:val="32"/>
        </w:rPr>
        <w:t>研究</w:t>
      </w:r>
      <w:r>
        <w:rPr>
          <w:rFonts w:eastAsia="仿宋_GB2312" w:hint="eastAsia"/>
          <w:kern w:val="0"/>
          <w:sz w:val="32"/>
          <w:szCs w:val="32"/>
        </w:rPr>
        <w:t>资料，应明确推荐</w:t>
      </w:r>
      <w:r>
        <w:rPr>
          <w:rFonts w:eastAsia="仿宋_GB2312"/>
          <w:kern w:val="0"/>
          <w:sz w:val="32"/>
          <w:szCs w:val="32"/>
        </w:rPr>
        <w:t>的</w:t>
      </w:r>
      <w:r>
        <w:rPr>
          <w:rFonts w:eastAsia="仿宋_GB2312" w:hint="eastAsia"/>
          <w:kern w:val="0"/>
          <w:sz w:val="32"/>
          <w:szCs w:val="32"/>
        </w:rPr>
        <w:t>粉末循环使用的次数和循环使用</w:t>
      </w:r>
      <w:r>
        <w:rPr>
          <w:rFonts w:eastAsia="仿宋_GB2312"/>
          <w:kern w:val="0"/>
          <w:sz w:val="32"/>
          <w:szCs w:val="32"/>
        </w:rPr>
        <w:t>要求（</w:t>
      </w:r>
      <w:r>
        <w:rPr>
          <w:rFonts w:eastAsia="仿宋_GB2312" w:hint="eastAsia"/>
          <w:kern w:val="0"/>
          <w:sz w:val="32"/>
          <w:szCs w:val="32"/>
        </w:rPr>
        <w:t>筛分</w:t>
      </w:r>
      <w:r>
        <w:rPr>
          <w:rFonts w:eastAsia="仿宋_GB2312"/>
          <w:kern w:val="0"/>
          <w:sz w:val="32"/>
          <w:szCs w:val="32"/>
        </w:rPr>
        <w:t>、混粉工艺要求）</w:t>
      </w:r>
      <w:r>
        <w:rPr>
          <w:rFonts w:eastAsia="仿宋_GB2312" w:hint="eastAsia"/>
          <w:kern w:val="0"/>
          <w:sz w:val="32"/>
          <w:szCs w:val="32"/>
        </w:rPr>
        <w:t>。</w:t>
      </w:r>
    </w:p>
    <w:p w14:paraId="18115E6C" w14:textId="77777777" w:rsidR="00A93708" w:rsidRDefault="008A6825">
      <w:pPr>
        <w:overflowPunct w:val="0"/>
        <w:ind w:firstLineChars="200" w:firstLine="640"/>
        <w:rPr>
          <w:rFonts w:eastAsia="仿宋_GB2312"/>
          <w:kern w:val="0"/>
          <w:sz w:val="32"/>
          <w:szCs w:val="32"/>
        </w:rPr>
      </w:pPr>
      <w:r>
        <w:rPr>
          <w:rFonts w:eastAsia="仿宋_GB2312"/>
          <w:kern w:val="0"/>
          <w:sz w:val="32"/>
          <w:szCs w:val="32"/>
        </w:rPr>
        <w:t>6.3</w:t>
      </w:r>
      <w:r>
        <w:rPr>
          <w:rFonts w:eastAsia="仿宋_GB2312" w:hint="eastAsia"/>
          <w:kern w:val="0"/>
          <w:sz w:val="32"/>
          <w:szCs w:val="32"/>
        </w:rPr>
        <w:t>热处理工艺</w:t>
      </w:r>
      <w:r w:rsidRPr="0085001B">
        <w:rPr>
          <w:rFonts w:eastAsia="仿宋_GB2312" w:hint="eastAsia"/>
          <w:kern w:val="0"/>
          <w:sz w:val="32"/>
          <w:szCs w:val="32"/>
        </w:rPr>
        <w:t>研究</w:t>
      </w:r>
    </w:p>
    <w:p w14:paraId="6D6007BC" w14:textId="570F99C7" w:rsidR="00A93708" w:rsidRDefault="008A6825">
      <w:pPr>
        <w:overflowPunct w:val="0"/>
        <w:ind w:firstLineChars="200" w:firstLine="640"/>
        <w:rPr>
          <w:rFonts w:eastAsia="仿宋_GB2312"/>
          <w:kern w:val="0"/>
          <w:sz w:val="32"/>
          <w:szCs w:val="32"/>
        </w:rPr>
      </w:pPr>
      <w:r>
        <w:rPr>
          <w:rFonts w:eastAsia="仿宋_GB2312" w:hint="eastAsia"/>
          <w:kern w:val="0"/>
          <w:sz w:val="32"/>
          <w:szCs w:val="32"/>
        </w:rPr>
        <w:t>验证资料包括热处理方法适宜性验证和评估；热处理参数确定的依据；</w:t>
      </w:r>
      <w:r w:rsidR="0085001B">
        <w:rPr>
          <w:rFonts w:eastAsia="仿宋_GB2312" w:hint="eastAsia"/>
          <w:kern w:val="0"/>
          <w:sz w:val="32"/>
          <w:szCs w:val="32"/>
        </w:rPr>
        <w:t>热</w:t>
      </w:r>
      <w:r>
        <w:rPr>
          <w:rFonts w:eastAsia="仿宋_GB2312" w:hint="eastAsia"/>
          <w:kern w:val="0"/>
          <w:sz w:val="32"/>
          <w:szCs w:val="32"/>
        </w:rPr>
        <w:t>处理后结果的可接受性准则。</w:t>
      </w:r>
    </w:p>
    <w:p w14:paraId="1815A179" w14:textId="77777777" w:rsidR="00A93708" w:rsidRDefault="008A6825">
      <w:pPr>
        <w:overflowPunct w:val="0"/>
        <w:ind w:firstLineChars="200" w:firstLine="640"/>
        <w:rPr>
          <w:rFonts w:eastAsia="仿宋_GB2312"/>
          <w:kern w:val="0"/>
          <w:sz w:val="32"/>
          <w:szCs w:val="32"/>
        </w:rPr>
      </w:pPr>
      <w:r>
        <w:rPr>
          <w:rFonts w:eastAsia="仿宋_GB2312" w:hint="eastAsia"/>
          <w:kern w:val="0"/>
          <w:sz w:val="32"/>
          <w:szCs w:val="32"/>
        </w:rPr>
        <w:t>通过热处理工艺验证，包括升温时间、保温温度、保温</w:t>
      </w:r>
      <w:r>
        <w:rPr>
          <w:rFonts w:eastAsia="仿宋_GB2312" w:hint="eastAsia"/>
          <w:kern w:val="0"/>
          <w:sz w:val="32"/>
          <w:szCs w:val="32"/>
        </w:rPr>
        <w:lastRenderedPageBreak/>
        <w:t>时间等热处理参数的确定依据，明确申请注册产品推荐的热处理工艺。</w:t>
      </w:r>
    </w:p>
    <w:p w14:paraId="10E06146" w14:textId="77777777" w:rsidR="00A93708" w:rsidRDefault="008A6825">
      <w:pPr>
        <w:overflowPunct w:val="0"/>
        <w:ind w:firstLineChars="200" w:firstLine="640"/>
        <w:rPr>
          <w:rFonts w:eastAsia="仿宋_GB2312"/>
          <w:kern w:val="0"/>
          <w:sz w:val="32"/>
          <w:szCs w:val="32"/>
        </w:rPr>
      </w:pPr>
      <w:r>
        <w:rPr>
          <w:rFonts w:eastAsia="仿宋_GB2312"/>
          <w:kern w:val="0"/>
          <w:sz w:val="32"/>
          <w:szCs w:val="32"/>
        </w:rPr>
        <w:t>6.</w:t>
      </w:r>
      <w:r>
        <w:rPr>
          <w:rFonts w:eastAsia="仿宋_GB2312" w:hint="eastAsia"/>
          <w:kern w:val="0"/>
          <w:sz w:val="32"/>
          <w:szCs w:val="32"/>
        </w:rPr>
        <w:t>4</w:t>
      </w:r>
      <w:r>
        <w:rPr>
          <w:rFonts w:eastAsia="仿宋_GB2312" w:hint="eastAsia"/>
          <w:kern w:val="0"/>
          <w:sz w:val="32"/>
          <w:szCs w:val="32"/>
        </w:rPr>
        <w:t>疲劳及摩擦磨损性能研究</w:t>
      </w:r>
    </w:p>
    <w:p w14:paraId="0B006465" w14:textId="77777777" w:rsidR="00A93708" w:rsidRDefault="008A6825">
      <w:pPr>
        <w:overflowPunct w:val="0"/>
        <w:ind w:firstLineChars="200" w:firstLine="640"/>
        <w:rPr>
          <w:rFonts w:eastAsia="仿宋_GB2312"/>
          <w:kern w:val="0"/>
          <w:sz w:val="32"/>
          <w:szCs w:val="32"/>
        </w:rPr>
      </w:pPr>
      <w:r>
        <w:rPr>
          <w:rFonts w:eastAsia="仿宋_GB2312" w:hint="eastAsia"/>
          <w:kern w:val="0"/>
          <w:sz w:val="32"/>
          <w:szCs w:val="32"/>
        </w:rPr>
        <w:t>根据注册产品的适用范围，制定相应的疲劳及摩擦磨损实验。若产品适用于制作固定义齿，应开展牙桥连接体的疲劳试验及</w:t>
      </w:r>
      <w:bookmarkStart w:id="0" w:name="_Hlk30509961"/>
      <w:r>
        <w:rPr>
          <w:rFonts w:eastAsia="仿宋_GB2312" w:hint="eastAsia"/>
          <w:kern w:val="0"/>
          <w:sz w:val="32"/>
          <w:szCs w:val="32"/>
        </w:rPr>
        <w:t>牙冠</w:t>
      </w:r>
      <w:r>
        <w:rPr>
          <w:rFonts w:eastAsia="仿宋_GB2312" w:hint="eastAsia"/>
          <w:spacing w:val="-40"/>
          <w:w w:val="66"/>
          <w:kern w:val="0"/>
          <w:sz w:val="32"/>
          <w:szCs w:val="32"/>
        </w:rPr>
        <w:t>牙合</w:t>
      </w:r>
      <w:r>
        <w:rPr>
          <w:rFonts w:eastAsia="仿宋_GB2312" w:hint="eastAsia"/>
          <w:kern w:val="0"/>
          <w:sz w:val="32"/>
          <w:szCs w:val="32"/>
        </w:rPr>
        <w:t>面摩擦磨损试验</w:t>
      </w:r>
      <w:bookmarkEnd w:id="0"/>
      <w:r>
        <w:rPr>
          <w:rFonts w:eastAsia="仿宋_GB2312" w:hint="eastAsia"/>
          <w:kern w:val="0"/>
          <w:sz w:val="32"/>
          <w:szCs w:val="32"/>
        </w:rPr>
        <w:t>；若产品适用于制作活动支架，应开展卡环及大连接体的疲劳试验及基牙牙冠</w:t>
      </w:r>
      <w:r>
        <w:rPr>
          <w:rFonts w:eastAsia="仿宋_GB2312" w:hint="eastAsia"/>
          <w:spacing w:val="-40"/>
          <w:w w:val="66"/>
          <w:kern w:val="0"/>
          <w:sz w:val="32"/>
          <w:szCs w:val="32"/>
        </w:rPr>
        <w:t>牙合</w:t>
      </w:r>
      <w:r>
        <w:rPr>
          <w:rFonts w:eastAsia="仿宋_GB2312" w:hint="eastAsia"/>
          <w:kern w:val="0"/>
          <w:sz w:val="32"/>
          <w:szCs w:val="32"/>
        </w:rPr>
        <w:t>面摩擦磨损试验。可根据产品适用的标准要求确定需要的功能试验项目、试验方法。</w:t>
      </w:r>
    </w:p>
    <w:p w14:paraId="29181F61" w14:textId="77777777" w:rsidR="00A93708" w:rsidRDefault="008A6825">
      <w:pPr>
        <w:overflowPunct w:val="0"/>
        <w:ind w:firstLineChars="200" w:firstLine="640"/>
        <w:rPr>
          <w:rFonts w:eastAsia="仿宋_GB2312"/>
          <w:kern w:val="0"/>
          <w:sz w:val="32"/>
          <w:szCs w:val="32"/>
        </w:rPr>
      </w:pPr>
      <w:r>
        <w:rPr>
          <w:rFonts w:eastAsia="仿宋_GB2312" w:hint="eastAsia"/>
          <w:kern w:val="0"/>
          <w:sz w:val="32"/>
          <w:szCs w:val="32"/>
        </w:rPr>
        <w:t>测试中应尽量模拟义齿修复体在临床中的实际使用情况，考虑其疲劳和抗反复弯折的能力。</w:t>
      </w:r>
    </w:p>
    <w:p w14:paraId="1D7897EB" w14:textId="77777777" w:rsidR="00A93708" w:rsidRDefault="008A6825">
      <w:pPr>
        <w:ind w:firstLineChars="200" w:firstLine="640"/>
        <w:rPr>
          <w:rFonts w:eastAsia="楷体_GB2312"/>
          <w:color w:val="000000"/>
          <w:sz w:val="32"/>
          <w:szCs w:val="32"/>
        </w:rPr>
      </w:pPr>
      <w:r>
        <w:rPr>
          <w:rFonts w:eastAsia="仿宋_GB2312" w:hint="eastAsia"/>
          <w:kern w:val="0"/>
          <w:sz w:val="32"/>
          <w:szCs w:val="32"/>
        </w:rPr>
        <w:t>实验应进行合理分组，可设置同种材料的铸造合金产品</w:t>
      </w:r>
      <w:r>
        <w:rPr>
          <w:rFonts w:eastAsia="仿宋_GB2312"/>
          <w:kern w:val="0"/>
          <w:sz w:val="32"/>
          <w:szCs w:val="32"/>
        </w:rPr>
        <w:t>、</w:t>
      </w:r>
      <w:r>
        <w:rPr>
          <w:rFonts w:eastAsia="仿宋_GB2312" w:hint="eastAsia"/>
          <w:kern w:val="0"/>
          <w:sz w:val="32"/>
          <w:szCs w:val="32"/>
        </w:rPr>
        <w:t>锻造</w:t>
      </w:r>
      <w:r>
        <w:rPr>
          <w:rFonts w:eastAsia="仿宋_GB2312"/>
          <w:kern w:val="0"/>
          <w:sz w:val="32"/>
          <w:szCs w:val="32"/>
        </w:rPr>
        <w:t>合金产品</w:t>
      </w:r>
      <w:r>
        <w:rPr>
          <w:rFonts w:eastAsia="仿宋_GB2312" w:hint="eastAsia"/>
          <w:kern w:val="0"/>
          <w:sz w:val="32"/>
          <w:szCs w:val="32"/>
        </w:rPr>
        <w:t>作为对照组，进行性能比对。</w:t>
      </w:r>
    </w:p>
    <w:p w14:paraId="3668D762" w14:textId="77777777" w:rsidR="00A93708" w:rsidRDefault="008A6825">
      <w:pPr>
        <w:ind w:firstLineChars="200" w:firstLine="640"/>
        <w:rPr>
          <w:rFonts w:eastAsia="楷体_GB2312"/>
          <w:color w:val="000000"/>
          <w:sz w:val="32"/>
          <w:szCs w:val="32"/>
        </w:rPr>
      </w:pPr>
      <w:r>
        <w:rPr>
          <w:rFonts w:eastAsia="楷体_GB2312" w:hint="eastAsia"/>
          <w:color w:val="000000"/>
          <w:sz w:val="32"/>
          <w:szCs w:val="32"/>
        </w:rPr>
        <w:t>（九）产品技术要求的主要性能指标</w:t>
      </w:r>
    </w:p>
    <w:p w14:paraId="6F1B893D" w14:textId="77777777" w:rsidR="00A93708" w:rsidRDefault="008A6825">
      <w:pPr>
        <w:overflowPunct w:val="0"/>
        <w:ind w:firstLineChars="200" w:firstLine="640"/>
        <w:rPr>
          <w:rFonts w:eastAsia="仿宋_GB2312"/>
          <w:kern w:val="0"/>
          <w:sz w:val="32"/>
          <w:szCs w:val="32"/>
        </w:rPr>
      </w:pPr>
      <w:r>
        <w:rPr>
          <w:rFonts w:eastAsia="仿宋_GB2312" w:hint="eastAsia"/>
          <w:kern w:val="0"/>
          <w:sz w:val="32"/>
          <w:szCs w:val="32"/>
        </w:rPr>
        <w:t>产</w:t>
      </w:r>
      <w:r>
        <w:rPr>
          <w:rFonts w:eastAsia="仿宋_GB2312" w:hint="eastAsia"/>
          <w:spacing w:val="-4"/>
          <w:kern w:val="0"/>
          <w:sz w:val="32"/>
          <w:szCs w:val="32"/>
        </w:rPr>
        <w:t>品技术要求应当按照《医疗器械产品技术要求编写指导原则》（国家食品药品监督管理总局通告</w:t>
      </w:r>
      <w:r>
        <w:rPr>
          <w:rFonts w:eastAsia="仿宋_GB2312"/>
          <w:spacing w:val="-4"/>
          <w:kern w:val="0"/>
          <w:sz w:val="32"/>
          <w:szCs w:val="32"/>
        </w:rPr>
        <w:t>2014</w:t>
      </w:r>
      <w:r>
        <w:rPr>
          <w:rFonts w:eastAsia="仿宋_GB2312" w:hint="eastAsia"/>
          <w:spacing w:val="-4"/>
          <w:kern w:val="0"/>
          <w:sz w:val="32"/>
          <w:szCs w:val="32"/>
        </w:rPr>
        <w:t>年第</w:t>
      </w:r>
      <w:r>
        <w:rPr>
          <w:rFonts w:eastAsia="仿宋_GB2312"/>
          <w:spacing w:val="-4"/>
          <w:kern w:val="0"/>
          <w:sz w:val="32"/>
          <w:szCs w:val="32"/>
        </w:rPr>
        <w:t>9</w:t>
      </w:r>
      <w:r>
        <w:rPr>
          <w:rFonts w:eastAsia="仿宋_GB2312" w:hint="eastAsia"/>
          <w:spacing w:val="-4"/>
          <w:kern w:val="0"/>
          <w:sz w:val="32"/>
          <w:szCs w:val="32"/>
        </w:rPr>
        <w:t>号）进行编写。同时结合</w:t>
      </w:r>
      <w:r>
        <w:rPr>
          <w:rFonts w:eastAsia="仿宋_GB2312"/>
          <w:spacing w:val="-4"/>
          <w:kern w:val="0"/>
          <w:sz w:val="32"/>
          <w:szCs w:val="32"/>
        </w:rPr>
        <w:t>YY/T 1702-2020</w:t>
      </w:r>
      <w:r>
        <w:rPr>
          <w:rFonts w:eastAsia="仿宋_GB2312" w:hint="eastAsia"/>
          <w:spacing w:val="-4"/>
          <w:kern w:val="0"/>
          <w:sz w:val="32"/>
          <w:szCs w:val="32"/>
        </w:rPr>
        <w:t>《牙科学增材制造口腔固定和活动修复用激光选区熔化金属材料》以及产品特点，明确保证产品安全、有效、质量可控的各项性能指标和检验方法。</w:t>
      </w:r>
    </w:p>
    <w:p w14:paraId="0E6CE3AC" w14:textId="77777777" w:rsidR="00A93708" w:rsidRDefault="008A6825">
      <w:pPr>
        <w:overflowPunct w:val="0"/>
        <w:ind w:firstLineChars="200" w:firstLine="640"/>
        <w:rPr>
          <w:rFonts w:eastAsia="仿宋_GB2312"/>
          <w:kern w:val="0"/>
          <w:sz w:val="32"/>
          <w:szCs w:val="32"/>
        </w:rPr>
      </w:pPr>
      <w:r>
        <w:rPr>
          <w:rFonts w:eastAsia="仿宋_GB2312" w:hint="eastAsia"/>
          <w:kern w:val="0"/>
          <w:sz w:val="32"/>
          <w:szCs w:val="32"/>
        </w:rPr>
        <w:t>产品技术要求中指标应当针对金属粉末和激光选区熔化增材制造件制定，且性能指标不应当低于产品适用的强制性国家标准和</w:t>
      </w:r>
      <w:r>
        <w:rPr>
          <w:rFonts w:eastAsia="仿宋_GB2312"/>
          <w:kern w:val="0"/>
          <w:sz w:val="32"/>
          <w:szCs w:val="32"/>
        </w:rPr>
        <w:t>/</w:t>
      </w:r>
      <w:r>
        <w:rPr>
          <w:rFonts w:eastAsia="仿宋_GB2312" w:hint="eastAsia"/>
          <w:kern w:val="0"/>
          <w:sz w:val="32"/>
          <w:szCs w:val="32"/>
        </w:rPr>
        <w:t>或强制性行业标准，检验方法应当优先考虑采</w:t>
      </w:r>
      <w:r>
        <w:rPr>
          <w:rFonts w:eastAsia="仿宋_GB2312" w:hint="eastAsia"/>
          <w:kern w:val="0"/>
          <w:sz w:val="32"/>
          <w:szCs w:val="32"/>
        </w:rPr>
        <w:lastRenderedPageBreak/>
        <w:t>用公认的或已颁布的标准检验方法，包括推荐性标准，应当注明相应标准的编号和年代号。</w:t>
      </w:r>
    </w:p>
    <w:p w14:paraId="0266F05D" w14:textId="77777777" w:rsidR="00A93708" w:rsidRDefault="008A6825">
      <w:pPr>
        <w:overflowPunct w:val="0"/>
        <w:ind w:firstLineChars="200" w:firstLine="640"/>
        <w:rPr>
          <w:rFonts w:eastAsia="仿宋_GB2312"/>
          <w:kern w:val="0"/>
          <w:sz w:val="32"/>
          <w:szCs w:val="32"/>
        </w:rPr>
      </w:pPr>
      <w:r>
        <w:rPr>
          <w:rFonts w:eastAsia="仿宋_GB2312" w:hint="eastAsia"/>
          <w:bCs/>
          <w:sz w:val="32"/>
          <w:szCs w:val="32"/>
        </w:rPr>
        <w:t>具体指标包括但不限于以下内容：</w:t>
      </w:r>
    </w:p>
    <w:p w14:paraId="421FE013" w14:textId="77777777" w:rsidR="00A93708" w:rsidRDefault="008A6825">
      <w:pPr>
        <w:ind w:firstLineChars="200" w:firstLine="640"/>
        <w:rPr>
          <w:kern w:val="0"/>
          <w:sz w:val="32"/>
          <w:szCs w:val="32"/>
        </w:rPr>
      </w:pPr>
      <w:r>
        <w:rPr>
          <w:rFonts w:eastAsia="仿宋_GB2312"/>
          <w:kern w:val="0"/>
          <w:sz w:val="32"/>
          <w:szCs w:val="32"/>
        </w:rPr>
        <w:t>1.</w:t>
      </w:r>
      <w:r>
        <w:rPr>
          <w:rFonts w:eastAsia="仿宋_GB2312" w:hint="eastAsia"/>
          <w:kern w:val="0"/>
          <w:sz w:val="32"/>
          <w:szCs w:val="32"/>
        </w:rPr>
        <w:t>金属粉末</w:t>
      </w:r>
    </w:p>
    <w:p w14:paraId="5BE40CE6" w14:textId="77777777" w:rsidR="00A93708" w:rsidRDefault="008A6825">
      <w:pPr>
        <w:ind w:firstLineChars="200" w:firstLine="640"/>
        <w:rPr>
          <w:kern w:val="0"/>
          <w:sz w:val="32"/>
          <w:szCs w:val="32"/>
        </w:rPr>
      </w:pPr>
      <w:r>
        <w:rPr>
          <w:rFonts w:eastAsia="仿宋_GB2312"/>
          <w:kern w:val="0"/>
          <w:sz w:val="32"/>
          <w:szCs w:val="32"/>
        </w:rPr>
        <w:t>1.1</w:t>
      </w:r>
      <w:r>
        <w:rPr>
          <w:rFonts w:eastAsia="仿宋_GB2312" w:hint="eastAsia"/>
          <w:kern w:val="0"/>
          <w:sz w:val="32"/>
          <w:szCs w:val="32"/>
        </w:rPr>
        <w:t>化学成分</w:t>
      </w:r>
    </w:p>
    <w:p w14:paraId="56CFB5C9" w14:textId="0C90D5E0" w:rsidR="00A93708" w:rsidRDefault="008A6825">
      <w:pPr>
        <w:ind w:firstLineChars="200" w:firstLine="640"/>
        <w:rPr>
          <w:rFonts w:eastAsia="仿宋_GB2312"/>
          <w:kern w:val="0"/>
          <w:sz w:val="32"/>
          <w:szCs w:val="32"/>
        </w:rPr>
      </w:pPr>
      <w:r>
        <w:rPr>
          <w:rFonts w:eastAsia="仿宋_GB2312" w:hint="eastAsia"/>
          <w:kern w:val="0"/>
          <w:sz w:val="32"/>
          <w:szCs w:val="32"/>
        </w:rPr>
        <w:t>（</w:t>
      </w:r>
      <w:r>
        <w:rPr>
          <w:rFonts w:eastAsia="仿宋_GB2312"/>
          <w:kern w:val="0"/>
          <w:sz w:val="32"/>
          <w:szCs w:val="32"/>
        </w:rPr>
        <w:t>1</w:t>
      </w:r>
      <w:r>
        <w:rPr>
          <w:rFonts w:eastAsia="仿宋_GB2312" w:hint="eastAsia"/>
          <w:kern w:val="0"/>
          <w:sz w:val="32"/>
          <w:szCs w:val="32"/>
        </w:rPr>
        <w:t>）主要元素：标明大于</w:t>
      </w:r>
      <w:r>
        <w:rPr>
          <w:rFonts w:eastAsia="仿宋_GB2312"/>
          <w:kern w:val="0"/>
          <w:sz w:val="32"/>
          <w:szCs w:val="32"/>
        </w:rPr>
        <w:t>1.0%</w:t>
      </w:r>
      <w:r>
        <w:rPr>
          <w:rFonts w:eastAsia="仿宋_GB2312" w:hint="eastAsia"/>
          <w:kern w:val="0"/>
          <w:sz w:val="32"/>
          <w:szCs w:val="32"/>
        </w:rPr>
        <w:t>（质量分数）的成分含量，精确至</w:t>
      </w:r>
      <w:r>
        <w:rPr>
          <w:rFonts w:eastAsia="仿宋_GB2312"/>
          <w:kern w:val="0"/>
          <w:sz w:val="32"/>
          <w:szCs w:val="32"/>
        </w:rPr>
        <w:t>0.1%</w:t>
      </w:r>
      <w:r>
        <w:rPr>
          <w:rFonts w:eastAsia="仿宋_GB2312" w:hint="eastAsia"/>
          <w:kern w:val="0"/>
          <w:sz w:val="32"/>
          <w:szCs w:val="32"/>
        </w:rPr>
        <w:t>，</w:t>
      </w:r>
      <w:r>
        <w:rPr>
          <w:rFonts w:eastAsia="仿宋_GB2312"/>
          <w:kern w:val="0"/>
          <w:sz w:val="32"/>
          <w:szCs w:val="32"/>
        </w:rPr>
        <w:t>明确对</w:t>
      </w:r>
      <w:r>
        <w:rPr>
          <w:rFonts w:eastAsia="仿宋_GB2312" w:hint="eastAsia"/>
          <w:kern w:val="0"/>
          <w:sz w:val="32"/>
          <w:szCs w:val="32"/>
        </w:rPr>
        <w:t>氧</w:t>
      </w:r>
      <w:r>
        <w:rPr>
          <w:rFonts w:eastAsia="仿宋_GB2312"/>
          <w:kern w:val="0"/>
          <w:sz w:val="32"/>
          <w:szCs w:val="32"/>
        </w:rPr>
        <w:t>、氢、氮等影响产品性能</w:t>
      </w:r>
      <w:r w:rsidR="007B54C9">
        <w:rPr>
          <w:rFonts w:eastAsia="仿宋_GB2312" w:hint="eastAsia"/>
          <w:kern w:val="0"/>
          <w:sz w:val="32"/>
          <w:szCs w:val="32"/>
        </w:rPr>
        <w:t>的</w:t>
      </w:r>
      <w:r>
        <w:rPr>
          <w:rFonts w:eastAsia="仿宋_GB2312"/>
          <w:kern w:val="0"/>
          <w:sz w:val="32"/>
          <w:szCs w:val="32"/>
        </w:rPr>
        <w:t>成分含量要求</w:t>
      </w:r>
      <w:r>
        <w:rPr>
          <w:rFonts w:eastAsia="仿宋_GB2312" w:hint="eastAsia"/>
          <w:kern w:val="0"/>
          <w:sz w:val="32"/>
          <w:szCs w:val="32"/>
        </w:rPr>
        <w:t>。</w:t>
      </w:r>
      <w:r>
        <w:rPr>
          <w:rFonts w:eastAsia="仿宋_GB2312"/>
          <w:kern w:val="0"/>
          <w:sz w:val="32"/>
          <w:szCs w:val="32"/>
        </w:rPr>
        <w:t>0.1%</w:t>
      </w:r>
      <w:r>
        <w:rPr>
          <w:rFonts w:eastAsia="仿宋_GB2312" w:hint="eastAsia"/>
          <w:kern w:val="0"/>
          <w:sz w:val="32"/>
          <w:szCs w:val="32"/>
        </w:rPr>
        <w:t>～</w:t>
      </w:r>
      <w:r>
        <w:rPr>
          <w:rFonts w:eastAsia="仿宋_GB2312"/>
          <w:kern w:val="0"/>
          <w:sz w:val="32"/>
          <w:szCs w:val="32"/>
        </w:rPr>
        <w:t>1.0%</w:t>
      </w:r>
      <w:r>
        <w:rPr>
          <w:rFonts w:eastAsia="仿宋_GB2312" w:hint="eastAsia"/>
          <w:kern w:val="0"/>
          <w:sz w:val="32"/>
          <w:szCs w:val="32"/>
        </w:rPr>
        <w:t>之间的成分需标出名称或符号；</w:t>
      </w:r>
    </w:p>
    <w:p w14:paraId="797DBEE0" w14:textId="77777777" w:rsidR="00A93708" w:rsidRDefault="008A6825">
      <w:pPr>
        <w:ind w:firstLineChars="200" w:firstLine="640"/>
        <w:rPr>
          <w:rFonts w:eastAsia="仿宋_GB2312"/>
          <w:kern w:val="0"/>
          <w:sz w:val="32"/>
          <w:szCs w:val="32"/>
        </w:rPr>
      </w:pPr>
      <w:r>
        <w:rPr>
          <w:rFonts w:eastAsia="仿宋_GB2312" w:hint="eastAsia"/>
          <w:kern w:val="0"/>
          <w:sz w:val="32"/>
          <w:szCs w:val="32"/>
        </w:rPr>
        <w:t>（</w:t>
      </w:r>
      <w:r>
        <w:rPr>
          <w:rFonts w:eastAsia="仿宋_GB2312"/>
          <w:kern w:val="0"/>
          <w:sz w:val="32"/>
          <w:szCs w:val="32"/>
        </w:rPr>
        <w:t>2</w:t>
      </w:r>
      <w:r>
        <w:rPr>
          <w:rFonts w:eastAsia="仿宋_GB2312" w:hint="eastAsia"/>
          <w:kern w:val="0"/>
          <w:sz w:val="32"/>
          <w:szCs w:val="32"/>
        </w:rPr>
        <w:t>）允许成分偏差；</w:t>
      </w:r>
    </w:p>
    <w:p w14:paraId="681095ED" w14:textId="7E194893" w:rsidR="00A93708" w:rsidRDefault="008A6825">
      <w:pPr>
        <w:ind w:firstLineChars="200" w:firstLine="640"/>
        <w:rPr>
          <w:rFonts w:eastAsia="仿宋_GB2312"/>
          <w:kern w:val="0"/>
          <w:sz w:val="32"/>
          <w:szCs w:val="32"/>
        </w:rPr>
      </w:pPr>
      <w:r>
        <w:rPr>
          <w:rFonts w:eastAsia="仿宋_GB2312" w:hint="eastAsia"/>
          <w:kern w:val="0"/>
          <w:sz w:val="32"/>
          <w:szCs w:val="32"/>
        </w:rPr>
        <w:t>（</w:t>
      </w:r>
      <w:r>
        <w:rPr>
          <w:rFonts w:eastAsia="仿宋_GB2312"/>
          <w:kern w:val="0"/>
          <w:sz w:val="32"/>
          <w:szCs w:val="32"/>
        </w:rPr>
        <w:t>3</w:t>
      </w:r>
      <w:r>
        <w:rPr>
          <w:rFonts w:eastAsia="仿宋_GB2312" w:hint="eastAsia"/>
          <w:kern w:val="0"/>
          <w:sz w:val="32"/>
          <w:szCs w:val="32"/>
        </w:rPr>
        <w:t>）有害元素：需要指出含量；</w:t>
      </w:r>
    </w:p>
    <w:p w14:paraId="5F549D5B" w14:textId="77777777" w:rsidR="00A93708" w:rsidRDefault="008A6825">
      <w:pPr>
        <w:ind w:firstLineChars="200" w:firstLine="640"/>
        <w:rPr>
          <w:kern w:val="0"/>
          <w:sz w:val="32"/>
          <w:szCs w:val="32"/>
        </w:rPr>
      </w:pPr>
      <w:r>
        <w:rPr>
          <w:rFonts w:eastAsia="仿宋_GB2312"/>
          <w:kern w:val="0"/>
          <w:sz w:val="32"/>
          <w:szCs w:val="32"/>
        </w:rPr>
        <w:t>1.2</w:t>
      </w:r>
      <w:r>
        <w:rPr>
          <w:rFonts w:eastAsia="仿宋_GB2312" w:hint="eastAsia"/>
          <w:kern w:val="0"/>
          <w:sz w:val="32"/>
          <w:szCs w:val="32"/>
        </w:rPr>
        <w:t>物理性能：粉末外观、球形度、粉末粒度及分布、粉末流动性、粉末的松装密度、粉</w:t>
      </w:r>
      <w:bookmarkStart w:id="1" w:name="_GoBack"/>
      <w:bookmarkEnd w:id="1"/>
      <w:r>
        <w:rPr>
          <w:rFonts w:eastAsia="仿宋_GB2312" w:hint="eastAsia"/>
          <w:kern w:val="0"/>
          <w:sz w:val="32"/>
          <w:szCs w:val="32"/>
        </w:rPr>
        <w:t>末的振实密度、固相线和液相线温度（合金）或熔点（商业用纯金属）。</w:t>
      </w:r>
    </w:p>
    <w:p w14:paraId="4C259A5A" w14:textId="77777777" w:rsidR="00A93708" w:rsidRDefault="008A6825">
      <w:pPr>
        <w:ind w:firstLineChars="200" w:firstLine="640"/>
        <w:rPr>
          <w:kern w:val="0"/>
          <w:sz w:val="32"/>
          <w:szCs w:val="32"/>
        </w:rPr>
      </w:pPr>
      <w:r>
        <w:rPr>
          <w:rFonts w:eastAsia="仿宋_GB2312"/>
          <w:kern w:val="0"/>
          <w:sz w:val="32"/>
          <w:szCs w:val="32"/>
        </w:rPr>
        <w:t>2.</w:t>
      </w:r>
      <w:r>
        <w:rPr>
          <w:rFonts w:eastAsia="仿宋_GB2312" w:hint="eastAsia"/>
          <w:kern w:val="0"/>
          <w:sz w:val="32"/>
          <w:szCs w:val="32"/>
        </w:rPr>
        <w:t>激光选区熔化增材制造件</w:t>
      </w:r>
    </w:p>
    <w:p w14:paraId="599F56EB" w14:textId="77777777" w:rsidR="00A93708" w:rsidRDefault="008A6825">
      <w:pPr>
        <w:ind w:firstLineChars="200" w:firstLine="640"/>
        <w:rPr>
          <w:kern w:val="0"/>
          <w:sz w:val="32"/>
          <w:szCs w:val="32"/>
        </w:rPr>
      </w:pPr>
      <w:r>
        <w:rPr>
          <w:rFonts w:eastAsia="仿宋_GB2312"/>
          <w:kern w:val="0"/>
          <w:sz w:val="32"/>
          <w:szCs w:val="32"/>
        </w:rPr>
        <w:t>2.1</w:t>
      </w:r>
      <w:r>
        <w:rPr>
          <w:rFonts w:eastAsia="仿宋_GB2312" w:hint="eastAsia"/>
          <w:kern w:val="0"/>
          <w:sz w:val="32"/>
          <w:szCs w:val="32"/>
        </w:rPr>
        <w:t>物理性能：表面粗糙度</w:t>
      </w:r>
      <w:bookmarkStart w:id="2" w:name="_Hlk525118405"/>
      <w:r>
        <w:rPr>
          <w:rFonts w:eastAsia="仿宋_GB2312" w:hint="eastAsia"/>
          <w:kern w:val="0"/>
          <w:sz w:val="32"/>
          <w:szCs w:val="32"/>
        </w:rPr>
        <w:t>、尺寸、</w:t>
      </w:r>
      <w:bookmarkStart w:id="3" w:name="OLE_LINK3"/>
      <w:bookmarkStart w:id="4" w:name="OLE_LINK4"/>
      <w:bookmarkEnd w:id="2"/>
      <w:r>
        <w:rPr>
          <w:rFonts w:eastAsia="仿宋_GB2312" w:hint="eastAsia"/>
          <w:kern w:val="0"/>
          <w:sz w:val="32"/>
          <w:szCs w:val="32"/>
        </w:rPr>
        <w:t>翘曲变形、密度、夹杂物和孔隙率</w:t>
      </w:r>
      <w:bookmarkEnd w:id="3"/>
      <w:bookmarkEnd w:id="4"/>
      <w:r>
        <w:rPr>
          <w:rFonts w:eastAsia="仿宋_GB2312" w:hint="eastAsia"/>
          <w:kern w:val="0"/>
          <w:sz w:val="32"/>
          <w:szCs w:val="32"/>
        </w:rPr>
        <w:t>；</w:t>
      </w:r>
    </w:p>
    <w:p w14:paraId="50D6689C" w14:textId="77777777" w:rsidR="00A93708" w:rsidRDefault="008A6825">
      <w:pPr>
        <w:ind w:firstLineChars="200" w:firstLine="640"/>
        <w:rPr>
          <w:kern w:val="0"/>
          <w:sz w:val="32"/>
          <w:szCs w:val="32"/>
        </w:rPr>
      </w:pPr>
      <w:r>
        <w:rPr>
          <w:rFonts w:eastAsia="仿宋_GB2312"/>
          <w:kern w:val="0"/>
          <w:sz w:val="32"/>
          <w:szCs w:val="32"/>
        </w:rPr>
        <w:t>2.2</w:t>
      </w:r>
      <w:r>
        <w:rPr>
          <w:rFonts w:eastAsia="仿宋_GB2312" w:hint="eastAsia"/>
          <w:kern w:val="0"/>
          <w:sz w:val="32"/>
          <w:szCs w:val="32"/>
        </w:rPr>
        <w:t>机械性能：硬度、拉伸性能、弯曲性能；</w:t>
      </w:r>
    </w:p>
    <w:p w14:paraId="4C781072" w14:textId="77777777" w:rsidR="00A93708" w:rsidRDefault="008A6825">
      <w:pPr>
        <w:ind w:firstLineChars="200" w:firstLine="640"/>
        <w:rPr>
          <w:kern w:val="0"/>
          <w:sz w:val="32"/>
          <w:szCs w:val="32"/>
        </w:rPr>
      </w:pPr>
      <w:r>
        <w:rPr>
          <w:rFonts w:eastAsia="仿宋_GB2312"/>
          <w:kern w:val="0"/>
          <w:sz w:val="32"/>
          <w:szCs w:val="32"/>
        </w:rPr>
        <w:t>2.3</w:t>
      </w:r>
      <w:r>
        <w:rPr>
          <w:rFonts w:eastAsia="仿宋_GB2312" w:hint="eastAsia"/>
          <w:kern w:val="0"/>
          <w:sz w:val="32"/>
          <w:szCs w:val="32"/>
        </w:rPr>
        <w:t>化学性能：耐腐蚀性、</w:t>
      </w:r>
      <w:bookmarkStart w:id="5" w:name="_Toc292367706"/>
      <w:r>
        <w:rPr>
          <w:rFonts w:eastAsia="仿宋_GB2312" w:hint="eastAsia"/>
          <w:kern w:val="0"/>
          <w:sz w:val="32"/>
          <w:szCs w:val="32"/>
        </w:rPr>
        <w:t>抗晦暗</w:t>
      </w:r>
      <w:bookmarkStart w:id="6" w:name="_Toc292367708"/>
      <w:bookmarkEnd w:id="5"/>
      <w:r w:rsidR="004937DD">
        <w:rPr>
          <w:rFonts w:eastAsia="仿宋_GB2312" w:hint="eastAsia"/>
          <w:kern w:val="0"/>
          <w:sz w:val="32"/>
          <w:szCs w:val="32"/>
        </w:rPr>
        <w:t>、化学成分</w:t>
      </w:r>
      <w:r>
        <w:rPr>
          <w:rFonts w:eastAsia="仿宋_GB2312" w:hint="eastAsia"/>
          <w:kern w:val="0"/>
          <w:sz w:val="32"/>
          <w:szCs w:val="32"/>
        </w:rPr>
        <w:t>；</w:t>
      </w:r>
    </w:p>
    <w:p w14:paraId="351BD535" w14:textId="77777777" w:rsidR="00A93708" w:rsidRDefault="008A6825">
      <w:pPr>
        <w:ind w:firstLineChars="200" w:firstLine="640"/>
        <w:rPr>
          <w:kern w:val="0"/>
          <w:sz w:val="32"/>
          <w:szCs w:val="32"/>
        </w:rPr>
      </w:pPr>
      <w:r>
        <w:rPr>
          <w:rFonts w:eastAsia="仿宋_GB2312"/>
          <w:kern w:val="0"/>
          <w:sz w:val="32"/>
          <w:szCs w:val="32"/>
        </w:rPr>
        <w:t>2.4</w:t>
      </w:r>
      <w:r>
        <w:rPr>
          <w:rFonts w:eastAsia="仿宋_GB2312" w:hint="eastAsia"/>
          <w:kern w:val="0"/>
          <w:sz w:val="32"/>
          <w:szCs w:val="32"/>
        </w:rPr>
        <w:t>金瓷结合：仅适用于金属</w:t>
      </w:r>
      <w:r>
        <w:rPr>
          <w:rFonts w:eastAsia="仿宋_GB2312"/>
          <w:kern w:val="0"/>
          <w:sz w:val="32"/>
          <w:szCs w:val="32"/>
        </w:rPr>
        <w:t>-</w:t>
      </w:r>
      <w:r>
        <w:rPr>
          <w:rFonts w:eastAsia="仿宋_GB2312" w:hint="eastAsia"/>
          <w:kern w:val="0"/>
          <w:sz w:val="32"/>
          <w:szCs w:val="32"/>
        </w:rPr>
        <w:t>烤瓷修复体用金属材料，如线胀系数</w:t>
      </w:r>
      <w:bookmarkEnd w:id="6"/>
      <w:r>
        <w:rPr>
          <w:rFonts w:eastAsia="仿宋_GB2312" w:hint="eastAsia"/>
          <w:kern w:val="0"/>
          <w:sz w:val="32"/>
          <w:szCs w:val="32"/>
        </w:rPr>
        <w:t>、剥离</w:t>
      </w:r>
      <w:r>
        <w:rPr>
          <w:rFonts w:eastAsia="仿宋_GB2312"/>
          <w:kern w:val="0"/>
          <w:sz w:val="32"/>
          <w:szCs w:val="32"/>
        </w:rPr>
        <w:t>/</w:t>
      </w:r>
      <w:r>
        <w:rPr>
          <w:rFonts w:eastAsia="仿宋_GB2312" w:hint="eastAsia"/>
          <w:kern w:val="0"/>
          <w:sz w:val="32"/>
          <w:szCs w:val="32"/>
        </w:rPr>
        <w:t>萌生裂纹强度</w:t>
      </w:r>
    </w:p>
    <w:p w14:paraId="07CF2C65" w14:textId="77777777" w:rsidR="00A93708" w:rsidRDefault="008A6825">
      <w:pPr>
        <w:ind w:rightChars="-32" w:right="-67" w:firstLineChars="200" w:firstLine="640"/>
        <w:rPr>
          <w:rFonts w:eastAsia="楷体_GB2312"/>
          <w:color w:val="000000"/>
          <w:sz w:val="32"/>
          <w:szCs w:val="32"/>
        </w:rPr>
      </w:pPr>
      <w:r>
        <w:rPr>
          <w:rFonts w:eastAsia="楷体_GB2312" w:hint="eastAsia"/>
          <w:color w:val="000000"/>
          <w:sz w:val="32"/>
          <w:szCs w:val="32"/>
        </w:rPr>
        <w:t>（十）同一注册单元内注册检验典型性产品确定原则和实例</w:t>
      </w:r>
    </w:p>
    <w:p w14:paraId="31E6E5E0" w14:textId="77777777" w:rsidR="00A93708" w:rsidRDefault="008A6825">
      <w:pPr>
        <w:overflowPunct w:val="0"/>
        <w:ind w:firstLineChars="200" w:firstLine="640"/>
        <w:rPr>
          <w:rFonts w:eastAsia="仿宋_GB2312"/>
          <w:kern w:val="0"/>
          <w:sz w:val="32"/>
          <w:szCs w:val="32"/>
        </w:rPr>
      </w:pPr>
      <w:r>
        <w:rPr>
          <w:rFonts w:eastAsia="仿宋_GB2312" w:hint="eastAsia"/>
          <w:kern w:val="0"/>
          <w:sz w:val="32"/>
          <w:szCs w:val="32"/>
        </w:rPr>
        <w:lastRenderedPageBreak/>
        <w:t>同一注册单元内，典型产品作为被检测的产品，是指能够代表本注册单元内其他产品安全性和有效性的产品，增材制造口腔修复用激光选区熔化金属材料的注册检验典型型号产品应选择能够覆盖注册单元内全部产品。</w:t>
      </w:r>
    </w:p>
    <w:p w14:paraId="020D8B49" w14:textId="77777777" w:rsidR="00A93708" w:rsidRDefault="00A93708">
      <w:pPr>
        <w:overflowPunct w:val="0"/>
        <w:ind w:firstLineChars="200" w:firstLine="640"/>
        <w:rPr>
          <w:rFonts w:eastAsia="仿宋_GB2312"/>
          <w:kern w:val="0"/>
          <w:sz w:val="32"/>
          <w:szCs w:val="32"/>
        </w:rPr>
      </w:pPr>
    </w:p>
    <w:p w14:paraId="5CA518E1" w14:textId="77777777" w:rsidR="00A93708" w:rsidRDefault="008A6825">
      <w:pPr>
        <w:ind w:rightChars="-32" w:right="-67" w:firstLineChars="200" w:firstLine="640"/>
        <w:rPr>
          <w:rFonts w:eastAsia="楷体_GB2312"/>
          <w:color w:val="000000"/>
          <w:sz w:val="32"/>
          <w:szCs w:val="32"/>
        </w:rPr>
      </w:pPr>
      <w:r>
        <w:rPr>
          <w:rFonts w:eastAsia="楷体_GB2312" w:hint="eastAsia"/>
          <w:color w:val="000000"/>
          <w:sz w:val="32"/>
          <w:szCs w:val="32"/>
        </w:rPr>
        <w:t>（十一）产品生产制造相关要求</w:t>
      </w:r>
    </w:p>
    <w:p w14:paraId="44B853C5" w14:textId="77777777" w:rsidR="00A93708" w:rsidRDefault="008A6825">
      <w:pPr>
        <w:pStyle w:val="a4"/>
        <w:overflowPunct w:val="0"/>
        <w:adjustRightInd w:val="0"/>
        <w:snapToGrid w:val="0"/>
        <w:spacing w:line="560" w:lineRule="exact"/>
        <w:ind w:firstLineChars="200" w:firstLine="640"/>
        <w:rPr>
          <w:rFonts w:ascii="Times New Roman" w:eastAsia="仿宋_GB2312" w:hAnsi="Times New Roman"/>
          <w:kern w:val="0"/>
          <w:sz w:val="32"/>
          <w:szCs w:val="32"/>
        </w:rPr>
      </w:pPr>
      <w:r>
        <w:rPr>
          <w:rFonts w:ascii="Times New Roman" w:eastAsia="仿宋_GB2312" w:hAnsi="Times New Roman" w:hint="eastAsia"/>
          <w:bCs/>
          <w:sz w:val="32"/>
          <w:szCs w:val="32"/>
        </w:rPr>
        <w:t>应当明确粉末的生产加工工艺，注明关键工序和特殊过程，并阐明其过程控制点及控制参数，</w:t>
      </w:r>
      <w:r>
        <w:rPr>
          <w:rFonts w:ascii="Times New Roman" w:eastAsia="仿宋_GB2312" w:hAnsi="Times New Roman"/>
          <w:bCs/>
          <w:sz w:val="32"/>
          <w:szCs w:val="32"/>
        </w:rPr>
        <w:t>并</w:t>
      </w:r>
      <w:r>
        <w:rPr>
          <w:rFonts w:ascii="Times New Roman" w:eastAsia="仿宋_GB2312" w:hAnsi="Times New Roman" w:hint="eastAsia"/>
          <w:bCs/>
          <w:sz w:val="32"/>
          <w:szCs w:val="32"/>
        </w:rPr>
        <w:t>对生产工艺的可控性、稳定性进行确认。有多个研制、生产场地，应当概述每个研制、生产场地的实际情况。</w:t>
      </w:r>
    </w:p>
    <w:p w14:paraId="6E7289DA" w14:textId="77777777" w:rsidR="00A93708" w:rsidRDefault="008A6825">
      <w:pPr>
        <w:ind w:rightChars="-32" w:right="-67" w:firstLineChars="200" w:firstLine="640"/>
        <w:rPr>
          <w:rFonts w:eastAsia="仿宋_GB2312" w:cstheme="minorBidi"/>
          <w:kern w:val="0"/>
          <w:sz w:val="32"/>
          <w:szCs w:val="32"/>
        </w:rPr>
      </w:pPr>
      <w:r>
        <w:rPr>
          <w:rFonts w:eastAsia="仿宋_GB2312" w:cstheme="minorBidi" w:hint="eastAsia"/>
          <w:kern w:val="0"/>
          <w:sz w:val="32"/>
          <w:szCs w:val="32"/>
        </w:rPr>
        <w:t>在</w:t>
      </w:r>
      <w:r>
        <w:rPr>
          <w:rFonts w:eastAsia="仿宋_GB2312" w:cstheme="minorBidi"/>
          <w:kern w:val="0"/>
          <w:sz w:val="32"/>
          <w:szCs w:val="32"/>
        </w:rPr>
        <w:t>产品生产制造相关信息中</w:t>
      </w:r>
      <w:r>
        <w:rPr>
          <w:rFonts w:eastAsia="仿宋_GB2312" w:cstheme="minorBidi" w:hint="eastAsia"/>
          <w:kern w:val="0"/>
          <w:sz w:val="32"/>
          <w:szCs w:val="32"/>
        </w:rPr>
        <w:t>提供增材制造口腔修复金属材料制备工艺的工作原理、工艺的优缺点，</w:t>
      </w:r>
      <w:r>
        <w:rPr>
          <w:rFonts w:eastAsia="仿宋_GB2312" w:hint="eastAsia"/>
          <w:bCs/>
          <w:sz w:val="32"/>
          <w:szCs w:val="32"/>
        </w:rPr>
        <w:t>明确粉末制备关键工序和特殊过程并</w:t>
      </w:r>
      <w:r>
        <w:rPr>
          <w:rFonts w:eastAsia="仿宋_GB2312"/>
          <w:bCs/>
          <w:sz w:val="32"/>
          <w:szCs w:val="32"/>
        </w:rPr>
        <w:t>提供</w:t>
      </w:r>
      <w:r>
        <w:rPr>
          <w:rFonts w:eastAsia="仿宋_GB2312" w:hint="eastAsia"/>
          <w:bCs/>
          <w:sz w:val="32"/>
          <w:szCs w:val="32"/>
        </w:rPr>
        <w:t>研究资料。</w:t>
      </w:r>
      <w:r>
        <w:rPr>
          <w:rFonts w:eastAsia="仿宋_GB2312" w:cstheme="minorBidi" w:hint="eastAsia"/>
          <w:kern w:val="0"/>
          <w:sz w:val="32"/>
          <w:szCs w:val="32"/>
        </w:rPr>
        <w:t>应当对制粉使用的原材料，关键工艺参数，控制流程，微量元素、污染源等方面进行质量控制，建立完善的制粉工艺流程及关键工艺步骤和质量控制方法，</w:t>
      </w:r>
      <w:r>
        <w:rPr>
          <w:rFonts w:eastAsia="仿宋_GB2312" w:cstheme="minorBidi"/>
          <w:kern w:val="0"/>
          <w:sz w:val="32"/>
          <w:szCs w:val="32"/>
        </w:rPr>
        <w:t>并</w:t>
      </w:r>
      <w:r>
        <w:rPr>
          <w:rFonts w:eastAsia="仿宋_GB2312" w:cstheme="minorBidi" w:hint="eastAsia"/>
          <w:kern w:val="0"/>
          <w:sz w:val="32"/>
          <w:szCs w:val="32"/>
        </w:rPr>
        <w:t>验证关键工艺参数对金属粉末质量（化学成分、颗粒形貌和粒径分布）的影响。</w:t>
      </w:r>
    </w:p>
    <w:p w14:paraId="3B1F4F81" w14:textId="31525DB8" w:rsidR="00A93708" w:rsidRDefault="008A6825">
      <w:pPr>
        <w:ind w:rightChars="-32" w:right="-67" w:firstLineChars="200" w:firstLine="640"/>
        <w:rPr>
          <w:rFonts w:eastAsia="仿宋_GB2312" w:cstheme="minorBidi"/>
          <w:kern w:val="0"/>
          <w:sz w:val="32"/>
          <w:szCs w:val="32"/>
        </w:rPr>
      </w:pPr>
      <w:r>
        <w:rPr>
          <w:rFonts w:eastAsia="仿宋_GB2312" w:cstheme="minorBidi" w:hint="eastAsia"/>
          <w:kern w:val="0"/>
          <w:sz w:val="32"/>
          <w:szCs w:val="32"/>
        </w:rPr>
        <w:t>同时，还应提供金属粉末筛分、混合和分装的工艺流程。阐述各步骤的工艺控制方法，特别针对超细粉末的筛分过程中的去除</w:t>
      </w:r>
      <w:r>
        <w:rPr>
          <w:rFonts w:eastAsia="仿宋_GB2312" w:cstheme="minorBidi"/>
          <w:kern w:val="0"/>
          <w:sz w:val="32"/>
          <w:szCs w:val="32"/>
        </w:rPr>
        <w:t>情况、</w:t>
      </w:r>
      <w:r>
        <w:rPr>
          <w:rFonts w:eastAsia="仿宋_GB2312" w:cstheme="minorBidi" w:hint="eastAsia"/>
          <w:kern w:val="0"/>
          <w:sz w:val="32"/>
          <w:szCs w:val="32"/>
        </w:rPr>
        <w:t>气氛保护和污染防控进行描述。</w:t>
      </w:r>
    </w:p>
    <w:p w14:paraId="3B39E380" w14:textId="77777777" w:rsidR="00A93708" w:rsidRDefault="008A6825">
      <w:pPr>
        <w:ind w:rightChars="-32" w:right="-67" w:firstLineChars="200" w:firstLine="640"/>
        <w:rPr>
          <w:rFonts w:eastAsia="楷体_GB2312"/>
          <w:color w:val="000000"/>
          <w:sz w:val="32"/>
          <w:szCs w:val="32"/>
        </w:rPr>
      </w:pPr>
      <w:r>
        <w:rPr>
          <w:rFonts w:eastAsia="楷体_GB2312" w:hint="eastAsia"/>
          <w:color w:val="000000"/>
          <w:sz w:val="32"/>
          <w:szCs w:val="32"/>
        </w:rPr>
        <w:t>（十二）产品的临床评价要求</w:t>
      </w:r>
    </w:p>
    <w:p w14:paraId="36D984F6" w14:textId="77777777" w:rsidR="00A93708" w:rsidRDefault="008A6825">
      <w:pPr>
        <w:overflowPunct w:val="0"/>
        <w:adjustRightInd w:val="0"/>
        <w:snapToGrid w:val="0"/>
        <w:spacing w:line="560" w:lineRule="exact"/>
        <w:ind w:firstLineChars="200" w:firstLine="640"/>
        <w:rPr>
          <w:rFonts w:eastAsia="仿宋_GB2312"/>
          <w:color w:val="000000"/>
          <w:kern w:val="0"/>
          <w:sz w:val="32"/>
          <w:szCs w:val="32"/>
        </w:rPr>
      </w:pPr>
      <w:r>
        <w:rPr>
          <w:rFonts w:eastAsia="仿宋_GB2312" w:hint="eastAsia"/>
          <w:color w:val="000000"/>
          <w:kern w:val="0"/>
          <w:sz w:val="32"/>
          <w:szCs w:val="32"/>
        </w:rPr>
        <w:t>注册申请人应按照《医疗器械临床评价技术指导原则》</w:t>
      </w:r>
      <w:r>
        <w:rPr>
          <w:rFonts w:eastAsia="仿宋_GB2312" w:hint="eastAsia"/>
          <w:color w:val="000000"/>
          <w:sz w:val="32"/>
          <w:szCs w:val="32"/>
        </w:rPr>
        <w:lastRenderedPageBreak/>
        <w:t>（国家食品药品监督管理总局通告</w:t>
      </w:r>
      <w:r>
        <w:rPr>
          <w:rFonts w:eastAsia="仿宋_GB2312"/>
          <w:color w:val="000000"/>
          <w:sz w:val="32"/>
          <w:szCs w:val="32"/>
        </w:rPr>
        <w:t>2015</w:t>
      </w:r>
      <w:r>
        <w:rPr>
          <w:rFonts w:eastAsia="仿宋_GB2312" w:hint="eastAsia"/>
          <w:color w:val="000000"/>
          <w:sz w:val="32"/>
          <w:szCs w:val="32"/>
        </w:rPr>
        <w:t>年第</w:t>
      </w:r>
      <w:r>
        <w:rPr>
          <w:rFonts w:eastAsia="仿宋_GB2312"/>
          <w:color w:val="000000"/>
          <w:sz w:val="32"/>
          <w:szCs w:val="32"/>
        </w:rPr>
        <w:t>14</w:t>
      </w:r>
      <w:r>
        <w:rPr>
          <w:rFonts w:eastAsia="仿宋_GB2312" w:hint="eastAsia"/>
          <w:color w:val="000000"/>
          <w:sz w:val="32"/>
          <w:szCs w:val="32"/>
        </w:rPr>
        <w:t>号），选择合理的临床评价方式，提交临床评价资料。</w:t>
      </w:r>
      <w:r>
        <w:rPr>
          <w:rFonts w:eastAsia="仿宋_GB2312" w:hint="eastAsia"/>
          <w:color w:val="000000"/>
          <w:kern w:val="0"/>
          <w:sz w:val="32"/>
          <w:szCs w:val="32"/>
        </w:rPr>
        <w:t>进口医疗器械还应提供境外政府医疗器械主管部门批准该产品上市时的临床评价资料。</w:t>
      </w:r>
    </w:p>
    <w:p w14:paraId="51CE9494" w14:textId="77777777" w:rsidR="00A93708" w:rsidRDefault="008A6825">
      <w:pPr>
        <w:overflowPunct w:val="0"/>
        <w:spacing w:line="560" w:lineRule="exact"/>
        <w:ind w:firstLine="641"/>
        <w:rPr>
          <w:rFonts w:eastAsia="仿宋_GB2312"/>
          <w:color w:val="000000"/>
          <w:sz w:val="32"/>
          <w:szCs w:val="32"/>
        </w:rPr>
      </w:pPr>
      <w:r>
        <w:rPr>
          <w:rFonts w:eastAsia="仿宋_GB2312" w:hint="eastAsia"/>
          <w:color w:val="000000"/>
          <w:sz w:val="32"/>
          <w:szCs w:val="32"/>
        </w:rPr>
        <w:t>1.</w:t>
      </w:r>
      <w:r>
        <w:rPr>
          <w:rFonts w:eastAsia="仿宋_GB2312" w:hint="eastAsia"/>
          <w:color w:val="000000"/>
          <w:sz w:val="32"/>
          <w:szCs w:val="32"/>
        </w:rPr>
        <w:t>列入《免于进行临床试验的医疗器械目录》产品的临床评价要求</w:t>
      </w:r>
    </w:p>
    <w:p w14:paraId="7D26C8FB" w14:textId="77777777" w:rsidR="00A93708" w:rsidRDefault="008A6825">
      <w:pPr>
        <w:overflowPunct w:val="0"/>
        <w:spacing w:line="560" w:lineRule="exact"/>
        <w:ind w:firstLine="641"/>
        <w:rPr>
          <w:rFonts w:eastAsia="仿宋_GB2312"/>
          <w:color w:val="000000"/>
          <w:sz w:val="32"/>
          <w:szCs w:val="32"/>
        </w:rPr>
      </w:pPr>
      <w:r>
        <w:rPr>
          <w:rFonts w:eastAsia="仿宋_GB2312"/>
          <w:color w:val="000000"/>
          <w:sz w:val="32"/>
          <w:szCs w:val="32"/>
        </w:rPr>
        <w:t>依据《关于公布新修订免于进行临床试验医疗器械目录的通告》（国家药品监督管理局</w:t>
      </w:r>
      <w:r>
        <w:rPr>
          <w:rFonts w:eastAsia="仿宋_GB2312" w:hint="eastAsia"/>
          <w:color w:val="000000"/>
          <w:sz w:val="32"/>
          <w:szCs w:val="32"/>
        </w:rPr>
        <w:t>通告</w:t>
      </w:r>
      <w:r>
        <w:rPr>
          <w:rFonts w:eastAsia="仿宋_GB2312" w:hint="eastAsia"/>
          <w:color w:val="000000"/>
          <w:sz w:val="32"/>
          <w:szCs w:val="32"/>
        </w:rPr>
        <w:t>XXXX</w:t>
      </w:r>
      <w:r>
        <w:rPr>
          <w:rFonts w:eastAsia="仿宋_GB2312"/>
          <w:color w:val="000000"/>
          <w:sz w:val="32"/>
          <w:szCs w:val="32"/>
        </w:rPr>
        <w:t>年第</w:t>
      </w:r>
      <w:r>
        <w:rPr>
          <w:rFonts w:eastAsia="仿宋_GB2312"/>
          <w:color w:val="000000"/>
          <w:sz w:val="32"/>
          <w:szCs w:val="32"/>
        </w:rPr>
        <w:t>XX</w:t>
      </w:r>
      <w:r>
        <w:rPr>
          <w:rFonts w:eastAsia="仿宋_GB2312"/>
          <w:color w:val="000000"/>
          <w:sz w:val="32"/>
          <w:szCs w:val="32"/>
        </w:rPr>
        <w:t>号），属于</w:t>
      </w:r>
      <w:r>
        <w:rPr>
          <w:rFonts w:eastAsia="仿宋_GB2312" w:hint="eastAsia"/>
          <w:color w:val="000000"/>
          <w:sz w:val="32"/>
          <w:szCs w:val="32"/>
        </w:rPr>
        <w:t>“</w:t>
      </w:r>
      <w:r>
        <w:rPr>
          <w:rFonts w:eastAsia="仿宋_GB2312" w:hint="eastAsia"/>
          <w:color w:val="000000"/>
          <w:sz w:val="32"/>
          <w:szCs w:val="32"/>
        </w:rPr>
        <w:t>XXXX</w:t>
      </w:r>
      <w:r>
        <w:rPr>
          <w:rFonts w:eastAsia="仿宋_GB2312" w:hint="eastAsia"/>
          <w:color w:val="000000"/>
          <w:sz w:val="32"/>
          <w:szCs w:val="32"/>
        </w:rPr>
        <w:t>”目录范围内的产品，可免于进行临床试验。</w:t>
      </w:r>
      <w:r>
        <w:rPr>
          <w:rFonts w:eastAsia="仿宋_GB2312"/>
          <w:color w:val="000000"/>
          <w:sz w:val="32"/>
          <w:szCs w:val="32"/>
        </w:rPr>
        <w:t>注册申请时需提交临床评价资料要求：</w:t>
      </w:r>
    </w:p>
    <w:p w14:paraId="53F92F82" w14:textId="77777777" w:rsidR="00A93708" w:rsidRDefault="008A6825">
      <w:pPr>
        <w:overflowPunct w:val="0"/>
        <w:spacing w:line="560" w:lineRule="exact"/>
        <w:ind w:firstLine="641"/>
        <w:rPr>
          <w:rFonts w:eastAsia="仿宋_GB2312"/>
          <w:color w:val="000000"/>
          <w:sz w:val="32"/>
          <w:szCs w:val="32"/>
        </w:rPr>
      </w:pPr>
      <w:r>
        <w:rPr>
          <w:rFonts w:eastAsia="仿宋_GB2312"/>
          <w:color w:val="000000"/>
          <w:sz w:val="32"/>
          <w:szCs w:val="32"/>
        </w:rPr>
        <w:t>（</w:t>
      </w:r>
      <w:r>
        <w:rPr>
          <w:rFonts w:eastAsia="仿宋_GB2312"/>
          <w:color w:val="000000"/>
          <w:sz w:val="32"/>
          <w:szCs w:val="32"/>
        </w:rPr>
        <w:t>1</w:t>
      </w:r>
      <w:r>
        <w:rPr>
          <w:rFonts w:eastAsia="仿宋_GB2312"/>
          <w:color w:val="000000"/>
          <w:sz w:val="32"/>
          <w:szCs w:val="32"/>
        </w:rPr>
        <w:t>）申报产品相关信息与《目录》所述内容的对比评价资料；</w:t>
      </w:r>
    </w:p>
    <w:p w14:paraId="19A05E7A" w14:textId="77777777" w:rsidR="00A93708" w:rsidRDefault="008A6825">
      <w:pPr>
        <w:overflowPunct w:val="0"/>
        <w:spacing w:line="560" w:lineRule="exact"/>
        <w:ind w:firstLine="641"/>
        <w:rPr>
          <w:rFonts w:eastAsia="仿宋_GB2312"/>
          <w:color w:val="000000"/>
          <w:sz w:val="32"/>
          <w:szCs w:val="32"/>
        </w:rPr>
      </w:pPr>
      <w:r>
        <w:rPr>
          <w:rFonts w:eastAsia="仿宋_GB2312"/>
          <w:color w:val="000000"/>
          <w:sz w:val="32"/>
          <w:szCs w:val="32"/>
        </w:rPr>
        <w:t>（</w:t>
      </w:r>
      <w:r>
        <w:rPr>
          <w:rFonts w:eastAsia="仿宋_GB2312"/>
          <w:color w:val="000000"/>
          <w:sz w:val="32"/>
          <w:szCs w:val="32"/>
        </w:rPr>
        <w:t>2</w:t>
      </w:r>
      <w:r>
        <w:rPr>
          <w:rFonts w:eastAsia="仿宋_GB2312"/>
          <w:color w:val="000000"/>
          <w:sz w:val="32"/>
          <w:szCs w:val="32"/>
        </w:rPr>
        <w:t>）申报产品与《目录》中已获准境内注册医疗器械的对比</w:t>
      </w:r>
      <w:r>
        <w:rPr>
          <w:rFonts w:eastAsia="仿宋_GB2312" w:hint="eastAsia"/>
          <w:color w:val="000000"/>
          <w:sz w:val="32"/>
          <w:szCs w:val="32"/>
        </w:rPr>
        <w:t>评价</w:t>
      </w:r>
      <w:r>
        <w:rPr>
          <w:rFonts w:eastAsia="仿宋_GB2312"/>
          <w:color w:val="000000"/>
          <w:sz w:val="32"/>
          <w:szCs w:val="32"/>
        </w:rPr>
        <w:t>资料，包括《申报产品与目录中已获准境内注册医疗器械对比表》及差异部分不会对产品安全有效性产生不利影响等相应支持性资料。</w:t>
      </w:r>
    </w:p>
    <w:p w14:paraId="38553667" w14:textId="77777777" w:rsidR="00A93708" w:rsidRDefault="008A6825">
      <w:pPr>
        <w:overflowPunct w:val="0"/>
        <w:spacing w:line="560" w:lineRule="exact"/>
        <w:ind w:firstLine="641"/>
        <w:rPr>
          <w:rFonts w:eastAsia="仿宋_GB2312"/>
          <w:color w:val="000000"/>
          <w:sz w:val="32"/>
          <w:szCs w:val="32"/>
        </w:rPr>
      </w:pPr>
      <w:r>
        <w:rPr>
          <w:rFonts w:eastAsia="仿宋_GB2312"/>
          <w:color w:val="000000"/>
          <w:sz w:val="32"/>
          <w:szCs w:val="32"/>
        </w:rPr>
        <w:t>提交的上述资料应能证明申报产品与《目录》所述的产品具有等同性。若无法证明，则应按照《医疗器械临床评价技术指导原则》</w:t>
      </w:r>
      <w:r>
        <w:rPr>
          <w:rFonts w:eastAsia="仿宋_GB2312" w:hint="eastAsia"/>
          <w:color w:val="000000"/>
          <w:sz w:val="32"/>
          <w:szCs w:val="32"/>
        </w:rPr>
        <w:t>其他</w:t>
      </w:r>
      <w:r>
        <w:rPr>
          <w:rFonts w:eastAsia="仿宋_GB2312"/>
          <w:color w:val="000000"/>
          <w:sz w:val="32"/>
          <w:szCs w:val="32"/>
        </w:rPr>
        <w:t>要求开展临床评价。</w:t>
      </w:r>
    </w:p>
    <w:p w14:paraId="3814DD38" w14:textId="77777777" w:rsidR="00A93708" w:rsidRDefault="008A6825">
      <w:pPr>
        <w:overflowPunct w:val="0"/>
        <w:spacing w:line="560" w:lineRule="exact"/>
        <w:ind w:firstLine="641"/>
        <w:rPr>
          <w:rFonts w:eastAsia="仿宋_GB2312"/>
          <w:color w:val="000000"/>
          <w:sz w:val="32"/>
          <w:szCs w:val="32"/>
        </w:rPr>
      </w:pPr>
      <w:r>
        <w:rPr>
          <w:rFonts w:eastAsia="仿宋_GB2312" w:hint="eastAsia"/>
          <w:color w:val="000000"/>
          <w:sz w:val="32"/>
          <w:szCs w:val="32"/>
        </w:rPr>
        <w:t>2.</w:t>
      </w:r>
      <w:r>
        <w:rPr>
          <w:rFonts w:eastAsia="仿宋_GB2312" w:hint="eastAsia"/>
          <w:color w:val="000000"/>
          <w:sz w:val="32"/>
          <w:szCs w:val="32"/>
        </w:rPr>
        <w:t>通过同品种医疗器械临床试验或临床使用获得的数据进行分析评价要求</w:t>
      </w:r>
    </w:p>
    <w:p w14:paraId="137771FB" w14:textId="77777777" w:rsidR="00A93708" w:rsidRDefault="008A6825">
      <w:pPr>
        <w:overflowPunct w:val="0"/>
        <w:spacing w:line="560" w:lineRule="exact"/>
        <w:ind w:firstLine="641"/>
        <w:rPr>
          <w:rFonts w:eastAsia="仿宋_GB2312"/>
          <w:color w:val="000000"/>
          <w:sz w:val="32"/>
          <w:szCs w:val="32"/>
        </w:rPr>
      </w:pPr>
      <w:r>
        <w:rPr>
          <w:rFonts w:eastAsia="仿宋_GB2312" w:hint="eastAsia"/>
          <w:color w:val="000000"/>
          <w:sz w:val="32"/>
          <w:szCs w:val="32"/>
        </w:rPr>
        <w:t>按照《医疗器械临床评价技术指导原则》相关要求开展临床评价。</w:t>
      </w:r>
    </w:p>
    <w:p w14:paraId="685C6C58" w14:textId="77777777" w:rsidR="00A93708" w:rsidRDefault="008A6825">
      <w:pPr>
        <w:spacing w:line="560" w:lineRule="exact"/>
        <w:ind w:firstLine="641"/>
        <w:rPr>
          <w:rFonts w:eastAsia="仿宋_GB2312"/>
          <w:color w:val="000000"/>
          <w:sz w:val="32"/>
          <w:szCs w:val="32"/>
        </w:rPr>
      </w:pPr>
      <w:r>
        <w:rPr>
          <w:rFonts w:eastAsia="仿宋_GB2312" w:hint="eastAsia"/>
          <w:color w:val="000000"/>
          <w:sz w:val="32"/>
          <w:szCs w:val="32"/>
        </w:rPr>
        <w:t>3</w:t>
      </w:r>
      <w:r>
        <w:rPr>
          <w:rFonts w:eastAsia="仿宋_GB2312"/>
          <w:color w:val="000000"/>
          <w:sz w:val="32"/>
          <w:szCs w:val="32"/>
        </w:rPr>
        <w:t>.</w:t>
      </w:r>
      <w:r>
        <w:rPr>
          <w:rFonts w:eastAsia="仿宋_GB2312"/>
          <w:color w:val="000000"/>
          <w:sz w:val="32"/>
          <w:szCs w:val="32"/>
        </w:rPr>
        <w:t>临床试验基本要求</w:t>
      </w:r>
    </w:p>
    <w:p w14:paraId="3CB554B8" w14:textId="77777777" w:rsidR="00A93708" w:rsidRDefault="008A6825">
      <w:pPr>
        <w:spacing w:line="560" w:lineRule="exact"/>
        <w:ind w:firstLine="641"/>
        <w:rPr>
          <w:rFonts w:eastAsia="仿宋_GB2312"/>
          <w:color w:val="000000"/>
          <w:sz w:val="32"/>
          <w:szCs w:val="32"/>
        </w:rPr>
      </w:pPr>
      <w:r>
        <w:rPr>
          <w:rFonts w:eastAsia="仿宋_GB2312"/>
          <w:color w:val="000000"/>
          <w:sz w:val="32"/>
          <w:szCs w:val="32"/>
        </w:rPr>
        <w:lastRenderedPageBreak/>
        <w:t>在中国境内开展临床试验的应符合《医疗器械临床试验质量管理规范》（国家食品药品监督管理总局中华人民共和国国家卫生和计生委员会令第</w:t>
      </w:r>
      <w:r>
        <w:rPr>
          <w:rFonts w:eastAsia="仿宋_GB2312"/>
          <w:color w:val="000000"/>
          <w:sz w:val="32"/>
          <w:szCs w:val="32"/>
        </w:rPr>
        <w:t>25</w:t>
      </w:r>
      <w:r>
        <w:rPr>
          <w:rFonts w:eastAsia="仿宋_GB2312"/>
          <w:color w:val="000000"/>
          <w:sz w:val="32"/>
          <w:szCs w:val="32"/>
        </w:rPr>
        <w:t>号）的要求。应对产品是否满足使用要求或者适用范围进行确认。提交的临床评价资料应当包括临床试验协议、临床试验方案和临床试验报告等。</w:t>
      </w:r>
    </w:p>
    <w:p w14:paraId="137FEE23" w14:textId="77777777" w:rsidR="00A93708" w:rsidRDefault="008A6825">
      <w:pPr>
        <w:ind w:firstLineChars="200" w:firstLine="640"/>
        <w:rPr>
          <w:rFonts w:eastAsia="楷体_GB2312"/>
          <w:color w:val="000000"/>
          <w:sz w:val="32"/>
          <w:szCs w:val="32"/>
        </w:rPr>
      </w:pPr>
      <w:r>
        <w:rPr>
          <w:rFonts w:eastAsia="仿宋_GB2312" w:hint="eastAsia"/>
          <w:color w:val="000000"/>
          <w:sz w:val="32"/>
          <w:szCs w:val="32"/>
        </w:rPr>
        <w:t>如提交境外临床试验数据，应符合《接受医疗器械境外临床试验数据技术指导原则》（国家食品药品监督管理总局通告</w:t>
      </w:r>
      <w:r>
        <w:rPr>
          <w:rFonts w:eastAsia="仿宋_GB2312"/>
          <w:color w:val="000000"/>
          <w:sz w:val="32"/>
          <w:szCs w:val="32"/>
        </w:rPr>
        <w:t>2018</w:t>
      </w:r>
      <w:r>
        <w:rPr>
          <w:rFonts w:eastAsia="仿宋_GB2312" w:hint="eastAsia"/>
          <w:color w:val="000000"/>
          <w:sz w:val="32"/>
          <w:szCs w:val="32"/>
        </w:rPr>
        <w:t>年第</w:t>
      </w:r>
      <w:r>
        <w:rPr>
          <w:rFonts w:eastAsia="仿宋_GB2312"/>
          <w:color w:val="000000"/>
          <w:sz w:val="32"/>
          <w:szCs w:val="32"/>
        </w:rPr>
        <w:t>13</w:t>
      </w:r>
      <w:r>
        <w:rPr>
          <w:rFonts w:eastAsia="仿宋_GB2312" w:hint="eastAsia"/>
          <w:color w:val="000000"/>
          <w:sz w:val="32"/>
          <w:szCs w:val="32"/>
        </w:rPr>
        <w:t>号）相关要求。</w:t>
      </w:r>
    </w:p>
    <w:p w14:paraId="2DDF7FA5" w14:textId="77777777" w:rsidR="00A93708" w:rsidRDefault="008A6825">
      <w:pPr>
        <w:ind w:rightChars="-32" w:right="-67" w:firstLineChars="200" w:firstLine="640"/>
        <w:rPr>
          <w:rFonts w:eastAsia="楷体_GB2312"/>
          <w:color w:val="000000"/>
          <w:sz w:val="32"/>
          <w:szCs w:val="32"/>
        </w:rPr>
      </w:pPr>
      <w:r>
        <w:rPr>
          <w:rFonts w:eastAsia="楷体_GB2312" w:hint="eastAsia"/>
          <w:color w:val="000000"/>
          <w:sz w:val="32"/>
          <w:szCs w:val="32"/>
        </w:rPr>
        <w:t>（十三）产品的不良事件历史记录</w:t>
      </w:r>
    </w:p>
    <w:p w14:paraId="7230A8FE" w14:textId="77777777" w:rsidR="00A93708" w:rsidRDefault="008A6825">
      <w:pPr>
        <w:overflowPunct w:val="0"/>
        <w:ind w:firstLineChars="200" w:firstLine="640"/>
        <w:textAlignment w:val="center"/>
        <w:rPr>
          <w:rFonts w:eastAsia="仿宋_GB2312"/>
          <w:kern w:val="0"/>
          <w:sz w:val="32"/>
          <w:szCs w:val="32"/>
        </w:rPr>
      </w:pPr>
      <w:r>
        <w:rPr>
          <w:rFonts w:eastAsia="仿宋_GB2312" w:hint="eastAsia"/>
          <w:kern w:val="0"/>
          <w:sz w:val="32"/>
          <w:szCs w:val="32"/>
        </w:rPr>
        <w:t>注册申请人应当按照《医疗器械不良事件监测和再评价管理办法》有关规定开展不良事件监测工作，按要求收集、记录、提交产品相关的不良事件历史记录。</w:t>
      </w:r>
    </w:p>
    <w:p w14:paraId="4FD00020" w14:textId="77777777" w:rsidR="00A93708" w:rsidRDefault="008A6825">
      <w:pPr>
        <w:ind w:rightChars="-32" w:right="-67" w:firstLineChars="200" w:firstLine="640"/>
        <w:rPr>
          <w:rFonts w:eastAsia="楷体_GB2312"/>
          <w:color w:val="000000"/>
          <w:sz w:val="32"/>
          <w:szCs w:val="32"/>
        </w:rPr>
      </w:pPr>
      <w:r>
        <w:rPr>
          <w:rFonts w:eastAsia="楷体_GB2312" w:hint="eastAsia"/>
          <w:color w:val="000000"/>
          <w:sz w:val="32"/>
          <w:szCs w:val="32"/>
        </w:rPr>
        <w:t>（十四）产品说明书和标签要求</w:t>
      </w:r>
    </w:p>
    <w:p w14:paraId="79A19C2B" w14:textId="77777777" w:rsidR="00A93708" w:rsidRDefault="008A6825">
      <w:pPr>
        <w:overflowPunct w:val="0"/>
        <w:ind w:firstLineChars="200" w:firstLine="640"/>
        <w:rPr>
          <w:rFonts w:eastAsia="仿宋_GB2312"/>
          <w:kern w:val="0"/>
          <w:sz w:val="32"/>
          <w:szCs w:val="32"/>
        </w:rPr>
      </w:pPr>
      <w:r>
        <w:rPr>
          <w:rFonts w:eastAsia="仿宋_GB2312" w:hint="eastAsia"/>
          <w:kern w:val="0"/>
          <w:sz w:val="32"/>
          <w:szCs w:val="32"/>
        </w:rPr>
        <w:t>产品说明书、标签和包装标识应当符合《医疗器械说明书和标签管理规定》要求，还应当符合相关国家标准、行业标准的要求，例如</w:t>
      </w:r>
      <w:r>
        <w:rPr>
          <w:rFonts w:eastAsia="仿宋_GB2312"/>
          <w:kern w:val="0"/>
          <w:sz w:val="32"/>
          <w:szCs w:val="32"/>
        </w:rPr>
        <w:t>YY/T 0466.1</w:t>
      </w:r>
      <w:r>
        <w:rPr>
          <w:rFonts w:eastAsia="仿宋_GB2312" w:hint="eastAsia"/>
          <w:kern w:val="0"/>
          <w:sz w:val="32"/>
          <w:szCs w:val="32"/>
        </w:rPr>
        <w:t>—</w:t>
      </w:r>
      <w:r>
        <w:rPr>
          <w:rFonts w:eastAsia="仿宋_GB2312"/>
          <w:kern w:val="0"/>
          <w:sz w:val="32"/>
          <w:szCs w:val="32"/>
        </w:rPr>
        <w:t>2016</w:t>
      </w:r>
      <w:r>
        <w:rPr>
          <w:rFonts w:eastAsia="仿宋_GB2312" w:hint="eastAsia"/>
          <w:kern w:val="0"/>
          <w:sz w:val="32"/>
          <w:szCs w:val="32"/>
        </w:rPr>
        <w:t>《医疗器械用于医疗器械标签、标记和提供信息的符号第</w:t>
      </w:r>
      <w:r>
        <w:rPr>
          <w:rFonts w:eastAsia="仿宋_GB2312"/>
          <w:kern w:val="0"/>
          <w:sz w:val="32"/>
          <w:szCs w:val="32"/>
        </w:rPr>
        <w:t>1</w:t>
      </w:r>
      <w:r>
        <w:rPr>
          <w:rFonts w:eastAsia="仿宋_GB2312" w:hint="eastAsia"/>
          <w:kern w:val="0"/>
          <w:sz w:val="32"/>
          <w:szCs w:val="32"/>
        </w:rPr>
        <w:t>部分：通用要求》。</w:t>
      </w:r>
    </w:p>
    <w:p w14:paraId="47F127F0" w14:textId="5B61DAAD" w:rsidR="00A93708" w:rsidRDefault="008A6825">
      <w:pPr>
        <w:overflowPunct w:val="0"/>
        <w:ind w:firstLineChars="200" w:firstLine="640"/>
        <w:rPr>
          <w:rFonts w:eastAsia="仿宋_GB2312"/>
          <w:kern w:val="0"/>
          <w:sz w:val="32"/>
          <w:szCs w:val="32"/>
        </w:rPr>
      </w:pPr>
      <w:r>
        <w:rPr>
          <w:rFonts w:eastAsia="仿宋_GB2312" w:hint="eastAsia"/>
          <w:kern w:val="0"/>
          <w:sz w:val="32"/>
          <w:szCs w:val="32"/>
        </w:rPr>
        <w:t>除已批准信息外，说明书和标签中应当明确产品的热处理条件，打印机的重要参数推荐范围如：铺粉层厚、光斑直径、激光功率、扫描速度、打印间距等，金属粉末重复使用次数及使用处理方法，在</w:t>
      </w:r>
      <w:r w:rsidR="0032030A">
        <w:rPr>
          <w:rFonts w:eastAsia="仿宋_GB2312" w:hint="eastAsia"/>
          <w:kern w:val="0"/>
          <w:sz w:val="32"/>
          <w:szCs w:val="32"/>
          <w:highlight w:val="yellow"/>
        </w:rPr>
        <w:t>金属</w:t>
      </w:r>
      <w:r w:rsidR="00D84313">
        <w:rPr>
          <w:rFonts w:eastAsia="仿宋_GB2312" w:hint="eastAsia"/>
          <w:kern w:val="0"/>
          <w:sz w:val="32"/>
          <w:szCs w:val="32"/>
        </w:rPr>
        <w:t>粉末</w:t>
      </w:r>
      <w:r w:rsidR="0032030A">
        <w:rPr>
          <w:rFonts w:eastAsia="仿宋_GB2312" w:hint="eastAsia"/>
          <w:kern w:val="0"/>
          <w:sz w:val="32"/>
          <w:szCs w:val="32"/>
        </w:rPr>
        <w:t>使用过程中</w:t>
      </w:r>
      <w:r>
        <w:rPr>
          <w:rFonts w:eastAsia="仿宋_GB2312" w:hint="eastAsia"/>
          <w:kern w:val="0"/>
          <w:sz w:val="32"/>
          <w:szCs w:val="32"/>
        </w:rPr>
        <w:t>预防粉尘吸入的建议及其他需要补充的信息。</w:t>
      </w:r>
    </w:p>
    <w:p w14:paraId="09960805" w14:textId="77777777" w:rsidR="00A93708" w:rsidRDefault="008A6825">
      <w:pPr>
        <w:ind w:rightChars="-32" w:right="-67" w:firstLineChars="200" w:firstLine="640"/>
        <w:rPr>
          <w:rFonts w:eastAsia="黑体"/>
          <w:color w:val="000000"/>
          <w:sz w:val="32"/>
          <w:szCs w:val="32"/>
        </w:rPr>
      </w:pPr>
      <w:r>
        <w:rPr>
          <w:rFonts w:eastAsia="黑体" w:hint="eastAsia"/>
          <w:color w:val="000000"/>
          <w:sz w:val="32"/>
          <w:szCs w:val="32"/>
        </w:rPr>
        <w:t>三、审查关注点</w:t>
      </w:r>
    </w:p>
    <w:p w14:paraId="5BBE5585" w14:textId="77777777" w:rsidR="00A93708" w:rsidRDefault="008A6825">
      <w:pPr>
        <w:ind w:rightChars="-32" w:right="-67" w:firstLineChars="200" w:firstLine="640"/>
        <w:rPr>
          <w:rFonts w:eastAsia="仿宋_GB2312"/>
          <w:kern w:val="0"/>
          <w:sz w:val="32"/>
          <w:szCs w:val="32"/>
        </w:rPr>
      </w:pPr>
      <w:r>
        <w:rPr>
          <w:rFonts w:eastAsia="仿宋_GB2312"/>
          <w:kern w:val="0"/>
          <w:sz w:val="32"/>
          <w:szCs w:val="32"/>
        </w:rPr>
        <w:lastRenderedPageBreak/>
        <w:t>1.</w:t>
      </w:r>
      <w:r>
        <w:rPr>
          <w:rFonts w:eastAsia="仿宋_GB2312" w:hint="eastAsia"/>
          <w:kern w:val="0"/>
          <w:sz w:val="32"/>
          <w:szCs w:val="32"/>
        </w:rPr>
        <w:t>母合金化学成分及选材依据研究资料，金属粉末性能研究资料、生产加工工艺质控稳定性和关键控制点；</w:t>
      </w:r>
    </w:p>
    <w:p w14:paraId="2FE3C7E1" w14:textId="540F019A" w:rsidR="00A93708" w:rsidRDefault="008A6825">
      <w:pPr>
        <w:ind w:rightChars="-32" w:right="-67" w:firstLineChars="200" w:firstLine="640"/>
        <w:rPr>
          <w:rFonts w:eastAsia="仿宋_GB2312"/>
          <w:kern w:val="0"/>
          <w:sz w:val="32"/>
          <w:szCs w:val="32"/>
        </w:rPr>
      </w:pPr>
      <w:r>
        <w:rPr>
          <w:rFonts w:eastAsia="仿宋_GB2312"/>
          <w:kern w:val="0"/>
          <w:sz w:val="32"/>
          <w:szCs w:val="32"/>
        </w:rPr>
        <w:t>2.</w:t>
      </w:r>
      <w:r>
        <w:rPr>
          <w:rFonts w:eastAsia="仿宋_GB2312" w:hint="eastAsia"/>
          <w:kern w:val="0"/>
          <w:sz w:val="32"/>
          <w:szCs w:val="32"/>
        </w:rPr>
        <w:t>金属粉末特性与打印参数、后处理方法匹配性研究，</w:t>
      </w:r>
      <w:r w:rsidR="007B54C9">
        <w:rPr>
          <w:rFonts w:eastAsia="仿宋_GB2312" w:hint="eastAsia"/>
          <w:kern w:val="0"/>
          <w:sz w:val="32"/>
          <w:szCs w:val="32"/>
        </w:rPr>
        <w:t>激光选区熔化增材</w:t>
      </w:r>
      <w:r w:rsidR="007B54C9">
        <w:rPr>
          <w:rFonts w:eastAsia="仿宋_GB2312"/>
          <w:kern w:val="0"/>
          <w:sz w:val="32"/>
          <w:szCs w:val="32"/>
        </w:rPr>
        <w:t>制造件</w:t>
      </w:r>
      <w:r>
        <w:rPr>
          <w:rFonts w:eastAsia="仿宋_GB2312" w:hint="eastAsia"/>
          <w:kern w:val="0"/>
          <w:sz w:val="32"/>
          <w:szCs w:val="32"/>
        </w:rPr>
        <w:t>性能研究资料（疲劳、磨损、耐腐蚀、金瓷结合性能等）；</w:t>
      </w:r>
    </w:p>
    <w:p w14:paraId="5077C02E" w14:textId="77777777" w:rsidR="00A93708" w:rsidRDefault="008A6825">
      <w:pPr>
        <w:ind w:rightChars="-32" w:right="-67" w:firstLineChars="200" w:firstLine="640"/>
        <w:rPr>
          <w:rFonts w:eastAsia="黑体"/>
          <w:color w:val="000000"/>
          <w:sz w:val="32"/>
          <w:szCs w:val="32"/>
        </w:rPr>
      </w:pPr>
      <w:r>
        <w:rPr>
          <w:rFonts w:eastAsia="仿宋_GB2312"/>
          <w:kern w:val="0"/>
          <w:sz w:val="32"/>
          <w:szCs w:val="32"/>
        </w:rPr>
        <w:t>3.</w:t>
      </w:r>
      <w:r>
        <w:rPr>
          <w:rFonts w:eastAsia="仿宋_GB2312" w:hint="eastAsia"/>
          <w:kern w:val="0"/>
          <w:sz w:val="32"/>
          <w:szCs w:val="32"/>
        </w:rPr>
        <w:t>产品性能研究资料是否能支持宣称的适用范围。</w:t>
      </w:r>
    </w:p>
    <w:p w14:paraId="1D147C74" w14:textId="77777777" w:rsidR="00A93708" w:rsidRDefault="008A6825">
      <w:pPr>
        <w:ind w:rightChars="-32" w:right="-67" w:firstLineChars="200" w:firstLine="640"/>
        <w:rPr>
          <w:rFonts w:eastAsia="黑体"/>
          <w:color w:val="000000"/>
          <w:sz w:val="32"/>
          <w:szCs w:val="32"/>
        </w:rPr>
      </w:pPr>
      <w:r>
        <w:rPr>
          <w:rFonts w:eastAsia="黑体" w:hint="eastAsia"/>
          <w:color w:val="000000"/>
          <w:sz w:val="32"/>
          <w:szCs w:val="32"/>
        </w:rPr>
        <w:t>4.</w:t>
      </w:r>
      <w:r>
        <w:rPr>
          <w:rFonts w:eastAsia="仿宋_GB2312" w:hint="eastAsia"/>
          <w:kern w:val="0"/>
          <w:sz w:val="32"/>
          <w:szCs w:val="32"/>
        </w:rPr>
        <w:t>注册证中的结构与组成应</w:t>
      </w:r>
      <w:r>
        <w:rPr>
          <w:rFonts w:eastAsia="仿宋_GB2312"/>
          <w:kern w:val="0"/>
          <w:sz w:val="32"/>
          <w:szCs w:val="32"/>
        </w:rPr>
        <w:t>标识</w:t>
      </w:r>
      <w:r>
        <w:rPr>
          <w:rFonts w:eastAsia="仿宋_GB2312" w:hint="eastAsia"/>
          <w:kern w:val="0"/>
          <w:sz w:val="32"/>
          <w:szCs w:val="32"/>
        </w:rPr>
        <w:t>含量大于</w:t>
      </w:r>
      <w:r>
        <w:rPr>
          <w:rFonts w:eastAsia="仿宋_GB2312" w:hint="eastAsia"/>
          <w:kern w:val="0"/>
          <w:sz w:val="32"/>
          <w:szCs w:val="32"/>
        </w:rPr>
        <w:t>1.0%</w:t>
      </w:r>
      <w:r>
        <w:rPr>
          <w:rFonts w:eastAsia="仿宋_GB2312" w:hint="eastAsia"/>
          <w:kern w:val="0"/>
          <w:sz w:val="32"/>
          <w:szCs w:val="32"/>
        </w:rPr>
        <w:t>（质量分数）的元素名称或</w:t>
      </w:r>
      <w:r>
        <w:rPr>
          <w:rFonts w:eastAsia="仿宋_GB2312"/>
          <w:kern w:val="0"/>
          <w:sz w:val="32"/>
          <w:szCs w:val="32"/>
        </w:rPr>
        <w:t>符号</w:t>
      </w:r>
      <w:r>
        <w:rPr>
          <w:rFonts w:eastAsia="仿宋_GB2312" w:hint="eastAsia"/>
          <w:kern w:val="0"/>
          <w:sz w:val="32"/>
          <w:szCs w:val="32"/>
        </w:rPr>
        <w:t>。</w:t>
      </w:r>
    </w:p>
    <w:p w14:paraId="35F73C84" w14:textId="77777777" w:rsidR="00A93708" w:rsidRDefault="008A6825">
      <w:pPr>
        <w:ind w:rightChars="-32" w:right="-67" w:firstLineChars="200" w:firstLine="640"/>
        <w:rPr>
          <w:rFonts w:eastAsia="黑体"/>
          <w:color w:val="000000"/>
          <w:sz w:val="32"/>
          <w:szCs w:val="32"/>
        </w:rPr>
      </w:pPr>
      <w:r>
        <w:rPr>
          <w:rFonts w:eastAsia="黑体" w:hint="eastAsia"/>
          <w:color w:val="000000"/>
          <w:sz w:val="32"/>
          <w:szCs w:val="32"/>
        </w:rPr>
        <w:t>四、编写单位</w:t>
      </w:r>
    </w:p>
    <w:p w14:paraId="68D96DA4" w14:textId="77777777" w:rsidR="00A93708" w:rsidRDefault="00A93708">
      <w:pPr>
        <w:widowControl/>
        <w:jc w:val="left"/>
        <w:rPr>
          <w:rFonts w:eastAsia="仿宋_GB2312"/>
          <w:color w:val="000000"/>
          <w:sz w:val="32"/>
          <w:szCs w:val="32"/>
        </w:rPr>
      </w:pPr>
    </w:p>
    <w:sectPr w:rsidR="00A93708" w:rsidSect="00A937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3ED387" w14:textId="77777777" w:rsidR="00036783" w:rsidRDefault="00036783" w:rsidP="00CF7F80">
      <w:r>
        <w:separator/>
      </w:r>
    </w:p>
  </w:endnote>
  <w:endnote w:type="continuationSeparator" w:id="0">
    <w:p w14:paraId="458BA0BB" w14:textId="77777777" w:rsidR="00036783" w:rsidRDefault="00036783" w:rsidP="00CF7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DE5813" w14:textId="77777777" w:rsidR="00036783" w:rsidRDefault="00036783" w:rsidP="00CF7F80">
      <w:r>
        <w:separator/>
      </w:r>
    </w:p>
  </w:footnote>
  <w:footnote w:type="continuationSeparator" w:id="0">
    <w:p w14:paraId="5D462DF9" w14:textId="77777777" w:rsidR="00036783" w:rsidRDefault="00036783" w:rsidP="00CF7F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1796CBC"/>
    <w:multiLevelType w:val="multilevel"/>
    <w:tmpl w:val="B1796CBC"/>
    <w:lvl w:ilvl="0">
      <w:start w:val="1"/>
      <w:numFmt w:val="decimal"/>
      <w:pStyle w:val="1"/>
      <w:lvlText w:val="%1."/>
      <w:lvlJc w:val="left"/>
      <w:pPr>
        <w:ind w:left="432" w:hanging="432"/>
      </w:pPr>
      <w:rPr>
        <w:rFonts w:hint="default"/>
      </w:rPr>
    </w:lvl>
    <w:lvl w:ilvl="1">
      <w:start w:val="1"/>
      <w:numFmt w:val="decimal"/>
      <w:pStyle w:val="2"/>
      <w:lvlText w:val="%1.%2"/>
      <w:lvlJc w:val="left"/>
      <w:pPr>
        <w:ind w:left="1001" w:hanging="575"/>
      </w:pPr>
      <w:rPr>
        <w:rFonts w:ascii="仿宋_GB2312" w:eastAsia="仿宋_GB2312" w:hAnsi="宋体" w:cs="宋体" w:hint="eastAsia"/>
      </w:rPr>
    </w:lvl>
    <w:lvl w:ilvl="2">
      <w:start w:val="1"/>
      <w:numFmt w:val="decimal"/>
      <w:pStyle w:val="3"/>
      <w:lvlText w:val="%1.%2.%3."/>
      <w:lvlJc w:val="left"/>
      <w:pPr>
        <w:ind w:left="720" w:hanging="720"/>
      </w:pPr>
      <w:rPr>
        <w:rFonts w:ascii="仿宋_GB2312" w:eastAsia="仿宋_GB2312" w:hint="eastAsia"/>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A7E5A"/>
    <w:rsid w:val="00007256"/>
    <w:rsid w:val="00011CF5"/>
    <w:rsid w:val="000167F8"/>
    <w:rsid w:val="00016E7C"/>
    <w:rsid w:val="000343FD"/>
    <w:rsid w:val="00036783"/>
    <w:rsid w:val="00037F27"/>
    <w:rsid w:val="000407C3"/>
    <w:rsid w:val="00040B18"/>
    <w:rsid w:val="000468ED"/>
    <w:rsid w:val="00046C5F"/>
    <w:rsid w:val="00050B12"/>
    <w:rsid w:val="00057105"/>
    <w:rsid w:val="00067482"/>
    <w:rsid w:val="0007190B"/>
    <w:rsid w:val="00073267"/>
    <w:rsid w:val="000744C5"/>
    <w:rsid w:val="000773E2"/>
    <w:rsid w:val="0008094B"/>
    <w:rsid w:val="000909F6"/>
    <w:rsid w:val="000C0C19"/>
    <w:rsid w:val="000C50A0"/>
    <w:rsid w:val="000C7422"/>
    <w:rsid w:val="000D0DEB"/>
    <w:rsid w:val="000D27C6"/>
    <w:rsid w:val="00110F3F"/>
    <w:rsid w:val="00112191"/>
    <w:rsid w:val="00113D34"/>
    <w:rsid w:val="00127CD7"/>
    <w:rsid w:val="00140657"/>
    <w:rsid w:val="0014201A"/>
    <w:rsid w:val="00144F40"/>
    <w:rsid w:val="001552E5"/>
    <w:rsid w:val="00172742"/>
    <w:rsid w:val="00172CA8"/>
    <w:rsid w:val="001768F9"/>
    <w:rsid w:val="00190D07"/>
    <w:rsid w:val="001A26DA"/>
    <w:rsid w:val="001B4A87"/>
    <w:rsid w:val="001D27BB"/>
    <w:rsid w:val="001D28D5"/>
    <w:rsid w:val="001D50E2"/>
    <w:rsid w:val="002054DF"/>
    <w:rsid w:val="00207EDE"/>
    <w:rsid w:val="002134F6"/>
    <w:rsid w:val="002243F9"/>
    <w:rsid w:val="00224426"/>
    <w:rsid w:val="0022486E"/>
    <w:rsid w:val="00232699"/>
    <w:rsid w:val="002363C2"/>
    <w:rsid w:val="002426A4"/>
    <w:rsid w:val="00282E95"/>
    <w:rsid w:val="002847F3"/>
    <w:rsid w:val="002868E2"/>
    <w:rsid w:val="00294D9F"/>
    <w:rsid w:val="0029581E"/>
    <w:rsid w:val="002A76A4"/>
    <w:rsid w:val="002B5A7A"/>
    <w:rsid w:val="002C0990"/>
    <w:rsid w:val="002E2082"/>
    <w:rsid w:val="002E3527"/>
    <w:rsid w:val="002F633A"/>
    <w:rsid w:val="0030718B"/>
    <w:rsid w:val="00315103"/>
    <w:rsid w:val="0032030A"/>
    <w:rsid w:val="00322837"/>
    <w:rsid w:val="0033370A"/>
    <w:rsid w:val="00346DF3"/>
    <w:rsid w:val="00350B0F"/>
    <w:rsid w:val="003546F4"/>
    <w:rsid w:val="00357491"/>
    <w:rsid w:val="00360DBF"/>
    <w:rsid w:val="003931C8"/>
    <w:rsid w:val="003C367C"/>
    <w:rsid w:val="003C459D"/>
    <w:rsid w:val="003D535B"/>
    <w:rsid w:val="003D7B7F"/>
    <w:rsid w:val="0040120B"/>
    <w:rsid w:val="00402002"/>
    <w:rsid w:val="0040339B"/>
    <w:rsid w:val="00404340"/>
    <w:rsid w:val="00436269"/>
    <w:rsid w:val="00442124"/>
    <w:rsid w:val="00461541"/>
    <w:rsid w:val="00463168"/>
    <w:rsid w:val="00473AA6"/>
    <w:rsid w:val="00474F2E"/>
    <w:rsid w:val="004751F0"/>
    <w:rsid w:val="004911CA"/>
    <w:rsid w:val="00492A7D"/>
    <w:rsid w:val="004937DD"/>
    <w:rsid w:val="004A30F7"/>
    <w:rsid w:val="004B0B15"/>
    <w:rsid w:val="004B25E5"/>
    <w:rsid w:val="004D2068"/>
    <w:rsid w:val="004D461A"/>
    <w:rsid w:val="00501F73"/>
    <w:rsid w:val="00533F1E"/>
    <w:rsid w:val="0054331E"/>
    <w:rsid w:val="0055549B"/>
    <w:rsid w:val="005632D2"/>
    <w:rsid w:val="00570B30"/>
    <w:rsid w:val="00577926"/>
    <w:rsid w:val="00584035"/>
    <w:rsid w:val="00591E59"/>
    <w:rsid w:val="0059693F"/>
    <w:rsid w:val="005A3739"/>
    <w:rsid w:val="005A4E6A"/>
    <w:rsid w:val="005B1B99"/>
    <w:rsid w:val="005B286D"/>
    <w:rsid w:val="005E4E6C"/>
    <w:rsid w:val="005E5519"/>
    <w:rsid w:val="005E7EAF"/>
    <w:rsid w:val="005F1688"/>
    <w:rsid w:val="005F6A1E"/>
    <w:rsid w:val="005F78B5"/>
    <w:rsid w:val="00603C17"/>
    <w:rsid w:val="00603FFC"/>
    <w:rsid w:val="00633996"/>
    <w:rsid w:val="00635D7D"/>
    <w:rsid w:val="006371F5"/>
    <w:rsid w:val="006430B4"/>
    <w:rsid w:val="00647429"/>
    <w:rsid w:val="00660E5E"/>
    <w:rsid w:val="006643D0"/>
    <w:rsid w:val="0067476D"/>
    <w:rsid w:val="00680D0C"/>
    <w:rsid w:val="00694DAE"/>
    <w:rsid w:val="00696AF6"/>
    <w:rsid w:val="00696DAC"/>
    <w:rsid w:val="006B650F"/>
    <w:rsid w:val="006C0998"/>
    <w:rsid w:val="006C22DD"/>
    <w:rsid w:val="006D2336"/>
    <w:rsid w:val="006D74D3"/>
    <w:rsid w:val="006F2075"/>
    <w:rsid w:val="0070006B"/>
    <w:rsid w:val="00702D76"/>
    <w:rsid w:val="00713BCA"/>
    <w:rsid w:val="00720C76"/>
    <w:rsid w:val="00725C4A"/>
    <w:rsid w:val="0073394A"/>
    <w:rsid w:val="00741966"/>
    <w:rsid w:val="00745EA4"/>
    <w:rsid w:val="00754D4F"/>
    <w:rsid w:val="007558EF"/>
    <w:rsid w:val="00774506"/>
    <w:rsid w:val="00785739"/>
    <w:rsid w:val="00794B2C"/>
    <w:rsid w:val="007971B3"/>
    <w:rsid w:val="007A7E5A"/>
    <w:rsid w:val="007B54C9"/>
    <w:rsid w:val="007C135F"/>
    <w:rsid w:val="007C44FE"/>
    <w:rsid w:val="007C4985"/>
    <w:rsid w:val="007C7395"/>
    <w:rsid w:val="007E3B37"/>
    <w:rsid w:val="007E7F89"/>
    <w:rsid w:val="007F1792"/>
    <w:rsid w:val="007F5B5A"/>
    <w:rsid w:val="00802C68"/>
    <w:rsid w:val="008043AE"/>
    <w:rsid w:val="00806F81"/>
    <w:rsid w:val="00820136"/>
    <w:rsid w:val="008224BE"/>
    <w:rsid w:val="00843C87"/>
    <w:rsid w:val="0085001B"/>
    <w:rsid w:val="00855964"/>
    <w:rsid w:val="008614A0"/>
    <w:rsid w:val="00864C1E"/>
    <w:rsid w:val="00884BA2"/>
    <w:rsid w:val="00893860"/>
    <w:rsid w:val="008A363D"/>
    <w:rsid w:val="008A6825"/>
    <w:rsid w:val="008B32B0"/>
    <w:rsid w:val="008C7F47"/>
    <w:rsid w:val="008F501C"/>
    <w:rsid w:val="00904B83"/>
    <w:rsid w:val="00915574"/>
    <w:rsid w:val="009229B4"/>
    <w:rsid w:val="009273E6"/>
    <w:rsid w:val="00930312"/>
    <w:rsid w:val="00936511"/>
    <w:rsid w:val="00936FD4"/>
    <w:rsid w:val="009414EF"/>
    <w:rsid w:val="00944F38"/>
    <w:rsid w:val="009451D4"/>
    <w:rsid w:val="0094698F"/>
    <w:rsid w:val="009475FF"/>
    <w:rsid w:val="00952B49"/>
    <w:rsid w:val="00962DBF"/>
    <w:rsid w:val="00984C71"/>
    <w:rsid w:val="00984DDA"/>
    <w:rsid w:val="0098556B"/>
    <w:rsid w:val="00997D8D"/>
    <w:rsid w:val="009A438A"/>
    <w:rsid w:val="009A785D"/>
    <w:rsid w:val="009B3A00"/>
    <w:rsid w:val="009C74FC"/>
    <w:rsid w:val="009D0118"/>
    <w:rsid w:val="009F3C96"/>
    <w:rsid w:val="00A04936"/>
    <w:rsid w:val="00A04CD7"/>
    <w:rsid w:val="00A07A84"/>
    <w:rsid w:val="00A113A3"/>
    <w:rsid w:val="00A50AED"/>
    <w:rsid w:val="00A54B0D"/>
    <w:rsid w:val="00A77E8B"/>
    <w:rsid w:val="00A81D3C"/>
    <w:rsid w:val="00A928ED"/>
    <w:rsid w:val="00A93708"/>
    <w:rsid w:val="00AD1F6B"/>
    <w:rsid w:val="00AD2CBA"/>
    <w:rsid w:val="00AE3757"/>
    <w:rsid w:val="00AF5975"/>
    <w:rsid w:val="00B12DF5"/>
    <w:rsid w:val="00B2593C"/>
    <w:rsid w:val="00B52F0E"/>
    <w:rsid w:val="00B5771B"/>
    <w:rsid w:val="00B629E9"/>
    <w:rsid w:val="00B73D1E"/>
    <w:rsid w:val="00B82CF6"/>
    <w:rsid w:val="00B85E9D"/>
    <w:rsid w:val="00BA4FE2"/>
    <w:rsid w:val="00BB6D6C"/>
    <w:rsid w:val="00BB7400"/>
    <w:rsid w:val="00BC185C"/>
    <w:rsid w:val="00BC4CE0"/>
    <w:rsid w:val="00BC728B"/>
    <w:rsid w:val="00BD17D3"/>
    <w:rsid w:val="00BE1C26"/>
    <w:rsid w:val="00BF5564"/>
    <w:rsid w:val="00BF5B40"/>
    <w:rsid w:val="00C07A7C"/>
    <w:rsid w:val="00C10298"/>
    <w:rsid w:val="00C12E9E"/>
    <w:rsid w:val="00C15676"/>
    <w:rsid w:val="00C27CC0"/>
    <w:rsid w:val="00C300E6"/>
    <w:rsid w:val="00C34918"/>
    <w:rsid w:val="00C3568F"/>
    <w:rsid w:val="00C43C52"/>
    <w:rsid w:val="00C44C32"/>
    <w:rsid w:val="00C44FF4"/>
    <w:rsid w:val="00C4796C"/>
    <w:rsid w:val="00C549DF"/>
    <w:rsid w:val="00C56215"/>
    <w:rsid w:val="00C6076D"/>
    <w:rsid w:val="00C70116"/>
    <w:rsid w:val="00C72D0A"/>
    <w:rsid w:val="00C804B6"/>
    <w:rsid w:val="00C91C0E"/>
    <w:rsid w:val="00CA229F"/>
    <w:rsid w:val="00CA2F8A"/>
    <w:rsid w:val="00CA626B"/>
    <w:rsid w:val="00CB799C"/>
    <w:rsid w:val="00CE2E7D"/>
    <w:rsid w:val="00CE4157"/>
    <w:rsid w:val="00CF41CD"/>
    <w:rsid w:val="00CF7F80"/>
    <w:rsid w:val="00D13677"/>
    <w:rsid w:val="00D26372"/>
    <w:rsid w:val="00D33748"/>
    <w:rsid w:val="00D36FA1"/>
    <w:rsid w:val="00D41B06"/>
    <w:rsid w:val="00D42E68"/>
    <w:rsid w:val="00D77309"/>
    <w:rsid w:val="00D77FAA"/>
    <w:rsid w:val="00D84313"/>
    <w:rsid w:val="00D8476D"/>
    <w:rsid w:val="00D945B6"/>
    <w:rsid w:val="00D95094"/>
    <w:rsid w:val="00D95F12"/>
    <w:rsid w:val="00DA52F7"/>
    <w:rsid w:val="00DB0013"/>
    <w:rsid w:val="00DC0789"/>
    <w:rsid w:val="00DC4E1E"/>
    <w:rsid w:val="00DC5923"/>
    <w:rsid w:val="00DD04A7"/>
    <w:rsid w:val="00DE3DBA"/>
    <w:rsid w:val="00DE5802"/>
    <w:rsid w:val="00DF08D7"/>
    <w:rsid w:val="00DF50DA"/>
    <w:rsid w:val="00E03A31"/>
    <w:rsid w:val="00E4127D"/>
    <w:rsid w:val="00E430B8"/>
    <w:rsid w:val="00E453EC"/>
    <w:rsid w:val="00E53E26"/>
    <w:rsid w:val="00E5577E"/>
    <w:rsid w:val="00E635BC"/>
    <w:rsid w:val="00E67054"/>
    <w:rsid w:val="00E7292A"/>
    <w:rsid w:val="00E821BC"/>
    <w:rsid w:val="00E92BC9"/>
    <w:rsid w:val="00EA244A"/>
    <w:rsid w:val="00EB349A"/>
    <w:rsid w:val="00EC505E"/>
    <w:rsid w:val="00EE3BEF"/>
    <w:rsid w:val="00EE71DC"/>
    <w:rsid w:val="00EF3FC8"/>
    <w:rsid w:val="00F016BC"/>
    <w:rsid w:val="00F03CE5"/>
    <w:rsid w:val="00F118CF"/>
    <w:rsid w:val="00F30D41"/>
    <w:rsid w:val="00F417F2"/>
    <w:rsid w:val="00F50F25"/>
    <w:rsid w:val="00F61F70"/>
    <w:rsid w:val="00F66A18"/>
    <w:rsid w:val="00F7418B"/>
    <w:rsid w:val="00F82899"/>
    <w:rsid w:val="00F9514E"/>
    <w:rsid w:val="00F9544F"/>
    <w:rsid w:val="00FC424B"/>
    <w:rsid w:val="00FD205A"/>
    <w:rsid w:val="00FE28B0"/>
    <w:rsid w:val="00FE68F7"/>
    <w:rsid w:val="00FF5EF9"/>
    <w:rsid w:val="00FF6BFD"/>
    <w:rsid w:val="00FF6D52"/>
    <w:rsid w:val="209F1CFE"/>
    <w:rsid w:val="5CF15E7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29112"/>
  <w15:docId w15:val="{996FA846-C707-4775-8EBE-BEA47B230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3708"/>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rsid w:val="00A93708"/>
    <w:pPr>
      <w:keepNext/>
      <w:keepLines/>
      <w:numPr>
        <w:numId w:val="1"/>
      </w:numPr>
      <w:spacing w:line="360" w:lineRule="auto"/>
      <w:ind w:left="0" w:firstLineChars="200" w:firstLine="200"/>
      <w:jc w:val="left"/>
      <w:outlineLvl w:val="0"/>
    </w:pPr>
    <w:rPr>
      <w:rFonts w:eastAsia="仿宋_GB2312" w:cstheme="minorBidi"/>
      <w:bCs/>
      <w:kern w:val="44"/>
      <w:sz w:val="30"/>
      <w:szCs w:val="44"/>
    </w:rPr>
  </w:style>
  <w:style w:type="paragraph" w:styleId="2">
    <w:name w:val="heading 2"/>
    <w:basedOn w:val="a"/>
    <w:next w:val="a"/>
    <w:link w:val="2Char"/>
    <w:unhideWhenUsed/>
    <w:qFormat/>
    <w:rsid w:val="00A93708"/>
    <w:pPr>
      <w:keepNext/>
      <w:keepLines/>
      <w:numPr>
        <w:ilvl w:val="1"/>
        <w:numId w:val="1"/>
      </w:numPr>
      <w:spacing w:line="360" w:lineRule="auto"/>
      <w:jc w:val="left"/>
      <w:outlineLvl w:val="1"/>
    </w:pPr>
    <w:rPr>
      <w:rFonts w:ascii="Arial" w:eastAsia="仿宋_GB2312" w:hAnsi="Arial" w:cstheme="minorBidi"/>
      <w:sz w:val="30"/>
    </w:rPr>
  </w:style>
  <w:style w:type="paragraph" w:styleId="3">
    <w:name w:val="heading 3"/>
    <w:basedOn w:val="a"/>
    <w:next w:val="a"/>
    <w:link w:val="3Char"/>
    <w:unhideWhenUsed/>
    <w:qFormat/>
    <w:rsid w:val="00A93708"/>
    <w:pPr>
      <w:keepNext/>
      <w:keepLines/>
      <w:numPr>
        <w:ilvl w:val="2"/>
        <w:numId w:val="1"/>
      </w:numPr>
      <w:spacing w:line="360" w:lineRule="auto"/>
      <w:ind w:left="0" w:firstLineChars="200" w:firstLine="200"/>
      <w:jc w:val="left"/>
      <w:outlineLvl w:val="2"/>
    </w:pPr>
    <w:rPr>
      <w:rFonts w:asciiTheme="minorHAnsi" w:eastAsia="仿宋_GB2312" w:hAnsiTheme="minorHAnsi" w:cstheme="minorBidi"/>
      <w:sz w:val="30"/>
    </w:rPr>
  </w:style>
  <w:style w:type="paragraph" w:styleId="4">
    <w:name w:val="heading 4"/>
    <w:basedOn w:val="a"/>
    <w:next w:val="a"/>
    <w:link w:val="4Char"/>
    <w:unhideWhenUsed/>
    <w:qFormat/>
    <w:rsid w:val="00A93708"/>
    <w:pPr>
      <w:keepNext/>
      <w:keepLines/>
      <w:numPr>
        <w:ilvl w:val="3"/>
        <w:numId w:val="1"/>
      </w:numPr>
      <w:spacing w:line="360" w:lineRule="auto"/>
      <w:ind w:left="862" w:hanging="862"/>
      <w:jc w:val="left"/>
      <w:outlineLvl w:val="3"/>
    </w:pPr>
    <w:rPr>
      <w:rFonts w:ascii="Arial" w:hAnsi="Arial"/>
      <w:sz w:val="24"/>
    </w:rPr>
  </w:style>
  <w:style w:type="paragraph" w:styleId="5">
    <w:name w:val="heading 5"/>
    <w:basedOn w:val="a"/>
    <w:next w:val="a"/>
    <w:link w:val="5Char"/>
    <w:unhideWhenUsed/>
    <w:qFormat/>
    <w:rsid w:val="00A93708"/>
    <w:pPr>
      <w:keepNext/>
      <w:keepLines/>
      <w:numPr>
        <w:ilvl w:val="4"/>
        <w:numId w:val="1"/>
      </w:numPr>
      <w:spacing w:line="372" w:lineRule="auto"/>
      <w:outlineLvl w:val="4"/>
    </w:pPr>
    <w:rPr>
      <w:rFonts w:asciiTheme="minorHAnsi" w:eastAsiaTheme="minorEastAsia" w:hAnsiTheme="minorHAnsi" w:cstheme="minorBidi"/>
      <w:b/>
      <w:sz w:val="28"/>
    </w:rPr>
  </w:style>
  <w:style w:type="paragraph" w:styleId="6">
    <w:name w:val="heading 6"/>
    <w:basedOn w:val="a"/>
    <w:next w:val="a"/>
    <w:link w:val="6Char"/>
    <w:unhideWhenUsed/>
    <w:qFormat/>
    <w:rsid w:val="00A93708"/>
    <w:pPr>
      <w:keepNext/>
      <w:keepLines/>
      <w:numPr>
        <w:ilvl w:val="5"/>
        <w:numId w:val="1"/>
      </w:numPr>
      <w:spacing w:line="317" w:lineRule="auto"/>
      <w:outlineLvl w:val="5"/>
    </w:pPr>
    <w:rPr>
      <w:rFonts w:ascii="Arial" w:eastAsia="黑体" w:hAnsi="Arial" w:cstheme="minorBidi"/>
      <w:b/>
      <w:sz w:val="24"/>
    </w:rPr>
  </w:style>
  <w:style w:type="paragraph" w:styleId="7">
    <w:name w:val="heading 7"/>
    <w:basedOn w:val="a"/>
    <w:next w:val="a"/>
    <w:link w:val="7Char"/>
    <w:unhideWhenUsed/>
    <w:qFormat/>
    <w:rsid w:val="00A93708"/>
    <w:pPr>
      <w:keepNext/>
      <w:keepLines/>
      <w:numPr>
        <w:ilvl w:val="6"/>
        <w:numId w:val="1"/>
      </w:numPr>
      <w:spacing w:line="317" w:lineRule="auto"/>
      <w:outlineLvl w:val="6"/>
    </w:pPr>
    <w:rPr>
      <w:rFonts w:asciiTheme="minorHAnsi" w:eastAsiaTheme="minorEastAsia" w:hAnsiTheme="minorHAnsi" w:cstheme="minorBidi"/>
      <w:b/>
      <w:sz w:val="24"/>
    </w:rPr>
  </w:style>
  <w:style w:type="paragraph" w:styleId="8">
    <w:name w:val="heading 8"/>
    <w:basedOn w:val="a"/>
    <w:next w:val="a"/>
    <w:link w:val="8Char"/>
    <w:unhideWhenUsed/>
    <w:qFormat/>
    <w:rsid w:val="00A93708"/>
    <w:pPr>
      <w:keepNext/>
      <w:keepLines/>
      <w:numPr>
        <w:ilvl w:val="7"/>
        <w:numId w:val="1"/>
      </w:numPr>
      <w:spacing w:line="317" w:lineRule="auto"/>
      <w:outlineLvl w:val="7"/>
    </w:pPr>
    <w:rPr>
      <w:rFonts w:ascii="Arial" w:eastAsia="黑体" w:hAnsi="Arial" w:cstheme="minorBidi"/>
      <w:sz w:val="24"/>
    </w:rPr>
  </w:style>
  <w:style w:type="paragraph" w:styleId="9">
    <w:name w:val="heading 9"/>
    <w:basedOn w:val="a"/>
    <w:next w:val="a"/>
    <w:link w:val="9Char"/>
    <w:unhideWhenUsed/>
    <w:qFormat/>
    <w:rsid w:val="00A93708"/>
    <w:pPr>
      <w:keepNext/>
      <w:keepLines/>
      <w:numPr>
        <w:ilvl w:val="8"/>
        <w:numId w:val="1"/>
      </w:numPr>
      <w:spacing w:line="317" w:lineRule="auto"/>
      <w:outlineLvl w:val="8"/>
    </w:pPr>
    <w:rPr>
      <w:rFonts w:ascii="Arial" w:eastAsia="黑体" w:hAnsi="Arial" w:cstheme="min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rsid w:val="00A93708"/>
    <w:pPr>
      <w:jc w:val="left"/>
    </w:pPr>
  </w:style>
  <w:style w:type="paragraph" w:styleId="a4">
    <w:name w:val="Plain Text"/>
    <w:basedOn w:val="a"/>
    <w:link w:val="Char0"/>
    <w:uiPriority w:val="99"/>
    <w:unhideWhenUsed/>
    <w:qFormat/>
    <w:rsid w:val="00A93708"/>
    <w:rPr>
      <w:rFonts w:ascii="宋体" w:eastAsiaTheme="minorEastAsia" w:hAnsi="Courier New" w:cstheme="minorBidi"/>
      <w:szCs w:val="21"/>
    </w:rPr>
  </w:style>
  <w:style w:type="paragraph" w:styleId="a5">
    <w:name w:val="Balloon Text"/>
    <w:basedOn w:val="a"/>
    <w:link w:val="Char1"/>
    <w:uiPriority w:val="99"/>
    <w:semiHidden/>
    <w:unhideWhenUsed/>
    <w:qFormat/>
    <w:rsid w:val="00A93708"/>
    <w:rPr>
      <w:sz w:val="18"/>
      <w:szCs w:val="18"/>
    </w:rPr>
  </w:style>
  <w:style w:type="paragraph" w:styleId="a6">
    <w:name w:val="footer"/>
    <w:basedOn w:val="a"/>
    <w:link w:val="Char2"/>
    <w:uiPriority w:val="99"/>
    <w:unhideWhenUsed/>
    <w:qFormat/>
    <w:rsid w:val="00A93708"/>
    <w:pPr>
      <w:tabs>
        <w:tab w:val="center" w:pos="4153"/>
        <w:tab w:val="right" w:pos="8306"/>
      </w:tabs>
      <w:snapToGrid w:val="0"/>
      <w:jc w:val="left"/>
    </w:pPr>
    <w:rPr>
      <w:sz w:val="18"/>
      <w:szCs w:val="18"/>
    </w:rPr>
  </w:style>
  <w:style w:type="paragraph" w:styleId="a7">
    <w:name w:val="header"/>
    <w:basedOn w:val="a"/>
    <w:link w:val="Char3"/>
    <w:uiPriority w:val="99"/>
    <w:unhideWhenUsed/>
    <w:qFormat/>
    <w:rsid w:val="00A93708"/>
    <w:pPr>
      <w:pBdr>
        <w:bottom w:val="single" w:sz="6" w:space="1" w:color="auto"/>
      </w:pBdr>
      <w:tabs>
        <w:tab w:val="center" w:pos="4153"/>
        <w:tab w:val="right" w:pos="8306"/>
      </w:tabs>
      <w:snapToGrid w:val="0"/>
      <w:jc w:val="center"/>
    </w:pPr>
    <w:rPr>
      <w:sz w:val="18"/>
      <w:szCs w:val="18"/>
    </w:rPr>
  </w:style>
  <w:style w:type="paragraph" w:styleId="a8">
    <w:name w:val="annotation subject"/>
    <w:basedOn w:val="a3"/>
    <w:next w:val="a3"/>
    <w:link w:val="Char4"/>
    <w:uiPriority w:val="99"/>
    <w:semiHidden/>
    <w:unhideWhenUsed/>
    <w:qFormat/>
    <w:rsid w:val="00A93708"/>
    <w:rPr>
      <w:b/>
      <w:bCs/>
    </w:rPr>
  </w:style>
  <w:style w:type="table" w:styleId="a9">
    <w:name w:val="Table Grid"/>
    <w:basedOn w:val="a1"/>
    <w:uiPriority w:val="59"/>
    <w:unhideWhenUsed/>
    <w:rsid w:val="00A93708"/>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annotation reference"/>
    <w:basedOn w:val="a0"/>
    <w:uiPriority w:val="99"/>
    <w:semiHidden/>
    <w:unhideWhenUsed/>
    <w:qFormat/>
    <w:rsid w:val="00A93708"/>
    <w:rPr>
      <w:sz w:val="21"/>
      <w:szCs w:val="21"/>
    </w:rPr>
  </w:style>
  <w:style w:type="character" w:customStyle="1" w:styleId="Char">
    <w:name w:val="批注文字 Char"/>
    <w:basedOn w:val="a0"/>
    <w:link w:val="a3"/>
    <w:uiPriority w:val="99"/>
    <w:semiHidden/>
    <w:qFormat/>
    <w:rsid w:val="00A93708"/>
    <w:rPr>
      <w:rFonts w:ascii="Times New Roman" w:eastAsia="宋体" w:hAnsi="Times New Roman" w:cs="Times New Roman"/>
      <w:szCs w:val="24"/>
    </w:rPr>
  </w:style>
  <w:style w:type="character" w:customStyle="1" w:styleId="Char4">
    <w:name w:val="批注主题 Char"/>
    <w:basedOn w:val="Char"/>
    <w:link w:val="a8"/>
    <w:uiPriority w:val="99"/>
    <w:semiHidden/>
    <w:qFormat/>
    <w:rsid w:val="00A93708"/>
    <w:rPr>
      <w:rFonts w:ascii="Times New Roman" w:eastAsia="宋体" w:hAnsi="Times New Roman" w:cs="Times New Roman"/>
      <w:b/>
      <w:bCs/>
      <w:szCs w:val="24"/>
    </w:rPr>
  </w:style>
  <w:style w:type="character" w:customStyle="1" w:styleId="Char1">
    <w:name w:val="批注框文本 Char"/>
    <w:basedOn w:val="a0"/>
    <w:link w:val="a5"/>
    <w:uiPriority w:val="99"/>
    <w:semiHidden/>
    <w:qFormat/>
    <w:rsid w:val="00A93708"/>
    <w:rPr>
      <w:rFonts w:ascii="Times New Roman" w:eastAsia="宋体" w:hAnsi="Times New Roman" w:cs="Times New Roman"/>
      <w:sz w:val="18"/>
      <w:szCs w:val="18"/>
    </w:rPr>
  </w:style>
  <w:style w:type="character" w:customStyle="1" w:styleId="1Char">
    <w:name w:val="标题 1 Char"/>
    <w:basedOn w:val="a0"/>
    <w:link w:val="1"/>
    <w:qFormat/>
    <w:rsid w:val="00A93708"/>
    <w:rPr>
      <w:rFonts w:ascii="Times New Roman" w:eastAsia="仿宋_GB2312" w:hAnsi="Times New Roman"/>
      <w:bCs/>
      <w:kern w:val="44"/>
      <w:sz w:val="30"/>
      <w:szCs w:val="44"/>
    </w:rPr>
  </w:style>
  <w:style w:type="character" w:customStyle="1" w:styleId="2Char">
    <w:name w:val="标题 2 Char"/>
    <w:basedOn w:val="a0"/>
    <w:link w:val="2"/>
    <w:qFormat/>
    <w:rsid w:val="00A93708"/>
    <w:rPr>
      <w:rFonts w:ascii="Arial" w:eastAsia="仿宋_GB2312" w:hAnsi="Arial"/>
      <w:sz w:val="30"/>
      <w:szCs w:val="24"/>
    </w:rPr>
  </w:style>
  <w:style w:type="character" w:customStyle="1" w:styleId="3Char">
    <w:name w:val="标题 3 Char"/>
    <w:basedOn w:val="a0"/>
    <w:link w:val="3"/>
    <w:qFormat/>
    <w:rsid w:val="00A93708"/>
    <w:rPr>
      <w:rFonts w:eastAsia="仿宋_GB2312"/>
      <w:sz w:val="30"/>
      <w:szCs w:val="24"/>
    </w:rPr>
  </w:style>
  <w:style w:type="character" w:customStyle="1" w:styleId="4Char">
    <w:name w:val="标题 4 Char"/>
    <w:basedOn w:val="a0"/>
    <w:link w:val="4"/>
    <w:qFormat/>
    <w:rsid w:val="00A93708"/>
    <w:rPr>
      <w:rFonts w:ascii="Arial" w:eastAsia="宋体" w:hAnsi="Arial" w:cs="Times New Roman"/>
      <w:sz w:val="24"/>
      <w:szCs w:val="24"/>
    </w:rPr>
  </w:style>
  <w:style w:type="character" w:customStyle="1" w:styleId="5Char">
    <w:name w:val="标题 5 Char"/>
    <w:basedOn w:val="a0"/>
    <w:link w:val="5"/>
    <w:qFormat/>
    <w:rsid w:val="00A93708"/>
    <w:rPr>
      <w:b/>
      <w:sz w:val="28"/>
      <w:szCs w:val="24"/>
    </w:rPr>
  </w:style>
  <w:style w:type="character" w:customStyle="1" w:styleId="6Char">
    <w:name w:val="标题 6 Char"/>
    <w:basedOn w:val="a0"/>
    <w:link w:val="6"/>
    <w:qFormat/>
    <w:rsid w:val="00A93708"/>
    <w:rPr>
      <w:rFonts w:ascii="Arial" w:eastAsia="黑体" w:hAnsi="Arial"/>
      <w:b/>
      <w:sz w:val="24"/>
      <w:szCs w:val="24"/>
    </w:rPr>
  </w:style>
  <w:style w:type="character" w:customStyle="1" w:styleId="7Char">
    <w:name w:val="标题 7 Char"/>
    <w:basedOn w:val="a0"/>
    <w:link w:val="7"/>
    <w:qFormat/>
    <w:rsid w:val="00A93708"/>
    <w:rPr>
      <w:b/>
      <w:sz w:val="24"/>
      <w:szCs w:val="24"/>
    </w:rPr>
  </w:style>
  <w:style w:type="character" w:customStyle="1" w:styleId="8Char">
    <w:name w:val="标题 8 Char"/>
    <w:basedOn w:val="a0"/>
    <w:link w:val="8"/>
    <w:qFormat/>
    <w:rsid w:val="00A93708"/>
    <w:rPr>
      <w:rFonts w:ascii="Arial" w:eastAsia="黑体" w:hAnsi="Arial"/>
      <w:sz w:val="24"/>
      <w:szCs w:val="24"/>
    </w:rPr>
  </w:style>
  <w:style w:type="character" w:customStyle="1" w:styleId="9Char">
    <w:name w:val="标题 9 Char"/>
    <w:basedOn w:val="a0"/>
    <w:link w:val="9"/>
    <w:rsid w:val="00A93708"/>
    <w:rPr>
      <w:rFonts w:ascii="Arial" w:eastAsia="黑体" w:hAnsi="Arial"/>
      <w:szCs w:val="24"/>
    </w:rPr>
  </w:style>
  <w:style w:type="paragraph" w:styleId="ab">
    <w:name w:val="List Paragraph"/>
    <w:basedOn w:val="a"/>
    <w:qFormat/>
    <w:rsid w:val="00A93708"/>
    <w:pPr>
      <w:ind w:firstLineChars="200" w:firstLine="420"/>
    </w:pPr>
    <w:rPr>
      <w:rFonts w:ascii="Calibri" w:eastAsiaTheme="minorEastAsia" w:hAnsi="Calibri" w:cstheme="minorBidi"/>
      <w:szCs w:val="22"/>
    </w:rPr>
  </w:style>
  <w:style w:type="character" w:customStyle="1" w:styleId="Char5">
    <w:name w:val="段 Char"/>
    <w:link w:val="ac"/>
    <w:uiPriority w:val="99"/>
    <w:qFormat/>
    <w:locked/>
    <w:rsid w:val="00A93708"/>
    <w:rPr>
      <w:rFonts w:ascii="宋体" w:cs="宋体"/>
      <w:szCs w:val="21"/>
    </w:rPr>
  </w:style>
  <w:style w:type="paragraph" w:customStyle="1" w:styleId="ac">
    <w:name w:val="段"/>
    <w:link w:val="Char5"/>
    <w:uiPriority w:val="99"/>
    <w:qFormat/>
    <w:rsid w:val="00A93708"/>
    <w:pPr>
      <w:tabs>
        <w:tab w:val="center" w:pos="4201"/>
        <w:tab w:val="right" w:leader="dot" w:pos="9298"/>
      </w:tabs>
      <w:autoSpaceDE w:val="0"/>
      <w:autoSpaceDN w:val="0"/>
      <w:ind w:firstLineChars="200" w:firstLine="420"/>
      <w:jc w:val="both"/>
    </w:pPr>
    <w:rPr>
      <w:rFonts w:ascii="宋体" w:cs="宋体"/>
      <w:kern w:val="2"/>
      <w:sz w:val="21"/>
      <w:szCs w:val="21"/>
    </w:rPr>
  </w:style>
  <w:style w:type="paragraph" w:customStyle="1" w:styleId="ad">
    <w:name w:val="封面标准文稿编辑信息"/>
    <w:basedOn w:val="a"/>
    <w:uiPriority w:val="99"/>
    <w:rsid w:val="00A93708"/>
    <w:pPr>
      <w:spacing w:before="180" w:after="160" w:line="180" w:lineRule="exact"/>
      <w:jc w:val="center"/>
      <w:textAlignment w:val="center"/>
    </w:pPr>
    <w:rPr>
      <w:rFonts w:ascii="宋体" w:cs="宋体"/>
      <w:kern w:val="0"/>
      <w:szCs w:val="21"/>
    </w:rPr>
  </w:style>
  <w:style w:type="paragraph" w:customStyle="1" w:styleId="ae">
    <w:name w:val="正文表标题"/>
    <w:next w:val="ac"/>
    <w:uiPriority w:val="99"/>
    <w:qFormat/>
    <w:rsid w:val="00A93708"/>
    <w:pPr>
      <w:tabs>
        <w:tab w:val="left" w:pos="360"/>
      </w:tabs>
      <w:spacing w:beforeLines="50" w:afterLines="50"/>
      <w:ind w:left="432" w:hanging="432"/>
      <w:jc w:val="center"/>
    </w:pPr>
    <w:rPr>
      <w:rFonts w:ascii="黑体" w:eastAsia="黑体" w:hAnsi="Times New Roman" w:cs="黑体"/>
      <w:sz w:val="21"/>
      <w:szCs w:val="21"/>
    </w:rPr>
  </w:style>
  <w:style w:type="character" w:customStyle="1" w:styleId="Char0">
    <w:name w:val="纯文本 Char"/>
    <w:link w:val="a4"/>
    <w:uiPriority w:val="99"/>
    <w:qFormat/>
    <w:rsid w:val="00A93708"/>
    <w:rPr>
      <w:rFonts w:ascii="宋体" w:hAnsi="Courier New"/>
      <w:szCs w:val="21"/>
    </w:rPr>
  </w:style>
  <w:style w:type="character" w:customStyle="1" w:styleId="Char10">
    <w:name w:val="纯文本 Char1"/>
    <w:basedOn w:val="a0"/>
    <w:uiPriority w:val="99"/>
    <w:semiHidden/>
    <w:qFormat/>
    <w:rsid w:val="00A93708"/>
    <w:rPr>
      <w:rFonts w:ascii="宋体" w:eastAsia="宋体" w:hAnsi="Courier New" w:cs="Courier New"/>
      <w:szCs w:val="21"/>
    </w:rPr>
  </w:style>
  <w:style w:type="character" w:customStyle="1" w:styleId="Char3">
    <w:name w:val="页眉 Char"/>
    <w:basedOn w:val="a0"/>
    <w:link w:val="a7"/>
    <w:uiPriority w:val="99"/>
    <w:rsid w:val="00A93708"/>
    <w:rPr>
      <w:rFonts w:ascii="Times New Roman" w:eastAsia="宋体" w:hAnsi="Times New Roman" w:cs="Times New Roman"/>
      <w:sz w:val="18"/>
      <w:szCs w:val="18"/>
    </w:rPr>
  </w:style>
  <w:style w:type="character" w:customStyle="1" w:styleId="Char2">
    <w:name w:val="页脚 Char"/>
    <w:basedOn w:val="a0"/>
    <w:link w:val="a6"/>
    <w:uiPriority w:val="99"/>
    <w:rsid w:val="00A93708"/>
    <w:rPr>
      <w:rFonts w:ascii="Times New Roman" w:eastAsia="宋体" w:hAnsi="Times New Roman" w:cs="Times New Roman"/>
      <w:sz w:val="18"/>
      <w:szCs w:val="18"/>
    </w:rPr>
  </w:style>
  <w:style w:type="character" w:customStyle="1" w:styleId="f101">
    <w:name w:val="f101"/>
    <w:basedOn w:val="a0"/>
    <w:rsid w:val="00A93708"/>
    <w:rPr>
      <w:sz w:val="24"/>
      <w:szCs w:val="24"/>
    </w:rPr>
  </w:style>
  <w:style w:type="paragraph" w:customStyle="1" w:styleId="10">
    <w:name w:val="修订1"/>
    <w:hidden/>
    <w:uiPriority w:val="99"/>
    <w:semiHidden/>
    <w:rsid w:val="00A93708"/>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06D1D5-A91A-4D70-A576-F5194E401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115660</TotalTime>
  <Pages>20</Pages>
  <Words>1455</Words>
  <Characters>8294</Characters>
  <Application>Microsoft Office Word</Application>
  <DocSecurity>0</DocSecurity>
  <Lines>69</Lines>
  <Paragraphs>19</Paragraphs>
  <ScaleCrop>false</ScaleCrop>
  <Company>Microsoft</Company>
  <LinksUpToDate>false</LinksUpToDate>
  <CharactersWithSpaces>9730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lepi</dc:creator>
  <cp:lastModifiedBy>金乐</cp:lastModifiedBy>
  <cp:revision>165</cp:revision>
  <cp:lastPrinted>2020-06-18T08:16:00Z</cp:lastPrinted>
  <dcterms:created xsi:type="dcterms:W3CDTF">2020-02-20T06:37:00Z</dcterms:created>
  <dcterms:modified xsi:type="dcterms:W3CDTF">2020-06-18T08:29:00Z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