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附件2</w:t>
      </w:r>
    </w:p>
    <w:p>
      <w:pPr>
        <w:spacing w:line="720" w:lineRule="exact"/>
        <w:jc w:val="center"/>
        <w:rPr>
          <w:rFonts w:hint="eastAsia" w:ascii="方正小标宋_GBK" w:hAnsi="华文中宋" w:eastAsia="方正小标宋_GBK"/>
          <w:sz w:val="36"/>
          <w:szCs w:val="36"/>
        </w:rPr>
      </w:pPr>
      <w:bookmarkStart w:id="0" w:name="_GoBack"/>
      <w:r>
        <w:rPr>
          <w:rFonts w:hint="eastAsia" w:ascii="方正小标宋_GBK" w:hAnsi="华文中宋" w:eastAsia="方正小标宋_GBK"/>
          <w:sz w:val="36"/>
          <w:szCs w:val="36"/>
        </w:rPr>
        <w:t>《</w:t>
      </w:r>
      <w:r>
        <w:rPr>
          <w:rFonts w:hint="eastAsia" w:ascii="方正小标宋_GBK" w:hAnsi="华文中宋" w:eastAsia="方正小标宋_GBK"/>
          <w:sz w:val="36"/>
          <w:szCs w:val="36"/>
          <w:lang w:val="en-US" w:eastAsia="zh-CN"/>
        </w:rPr>
        <w:t>输液接头消毒帽</w:t>
      </w:r>
      <w:r>
        <w:rPr>
          <w:rFonts w:hint="eastAsia" w:ascii="方正小标宋_GBK" w:hAnsi="华文中宋" w:eastAsia="方正小标宋_GBK"/>
          <w:sz w:val="36"/>
          <w:szCs w:val="36"/>
        </w:rPr>
        <w:t>注册审查指导原则（</w:t>
      </w:r>
      <w:r>
        <w:rPr>
          <w:rFonts w:hint="eastAsia" w:ascii="方正小标宋_GBK" w:hAnsi="华文中宋" w:eastAsia="方正小标宋_GBK"/>
          <w:sz w:val="36"/>
          <w:szCs w:val="36"/>
          <w:lang w:eastAsia="zh-CN"/>
        </w:rPr>
        <w:t>征求意见</w:t>
      </w:r>
      <w:r>
        <w:rPr>
          <w:rFonts w:hint="eastAsia" w:ascii="方正小标宋_GBK" w:hAnsi="华文中宋" w:eastAsia="方正小标宋_GBK"/>
          <w:sz w:val="36"/>
          <w:szCs w:val="36"/>
        </w:rPr>
        <w:t>稿）》意见反馈表</w:t>
      </w:r>
      <w:bookmarkEnd w:id="0"/>
    </w:p>
    <w:p>
      <w:pPr>
        <w:ind w:firstLine="160" w:firstLineChars="50"/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单位名称/专家名称：                 联系人：                   联系电话：</w:t>
      </w:r>
    </w:p>
    <w:tbl>
      <w:tblPr>
        <w:tblStyle w:val="2"/>
        <w:tblpPr w:leftFromText="180" w:rightFromText="180" w:vertAnchor="text" w:horzAnchor="page" w:tblpX="1543" w:tblpY="253"/>
        <w:tblOverlap w:val="never"/>
        <w:tblW w:w="146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609"/>
        <w:gridCol w:w="3401"/>
        <w:gridCol w:w="4470"/>
        <w:gridCol w:w="3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</w:rPr>
              <w:t>序号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lang w:eastAsia="zh-CN"/>
              </w:rPr>
              <w:t>原</w:t>
            </w:r>
            <w:r>
              <w:rPr>
                <w:rFonts w:hint="eastAsia" w:ascii="仿宋_GB2312" w:hAnsi="仿宋" w:eastAsia="仿宋_GB2312"/>
                <w:sz w:val="32"/>
                <w:szCs w:val="32"/>
              </w:rPr>
              <w:t>条款号</w:t>
            </w:r>
          </w:p>
        </w:tc>
        <w:tc>
          <w:tcPr>
            <w:tcW w:w="3401" w:type="dxa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lang w:eastAsia="zh-CN"/>
              </w:rPr>
              <w:t>原</w:t>
            </w:r>
            <w:r>
              <w:rPr>
                <w:rFonts w:hint="eastAsia" w:ascii="仿宋_GB2312" w:hAnsi="仿宋" w:eastAsia="仿宋_GB2312"/>
                <w:sz w:val="32"/>
                <w:szCs w:val="32"/>
              </w:rPr>
              <w:t>条款内容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</w:rPr>
              <w:t>反馈意见（包含修改后内容）</w:t>
            </w:r>
          </w:p>
        </w:tc>
        <w:tc>
          <w:tcPr>
            <w:tcW w:w="3898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32"/>
                <w:szCs w:val="32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</w:rPr>
              <w:t>理由及依据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255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1609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3401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4470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3898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255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1609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3401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4470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3898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255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1609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3401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4470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3898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255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1609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3401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4470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3898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255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1609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3401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4470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  <w:tc>
          <w:tcPr>
            <w:tcW w:w="3898" w:type="dxa"/>
          </w:tcPr>
          <w:p>
            <w:pPr>
              <w:rPr>
                <w:rFonts w:ascii="仿宋_GB2312" w:hAnsi="仿宋" w:eastAsia="仿宋_GB2312"/>
                <w:sz w:val="32"/>
                <w:szCs w:val="32"/>
              </w:rPr>
            </w:pPr>
          </w:p>
        </w:tc>
      </w:tr>
    </w:tbl>
    <w:p>
      <w:pPr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/>
    <w:sectPr>
      <w:pgSz w:w="16838" w:h="11906" w:orient="landscape"/>
      <w:pgMar w:top="1803" w:right="1440" w:bottom="1803" w:left="144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75396"/>
    <w:rsid w:val="7FB7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2021-05-18T00:54:00Z</dcterms:created>
  <dc:creator>肖丽</dc:creator>
  <cp:lastModifiedBy>肖丽</cp:lastModifiedBy>
  <dcterms:modified xsi:type="dcterms:W3CDTF">2021-05-18T00:55:45Z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