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439F6" w14:textId="51D9F9F4" w:rsidR="00210EDD" w:rsidRPr="00210EDD" w:rsidRDefault="00210EDD" w:rsidP="00210EDD">
      <w:pPr>
        <w:jc w:val="left"/>
        <w:rPr>
          <w:rFonts w:ascii="黑体" w:eastAsia="黑体" w:hAnsi="黑体" w:cs="仿宋_GB2312"/>
          <w:bCs/>
          <w:color w:val="000000" w:themeColor="text1"/>
          <w:kern w:val="0"/>
          <w:sz w:val="32"/>
          <w:szCs w:val="32"/>
        </w:rPr>
      </w:pPr>
      <w:r w:rsidRPr="00210EDD">
        <w:rPr>
          <w:rFonts w:ascii="黑体" w:eastAsia="黑体" w:hAnsi="黑体" w:cs="仿宋_GB2312" w:hint="eastAsia"/>
          <w:bCs/>
          <w:color w:val="000000" w:themeColor="text1"/>
          <w:kern w:val="0"/>
          <w:sz w:val="32"/>
          <w:szCs w:val="32"/>
        </w:rPr>
        <w:t>附件1：</w:t>
      </w:r>
    </w:p>
    <w:p w14:paraId="0BA7DB27" w14:textId="77777777" w:rsidR="005F5207" w:rsidRDefault="000307FB" w:rsidP="000307FB">
      <w:pPr>
        <w:jc w:val="center"/>
        <w:rPr>
          <w:rFonts w:ascii="方正小标宋简体" w:eastAsia="方正小标宋简体" w:hAnsi="宋体" w:cs="仿宋_GB2312"/>
          <w:bCs/>
          <w:color w:val="000000" w:themeColor="text1"/>
          <w:kern w:val="0"/>
          <w:sz w:val="44"/>
          <w:szCs w:val="44"/>
        </w:rPr>
      </w:pPr>
      <w:r w:rsidRPr="000307FB">
        <w:rPr>
          <w:rFonts w:ascii="方正小标宋简体" w:eastAsia="方正小标宋简体" w:hAnsi="宋体" w:cs="仿宋_GB2312" w:hint="eastAsia"/>
          <w:bCs/>
          <w:color w:val="000000" w:themeColor="text1"/>
          <w:kern w:val="0"/>
          <w:sz w:val="44"/>
          <w:szCs w:val="44"/>
        </w:rPr>
        <w:t>药械组合医疗器械注册</w:t>
      </w:r>
      <w:r w:rsidR="0066265E">
        <w:rPr>
          <w:rFonts w:ascii="方正小标宋简体" w:eastAsia="方正小标宋简体" w:hAnsi="宋体" w:cs="仿宋_GB2312" w:hint="eastAsia"/>
          <w:bCs/>
          <w:color w:val="000000" w:themeColor="text1"/>
          <w:kern w:val="0"/>
          <w:sz w:val="44"/>
          <w:szCs w:val="44"/>
        </w:rPr>
        <w:t>审查</w:t>
      </w:r>
      <w:r w:rsidRPr="000307FB">
        <w:rPr>
          <w:rFonts w:ascii="方正小标宋简体" w:eastAsia="方正小标宋简体" w:hAnsi="宋体" w:cs="仿宋_GB2312" w:hint="eastAsia"/>
          <w:bCs/>
          <w:color w:val="000000" w:themeColor="text1"/>
          <w:kern w:val="0"/>
          <w:sz w:val="44"/>
          <w:szCs w:val="44"/>
        </w:rPr>
        <w:t>指导原则</w:t>
      </w:r>
    </w:p>
    <w:p w14:paraId="4E2ABE9D" w14:textId="6746368E" w:rsidR="000307FB" w:rsidRPr="000307FB" w:rsidRDefault="005F5207" w:rsidP="000307FB">
      <w:pPr>
        <w:jc w:val="center"/>
        <w:rPr>
          <w:rFonts w:ascii="方正小标宋简体" w:eastAsia="方正小标宋简体" w:hAnsi="宋体" w:cs="仿宋_GB2312"/>
          <w:bCs/>
          <w:color w:val="000000" w:themeColor="text1"/>
          <w:kern w:val="0"/>
          <w:sz w:val="44"/>
          <w:szCs w:val="44"/>
        </w:rPr>
      </w:pPr>
      <w:r>
        <w:rPr>
          <w:rFonts w:ascii="方正小标宋简体" w:eastAsia="方正小标宋简体" w:hAnsi="宋体" w:cs="仿宋_GB2312" w:hint="eastAsia"/>
          <w:bCs/>
          <w:color w:val="000000" w:themeColor="text1"/>
          <w:kern w:val="0"/>
          <w:sz w:val="44"/>
          <w:szCs w:val="44"/>
        </w:rPr>
        <w:t>（征求意见稿）</w:t>
      </w:r>
    </w:p>
    <w:p w14:paraId="58DF6E71" w14:textId="3C416C6E" w:rsidR="000307FB" w:rsidRPr="00DD386B" w:rsidRDefault="00CA1C1E" w:rsidP="000307FB">
      <w:pPr>
        <w:spacing w:line="520" w:lineRule="exact"/>
        <w:ind w:firstLineChars="200" w:firstLine="640"/>
        <w:rPr>
          <w:rFonts w:eastAsia="仿宋_GB2312" w:cs="仿宋_GB2312"/>
          <w:bCs/>
          <w:color w:val="000000"/>
          <w:sz w:val="32"/>
          <w:szCs w:val="32"/>
        </w:rPr>
      </w:pPr>
      <w:r>
        <w:rPr>
          <w:rFonts w:eastAsia="仿宋_GB2312" w:cs="仿宋_GB2312" w:hint="eastAsia"/>
          <w:bCs/>
          <w:color w:val="000000"/>
          <w:sz w:val="32"/>
          <w:szCs w:val="32"/>
        </w:rPr>
        <w:t>以医疗器械</w:t>
      </w:r>
      <w:r w:rsidR="00A673A4">
        <w:rPr>
          <w:rFonts w:eastAsia="仿宋_GB2312" w:cs="仿宋_GB2312" w:hint="eastAsia"/>
          <w:bCs/>
          <w:color w:val="000000"/>
          <w:sz w:val="32"/>
          <w:szCs w:val="32"/>
        </w:rPr>
        <w:t>作用</w:t>
      </w:r>
      <w:r>
        <w:rPr>
          <w:rFonts w:eastAsia="仿宋_GB2312" w:cs="仿宋_GB2312" w:hint="eastAsia"/>
          <w:bCs/>
          <w:color w:val="000000"/>
          <w:sz w:val="32"/>
          <w:szCs w:val="32"/>
        </w:rPr>
        <w:t>为主的药械组合产品即药械组合医疗器械，</w:t>
      </w:r>
      <w:r w:rsidR="00663050">
        <w:rPr>
          <w:rFonts w:eastAsia="仿宋_GB2312" w:cs="仿宋_GB2312" w:hint="eastAsia"/>
          <w:bCs/>
          <w:color w:val="000000"/>
          <w:sz w:val="32"/>
          <w:szCs w:val="32"/>
        </w:rPr>
        <w:t>预期</w:t>
      </w:r>
      <w:r>
        <w:rPr>
          <w:rFonts w:eastAsia="仿宋_GB2312" w:cs="仿宋_GB2312" w:hint="eastAsia"/>
          <w:bCs/>
          <w:color w:val="000000"/>
          <w:sz w:val="32"/>
          <w:szCs w:val="32"/>
        </w:rPr>
        <w:t>可能使产品在疾病的预防、治疗等过程中</w:t>
      </w:r>
      <w:r w:rsidR="00663050">
        <w:rPr>
          <w:rFonts w:eastAsia="仿宋_GB2312" w:cs="仿宋_GB2312" w:hint="eastAsia"/>
          <w:bCs/>
          <w:color w:val="000000"/>
          <w:sz w:val="32"/>
          <w:szCs w:val="32"/>
        </w:rPr>
        <w:t>更加安全和有效，但也可能会引发新的技术关注点，因此</w:t>
      </w:r>
      <w:r w:rsidR="000307FB" w:rsidRPr="00BD5DFA">
        <w:rPr>
          <w:rFonts w:eastAsia="仿宋_GB2312" w:cs="仿宋_GB2312" w:hint="eastAsia"/>
          <w:bCs/>
          <w:color w:val="000000"/>
          <w:sz w:val="32"/>
          <w:szCs w:val="32"/>
        </w:rPr>
        <w:t>为</w:t>
      </w:r>
      <w:r w:rsidR="000307FB">
        <w:rPr>
          <w:rFonts w:eastAsia="仿宋_GB2312" w:cs="仿宋_GB2312" w:hint="eastAsia"/>
          <w:bCs/>
          <w:color w:val="000000"/>
          <w:sz w:val="32"/>
          <w:szCs w:val="32"/>
        </w:rPr>
        <w:t>了</w:t>
      </w:r>
      <w:r w:rsidR="00663050">
        <w:rPr>
          <w:rFonts w:eastAsia="仿宋_GB2312" w:cs="仿宋_GB2312" w:hint="eastAsia"/>
          <w:bCs/>
          <w:color w:val="000000"/>
          <w:sz w:val="32"/>
          <w:szCs w:val="32"/>
        </w:rPr>
        <w:t>更</w:t>
      </w:r>
      <w:r w:rsidR="000307FB">
        <w:rPr>
          <w:rFonts w:eastAsia="仿宋_GB2312" w:cs="仿宋_GB2312" w:hint="eastAsia"/>
          <w:bCs/>
          <w:color w:val="000000"/>
          <w:sz w:val="32"/>
          <w:szCs w:val="32"/>
        </w:rPr>
        <w:t>进一步指导申请人对</w:t>
      </w:r>
      <w:r>
        <w:rPr>
          <w:rFonts w:eastAsia="仿宋_GB2312" w:cs="仿宋_GB2312" w:hint="eastAsia"/>
          <w:bCs/>
          <w:color w:val="000000"/>
          <w:sz w:val="32"/>
          <w:szCs w:val="32"/>
        </w:rPr>
        <w:t>药械组合医疗器械</w:t>
      </w:r>
      <w:r w:rsidR="000307FB">
        <w:rPr>
          <w:rFonts w:eastAsia="仿宋_GB2312" w:cs="仿宋_GB2312" w:hint="eastAsia"/>
          <w:bCs/>
          <w:color w:val="000000"/>
          <w:sz w:val="32"/>
          <w:szCs w:val="32"/>
        </w:rPr>
        <w:t>产品注册申报的准备，</w:t>
      </w:r>
      <w:r w:rsidR="00663050">
        <w:rPr>
          <w:rFonts w:eastAsia="仿宋_GB2312" w:cs="仿宋_GB2312" w:hint="eastAsia"/>
          <w:bCs/>
          <w:color w:val="000000"/>
          <w:sz w:val="32"/>
          <w:szCs w:val="32"/>
        </w:rPr>
        <w:t>鼓励</w:t>
      </w:r>
      <w:r>
        <w:rPr>
          <w:rFonts w:eastAsia="仿宋_GB2312" w:cs="仿宋_GB2312" w:hint="eastAsia"/>
          <w:bCs/>
          <w:color w:val="000000"/>
          <w:sz w:val="32"/>
          <w:szCs w:val="32"/>
        </w:rPr>
        <w:t>该类</w:t>
      </w:r>
      <w:r w:rsidR="00663050">
        <w:rPr>
          <w:rFonts w:eastAsia="仿宋_GB2312" w:cs="仿宋_GB2312" w:hint="eastAsia"/>
          <w:bCs/>
          <w:color w:val="000000"/>
          <w:sz w:val="32"/>
          <w:szCs w:val="32"/>
        </w:rPr>
        <w:t>产品</w:t>
      </w:r>
      <w:r>
        <w:rPr>
          <w:rFonts w:eastAsia="仿宋_GB2312" w:cs="仿宋_GB2312" w:hint="eastAsia"/>
          <w:bCs/>
          <w:color w:val="000000"/>
          <w:sz w:val="32"/>
          <w:szCs w:val="32"/>
        </w:rPr>
        <w:t>的</w:t>
      </w:r>
      <w:r w:rsidR="00663050">
        <w:rPr>
          <w:rFonts w:eastAsia="仿宋_GB2312" w:cs="仿宋_GB2312" w:hint="eastAsia"/>
          <w:bCs/>
          <w:color w:val="000000"/>
          <w:sz w:val="32"/>
          <w:szCs w:val="32"/>
        </w:rPr>
        <w:t>创新发展，</w:t>
      </w:r>
      <w:r w:rsidR="000307FB" w:rsidRPr="00BD5DFA">
        <w:rPr>
          <w:rFonts w:eastAsia="仿宋_GB2312" w:cs="仿宋_GB2312" w:hint="eastAsia"/>
          <w:bCs/>
          <w:color w:val="000000"/>
          <w:sz w:val="32"/>
          <w:szCs w:val="32"/>
        </w:rPr>
        <w:t>制订本指导原则。</w:t>
      </w:r>
    </w:p>
    <w:p w14:paraId="0E9CC3FD" w14:textId="3BD302CD" w:rsidR="000307FB" w:rsidRPr="00DD386B" w:rsidRDefault="000307FB" w:rsidP="000307FB">
      <w:pPr>
        <w:spacing w:line="520" w:lineRule="exact"/>
        <w:ind w:firstLineChars="200" w:firstLine="640"/>
        <w:rPr>
          <w:rFonts w:eastAsia="仿宋_GB2312" w:cs="仿宋_GB2312"/>
          <w:bCs/>
          <w:color w:val="000000"/>
          <w:sz w:val="32"/>
          <w:szCs w:val="32"/>
        </w:rPr>
      </w:pPr>
      <w:r w:rsidRPr="00DD386B">
        <w:rPr>
          <w:rFonts w:eastAsia="仿宋_GB2312" w:cs="仿宋_GB2312" w:hint="eastAsia"/>
          <w:bCs/>
          <w:color w:val="000000"/>
          <w:sz w:val="32"/>
          <w:szCs w:val="32"/>
        </w:rPr>
        <w:t>本指导原则系对</w:t>
      </w:r>
      <w:r w:rsidR="009659DB">
        <w:rPr>
          <w:rFonts w:eastAsia="仿宋_GB2312" w:cs="仿宋_GB2312" w:hint="eastAsia"/>
          <w:bCs/>
          <w:color w:val="000000"/>
          <w:sz w:val="32"/>
          <w:szCs w:val="32"/>
        </w:rPr>
        <w:t>药械组合医疗器械</w:t>
      </w:r>
      <w:r w:rsidRPr="00DD386B">
        <w:rPr>
          <w:rFonts w:eastAsia="仿宋_GB2312" w:cs="仿宋_GB2312" w:hint="eastAsia"/>
          <w:bCs/>
          <w:color w:val="000000"/>
          <w:sz w:val="32"/>
          <w:szCs w:val="32"/>
        </w:rPr>
        <w:t>产品</w:t>
      </w:r>
      <w:r w:rsidR="00CA1C1E">
        <w:rPr>
          <w:rFonts w:eastAsia="仿宋_GB2312" w:cs="仿宋_GB2312" w:hint="eastAsia"/>
          <w:bCs/>
          <w:color w:val="000000"/>
          <w:sz w:val="32"/>
          <w:szCs w:val="32"/>
        </w:rPr>
        <w:t>注册</w:t>
      </w:r>
      <w:r w:rsidR="00974825">
        <w:rPr>
          <w:rFonts w:eastAsia="仿宋_GB2312" w:cs="仿宋_GB2312" w:hint="eastAsia"/>
          <w:bCs/>
          <w:color w:val="000000"/>
          <w:sz w:val="32"/>
          <w:szCs w:val="32"/>
        </w:rPr>
        <w:t>审查</w:t>
      </w:r>
      <w:r w:rsidR="009659DB">
        <w:rPr>
          <w:rFonts w:eastAsia="仿宋_GB2312" w:cs="仿宋_GB2312" w:hint="eastAsia"/>
          <w:bCs/>
          <w:color w:val="000000"/>
          <w:sz w:val="32"/>
          <w:szCs w:val="32"/>
        </w:rPr>
        <w:t>的</w:t>
      </w:r>
      <w:r w:rsidR="00CA1C1E">
        <w:rPr>
          <w:rFonts w:eastAsia="仿宋_GB2312" w:cs="仿宋_GB2312" w:hint="eastAsia"/>
          <w:bCs/>
          <w:color w:val="000000"/>
          <w:sz w:val="32"/>
          <w:szCs w:val="32"/>
        </w:rPr>
        <w:t>一般建议</w:t>
      </w:r>
      <w:r w:rsidR="00BE4448">
        <w:rPr>
          <w:rFonts w:eastAsia="仿宋_GB2312" w:cs="仿宋_GB2312" w:hint="eastAsia"/>
          <w:bCs/>
          <w:color w:val="000000"/>
          <w:sz w:val="32"/>
          <w:szCs w:val="32"/>
        </w:rPr>
        <w:t>。</w:t>
      </w:r>
      <w:r w:rsidR="00BE4448" w:rsidRPr="00BE4448">
        <w:rPr>
          <w:rFonts w:eastAsia="仿宋_GB2312" w:cs="仿宋_GB2312" w:hint="eastAsia"/>
          <w:bCs/>
          <w:color w:val="000000"/>
          <w:sz w:val="32"/>
          <w:szCs w:val="32"/>
        </w:rPr>
        <w:t>由于</w:t>
      </w:r>
      <w:r w:rsidR="00BE4448">
        <w:rPr>
          <w:rFonts w:eastAsia="仿宋_GB2312" w:cs="仿宋_GB2312" w:hint="eastAsia"/>
          <w:bCs/>
          <w:color w:val="000000"/>
          <w:sz w:val="32"/>
          <w:szCs w:val="32"/>
        </w:rPr>
        <w:t>该类产品品种多样，本指导原则</w:t>
      </w:r>
      <w:r w:rsidR="00BE4448" w:rsidRPr="00BE4448">
        <w:rPr>
          <w:rFonts w:eastAsia="仿宋_GB2312" w:cs="仿宋_GB2312" w:hint="eastAsia"/>
          <w:bCs/>
          <w:color w:val="000000"/>
          <w:sz w:val="32"/>
          <w:szCs w:val="32"/>
        </w:rPr>
        <w:t>主要</w:t>
      </w:r>
      <w:r w:rsidR="00BE4448">
        <w:rPr>
          <w:rFonts w:eastAsia="仿宋_GB2312" w:cs="仿宋_GB2312" w:hint="eastAsia"/>
          <w:bCs/>
          <w:color w:val="000000"/>
          <w:sz w:val="32"/>
          <w:szCs w:val="32"/>
        </w:rPr>
        <w:t>对药械组合医疗器械</w:t>
      </w:r>
      <w:r w:rsidR="00BE4448" w:rsidRPr="00BE4448">
        <w:rPr>
          <w:rFonts w:eastAsia="仿宋_GB2312" w:cs="仿宋_GB2312" w:hint="eastAsia"/>
          <w:bCs/>
          <w:color w:val="000000"/>
          <w:sz w:val="32"/>
          <w:szCs w:val="32"/>
        </w:rPr>
        <w:t>中药物部分相关</w:t>
      </w:r>
      <w:r w:rsidR="00974825">
        <w:rPr>
          <w:rFonts w:eastAsia="仿宋_GB2312" w:cs="仿宋_GB2312" w:hint="eastAsia"/>
          <w:bCs/>
          <w:color w:val="000000"/>
          <w:sz w:val="32"/>
          <w:szCs w:val="32"/>
        </w:rPr>
        <w:t>要求</w:t>
      </w:r>
      <w:r w:rsidR="00BE4448">
        <w:rPr>
          <w:rFonts w:eastAsia="仿宋_GB2312" w:cs="仿宋_GB2312" w:hint="eastAsia"/>
          <w:bCs/>
          <w:color w:val="000000"/>
          <w:sz w:val="32"/>
          <w:szCs w:val="32"/>
        </w:rPr>
        <w:t>提供了指导，</w:t>
      </w:r>
      <w:r w:rsidRPr="00DD386B">
        <w:rPr>
          <w:rFonts w:eastAsia="仿宋_GB2312" w:cs="仿宋_GB2312" w:hint="eastAsia"/>
          <w:bCs/>
          <w:color w:val="000000"/>
          <w:sz w:val="32"/>
          <w:szCs w:val="32"/>
        </w:rPr>
        <w:t>申请人可依据具体产品的特性对</w:t>
      </w:r>
      <w:r w:rsidR="009659DB">
        <w:rPr>
          <w:rFonts w:eastAsia="仿宋_GB2312" w:cs="仿宋_GB2312" w:hint="eastAsia"/>
          <w:bCs/>
          <w:color w:val="000000"/>
          <w:sz w:val="32"/>
          <w:szCs w:val="32"/>
        </w:rPr>
        <w:t>资料</w:t>
      </w:r>
      <w:r w:rsidRPr="00DD386B">
        <w:rPr>
          <w:rFonts w:eastAsia="仿宋_GB2312" w:cs="仿宋_GB2312" w:hint="eastAsia"/>
          <w:bCs/>
          <w:color w:val="000000"/>
          <w:sz w:val="32"/>
          <w:szCs w:val="32"/>
        </w:rPr>
        <w:t>进行充实和细化。本指导原则虽然为该类产品提供了初步指导和建议，但不会限制医疗器械相关管理部门及该类产品的技术审评、行政审批，以及申请人对</w:t>
      </w:r>
      <w:r w:rsidR="00CA1C1E">
        <w:rPr>
          <w:rFonts w:eastAsia="仿宋_GB2312" w:cs="仿宋_GB2312" w:hint="eastAsia"/>
          <w:bCs/>
          <w:color w:val="000000"/>
          <w:sz w:val="32"/>
          <w:szCs w:val="32"/>
        </w:rPr>
        <w:t>注册申报资料的准备</w:t>
      </w:r>
      <w:r w:rsidRPr="00DD386B">
        <w:rPr>
          <w:rFonts w:eastAsia="仿宋_GB2312" w:cs="仿宋_GB2312" w:hint="eastAsia"/>
          <w:bCs/>
          <w:color w:val="000000"/>
          <w:sz w:val="32"/>
          <w:szCs w:val="32"/>
        </w:rPr>
        <w:t>。</w:t>
      </w:r>
    </w:p>
    <w:p w14:paraId="2F1779B5" w14:textId="77777777" w:rsidR="000307FB" w:rsidRPr="00DD386B" w:rsidRDefault="000307FB" w:rsidP="000307FB">
      <w:pPr>
        <w:spacing w:line="520" w:lineRule="exact"/>
        <w:ind w:firstLineChars="200" w:firstLine="640"/>
        <w:rPr>
          <w:rFonts w:eastAsia="仿宋_GB2312" w:cs="仿宋_GB2312"/>
          <w:bCs/>
          <w:color w:val="000000"/>
          <w:sz w:val="32"/>
          <w:szCs w:val="32"/>
        </w:rPr>
      </w:pPr>
      <w:r w:rsidRPr="00DD386B">
        <w:rPr>
          <w:rFonts w:eastAsia="仿宋_GB2312" w:cs="仿宋_GB2312" w:hint="eastAsia"/>
          <w:bCs/>
          <w:color w:val="000000"/>
          <w:sz w:val="32"/>
          <w:szCs w:val="32"/>
        </w:rPr>
        <w:t>本指导原则是在现行法规以及当前认知水平下制订的，</w:t>
      </w:r>
      <w:r w:rsidRPr="00DD386B">
        <w:rPr>
          <w:rFonts w:eastAsia="仿宋_GB2312" w:cs="仿宋_GB2312"/>
          <w:bCs/>
          <w:color w:val="000000"/>
          <w:sz w:val="32"/>
          <w:szCs w:val="32"/>
        </w:rPr>
        <w:t>随着法规的不断完善</w:t>
      </w:r>
      <w:r w:rsidRPr="00DD386B">
        <w:rPr>
          <w:rFonts w:eastAsia="仿宋_GB2312" w:cs="仿宋_GB2312" w:hint="eastAsia"/>
          <w:bCs/>
          <w:color w:val="000000"/>
          <w:sz w:val="32"/>
          <w:szCs w:val="32"/>
        </w:rPr>
        <w:t>，以及</w:t>
      </w:r>
      <w:r w:rsidR="00CA1C1E">
        <w:rPr>
          <w:rFonts w:eastAsia="仿宋_GB2312" w:cs="仿宋_GB2312" w:hint="eastAsia"/>
          <w:bCs/>
          <w:color w:val="000000"/>
          <w:sz w:val="32"/>
          <w:szCs w:val="32"/>
        </w:rPr>
        <w:t>药械组合医疗器械产品</w:t>
      </w:r>
      <w:r w:rsidRPr="00DD386B">
        <w:rPr>
          <w:rFonts w:eastAsia="仿宋_GB2312" w:cs="仿宋_GB2312" w:hint="eastAsia"/>
          <w:bCs/>
          <w:color w:val="000000"/>
          <w:sz w:val="32"/>
          <w:szCs w:val="32"/>
        </w:rPr>
        <w:t>技术</w:t>
      </w:r>
      <w:r w:rsidR="00CA1C1E">
        <w:rPr>
          <w:rFonts w:eastAsia="仿宋_GB2312" w:cs="仿宋_GB2312" w:hint="eastAsia"/>
          <w:bCs/>
          <w:color w:val="000000"/>
          <w:sz w:val="32"/>
          <w:szCs w:val="32"/>
        </w:rPr>
        <w:t>的</w:t>
      </w:r>
      <w:r w:rsidRPr="00DD386B">
        <w:rPr>
          <w:rFonts w:eastAsia="仿宋_GB2312" w:cs="仿宋_GB2312" w:hint="eastAsia"/>
          <w:bCs/>
          <w:color w:val="000000"/>
          <w:sz w:val="32"/>
          <w:szCs w:val="32"/>
        </w:rPr>
        <w:t>发展</w:t>
      </w:r>
      <w:r w:rsidR="00CA1C1E">
        <w:rPr>
          <w:rFonts w:eastAsia="仿宋_GB2312" w:cs="仿宋_GB2312" w:hint="eastAsia"/>
          <w:bCs/>
          <w:color w:val="000000"/>
          <w:sz w:val="32"/>
          <w:szCs w:val="32"/>
        </w:rPr>
        <w:t>和</w:t>
      </w:r>
      <w:r w:rsidRPr="00DD386B">
        <w:rPr>
          <w:rFonts w:eastAsia="仿宋_GB2312" w:cs="仿宋_GB2312" w:hint="eastAsia"/>
          <w:bCs/>
          <w:color w:val="000000"/>
          <w:sz w:val="32"/>
          <w:szCs w:val="32"/>
        </w:rPr>
        <w:t>提高</w:t>
      </w:r>
      <w:r w:rsidRPr="00DD386B">
        <w:rPr>
          <w:rFonts w:eastAsia="仿宋_GB2312" w:cs="仿宋_GB2312"/>
          <w:bCs/>
          <w:color w:val="000000"/>
          <w:sz w:val="32"/>
          <w:szCs w:val="32"/>
        </w:rPr>
        <w:t>，</w:t>
      </w:r>
      <w:r w:rsidRPr="00DD386B">
        <w:rPr>
          <w:rFonts w:eastAsia="仿宋_GB2312" w:cs="仿宋_GB2312" w:hint="eastAsia"/>
          <w:bCs/>
          <w:color w:val="000000"/>
          <w:sz w:val="32"/>
          <w:szCs w:val="32"/>
        </w:rPr>
        <w:t>本指导原则相关</w:t>
      </w:r>
      <w:r w:rsidRPr="00DD386B">
        <w:rPr>
          <w:rFonts w:eastAsia="仿宋_GB2312" w:cs="仿宋_GB2312"/>
          <w:bCs/>
          <w:color w:val="000000"/>
          <w:sz w:val="32"/>
          <w:szCs w:val="32"/>
        </w:rPr>
        <w:t>内容也将</w:t>
      </w:r>
      <w:r w:rsidRPr="00DD386B">
        <w:rPr>
          <w:rFonts w:eastAsia="仿宋_GB2312" w:cs="仿宋_GB2312" w:hint="eastAsia"/>
          <w:bCs/>
          <w:color w:val="000000"/>
          <w:sz w:val="32"/>
          <w:szCs w:val="32"/>
        </w:rPr>
        <w:t>进行适时地</w:t>
      </w:r>
      <w:r w:rsidRPr="00DD386B">
        <w:rPr>
          <w:rFonts w:eastAsia="仿宋_GB2312" w:cs="仿宋_GB2312"/>
          <w:bCs/>
          <w:color w:val="000000"/>
          <w:sz w:val="32"/>
          <w:szCs w:val="32"/>
        </w:rPr>
        <w:t>调整。</w:t>
      </w:r>
    </w:p>
    <w:p w14:paraId="32A4E275" w14:textId="77777777" w:rsidR="000307FB" w:rsidRPr="00DD386B" w:rsidRDefault="000307FB" w:rsidP="000307FB">
      <w:pPr>
        <w:spacing w:line="520" w:lineRule="exact"/>
        <w:ind w:firstLineChars="200" w:firstLine="640"/>
        <w:rPr>
          <w:rFonts w:ascii="黑体" w:eastAsia="黑体" w:cs="仿宋_GB2312"/>
          <w:bCs/>
          <w:color w:val="000000"/>
          <w:sz w:val="32"/>
          <w:szCs w:val="32"/>
        </w:rPr>
      </w:pPr>
      <w:r w:rsidRPr="00DD386B">
        <w:rPr>
          <w:rFonts w:ascii="黑体" w:eastAsia="黑体" w:cs="仿宋_GB2312" w:hint="eastAsia"/>
          <w:bCs/>
          <w:color w:val="000000"/>
          <w:sz w:val="32"/>
          <w:szCs w:val="32"/>
        </w:rPr>
        <w:t>一、适用范围</w:t>
      </w:r>
    </w:p>
    <w:p w14:paraId="7A9063D7" w14:textId="291F341D" w:rsidR="00CA1C1E" w:rsidRDefault="001B387F" w:rsidP="00A673A4">
      <w:pPr>
        <w:ind w:firstLineChars="200" w:firstLine="640"/>
        <w:rPr>
          <w:rFonts w:eastAsia="仿宋_GB2312" w:cs="仿宋_GB2312"/>
          <w:bCs/>
          <w:color w:val="000000"/>
          <w:sz w:val="32"/>
          <w:szCs w:val="32"/>
        </w:rPr>
      </w:pPr>
      <w:r w:rsidRPr="00A673A4">
        <w:rPr>
          <w:rFonts w:eastAsia="仿宋_GB2312" w:cs="仿宋_GB2312" w:hint="eastAsia"/>
          <w:bCs/>
          <w:color w:val="000000"/>
          <w:sz w:val="32"/>
          <w:szCs w:val="32"/>
        </w:rPr>
        <w:t>本指导原则</w:t>
      </w:r>
      <w:r>
        <w:rPr>
          <w:rFonts w:eastAsia="仿宋_GB2312" w:cs="仿宋_GB2312" w:hint="eastAsia"/>
          <w:bCs/>
          <w:color w:val="000000"/>
          <w:sz w:val="32"/>
          <w:szCs w:val="32"/>
        </w:rPr>
        <w:t>涉及的</w:t>
      </w:r>
      <w:r w:rsidR="00A673A4" w:rsidRPr="00A673A4">
        <w:rPr>
          <w:rFonts w:eastAsia="仿宋_GB2312" w:cs="仿宋_GB2312" w:hint="eastAsia"/>
          <w:bCs/>
          <w:color w:val="000000"/>
          <w:sz w:val="32"/>
          <w:szCs w:val="32"/>
        </w:rPr>
        <w:t>药械组合产品</w:t>
      </w:r>
      <w:r w:rsidR="00A673A4">
        <w:rPr>
          <w:rFonts w:eastAsia="仿宋_GB2312" w:cs="仿宋_GB2312" w:hint="eastAsia"/>
          <w:bCs/>
          <w:color w:val="000000"/>
          <w:sz w:val="32"/>
          <w:szCs w:val="32"/>
        </w:rPr>
        <w:t>系指由药品与医疗器械共同组成，并作为单一实体生产的</w:t>
      </w:r>
      <w:r w:rsidR="00974825">
        <w:rPr>
          <w:rFonts w:eastAsia="仿宋_GB2312" w:cs="仿宋_GB2312" w:hint="eastAsia"/>
          <w:bCs/>
          <w:color w:val="000000"/>
          <w:sz w:val="32"/>
          <w:szCs w:val="32"/>
        </w:rPr>
        <w:t>医疗</w:t>
      </w:r>
      <w:r w:rsidR="00A673A4">
        <w:rPr>
          <w:rFonts w:eastAsia="仿宋_GB2312" w:cs="仿宋_GB2312" w:hint="eastAsia"/>
          <w:bCs/>
          <w:color w:val="000000"/>
          <w:sz w:val="32"/>
          <w:szCs w:val="32"/>
        </w:rPr>
        <w:t>产品，其中医疗器械作用为主的药械组合产品按照医疗器械管理</w:t>
      </w:r>
      <w:r w:rsidR="009A7280">
        <w:rPr>
          <w:rFonts w:eastAsia="仿宋_GB2312" w:cs="仿宋_GB2312" w:hint="eastAsia"/>
          <w:bCs/>
          <w:color w:val="000000"/>
          <w:sz w:val="32"/>
          <w:szCs w:val="32"/>
        </w:rPr>
        <w:t>，简称药械组合医疗器械</w:t>
      </w:r>
      <w:r w:rsidR="00A673A4">
        <w:rPr>
          <w:rFonts w:eastAsia="仿宋_GB2312" w:cs="仿宋_GB2312" w:hint="eastAsia"/>
          <w:bCs/>
          <w:color w:val="000000"/>
          <w:sz w:val="32"/>
          <w:szCs w:val="32"/>
        </w:rPr>
        <w:t>。</w:t>
      </w:r>
    </w:p>
    <w:p w14:paraId="105317EF" w14:textId="08751F2C" w:rsidR="00A673A4" w:rsidRDefault="001B387F" w:rsidP="00A673A4">
      <w:pPr>
        <w:ind w:firstLineChars="200" w:firstLine="640"/>
        <w:rPr>
          <w:rFonts w:eastAsia="仿宋_GB2312" w:cs="仿宋_GB2312"/>
          <w:bCs/>
          <w:color w:val="000000"/>
          <w:sz w:val="32"/>
          <w:szCs w:val="32"/>
        </w:rPr>
      </w:pPr>
      <w:r w:rsidRPr="00A673A4">
        <w:rPr>
          <w:rFonts w:eastAsia="仿宋_GB2312" w:cs="仿宋_GB2312" w:hint="eastAsia"/>
          <w:bCs/>
          <w:color w:val="000000"/>
          <w:sz w:val="32"/>
          <w:szCs w:val="32"/>
        </w:rPr>
        <w:t>本指导原则</w:t>
      </w:r>
      <w:r>
        <w:rPr>
          <w:rFonts w:eastAsia="仿宋_GB2312" w:cs="仿宋_GB2312" w:hint="eastAsia"/>
          <w:bCs/>
          <w:color w:val="000000"/>
          <w:sz w:val="32"/>
          <w:szCs w:val="32"/>
        </w:rPr>
        <w:t>涉及的</w:t>
      </w:r>
      <w:r w:rsidR="00A673A4">
        <w:rPr>
          <w:rFonts w:eastAsia="仿宋_GB2312" w:cs="仿宋_GB2312" w:hint="eastAsia"/>
          <w:bCs/>
          <w:color w:val="000000"/>
          <w:sz w:val="32"/>
          <w:szCs w:val="32"/>
        </w:rPr>
        <w:t>药械组合医疗器械中所含药品</w:t>
      </w:r>
      <w:r w:rsidR="00052D7F">
        <w:rPr>
          <w:rFonts w:eastAsia="仿宋_GB2312" w:cs="仿宋_GB2312" w:hint="eastAsia"/>
          <w:bCs/>
          <w:color w:val="000000"/>
          <w:sz w:val="32"/>
          <w:szCs w:val="32"/>
        </w:rPr>
        <w:t>系指</w:t>
      </w:r>
      <w:r w:rsidR="00052D7F">
        <w:rPr>
          <w:rFonts w:eastAsia="仿宋_GB2312" w:cs="仿宋_GB2312" w:hint="eastAsia"/>
          <w:bCs/>
          <w:color w:val="000000"/>
          <w:sz w:val="32"/>
          <w:szCs w:val="32"/>
        </w:rPr>
        <w:lastRenderedPageBreak/>
        <w:t>用于预防、治疗、诊断人的疾病，有目的地调节人的生理机能并规定有适应症或者功能主治、用法和用量的物质。</w:t>
      </w:r>
      <w:r w:rsidR="004356CE">
        <w:rPr>
          <w:rFonts w:eastAsia="仿宋_GB2312" w:cs="仿宋_GB2312" w:hint="eastAsia"/>
          <w:bCs/>
          <w:color w:val="000000"/>
          <w:sz w:val="32"/>
          <w:szCs w:val="32"/>
        </w:rPr>
        <w:t>产品中</w:t>
      </w:r>
      <w:r w:rsidR="009C58BC">
        <w:rPr>
          <w:rFonts w:eastAsia="仿宋_GB2312" w:cs="仿宋_GB2312" w:hint="eastAsia"/>
          <w:bCs/>
          <w:color w:val="000000"/>
          <w:sz w:val="32"/>
          <w:szCs w:val="32"/>
        </w:rPr>
        <w:t>所含药品</w:t>
      </w:r>
      <w:r w:rsidR="00BE7FE9">
        <w:rPr>
          <w:rFonts w:eastAsia="仿宋_GB2312" w:cs="仿宋_GB2312" w:hint="eastAsia"/>
          <w:bCs/>
          <w:color w:val="000000"/>
          <w:sz w:val="32"/>
          <w:szCs w:val="32"/>
        </w:rPr>
        <w:t>可未</w:t>
      </w:r>
      <w:r w:rsidR="00275121" w:rsidRPr="005E7819">
        <w:rPr>
          <w:rFonts w:eastAsia="仿宋_GB2312" w:cs="仿宋_GB2312" w:hint="eastAsia"/>
          <w:bCs/>
          <w:color w:val="000000"/>
          <w:sz w:val="32"/>
          <w:szCs w:val="32"/>
        </w:rPr>
        <w:t>单独</w:t>
      </w:r>
      <w:r w:rsidR="00052D7F">
        <w:rPr>
          <w:rFonts w:eastAsia="仿宋_GB2312" w:cs="仿宋_GB2312" w:hint="eastAsia"/>
          <w:bCs/>
          <w:color w:val="000000"/>
          <w:sz w:val="32"/>
          <w:szCs w:val="32"/>
        </w:rPr>
        <w:t>获得上市许可。</w:t>
      </w:r>
    </w:p>
    <w:p w14:paraId="5EC9E3CB" w14:textId="238EF75B" w:rsidR="003E7E3D" w:rsidRPr="003E7E3D" w:rsidRDefault="003E7E3D" w:rsidP="00A673A4">
      <w:pPr>
        <w:ind w:firstLineChars="200" w:firstLine="640"/>
        <w:rPr>
          <w:rFonts w:eastAsia="仿宋_GB2312" w:cs="仿宋_GB2312"/>
          <w:bCs/>
          <w:color w:val="000000"/>
          <w:sz w:val="32"/>
          <w:szCs w:val="32"/>
        </w:rPr>
      </w:pPr>
      <w:r w:rsidRPr="00A673A4">
        <w:rPr>
          <w:rFonts w:eastAsia="仿宋_GB2312" w:cs="仿宋_GB2312" w:hint="eastAsia"/>
          <w:bCs/>
          <w:color w:val="000000"/>
          <w:sz w:val="32"/>
          <w:szCs w:val="32"/>
        </w:rPr>
        <w:t>本指导原则适用于药械组合</w:t>
      </w:r>
      <w:r>
        <w:rPr>
          <w:rFonts w:eastAsia="仿宋_GB2312" w:cs="仿宋_GB2312" w:hint="eastAsia"/>
          <w:bCs/>
          <w:color w:val="000000"/>
          <w:sz w:val="32"/>
          <w:szCs w:val="32"/>
        </w:rPr>
        <w:t>医疗器械注册申报的准备</w:t>
      </w:r>
      <w:r w:rsidR="00974825">
        <w:rPr>
          <w:rFonts w:eastAsia="仿宋_GB2312" w:cs="仿宋_GB2312" w:hint="eastAsia"/>
          <w:bCs/>
          <w:color w:val="000000"/>
          <w:sz w:val="32"/>
          <w:szCs w:val="32"/>
        </w:rPr>
        <w:t>和注册审查</w:t>
      </w:r>
      <w:r>
        <w:rPr>
          <w:rFonts w:eastAsia="仿宋_GB2312" w:cs="仿宋_GB2312" w:hint="eastAsia"/>
          <w:bCs/>
          <w:color w:val="000000"/>
          <w:sz w:val="32"/>
          <w:szCs w:val="32"/>
        </w:rPr>
        <w:t>。</w:t>
      </w:r>
    </w:p>
    <w:p w14:paraId="0234D6E4" w14:textId="77777777" w:rsidR="000307FB" w:rsidRPr="00396946" w:rsidRDefault="00396946" w:rsidP="00396946">
      <w:pPr>
        <w:spacing w:line="520" w:lineRule="exact"/>
        <w:ind w:firstLineChars="200" w:firstLine="640"/>
        <w:rPr>
          <w:rFonts w:ascii="黑体" w:eastAsia="黑体" w:cs="仿宋_GB2312"/>
          <w:bCs/>
          <w:color w:val="000000"/>
          <w:sz w:val="32"/>
          <w:szCs w:val="32"/>
        </w:rPr>
      </w:pPr>
      <w:r w:rsidRPr="00396946">
        <w:rPr>
          <w:rFonts w:ascii="黑体" w:eastAsia="黑体" w:cs="仿宋_GB2312" w:hint="eastAsia"/>
          <w:bCs/>
          <w:color w:val="000000"/>
          <w:sz w:val="32"/>
          <w:szCs w:val="32"/>
        </w:rPr>
        <w:t>二、基本要求</w:t>
      </w:r>
    </w:p>
    <w:p w14:paraId="40248AC5" w14:textId="3EB41847" w:rsidR="00BE4448" w:rsidRDefault="00396946" w:rsidP="005D2AB1">
      <w:pPr>
        <w:ind w:firstLineChars="200" w:firstLine="640"/>
        <w:rPr>
          <w:rFonts w:eastAsia="仿宋_GB2312" w:cs="仿宋_GB2312"/>
          <w:bCs/>
          <w:color w:val="000000"/>
          <w:sz w:val="32"/>
          <w:szCs w:val="32"/>
        </w:rPr>
      </w:pPr>
      <w:r>
        <w:rPr>
          <w:rFonts w:eastAsia="仿宋_GB2312" w:cs="仿宋_GB2312" w:hint="eastAsia"/>
          <w:bCs/>
          <w:color w:val="000000"/>
          <w:sz w:val="32"/>
          <w:szCs w:val="32"/>
        </w:rPr>
        <w:t>药械组合医疗器械本质</w:t>
      </w:r>
      <w:r w:rsidR="007B35F9">
        <w:rPr>
          <w:rFonts w:eastAsia="仿宋_GB2312" w:cs="仿宋_GB2312" w:hint="eastAsia"/>
          <w:bCs/>
          <w:color w:val="000000"/>
          <w:sz w:val="32"/>
          <w:szCs w:val="32"/>
        </w:rPr>
        <w:t>上</w:t>
      </w:r>
      <w:r>
        <w:rPr>
          <w:rFonts w:eastAsia="仿宋_GB2312" w:cs="仿宋_GB2312" w:hint="eastAsia"/>
          <w:bCs/>
          <w:color w:val="000000"/>
          <w:sz w:val="32"/>
          <w:szCs w:val="32"/>
        </w:rPr>
        <w:t>为医疗器械</w:t>
      </w:r>
      <w:r w:rsidR="007B35F9">
        <w:rPr>
          <w:rFonts w:eastAsia="仿宋_GB2312" w:cs="仿宋_GB2312" w:hint="eastAsia"/>
          <w:bCs/>
          <w:color w:val="000000"/>
          <w:sz w:val="32"/>
          <w:szCs w:val="32"/>
        </w:rPr>
        <w:t>产品，因此需按照《医疗器械注册申报资料要求及说明》准备相关注册申报资料</w:t>
      </w:r>
      <w:r w:rsidR="00BE4448">
        <w:rPr>
          <w:rFonts w:eastAsia="仿宋_GB2312" w:cs="仿宋_GB2312" w:hint="eastAsia"/>
          <w:bCs/>
          <w:color w:val="000000"/>
          <w:sz w:val="32"/>
          <w:szCs w:val="32"/>
        </w:rPr>
        <w:t>，并在注册申请表中注明“药械组合产品”。</w:t>
      </w:r>
    </w:p>
    <w:p w14:paraId="54EC8C45" w14:textId="51426D3E" w:rsidR="00396946" w:rsidRDefault="00BE4448" w:rsidP="005D2AB1">
      <w:pPr>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w:t>
      </w:r>
      <w:r w:rsidR="003B6A69">
        <w:rPr>
          <w:rFonts w:eastAsia="仿宋_GB2312" w:cs="仿宋_GB2312" w:hint="eastAsia"/>
          <w:bCs/>
          <w:color w:val="000000"/>
          <w:sz w:val="32"/>
          <w:szCs w:val="32"/>
        </w:rPr>
        <w:t>宜将药械组合医疗器械作为终产品</w:t>
      </w:r>
      <w:r w:rsidR="00275121" w:rsidRPr="005E7819">
        <w:rPr>
          <w:rFonts w:eastAsia="仿宋_GB2312" w:cs="仿宋_GB2312" w:hint="eastAsia"/>
          <w:bCs/>
          <w:color w:val="000000"/>
          <w:sz w:val="32"/>
          <w:szCs w:val="32"/>
        </w:rPr>
        <w:t>整体</w:t>
      </w:r>
      <w:r w:rsidR="003B6A69">
        <w:rPr>
          <w:rFonts w:eastAsia="仿宋_GB2312" w:cs="仿宋_GB2312" w:hint="eastAsia"/>
          <w:bCs/>
          <w:color w:val="000000"/>
          <w:sz w:val="32"/>
          <w:szCs w:val="32"/>
        </w:rPr>
        <w:t>评估</w:t>
      </w:r>
      <w:r>
        <w:rPr>
          <w:rFonts w:eastAsia="仿宋_GB2312" w:cs="仿宋_GB2312" w:hint="eastAsia"/>
          <w:bCs/>
          <w:color w:val="000000"/>
          <w:sz w:val="32"/>
          <w:szCs w:val="32"/>
        </w:rPr>
        <w:t>组合</w:t>
      </w:r>
      <w:r w:rsidR="003B6A69">
        <w:rPr>
          <w:rFonts w:eastAsia="仿宋_GB2312" w:cs="仿宋_GB2312" w:hint="eastAsia"/>
          <w:bCs/>
          <w:color w:val="000000"/>
          <w:sz w:val="32"/>
          <w:szCs w:val="32"/>
        </w:rPr>
        <w:t>产品的安全性和有效性，然后进一步结合由于药物和</w:t>
      </w:r>
      <w:r w:rsidR="003B6A69">
        <w:rPr>
          <w:rFonts w:eastAsia="仿宋_GB2312" w:cs="仿宋_GB2312" w:hint="eastAsia"/>
          <w:bCs/>
          <w:color w:val="000000"/>
          <w:sz w:val="32"/>
          <w:szCs w:val="32"/>
        </w:rPr>
        <w:t>/</w:t>
      </w:r>
      <w:r w:rsidR="003B6A69">
        <w:rPr>
          <w:rFonts w:eastAsia="仿宋_GB2312" w:cs="仿宋_GB2312" w:hint="eastAsia"/>
          <w:bCs/>
          <w:color w:val="000000"/>
          <w:sz w:val="32"/>
          <w:szCs w:val="32"/>
        </w:rPr>
        <w:t>或</w:t>
      </w:r>
      <w:r w:rsidR="00A9115F">
        <w:rPr>
          <w:rFonts w:eastAsia="仿宋_GB2312" w:cs="仿宋_GB2312" w:hint="eastAsia"/>
          <w:bCs/>
          <w:color w:val="000000"/>
          <w:sz w:val="32"/>
          <w:szCs w:val="32"/>
        </w:rPr>
        <w:t>医疗器械</w:t>
      </w:r>
      <w:r w:rsidR="003B6A69">
        <w:rPr>
          <w:rFonts w:eastAsia="仿宋_GB2312" w:cs="仿宋_GB2312" w:hint="eastAsia"/>
          <w:bCs/>
          <w:color w:val="000000"/>
          <w:sz w:val="32"/>
          <w:szCs w:val="32"/>
        </w:rPr>
        <w:t>与</w:t>
      </w:r>
      <w:r w:rsidR="00A9115F">
        <w:rPr>
          <w:rFonts w:eastAsia="仿宋_GB2312" w:cs="仿宋_GB2312" w:hint="eastAsia"/>
          <w:bCs/>
          <w:color w:val="000000"/>
          <w:sz w:val="32"/>
          <w:szCs w:val="32"/>
        </w:rPr>
        <w:t>药物</w:t>
      </w:r>
      <w:r w:rsidR="003B6A69">
        <w:rPr>
          <w:rFonts w:eastAsia="仿宋_GB2312" w:cs="仿宋_GB2312" w:hint="eastAsia"/>
          <w:bCs/>
          <w:color w:val="000000"/>
          <w:sz w:val="32"/>
          <w:szCs w:val="32"/>
        </w:rPr>
        <w:t>相互作用</w:t>
      </w:r>
      <w:r w:rsidR="005A570B">
        <w:rPr>
          <w:rFonts w:eastAsia="仿宋_GB2312" w:cs="仿宋_GB2312" w:hint="eastAsia"/>
          <w:bCs/>
          <w:color w:val="000000"/>
          <w:sz w:val="32"/>
          <w:szCs w:val="32"/>
        </w:rPr>
        <w:t>等</w:t>
      </w:r>
      <w:r w:rsidR="003B6A69">
        <w:rPr>
          <w:rFonts w:eastAsia="仿宋_GB2312" w:cs="仿宋_GB2312" w:hint="eastAsia"/>
          <w:bCs/>
          <w:color w:val="000000"/>
          <w:sz w:val="32"/>
          <w:szCs w:val="32"/>
        </w:rPr>
        <w:t>引入的潜在风险评估</w:t>
      </w:r>
      <w:r>
        <w:rPr>
          <w:rFonts w:eastAsia="仿宋_GB2312" w:cs="仿宋_GB2312" w:hint="eastAsia"/>
          <w:bCs/>
          <w:color w:val="000000"/>
          <w:sz w:val="32"/>
          <w:szCs w:val="32"/>
        </w:rPr>
        <w:t>组合</w:t>
      </w:r>
      <w:r w:rsidR="003B6A69">
        <w:rPr>
          <w:rFonts w:eastAsia="仿宋_GB2312" w:cs="仿宋_GB2312" w:hint="eastAsia"/>
          <w:bCs/>
          <w:color w:val="000000"/>
          <w:sz w:val="32"/>
          <w:szCs w:val="32"/>
        </w:rPr>
        <w:t>产品的安全性和有效性</w:t>
      </w:r>
      <w:r w:rsidR="000B639D">
        <w:rPr>
          <w:rFonts w:eastAsia="仿宋_GB2312" w:cs="仿宋_GB2312" w:hint="eastAsia"/>
          <w:bCs/>
          <w:color w:val="000000"/>
          <w:sz w:val="32"/>
          <w:szCs w:val="32"/>
        </w:rPr>
        <w:t>。</w:t>
      </w:r>
      <w:r w:rsidR="00E43382">
        <w:rPr>
          <w:rFonts w:eastAsia="仿宋_GB2312" w:cs="仿宋_GB2312" w:hint="eastAsia"/>
          <w:bCs/>
          <w:color w:val="000000"/>
          <w:sz w:val="32"/>
          <w:szCs w:val="32"/>
        </w:rPr>
        <w:t>申请人可结合已有的药物相关信息进行评估，但也需注意的是，药械组合医疗器械中药物的安全性和有效性可能不同于单独</w:t>
      </w:r>
      <w:r w:rsidR="00DE526A">
        <w:rPr>
          <w:rFonts w:eastAsia="仿宋_GB2312" w:cs="仿宋_GB2312" w:hint="eastAsia"/>
          <w:bCs/>
          <w:color w:val="000000"/>
          <w:sz w:val="32"/>
          <w:szCs w:val="32"/>
        </w:rPr>
        <w:t>使用的</w:t>
      </w:r>
      <w:r w:rsidR="00E43382">
        <w:rPr>
          <w:rFonts w:eastAsia="仿宋_GB2312" w:cs="仿宋_GB2312" w:hint="eastAsia"/>
          <w:bCs/>
          <w:color w:val="000000"/>
          <w:sz w:val="32"/>
          <w:szCs w:val="32"/>
        </w:rPr>
        <w:t>药品</w:t>
      </w:r>
      <w:r w:rsidR="00DE526A">
        <w:rPr>
          <w:rFonts w:eastAsia="仿宋_GB2312" w:cs="仿宋_GB2312" w:hint="eastAsia"/>
          <w:bCs/>
          <w:color w:val="000000"/>
          <w:sz w:val="32"/>
          <w:szCs w:val="32"/>
        </w:rPr>
        <w:t>，</w:t>
      </w:r>
      <w:r w:rsidR="00533B2C">
        <w:rPr>
          <w:rFonts w:eastAsia="仿宋_GB2312" w:cs="仿宋_GB2312" w:hint="eastAsia"/>
          <w:bCs/>
          <w:color w:val="000000"/>
          <w:sz w:val="32"/>
          <w:szCs w:val="32"/>
        </w:rPr>
        <w:t>通常</w:t>
      </w:r>
      <w:r w:rsidR="00DE526A">
        <w:rPr>
          <w:rFonts w:eastAsia="仿宋_GB2312" w:cs="仿宋_GB2312" w:hint="eastAsia"/>
          <w:bCs/>
          <w:color w:val="000000"/>
          <w:sz w:val="32"/>
          <w:szCs w:val="32"/>
        </w:rPr>
        <w:t>药械组合医疗器械</w:t>
      </w:r>
      <w:r w:rsidR="006F1C23">
        <w:rPr>
          <w:rFonts w:eastAsia="仿宋_GB2312" w:cs="仿宋_GB2312" w:hint="eastAsia"/>
          <w:bCs/>
          <w:color w:val="000000"/>
          <w:sz w:val="32"/>
          <w:szCs w:val="32"/>
        </w:rPr>
        <w:t>重点</w:t>
      </w:r>
      <w:r w:rsidR="00DE526A">
        <w:rPr>
          <w:rFonts w:eastAsia="仿宋_GB2312" w:cs="仿宋_GB2312" w:hint="eastAsia"/>
          <w:bCs/>
          <w:color w:val="000000"/>
          <w:sz w:val="32"/>
          <w:szCs w:val="32"/>
        </w:rPr>
        <w:t>关注</w:t>
      </w:r>
      <w:r w:rsidR="006F1C23">
        <w:rPr>
          <w:rFonts w:eastAsia="仿宋_GB2312" w:cs="仿宋_GB2312" w:hint="eastAsia"/>
          <w:bCs/>
          <w:color w:val="000000"/>
          <w:sz w:val="32"/>
          <w:szCs w:val="32"/>
        </w:rPr>
        <w:t>药物</w:t>
      </w:r>
      <w:r w:rsidR="00DE526A">
        <w:rPr>
          <w:rFonts w:eastAsia="仿宋_GB2312" w:cs="仿宋_GB2312" w:hint="eastAsia"/>
          <w:bCs/>
          <w:color w:val="000000"/>
          <w:sz w:val="32"/>
          <w:szCs w:val="32"/>
        </w:rPr>
        <w:t>局部应用的安全性和有效性</w:t>
      </w:r>
      <w:r w:rsidR="00533B2C">
        <w:rPr>
          <w:rFonts w:eastAsia="仿宋_GB2312" w:cs="仿宋_GB2312" w:hint="eastAsia"/>
          <w:bCs/>
          <w:color w:val="000000"/>
          <w:sz w:val="32"/>
          <w:szCs w:val="32"/>
        </w:rPr>
        <w:t>，但如果组合应用后药物的血药浓度大于常规药品使用的血药浓度时，宜对系统毒性进行评价</w:t>
      </w:r>
      <w:r w:rsidR="00DE526A">
        <w:rPr>
          <w:rFonts w:eastAsia="仿宋_GB2312" w:cs="仿宋_GB2312" w:hint="eastAsia"/>
          <w:bCs/>
          <w:color w:val="000000"/>
          <w:sz w:val="32"/>
          <w:szCs w:val="32"/>
        </w:rPr>
        <w:t>。</w:t>
      </w:r>
    </w:p>
    <w:p w14:paraId="11CE28B5" w14:textId="77777777" w:rsidR="000B639D" w:rsidRDefault="000B639D" w:rsidP="000B639D">
      <w:pPr>
        <w:spacing w:line="520" w:lineRule="exact"/>
        <w:ind w:firstLineChars="200" w:firstLine="640"/>
        <w:rPr>
          <w:rFonts w:ascii="黑体" w:eastAsia="黑体" w:cs="仿宋_GB2312"/>
          <w:bCs/>
          <w:color w:val="000000"/>
          <w:sz w:val="32"/>
          <w:szCs w:val="32"/>
        </w:rPr>
      </w:pPr>
      <w:r w:rsidRPr="000B639D">
        <w:rPr>
          <w:rFonts w:ascii="黑体" w:eastAsia="黑体" w:cs="仿宋_GB2312" w:hint="eastAsia"/>
          <w:bCs/>
          <w:color w:val="000000"/>
          <w:sz w:val="32"/>
          <w:szCs w:val="32"/>
        </w:rPr>
        <w:t>三、特殊要求</w:t>
      </w:r>
    </w:p>
    <w:p w14:paraId="2CFC61FA" w14:textId="77777777" w:rsidR="000B639D" w:rsidRDefault="00CB4E57" w:rsidP="008D3327">
      <w:pPr>
        <w:ind w:firstLineChars="200" w:firstLine="640"/>
        <w:rPr>
          <w:rFonts w:eastAsia="仿宋_GB2312" w:cs="仿宋_GB2312"/>
          <w:bCs/>
          <w:color w:val="000000"/>
          <w:sz w:val="32"/>
          <w:szCs w:val="32"/>
        </w:rPr>
      </w:pPr>
      <w:r>
        <w:rPr>
          <w:rFonts w:eastAsia="仿宋_GB2312" w:cs="仿宋_GB2312" w:hint="eastAsia"/>
          <w:bCs/>
          <w:color w:val="000000"/>
          <w:sz w:val="32"/>
          <w:szCs w:val="32"/>
        </w:rPr>
        <w:t>（一）文件格式要求</w:t>
      </w:r>
    </w:p>
    <w:p w14:paraId="69476C77" w14:textId="77777777" w:rsidR="00CB4E57" w:rsidRDefault="005A570B" w:rsidP="008D3327">
      <w:pPr>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申请人按照医疗器械注册电子申报系统（</w:t>
      </w:r>
      <w:r>
        <w:rPr>
          <w:rFonts w:eastAsia="仿宋_GB2312" w:cs="仿宋_GB2312" w:hint="eastAsia"/>
          <w:bCs/>
          <w:color w:val="000000"/>
          <w:sz w:val="32"/>
          <w:szCs w:val="32"/>
        </w:rPr>
        <w:t>eRPS</w:t>
      </w:r>
      <w:r>
        <w:rPr>
          <w:rFonts w:eastAsia="仿宋_GB2312" w:cs="仿宋_GB2312" w:hint="eastAsia"/>
          <w:bCs/>
          <w:color w:val="000000"/>
          <w:sz w:val="32"/>
          <w:szCs w:val="32"/>
        </w:rPr>
        <w:t>）格式要求准备相关申报资料，针对药物基本信息、药物和</w:t>
      </w:r>
      <w:r>
        <w:rPr>
          <w:rFonts w:eastAsia="仿宋_GB2312" w:cs="仿宋_GB2312" w:hint="eastAsia"/>
          <w:bCs/>
          <w:color w:val="000000"/>
          <w:sz w:val="32"/>
          <w:szCs w:val="32"/>
        </w:rPr>
        <w:t>/</w:t>
      </w:r>
      <w:r>
        <w:rPr>
          <w:rFonts w:eastAsia="仿宋_GB2312" w:cs="仿宋_GB2312" w:hint="eastAsia"/>
          <w:bCs/>
          <w:color w:val="000000"/>
          <w:sz w:val="32"/>
          <w:szCs w:val="32"/>
        </w:rPr>
        <w:t>或医疗器</w:t>
      </w:r>
      <w:r>
        <w:rPr>
          <w:rFonts w:eastAsia="仿宋_GB2312" w:cs="仿宋_GB2312" w:hint="eastAsia"/>
          <w:bCs/>
          <w:color w:val="000000"/>
          <w:sz w:val="32"/>
          <w:szCs w:val="32"/>
        </w:rPr>
        <w:lastRenderedPageBreak/>
        <w:t>械与药物相互作用等引入风险的申报资料可</w:t>
      </w:r>
      <w:r w:rsidR="000B1AFF">
        <w:rPr>
          <w:rFonts w:eastAsia="仿宋_GB2312" w:cs="仿宋_GB2312" w:hint="eastAsia"/>
          <w:bCs/>
          <w:color w:val="000000"/>
          <w:sz w:val="32"/>
          <w:szCs w:val="32"/>
        </w:rPr>
        <w:t>在</w:t>
      </w:r>
      <w:r>
        <w:rPr>
          <w:rFonts w:eastAsia="仿宋_GB2312" w:cs="仿宋_GB2312" w:hint="eastAsia"/>
          <w:bCs/>
          <w:color w:val="000000"/>
          <w:sz w:val="32"/>
          <w:szCs w:val="32"/>
        </w:rPr>
        <w:t>相应的二级标题资料</w:t>
      </w:r>
      <w:r w:rsidR="000B1AFF">
        <w:rPr>
          <w:rFonts w:eastAsia="仿宋_GB2312" w:cs="仿宋_GB2312" w:hint="eastAsia"/>
          <w:bCs/>
          <w:color w:val="000000"/>
          <w:sz w:val="32"/>
          <w:szCs w:val="32"/>
        </w:rPr>
        <w:t>附件中提交</w:t>
      </w:r>
      <w:r>
        <w:rPr>
          <w:rFonts w:eastAsia="仿宋_GB2312" w:cs="仿宋_GB2312" w:hint="eastAsia"/>
          <w:bCs/>
          <w:color w:val="000000"/>
          <w:sz w:val="32"/>
          <w:szCs w:val="32"/>
        </w:rPr>
        <w:t>，如</w:t>
      </w:r>
      <w:r>
        <w:rPr>
          <w:rFonts w:eastAsia="仿宋_GB2312" w:cs="仿宋_GB2312"/>
          <w:bCs/>
          <w:color w:val="000000"/>
          <w:sz w:val="32"/>
          <w:szCs w:val="32"/>
        </w:rPr>
        <w:t>2.3</w:t>
      </w:r>
      <w:r>
        <w:rPr>
          <w:rFonts w:eastAsia="仿宋_GB2312" w:cs="仿宋_GB2312" w:hint="eastAsia"/>
          <w:bCs/>
          <w:color w:val="000000"/>
          <w:sz w:val="32"/>
          <w:szCs w:val="32"/>
        </w:rPr>
        <w:t>产品描述</w:t>
      </w:r>
      <w:r w:rsidR="00C41AF7">
        <w:rPr>
          <w:rFonts w:eastAsia="仿宋_GB2312" w:cs="仿宋_GB2312" w:hint="eastAsia"/>
          <w:bCs/>
          <w:color w:val="000000"/>
          <w:sz w:val="32"/>
          <w:szCs w:val="32"/>
        </w:rPr>
        <w:t>附件</w:t>
      </w:r>
      <w:r>
        <w:rPr>
          <w:rFonts w:eastAsia="仿宋_GB2312" w:cs="仿宋_GB2312" w:hint="eastAsia"/>
          <w:bCs/>
          <w:color w:val="000000"/>
          <w:sz w:val="32"/>
          <w:szCs w:val="32"/>
        </w:rPr>
        <w:t>，针对药品部分建议</w:t>
      </w:r>
      <w:r w:rsidR="00C41AF7">
        <w:rPr>
          <w:rFonts w:eastAsia="仿宋_GB2312" w:cs="仿宋_GB2312" w:hint="eastAsia"/>
          <w:bCs/>
          <w:color w:val="000000"/>
          <w:sz w:val="32"/>
          <w:szCs w:val="32"/>
        </w:rPr>
        <w:t>附件标题</w:t>
      </w:r>
      <w:r>
        <w:rPr>
          <w:rFonts w:eastAsia="仿宋_GB2312" w:cs="仿宋_GB2312" w:hint="eastAsia"/>
          <w:bCs/>
          <w:color w:val="000000"/>
          <w:sz w:val="32"/>
          <w:szCs w:val="32"/>
        </w:rPr>
        <w:t>标记“药物相关”。</w:t>
      </w:r>
    </w:p>
    <w:p w14:paraId="7418F75B" w14:textId="77777777" w:rsidR="005A570B" w:rsidRDefault="005A570B" w:rsidP="008D3327">
      <w:pPr>
        <w:ind w:firstLineChars="200" w:firstLine="640"/>
        <w:rPr>
          <w:rFonts w:eastAsia="仿宋_GB2312" w:cs="仿宋_GB2312"/>
          <w:bCs/>
          <w:color w:val="000000"/>
          <w:sz w:val="32"/>
          <w:szCs w:val="32"/>
        </w:rPr>
      </w:pPr>
      <w:r>
        <w:rPr>
          <w:rFonts w:eastAsia="仿宋_GB2312" w:cs="仿宋_GB2312" w:hint="eastAsia"/>
          <w:bCs/>
          <w:color w:val="000000"/>
          <w:sz w:val="32"/>
          <w:szCs w:val="32"/>
        </w:rPr>
        <w:t>（二）产品描述</w:t>
      </w:r>
    </w:p>
    <w:p w14:paraId="7CD64E00" w14:textId="77777777" w:rsidR="005A570B" w:rsidRDefault="00E43382" w:rsidP="008D3327">
      <w:pPr>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申请人需详细描述药械组合医疗器械产品中药物名称、预期使用原因、主要作用方式、来源及相关许可文件（如有）。</w:t>
      </w:r>
    </w:p>
    <w:p w14:paraId="447B3E3A" w14:textId="77777777" w:rsidR="00E43382" w:rsidRPr="008D3327" w:rsidRDefault="00E43382" w:rsidP="008D3327">
      <w:pPr>
        <w:pStyle w:val="a3"/>
        <w:numPr>
          <w:ilvl w:val="0"/>
          <w:numId w:val="3"/>
        </w:numPr>
        <w:ind w:firstLineChars="0"/>
        <w:rPr>
          <w:rFonts w:eastAsia="仿宋_GB2312" w:cs="仿宋_GB2312"/>
          <w:bCs/>
          <w:color w:val="000000"/>
          <w:sz w:val="32"/>
          <w:szCs w:val="32"/>
        </w:rPr>
      </w:pPr>
      <w:r w:rsidRPr="008D3327">
        <w:rPr>
          <w:rFonts w:eastAsia="仿宋_GB2312" w:cs="仿宋_GB2312" w:hint="eastAsia"/>
          <w:bCs/>
          <w:color w:val="000000"/>
          <w:sz w:val="32"/>
          <w:szCs w:val="32"/>
        </w:rPr>
        <w:t>药物</w:t>
      </w:r>
      <w:r w:rsidR="00F83127" w:rsidRPr="008D3327">
        <w:rPr>
          <w:rFonts w:eastAsia="仿宋_GB2312" w:cs="仿宋_GB2312" w:hint="eastAsia"/>
          <w:bCs/>
          <w:color w:val="000000"/>
          <w:sz w:val="32"/>
          <w:szCs w:val="32"/>
        </w:rPr>
        <w:t>基本信息</w:t>
      </w:r>
    </w:p>
    <w:p w14:paraId="470F0406" w14:textId="41A030F5" w:rsidR="006F1C23" w:rsidRPr="004F7811" w:rsidRDefault="00770429" w:rsidP="004F7811">
      <w:pPr>
        <w:ind w:firstLineChars="200" w:firstLine="640"/>
        <w:rPr>
          <w:rFonts w:eastAsia="仿宋_GB2312" w:cs="仿宋_GB2312"/>
          <w:bCs/>
          <w:color w:val="000000"/>
          <w:sz w:val="32"/>
          <w:szCs w:val="32"/>
        </w:rPr>
      </w:pPr>
      <w:r w:rsidRPr="006F1C23">
        <w:rPr>
          <w:rFonts w:eastAsia="仿宋_GB2312" w:cs="仿宋_GB2312" w:hint="eastAsia"/>
          <w:bCs/>
          <w:color w:val="000000"/>
          <w:sz w:val="32"/>
          <w:szCs w:val="32"/>
        </w:rPr>
        <w:t>申请人需明确产品中药物的名称</w:t>
      </w:r>
      <w:r w:rsidR="00941018">
        <w:rPr>
          <w:rFonts w:eastAsia="仿宋_GB2312" w:cs="仿宋_GB2312" w:hint="eastAsia"/>
          <w:bCs/>
          <w:color w:val="000000"/>
          <w:sz w:val="32"/>
          <w:szCs w:val="32"/>
        </w:rPr>
        <w:t>。提供相关信息如</w:t>
      </w:r>
      <w:r w:rsidR="00EE359E" w:rsidRPr="006F1C23">
        <w:rPr>
          <w:rFonts w:eastAsia="仿宋_GB2312" w:cs="仿宋_GB2312" w:hint="eastAsia"/>
          <w:bCs/>
          <w:color w:val="000000"/>
          <w:sz w:val="32"/>
          <w:szCs w:val="32"/>
        </w:rPr>
        <w:t>化学</w:t>
      </w:r>
      <w:r w:rsidRPr="006F1C23">
        <w:rPr>
          <w:rFonts w:eastAsia="仿宋_GB2312" w:cs="仿宋_GB2312" w:hint="eastAsia"/>
          <w:bCs/>
          <w:color w:val="000000"/>
          <w:sz w:val="32"/>
          <w:szCs w:val="32"/>
        </w:rPr>
        <w:t>结构式、分子量、性状</w:t>
      </w:r>
      <w:r w:rsidR="00EE359E" w:rsidRPr="006F1C23">
        <w:rPr>
          <w:rFonts w:eastAsia="仿宋_GB2312" w:cs="仿宋_GB2312" w:hint="eastAsia"/>
          <w:bCs/>
          <w:color w:val="000000"/>
          <w:sz w:val="32"/>
          <w:szCs w:val="32"/>
        </w:rPr>
        <w:t>、</w:t>
      </w:r>
      <w:r w:rsidR="009C5B94" w:rsidRPr="006F1C23">
        <w:rPr>
          <w:rFonts w:eastAsia="仿宋_GB2312" w:cs="仿宋_GB2312" w:hint="eastAsia"/>
          <w:bCs/>
          <w:color w:val="000000"/>
          <w:sz w:val="32"/>
          <w:szCs w:val="32"/>
        </w:rPr>
        <w:t>纯度、</w:t>
      </w:r>
      <w:r w:rsidR="00EE359E" w:rsidRPr="006F1C23">
        <w:rPr>
          <w:rFonts w:eastAsia="仿宋_GB2312" w:cs="仿宋_GB2312" w:hint="eastAsia"/>
          <w:bCs/>
          <w:color w:val="000000"/>
          <w:sz w:val="32"/>
          <w:szCs w:val="32"/>
        </w:rPr>
        <w:t>含量、剂量（如μ</w:t>
      </w:r>
      <w:r w:rsidR="00EE359E" w:rsidRPr="006F1C23">
        <w:rPr>
          <w:rFonts w:eastAsia="仿宋_GB2312" w:cs="仿宋_GB2312" w:hint="eastAsia"/>
          <w:bCs/>
          <w:color w:val="000000"/>
          <w:sz w:val="32"/>
          <w:szCs w:val="32"/>
        </w:rPr>
        <w:t>g</w:t>
      </w:r>
      <w:r w:rsidR="00EE359E" w:rsidRPr="006F1C23">
        <w:rPr>
          <w:rFonts w:eastAsia="仿宋_GB2312" w:cs="仿宋_GB2312"/>
          <w:bCs/>
          <w:color w:val="000000"/>
          <w:sz w:val="32"/>
          <w:szCs w:val="32"/>
        </w:rPr>
        <w:t>/</w:t>
      </w:r>
      <w:r w:rsidR="00EE359E" w:rsidRPr="006F1C23">
        <w:rPr>
          <w:rFonts w:eastAsia="仿宋_GB2312" w:cs="仿宋_GB2312" w:hint="eastAsia"/>
          <w:bCs/>
          <w:color w:val="000000"/>
          <w:sz w:val="32"/>
          <w:szCs w:val="32"/>
        </w:rPr>
        <w:t>mm</w:t>
      </w:r>
      <w:r w:rsidR="00EE359E" w:rsidRPr="00974825">
        <w:rPr>
          <w:rFonts w:eastAsia="仿宋_GB2312" w:cs="仿宋_GB2312"/>
          <w:bCs/>
          <w:color w:val="000000"/>
          <w:sz w:val="32"/>
          <w:szCs w:val="32"/>
          <w:vertAlign w:val="superscript"/>
        </w:rPr>
        <w:t>2</w:t>
      </w:r>
      <w:r w:rsidR="00EE359E" w:rsidRPr="006F1C23">
        <w:rPr>
          <w:rFonts w:eastAsia="仿宋_GB2312" w:cs="仿宋_GB2312" w:hint="eastAsia"/>
          <w:bCs/>
          <w:color w:val="000000"/>
          <w:sz w:val="32"/>
          <w:szCs w:val="32"/>
        </w:rPr>
        <w:t>）</w:t>
      </w:r>
      <w:r w:rsidR="00D02E79" w:rsidRPr="006F1C23">
        <w:rPr>
          <w:rFonts w:eastAsia="仿宋_GB2312" w:cs="仿宋_GB2312" w:hint="eastAsia"/>
          <w:bCs/>
          <w:color w:val="000000"/>
          <w:sz w:val="32"/>
          <w:szCs w:val="32"/>
        </w:rPr>
        <w:t>、</w:t>
      </w:r>
      <w:r w:rsidR="00CE7E77">
        <w:rPr>
          <w:rFonts w:eastAsia="仿宋_GB2312" w:cs="仿宋_GB2312" w:hint="eastAsia"/>
          <w:bCs/>
          <w:color w:val="000000"/>
          <w:sz w:val="32"/>
          <w:szCs w:val="32"/>
        </w:rPr>
        <w:t>载体类型、</w:t>
      </w:r>
      <w:r w:rsidR="00D02E79" w:rsidRPr="006F1C23">
        <w:rPr>
          <w:rFonts w:eastAsia="仿宋_GB2312" w:cs="仿宋_GB2312" w:hint="eastAsia"/>
          <w:bCs/>
          <w:color w:val="000000"/>
          <w:sz w:val="32"/>
          <w:szCs w:val="32"/>
        </w:rPr>
        <w:t>与载体的配比、药物与器械结合方式</w:t>
      </w:r>
      <w:r w:rsidRPr="006F1C23">
        <w:rPr>
          <w:rFonts w:eastAsia="仿宋_GB2312" w:cs="仿宋_GB2312" w:hint="eastAsia"/>
          <w:bCs/>
          <w:color w:val="000000"/>
          <w:sz w:val="32"/>
          <w:szCs w:val="32"/>
        </w:rPr>
        <w:t>等；提供理化性质参数如色泽、</w:t>
      </w:r>
      <w:r w:rsidRPr="006F1C23">
        <w:rPr>
          <w:rFonts w:eastAsia="仿宋_GB2312" w:cs="仿宋_GB2312"/>
          <w:bCs/>
          <w:color w:val="000000"/>
          <w:sz w:val="32"/>
          <w:szCs w:val="32"/>
        </w:rPr>
        <w:t>pH</w:t>
      </w:r>
      <w:r w:rsidRPr="006F1C23">
        <w:rPr>
          <w:rFonts w:eastAsia="仿宋_GB2312" w:cs="仿宋_GB2312" w:hint="eastAsia"/>
          <w:bCs/>
          <w:color w:val="000000"/>
          <w:sz w:val="32"/>
          <w:szCs w:val="32"/>
        </w:rPr>
        <w:t>值、</w:t>
      </w:r>
      <w:r w:rsidRPr="006F1C23">
        <w:rPr>
          <w:rFonts w:eastAsia="仿宋_GB2312" w:cs="仿宋_GB2312"/>
          <w:bCs/>
          <w:color w:val="000000"/>
          <w:sz w:val="32"/>
          <w:szCs w:val="32"/>
        </w:rPr>
        <w:t>pka</w:t>
      </w:r>
      <w:r w:rsidRPr="006F1C23">
        <w:rPr>
          <w:rFonts w:eastAsia="仿宋_GB2312" w:cs="仿宋_GB2312" w:hint="eastAsia"/>
          <w:bCs/>
          <w:color w:val="000000"/>
          <w:sz w:val="32"/>
          <w:szCs w:val="32"/>
        </w:rPr>
        <w:t>、粒度、晶型、比旋度、光学异构体、熔点、水分、溶解度等；提供稳定性信息如</w:t>
      </w:r>
      <w:r w:rsidR="00941018">
        <w:rPr>
          <w:rFonts w:eastAsia="仿宋_GB2312" w:cs="仿宋_GB2312" w:hint="eastAsia"/>
          <w:bCs/>
          <w:color w:val="000000"/>
          <w:sz w:val="32"/>
          <w:szCs w:val="32"/>
        </w:rPr>
        <w:t>对光、湿、热的稳定性，固、液</w:t>
      </w:r>
      <w:r w:rsidR="00533B2C">
        <w:rPr>
          <w:rFonts w:eastAsia="仿宋_GB2312" w:cs="仿宋_GB2312" w:hint="eastAsia"/>
          <w:bCs/>
          <w:color w:val="000000"/>
          <w:sz w:val="32"/>
          <w:szCs w:val="32"/>
        </w:rPr>
        <w:t>态下的稳定性和</w:t>
      </w:r>
      <w:r w:rsidR="00A73464">
        <w:rPr>
          <w:rFonts w:eastAsia="仿宋_GB2312" w:cs="仿宋_GB2312" w:hint="eastAsia"/>
          <w:bCs/>
          <w:color w:val="000000"/>
          <w:sz w:val="32"/>
          <w:szCs w:val="32"/>
        </w:rPr>
        <w:t>相互作用的</w:t>
      </w:r>
      <w:r w:rsidR="00533B2C">
        <w:rPr>
          <w:rFonts w:eastAsia="仿宋_GB2312" w:cs="仿宋_GB2312" w:hint="eastAsia"/>
          <w:bCs/>
          <w:color w:val="000000"/>
          <w:sz w:val="32"/>
          <w:szCs w:val="32"/>
        </w:rPr>
        <w:t>稳定性；提供药物已有的</w:t>
      </w:r>
      <w:r w:rsidRPr="006F1C23">
        <w:rPr>
          <w:rFonts w:eastAsia="仿宋_GB2312" w:cs="仿宋_GB2312" w:hint="eastAsia"/>
          <w:bCs/>
          <w:color w:val="000000"/>
          <w:sz w:val="32"/>
          <w:szCs w:val="32"/>
        </w:rPr>
        <w:t>吸收、分布、代谢、消除等</w:t>
      </w:r>
      <w:r w:rsidR="00533B2C">
        <w:rPr>
          <w:rFonts w:eastAsia="仿宋_GB2312" w:cs="仿宋_GB2312" w:hint="eastAsia"/>
          <w:bCs/>
          <w:color w:val="000000"/>
          <w:sz w:val="32"/>
          <w:szCs w:val="32"/>
        </w:rPr>
        <w:t>信息</w:t>
      </w:r>
      <w:r w:rsidRPr="006F1C23">
        <w:rPr>
          <w:rFonts w:eastAsia="仿宋_GB2312" w:cs="仿宋_GB2312" w:hint="eastAsia"/>
          <w:bCs/>
          <w:color w:val="000000"/>
          <w:sz w:val="32"/>
          <w:szCs w:val="32"/>
        </w:rPr>
        <w:t>。</w:t>
      </w:r>
    </w:p>
    <w:p w14:paraId="261A2290" w14:textId="77777777" w:rsidR="002165E3" w:rsidRDefault="00BF0F7D" w:rsidP="008D3327">
      <w:pPr>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申请人需提供药物的供应商信息、供应商资质、采购合同或同类证明性文件</w:t>
      </w:r>
      <w:r w:rsidR="00264A90">
        <w:rPr>
          <w:rFonts w:eastAsia="仿宋_GB2312" w:cs="仿宋_GB2312" w:hint="eastAsia"/>
          <w:bCs/>
          <w:color w:val="000000"/>
          <w:sz w:val="32"/>
          <w:szCs w:val="32"/>
        </w:rPr>
        <w:t>、入厂质控</w:t>
      </w:r>
      <w:r>
        <w:rPr>
          <w:rFonts w:eastAsia="仿宋_GB2312" w:cs="仿宋_GB2312" w:hint="eastAsia"/>
          <w:bCs/>
          <w:color w:val="000000"/>
          <w:sz w:val="32"/>
          <w:szCs w:val="32"/>
        </w:rPr>
        <w:t>标准和测试报告。</w:t>
      </w:r>
    </w:p>
    <w:p w14:paraId="53ACB39F" w14:textId="6064C3F5" w:rsidR="00BF0F7D" w:rsidRPr="00275121" w:rsidRDefault="00BF0F7D" w:rsidP="008D3327">
      <w:pPr>
        <w:ind w:firstLineChars="200" w:firstLine="640"/>
        <w:rPr>
          <w:rFonts w:eastAsia="仿宋_GB2312" w:cs="仿宋_GB2312"/>
          <w:bCs/>
          <w:color w:val="FF0000"/>
          <w:sz w:val="32"/>
          <w:szCs w:val="32"/>
        </w:rPr>
      </w:pPr>
      <w:r>
        <w:rPr>
          <w:rFonts w:eastAsia="仿宋_GB2312" w:cs="仿宋_GB2312" w:hint="eastAsia"/>
          <w:bCs/>
          <w:color w:val="000000"/>
          <w:sz w:val="32"/>
          <w:szCs w:val="32"/>
        </w:rPr>
        <w:t>如药物已获得</w:t>
      </w:r>
      <w:r w:rsidR="00C35962">
        <w:rPr>
          <w:rFonts w:eastAsia="仿宋_GB2312" w:cs="仿宋_GB2312" w:hint="eastAsia"/>
          <w:bCs/>
          <w:color w:val="000000"/>
          <w:sz w:val="32"/>
          <w:szCs w:val="32"/>
        </w:rPr>
        <w:t>我国或生产国（地区）批准上市销售的，应</w:t>
      </w:r>
      <w:r>
        <w:rPr>
          <w:rFonts w:eastAsia="仿宋_GB2312" w:cs="仿宋_GB2312" w:hint="eastAsia"/>
          <w:bCs/>
          <w:color w:val="000000"/>
          <w:sz w:val="32"/>
          <w:szCs w:val="32"/>
        </w:rPr>
        <w:t>提供</w:t>
      </w:r>
      <w:r w:rsidR="00C35962">
        <w:rPr>
          <w:rFonts w:eastAsia="仿宋_GB2312" w:cs="仿宋_GB2312" w:hint="eastAsia"/>
          <w:bCs/>
          <w:color w:val="000000"/>
          <w:sz w:val="32"/>
          <w:szCs w:val="32"/>
        </w:rPr>
        <w:t>上市销售</w:t>
      </w:r>
      <w:r>
        <w:rPr>
          <w:rFonts w:eastAsia="仿宋_GB2312" w:cs="仿宋_GB2312" w:hint="eastAsia"/>
          <w:bCs/>
          <w:color w:val="000000"/>
          <w:sz w:val="32"/>
          <w:szCs w:val="32"/>
        </w:rPr>
        <w:t>证明性文件</w:t>
      </w:r>
      <w:r w:rsidR="00D62D1D">
        <w:rPr>
          <w:rFonts w:eastAsia="仿宋_GB2312" w:cs="仿宋_GB2312" w:hint="eastAsia"/>
          <w:bCs/>
          <w:color w:val="000000"/>
          <w:sz w:val="32"/>
          <w:szCs w:val="32"/>
        </w:rPr>
        <w:t>，并分析作为药械组合产品使用同作为药品使用的安全性和有效性差异</w:t>
      </w:r>
      <w:r w:rsidR="002165E3">
        <w:rPr>
          <w:rFonts w:eastAsia="仿宋_GB2312" w:cs="仿宋_GB2312" w:hint="eastAsia"/>
          <w:bCs/>
          <w:color w:val="000000"/>
          <w:sz w:val="32"/>
          <w:szCs w:val="32"/>
        </w:rPr>
        <w:t>，</w:t>
      </w:r>
      <w:r w:rsidR="002165E3" w:rsidRPr="002165E3">
        <w:rPr>
          <w:rFonts w:eastAsia="仿宋_GB2312" w:cs="仿宋_GB2312" w:hint="eastAsia"/>
          <w:bCs/>
          <w:color w:val="000000"/>
          <w:sz w:val="32"/>
          <w:szCs w:val="32"/>
        </w:rPr>
        <w:t>阐明已上市药品的安全、有效性</w:t>
      </w:r>
      <w:r w:rsidR="002165E3">
        <w:rPr>
          <w:rFonts w:eastAsia="仿宋_GB2312" w:cs="仿宋_GB2312" w:hint="eastAsia"/>
          <w:bCs/>
          <w:color w:val="000000"/>
          <w:sz w:val="32"/>
          <w:szCs w:val="32"/>
        </w:rPr>
        <w:t>对药械组合医疗器械</w:t>
      </w:r>
      <w:r w:rsidR="002165E3" w:rsidRPr="002165E3">
        <w:rPr>
          <w:rFonts w:eastAsia="仿宋_GB2312" w:cs="仿宋_GB2312" w:hint="eastAsia"/>
          <w:bCs/>
          <w:color w:val="000000"/>
          <w:sz w:val="32"/>
          <w:szCs w:val="32"/>
        </w:rPr>
        <w:t>的适用性</w:t>
      </w:r>
      <w:r w:rsidR="00D62D1D">
        <w:rPr>
          <w:rFonts w:eastAsia="仿宋_GB2312" w:cs="仿宋_GB2312" w:hint="eastAsia"/>
          <w:bCs/>
          <w:color w:val="000000"/>
          <w:sz w:val="32"/>
          <w:szCs w:val="32"/>
        </w:rPr>
        <w:t>。如已有已上市许可的药物，建议优先采用，未采用宜说明理由。</w:t>
      </w:r>
      <w:r w:rsidR="00275121" w:rsidRPr="002525B1">
        <w:rPr>
          <w:rFonts w:eastAsia="仿宋_GB2312" w:cs="仿宋_GB2312" w:hint="eastAsia"/>
          <w:bCs/>
          <w:color w:val="000000"/>
          <w:sz w:val="32"/>
          <w:szCs w:val="32"/>
        </w:rPr>
        <w:t>如原料药已在某种或某些药品上市时通过关联审评或进行了主文档</w:t>
      </w:r>
      <w:r w:rsidR="00275121" w:rsidRPr="002525B1">
        <w:rPr>
          <w:rFonts w:eastAsia="仿宋_GB2312" w:cs="仿宋_GB2312" w:hint="eastAsia"/>
          <w:bCs/>
          <w:color w:val="000000"/>
          <w:sz w:val="32"/>
          <w:szCs w:val="32"/>
        </w:rPr>
        <w:lastRenderedPageBreak/>
        <w:t>备案，建议提交关联</w:t>
      </w:r>
      <w:r w:rsidR="00275121" w:rsidRPr="002525B1">
        <w:rPr>
          <w:rFonts w:eastAsia="仿宋_GB2312" w:cs="仿宋_GB2312" w:hint="eastAsia"/>
          <w:bCs/>
          <w:color w:val="000000"/>
          <w:sz w:val="32"/>
          <w:szCs w:val="32"/>
        </w:rPr>
        <w:t>/</w:t>
      </w:r>
      <w:r w:rsidR="00275121" w:rsidRPr="002525B1">
        <w:rPr>
          <w:rFonts w:eastAsia="仿宋_GB2312" w:cs="仿宋_GB2312" w:hint="eastAsia"/>
          <w:bCs/>
          <w:color w:val="000000"/>
          <w:sz w:val="32"/>
          <w:szCs w:val="32"/>
        </w:rPr>
        <w:t>备案信息</w:t>
      </w:r>
      <w:r w:rsidR="002525B1">
        <w:rPr>
          <w:rFonts w:eastAsia="仿宋_GB2312" w:cs="仿宋_GB2312" w:hint="eastAsia"/>
          <w:bCs/>
          <w:color w:val="000000"/>
          <w:sz w:val="32"/>
          <w:szCs w:val="32"/>
        </w:rPr>
        <w:t>说明</w:t>
      </w:r>
      <w:r w:rsidR="00275121" w:rsidRPr="002525B1">
        <w:rPr>
          <w:rFonts w:eastAsia="仿宋_GB2312" w:cs="仿宋_GB2312" w:hint="eastAsia"/>
          <w:bCs/>
          <w:color w:val="000000"/>
          <w:sz w:val="32"/>
          <w:szCs w:val="32"/>
        </w:rPr>
        <w:t>。</w:t>
      </w:r>
    </w:p>
    <w:p w14:paraId="2373B547" w14:textId="77777777" w:rsidR="00770429" w:rsidRDefault="002165E3" w:rsidP="008D3327">
      <w:pPr>
        <w:pStyle w:val="a3"/>
        <w:numPr>
          <w:ilvl w:val="0"/>
          <w:numId w:val="3"/>
        </w:numPr>
        <w:ind w:firstLineChars="0"/>
        <w:rPr>
          <w:rFonts w:eastAsia="仿宋_GB2312" w:cs="仿宋_GB2312"/>
          <w:bCs/>
          <w:color w:val="000000"/>
          <w:sz w:val="32"/>
          <w:szCs w:val="32"/>
        </w:rPr>
      </w:pPr>
      <w:r>
        <w:rPr>
          <w:rFonts w:eastAsia="仿宋_GB2312" w:cs="仿宋_GB2312" w:hint="eastAsia"/>
          <w:bCs/>
          <w:color w:val="000000"/>
          <w:sz w:val="32"/>
          <w:szCs w:val="32"/>
        </w:rPr>
        <w:t>预期使用原因</w:t>
      </w:r>
    </w:p>
    <w:p w14:paraId="28FE2874" w14:textId="19F09454" w:rsidR="002165E3" w:rsidRDefault="00F94F87" w:rsidP="008D3327">
      <w:pPr>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申请人需提供采用药械组合方式的合理性和必要性</w:t>
      </w:r>
      <w:r w:rsidR="00655C5A">
        <w:rPr>
          <w:rFonts w:eastAsia="仿宋_GB2312" w:cs="仿宋_GB2312" w:hint="eastAsia"/>
          <w:bCs/>
          <w:color w:val="000000"/>
          <w:sz w:val="32"/>
          <w:szCs w:val="32"/>
        </w:rPr>
        <w:t>分析</w:t>
      </w:r>
      <w:r>
        <w:rPr>
          <w:rFonts w:eastAsia="仿宋_GB2312" w:cs="仿宋_GB2312" w:hint="eastAsia"/>
          <w:bCs/>
          <w:color w:val="000000"/>
          <w:sz w:val="32"/>
          <w:szCs w:val="32"/>
        </w:rPr>
        <w:t>，如临床治疗需求</w:t>
      </w:r>
      <w:r w:rsidR="002543C7">
        <w:rPr>
          <w:rFonts w:eastAsia="仿宋_GB2312" w:cs="仿宋_GB2312" w:hint="eastAsia"/>
          <w:bCs/>
          <w:color w:val="000000"/>
          <w:sz w:val="32"/>
          <w:szCs w:val="32"/>
        </w:rPr>
        <w:t>，</w:t>
      </w:r>
      <w:r w:rsidR="00D35FC7" w:rsidRPr="005E7819">
        <w:rPr>
          <w:rFonts w:eastAsia="仿宋_GB2312" w:cs="仿宋_GB2312" w:hint="eastAsia"/>
          <w:bCs/>
          <w:color w:val="000000"/>
          <w:sz w:val="32"/>
          <w:szCs w:val="32"/>
        </w:rPr>
        <w:t>分析论述添加药物成分的收益和新增风险，</w:t>
      </w:r>
      <w:r w:rsidR="002543C7">
        <w:rPr>
          <w:rFonts w:eastAsia="仿宋_GB2312" w:cs="仿宋_GB2312" w:hint="eastAsia"/>
          <w:bCs/>
          <w:color w:val="000000"/>
          <w:sz w:val="32"/>
          <w:szCs w:val="32"/>
        </w:rPr>
        <w:t>提供相关支持性资料。</w:t>
      </w:r>
      <w:r w:rsidR="002651CD">
        <w:rPr>
          <w:rFonts w:eastAsia="仿宋_GB2312" w:cs="仿宋_GB2312" w:hint="eastAsia"/>
          <w:bCs/>
          <w:color w:val="000000"/>
          <w:sz w:val="32"/>
          <w:szCs w:val="32"/>
        </w:rPr>
        <w:t>如已有可参考的同类产品或前代产品，宜提供同类产品或前代产品信息，说明与其差异并评估影响。</w:t>
      </w:r>
      <w:r w:rsidR="007B6509">
        <w:rPr>
          <w:rFonts w:eastAsia="仿宋_GB2312" w:cs="仿宋_GB2312" w:hint="eastAsia"/>
          <w:bCs/>
          <w:color w:val="000000"/>
          <w:sz w:val="32"/>
          <w:szCs w:val="32"/>
        </w:rPr>
        <w:t>如无明确证据表明适合开发为药械组合医疗器械，不宜采用药械组合方式。</w:t>
      </w:r>
    </w:p>
    <w:p w14:paraId="3962C4CE" w14:textId="77777777" w:rsidR="008D3327" w:rsidRDefault="008D3327" w:rsidP="008D3327">
      <w:pPr>
        <w:pStyle w:val="a3"/>
        <w:numPr>
          <w:ilvl w:val="0"/>
          <w:numId w:val="3"/>
        </w:numPr>
        <w:ind w:firstLineChars="0"/>
        <w:rPr>
          <w:rFonts w:eastAsia="仿宋_GB2312" w:cs="仿宋_GB2312"/>
          <w:bCs/>
          <w:color w:val="000000"/>
          <w:sz w:val="32"/>
          <w:szCs w:val="32"/>
        </w:rPr>
      </w:pPr>
      <w:r>
        <w:rPr>
          <w:rFonts w:eastAsia="仿宋_GB2312" w:cs="仿宋_GB2312" w:hint="eastAsia"/>
          <w:bCs/>
          <w:color w:val="000000"/>
          <w:sz w:val="32"/>
          <w:szCs w:val="32"/>
        </w:rPr>
        <w:t>作用方式</w:t>
      </w:r>
    </w:p>
    <w:p w14:paraId="1D24E46F" w14:textId="753BCA7C" w:rsidR="008D3327" w:rsidRDefault="00C45A62" w:rsidP="008D3327">
      <w:pPr>
        <w:ind w:firstLineChars="200" w:firstLine="640"/>
        <w:rPr>
          <w:rFonts w:eastAsia="仿宋_GB2312" w:cs="仿宋_GB2312"/>
          <w:bCs/>
          <w:color w:val="000000"/>
          <w:sz w:val="32"/>
          <w:szCs w:val="32"/>
        </w:rPr>
      </w:pPr>
      <w:r>
        <w:rPr>
          <w:rFonts w:eastAsia="仿宋_GB2312" w:cs="仿宋_GB2312" w:hint="eastAsia"/>
          <w:bCs/>
          <w:color w:val="000000"/>
          <w:sz w:val="32"/>
          <w:szCs w:val="32"/>
        </w:rPr>
        <w:t>作用方式为</w:t>
      </w:r>
      <w:r w:rsidRPr="00C45A62">
        <w:rPr>
          <w:rFonts w:eastAsia="仿宋_GB2312" w:cs="仿宋_GB2312"/>
          <w:bCs/>
          <w:color w:val="000000"/>
          <w:sz w:val="32"/>
          <w:szCs w:val="32"/>
        </w:rPr>
        <w:t>产品实现预期治疗效果或作用的手段</w:t>
      </w:r>
      <w:r>
        <w:rPr>
          <w:rFonts w:eastAsia="仿宋_GB2312" w:cs="仿宋_GB2312" w:hint="eastAsia"/>
          <w:bCs/>
          <w:color w:val="000000"/>
          <w:sz w:val="32"/>
          <w:szCs w:val="32"/>
        </w:rPr>
        <w:t>，药械组合医疗器械以医疗器械作用方式为主，药物在医疗器械</w:t>
      </w:r>
      <w:r w:rsidR="007347AE">
        <w:rPr>
          <w:rFonts w:eastAsia="仿宋_GB2312" w:cs="仿宋_GB2312" w:hint="eastAsia"/>
          <w:bCs/>
          <w:color w:val="000000"/>
          <w:sz w:val="32"/>
          <w:szCs w:val="32"/>
        </w:rPr>
        <w:t>主要</w:t>
      </w:r>
      <w:r>
        <w:rPr>
          <w:rFonts w:eastAsia="仿宋_GB2312" w:cs="仿宋_GB2312" w:hint="eastAsia"/>
          <w:bCs/>
          <w:color w:val="000000"/>
          <w:sz w:val="32"/>
          <w:szCs w:val="32"/>
        </w:rPr>
        <w:t>作用基础上发挥作用。申请人需阐明药物在医疗器械中发挥</w:t>
      </w:r>
      <w:r w:rsidR="00123DC4">
        <w:rPr>
          <w:rFonts w:eastAsia="仿宋_GB2312" w:cs="仿宋_GB2312" w:hint="eastAsia"/>
          <w:bCs/>
          <w:color w:val="000000"/>
          <w:sz w:val="32"/>
          <w:szCs w:val="32"/>
        </w:rPr>
        <w:t>作用</w:t>
      </w:r>
      <w:r>
        <w:rPr>
          <w:rFonts w:eastAsia="仿宋_GB2312" w:cs="仿宋_GB2312" w:hint="eastAsia"/>
          <w:bCs/>
          <w:color w:val="000000"/>
          <w:sz w:val="32"/>
          <w:szCs w:val="32"/>
        </w:rPr>
        <w:t>的原理，实现预期适用范围的</w:t>
      </w:r>
      <w:r w:rsidR="00C76C0D">
        <w:rPr>
          <w:rFonts w:eastAsia="仿宋_GB2312" w:cs="仿宋_GB2312" w:hint="eastAsia"/>
          <w:bCs/>
          <w:color w:val="000000"/>
          <w:sz w:val="32"/>
          <w:szCs w:val="32"/>
        </w:rPr>
        <w:t>机理和</w:t>
      </w:r>
      <w:r w:rsidR="00B930D4">
        <w:rPr>
          <w:rFonts w:eastAsia="仿宋_GB2312" w:cs="仿宋_GB2312" w:hint="eastAsia"/>
          <w:bCs/>
          <w:color w:val="000000"/>
          <w:sz w:val="32"/>
          <w:szCs w:val="32"/>
        </w:rPr>
        <w:t>作用的</w:t>
      </w:r>
      <w:r>
        <w:rPr>
          <w:rFonts w:eastAsia="仿宋_GB2312" w:cs="仿宋_GB2312" w:hint="eastAsia"/>
          <w:bCs/>
          <w:color w:val="000000"/>
          <w:sz w:val="32"/>
          <w:szCs w:val="32"/>
        </w:rPr>
        <w:t>持续时间</w:t>
      </w:r>
      <w:r w:rsidR="00C76C0D">
        <w:rPr>
          <w:rFonts w:eastAsia="仿宋_GB2312" w:cs="仿宋_GB2312" w:hint="eastAsia"/>
          <w:bCs/>
          <w:color w:val="000000"/>
          <w:sz w:val="32"/>
          <w:szCs w:val="32"/>
        </w:rPr>
        <w:t>，并提供支持性资料，如为其他章节资料，说明并标明位置。</w:t>
      </w:r>
    </w:p>
    <w:p w14:paraId="2B5C48BF" w14:textId="70900536" w:rsidR="00537D1B" w:rsidRDefault="00537D1B" w:rsidP="008D3327">
      <w:pPr>
        <w:ind w:firstLineChars="200" w:firstLine="640"/>
        <w:rPr>
          <w:rFonts w:eastAsia="仿宋_GB2312" w:cs="仿宋_GB2312"/>
          <w:bCs/>
          <w:color w:val="000000"/>
          <w:sz w:val="32"/>
          <w:szCs w:val="32"/>
        </w:rPr>
      </w:pPr>
      <w:r>
        <w:rPr>
          <w:rFonts w:eastAsia="仿宋_GB2312" w:cs="仿宋_GB2312" w:hint="eastAsia"/>
          <w:bCs/>
          <w:color w:val="000000"/>
          <w:sz w:val="32"/>
          <w:szCs w:val="32"/>
        </w:rPr>
        <w:t>如作为药械组合医疗器械，产生新的作用</w:t>
      </w:r>
      <w:r w:rsidR="00E76613">
        <w:rPr>
          <w:rFonts w:eastAsia="仿宋_GB2312" w:cs="仿宋_GB2312" w:hint="eastAsia"/>
          <w:bCs/>
          <w:color w:val="000000"/>
          <w:sz w:val="32"/>
          <w:szCs w:val="32"/>
        </w:rPr>
        <w:t>机理</w:t>
      </w:r>
      <w:r w:rsidR="00CE7E77">
        <w:rPr>
          <w:rFonts w:eastAsia="仿宋_GB2312" w:cs="仿宋_GB2312" w:hint="eastAsia"/>
          <w:bCs/>
          <w:color w:val="000000"/>
          <w:sz w:val="32"/>
          <w:szCs w:val="32"/>
        </w:rPr>
        <w:t>、新的适应</w:t>
      </w:r>
      <w:r w:rsidR="00E76613">
        <w:rPr>
          <w:rFonts w:eastAsia="仿宋_GB2312" w:cs="仿宋_GB2312" w:hint="eastAsia"/>
          <w:bCs/>
          <w:color w:val="000000"/>
          <w:sz w:val="32"/>
          <w:szCs w:val="32"/>
        </w:rPr>
        <w:t>症</w:t>
      </w:r>
      <w:r>
        <w:rPr>
          <w:rFonts w:eastAsia="仿宋_GB2312" w:cs="仿宋_GB2312" w:hint="eastAsia"/>
          <w:bCs/>
          <w:color w:val="000000"/>
          <w:sz w:val="32"/>
          <w:szCs w:val="32"/>
        </w:rPr>
        <w:t>、新的目标人群、新的使用方法等，申请人需证明产生以上情况的作用原理。</w:t>
      </w:r>
    </w:p>
    <w:p w14:paraId="0E5F99BC" w14:textId="77777777" w:rsidR="001E16E7" w:rsidRDefault="001E16E7" w:rsidP="001E16E7">
      <w:pPr>
        <w:pStyle w:val="a3"/>
        <w:ind w:left="420" w:firstLineChars="0" w:firstLine="0"/>
        <w:rPr>
          <w:rFonts w:eastAsia="仿宋_GB2312" w:cs="仿宋_GB2312"/>
          <w:bCs/>
          <w:color w:val="000000"/>
          <w:sz w:val="32"/>
          <w:szCs w:val="32"/>
        </w:rPr>
      </w:pPr>
      <w:r>
        <w:rPr>
          <w:rFonts w:eastAsia="仿宋_GB2312" w:cs="仿宋_GB2312" w:hint="eastAsia"/>
          <w:bCs/>
          <w:color w:val="000000"/>
          <w:sz w:val="32"/>
          <w:szCs w:val="32"/>
        </w:rPr>
        <w:t>（三）医疗器械与药物的相互作用</w:t>
      </w:r>
    </w:p>
    <w:p w14:paraId="04998CAE" w14:textId="455BA772" w:rsidR="001E16E7" w:rsidRDefault="001E16E7" w:rsidP="001E16E7">
      <w:pPr>
        <w:ind w:firstLineChars="200" w:firstLine="640"/>
        <w:rPr>
          <w:rFonts w:eastAsia="仿宋_GB2312" w:cs="仿宋_GB2312"/>
          <w:bCs/>
          <w:color w:val="000000"/>
          <w:sz w:val="32"/>
          <w:szCs w:val="32"/>
        </w:rPr>
      </w:pPr>
      <w:r w:rsidRPr="001E16E7">
        <w:rPr>
          <w:rFonts w:eastAsia="仿宋_GB2312" w:cs="仿宋_GB2312" w:hint="eastAsia"/>
          <w:bCs/>
          <w:color w:val="000000"/>
          <w:sz w:val="32"/>
          <w:szCs w:val="32"/>
        </w:rPr>
        <w:t>申请人通过化学、物理或其他方式</w:t>
      </w:r>
      <w:r>
        <w:rPr>
          <w:rFonts w:eastAsia="仿宋_GB2312" w:cs="仿宋_GB2312" w:hint="eastAsia"/>
          <w:bCs/>
          <w:color w:val="000000"/>
          <w:sz w:val="32"/>
          <w:szCs w:val="32"/>
        </w:rPr>
        <w:t>等制备药械组合医疗器械产品时，</w:t>
      </w:r>
      <w:r w:rsidRPr="001E16E7">
        <w:rPr>
          <w:rFonts w:eastAsia="仿宋_GB2312" w:cs="仿宋_GB2312" w:hint="eastAsia"/>
          <w:bCs/>
          <w:color w:val="000000"/>
          <w:sz w:val="32"/>
          <w:szCs w:val="32"/>
        </w:rPr>
        <w:t>宜在设计开发开始时即考虑医疗器械和药物间的</w:t>
      </w:r>
      <w:r w:rsidR="007B6509">
        <w:rPr>
          <w:rFonts w:eastAsia="仿宋_GB2312" w:cs="仿宋_GB2312" w:hint="eastAsia"/>
          <w:bCs/>
          <w:color w:val="000000"/>
          <w:sz w:val="32"/>
          <w:szCs w:val="32"/>
        </w:rPr>
        <w:t>潜在</w:t>
      </w:r>
      <w:r w:rsidRPr="001E16E7">
        <w:rPr>
          <w:rFonts w:eastAsia="仿宋_GB2312" w:cs="仿宋_GB2312" w:hint="eastAsia"/>
          <w:bCs/>
          <w:color w:val="000000"/>
          <w:sz w:val="32"/>
          <w:szCs w:val="32"/>
        </w:rPr>
        <w:t>相互作用</w:t>
      </w:r>
      <w:r w:rsidR="00A73464">
        <w:rPr>
          <w:rFonts w:eastAsia="仿宋_GB2312" w:cs="仿宋_GB2312" w:hint="eastAsia"/>
          <w:bCs/>
          <w:color w:val="000000"/>
          <w:sz w:val="32"/>
          <w:szCs w:val="32"/>
        </w:rPr>
        <w:t>，如器械</w:t>
      </w:r>
      <w:r w:rsidR="00A73464">
        <w:rPr>
          <w:rFonts w:eastAsia="仿宋_GB2312" w:cs="仿宋_GB2312" w:hint="eastAsia"/>
          <w:bCs/>
          <w:color w:val="000000"/>
          <w:sz w:val="32"/>
          <w:szCs w:val="32"/>
        </w:rPr>
        <w:t>/</w:t>
      </w:r>
      <w:r w:rsidR="00A73464">
        <w:rPr>
          <w:rFonts w:eastAsia="仿宋_GB2312" w:cs="仿宋_GB2312" w:hint="eastAsia"/>
          <w:bCs/>
          <w:color w:val="000000"/>
          <w:sz w:val="32"/>
          <w:szCs w:val="32"/>
        </w:rPr>
        <w:t>药物性能间的相互增强或削弱</w:t>
      </w:r>
      <w:r>
        <w:rPr>
          <w:rFonts w:eastAsia="仿宋_GB2312" w:cs="仿宋_GB2312" w:hint="eastAsia"/>
          <w:bCs/>
          <w:color w:val="000000"/>
          <w:sz w:val="32"/>
          <w:szCs w:val="32"/>
        </w:rPr>
        <w:t>。例如</w:t>
      </w:r>
      <w:r w:rsidRPr="001E16E7">
        <w:rPr>
          <w:rFonts w:eastAsia="仿宋_GB2312" w:cs="仿宋_GB2312" w:hint="eastAsia"/>
          <w:bCs/>
          <w:color w:val="000000"/>
          <w:sz w:val="32"/>
          <w:szCs w:val="32"/>
        </w:rPr>
        <w:t>药物洗脱支架</w:t>
      </w:r>
      <w:r w:rsidR="007347AE">
        <w:rPr>
          <w:rFonts w:eastAsia="仿宋_GB2312" w:cs="仿宋_GB2312" w:hint="eastAsia"/>
          <w:bCs/>
          <w:color w:val="000000"/>
          <w:sz w:val="32"/>
          <w:szCs w:val="32"/>
        </w:rPr>
        <w:t>的</w:t>
      </w:r>
      <w:r w:rsidRPr="001E16E7">
        <w:rPr>
          <w:rFonts w:eastAsia="仿宋_GB2312" w:cs="仿宋_GB2312" w:hint="eastAsia"/>
          <w:bCs/>
          <w:color w:val="000000"/>
          <w:sz w:val="32"/>
          <w:szCs w:val="32"/>
        </w:rPr>
        <w:t>药物涂层对支架的</w:t>
      </w:r>
      <w:r>
        <w:rPr>
          <w:rFonts w:eastAsia="仿宋_GB2312" w:cs="仿宋_GB2312" w:hint="eastAsia"/>
          <w:bCs/>
          <w:color w:val="000000"/>
          <w:sz w:val="32"/>
          <w:szCs w:val="32"/>
        </w:rPr>
        <w:t>置入</w:t>
      </w:r>
      <w:r w:rsidRPr="001E16E7">
        <w:rPr>
          <w:rFonts w:eastAsia="仿宋_GB2312" w:cs="仿宋_GB2312" w:hint="eastAsia"/>
          <w:bCs/>
          <w:color w:val="000000"/>
          <w:sz w:val="32"/>
          <w:szCs w:val="32"/>
        </w:rPr>
        <w:t>、生物</w:t>
      </w:r>
      <w:r>
        <w:rPr>
          <w:rFonts w:eastAsia="仿宋_GB2312" w:cs="仿宋_GB2312" w:hint="eastAsia"/>
          <w:bCs/>
          <w:color w:val="000000"/>
          <w:sz w:val="32"/>
          <w:szCs w:val="32"/>
        </w:rPr>
        <w:t>相容性会产</w:t>
      </w:r>
      <w:r>
        <w:rPr>
          <w:rFonts w:eastAsia="仿宋_GB2312" w:cs="仿宋_GB2312" w:hint="eastAsia"/>
          <w:bCs/>
          <w:color w:val="000000"/>
          <w:sz w:val="32"/>
          <w:szCs w:val="32"/>
        </w:rPr>
        <w:lastRenderedPageBreak/>
        <w:t>生影响</w:t>
      </w:r>
      <w:r w:rsidR="007347AE">
        <w:rPr>
          <w:rFonts w:eastAsia="仿宋_GB2312" w:cs="仿宋_GB2312" w:hint="eastAsia"/>
          <w:bCs/>
          <w:color w:val="000000"/>
          <w:sz w:val="32"/>
          <w:szCs w:val="32"/>
        </w:rPr>
        <w:t>，含</w:t>
      </w:r>
      <w:r w:rsidR="007347AE" w:rsidRPr="007347AE">
        <w:rPr>
          <w:rFonts w:eastAsia="仿宋_GB2312" w:cs="仿宋_GB2312" w:hint="eastAsia"/>
          <w:bCs/>
          <w:color w:val="000000"/>
          <w:sz w:val="32"/>
          <w:szCs w:val="32"/>
        </w:rPr>
        <w:t>药骨水泥的混合聚合过程可能对药物有效性产生影响。</w:t>
      </w:r>
      <w:r w:rsidRPr="001E16E7">
        <w:rPr>
          <w:rFonts w:eastAsia="仿宋_GB2312" w:cs="仿宋_GB2312" w:hint="eastAsia"/>
          <w:bCs/>
          <w:color w:val="000000"/>
          <w:sz w:val="32"/>
          <w:szCs w:val="32"/>
        </w:rPr>
        <w:t>一些</w:t>
      </w:r>
      <w:r>
        <w:rPr>
          <w:rFonts w:eastAsia="仿宋_GB2312" w:cs="仿宋_GB2312" w:hint="eastAsia"/>
          <w:bCs/>
          <w:color w:val="000000"/>
          <w:sz w:val="32"/>
          <w:szCs w:val="32"/>
        </w:rPr>
        <w:t>药械组合产品可能会出现</w:t>
      </w:r>
      <w:r w:rsidRPr="001E16E7">
        <w:rPr>
          <w:rFonts w:eastAsia="仿宋_GB2312" w:cs="仿宋_GB2312" w:hint="eastAsia"/>
          <w:bCs/>
          <w:color w:val="000000"/>
          <w:sz w:val="32"/>
          <w:szCs w:val="32"/>
        </w:rPr>
        <w:t>增效效应</w:t>
      </w:r>
      <w:r w:rsidR="00AE3C54">
        <w:rPr>
          <w:rFonts w:eastAsia="仿宋_GB2312" w:cs="仿宋_GB2312" w:hint="eastAsia"/>
          <w:bCs/>
          <w:color w:val="000000"/>
          <w:sz w:val="32"/>
          <w:szCs w:val="32"/>
        </w:rPr>
        <w:t>；</w:t>
      </w:r>
      <w:r w:rsidR="00AE3C54" w:rsidRPr="00AE3C54">
        <w:rPr>
          <w:rFonts w:eastAsia="仿宋_GB2312" w:cs="仿宋_GB2312" w:hint="eastAsia"/>
          <w:bCs/>
          <w:color w:val="000000"/>
          <w:sz w:val="32"/>
          <w:szCs w:val="32"/>
        </w:rPr>
        <w:t>药物</w:t>
      </w:r>
      <w:r w:rsidR="00AE3C54">
        <w:rPr>
          <w:rFonts w:eastAsia="仿宋_GB2312" w:cs="仿宋_GB2312" w:hint="eastAsia"/>
          <w:bCs/>
          <w:color w:val="000000"/>
          <w:sz w:val="32"/>
          <w:szCs w:val="32"/>
        </w:rPr>
        <w:t>由于器械</w:t>
      </w:r>
      <w:r w:rsidR="00AE3C54" w:rsidRPr="00AE3C54">
        <w:rPr>
          <w:rFonts w:eastAsia="仿宋_GB2312" w:cs="仿宋_GB2312" w:hint="eastAsia"/>
          <w:bCs/>
          <w:color w:val="000000"/>
          <w:sz w:val="32"/>
          <w:szCs w:val="32"/>
        </w:rPr>
        <w:t>能量发出</w:t>
      </w:r>
      <w:r w:rsidR="00AE3C54">
        <w:rPr>
          <w:rFonts w:eastAsia="仿宋_GB2312" w:cs="仿宋_GB2312" w:hint="eastAsia"/>
          <w:bCs/>
          <w:color w:val="000000"/>
          <w:sz w:val="32"/>
          <w:szCs w:val="32"/>
        </w:rPr>
        <w:t>而降低稳定性或活性；药物放射性导致器械材料退化。因此对于药械组合医疗器械而言，宜将其作为一个整体进行评估，单一的器械或药物评估可能并不能充分评估产品的安全性和有效性</w:t>
      </w:r>
      <w:r w:rsidR="00683845">
        <w:rPr>
          <w:rFonts w:eastAsia="仿宋_GB2312" w:cs="仿宋_GB2312" w:hint="eastAsia"/>
          <w:bCs/>
          <w:color w:val="000000"/>
          <w:sz w:val="32"/>
          <w:szCs w:val="32"/>
        </w:rPr>
        <w:t>，</w:t>
      </w:r>
      <w:r w:rsidR="00AE3C54">
        <w:rPr>
          <w:rFonts w:eastAsia="仿宋_GB2312" w:cs="仿宋_GB2312" w:hint="eastAsia"/>
          <w:bCs/>
          <w:color w:val="000000"/>
          <w:sz w:val="32"/>
          <w:szCs w:val="32"/>
        </w:rPr>
        <w:t>在单一评估</w:t>
      </w:r>
      <w:r w:rsidR="00A73464">
        <w:rPr>
          <w:rFonts w:eastAsia="仿宋_GB2312" w:cs="仿宋_GB2312" w:hint="eastAsia"/>
          <w:bCs/>
          <w:color w:val="000000"/>
          <w:sz w:val="32"/>
          <w:szCs w:val="32"/>
        </w:rPr>
        <w:t>基础</w:t>
      </w:r>
      <w:r w:rsidR="00AE3C54">
        <w:rPr>
          <w:rFonts w:eastAsia="仿宋_GB2312" w:cs="仿宋_GB2312" w:hint="eastAsia"/>
          <w:bCs/>
          <w:color w:val="000000"/>
          <w:sz w:val="32"/>
          <w:szCs w:val="32"/>
        </w:rPr>
        <w:t>上，</w:t>
      </w:r>
      <w:r w:rsidR="00683845">
        <w:rPr>
          <w:rFonts w:eastAsia="仿宋_GB2312" w:cs="仿宋_GB2312" w:hint="eastAsia"/>
          <w:bCs/>
          <w:color w:val="000000"/>
          <w:sz w:val="32"/>
          <w:szCs w:val="32"/>
        </w:rPr>
        <w:t>需</w:t>
      </w:r>
      <w:r w:rsidR="00AE3C54">
        <w:rPr>
          <w:rFonts w:eastAsia="仿宋_GB2312" w:cs="仿宋_GB2312" w:hint="eastAsia"/>
          <w:bCs/>
          <w:color w:val="000000"/>
          <w:sz w:val="32"/>
          <w:szCs w:val="32"/>
        </w:rPr>
        <w:t>进一步考虑两者间的相互</w:t>
      </w:r>
      <w:r w:rsidR="007B6509">
        <w:rPr>
          <w:rFonts w:eastAsia="仿宋_GB2312" w:cs="仿宋_GB2312" w:hint="eastAsia"/>
          <w:bCs/>
          <w:color w:val="000000"/>
          <w:sz w:val="32"/>
          <w:szCs w:val="32"/>
        </w:rPr>
        <w:t>潜在</w:t>
      </w:r>
      <w:r w:rsidR="00AE3C54">
        <w:rPr>
          <w:rFonts w:eastAsia="仿宋_GB2312" w:cs="仿宋_GB2312" w:hint="eastAsia"/>
          <w:bCs/>
          <w:color w:val="000000"/>
          <w:sz w:val="32"/>
          <w:szCs w:val="32"/>
        </w:rPr>
        <w:t>作用</w:t>
      </w:r>
      <w:r w:rsidR="007B6509">
        <w:rPr>
          <w:rFonts w:eastAsia="仿宋_GB2312" w:cs="仿宋_GB2312" w:hint="eastAsia"/>
          <w:bCs/>
          <w:color w:val="000000"/>
          <w:sz w:val="32"/>
          <w:szCs w:val="32"/>
        </w:rPr>
        <w:t>的影响</w:t>
      </w:r>
      <w:r w:rsidR="00AE3C54">
        <w:rPr>
          <w:rFonts w:eastAsia="仿宋_GB2312" w:cs="仿宋_GB2312" w:hint="eastAsia"/>
          <w:bCs/>
          <w:color w:val="000000"/>
          <w:sz w:val="32"/>
          <w:szCs w:val="32"/>
        </w:rPr>
        <w:t>并</w:t>
      </w:r>
      <w:r w:rsidR="00B20ED1">
        <w:rPr>
          <w:rFonts w:eastAsia="仿宋_GB2312" w:cs="仿宋_GB2312" w:hint="eastAsia"/>
          <w:bCs/>
          <w:color w:val="000000"/>
          <w:sz w:val="32"/>
          <w:szCs w:val="32"/>
        </w:rPr>
        <w:t>提供研究资料。</w:t>
      </w:r>
    </w:p>
    <w:p w14:paraId="11B6985A" w14:textId="77777777" w:rsidR="00110A81" w:rsidRDefault="00110A81"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（四）药物含量</w:t>
      </w:r>
      <w:r>
        <w:rPr>
          <w:rFonts w:eastAsia="仿宋_GB2312" w:cs="仿宋_GB2312" w:hint="eastAsia"/>
          <w:bCs/>
          <w:color w:val="000000"/>
          <w:sz w:val="32"/>
          <w:szCs w:val="32"/>
        </w:rPr>
        <w:t>/</w:t>
      </w:r>
      <w:r>
        <w:rPr>
          <w:rFonts w:eastAsia="仿宋_GB2312" w:cs="仿宋_GB2312" w:hint="eastAsia"/>
          <w:bCs/>
          <w:color w:val="000000"/>
          <w:sz w:val="32"/>
          <w:szCs w:val="32"/>
        </w:rPr>
        <w:t>剂量选择</w:t>
      </w:r>
    </w:p>
    <w:p w14:paraId="24FF5D75" w14:textId="77777777" w:rsidR="00110A81" w:rsidRDefault="00110A81"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申请人需提供药械组合医疗器械中药物的含量和剂量选择依据，</w:t>
      </w:r>
      <w:r w:rsidR="0064548C">
        <w:rPr>
          <w:rFonts w:eastAsia="仿宋_GB2312" w:cs="仿宋_GB2312" w:hint="eastAsia"/>
          <w:bCs/>
          <w:color w:val="000000"/>
          <w:sz w:val="32"/>
          <w:szCs w:val="32"/>
        </w:rPr>
        <w:t>如需控制药物释放的，还需提供处方信息如比例以及处方筛选依据。</w:t>
      </w:r>
      <w:r w:rsidR="00B25C52">
        <w:rPr>
          <w:rFonts w:eastAsia="仿宋_GB2312" w:cs="仿宋_GB2312" w:hint="eastAsia"/>
          <w:bCs/>
          <w:color w:val="000000"/>
          <w:sz w:val="32"/>
          <w:szCs w:val="32"/>
        </w:rPr>
        <w:t>当参考同类产品选择含量</w:t>
      </w:r>
      <w:r w:rsidR="00B25C52">
        <w:rPr>
          <w:rFonts w:eastAsia="仿宋_GB2312" w:cs="仿宋_GB2312" w:hint="eastAsia"/>
          <w:bCs/>
          <w:color w:val="000000"/>
          <w:sz w:val="32"/>
          <w:szCs w:val="32"/>
        </w:rPr>
        <w:t>/</w:t>
      </w:r>
      <w:r w:rsidR="00B25C52">
        <w:rPr>
          <w:rFonts w:eastAsia="仿宋_GB2312" w:cs="仿宋_GB2312" w:hint="eastAsia"/>
          <w:bCs/>
          <w:color w:val="000000"/>
          <w:sz w:val="32"/>
          <w:szCs w:val="32"/>
        </w:rPr>
        <w:t>剂量，需评估产品设计差异的影响，如释放速率不同。</w:t>
      </w:r>
    </w:p>
    <w:p w14:paraId="73B12426" w14:textId="77777777" w:rsidR="0064548C" w:rsidRDefault="0064548C"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（五）</w:t>
      </w:r>
      <w:r w:rsidR="006A63B7">
        <w:rPr>
          <w:rFonts w:eastAsia="仿宋_GB2312" w:cs="仿宋_GB2312" w:hint="eastAsia"/>
          <w:bCs/>
          <w:color w:val="000000"/>
          <w:sz w:val="32"/>
          <w:szCs w:val="32"/>
        </w:rPr>
        <w:t>化学和物理性能</w:t>
      </w:r>
    </w:p>
    <w:p w14:paraId="6DC4AD0E" w14:textId="47E8F60E" w:rsidR="006A63B7" w:rsidRDefault="006A63B7"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申请人需对药物潜在引入的化学、物理性能风险进行研究，如单体或</w:t>
      </w:r>
      <w:r w:rsidR="008E2A54">
        <w:rPr>
          <w:rFonts w:eastAsia="仿宋_GB2312" w:cs="仿宋_GB2312" w:hint="eastAsia"/>
          <w:bCs/>
          <w:color w:val="000000"/>
          <w:sz w:val="32"/>
          <w:szCs w:val="32"/>
        </w:rPr>
        <w:t>溶剂</w:t>
      </w:r>
      <w:r>
        <w:rPr>
          <w:rFonts w:eastAsia="仿宋_GB2312" w:cs="仿宋_GB2312" w:hint="eastAsia"/>
          <w:bCs/>
          <w:color w:val="000000"/>
          <w:sz w:val="32"/>
          <w:szCs w:val="32"/>
        </w:rPr>
        <w:t>残留</w:t>
      </w:r>
      <w:r w:rsidR="008E2A54">
        <w:rPr>
          <w:rFonts w:eastAsia="仿宋_GB2312" w:cs="仿宋_GB2312" w:hint="eastAsia"/>
          <w:bCs/>
          <w:color w:val="000000"/>
          <w:sz w:val="32"/>
          <w:szCs w:val="32"/>
        </w:rPr>
        <w:t>、添加剂</w:t>
      </w:r>
      <w:r w:rsidR="008E2A54">
        <w:rPr>
          <w:rFonts w:eastAsia="仿宋_GB2312" w:cs="仿宋_GB2312" w:hint="eastAsia"/>
          <w:bCs/>
          <w:color w:val="000000"/>
          <w:sz w:val="32"/>
          <w:szCs w:val="32"/>
        </w:rPr>
        <w:t>/</w:t>
      </w:r>
      <w:r w:rsidR="008E2A54">
        <w:rPr>
          <w:rFonts w:eastAsia="仿宋_GB2312" w:cs="仿宋_GB2312" w:hint="eastAsia"/>
          <w:bCs/>
          <w:color w:val="000000"/>
          <w:sz w:val="32"/>
          <w:szCs w:val="32"/>
        </w:rPr>
        <w:t>助剂</w:t>
      </w:r>
      <w:r w:rsidR="008E2A54">
        <w:rPr>
          <w:rFonts w:eastAsia="仿宋_GB2312" w:cs="仿宋_GB2312" w:hint="eastAsia"/>
          <w:bCs/>
          <w:color w:val="000000"/>
          <w:sz w:val="32"/>
          <w:szCs w:val="32"/>
        </w:rPr>
        <w:t>/</w:t>
      </w:r>
      <w:r w:rsidR="008E2A54">
        <w:rPr>
          <w:rFonts w:eastAsia="仿宋_GB2312" w:cs="仿宋_GB2312" w:hint="eastAsia"/>
          <w:bCs/>
          <w:color w:val="000000"/>
          <w:sz w:val="32"/>
          <w:szCs w:val="32"/>
        </w:rPr>
        <w:t>催化剂</w:t>
      </w:r>
      <w:r w:rsidR="008E2A54">
        <w:rPr>
          <w:rFonts w:eastAsia="仿宋_GB2312" w:cs="仿宋_GB2312" w:hint="eastAsia"/>
          <w:bCs/>
          <w:color w:val="000000"/>
          <w:sz w:val="32"/>
          <w:szCs w:val="32"/>
        </w:rPr>
        <w:t>/</w:t>
      </w:r>
      <w:r w:rsidR="008E2A54">
        <w:rPr>
          <w:rFonts w:eastAsia="仿宋_GB2312" w:cs="仿宋_GB2312" w:hint="eastAsia"/>
          <w:bCs/>
          <w:color w:val="000000"/>
          <w:sz w:val="32"/>
          <w:szCs w:val="32"/>
        </w:rPr>
        <w:t>交联剂等残留、药物含量、剂量</w:t>
      </w:r>
      <w:r w:rsidR="008E2A54">
        <w:rPr>
          <w:rFonts w:eastAsia="仿宋_GB2312" w:cs="仿宋_GB2312" w:hint="eastAsia"/>
          <w:bCs/>
          <w:color w:val="000000"/>
          <w:sz w:val="32"/>
          <w:szCs w:val="32"/>
        </w:rPr>
        <w:t>/</w:t>
      </w:r>
      <w:r w:rsidR="008E2A54" w:rsidRPr="00766127">
        <w:rPr>
          <w:rFonts w:ascii="仿宋_GB2312" w:eastAsia="仿宋_GB2312" w:hAnsi="仿宋" w:hint="eastAsia"/>
          <w:sz w:val="32"/>
          <w:szCs w:val="32"/>
        </w:rPr>
        <w:t>生物学活性、纯度</w:t>
      </w:r>
      <w:r w:rsidR="008E2A54">
        <w:rPr>
          <w:rFonts w:eastAsia="仿宋_GB2312" w:cs="仿宋_GB2312" w:hint="eastAsia"/>
          <w:bCs/>
          <w:color w:val="000000"/>
          <w:sz w:val="32"/>
          <w:szCs w:val="32"/>
        </w:rPr>
        <w:t>、</w:t>
      </w:r>
      <w:r>
        <w:rPr>
          <w:rFonts w:eastAsia="仿宋_GB2312" w:cs="仿宋_GB2312" w:hint="eastAsia"/>
          <w:bCs/>
          <w:color w:val="000000"/>
          <w:sz w:val="32"/>
          <w:szCs w:val="32"/>
        </w:rPr>
        <w:t>杂质、药物释放特性、</w:t>
      </w:r>
      <w:r w:rsidR="008E2A54">
        <w:rPr>
          <w:rFonts w:eastAsia="仿宋_GB2312" w:cs="仿宋_GB2312" w:hint="eastAsia"/>
          <w:bCs/>
          <w:color w:val="000000"/>
          <w:sz w:val="32"/>
          <w:szCs w:val="32"/>
        </w:rPr>
        <w:t>涂层完整性、</w:t>
      </w:r>
      <w:r w:rsidR="007347AE">
        <w:rPr>
          <w:rFonts w:eastAsia="仿宋_GB2312" w:cs="仿宋_GB2312" w:hint="eastAsia"/>
          <w:bCs/>
          <w:color w:val="000000"/>
          <w:sz w:val="32"/>
          <w:szCs w:val="32"/>
        </w:rPr>
        <w:t>涂层耐久性、</w:t>
      </w:r>
      <w:r w:rsidR="008E2A54">
        <w:rPr>
          <w:rFonts w:eastAsia="仿宋_GB2312" w:cs="仿宋_GB2312" w:hint="eastAsia"/>
          <w:bCs/>
          <w:color w:val="000000"/>
          <w:sz w:val="32"/>
          <w:szCs w:val="32"/>
        </w:rPr>
        <w:t>微粒等。</w:t>
      </w:r>
    </w:p>
    <w:p w14:paraId="2D2FD79E" w14:textId="1D55E0D6" w:rsidR="00160E6E" w:rsidRDefault="00160E6E"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如药物为申请人制备如合成</w:t>
      </w:r>
      <w:r w:rsidR="00A73464">
        <w:rPr>
          <w:rFonts w:eastAsia="仿宋_GB2312" w:cs="仿宋_GB2312" w:hint="eastAsia"/>
          <w:bCs/>
          <w:color w:val="000000"/>
          <w:sz w:val="32"/>
          <w:szCs w:val="32"/>
        </w:rPr>
        <w:t>药物</w:t>
      </w:r>
      <w:r>
        <w:rPr>
          <w:rFonts w:eastAsia="仿宋_GB2312" w:cs="仿宋_GB2312" w:hint="eastAsia"/>
          <w:bCs/>
          <w:color w:val="000000"/>
          <w:sz w:val="32"/>
          <w:szCs w:val="32"/>
        </w:rPr>
        <w:t>、生物制品、中药，申请人可参考药品相关药学研究指导原则提供资料，若</w:t>
      </w:r>
      <w:r>
        <w:rPr>
          <w:rFonts w:eastAsia="仿宋_GB2312" w:hint="eastAsia"/>
          <w:color w:val="000000"/>
          <w:kern w:val="0"/>
          <w:sz w:val="32"/>
          <w:szCs w:val="32"/>
        </w:rPr>
        <w:t>申请人</w:t>
      </w:r>
      <w:r>
        <w:rPr>
          <w:rFonts w:eastAsia="仿宋_GB2312"/>
          <w:color w:val="000000"/>
          <w:kern w:val="0"/>
          <w:sz w:val="32"/>
          <w:szCs w:val="32"/>
        </w:rPr>
        <w:t>认为不必提交</w:t>
      </w:r>
      <w:r>
        <w:rPr>
          <w:rFonts w:eastAsia="仿宋_GB2312" w:hint="eastAsia"/>
          <w:color w:val="000000"/>
          <w:kern w:val="0"/>
          <w:sz w:val="32"/>
          <w:szCs w:val="32"/>
        </w:rPr>
        <w:t>导则建议</w:t>
      </w:r>
      <w:r>
        <w:rPr>
          <w:rFonts w:eastAsia="仿宋_GB2312"/>
          <w:color w:val="000000"/>
          <w:kern w:val="0"/>
          <w:sz w:val="32"/>
          <w:szCs w:val="32"/>
        </w:rPr>
        <w:t>的某项或某些</w:t>
      </w:r>
      <w:r>
        <w:rPr>
          <w:rFonts w:eastAsia="仿宋_GB2312" w:hint="eastAsia"/>
          <w:color w:val="000000"/>
          <w:kern w:val="0"/>
          <w:sz w:val="32"/>
          <w:szCs w:val="32"/>
        </w:rPr>
        <w:t>资料</w:t>
      </w:r>
      <w:r>
        <w:rPr>
          <w:rFonts w:eastAsia="仿宋_GB2312"/>
          <w:color w:val="000000"/>
          <w:kern w:val="0"/>
          <w:sz w:val="32"/>
          <w:szCs w:val="32"/>
        </w:rPr>
        <w:t>，</w:t>
      </w:r>
      <w:r>
        <w:rPr>
          <w:rFonts w:eastAsia="仿宋_GB2312"/>
          <w:sz w:val="32"/>
          <w:szCs w:val="32"/>
        </w:rPr>
        <w:t>应标明不适用</w:t>
      </w:r>
      <w:r>
        <w:rPr>
          <w:rFonts w:eastAsia="仿宋_GB2312" w:hint="eastAsia"/>
          <w:sz w:val="32"/>
          <w:szCs w:val="32"/>
        </w:rPr>
        <w:t>，并</w:t>
      </w:r>
      <w:r>
        <w:rPr>
          <w:rFonts w:eastAsia="仿宋_GB2312" w:hint="eastAsia"/>
          <w:color w:val="000000"/>
          <w:kern w:val="0"/>
          <w:sz w:val="32"/>
          <w:szCs w:val="32"/>
        </w:rPr>
        <w:t>提出充分依据。</w:t>
      </w:r>
    </w:p>
    <w:p w14:paraId="13A809C6" w14:textId="77777777" w:rsidR="008E2A54" w:rsidRDefault="008E2A54"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（六）生物学特性</w:t>
      </w:r>
    </w:p>
    <w:p w14:paraId="308BA8C1" w14:textId="77777777" w:rsidR="008E2A54" w:rsidRDefault="008E2A54"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lastRenderedPageBreak/>
        <w:t>对于药械组合医疗器械，</w:t>
      </w:r>
      <w:r w:rsidR="00E94498">
        <w:rPr>
          <w:rFonts w:eastAsia="仿宋_GB2312" w:cs="仿宋_GB2312" w:hint="eastAsia"/>
          <w:bCs/>
          <w:color w:val="000000"/>
          <w:sz w:val="32"/>
          <w:szCs w:val="32"/>
        </w:rPr>
        <w:t>将其作为终产品，</w:t>
      </w:r>
      <w:r>
        <w:rPr>
          <w:rFonts w:eastAsia="仿宋_GB2312" w:cs="仿宋_GB2312" w:hint="eastAsia"/>
          <w:bCs/>
          <w:color w:val="000000"/>
          <w:sz w:val="32"/>
          <w:szCs w:val="32"/>
        </w:rPr>
        <w:t>参考</w:t>
      </w:r>
      <w:r>
        <w:rPr>
          <w:rFonts w:eastAsia="仿宋_GB2312" w:cs="仿宋_GB2312" w:hint="eastAsia"/>
          <w:bCs/>
          <w:color w:val="000000"/>
          <w:sz w:val="32"/>
          <w:szCs w:val="32"/>
        </w:rPr>
        <w:t>GB/T16886</w:t>
      </w:r>
      <w:r>
        <w:rPr>
          <w:rFonts w:eastAsia="仿宋_GB2312" w:cs="仿宋_GB2312" w:hint="eastAsia"/>
          <w:bCs/>
          <w:color w:val="000000"/>
          <w:sz w:val="32"/>
          <w:szCs w:val="32"/>
        </w:rPr>
        <w:t>系列标准开展生物学评价，</w:t>
      </w:r>
      <w:r w:rsidR="008A5476">
        <w:rPr>
          <w:rFonts w:eastAsia="仿宋_GB2312" w:cs="仿宋_GB2312" w:hint="eastAsia"/>
          <w:bCs/>
          <w:color w:val="000000"/>
          <w:sz w:val="32"/>
          <w:szCs w:val="32"/>
        </w:rPr>
        <w:t>必要时开展生物学试验。</w:t>
      </w:r>
      <w:r w:rsidR="009E4982">
        <w:rPr>
          <w:rFonts w:eastAsia="仿宋_GB2312" w:cs="仿宋_GB2312" w:hint="eastAsia"/>
          <w:bCs/>
          <w:color w:val="000000"/>
          <w:sz w:val="32"/>
          <w:szCs w:val="32"/>
        </w:rPr>
        <w:t>药物可能会影响生物学试验的结果，申请人可结合药物的作用方式</w:t>
      </w:r>
      <w:r w:rsidR="008A5476">
        <w:rPr>
          <w:rFonts w:eastAsia="仿宋_GB2312" w:cs="仿宋_GB2312" w:hint="eastAsia"/>
          <w:bCs/>
          <w:color w:val="000000"/>
          <w:sz w:val="32"/>
          <w:szCs w:val="32"/>
        </w:rPr>
        <w:t>、临床获益</w:t>
      </w:r>
      <w:r w:rsidR="009E4982">
        <w:rPr>
          <w:rFonts w:eastAsia="仿宋_GB2312" w:cs="仿宋_GB2312" w:hint="eastAsia"/>
          <w:bCs/>
          <w:color w:val="000000"/>
          <w:sz w:val="32"/>
          <w:szCs w:val="32"/>
        </w:rPr>
        <w:t>论证</w:t>
      </w:r>
      <w:r w:rsidR="008A5476">
        <w:rPr>
          <w:rFonts w:eastAsia="仿宋_GB2312" w:cs="仿宋_GB2312" w:hint="eastAsia"/>
          <w:bCs/>
          <w:color w:val="000000"/>
          <w:sz w:val="32"/>
          <w:szCs w:val="32"/>
        </w:rPr>
        <w:t>药物引入的</w:t>
      </w:r>
      <w:r w:rsidR="009E4982">
        <w:rPr>
          <w:rFonts w:eastAsia="仿宋_GB2312" w:cs="仿宋_GB2312" w:hint="eastAsia"/>
          <w:bCs/>
          <w:color w:val="000000"/>
          <w:sz w:val="32"/>
          <w:szCs w:val="32"/>
        </w:rPr>
        <w:t>生物学风险是否可接受。</w:t>
      </w:r>
    </w:p>
    <w:p w14:paraId="78D5B3F3" w14:textId="77777777" w:rsidR="009E4982" w:rsidRDefault="009E4982"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对于某些药械组合医疗器械，由于其中的药物接触时间可能不同于器械，所以仅采用一种接触时间方式评估生物学风险可能是不合理的。</w:t>
      </w:r>
    </w:p>
    <w:p w14:paraId="39656830" w14:textId="04CEC3A6" w:rsidR="00895DDC" w:rsidRDefault="009E4982"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一般药械组合医疗器械中药物主要发挥局部作用，</w:t>
      </w:r>
      <w:r w:rsidR="00044514" w:rsidRPr="00044514">
        <w:rPr>
          <w:rFonts w:eastAsia="仿宋_GB2312" w:cs="仿宋_GB2312" w:hint="eastAsia"/>
          <w:bCs/>
          <w:color w:val="000000"/>
          <w:sz w:val="32"/>
          <w:szCs w:val="32"/>
        </w:rPr>
        <w:t>当产品含有某种已经获得批准用于其他用途的药品时，申请人</w:t>
      </w:r>
      <w:r w:rsidR="00044514">
        <w:rPr>
          <w:rFonts w:eastAsia="仿宋_GB2312" w:cs="仿宋_GB2312" w:hint="eastAsia"/>
          <w:bCs/>
          <w:color w:val="000000"/>
          <w:sz w:val="32"/>
          <w:szCs w:val="32"/>
        </w:rPr>
        <w:t>可结合药品安全性资料评价产品的安全性，但需考虑</w:t>
      </w:r>
      <w:r w:rsidR="00533B2C">
        <w:rPr>
          <w:rFonts w:eastAsia="仿宋_GB2312" w:cs="仿宋_GB2312" w:hint="eastAsia"/>
          <w:bCs/>
          <w:color w:val="000000"/>
          <w:sz w:val="32"/>
          <w:szCs w:val="32"/>
        </w:rPr>
        <w:t>新的组合方式是否会使已经确定的或已经了解的安全性、有效性</w:t>
      </w:r>
      <w:r w:rsidR="00044514" w:rsidRPr="00044514">
        <w:rPr>
          <w:rFonts w:eastAsia="仿宋_GB2312" w:cs="仿宋_GB2312" w:hint="eastAsia"/>
          <w:bCs/>
          <w:color w:val="000000"/>
          <w:sz w:val="32"/>
          <w:szCs w:val="32"/>
        </w:rPr>
        <w:t>发生改变。</w:t>
      </w:r>
      <w:r w:rsidRPr="009E4982">
        <w:rPr>
          <w:rFonts w:eastAsia="仿宋_GB2312" w:cs="仿宋_GB2312" w:hint="eastAsia"/>
          <w:bCs/>
          <w:color w:val="000000"/>
          <w:sz w:val="32"/>
          <w:szCs w:val="32"/>
        </w:rPr>
        <w:t>如</w:t>
      </w:r>
      <w:r>
        <w:rPr>
          <w:rFonts w:eastAsia="仿宋_GB2312" w:cs="仿宋_GB2312" w:hint="eastAsia"/>
          <w:bCs/>
          <w:color w:val="000000"/>
          <w:sz w:val="32"/>
          <w:szCs w:val="32"/>
        </w:rPr>
        <w:t>产品使</w:t>
      </w:r>
      <w:r w:rsidRPr="009E4982">
        <w:rPr>
          <w:rFonts w:eastAsia="仿宋_GB2312" w:cs="仿宋_GB2312" w:hint="eastAsia"/>
          <w:bCs/>
          <w:color w:val="000000"/>
          <w:sz w:val="32"/>
          <w:szCs w:val="32"/>
        </w:rPr>
        <w:t>局部或系统的药物暴露大于已经批准的</w:t>
      </w:r>
      <w:r>
        <w:rPr>
          <w:rFonts w:eastAsia="仿宋_GB2312" w:cs="仿宋_GB2312" w:hint="eastAsia"/>
          <w:bCs/>
          <w:color w:val="000000"/>
          <w:sz w:val="32"/>
          <w:szCs w:val="32"/>
        </w:rPr>
        <w:t>药品</w:t>
      </w:r>
      <w:r w:rsidRPr="009E4982">
        <w:rPr>
          <w:rFonts w:eastAsia="仿宋_GB2312" w:cs="仿宋_GB2312" w:hint="eastAsia"/>
          <w:bCs/>
          <w:color w:val="000000"/>
          <w:sz w:val="32"/>
          <w:szCs w:val="32"/>
        </w:rPr>
        <w:t>剂量范围，则可能还需要进行补充的安全性研究</w:t>
      </w:r>
      <w:r w:rsidR="00160E6E">
        <w:rPr>
          <w:rFonts w:eastAsia="仿宋_GB2312" w:cs="仿宋_GB2312" w:hint="eastAsia"/>
          <w:bCs/>
          <w:color w:val="000000"/>
          <w:sz w:val="32"/>
          <w:szCs w:val="32"/>
        </w:rPr>
        <w:t>，如颅内应用</w:t>
      </w:r>
      <w:r w:rsidR="00322E19">
        <w:rPr>
          <w:rFonts w:eastAsia="仿宋_GB2312" w:cs="仿宋_GB2312" w:hint="eastAsia"/>
          <w:bCs/>
          <w:color w:val="000000"/>
          <w:sz w:val="32"/>
          <w:szCs w:val="32"/>
        </w:rPr>
        <w:t>器械</w:t>
      </w:r>
      <w:r w:rsidR="00160E6E">
        <w:rPr>
          <w:rFonts w:eastAsia="仿宋_GB2312" w:cs="仿宋_GB2312" w:hint="eastAsia"/>
          <w:bCs/>
          <w:color w:val="000000"/>
          <w:sz w:val="32"/>
          <w:szCs w:val="32"/>
        </w:rPr>
        <w:t>的神经毒性</w:t>
      </w:r>
      <w:r w:rsidR="00044514">
        <w:rPr>
          <w:rFonts w:eastAsia="仿宋_GB2312" w:cs="仿宋_GB2312" w:hint="eastAsia"/>
          <w:bCs/>
          <w:color w:val="000000"/>
          <w:sz w:val="32"/>
          <w:szCs w:val="32"/>
        </w:rPr>
        <w:t>。</w:t>
      </w:r>
    </w:p>
    <w:p w14:paraId="025ADD79" w14:textId="77777777" w:rsidR="00DF3F4C" w:rsidRDefault="008A5476"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对于某些药械组合医疗器械，</w:t>
      </w:r>
      <w:r w:rsidR="0011208F">
        <w:rPr>
          <w:rFonts w:eastAsia="仿宋_GB2312" w:cs="仿宋_GB2312" w:hint="eastAsia"/>
          <w:bCs/>
          <w:color w:val="000000"/>
          <w:sz w:val="32"/>
          <w:szCs w:val="32"/>
        </w:rPr>
        <w:t>可能需开展其他必要的试验以</w:t>
      </w:r>
      <w:r w:rsidR="00FC3B23">
        <w:rPr>
          <w:rFonts w:eastAsia="仿宋_GB2312" w:cs="仿宋_GB2312" w:hint="eastAsia"/>
          <w:bCs/>
          <w:color w:val="000000"/>
          <w:sz w:val="32"/>
          <w:szCs w:val="32"/>
        </w:rPr>
        <w:t>评估药物</w:t>
      </w:r>
      <w:r w:rsidR="0011208F">
        <w:rPr>
          <w:rFonts w:eastAsia="仿宋_GB2312" w:cs="仿宋_GB2312" w:hint="eastAsia"/>
          <w:bCs/>
          <w:color w:val="000000"/>
          <w:sz w:val="32"/>
          <w:szCs w:val="32"/>
        </w:rPr>
        <w:t>自身特殊的</w:t>
      </w:r>
      <w:r w:rsidR="00FC3B23">
        <w:rPr>
          <w:rFonts w:eastAsia="仿宋_GB2312" w:cs="仿宋_GB2312" w:hint="eastAsia"/>
          <w:bCs/>
          <w:color w:val="000000"/>
          <w:sz w:val="32"/>
          <w:szCs w:val="32"/>
        </w:rPr>
        <w:t>生物学风险（毒理学</w:t>
      </w:r>
      <w:r w:rsidR="00231DED">
        <w:rPr>
          <w:rFonts w:eastAsia="仿宋_GB2312" w:cs="仿宋_GB2312" w:hint="eastAsia"/>
          <w:bCs/>
          <w:color w:val="000000"/>
          <w:sz w:val="32"/>
          <w:szCs w:val="32"/>
        </w:rPr>
        <w:t>风险</w:t>
      </w:r>
      <w:r w:rsidR="00FC3B23">
        <w:rPr>
          <w:rFonts w:eastAsia="仿宋_GB2312" w:cs="仿宋_GB2312" w:hint="eastAsia"/>
          <w:bCs/>
          <w:color w:val="000000"/>
          <w:sz w:val="32"/>
          <w:szCs w:val="32"/>
        </w:rPr>
        <w:t>）</w:t>
      </w:r>
      <w:r>
        <w:rPr>
          <w:rFonts w:eastAsia="仿宋_GB2312" w:cs="仿宋_GB2312" w:hint="eastAsia"/>
          <w:bCs/>
          <w:color w:val="000000"/>
          <w:sz w:val="32"/>
          <w:szCs w:val="32"/>
        </w:rPr>
        <w:t>，如</w:t>
      </w:r>
      <w:r w:rsidR="0011208F">
        <w:rPr>
          <w:rFonts w:eastAsia="仿宋_GB2312" w:cs="仿宋_GB2312" w:hint="eastAsia"/>
          <w:bCs/>
          <w:color w:val="000000"/>
          <w:sz w:val="32"/>
          <w:szCs w:val="32"/>
        </w:rPr>
        <w:t>局部</w:t>
      </w:r>
      <w:r w:rsidR="00F81281">
        <w:rPr>
          <w:rFonts w:eastAsia="仿宋_GB2312" w:cs="仿宋_GB2312" w:hint="eastAsia"/>
          <w:bCs/>
          <w:color w:val="000000"/>
          <w:sz w:val="32"/>
          <w:szCs w:val="32"/>
        </w:rPr>
        <w:t>毒性评估</w:t>
      </w:r>
      <w:r w:rsidR="0011208F">
        <w:rPr>
          <w:rFonts w:eastAsia="仿宋_GB2312" w:cs="仿宋_GB2312" w:hint="eastAsia"/>
          <w:bCs/>
          <w:color w:val="000000"/>
          <w:sz w:val="32"/>
          <w:szCs w:val="32"/>
        </w:rPr>
        <w:t>、</w:t>
      </w:r>
      <w:r>
        <w:rPr>
          <w:rFonts w:eastAsia="仿宋_GB2312" w:cs="仿宋_GB2312" w:hint="eastAsia"/>
          <w:bCs/>
          <w:color w:val="000000"/>
          <w:sz w:val="32"/>
          <w:szCs w:val="32"/>
        </w:rPr>
        <w:t>光敏毒性</w:t>
      </w:r>
      <w:r w:rsidR="0011208F">
        <w:rPr>
          <w:rFonts w:eastAsia="仿宋_GB2312" w:cs="仿宋_GB2312" w:hint="eastAsia"/>
          <w:bCs/>
          <w:color w:val="000000"/>
          <w:sz w:val="32"/>
          <w:szCs w:val="32"/>
        </w:rPr>
        <w:t>试验</w:t>
      </w:r>
      <w:r>
        <w:rPr>
          <w:rFonts w:eastAsia="仿宋_GB2312" w:cs="仿宋_GB2312" w:hint="eastAsia"/>
          <w:bCs/>
          <w:color w:val="000000"/>
          <w:sz w:val="32"/>
          <w:szCs w:val="32"/>
        </w:rPr>
        <w:t>、依赖性</w:t>
      </w:r>
      <w:r w:rsidR="000C779E">
        <w:rPr>
          <w:rFonts w:eastAsia="仿宋_GB2312" w:cs="仿宋_GB2312" w:hint="eastAsia"/>
          <w:bCs/>
          <w:color w:val="000000"/>
          <w:sz w:val="32"/>
          <w:szCs w:val="32"/>
        </w:rPr>
        <w:t>试验</w:t>
      </w:r>
      <w:r w:rsidR="00160E6E">
        <w:rPr>
          <w:rFonts w:eastAsia="仿宋_GB2312" w:cs="仿宋_GB2312" w:hint="eastAsia"/>
          <w:bCs/>
          <w:color w:val="000000"/>
          <w:sz w:val="32"/>
          <w:szCs w:val="32"/>
        </w:rPr>
        <w:t>、插入性致突风险</w:t>
      </w:r>
      <w:r w:rsidR="0011208F">
        <w:rPr>
          <w:rFonts w:eastAsia="仿宋_GB2312" w:cs="仿宋_GB2312" w:hint="eastAsia"/>
          <w:bCs/>
          <w:color w:val="000000"/>
          <w:sz w:val="32"/>
          <w:szCs w:val="32"/>
        </w:rPr>
        <w:t>或其他毒理学</w:t>
      </w:r>
      <w:r w:rsidR="000C779E">
        <w:rPr>
          <w:rFonts w:eastAsia="仿宋_GB2312" w:cs="仿宋_GB2312" w:hint="eastAsia"/>
          <w:bCs/>
          <w:color w:val="000000"/>
          <w:sz w:val="32"/>
          <w:szCs w:val="32"/>
        </w:rPr>
        <w:t>试验</w:t>
      </w:r>
      <w:r w:rsidR="0011208F">
        <w:rPr>
          <w:rFonts w:eastAsia="仿宋_GB2312" w:cs="仿宋_GB2312" w:hint="eastAsia"/>
          <w:bCs/>
          <w:color w:val="000000"/>
          <w:sz w:val="32"/>
          <w:szCs w:val="32"/>
        </w:rPr>
        <w:t>。不需额外开展试验的，需说明理由。</w:t>
      </w:r>
    </w:p>
    <w:p w14:paraId="72EF0AE0" w14:textId="7A1BCC3A" w:rsidR="009D49EF" w:rsidRDefault="0008096D" w:rsidP="001E16E7">
      <w:pPr>
        <w:ind w:firstLineChars="200" w:firstLine="640"/>
        <w:rPr>
          <w:rFonts w:eastAsia="仿宋_GB2312" w:cs="仿宋_GB2312"/>
          <w:bCs/>
          <w:color w:val="000000"/>
          <w:sz w:val="32"/>
          <w:szCs w:val="32"/>
        </w:rPr>
      </w:pPr>
      <w:r>
        <w:rPr>
          <w:rFonts w:eastAsia="仿宋_GB2312" w:cs="仿宋_GB2312" w:hint="eastAsia"/>
          <w:bCs/>
          <w:color w:val="000000"/>
          <w:sz w:val="32"/>
          <w:szCs w:val="32"/>
        </w:rPr>
        <w:t>（七）</w:t>
      </w:r>
      <w:r w:rsidR="00A73464">
        <w:rPr>
          <w:rFonts w:eastAsia="仿宋_GB2312" w:cs="仿宋_GB2312" w:hint="eastAsia"/>
          <w:bCs/>
          <w:color w:val="000000"/>
          <w:sz w:val="32"/>
          <w:szCs w:val="32"/>
        </w:rPr>
        <w:t>动物试验</w:t>
      </w:r>
      <w:r>
        <w:rPr>
          <w:rFonts w:eastAsia="仿宋_GB2312" w:cs="仿宋_GB2312" w:hint="eastAsia"/>
          <w:bCs/>
          <w:color w:val="000000"/>
          <w:sz w:val="32"/>
          <w:szCs w:val="32"/>
        </w:rPr>
        <w:t>研究</w:t>
      </w:r>
    </w:p>
    <w:p w14:paraId="53CE65B7" w14:textId="2201FF63" w:rsidR="007347AE" w:rsidRDefault="007347AE" w:rsidP="007347AE">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申请人可依据《</w:t>
      </w:r>
      <w:r w:rsidRPr="007347AE">
        <w:rPr>
          <w:rFonts w:ascii="Times New Roman" w:eastAsia="仿宋_GB2312" w:hAnsi="Times New Roman" w:cs="Times New Roman"/>
          <w:sz w:val="32"/>
          <w:szCs w:val="32"/>
        </w:rPr>
        <w:t>医疗器械动物试验研究</w:t>
      </w:r>
      <w:r w:rsidRPr="007347AE">
        <w:rPr>
          <w:rFonts w:ascii="Times New Roman" w:eastAsia="仿宋_GB2312" w:hAnsi="Times New Roman" w:cs="Times New Roman" w:hint="eastAsia"/>
          <w:sz w:val="32"/>
          <w:szCs w:val="32"/>
        </w:rPr>
        <w:t>注册</w:t>
      </w:r>
      <w:r w:rsidRPr="007347AE">
        <w:rPr>
          <w:rFonts w:ascii="Times New Roman" w:eastAsia="仿宋_GB2312" w:hAnsi="Times New Roman" w:cs="Times New Roman"/>
          <w:sz w:val="32"/>
          <w:szCs w:val="32"/>
        </w:rPr>
        <w:t>审查指导原则</w:t>
      </w:r>
      <w:r w:rsidRPr="007347AE">
        <w:rPr>
          <w:rFonts w:ascii="Times New Roman" w:eastAsia="仿宋_GB2312" w:hAnsi="Times New Roman" w:cs="Times New Roman"/>
          <w:sz w:val="32"/>
          <w:szCs w:val="32"/>
        </w:rPr>
        <w:t xml:space="preserve"> </w:t>
      </w:r>
      <w:r w:rsidRPr="007347AE">
        <w:rPr>
          <w:rFonts w:ascii="Times New Roman" w:eastAsia="仿宋_GB2312" w:hAnsi="Times New Roman" w:cs="Times New Roman"/>
          <w:sz w:val="32"/>
          <w:szCs w:val="32"/>
        </w:rPr>
        <w:t>第一部分：决策原则</w:t>
      </w:r>
      <w:r>
        <w:rPr>
          <w:rFonts w:ascii="Times New Roman" w:eastAsia="仿宋_GB2312" w:hAnsi="Times New Roman" w:cs="Times New Roman" w:hint="eastAsia"/>
          <w:sz w:val="32"/>
          <w:szCs w:val="32"/>
        </w:rPr>
        <w:t>》决策是否需开展动物试验研究。开</w:t>
      </w:r>
      <w:r>
        <w:rPr>
          <w:rFonts w:ascii="Times New Roman" w:eastAsia="仿宋_GB2312" w:hAnsi="Times New Roman" w:cs="Times New Roman" w:hint="eastAsia"/>
          <w:sz w:val="32"/>
          <w:szCs w:val="32"/>
        </w:rPr>
        <w:lastRenderedPageBreak/>
        <w:t>展动物试验研究时宜符合《</w:t>
      </w:r>
      <w:r w:rsidRPr="007347AE">
        <w:rPr>
          <w:rFonts w:ascii="Times New Roman" w:eastAsia="仿宋_GB2312" w:hAnsi="Times New Roman" w:cs="Times New Roman"/>
          <w:sz w:val="32"/>
          <w:szCs w:val="32"/>
        </w:rPr>
        <w:t>医疗器械动物试验研究</w:t>
      </w:r>
      <w:r w:rsidRPr="007347AE">
        <w:rPr>
          <w:rFonts w:ascii="Times New Roman" w:eastAsia="仿宋_GB2312" w:hAnsi="Times New Roman" w:cs="Times New Roman" w:hint="eastAsia"/>
          <w:sz w:val="32"/>
          <w:szCs w:val="32"/>
        </w:rPr>
        <w:t>注册</w:t>
      </w:r>
      <w:r w:rsidRPr="007347AE">
        <w:rPr>
          <w:rFonts w:ascii="Times New Roman" w:eastAsia="仿宋_GB2312" w:hAnsi="Times New Roman" w:cs="Times New Roman"/>
          <w:sz w:val="32"/>
          <w:szCs w:val="32"/>
        </w:rPr>
        <w:t>审查指导原则</w:t>
      </w:r>
      <w:r w:rsidRPr="007347AE">
        <w:rPr>
          <w:rFonts w:ascii="Times New Roman" w:eastAsia="仿宋_GB2312" w:hAnsi="Times New Roman" w:cs="Times New Roman"/>
          <w:sz w:val="32"/>
          <w:szCs w:val="32"/>
        </w:rPr>
        <w:t xml:space="preserve"> </w:t>
      </w:r>
      <w:r w:rsidRPr="007347AE">
        <w:rPr>
          <w:rFonts w:ascii="Times New Roman" w:eastAsia="仿宋_GB2312" w:hAnsi="Times New Roman" w:cs="Times New Roman"/>
          <w:sz w:val="32"/>
          <w:szCs w:val="32"/>
        </w:rPr>
        <w:t>第</w:t>
      </w:r>
      <w:r w:rsidRPr="007347AE">
        <w:rPr>
          <w:rFonts w:ascii="Times New Roman" w:eastAsia="仿宋_GB2312" w:hAnsi="Times New Roman" w:cs="Times New Roman" w:hint="eastAsia"/>
          <w:sz w:val="32"/>
          <w:szCs w:val="32"/>
        </w:rPr>
        <w:t>二</w:t>
      </w:r>
      <w:r w:rsidRPr="007347AE">
        <w:rPr>
          <w:rFonts w:ascii="Times New Roman" w:eastAsia="仿宋_GB2312" w:hAnsi="Times New Roman" w:cs="Times New Roman"/>
          <w:sz w:val="32"/>
          <w:szCs w:val="32"/>
        </w:rPr>
        <w:t>部分：</w:t>
      </w:r>
      <w:r w:rsidRPr="007347AE">
        <w:rPr>
          <w:rFonts w:ascii="Times New Roman" w:eastAsia="仿宋_GB2312" w:hAnsi="Times New Roman" w:cs="Times New Roman" w:hint="eastAsia"/>
          <w:sz w:val="32"/>
          <w:szCs w:val="32"/>
        </w:rPr>
        <w:t>试验设计、实施质量保证</w:t>
      </w:r>
      <w:r>
        <w:rPr>
          <w:rFonts w:ascii="Times New Roman" w:eastAsia="仿宋_GB2312" w:hAnsi="Times New Roman" w:cs="Times New Roman" w:hint="eastAsia"/>
          <w:sz w:val="32"/>
          <w:szCs w:val="32"/>
        </w:rPr>
        <w:t>》中相关建议。</w:t>
      </w:r>
    </w:p>
    <w:p w14:paraId="57811BC0" w14:textId="6CE978DB" w:rsidR="000B11BC" w:rsidRDefault="0008096D" w:rsidP="000B11BC">
      <w:pPr>
        <w:ind w:firstLineChars="200" w:firstLine="640"/>
        <w:rPr>
          <w:rFonts w:ascii="Times New Roman" w:eastAsia="仿宋_GB2312" w:hAnsi="Times New Roman" w:cs="Times New Roman"/>
          <w:sz w:val="32"/>
          <w:szCs w:val="32"/>
        </w:rPr>
      </w:pPr>
      <w:r w:rsidRPr="007A4AC0">
        <w:rPr>
          <w:rFonts w:ascii="Times New Roman" w:eastAsia="仿宋_GB2312" w:hAnsi="Times New Roman" w:cs="Times New Roman" w:hint="eastAsia"/>
          <w:sz w:val="32"/>
          <w:szCs w:val="32"/>
        </w:rPr>
        <w:t>医疗器械</w:t>
      </w:r>
      <w:r w:rsidR="00A73464">
        <w:rPr>
          <w:rFonts w:ascii="Times New Roman" w:eastAsia="仿宋_GB2312" w:hAnsi="Times New Roman" w:cs="Times New Roman" w:hint="eastAsia"/>
          <w:sz w:val="32"/>
          <w:szCs w:val="32"/>
        </w:rPr>
        <w:t>动物试验</w:t>
      </w:r>
      <w:r w:rsidRPr="007A4AC0">
        <w:rPr>
          <w:rFonts w:ascii="Times New Roman" w:eastAsia="仿宋_GB2312" w:hAnsi="Times New Roman" w:cs="Times New Roman" w:hint="eastAsia"/>
          <w:sz w:val="32"/>
          <w:szCs w:val="32"/>
        </w:rPr>
        <w:t>是根据实验目的，选用符合实验要求的动物，在预先设计研究方案规定下，进行产品可行性和</w:t>
      </w:r>
      <w:r w:rsidRPr="007A4AC0">
        <w:rPr>
          <w:rFonts w:ascii="Times New Roman" w:eastAsia="仿宋_GB2312" w:hAnsi="Times New Roman" w:cs="Times New Roman" w:hint="eastAsia"/>
          <w:sz w:val="32"/>
          <w:szCs w:val="32"/>
        </w:rPr>
        <w:t>/</w:t>
      </w:r>
      <w:r w:rsidRPr="007A4AC0">
        <w:rPr>
          <w:rFonts w:ascii="Times New Roman" w:eastAsia="仿宋_GB2312" w:hAnsi="Times New Roman" w:cs="Times New Roman" w:hint="eastAsia"/>
          <w:sz w:val="32"/>
          <w:szCs w:val="32"/>
        </w:rPr>
        <w:t>或安全性和</w:t>
      </w:r>
      <w:r w:rsidRPr="007A4AC0">
        <w:rPr>
          <w:rFonts w:ascii="Times New Roman" w:eastAsia="仿宋_GB2312" w:hAnsi="Times New Roman" w:cs="Times New Roman" w:hint="eastAsia"/>
          <w:sz w:val="32"/>
          <w:szCs w:val="32"/>
        </w:rPr>
        <w:t>/</w:t>
      </w:r>
      <w:r w:rsidRPr="007A4AC0">
        <w:rPr>
          <w:rFonts w:ascii="Times New Roman" w:eastAsia="仿宋_GB2312" w:hAnsi="Times New Roman" w:cs="Times New Roman" w:hint="eastAsia"/>
          <w:sz w:val="32"/>
          <w:szCs w:val="32"/>
        </w:rPr>
        <w:t>或有效性研究，观察、记录动物的反应过程及结果，以确认医疗器械对生命活动的作用与影响。</w:t>
      </w:r>
      <w:r w:rsidR="00F81281">
        <w:rPr>
          <w:rFonts w:ascii="Times New Roman" w:eastAsia="仿宋_GB2312" w:hAnsi="Times New Roman" w:cs="Times New Roman" w:hint="eastAsia"/>
          <w:sz w:val="32"/>
          <w:szCs w:val="32"/>
        </w:rPr>
        <w:t>通常不需单独开展试验研究药物自身的药效学、药代动力学，一般在医疗器械</w:t>
      </w:r>
      <w:r w:rsidR="00A73464">
        <w:rPr>
          <w:rFonts w:ascii="Times New Roman" w:eastAsia="仿宋_GB2312" w:hAnsi="Times New Roman" w:cs="Times New Roman" w:hint="eastAsia"/>
          <w:sz w:val="32"/>
          <w:szCs w:val="32"/>
        </w:rPr>
        <w:t>动物试验</w:t>
      </w:r>
      <w:r w:rsidR="00F81281">
        <w:rPr>
          <w:rFonts w:ascii="Times New Roman" w:eastAsia="仿宋_GB2312" w:hAnsi="Times New Roman" w:cs="Times New Roman" w:hint="eastAsia"/>
          <w:sz w:val="32"/>
          <w:szCs w:val="32"/>
        </w:rPr>
        <w:t>中进行合并评价，并</w:t>
      </w:r>
      <w:r w:rsidR="00211133">
        <w:rPr>
          <w:rFonts w:ascii="Times New Roman" w:eastAsia="仿宋_GB2312" w:hAnsi="Times New Roman" w:cs="Times New Roman" w:hint="eastAsia"/>
          <w:sz w:val="32"/>
          <w:szCs w:val="32"/>
        </w:rPr>
        <w:t>可</w:t>
      </w:r>
      <w:r w:rsidR="00F81281">
        <w:rPr>
          <w:rFonts w:ascii="Times New Roman" w:eastAsia="仿宋_GB2312" w:hAnsi="Times New Roman" w:cs="Times New Roman" w:hint="eastAsia"/>
          <w:sz w:val="32"/>
          <w:szCs w:val="32"/>
        </w:rPr>
        <w:t>设定药物相关的观察指标</w:t>
      </w:r>
      <w:r w:rsidR="000B11BC">
        <w:rPr>
          <w:rFonts w:ascii="Times New Roman" w:eastAsia="仿宋_GB2312" w:hAnsi="Times New Roman" w:cs="Times New Roman" w:hint="eastAsia"/>
          <w:sz w:val="32"/>
          <w:szCs w:val="32"/>
        </w:rPr>
        <w:t>，</w:t>
      </w:r>
      <w:r w:rsidR="004B4E97">
        <w:rPr>
          <w:rFonts w:ascii="Times New Roman" w:eastAsia="仿宋_GB2312" w:hAnsi="Times New Roman" w:cs="Times New Roman" w:hint="eastAsia"/>
          <w:sz w:val="32"/>
          <w:szCs w:val="32"/>
        </w:rPr>
        <w:t>宜</w:t>
      </w:r>
      <w:r w:rsidR="00A8328B">
        <w:rPr>
          <w:rFonts w:ascii="Times New Roman" w:eastAsia="仿宋_GB2312" w:hAnsi="Times New Roman" w:cs="Times New Roman" w:hint="eastAsia"/>
          <w:sz w:val="32"/>
          <w:szCs w:val="32"/>
        </w:rPr>
        <w:t>可</w:t>
      </w:r>
      <w:r w:rsidR="000B11BC">
        <w:rPr>
          <w:rFonts w:ascii="Times New Roman" w:eastAsia="仿宋_GB2312" w:hAnsi="Times New Roman" w:cs="Times New Roman" w:hint="eastAsia"/>
          <w:sz w:val="32"/>
          <w:szCs w:val="32"/>
        </w:rPr>
        <w:t>观察到药械组合医疗器械中药物的有效性</w:t>
      </w:r>
      <w:r w:rsidR="004B4E97">
        <w:rPr>
          <w:rFonts w:ascii="Times New Roman" w:eastAsia="仿宋_GB2312" w:hAnsi="Times New Roman" w:cs="Times New Roman" w:hint="eastAsia"/>
          <w:sz w:val="32"/>
          <w:szCs w:val="32"/>
        </w:rPr>
        <w:t>，但并不是药效学研究。</w:t>
      </w:r>
      <w:r w:rsidR="0053367A">
        <w:rPr>
          <w:rFonts w:ascii="Times New Roman" w:eastAsia="仿宋_GB2312" w:hAnsi="Times New Roman" w:cs="Times New Roman" w:hint="eastAsia"/>
          <w:sz w:val="32"/>
          <w:szCs w:val="32"/>
        </w:rPr>
        <w:t>如有相关临床文献等资料，可一并提交论证</w:t>
      </w:r>
      <w:r w:rsidR="000B11BC">
        <w:rPr>
          <w:rFonts w:ascii="Times New Roman" w:eastAsia="仿宋_GB2312" w:hAnsi="Times New Roman" w:cs="Times New Roman" w:hint="eastAsia"/>
          <w:sz w:val="32"/>
          <w:szCs w:val="32"/>
        </w:rPr>
        <w:t>。</w:t>
      </w:r>
    </w:p>
    <w:p w14:paraId="0F128692" w14:textId="3B502C9C" w:rsidR="00C40701" w:rsidRDefault="00C40701" w:rsidP="00C40701">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适当时，宜</w:t>
      </w:r>
      <w:r w:rsidR="00A8328B">
        <w:rPr>
          <w:rFonts w:ascii="Times New Roman" w:eastAsia="仿宋_GB2312" w:hAnsi="Times New Roman" w:cs="Times New Roman" w:hint="eastAsia"/>
          <w:sz w:val="32"/>
          <w:szCs w:val="32"/>
        </w:rPr>
        <w:t>对</w:t>
      </w:r>
      <w:r>
        <w:rPr>
          <w:rFonts w:ascii="Times New Roman" w:eastAsia="仿宋_GB2312" w:hAnsi="Times New Roman" w:cs="Times New Roman" w:hint="eastAsia"/>
          <w:sz w:val="32"/>
          <w:szCs w:val="32"/>
        </w:rPr>
        <w:t>药械组合医疗器械</w:t>
      </w:r>
      <w:r w:rsidR="00A73464">
        <w:rPr>
          <w:rFonts w:ascii="Times New Roman" w:eastAsia="仿宋_GB2312" w:hAnsi="Times New Roman" w:cs="Times New Roman" w:hint="eastAsia"/>
          <w:sz w:val="32"/>
          <w:szCs w:val="32"/>
        </w:rPr>
        <w:t>（终产品）</w:t>
      </w:r>
      <w:r>
        <w:rPr>
          <w:rFonts w:ascii="Times New Roman" w:eastAsia="仿宋_GB2312" w:hAnsi="Times New Roman" w:cs="Times New Roman" w:hint="eastAsia"/>
          <w:sz w:val="32"/>
          <w:szCs w:val="32"/>
        </w:rPr>
        <w:t>中药物的体内外药物释放动力学和体内</w:t>
      </w:r>
      <w:r w:rsidR="00A8328B">
        <w:rPr>
          <w:rFonts w:ascii="Times New Roman" w:eastAsia="仿宋_GB2312" w:hAnsi="Times New Roman" w:cs="Times New Roman" w:hint="eastAsia"/>
          <w:sz w:val="32"/>
          <w:szCs w:val="32"/>
        </w:rPr>
        <w:t>的</w:t>
      </w:r>
      <w:r>
        <w:rPr>
          <w:rFonts w:ascii="Times New Roman" w:eastAsia="仿宋_GB2312" w:hAnsi="Times New Roman" w:cs="Times New Roman" w:hint="eastAsia"/>
          <w:sz w:val="32"/>
          <w:szCs w:val="32"/>
        </w:rPr>
        <w:t>药代动力学</w:t>
      </w:r>
      <w:r w:rsidR="00A8328B">
        <w:rPr>
          <w:rFonts w:ascii="Times New Roman" w:eastAsia="仿宋_GB2312" w:hAnsi="Times New Roman" w:cs="Times New Roman" w:hint="eastAsia"/>
          <w:sz w:val="32"/>
          <w:szCs w:val="32"/>
        </w:rPr>
        <w:t>开展研究</w:t>
      </w:r>
      <w:r>
        <w:rPr>
          <w:rFonts w:ascii="Times New Roman" w:eastAsia="仿宋_GB2312" w:hAnsi="Times New Roman" w:cs="Times New Roman" w:hint="eastAsia"/>
          <w:sz w:val="32"/>
          <w:szCs w:val="32"/>
        </w:rPr>
        <w:t>，</w:t>
      </w:r>
      <w:r w:rsidR="007A5F33">
        <w:rPr>
          <w:rFonts w:ascii="Times New Roman" w:eastAsia="仿宋_GB2312" w:hAnsi="Times New Roman" w:cs="Times New Roman" w:hint="eastAsia"/>
          <w:sz w:val="32"/>
          <w:szCs w:val="32"/>
        </w:rPr>
        <w:t>虽</w:t>
      </w:r>
      <w:r w:rsidR="007A5F33" w:rsidRPr="00DD386B">
        <w:rPr>
          <w:rFonts w:eastAsia="仿宋_GB2312" w:cs="仿宋_GB2312" w:hint="eastAsia"/>
          <w:bCs/>
          <w:color w:val="000000"/>
          <w:sz w:val="32"/>
          <w:szCs w:val="32"/>
        </w:rPr>
        <w:t>然通常</w:t>
      </w:r>
      <w:r w:rsidR="007A5F33">
        <w:rPr>
          <w:rFonts w:eastAsia="仿宋_GB2312" w:cs="仿宋_GB2312" w:hint="eastAsia"/>
          <w:bCs/>
          <w:color w:val="000000"/>
          <w:sz w:val="32"/>
          <w:szCs w:val="32"/>
        </w:rPr>
        <w:t>药械组合医疗器械的</w:t>
      </w:r>
      <w:r w:rsidR="007A5F33" w:rsidRPr="00DD386B">
        <w:rPr>
          <w:rFonts w:eastAsia="仿宋_GB2312" w:cs="仿宋_GB2312" w:hint="eastAsia"/>
          <w:bCs/>
          <w:color w:val="000000"/>
          <w:sz w:val="32"/>
          <w:szCs w:val="32"/>
        </w:rPr>
        <w:t>血药浓度远远低于</w:t>
      </w:r>
      <w:r w:rsidR="007A5F33">
        <w:rPr>
          <w:rFonts w:eastAsia="仿宋_GB2312" w:cs="仿宋_GB2312" w:hint="eastAsia"/>
          <w:bCs/>
          <w:color w:val="000000"/>
          <w:sz w:val="32"/>
          <w:szCs w:val="32"/>
        </w:rPr>
        <w:t>单独作为药品</w:t>
      </w:r>
      <w:r w:rsidR="007A5F33" w:rsidRPr="00DD386B">
        <w:rPr>
          <w:rFonts w:eastAsia="仿宋_GB2312" w:cs="仿宋_GB2312" w:hint="eastAsia"/>
          <w:bCs/>
          <w:color w:val="000000"/>
          <w:sz w:val="32"/>
          <w:szCs w:val="32"/>
        </w:rPr>
        <w:t>使用后的浓度，但局部组织浓度</w:t>
      </w:r>
      <w:r w:rsidR="007A5F33">
        <w:rPr>
          <w:rFonts w:eastAsia="仿宋_GB2312" w:cs="仿宋_GB2312" w:hint="eastAsia"/>
          <w:bCs/>
          <w:color w:val="000000"/>
          <w:sz w:val="32"/>
          <w:szCs w:val="32"/>
        </w:rPr>
        <w:t>可能</w:t>
      </w:r>
      <w:r w:rsidR="007A5F33" w:rsidRPr="00DD386B">
        <w:rPr>
          <w:rFonts w:eastAsia="仿宋_GB2312" w:cs="仿宋_GB2312" w:hint="eastAsia"/>
          <w:bCs/>
          <w:color w:val="000000"/>
          <w:sz w:val="32"/>
          <w:szCs w:val="32"/>
        </w:rPr>
        <w:t>会远远高于</w:t>
      </w:r>
      <w:r w:rsidR="007A5F33">
        <w:rPr>
          <w:rFonts w:eastAsia="仿宋_GB2312" w:cs="仿宋_GB2312" w:hint="eastAsia"/>
          <w:bCs/>
          <w:color w:val="000000"/>
          <w:sz w:val="32"/>
          <w:szCs w:val="32"/>
        </w:rPr>
        <w:t>药品</w:t>
      </w:r>
      <w:r w:rsidR="007A5F33" w:rsidRPr="00DD386B">
        <w:rPr>
          <w:rFonts w:eastAsia="仿宋_GB2312" w:cs="仿宋_GB2312" w:hint="eastAsia"/>
          <w:bCs/>
          <w:color w:val="000000"/>
          <w:sz w:val="32"/>
          <w:szCs w:val="32"/>
        </w:rPr>
        <w:t>的血药浓度，</w:t>
      </w:r>
      <w:r w:rsidR="007A5F33">
        <w:rPr>
          <w:rFonts w:eastAsia="仿宋_GB2312" w:cs="仿宋_GB2312" w:hint="eastAsia"/>
          <w:bCs/>
          <w:color w:val="000000"/>
          <w:sz w:val="32"/>
          <w:szCs w:val="32"/>
        </w:rPr>
        <w:t>宜特别</w:t>
      </w:r>
      <w:r>
        <w:rPr>
          <w:rFonts w:ascii="Times New Roman" w:eastAsia="仿宋_GB2312" w:hAnsi="Times New Roman" w:cs="Times New Roman" w:hint="eastAsia"/>
          <w:sz w:val="32"/>
          <w:szCs w:val="32"/>
        </w:rPr>
        <w:t>关注局部组织浓度变化情况。</w:t>
      </w:r>
      <w:r w:rsidR="00A8328B">
        <w:rPr>
          <w:rFonts w:ascii="Times New Roman" w:eastAsia="仿宋_GB2312" w:hAnsi="Times New Roman" w:cs="Times New Roman" w:hint="eastAsia"/>
          <w:sz w:val="32"/>
          <w:szCs w:val="32"/>
        </w:rPr>
        <w:t>体内的药代动力学研究需考虑多个产品联合应用的情形</w:t>
      </w:r>
      <w:r w:rsidR="0047679D">
        <w:rPr>
          <w:rFonts w:ascii="Times New Roman" w:eastAsia="仿宋_GB2312" w:hAnsi="Times New Roman" w:cs="Times New Roman" w:hint="eastAsia"/>
          <w:sz w:val="32"/>
          <w:szCs w:val="32"/>
        </w:rPr>
        <w:t>如</w:t>
      </w:r>
      <w:r w:rsidR="0047679D" w:rsidRPr="00DD386B">
        <w:rPr>
          <w:rFonts w:eastAsia="仿宋_GB2312" w:cs="仿宋_GB2312" w:hint="eastAsia"/>
          <w:bCs/>
          <w:color w:val="000000"/>
          <w:sz w:val="32"/>
          <w:szCs w:val="32"/>
        </w:rPr>
        <w:t>支架重叠使用</w:t>
      </w:r>
      <w:r w:rsidR="00A8328B">
        <w:rPr>
          <w:rFonts w:ascii="Times New Roman" w:eastAsia="仿宋_GB2312" w:hAnsi="Times New Roman" w:cs="Times New Roman" w:hint="eastAsia"/>
          <w:sz w:val="32"/>
          <w:szCs w:val="32"/>
        </w:rPr>
        <w:t>，</w:t>
      </w:r>
      <w:r w:rsidR="0047679D">
        <w:rPr>
          <w:rFonts w:ascii="Times New Roman" w:eastAsia="仿宋_GB2312" w:hAnsi="Times New Roman" w:cs="Times New Roman" w:hint="eastAsia"/>
          <w:sz w:val="32"/>
          <w:szCs w:val="32"/>
        </w:rPr>
        <w:t>宜</w:t>
      </w:r>
      <w:r w:rsidR="0047679D" w:rsidRPr="00DD386B">
        <w:rPr>
          <w:rFonts w:eastAsia="仿宋_GB2312" w:cs="仿宋_GB2312" w:hint="eastAsia"/>
          <w:bCs/>
          <w:color w:val="000000"/>
          <w:sz w:val="32"/>
          <w:szCs w:val="32"/>
        </w:rPr>
        <w:t>评估</w:t>
      </w:r>
      <w:r w:rsidR="0047679D" w:rsidRPr="00DD386B">
        <w:rPr>
          <w:rFonts w:eastAsia="仿宋_GB2312" w:cs="仿宋_GB2312"/>
          <w:bCs/>
          <w:color w:val="000000"/>
          <w:sz w:val="32"/>
          <w:szCs w:val="32"/>
        </w:rPr>
        <w:t>最高药物暴露剂量水平下的</w:t>
      </w:r>
      <w:r w:rsidR="0047679D" w:rsidRPr="00DD386B">
        <w:rPr>
          <w:rFonts w:eastAsia="仿宋_GB2312" w:cs="仿宋_GB2312" w:hint="eastAsia"/>
          <w:bCs/>
          <w:color w:val="000000"/>
          <w:sz w:val="32"/>
          <w:szCs w:val="32"/>
        </w:rPr>
        <w:t>药代动力学</w:t>
      </w:r>
      <w:r w:rsidR="0047679D">
        <w:rPr>
          <w:rFonts w:eastAsia="仿宋_GB2312" w:cs="仿宋_GB2312" w:hint="eastAsia"/>
          <w:bCs/>
          <w:color w:val="000000"/>
          <w:sz w:val="32"/>
          <w:szCs w:val="32"/>
        </w:rPr>
        <w:t>。</w:t>
      </w:r>
    </w:p>
    <w:p w14:paraId="54C13F24" w14:textId="77777777" w:rsidR="000B11BC" w:rsidRDefault="007816CE" w:rsidP="000B11BC">
      <w:pPr>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药械组合医疗器械</w:t>
      </w:r>
      <w:r w:rsidR="00883071">
        <w:rPr>
          <w:rFonts w:ascii="Times New Roman" w:eastAsia="仿宋_GB2312" w:hAnsi="Times New Roman" w:cs="Times New Roman" w:hint="eastAsia"/>
          <w:sz w:val="32"/>
          <w:szCs w:val="32"/>
        </w:rPr>
        <w:t>中</w:t>
      </w:r>
      <w:r w:rsidR="003207C6">
        <w:rPr>
          <w:rFonts w:ascii="Times New Roman" w:eastAsia="仿宋_GB2312" w:hAnsi="Times New Roman" w:cs="Times New Roman" w:hint="eastAsia"/>
          <w:sz w:val="32"/>
          <w:szCs w:val="32"/>
        </w:rPr>
        <w:t>所含药品具有耐药性风险时</w:t>
      </w:r>
      <w:r>
        <w:rPr>
          <w:rFonts w:ascii="Times New Roman" w:eastAsia="仿宋_GB2312" w:hAnsi="Times New Roman" w:cs="Times New Roman" w:hint="eastAsia"/>
          <w:sz w:val="32"/>
          <w:szCs w:val="32"/>
        </w:rPr>
        <w:t>，</w:t>
      </w:r>
      <w:r w:rsidR="003207C6">
        <w:rPr>
          <w:rFonts w:ascii="Times New Roman" w:eastAsia="仿宋_GB2312" w:hAnsi="Times New Roman" w:cs="Times New Roman" w:hint="eastAsia"/>
          <w:sz w:val="32"/>
          <w:szCs w:val="32"/>
        </w:rPr>
        <w:t>宜</w:t>
      </w:r>
      <w:r>
        <w:rPr>
          <w:rFonts w:ascii="Times New Roman" w:eastAsia="仿宋_GB2312" w:hAnsi="Times New Roman" w:cs="Times New Roman" w:hint="eastAsia"/>
          <w:sz w:val="32"/>
          <w:szCs w:val="32"/>
        </w:rPr>
        <w:t>考虑</w:t>
      </w:r>
      <w:r w:rsidR="00CF17CD">
        <w:rPr>
          <w:rFonts w:ascii="Times New Roman" w:eastAsia="仿宋_GB2312" w:hAnsi="Times New Roman" w:cs="Times New Roman" w:hint="eastAsia"/>
          <w:sz w:val="32"/>
          <w:szCs w:val="32"/>
        </w:rPr>
        <w:t>耐药性对产品有效性及公众健康的影响。</w:t>
      </w:r>
    </w:p>
    <w:p w14:paraId="14A03973" w14:textId="77777777" w:rsidR="00C40701" w:rsidRDefault="00DD0E94" w:rsidP="000B11BC">
      <w:pPr>
        <w:ind w:firstLineChars="200" w:firstLine="640"/>
        <w:rPr>
          <w:rFonts w:eastAsia="仿宋_GB2312" w:cs="仿宋_GB2312"/>
          <w:bCs/>
          <w:color w:val="000000"/>
          <w:sz w:val="32"/>
          <w:szCs w:val="32"/>
        </w:rPr>
      </w:pPr>
      <w:r>
        <w:rPr>
          <w:rFonts w:eastAsia="仿宋_GB2312" w:cs="仿宋_GB2312" w:hint="eastAsia"/>
          <w:bCs/>
          <w:color w:val="000000"/>
          <w:sz w:val="32"/>
          <w:szCs w:val="32"/>
        </w:rPr>
        <w:t>（八）稳定性研究</w:t>
      </w:r>
    </w:p>
    <w:p w14:paraId="61C89D6F" w14:textId="29F347E0" w:rsidR="005D54D9" w:rsidRPr="007B1772" w:rsidRDefault="00ED024B" w:rsidP="007B1772">
      <w:pPr>
        <w:ind w:firstLineChars="200" w:firstLine="640"/>
        <w:rPr>
          <w:rFonts w:ascii="Times New Roman" w:eastAsia="仿宋_GB2312" w:hAnsi="Times New Roman" w:cs="Times New Roman"/>
          <w:sz w:val="32"/>
          <w:szCs w:val="32"/>
        </w:rPr>
      </w:pPr>
      <w:r w:rsidRPr="00ED024B">
        <w:rPr>
          <w:rFonts w:ascii="Times New Roman" w:eastAsia="仿宋_GB2312" w:hAnsi="Times New Roman" w:cs="Times New Roman" w:hint="eastAsia"/>
          <w:sz w:val="32"/>
          <w:szCs w:val="32"/>
        </w:rPr>
        <w:t>适当时，</w:t>
      </w:r>
      <w:r w:rsidR="005D54D9" w:rsidRPr="007B1772">
        <w:rPr>
          <w:rFonts w:ascii="Times New Roman" w:eastAsia="仿宋_GB2312" w:hAnsi="Times New Roman" w:cs="Times New Roman" w:hint="eastAsia"/>
          <w:sz w:val="32"/>
          <w:szCs w:val="32"/>
        </w:rPr>
        <w:t>申请人</w:t>
      </w:r>
      <w:r w:rsidR="007B1772" w:rsidRPr="007B1772">
        <w:rPr>
          <w:rFonts w:ascii="Times New Roman" w:eastAsia="仿宋_GB2312" w:hAnsi="Times New Roman" w:cs="Times New Roman" w:hint="eastAsia"/>
          <w:sz w:val="32"/>
          <w:szCs w:val="32"/>
        </w:rPr>
        <w:t>可参考《无源植入性医疗器械货架有效期注册申报资料指导原则》</w:t>
      </w:r>
      <w:r w:rsidR="007B1772">
        <w:rPr>
          <w:rFonts w:ascii="Times New Roman" w:eastAsia="仿宋_GB2312" w:hAnsi="Times New Roman" w:cs="Times New Roman" w:hint="eastAsia"/>
          <w:sz w:val="32"/>
          <w:szCs w:val="32"/>
        </w:rPr>
        <w:t>提供终产品的稳定性研究资料，</w:t>
      </w:r>
      <w:r w:rsidR="007B1772">
        <w:rPr>
          <w:rFonts w:ascii="Times New Roman" w:eastAsia="仿宋_GB2312" w:hAnsi="Times New Roman" w:cs="Times New Roman" w:hint="eastAsia"/>
          <w:sz w:val="32"/>
          <w:szCs w:val="32"/>
        </w:rPr>
        <w:lastRenderedPageBreak/>
        <w:t>对于</w:t>
      </w:r>
      <w:r w:rsidR="007B1772" w:rsidRPr="007B1772">
        <w:rPr>
          <w:rFonts w:ascii="Times New Roman" w:eastAsia="仿宋_GB2312" w:hAnsi="Times New Roman" w:cs="Times New Roman" w:hint="eastAsia"/>
          <w:sz w:val="32"/>
          <w:szCs w:val="32"/>
        </w:rPr>
        <w:t>组合产品中药物部分</w:t>
      </w:r>
      <w:r w:rsidR="007B1772">
        <w:rPr>
          <w:rFonts w:ascii="Times New Roman" w:eastAsia="仿宋_GB2312" w:hAnsi="Times New Roman" w:cs="Times New Roman" w:hint="eastAsia"/>
          <w:sz w:val="32"/>
          <w:szCs w:val="32"/>
        </w:rPr>
        <w:t>的稳定性，建议</w:t>
      </w:r>
      <w:r w:rsidR="005D54D9" w:rsidRPr="007B1772">
        <w:rPr>
          <w:rFonts w:ascii="Times New Roman" w:eastAsia="仿宋_GB2312" w:hAnsi="Times New Roman" w:cs="Times New Roman" w:hint="eastAsia"/>
          <w:sz w:val="32"/>
          <w:szCs w:val="32"/>
        </w:rPr>
        <w:t>参考药品相关指导原则</w:t>
      </w:r>
      <w:r w:rsidR="007B1772" w:rsidRPr="007B1772">
        <w:rPr>
          <w:rFonts w:ascii="Times New Roman" w:eastAsia="仿宋_GB2312" w:hAnsi="Times New Roman" w:cs="Times New Roman" w:hint="eastAsia"/>
          <w:sz w:val="32"/>
          <w:szCs w:val="32"/>
        </w:rPr>
        <w:t>进行</w:t>
      </w:r>
      <w:r w:rsidR="005D54D9" w:rsidRPr="007B1772">
        <w:rPr>
          <w:rFonts w:ascii="Times New Roman" w:eastAsia="仿宋_GB2312" w:hAnsi="Times New Roman" w:cs="Times New Roman" w:hint="eastAsia"/>
          <w:sz w:val="32"/>
          <w:szCs w:val="32"/>
        </w:rPr>
        <w:t>稳定性研究，如</w:t>
      </w:r>
      <w:r w:rsidR="007B1772" w:rsidRPr="007B1772">
        <w:rPr>
          <w:rFonts w:ascii="Times New Roman" w:eastAsia="仿宋_GB2312" w:hAnsi="Times New Roman" w:cs="Times New Roman" w:hint="eastAsia"/>
          <w:sz w:val="32"/>
          <w:szCs w:val="32"/>
        </w:rPr>
        <w:t>对</w:t>
      </w:r>
      <w:r w:rsidR="007B1772">
        <w:rPr>
          <w:rFonts w:ascii="Times New Roman" w:eastAsia="仿宋_GB2312" w:hAnsi="Times New Roman" w:cs="Times New Roman" w:hint="eastAsia"/>
          <w:sz w:val="32"/>
          <w:szCs w:val="32"/>
        </w:rPr>
        <w:t>放置</w:t>
      </w:r>
      <w:r w:rsidR="007B1772" w:rsidRPr="007B1772">
        <w:rPr>
          <w:rFonts w:ascii="Times New Roman" w:eastAsia="仿宋_GB2312" w:hAnsi="Times New Roman" w:cs="Times New Roman" w:hint="eastAsia"/>
          <w:sz w:val="32"/>
          <w:szCs w:val="32"/>
        </w:rPr>
        <w:t>条件的</w:t>
      </w:r>
      <w:r w:rsidR="007B1772">
        <w:rPr>
          <w:rFonts w:ascii="Times New Roman" w:eastAsia="仿宋_GB2312" w:hAnsi="Times New Roman" w:cs="Times New Roman" w:hint="eastAsia"/>
          <w:sz w:val="32"/>
          <w:szCs w:val="32"/>
        </w:rPr>
        <w:t>选择</w:t>
      </w:r>
      <w:r w:rsidR="007B1772" w:rsidRPr="007B1772">
        <w:rPr>
          <w:rFonts w:ascii="Times New Roman" w:eastAsia="仿宋_GB2312" w:hAnsi="Times New Roman" w:cs="Times New Roman" w:hint="eastAsia"/>
          <w:sz w:val="32"/>
          <w:szCs w:val="32"/>
        </w:rPr>
        <w:t>等</w:t>
      </w:r>
      <w:r w:rsidR="00A73464">
        <w:rPr>
          <w:rFonts w:ascii="Times New Roman" w:eastAsia="仿宋_GB2312" w:hAnsi="Times New Roman" w:cs="Times New Roman" w:hint="eastAsia"/>
          <w:sz w:val="32"/>
          <w:szCs w:val="32"/>
        </w:rPr>
        <w:t>，样品为终产品</w:t>
      </w:r>
      <w:r w:rsidR="007B1772" w:rsidRPr="007B1772">
        <w:rPr>
          <w:rFonts w:ascii="Times New Roman" w:eastAsia="仿宋_GB2312" w:hAnsi="Times New Roman" w:cs="Times New Roman" w:hint="eastAsia"/>
          <w:sz w:val="32"/>
          <w:szCs w:val="32"/>
        </w:rPr>
        <w:t>。</w:t>
      </w:r>
    </w:p>
    <w:p w14:paraId="684C8F0D" w14:textId="77777777" w:rsidR="00C40701" w:rsidRDefault="00CD03B5" w:rsidP="000B11BC">
      <w:pPr>
        <w:ind w:firstLineChars="200" w:firstLine="640"/>
        <w:rPr>
          <w:rFonts w:eastAsia="仿宋_GB2312" w:cs="仿宋_GB2312"/>
          <w:bCs/>
          <w:color w:val="000000"/>
          <w:sz w:val="32"/>
          <w:szCs w:val="32"/>
        </w:rPr>
      </w:pPr>
      <w:r>
        <w:rPr>
          <w:rFonts w:eastAsia="仿宋_GB2312" w:cs="仿宋_GB2312" w:hint="eastAsia"/>
          <w:bCs/>
          <w:color w:val="000000"/>
          <w:sz w:val="32"/>
          <w:szCs w:val="32"/>
        </w:rPr>
        <w:t>（九）产品技术要求</w:t>
      </w:r>
    </w:p>
    <w:p w14:paraId="5C18DCDB" w14:textId="715E0DDE" w:rsidR="00CD03B5" w:rsidRDefault="00CD03B5" w:rsidP="000B11BC">
      <w:pPr>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申请人需在技术要求中明确药物的名称、含量</w:t>
      </w:r>
      <w:r>
        <w:rPr>
          <w:rFonts w:eastAsia="仿宋_GB2312" w:cs="仿宋_GB2312" w:hint="eastAsia"/>
          <w:bCs/>
          <w:color w:val="000000"/>
          <w:sz w:val="32"/>
          <w:szCs w:val="32"/>
        </w:rPr>
        <w:t>/</w:t>
      </w:r>
      <w:r>
        <w:rPr>
          <w:rFonts w:eastAsia="仿宋_GB2312" w:cs="仿宋_GB2312" w:hint="eastAsia"/>
          <w:bCs/>
          <w:color w:val="000000"/>
          <w:sz w:val="32"/>
          <w:szCs w:val="32"/>
        </w:rPr>
        <w:t>剂量、分子量、化学结构式，宜根据药物的作用方式制定药物相关的指标要求，如药物定性、药物含量（生物活性）、体外药物释放、药物与器械结合牢固度、药物分布均匀性、溶剂残留、杂质</w:t>
      </w:r>
      <w:r>
        <w:rPr>
          <w:rFonts w:eastAsia="仿宋_GB2312" w:cs="仿宋_GB2312" w:hint="eastAsia"/>
          <w:bCs/>
          <w:color w:val="000000"/>
          <w:sz w:val="32"/>
          <w:szCs w:val="32"/>
        </w:rPr>
        <w:t>/</w:t>
      </w:r>
      <w:r>
        <w:rPr>
          <w:rFonts w:eastAsia="仿宋_GB2312" w:cs="仿宋_GB2312" w:hint="eastAsia"/>
          <w:bCs/>
          <w:color w:val="000000"/>
          <w:sz w:val="32"/>
          <w:szCs w:val="32"/>
        </w:rPr>
        <w:t>降解产物等。</w:t>
      </w:r>
      <w:r w:rsidR="00823C7F">
        <w:rPr>
          <w:rFonts w:eastAsia="仿宋_GB2312" w:cs="仿宋_GB2312" w:hint="eastAsia"/>
          <w:bCs/>
          <w:color w:val="000000"/>
          <w:sz w:val="32"/>
          <w:szCs w:val="32"/>
        </w:rPr>
        <w:t>对于不能</w:t>
      </w:r>
      <w:r w:rsidR="00823C7F" w:rsidRPr="00823C7F">
        <w:rPr>
          <w:rFonts w:eastAsia="仿宋_GB2312" w:cs="仿宋_GB2312"/>
          <w:bCs/>
          <w:color w:val="000000"/>
          <w:sz w:val="32"/>
          <w:szCs w:val="32"/>
        </w:rPr>
        <w:t>进行客观判定的成品的功能性、安全性指标以及</w:t>
      </w:r>
      <w:r w:rsidR="00823C7F" w:rsidRPr="00823C7F">
        <w:rPr>
          <w:rFonts w:eastAsia="仿宋_GB2312" w:cs="仿宋_GB2312" w:hint="eastAsia"/>
          <w:bCs/>
          <w:color w:val="000000"/>
          <w:sz w:val="32"/>
          <w:szCs w:val="32"/>
        </w:rPr>
        <w:t>非</w:t>
      </w:r>
      <w:r w:rsidR="00823C7F" w:rsidRPr="00823C7F">
        <w:rPr>
          <w:rFonts w:eastAsia="仿宋_GB2312" w:cs="仿宋_GB2312"/>
          <w:bCs/>
          <w:color w:val="000000"/>
          <w:sz w:val="32"/>
          <w:szCs w:val="32"/>
        </w:rPr>
        <w:t>质量控制相关指标</w:t>
      </w:r>
      <w:r w:rsidR="00823C7F" w:rsidRPr="00823C7F">
        <w:rPr>
          <w:rFonts w:eastAsia="仿宋_GB2312" w:cs="仿宋_GB2312" w:hint="eastAsia"/>
          <w:bCs/>
          <w:color w:val="000000"/>
          <w:sz w:val="32"/>
          <w:szCs w:val="32"/>
        </w:rPr>
        <w:t>，</w:t>
      </w:r>
      <w:r w:rsidR="00823C7F" w:rsidRPr="00823C7F">
        <w:rPr>
          <w:rFonts w:eastAsia="仿宋_GB2312" w:cs="仿宋_GB2312"/>
          <w:bCs/>
          <w:color w:val="000000"/>
          <w:sz w:val="32"/>
          <w:szCs w:val="32"/>
        </w:rPr>
        <w:t>原则上不在产品技术要求中制定。</w:t>
      </w:r>
    </w:p>
    <w:p w14:paraId="40DDB66B" w14:textId="77777777" w:rsidR="00601515" w:rsidRDefault="00601515" w:rsidP="000B11BC">
      <w:pPr>
        <w:ind w:firstLineChars="200" w:firstLine="640"/>
        <w:rPr>
          <w:rFonts w:eastAsia="仿宋_GB2312" w:cs="仿宋_GB2312"/>
          <w:bCs/>
          <w:color w:val="000000"/>
          <w:sz w:val="32"/>
          <w:szCs w:val="32"/>
        </w:rPr>
      </w:pPr>
      <w:r>
        <w:rPr>
          <w:rFonts w:eastAsia="仿宋_GB2312" w:cs="仿宋_GB2312" w:hint="eastAsia"/>
          <w:bCs/>
          <w:color w:val="000000"/>
          <w:sz w:val="32"/>
          <w:szCs w:val="32"/>
        </w:rPr>
        <w:t>（十）生产制造信息</w:t>
      </w:r>
    </w:p>
    <w:p w14:paraId="14AC0030" w14:textId="77777777" w:rsidR="00601515" w:rsidRDefault="00BD7A5E" w:rsidP="000B11BC">
      <w:pPr>
        <w:ind w:firstLineChars="200" w:firstLine="640"/>
        <w:rPr>
          <w:rFonts w:eastAsia="仿宋_GB2312" w:cs="仿宋_GB2312"/>
          <w:bCs/>
          <w:color w:val="000000"/>
          <w:sz w:val="32"/>
          <w:szCs w:val="32"/>
        </w:rPr>
      </w:pPr>
      <w:r>
        <w:rPr>
          <w:rFonts w:eastAsia="仿宋_GB2312" w:cs="仿宋_GB2312" w:hint="eastAsia"/>
          <w:bCs/>
          <w:color w:val="000000"/>
          <w:sz w:val="32"/>
          <w:szCs w:val="32"/>
        </w:rPr>
        <w:t>申请人宜</w:t>
      </w:r>
      <w:r w:rsidR="00601515" w:rsidRPr="00601515">
        <w:rPr>
          <w:rFonts w:eastAsia="仿宋_GB2312" w:cs="仿宋_GB2312" w:hint="eastAsia"/>
          <w:bCs/>
          <w:color w:val="000000"/>
          <w:sz w:val="32"/>
          <w:szCs w:val="32"/>
        </w:rPr>
        <w:t>根据药物及药物载体的理化特性和药物与载体的相互作用，选择适合的药物及药物载体，并制定合理的生产工艺，制定出有效的质量控制措施及控制指标。</w:t>
      </w:r>
      <w:r>
        <w:rPr>
          <w:rFonts w:eastAsia="仿宋_GB2312" w:cs="仿宋_GB2312" w:hint="eastAsia"/>
          <w:bCs/>
          <w:color w:val="000000"/>
          <w:sz w:val="32"/>
          <w:szCs w:val="32"/>
        </w:rPr>
        <w:t>申请人需在生产制造信息中明确</w:t>
      </w:r>
      <w:r w:rsidR="00601515" w:rsidRPr="00601515">
        <w:rPr>
          <w:rFonts w:eastAsia="仿宋_GB2312" w:cs="仿宋_GB2312" w:hint="eastAsia"/>
          <w:bCs/>
          <w:color w:val="000000"/>
          <w:sz w:val="32"/>
          <w:szCs w:val="32"/>
        </w:rPr>
        <w:t>生产工艺流程及</w:t>
      </w:r>
      <w:r>
        <w:rPr>
          <w:rFonts w:eastAsia="仿宋_GB2312" w:cs="仿宋_GB2312" w:hint="eastAsia"/>
          <w:bCs/>
          <w:color w:val="000000"/>
          <w:sz w:val="32"/>
          <w:szCs w:val="32"/>
        </w:rPr>
        <w:t>关键工艺和特殊工艺</w:t>
      </w:r>
      <w:r w:rsidR="00601515" w:rsidRPr="00601515">
        <w:rPr>
          <w:rFonts w:eastAsia="仿宋_GB2312" w:cs="仿宋_GB2312" w:hint="eastAsia"/>
          <w:bCs/>
          <w:color w:val="000000"/>
          <w:sz w:val="32"/>
          <w:szCs w:val="32"/>
        </w:rPr>
        <w:t>控制点，</w:t>
      </w:r>
      <w:r>
        <w:rPr>
          <w:rFonts w:eastAsia="仿宋_GB2312" w:cs="仿宋_GB2312" w:hint="eastAsia"/>
          <w:bCs/>
          <w:color w:val="000000"/>
          <w:sz w:val="32"/>
          <w:szCs w:val="32"/>
        </w:rPr>
        <w:t>宜</w:t>
      </w:r>
      <w:r w:rsidR="00601515" w:rsidRPr="00601515">
        <w:rPr>
          <w:rFonts w:eastAsia="仿宋_GB2312" w:cs="仿宋_GB2312" w:hint="eastAsia"/>
          <w:bCs/>
          <w:color w:val="000000"/>
          <w:sz w:val="32"/>
          <w:szCs w:val="32"/>
        </w:rPr>
        <w:t>提供药物与医疗器械结合工艺的研究资料和药物与医疗器械结合后的产品加工工艺（如灭菌）对药物性能影响的研究资料。</w:t>
      </w:r>
      <w:r>
        <w:rPr>
          <w:rFonts w:eastAsia="仿宋_GB2312" w:cs="仿宋_GB2312" w:hint="eastAsia"/>
          <w:bCs/>
          <w:color w:val="000000"/>
          <w:sz w:val="32"/>
          <w:szCs w:val="32"/>
        </w:rPr>
        <w:t>由于需对生物制品的生产过程和中间产品进行特殊控制，当组合产品中所含药物为生物制品时宜参照生物制品相关导则开展研究。</w:t>
      </w:r>
    </w:p>
    <w:p w14:paraId="258FF8B2" w14:textId="77777777" w:rsidR="002E0FF6" w:rsidRDefault="002E0FF6" w:rsidP="000B11BC">
      <w:pPr>
        <w:ind w:firstLineChars="200" w:firstLine="640"/>
        <w:rPr>
          <w:rFonts w:eastAsia="仿宋_GB2312" w:cs="仿宋_GB2312"/>
          <w:bCs/>
          <w:color w:val="000000"/>
          <w:sz w:val="32"/>
          <w:szCs w:val="32"/>
        </w:rPr>
      </w:pPr>
      <w:r>
        <w:rPr>
          <w:rFonts w:eastAsia="仿宋_GB2312" w:cs="仿宋_GB2312" w:hint="eastAsia"/>
          <w:bCs/>
          <w:color w:val="000000"/>
          <w:sz w:val="32"/>
          <w:szCs w:val="32"/>
        </w:rPr>
        <w:t>（十一）其他</w:t>
      </w:r>
    </w:p>
    <w:p w14:paraId="1F44948A" w14:textId="16F7A6ED" w:rsidR="00B07CB4" w:rsidRDefault="002E0FF6" w:rsidP="00215839">
      <w:pPr>
        <w:ind w:firstLineChars="200" w:firstLine="640"/>
        <w:rPr>
          <w:rFonts w:eastAsia="仿宋_GB2312" w:cs="仿宋_GB2312"/>
          <w:bCs/>
          <w:color w:val="000000"/>
          <w:sz w:val="32"/>
          <w:szCs w:val="32"/>
        </w:rPr>
      </w:pPr>
      <w:r w:rsidRPr="002E0FF6">
        <w:rPr>
          <w:rFonts w:eastAsia="仿宋_GB2312" w:cs="仿宋_GB2312" w:hint="eastAsia"/>
          <w:bCs/>
          <w:color w:val="000000"/>
          <w:sz w:val="32"/>
          <w:szCs w:val="32"/>
        </w:rPr>
        <w:lastRenderedPageBreak/>
        <w:t>如产品中所含药物为麻醉、精神药物或放射性药物，应符合我国相关规定。</w:t>
      </w:r>
    </w:p>
    <w:p w14:paraId="25033DBD" w14:textId="77777777" w:rsidR="00215839" w:rsidRPr="00C637AA" w:rsidRDefault="00215839" w:rsidP="00C637AA">
      <w:pPr>
        <w:spacing w:line="520" w:lineRule="exact"/>
        <w:ind w:firstLineChars="200" w:firstLine="640"/>
        <w:rPr>
          <w:rFonts w:ascii="黑体" w:eastAsia="黑体" w:cs="仿宋_GB2312"/>
          <w:bCs/>
          <w:color w:val="000000"/>
          <w:sz w:val="32"/>
          <w:szCs w:val="32"/>
        </w:rPr>
      </w:pPr>
      <w:r w:rsidRPr="00C637AA">
        <w:rPr>
          <w:rFonts w:ascii="黑体" w:eastAsia="黑体" w:cs="仿宋_GB2312" w:hint="eastAsia"/>
          <w:bCs/>
          <w:color w:val="000000"/>
          <w:sz w:val="32"/>
          <w:szCs w:val="32"/>
        </w:rPr>
        <w:t>四、临床评价要求</w:t>
      </w:r>
    </w:p>
    <w:p w14:paraId="1BFC0F95" w14:textId="77777777" w:rsidR="000D48AC" w:rsidRPr="000D48AC" w:rsidRDefault="000D48AC" w:rsidP="000D48AC">
      <w:pPr>
        <w:ind w:firstLineChars="200" w:firstLine="640"/>
        <w:rPr>
          <w:rFonts w:eastAsia="仿宋_GB2312" w:cs="仿宋_GB2312"/>
          <w:bCs/>
          <w:color w:val="000000"/>
          <w:sz w:val="32"/>
          <w:szCs w:val="32"/>
        </w:rPr>
      </w:pPr>
      <w:r w:rsidRPr="000D48AC">
        <w:rPr>
          <w:rFonts w:eastAsia="仿宋_GB2312" w:cs="仿宋_GB2312" w:hint="eastAsia"/>
          <w:bCs/>
          <w:color w:val="000000"/>
          <w:sz w:val="32"/>
          <w:szCs w:val="32"/>
        </w:rPr>
        <w:t>药械组合医疗器械的临床评价应遵循组合产品研究和开发的基本规律，通过科学的过程来评估产品临床效果和潜在风险，最终确定产品的安全性和有效性，并为产品使用说明书的撰写提供依据。</w:t>
      </w:r>
    </w:p>
    <w:p w14:paraId="2FEE997A" w14:textId="256E93E0" w:rsidR="000D48AC" w:rsidRPr="000D48AC" w:rsidRDefault="000D48AC" w:rsidP="000D48AC">
      <w:pPr>
        <w:ind w:firstLineChars="200" w:firstLine="640"/>
        <w:rPr>
          <w:rFonts w:eastAsia="仿宋_GB2312" w:cs="仿宋_GB2312"/>
          <w:bCs/>
          <w:color w:val="000000"/>
          <w:sz w:val="32"/>
          <w:szCs w:val="32"/>
        </w:rPr>
      </w:pPr>
      <w:r w:rsidRPr="000D48AC">
        <w:rPr>
          <w:rFonts w:eastAsia="仿宋_GB2312" w:cs="仿宋_GB2312" w:hint="eastAsia"/>
          <w:bCs/>
          <w:color w:val="000000"/>
          <w:sz w:val="32"/>
          <w:szCs w:val="32"/>
        </w:rPr>
        <w:t>器械上添加药物成分</w:t>
      </w:r>
      <w:r w:rsidRPr="000D48AC">
        <w:rPr>
          <w:rFonts w:eastAsia="仿宋_GB2312" w:cs="仿宋_GB2312"/>
          <w:bCs/>
          <w:color w:val="000000"/>
          <w:sz w:val="32"/>
          <w:szCs w:val="32"/>
        </w:rPr>
        <w:t>，</w:t>
      </w:r>
      <w:r w:rsidRPr="000D48AC">
        <w:rPr>
          <w:rFonts w:eastAsia="仿宋_GB2312" w:cs="仿宋_GB2312" w:hint="eastAsia"/>
          <w:bCs/>
          <w:color w:val="000000"/>
          <w:sz w:val="32"/>
          <w:szCs w:val="32"/>
        </w:rPr>
        <w:t>目的</w:t>
      </w:r>
      <w:r w:rsidRPr="000D48AC">
        <w:rPr>
          <w:rFonts w:eastAsia="仿宋_GB2312" w:cs="仿宋_GB2312"/>
          <w:bCs/>
          <w:color w:val="000000"/>
          <w:sz w:val="32"/>
          <w:szCs w:val="32"/>
        </w:rPr>
        <w:t>常</w:t>
      </w:r>
      <w:r w:rsidRPr="000D48AC">
        <w:rPr>
          <w:rFonts w:eastAsia="仿宋_GB2312" w:cs="仿宋_GB2312" w:hint="eastAsia"/>
          <w:bCs/>
          <w:color w:val="000000"/>
          <w:sz w:val="32"/>
          <w:szCs w:val="32"/>
        </w:rPr>
        <w:t>为</w:t>
      </w:r>
      <w:r w:rsidR="00CA4E0E" w:rsidRPr="00B07153">
        <w:rPr>
          <w:rFonts w:eastAsia="仿宋_GB2312" w:cs="仿宋_GB2312" w:hint="eastAsia"/>
          <w:bCs/>
          <w:color w:val="000000"/>
          <w:sz w:val="32"/>
          <w:szCs w:val="32"/>
        </w:rPr>
        <w:t>改善</w:t>
      </w:r>
      <w:r w:rsidRPr="000D48AC">
        <w:rPr>
          <w:rFonts w:eastAsia="仿宋_GB2312" w:cs="仿宋_GB2312" w:hint="eastAsia"/>
          <w:bCs/>
          <w:color w:val="000000"/>
          <w:sz w:val="32"/>
          <w:szCs w:val="32"/>
        </w:rPr>
        <w:t>产品功能或减少与产品使用相关的不良事件等，建议提交支持资料论证其临床风险</w:t>
      </w:r>
      <w:r w:rsidRPr="000D48AC">
        <w:rPr>
          <w:rFonts w:eastAsia="仿宋_GB2312" w:cs="仿宋_GB2312"/>
          <w:bCs/>
          <w:color w:val="000000"/>
          <w:sz w:val="32"/>
          <w:szCs w:val="32"/>
        </w:rPr>
        <w:t>-</w:t>
      </w:r>
      <w:r w:rsidRPr="000D48AC">
        <w:rPr>
          <w:rFonts w:eastAsia="仿宋_GB2312" w:cs="仿宋_GB2312" w:hint="eastAsia"/>
          <w:bCs/>
          <w:color w:val="000000"/>
          <w:sz w:val="32"/>
          <w:szCs w:val="32"/>
        </w:rPr>
        <w:t>受益</w:t>
      </w:r>
      <w:r w:rsidRPr="000D48AC">
        <w:rPr>
          <w:rFonts w:eastAsia="仿宋_GB2312" w:cs="仿宋_GB2312"/>
          <w:bCs/>
          <w:color w:val="000000"/>
          <w:sz w:val="32"/>
          <w:szCs w:val="32"/>
        </w:rPr>
        <w:t>。</w:t>
      </w:r>
    </w:p>
    <w:p w14:paraId="6F82A8B2" w14:textId="72F67BF7" w:rsidR="000D48AC" w:rsidRPr="000D48AC" w:rsidRDefault="000D48AC" w:rsidP="000D48AC">
      <w:pPr>
        <w:ind w:firstLineChars="200" w:firstLine="640"/>
        <w:rPr>
          <w:rFonts w:eastAsia="仿宋_GB2312" w:cs="仿宋_GB2312"/>
          <w:bCs/>
          <w:color w:val="000000"/>
          <w:sz w:val="32"/>
          <w:szCs w:val="32"/>
        </w:rPr>
      </w:pPr>
      <w:r w:rsidRPr="000D48AC">
        <w:rPr>
          <w:rFonts w:eastAsia="仿宋_GB2312" w:cs="仿宋_GB2312" w:hint="eastAsia"/>
          <w:bCs/>
          <w:color w:val="000000"/>
          <w:sz w:val="32"/>
          <w:szCs w:val="32"/>
        </w:rPr>
        <w:t>在进行临床评价前，</w:t>
      </w:r>
      <w:r w:rsidR="004A016D">
        <w:rPr>
          <w:rFonts w:eastAsia="仿宋_GB2312" w:cs="仿宋_GB2312" w:hint="eastAsia"/>
          <w:bCs/>
          <w:color w:val="000000"/>
          <w:sz w:val="32"/>
          <w:szCs w:val="32"/>
        </w:rPr>
        <w:t>建议申请人</w:t>
      </w:r>
      <w:r w:rsidRPr="000D48AC">
        <w:rPr>
          <w:rFonts w:eastAsia="仿宋_GB2312" w:cs="仿宋_GB2312" w:hint="eastAsia"/>
          <w:bCs/>
          <w:color w:val="000000"/>
          <w:sz w:val="32"/>
          <w:szCs w:val="32"/>
        </w:rPr>
        <w:t>明确组合产品的临床作用机理、预期作用、可能带来的风险、可能出现的不良事件等，并在临床评价时予以充分考虑，如组合产品</w:t>
      </w:r>
      <w:r w:rsidR="00974825">
        <w:rPr>
          <w:rFonts w:eastAsia="仿宋_GB2312" w:cs="仿宋_GB2312" w:hint="eastAsia"/>
          <w:bCs/>
          <w:color w:val="000000"/>
          <w:sz w:val="32"/>
          <w:szCs w:val="32"/>
        </w:rPr>
        <w:t>的</w:t>
      </w:r>
      <w:r w:rsidRPr="000D48AC">
        <w:rPr>
          <w:rFonts w:eastAsia="仿宋_GB2312" w:cs="仿宋_GB2312" w:hint="eastAsia"/>
          <w:bCs/>
          <w:color w:val="000000"/>
          <w:sz w:val="32"/>
          <w:szCs w:val="32"/>
        </w:rPr>
        <w:t>器械部分或药品部分单独使用时的适用范围是否与组合产品的拟申报适用范围</w:t>
      </w:r>
      <w:r w:rsidRPr="00B07153">
        <w:rPr>
          <w:rFonts w:eastAsia="仿宋_GB2312" w:cs="仿宋_GB2312" w:hint="eastAsia"/>
          <w:bCs/>
          <w:color w:val="000000"/>
          <w:sz w:val="32"/>
          <w:szCs w:val="32"/>
        </w:rPr>
        <w:t>一致</w:t>
      </w:r>
      <w:r w:rsidR="009D6967" w:rsidRPr="00B07153">
        <w:rPr>
          <w:rFonts w:eastAsia="仿宋_GB2312" w:cs="仿宋_GB2312" w:hint="eastAsia"/>
          <w:bCs/>
          <w:color w:val="000000"/>
          <w:sz w:val="32"/>
          <w:szCs w:val="32"/>
        </w:rPr>
        <w:t>、</w:t>
      </w:r>
      <w:r w:rsidRPr="00B07153">
        <w:rPr>
          <w:rFonts w:eastAsia="仿宋_GB2312" w:cs="仿宋_GB2312" w:hint="eastAsia"/>
          <w:bCs/>
          <w:color w:val="000000"/>
          <w:sz w:val="32"/>
          <w:szCs w:val="32"/>
        </w:rPr>
        <w:t>类似</w:t>
      </w:r>
      <w:r w:rsidR="009D6967" w:rsidRPr="00B07153">
        <w:rPr>
          <w:rFonts w:eastAsia="仿宋_GB2312" w:cs="仿宋_GB2312" w:hint="eastAsia"/>
          <w:bCs/>
          <w:color w:val="000000"/>
          <w:sz w:val="32"/>
          <w:szCs w:val="32"/>
        </w:rPr>
        <w:t>或存在较大差异</w:t>
      </w:r>
      <w:r w:rsidRPr="000D48AC">
        <w:rPr>
          <w:rFonts w:eastAsia="仿宋_GB2312" w:cs="仿宋_GB2312" w:hint="eastAsia"/>
          <w:bCs/>
          <w:color w:val="000000"/>
          <w:sz w:val="32"/>
          <w:szCs w:val="32"/>
        </w:rPr>
        <w:t>；组合产品是否扩大或超出了其组成部分原单独使用的适用范围，或宣称了更多的临床受益；对于使用组合产品的患者，</w:t>
      </w:r>
      <w:r w:rsidR="009C50E3" w:rsidRPr="00B07153">
        <w:rPr>
          <w:rFonts w:eastAsia="仿宋_GB2312" w:cs="仿宋_GB2312" w:hint="eastAsia"/>
          <w:bCs/>
          <w:color w:val="000000"/>
          <w:sz w:val="32"/>
          <w:szCs w:val="32"/>
        </w:rPr>
        <w:t>组合产品所含药品部分的</w:t>
      </w:r>
      <w:r w:rsidRPr="000D48AC">
        <w:rPr>
          <w:rFonts w:eastAsia="仿宋_GB2312" w:cs="仿宋_GB2312" w:hint="eastAsia"/>
          <w:bCs/>
          <w:color w:val="000000"/>
          <w:sz w:val="32"/>
          <w:szCs w:val="32"/>
        </w:rPr>
        <w:t>给药途径</w:t>
      </w:r>
      <w:r w:rsidR="009C50E3">
        <w:rPr>
          <w:rFonts w:eastAsia="仿宋_GB2312" w:cs="仿宋_GB2312" w:hint="eastAsia"/>
          <w:bCs/>
          <w:color w:val="000000"/>
          <w:sz w:val="32"/>
          <w:szCs w:val="32"/>
        </w:rPr>
        <w:t>、</w:t>
      </w:r>
      <w:r w:rsidR="009C50E3" w:rsidRPr="00B07153">
        <w:rPr>
          <w:rFonts w:eastAsia="仿宋_GB2312" w:cs="仿宋_GB2312" w:hint="eastAsia"/>
          <w:bCs/>
          <w:color w:val="000000"/>
          <w:sz w:val="32"/>
          <w:szCs w:val="32"/>
        </w:rPr>
        <w:t>释放</w:t>
      </w:r>
      <w:r w:rsidRPr="000D48AC">
        <w:rPr>
          <w:rFonts w:eastAsia="仿宋_GB2312" w:cs="仿宋_GB2312" w:hint="eastAsia"/>
          <w:bCs/>
          <w:color w:val="000000"/>
          <w:sz w:val="32"/>
          <w:szCs w:val="32"/>
        </w:rPr>
        <w:t>或局部</w:t>
      </w:r>
      <w:r w:rsidRPr="000D48AC">
        <w:rPr>
          <w:rFonts w:eastAsia="仿宋_GB2312" w:cs="仿宋_GB2312" w:hint="eastAsia"/>
          <w:bCs/>
          <w:color w:val="000000"/>
          <w:sz w:val="32"/>
          <w:szCs w:val="32"/>
        </w:rPr>
        <w:t>/</w:t>
      </w:r>
      <w:r w:rsidRPr="000D48AC">
        <w:rPr>
          <w:rFonts w:eastAsia="仿宋_GB2312" w:cs="仿宋_GB2312" w:hint="eastAsia"/>
          <w:bCs/>
          <w:color w:val="000000"/>
          <w:sz w:val="32"/>
          <w:szCs w:val="32"/>
        </w:rPr>
        <w:t>系统药物暴露范围</w:t>
      </w:r>
      <w:r w:rsidR="009C50E3">
        <w:rPr>
          <w:rFonts w:eastAsia="仿宋_GB2312" w:cs="仿宋_GB2312" w:hint="eastAsia"/>
          <w:bCs/>
          <w:color w:val="000000"/>
          <w:sz w:val="32"/>
          <w:szCs w:val="32"/>
        </w:rPr>
        <w:t>等与药品单独使用时相比</w:t>
      </w:r>
      <w:r w:rsidRPr="000D48AC">
        <w:rPr>
          <w:rFonts w:eastAsia="仿宋_GB2312" w:cs="仿宋_GB2312" w:hint="eastAsia"/>
          <w:bCs/>
          <w:color w:val="000000"/>
          <w:sz w:val="32"/>
          <w:szCs w:val="32"/>
        </w:rPr>
        <w:t>是否发生改变，以及</w:t>
      </w:r>
      <w:r w:rsidR="004A016D">
        <w:rPr>
          <w:rFonts w:eastAsia="仿宋_GB2312" w:cs="仿宋_GB2312" w:hint="eastAsia"/>
          <w:bCs/>
          <w:color w:val="000000"/>
          <w:sz w:val="32"/>
          <w:szCs w:val="32"/>
        </w:rPr>
        <w:t>其</w:t>
      </w:r>
      <w:r w:rsidRPr="000D48AC">
        <w:rPr>
          <w:rFonts w:eastAsia="仿宋_GB2312" w:cs="仿宋_GB2312" w:hint="eastAsia"/>
          <w:bCs/>
          <w:color w:val="000000"/>
          <w:sz w:val="32"/>
          <w:szCs w:val="32"/>
        </w:rPr>
        <w:t>改变可能带来的新增风险。</w:t>
      </w:r>
    </w:p>
    <w:p w14:paraId="125B619D" w14:textId="0470B806" w:rsidR="00772B6E" w:rsidRPr="00B07153" w:rsidRDefault="004A016D" w:rsidP="000D48AC">
      <w:pPr>
        <w:ind w:firstLineChars="200" w:firstLine="640"/>
        <w:rPr>
          <w:rFonts w:eastAsia="仿宋_GB2312" w:cs="仿宋_GB2312"/>
          <w:bCs/>
          <w:color w:val="000000"/>
          <w:sz w:val="32"/>
          <w:szCs w:val="32"/>
        </w:rPr>
      </w:pPr>
      <w:r w:rsidRPr="00B07153">
        <w:rPr>
          <w:rFonts w:eastAsia="仿宋_GB2312" w:cs="仿宋_GB2312" w:hint="eastAsia"/>
          <w:bCs/>
          <w:color w:val="000000"/>
          <w:sz w:val="32"/>
          <w:szCs w:val="32"/>
        </w:rPr>
        <w:t>申请人可参考</w:t>
      </w:r>
      <w:r w:rsidR="009C50E3" w:rsidRPr="00B07153">
        <w:rPr>
          <w:rFonts w:eastAsia="仿宋_GB2312" w:cs="仿宋_GB2312" w:hint="eastAsia"/>
          <w:bCs/>
          <w:color w:val="000000"/>
          <w:sz w:val="32"/>
          <w:szCs w:val="32"/>
        </w:rPr>
        <w:t>《医疗器械临床试验质量管理规范》</w:t>
      </w:r>
      <w:r w:rsidRPr="00B07153">
        <w:rPr>
          <w:rFonts w:eastAsia="仿宋_GB2312" w:cs="仿宋_GB2312" w:hint="eastAsia"/>
          <w:bCs/>
          <w:color w:val="000000"/>
          <w:sz w:val="32"/>
          <w:szCs w:val="32"/>
        </w:rPr>
        <w:t>《医疗器械临床评价技术指导原则》</w:t>
      </w:r>
      <w:r w:rsidR="009C50E3" w:rsidRPr="00B07153">
        <w:rPr>
          <w:rFonts w:eastAsia="仿宋_GB2312" w:cs="仿宋_GB2312" w:hint="eastAsia"/>
          <w:bCs/>
          <w:color w:val="000000"/>
          <w:sz w:val="32"/>
          <w:szCs w:val="32"/>
        </w:rPr>
        <w:t>《医疗器械等同性论证技术指</w:t>
      </w:r>
      <w:r w:rsidR="009C50E3" w:rsidRPr="00B07153">
        <w:rPr>
          <w:rFonts w:eastAsia="仿宋_GB2312" w:cs="仿宋_GB2312" w:hint="eastAsia"/>
          <w:bCs/>
          <w:color w:val="000000"/>
          <w:sz w:val="32"/>
          <w:szCs w:val="32"/>
        </w:rPr>
        <w:lastRenderedPageBreak/>
        <w:t>导原则》《决策是否开展医疗器械临床试验技术指导原则》</w:t>
      </w:r>
      <w:r w:rsidRPr="00B07153">
        <w:rPr>
          <w:rFonts w:eastAsia="仿宋_GB2312" w:cs="仿宋_GB2312" w:hint="eastAsia"/>
          <w:bCs/>
          <w:color w:val="000000"/>
          <w:sz w:val="32"/>
          <w:szCs w:val="32"/>
        </w:rPr>
        <w:t>等相关要求开展组合产品的临床评价</w:t>
      </w:r>
      <w:r w:rsidR="009C50E3" w:rsidRPr="00B07153">
        <w:rPr>
          <w:rFonts w:eastAsia="仿宋_GB2312" w:cs="仿宋_GB2312" w:hint="eastAsia"/>
          <w:bCs/>
          <w:color w:val="000000"/>
          <w:sz w:val="32"/>
          <w:szCs w:val="32"/>
        </w:rPr>
        <w:t>。</w:t>
      </w:r>
      <w:r w:rsidR="000D48AC" w:rsidRPr="00B07153">
        <w:rPr>
          <w:rFonts w:eastAsia="仿宋_GB2312" w:cs="仿宋_GB2312" w:hint="eastAsia"/>
          <w:bCs/>
          <w:color w:val="000000"/>
          <w:sz w:val="32"/>
          <w:szCs w:val="32"/>
        </w:rPr>
        <w:t>建议</w:t>
      </w:r>
      <w:r w:rsidRPr="00B07153">
        <w:rPr>
          <w:rFonts w:eastAsia="仿宋_GB2312" w:cs="仿宋_GB2312" w:hint="eastAsia"/>
          <w:bCs/>
          <w:color w:val="000000"/>
          <w:sz w:val="32"/>
          <w:szCs w:val="32"/>
        </w:rPr>
        <w:t>申请人</w:t>
      </w:r>
      <w:r w:rsidR="000D48AC" w:rsidRPr="00B07153">
        <w:rPr>
          <w:rFonts w:eastAsia="仿宋_GB2312" w:cs="仿宋_GB2312" w:hint="eastAsia"/>
          <w:bCs/>
          <w:color w:val="000000"/>
          <w:sz w:val="32"/>
          <w:szCs w:val="32"/>
        </w:rPr>
        <w:t>结合组合产品的风险和受益，选择合理的临床评价路径</w:t>
      </w:r>
      <w:r w:rsidRPr="00B07153">
        <w:rPr>
          <w:rFonts w:eastAsia="仿宋_GB2312" w:cs="仿宋_GB2312" w:hint="eastAsia"/>
          <w:bCs/>
          <w:color w:val="000000"/>
          <w:sz w:val="32"/>
          <w:szCs w:val="32"/>
        </w:rPr>
        <w:t>，</w:t>
      </w:r>
      <w:r w:rsidR="009C50E3" w:rsidRPr="00B07153">
        <w:rPr>
          <w:rFonts w:eastAsia="仿宋_GB2312" w:cs="仿宋_GB2312"/>
          <w:bCs/>
          <w:color w:val="000000"/>
          <w:sz w:val="32"/>
          <w:szCs w:val="32"/>
        </w:rPr>
        <w:t>论证</w:t>
      </w:r>
      <w:r w:rsidR="009C50E3" w:rsidRPr="00B07153">
        <w:rPr>
          <w:rFonts w:eastAsia="仿宋_GB2312" w:cs="仿宋_GB2312" w:hint="eastAsia"/>
          <w:bCs/>
          <w:color w:val="000000"/>
          <w:sz w:val="32"/>
          <w:szCs w:val="32"/>
        </w:rPr>
        <w:t>其</w:t>
      </w:r>
      <w:r w:rsidR="009C50E3" w:rsidRPr="00B07153">
        <w:rPr>
          <w:rFonts w:eastAsia="仿宋_GB2312" w:cs="仿宋_GB2312"/>
          <w:bCs/>
          <w:color w:val="000000"/>
          <w:sz w:val="32"/>
          <w:szCs w:val="32"/>
        </w:rPr>
        <w:t>临床应用的安全有效性</w:t>
      </w:r>
      <w:r w:rsidR="000D48AC" w:rsidRPr="00B07153">
        <w:rPr>
          <w:rFonts w:eastAsia="仿宋_GB2312" w:cs="仿宋_GB2312"/>
          <w:bCs/>
          <w:color w:val="000000"/>
          <w:sz w:val="32"/>
          <w:szCs w:val="32"/>
        </w:rPr>
        <w:t>。</w:t>
      </w:r>
    </w:p>
    <w:p w14:paraId="08067128" w14:textId="74FEA90A" w:rsidR="00215839" w:rsidRDefault="00772B6E" w:rsidP="00772B6E">
      <w:pPr>
        <w:ind w:firstLineChars="200" w:firstLine="640"/>
        <w:rPr>
          <w:rFonts w:eastAsia="仿宋_GB2312" w:cs="仿宋_GB2312"/>
          <w:bCs/>
          <w:color w:val="000000"/>
          <w:sz w:val="32"/>
          <w:szCs w:val="32"/>
        </w:rPr>
      </w:pPr>
      <w:r w:rsidRPr="00B07153">
        <w:rPr>
          <w:rFonts w:eastAsia="仿宋_GB2312" w:cs="仿宋_GB2312" w:hint="eastAsia"/>
          <w:bCs/>
          <w:color w:val="000000"/>
          <w:sz w:val="32"/>
          <w:szCs w:val="32"/>
        </w:rPr>
        <w:t>组合产品</w:t>
      </w:r>
      <w:r w:rsidR="000E6738" w:rsidRPr="00B07153">
        <w:rPr>
          <w:rFonts w:eastAsia="仿宋_GB2312" w:cs="仿宋_GB2312" w:hint="eastAsia"/>
          <w:bCs/>
          <w:color w:val="000000"/>
          <w:sz w:val="32"/>
          <w:szCs w:val="32"/>
        </w:rPr>
        <w:t>的</w:t>
      </w:r>
      <w:r w:rsidR="000D48AC" w:rsidRPr="00B07153">
        <w:rPr>
          <w:rFonts w:eastAsia="仿宋_GB2312" w:cs="仿宋_GB2312" w:hint="eastAsia"/>
          <w:bCs/>
          <w:color w:val="000000"/>
          <w:sz w:val="32"/>
          <w:szCs w:val="32"/>
        </w:rPr>
        <w:t>临床</w:t>
      </w:r>
      <w:r w:rsidR="00AD1FE9" w:rsidRPr="00B07153">
        <w:rPr>
          <w:rFonts w:eastAsia="仿宋_GB2312" w:cs="仿宋_GB2312" w:hint="eastAsia"/>
          <w:bCs/>
          <w:color w:val="000000"/>
          <w:sz w:val="32"/>
          <w:szCs w:val="32"/>
        </w:rPr>
        <w:t>试验设计</w:t>
      </w:r>
      <w:r w:rsidR="000D48AC" w:rsidRPr="00B07153">
        <w:rPr>
          <w:rFonts w:eastAsia="仿宋_GB2312" w:cs="仿宋_GB2312" w:hint="eastAsia"/>
          <w:bCs/>
          <w:color w:val="000000"/>
          <w:sz w:val="32"/>
          <w:szCs w:val="32"/>
        </w:rPr>
        <w:t>常涉及的主要问题包括样本量、统计方法、临床终点、</w:t>
      </w:r>
      <w:r w:rsidR="00AD1FE9" w:rsidRPr="00B07153">
        <w:rPr>
          <w:rFonts w:eastAsia="仿宋_GB2312" w:cs="仿宋_GB2312" w:hint="eastAsia"/>
          <w:bCs/>
          <w:color w:val="000000"/>
          <w:sz w:val="32"/>
          <w:szCs w:val="32"/>
        </w:rPr>
        <w:t>适用范围</w:t>
      </w:r>
      <w:r w:rsidR="00AD1FE9" w:rsidRPr="00B07153">
        <w:rPr>
          <w:rFonts w:eastAsia="仿宋_GB2312" w:cs="仿宋_GB2312" w:hint="eastAsia"/>
          <w:bCs/>
          <w:color w:val="000000"/>
          <w:sz w:val="32"/>
          <w:szCs w:val="32"/>
        </w:rPr>
        <w:t>/</w:t>
      </w:r>
      <w:r w:rsidR="00AD1FE9" w:rsidRPr="00B07153">
        <w:rPr>
          <w:rFonts w:eastAsia="仿宋_GB2312" w:cs="仿宋_GB2312" w:hint="eastAsia"/>
          <w:bCs/>
          <w:color w:val="000000"/>
          <w:sz w:val="32"/>
          <w:szCs w:val="32"/>
        </w:rPr>
        <w:t>功效宣称、以及</w:t>
      </w:r>
      <w:r w:rsidR="000D48AC" w:rsidRPr="00B07153">
        <w:rPr>
          <w:rFonts w:eastAsia="仿宋_GB2312" w:cs="仿宋_GB2312" w:hint="eastAsia"/>
          <w:bCs/>
          <w:color w:val="000000"/>
          <w:sz w:val="32"/>
          <w:szCs w:val="32"/>
        </w:rPr>
        <w:t>临床研究数量</w:t>
      </w:r>
      <w:r w:rsidR="00AD1FE9" w:rsidRPr="00B07153">
        <w:rPr>
          <w:rFonts w:eastAsia="仿宋_GB2312" w:cs="仿宋_GB2312" w:hint="eastAsia"/>
          <w:bCs/>
          <w:color w:val="000000"/>
          <w:sz w:val="32"/>
          <w:szCs w:val="32"/>
        </w:rPr>
        <w:t>（若包含多个试验）</w:t>
      </w:r>
      <w:r w:rsidR="000D48AC" w:rsidRPr="00B07153">
        <w:rPr>
          <w:rFonts w:eastAsia="仿宋_GB2312" w:cs="仿宋_GB2312"/>
          <w:bCs/>
          <w:color w:val="000000"/>
          <w:sz w:val="32"/>
          <w:szCs w:val="32"/>
        </w:rPr>
        <w:t>等</w:t>
      </w:r>
      <w:r w:rsidR="000D48AC" w:rsidRPr="00B07153">
        <w:rPr>
          <w:rFonts w:eastAsia="仿宋_GB2312" w:cs="仿宋_GB2312" w:hint="eastAsia"/>
          <w:bCs/>
          <w:color w:val="000000"/>
          <w:sz w:val="32"/>
          <w:szCs w:val="32"/>
        </w:rPr>
        <w:t>。</w:t>
      </w:r>
      <w:r w:rsidR="000D48AC" w:rsidRPr="00B07153">
        <w:rPr>
          <w:rFonts w:eastAsia="仿宋_GB2312" w:cs="仿宋_GB2312"/>
          <w:bCs/>
          <w:color w:val="000000"/>
          <w:sz w:val="32"/>
          <w:szCs w:val="32"/>
        </w:rPr>
        <w:t>在确定样本量、统计方法、</w:t>
      </w:r>
      <w:r w:rsidR="00CA4E0E" w:rsidRPr="00B07153">
        <w:rPr>
          <w:rFonts w:eastAsia="仿宋_GB2312" w:cs="仿宋_GB2312" w:hint="eastAsia"/>
          <w:bCs/>
          <w:color w:val="000000"/>
          <w:sz w:val="32"/>
          <w:szCs w:val="32"/>
        </w:rPr>
        <w:t>观察指标、</w:t>
      </w:r>
      <w:r w:rsidR="000D48AC" w:rsidRPr="00B07153">
        <w:rPr>
          <w:rFonts w:eastAsia="仿宋_GB2312" w:cs="仿宋_GB2312" w:hint="eastAsia"/>
          <w:bCs/>
          <w:color w:val="000000"/>
          <w:sz w:val="32"/>
          <w:szCs w:val="32"/>
        </w:rPr>
        <w:t>临床终点、</w:t>
      </w:r>
      <w:r w:rsidR="000D48AC" w:rsidRPr="00B07153">
        <w:rPr>
          <w:rFonts w:eastAsia="仿宋_GB2312" w:cs="仿宋_GB2312"/>
          <w:bCs/>
          <w:color w:val="000000"/>
          <w:sz w:val="32"/>
          <w:szCs w:val="32"/>
        </w:rPr>
        <w:t>评估药物</w:t>
      </w:r>
      <w:r w:rsidR="000D48AC" w:rsidRPr="00B07153">
        <w:rPr>
          <w:rFonts w:eastAsia="仿宋_GB2312" w:cs="仿宋_GB2312"/>
          <w:bCs/>
          <w:color w:val="000000"/>
          <w:sz w:val="32"/>
          <w:szCs w:val="32"/>
        </w:rPr>
        <w:t>-</w:t>
      </w:r>
      <w:r w:rsidR="000D48AC" w:rsidRPr="00B07153">
        <w:rPr>
          <w:rFonts w:eastAsia="仿宋_GB2312" w:cs="仿宋_GB2312"/>
          <w:bCs/>
          <w:color w:val="000000"/>
          <w:sz w:val="32"/>
          <w:szCs w:val="32"/>
        </w:rPr>
        <w:t>器械</w:t>
      </w:r>
      <w:r w:rsidR="00380DDE" w:rsidRPr="00B07153">
        <w:rPr>
          <w:rFonts w:eastAsia="仿宋_GB2312" w:cs="仿宋_GB2312" w:hint="eastAsia"/>
          <w:bCs/>
          <w:color w:val="000000"/>
          <w:sz w:val="32"/>
          <w:szCs w:val="32"/>
        </w:rPr>
        <w:t>的</w:t>
      </w:r>
      <w:r w:rsidR="000D48AC" w:rsidRPr="00B07153">
        <w:rPr>
          <w:rFonts w:eastAsia="仿宋_GB2312" w:cs="仿宋_GB2312"/>
          <w:bCs/>
          <w:color w:val="000000"/>
          <w:sz w:val="32"/>
          <w:szCs w:val="32"/>
        </w:rPr>
        <w:t>相互作用时，</w:t>
      </w:r>
      <w:r w:rsidR="000D48AC" w:rsidRPr="00B07153">
        <w:rPr>
          <w:rFonts w:eastAsia="仿宋_GB2312" w:cs="仿宋_GB2312" w:hint="eastAsia"/>
          <w:bCs/>
          <w:color w:val="000000"/>
          <w:sz w:val="32"/>
          <w:szCs w:val="32"/>
        </w:rPr>
        <w:t>建议</w:t>
      </w:r>
      <w:r w:rsidR="00CA4E0E" w:rsidRPr="00B07153">
        <w:rPr>
          <w:rFonts w:eastAsia="仿宋_GB2312" w:cs="仿宋_GB2312" w:hint="eastAsia"/>
          <w:bCs/>
          <w:color w:val="000000"/>
          <w:sz w:val="32"/>
          <w:szCs w:val="32"/>
        </w:rPr>
        <w:t>结合</w:t>
      </w:r>
      <w:r w:rsidR="000D48AC" w:rsidRPr="00B07153">
        <w:rPr>
          <w:rFonts w:eastAsia="仿宋_GB2312" w:cs="仿宋_GB2312" w:hint="eastAsia"/>
          <w:bCs/>
          <w:color w:val="000000"/>
          <w:sz w:val="32"/>
          <w:szCs w:val="32"/>
        </w:rPr>
        <w:t>组合</w:t>
      </w:r>
      <w:r w:rsidR="000D48AC" w:rsidRPr="00B07153">
        <w:rPr>
          <w:rFonts w:eastAsia="仿宋_GB2312" w:cs="仿宋_GB2312"/>
          <w:bCs/>
          <w:color w:val="000000"/>
          <w:sz w:val="32"/>
          <w:szCs w:val="32"/>
        </w:rPr>
        <w:t>产品的</w:t>
      </w:r>
      <w:r w:rsidR="000D48AC" w:rsidRPr="00B07153">
        <w:rPr>
          <w:rFonts w:eastAsia="仿宋_GB2312" w:cs="仿宋_GB2312" w:hint="eastAsia"/>
          <w:bCs/>
          <w:color w:val="000000"/>
          <w:sz w:val="32"/>
          <w:szCs w:val="32"/>
        </w:rPr>
        <w:t>性能</w:t>
      </w:r>
      <w:r w:rsidR="000D48AC" w:rsidRPr="00B07153">
        <w:rPr>
          <w:rFonts w:eastAsia="仿宋_GB2312" w:cs="仿宋_GB2312"/>
          <w:bCs/>
          <w:color w:val="000000"/>
          <w:sz w:val="32"/>
          <w:szCs w:val="32"/>
        </w:rPr>
        <w:t>特点</w:t>
      </w:r>
      <w:r w:rsidR="00CA4E0E" w:rsidRPr="00B07153">
        <w:rPr>
          <w:rFonts w:eastAsia="仿宋_GB2312" w:cs="仿宋_GB2312" w:hint="eastAsia"/>
          <w:bCs/>
          <w:color w:val="000000"/>
          <w:sz w:val="32"/>
          <w:szCs w:val="32"/>
        </w:rPr>
        <w:t>，论证组合产品临床</w:t>
      </w:r>
      <w:r w:rsidR="000D48AC" w:rsidRPr="00B07153">
        <w:rPr>
          <w:rFonts w:eastAsia="仿宋_GB2312" w:cs="仿宋_GB2312" w:hint="eastAsia"/>
          <w:bCs/>
          <w:color w:val="000000"/>
          <w:sz w:val="32"/>
          <w:szCs w:val="32"/>
        </w:rPr>
        <w:t>研究</w:t>
      </w:r>
      <w:r w:rsidR="00CA4E0E" w:rsidRPr="00B07153">
        <w:rPr>
          <w:rFonts w:eastAsia="仿宋_GB2312" w:cs="仿宋_GB2312" w:hint="eastAsia"/>
          <w:bCs/>
          <w:color w:val="000000"/>
          <w:sz w:val="32"/>
          <w:szCs w:val="32"/>
        </w:rPr>
        <w:t>方案</w:t>
      </w:r>
      <w:r w:rsidR="000D48AC" w:rsidRPr="00B07153">
        <w:rPr>
          <w:rFonts w:eastAsia="仿宋_GB2312" w:cs="仿宋_GB2312" w:hint="eastAsia"/>
          <w:bCs/>
          <w:color w:val="000000"/>
          <w:sz w:val="32"/>
          <w:szCs w:val="32"/>
        </w:rPr>
        <w:t>设计</w:t>
      </w:r>
      <w:r w:rsidR="00CA4E0E" w:rsidRPr="00B07153">
        <w:rPr>
          <w:rFonts w:eastAsia="仿宋_GB2312" w:cs="仿宋_GB2312" w:hint="eastAsia"/>
          <w:bCs/>
          <w:color w:val="000000"/>
          <w:sz w:val="32"/>
          <w:szCs w:val="32"/>
        </w:rPr>
        <w:t>的</w:t>
      </w:r>
      <w:r w:rsidR="000D48AC" w:rsidRPr="00B07153">
        <w:rPr>
          <w:rFonts w:eastAsia="仿宋_GB2312" w:cs="仿宋_GB2312" w:hint="eastAsia"/>
          <w:bCs/>
          <w:color w:val="000000"/>
          <w:sz w:val="32"/>
          <w:szCs w:val="32"/>
        </w:rPr>
        <w:t>科学性</w:t>
      </w:r>
      <w:r w:rsidR="00CA4E0E" w:rsidRPr="00B07153">
        <w:rPr>
          <w:rFonts w:eastAsia="仿宋_GB2312" w:cs="仿宋_GB2312" w:hint="eastAsia"/>
          <w:bCs/>
          <w:color w:val="000000"/>
          <w:sz w:val="32"/>
          <w:szCs w:val="32"/>
        </w:rPr>
        <w:t>和充分性</w:t>
      </w:r>
      <w:r w:rsidR="000D48AC" w:rsidRPr="00B07153">
        <w:rPr>
          <w:rFonts w:eastAsia="仿宋_GB2312" w:cs="仿宋_GB2312"/>
          <w:bCs/>
          <w:color w:val="000000"/>
          <w:sz w:val="32"/>
          <w:szCs w:val="32"/>
        </w:rPr>
        <w:t>。</w:t>
      </w:r>
    </w:p>
    <w:p w14:paraId="68A7DDA4" w14:textId="6AF6EC44" w:rsidR="00974825" w:rsidRDefault="00974825" w:rsidP="00974825">
      <w:pPr>
        <w:spacing w:line="520" w:lineRule="exact"/>
        <w:ind w:firstLineChars="200" w:firstLine="640"/>
        <w:rPr>
          <w:rFonts w:ascii="黑体" w:eastAsia="黑体" w:cs="仿宋_GB2312"/>
          <w:bCs/>
          <w:color w:val="000000"/>
          <w:sz w:val="32"/>
          <w:szCs w:val="32"/>
        </w:rPr>
      </w:pPr>
      <w:r>
        <w:rPr>
          <w:rFonts w:ascii="黑体" w:eastAsia="黑体" w:cs="仿宋_GB2312" w:hint="eastAsia"/>
          <w:bCs/>
          <w:color w:val="000000"/>
          <w:sz w:val="32"/>
          <w:szCs w:val="32"/>
        </w:rPr>
        <w:t>五、</w:t>
      </w:r>
      <w:r w:rsidRPr="00974825">
        <w:rPr>
          <w:rFonts w:ascii="黑体" w:eastAsia="黑体" w:cs="仿宋_GB2312" w:hint="eastAsia"/>
          <w:bCs/>
          <w:color w:val="000000"/>
          <w:sz w:val="32"/>
          <w:szCs w:val="32"/>
        </w:rPr>
        <w:t>参考文献</w:t>
      </w:r>
    </w:p>
    <w:p w14:paraId="245C1B51" w14:textId="3F57921C" w:rsidR="002F6F3C" w:rsidRDefault="002F6F3C" w:rsidP="002F6F3C">
      <w:pPr>
        <w:pStyle w:val="Default"/>
        <w:spacing w:line="520" w:lineRule="exact"/>
        <w:ind w:rightChars="200" w:right="420" w:firstLineChars="200" w:firstLine="640"/>
        <w:jc w:val="both"/>
        <w:rPr>
          <w:rFonts w:eastAsia="仿宋_GB2312"/>
          <w:color w:val="auto"/>
          <w:kern w:val="2"/>
          <w:sz w:val="32"/>
          <w:szCs w:val="32"/>
        </w:rPr>
      </w:pPr>
      <w:r w:rsidRPr="007A4AC0">
        <w:rPr>
          <w:rFonts w:eastAsia="仿宋_GB2312"/>
          <w:color w:val="auto"/>
          <w:kern w:val="2"/>
          <w:sz w:val="32"/>
          <w:szCs w:val="32"/>
        </w:rPr>
        <w:t>[</w:t>
      </w:r>
      <w:r w:rsidR="00C81AD9">
        <w:rPr>
          <w:rFonts w:eastAsia="仿宋_GB2312"/>
          <w:color w:val="auto"/>
          <w:kern w:val="2"/>
          <w:sz w:val="32"/>
          <w:szCs w:val="32"/>
        </w:rPr>
        <w:t>1</w:t>
      </w:r>
      <w:r w:rsidRPr="007A4AC0">
        <w:rPr>
          <w:rFonts w:eastAsia="仿宋_GB2312"/>
          <w:color w:val="auto"/>
          <w:kern w:val="2"/>
          <w:sz w:val="32"/>
          <w:szCs w:val="32"/>
        </w:rPr>
        <w:t>]</w:t>
      </w:r>
      <w:r w:rsidRPr="007A4AC0">
        <w:rPr>
          <w:rFonts w:eastAsia="仿宋_GB2312" w:hint="eastAsia"/>
          <w:color w:val="auto"/>
          <w:kern w:val="2"/>
          <w:sz w:val="32"/>
          <w:szCs w:val="32"/>
        </w:rPr>
        <w:t xml:space="preserve"> </w:t>
      </w:r>
      <w:r w:rsidR="00C81AD9">
        <w:rPr>
          <w:rFonts w:eastAsia="仿宋_GB2312" w:hint="eastAsia"/>
          <w:color w:val="auto"/>
          <w:kern w:val="2"/>
          <w:sz w:val="32"/>
          <w:szCs w:val="32"/>
        </w:rPr>
        <w:t>国家市场监督管理总局</w:t>
      </w:r>
      <w:r w:rsidRPr="007A4AC0">
        <w:rPr>
          <w:rFonts w:eastAsia="仿宋_GB2312" w:hint="eastAsia"/>
          <w:color w:val="auto"/>
          <w:kern w:val="2"/>
          <w:sz w:val="32"/>
          <w:szCs w:val="32"/>
        </w:rPr>
        <w:t>.</w:t>
      </w:r>
      <w:r w:rsidR="00C81AD9">
        <w:rPr>
          <w:rFonts w:eastAsia="仿宋_GB2312" w:hint="eastAsia"/>
          <w:color w:val="auto"/>
          <w:kern w:val="2"/>
          <w:sz w:val="32"/>
          <w:szCs w:val="32"/>
        </w:rPr>
        <w:t>药品注册管理办法</w:t>
      </w:r>
      <w:r w:rsidR="00C81AD9" w:rsidRPr="007254C8">
        <w:rPr>
          <w:rFonts w:eastAsia="仿宋_GB2312"/>
          <w:sz w:val="32"/>
          <w:szCs w:val="32"/>
        </w:rPr>
        <w:t xml:space="preserve"> </w:t>
      </w:r>
      <w:r w:rsidRPr="007254C8">
        <w:rPr>
          <w:rFonts w:eastAsia="仿宋_GB2312"/>
          <w:sz w:val="32"/>
          <w:szCs w:val="32"/>
        </w:rPr>
        <w:t>[</w:t>
      </w:r>
      <w:r>
        <w:rPr>
          <w:rFonts w:eastAsia="仿宋_GB2312"/>
          <w:sz w:val="32"/>
          <w:szCs w:val="32"/>
        </w:rPr>
        <w:t>EB</w:t>
      </w:r>
      <w:r w:rsidRPr="007254C8">
        <w:rPr>
          <w:rFonts w:eastAsia="仿宋_GB2312"/>
          <w:sz w:val="32"/>
          <w:szCs w:val="32"/>
        </w:rPr>
        <w:t>]</w:t>
      </w:r>
      <w:r>
        <w:rPr>
          <w:rFonts w:eastAsia="仿宋_GB2312" w:hint="eastAsia"/>
          <w:color w:val="auto"/>
          <w:kern w:val="2"/>
          <w:sz w:val="32"/>
          <w:szCs w:val="32"/>
        </w:rPr>
        <w:t>,</w:t>
      </w:r>
      <w:r w:rsidRPr="007A4AC0">
        <w:rPr>
          <w:rFonts w:eastAsia="仿宋_GB2312" w:hint="eastAsia"/>
          <w:color w:val="auto"/>
          <w:kern w:val="2"/>
          <w:sz w:val="32"/>
          <w:szCs w:val="32"/>
        </w:rPr>
        <w:t>20</w:t>
      </w:r>
      <w:r w:rsidR="00C81AD9">
        <w:rPr>
          <w:rFonts w:eastAsia="仿宋_GB2312"/>
          <w:color w:val="auto"/>
          <w:kern w:val="2"/>
          <w:sz w:val="32"/>
          <w:szCs w:val="32"/>
        </w:rPr>
        <w:t>20</w:t>
      </w:r>
      <w:r>
        <w:rPr>
          <w:rFonts w:eastAsia="仿宋_GB2312" w:hint="eastAsia"/>
          <w:color w:val="auto"/>
          <w:kern w:val="2"/>
          <w:sz w:val="32"/>
          <w:szCs w:val="32"/>
        </w:rPr>
        <w:t>.</w:t>
      </w:r>
    </w:p>
    <w:p w14:paraId="1D8D0C59" w14:textId="5F865FC5" w:rsidR="00C81AD9" w:rsidRDefault="005200E1" w:rsidP="002F6F3C">
      <w:pPr>
        <w:pStyle w:val="Default"/>
        <w:spacing w:line="520" w:lineRule="exact"/>
        <w:ind w:rightChars="200" w:right="420" w:firstLineChars="200" w:firstLine="640"/>
        <w:jc w:val="both"/>
        <w:rPr>
          <w:rFonts w:eastAsia="仿宋_GB2312"/>
          <w:color w:val="auto"/>
          <w:kern w:val="2"/>
          <w:sz w:val="32"/>
          <w:szCs w:val="32"/>
        </w:rPr>
      </w:pPr>
      <w:r w:rsidRPr="007A4AC0">
        <w:rPr>
          <w:rFonts w:eastAsia="仿宋_GB2312" w:hint="eastAsia"/>
          <w:color w:val="auto"/>
          <w:kern w:val="2"/>
          <w:sz w:val="32"/>
          <w:szCs w:val="32"/>
        </w:rPr>
        <w:t>[</w:t>
      </w:r>
      <w:r>
        <w:rPr>
          <w:rFonts w:eastAsia="仿宋_GB2312"/>
          <w:color w:val="auto"/>
          <w:kern w:val="2"/>
          <w:sz w:val="32"/>
          <w:szCs w:val="32"/>
        </w:rPr>
        <w:t>2</w:t>
      </w:r>
      <w:r w:rsidRPr="007A4AC0">
        <w:rPr>
          <w:rFonts w:eastAsia="仿宋_GB2312" w:hint="eastAsia"/>
          <w:color w:val="auto"/>
          <w:kern w:val="2"/>
          <w:sz w:val="32"/>
          <w:szCs w:val="32"/>
        </w:rPr>
        <w:t>]</w:t>
      </w:r>
      <w:r w:rsidRPr="007A4AC0">
        <w:rPr>
          <w:rFonts w:eastAsia="仿宋_GB2312"/>
          <w:color w:val="auto"/>
          <w:kern w:val="2"/>
          <w:sz w:val="32"/>
          <w:szCs w:val="32"/>
        </w:rPr>
        <w:t xml:space="preserve"> U</w:t>
      </w:r>
      <w:r w:rsidRPr="007A4AC0">
        <w:rPr>
          <w:rFonts w:eastAsia="仿宋_GB2312" w:hint="eastAsia"/>
          <w:color w:val="auto"/>
          <w:kern w:val="2"/>
          <w:sz w:val="32"/>
          <w:szCs w:val="32"/>
        </w:rPr>
        <w:t>.</w:t>
      </w:r>
      <w:r w:rsidRPr="007A4AC0">
        <w:rPr>
          <w:rFonts w:eastAsia="仿宋_GB2312"/>
          <w:color w:val="auto"/>
          <w:kern w:val="2"/>
          <w:sz w:val="32"/>
          <w:szCs w:val="32"/>
        </w:rPr>
        <w:t>S</w:t>
      </w:r>
      <w:r w:rsidRPr="007A4AC0">
        <w:rPr>
          <w:rFonts w:eastAsia="仿宋_GB2312" w:hint="eastAsia"/>
          <w:color w:val="auto"/>
          <w:kern w:val="2"/>
          <w:sz w:val="32"/>
          <w:szCs w:val="32"/>
        </w:rPr>
        <w:t>.</w:t>
      </w:r>
      <w:r w:rsidRPr="007A4AC0">
        <w:rPr>
          <w:rFonts w:eastAsia="仿宋_GB2312"/>
          <w:color w:val="auto"/>
          <w:kern w:val="2"/>
          <w:sz w:val="32"/>
          <w:szCs w:val="32"/>
        </w:rPr>
        <w:t xml:space="preserve"> Food and Drug Administration</w:t>
      </w:r>
      <w:r w:rsidRPr="007A4AC0">
        <w:rPr>
          <w:rFonts w:eastAsia="仿宋_GB2312" w:hint="eastAsia"/>
          <w:color w:val="auto"/>
          <w:kern w:val="2"/>
          <w:sz w:val="32"/>
          <w:szCs w:val="32"/>
        </w:rPr>
        <w:t>.</w:t>
      </w:r>
      <w:r w:rsidRPr="005200E1">
        <w:rPr>
          <w:rFonts w:eastAsia="仿宋_GB2312"/>
          <w:color w:val="auto"/>
          <w:kern w:val="2"/>
          <w:sz w:val="32"/>
          <w:szCs w:val="32"/>
        </w:rPr>
        <w:t xml:space="preserve"> Guidance for Industry and FDA Staff</w:t>
      </w:r>
      <w:r w:rsidRPr="005200E1">
        <w:rPr>
          <w:rFonts w:eastAsia="仿宋_GB2312" w:hint="eastAsia"/>
          <w:color w:val="auto"/>
          <w:kern w:val="2"/>
          <w:sz w:val="32"/>
          <w:szCs w:val="32"/>
        </w:rPr>
        <w:t>：</w:t>
      </w:r>
      <w:r w:rsidRPr="005200E1">
        <w:rPr>
          <w:rFonts w:eastAsia="仿宋_GB2312"/>
          <w:color w:val="auto"/>
          <w:kern w:val="2"/>
          <w:sz w:val="32"/>
          <w:szCs w:val="32"/>
        </w:rPr>
        <w:t>Early Development Considerations for Innovative Combination Products</w:t>
      </w:r>
      <w:r>
        <w:rPr>
          <w:rFonts w:eastAsia="仿宋_GB2312"/>
          <w:color w:val="auto"/>
          <w:kern w:val="2"/>
          <w:sz w:val="32"/>
          <w:szCs w:val="32"/>
        </w:rPr>
        <w:t xml:space="preserve"> </w:t>
      </w:r>
      <w:r w:rsidRPr="007254C8">
        <w:rPr>
          <w:rFonts w:eastAsia="仿宋_GB2312"/>
          <w:sz w:val="32"/>
          <w:szCs w:val="32"/>
        </w:rPr>
        <w:t>[</w:t>
      </w:r>
      <w:r>
        <w:rPr>
          <w:rFonts w:eastAsia="仿宋_GB2312"/>
          <w:sz w:val="32"/>
          <w:szCs w:val="32"/>
        </w:rPr>
        <w:t>EB</w:t>
      </w:r>
      <w:r w:rsidRPr="007254C8">
        <w:rPr>
          <w:rFonts w:eastAsia="仿宋_GB2312"/>
          <w:sz w:val="32"/>
          <w:szCs w:val="32"/>
        </w:rPr>
        <w:t>]</w:t>
      </w:r>
      <w:r>
        <w:rPr>
          <w:rFonts w:eastAsia="仿宋_GB2312"/>
          <w:sz w:val="32"/>
          <w:szCs w:val="32"/>
        </w:rPr>
        <w:t>,2006</w:t>
      </w:r>
      <w:r>
        <w:rPr>
          <w:rFonts w:eastAsia="仿宋_GB2312"/>
          <w:color w:val="auto"/>
          <w:kern w:val="2"/>
          <w:sz w:val="32"/>
          <w:szCs w:val="32"/>
        </w:rPr>
        <w:t>.</w:t>
      </w:r>
    </w:p>
    <w:p w14:paraId="4114F07E" w14:textId="124B3D28" w:rsidR="00ED56CF" w:rsidRDefault="00ED56CF" w:rsidP="002F6F3C">
      <w:pPr>
        <w:pStyle w:val="Default"/>
        <w:spacing w:line="520" w:lineRule="exact"/>
        <w:ind w:rightChars="200" w:right="420" w:firstLineChars="200" w:firstLine="640"/>
        <w:jc w:val="both"/>
        <w:rPr>
          <w:rFonts w:eastAsia="仿宋_GB2312"/>
          <w:color w:val="auto"/>
          <w:kern w:val="2"/>
          <w:sz w:val="32"/>
          <w:szCs w:val="32"/>
        </w:rPr>
      </w:pPr>
      <w:r w:rsidRPr="007A4AC0">
        <w:rPr>
          <w:rFonts w:eastAsia="仿宋_GB2312" w:hint="eastAsia"/>
          <w:color w:val="auto"/>
          <w:kern w:val="2"/>
          <w:sz w:val="32"/>
          <w:szCs w:val="32"/>
        </w:rPr>
        <w:t>[</w:t>
      </w:r>
      <w:r>
        <w:rPr>
          <w:rFonts w:eastAsia="仿宋_GB2312"/>
          <w:color w:val="auto"/>
          <w:kern w:val="2"/>
          <w:sz w:val="32"/>
          <w:szCs w:val="32"/>
        </w:rPr>
        <w:t>3</w:t>
      </w:r>
      <w:r w:rsidRPr="007A4AC0">
        <w:rPr>
          <w:rFonts w:eastAsia="仿宋_GB2312" w:hint="eastAsia"/>
          <w:color w:val="auto"/>
          <w:kern w:val="2"/>
          <w:sz w:val="32"/>
          <w:szCs w:val="32"/>
        </w:rPr>
        <w:t>]</w:t>
      </w:r>
      <w:r w:rsidRPr="007A4AC0">
        <w:rPr>
          <w:rFonts w:eastAsia="仿宋_GB2312"/>
          <w:color w:val="auto"/>
          <w:kern w:val="2"/>
          <w:sz w:val="32"/>
          <w:szCs w:val="32"/>
        </w:rPr>
        <w:t xml:space="preserve"> U</w:t>
      </w:r>
      <w:r w:rsidRPr="007A4AC0">
        <w:rPr>
          <w:rFonts w:eastAsia="仿宋_GB2312" w:hint="eastAsia"/>
          <w:color w:val="auto"/>
          <w:kern w:val="2"/>
          <w:sz w:val="32"/>
          <w:szCs w:val="32"/>
        </w:rPr>
        <w:t>.</w:t>
      </w:r>
      <w:r w:rsidRPr="007A4AC0">
        <w:rPr>
          <w:rFonts w:eastAsia="仿宋_GB2312"/>
          <w:color w:val="auto"/>
          <w:kern w:val="2"/>
          <w:sz w:val="32"/>
          <w:szCs w:val="32"/>
        </w:rPr>
        <w:t>S</w:t>
      </w:r>
      <w:r w:rsidRPr="007A4AC0">
        <w:rPr>
          <w:rFonts w:eastAsia="仿宋_GB2312" w:hint="eastAsia"/>
          <w:color w:val="auto"/>
          <w:kern w:val="2"/>
          <w:sz w:val="32"/>
          <w:szCs w:val="32"/>
        </w:rPr>
        <w:t>.</w:t>
      </w:r>
      <w:r w:rsidRPr="007A4AC0">
        <w:rPr>
          <w:rFonts w:eastAsia="仿宋_GB2312"/>
          <w:color w:val="auto"/>
          <w:kern w:val="2"/>
          <w:sz w:val="32"/>
          <w:szCs w:val="32"/>
        </w:rPr>
        <w:t xml:space="preserve"> Food and Drug Administration</w:t>
      </w:r>
      <w:r w:rsidRPr="007A4AC0">
        <w:rPr>
          <w:rFonts w:eastAsia="仿宋_GB2312" w:hint="eastAsia"/>
          <w:color w:val="auto"/>
          <w:kern w:val="2"/>
          <w:sz w:val="32"/>
          <w:szCs w:val="32"/>
        </w:rPr>
        <w:t>.</w:t>
      </w:r>
      <w:r w:rsidRPr="005200E1">
        <w:rPr>
          <w:rFonts w:eastAsia="仿宋_GB2312"/>
          <w:color w:val="auto"/>
          <w:kern w:val="2"/>
          <w:sz w:val="32"/>
          <w:szCs w:val="32"/>
        </w:rPr>
        <w:t xml:space="preserve"> </w:t>
      </w:r>
      <w:r w:rsidRPr="00ED56CF">
        <w:rPr>
          <w:rFonts w:eastAsia="仿宋_GB2312"/>
          <w:color w:val="auto"/>
          <w:kern w:val="2"/>
          <w:sz w:val="32"/>
          <w:szCs w:val="32"/>
        </w:rPr>
        <w:t>Technical</w:t>
      </w:r>
      <w:r w:rsidRPr="00ED56CF">
        <w:rPr>
          <w:rFonts w:eastAsia="仿宋_GB2312" w:hint="eastAsia"/>
          <w:color w:val="auto"/>
          <w:kern w:val="2"/>
          <w:sz w:val="32"/>
          <w:szCs w:val="32"/>
        </w:rPr>
        <w:t xml:space="preserve"> </w:t>
      </w:r>
      <w:r w:rsidRPr="00ED56CF">
        <w:rPr>
          <w:rFonts w:eastAsia="仿宋_GB2312"/>
          <w:color w:val="auto"/>
          <w:kern w:val="2"/>
          <w:sz w:val="32"/>
          <w:szCs w:val="32"/>
        </w:rPr>
        <w:t>Considerations for Pen, Jet,</w:t>
      </w:r>
      <w:r w:rsidRPr="00ED56CF">
        <w:rPr>
          <w:rFonts w:eastAsia="仿宋_GB2312" w:hint="eastAsia"/>
          <w:color w:val="auto"/>
          <w:kern w:val="2"/>
          <w:sz w:val="32"/>
          <w:szCs w:val="32"/>
        </w:rPr>
        <w:t xml:space="preserve"> </w:t>
      </w:r>
      <w:r w:rsidRPr="00ED56CF">
        <w:rPr>
          <w:rFonts w:eastAsia="仿宋_GB2312"/>
          <w:color w:val="auto"/>
          <w:kern w:val="2"/>
          <w:sz w:val="32"/>
          <w:szCs w:val="32"/>
        </w:rPr>
        <w:t>and Related Injectors Intended for Use with Drugs and Biological Products</w:t>
      </w:r>
      <w:r>
        <w:rPr>
          <w:rFonts w:eastAsia="仿宋_GB2312"/>
          <w:color w:val="auto"/>
          <w:kern w:val="2"/>
          <w:sz w:val="32"/>
          <w:szCs w:val="32"/>
        </w:rPr>
        <w:t xml:space="preserve"> </w:t>
      </w:r>
      <w:r w:rsidRPr="007254C8">
        <w:rPr>
          <w:rFonts w:eastAsia="仿宋_GB2312"/>
          <w:sz w:val="32"/>
          <w:szCs w:val="32"/>
        </w:rPr>
        <w:t>[</w:t>
      </w:r>
      <w:r>
        <w:rPr>
          <w:rFonts w:eastAsia="仿宋_GB2312"/>
          <w:sz w:val="32"/>
          <w:szCs w:val="32"/>
        </w:rPr>
        <w:t>EB</w:t>
      </w:r>
      <w:r w:rsidRPr="007254C8">
        <w:rPr>
          <w:rFonts w:eastAsia="仿宋_GB2312"/>
          <w:sz w:val="32"/>
          <w:szCs w:val="32"/>
        </w:rPr>
        <w:t>]</w:t>
      </w:r>
      <w:r>
        <w:rPr>
          <w:rFonts w:eastAsia="仿宋_GB2312"/>
          <w:sz w:val="32"/>
          <w:szCs w:val="32"/>
        </w:rPr>
        <w:t>,2013</w:t>
      </w:r>
      <w:r>
        <w:rPr>
          <w:rFonts w:eastAsia="仿宋_GB2312"/>
          <w:color w:val="auto"/>
          <w:kern w:val="2"/>
          <w:sz w:val="32"/>
          <w:szCs w:val="32"/>
        </w:rPr>
        <w:t>.</w:t>
      </w:r>
    </w:p>
    <w:p w14:paraId="6B75E4BF" w14:textId="57A25B36" w:rsidR="00292B3C" w:rsidRDefault="00292B3C" w:rsidP="002F6F3C">
      <w:pPr>
        <w:pStyle w:val="Default"/>
        <w:spacing w:line="520" w:lineRule="exact"/>
        <w:ind w:rightChars="200" w:right="420" w:firstLineChars="200" w:firstLine="640"/>
        <w:jc w:val="both"/>
        <w:rPr>
          <w:rFonts w:eastAsia="仿宋_GB2312"/>
          <w:sz w:val="32"/>
          <w:szCs w:val="32"/>
        </w:rPr>
      </w:pPr>
      <w:r w:rsidRPr="007A4AC0">
        <w:rPr>
          <w:rFonts w:eastAsia="仿宋_GB2312" w:hint="eastAsia"/>
          <w:color w:val="auto"/>
          <w:kern w:val="2"/>
          <w:sz w:val="32"/>
          <w:szCs w:val="32"/>
        </w:rPr>
        <w:t>[</w:t>
      </w:r>
      <w:r>
        <w:rPr>
          <w:rFonts w:eastAsia="仿宋_GB2312"/>
          <w:color w:val="auto"/>
          <w:kern w:val="2"/>
          <w:sz w:val="32"/>
          <w:szCs w:val="32"/>
        </w:rPr>
        <w:t>4</w:t>
      </w:r>
      <w:r w:rsidRPr="007A4AC0">
        <w:rPr>
          <w:rFonts w:eastAsia="仿宋_GB2312" w:hint="eastAsia"/>
          <w:color w:val="auto"/>
          <w:kern w:val="2"/>
          <w:sz w:val="32"/>
          <w:szCs w:val="32"/>
        </w:rPr>
        <w:t>]</w:t>
      </w:r>
      <w:r>
        <w:rPr>
          <w:rFonts w:eastAsia="仿宋_GB2312"/>
          <w:color w:val="auto"/>
          <w:kern w:val="2"/>
          <w:sz w:val="32"/>
          <w:szCs w:val="32"/>
        </w:rPr>
        <w:t xml:space="preserve"> </w:t>
      </w:r>
      <w:r>
        <w:rPr>
          <w:rFonts w:eastAsia="仿宋_GB2312" w:hint="eastAsia"/>
          <w:color w:val="auto"/>
          <w:kern w:val="2"/>
          <w:sz w:val="32"/>
          <w:szCs w:val="32"/>
        </w:rPr>
        <w:t>国家药品监督管理局</w:t>
      </w:r>
      <w:r>
        <w:rPr>
          <w:rFonts w:eastAsia="仿宋_GB2312" w:hint="eastAsia"/>
          <w:color w:val="auto"/>
          <w:kern w:val="2"/>
          <w:sz w:val="32"/>
          <w:szCs w:val="32"/>
        </w:rPr>
        <w:t>.</w:t>
      </w:r>
      <w:r w:rsidRPr="00292B3C">
        <w:rPr>
          <w:rFonts w:eastAsia="仿宋_GB2312" w:hint="eastAsia"/>
          <w:color w:val="auto"/>
          <w:kern w:val="2"/>
          <w:sz w:val="32"/>
          <w:szCs w:val="32"/>
        </w:rPr>
        <w:t>化学药品注册分类及申报资料要求</w:t>
      </w:r>
      <w:r>
        <w:rPr>
          <w:rFonts w:eastAsia="仿宋_GB2312" w:hint="eastAsia"/>
          <w:color w:val="auto"/>
          <w:kern w:val="2"/>
          <w:sz w:val="32"/>
          <w:szCs w:val="32"/>
        </w:rPr>
        <w:t xml:space="preserve"> </w:t>
      </w:r>
      <w:r w:rsidRPr="007254C8">
        <w:rPr>
          <w:rFonts w:eastAsia="仿宋_GB2312"/>
          <w:sz w:val="32"/>
          <w:szCs w:val="32"/>
        </w:rPr>
        <w:t>[</w:t>
      </w:r>
      <w:r>
        <w:rPr>
          <w:rFonts w:eastAsia="仿宋_GB2312"/>
          <w:sz w:val="32"/>
          <w:szCs w:val="32"/>
        </w:rPr>
        <w:t>EB</w:t>
      </w:r>
      <w:r w:rsidRPr="007254C8">
        <w:rPr>
          <w:rFonts w:eastAsia="仿宋_GB2312"/>
          <w:sz w:val="32"/>
          <w:szCs w:val="32"/>
        </w:rPr>
        <w:t>]</w:t>
      </w:r>
      <w:r>
        <w:rPr>
          <w:rFonts w:eastAsia="仿宋_GB2312"/>
          <w:sz w:val="32"/>
          <w:szCs w:val="32"/>
        </w:rPr>
        <w:t>,2020.</w:t>
      </w:r>
    </w:p>
    <w:p w14:paraId="0F8111FC" w14:textId="1DE35D48" w:rsidR="00292B3C" w:rsidRDefault="00292B3C" w:rsidP="002F6F3C">
      <w:pPr>
        <w:pStyle w:val="Default"/>
        <w:spacing w:line="520" w:lineRule="exact"/>
        <w:ind w:rightChars="200" w:right="420" w:firstLineChars="200" w:firstLine="640"/>
        <w:jc w:val="both"/>
        <w:rPr>
          <w:rFonts w:eastAsia="仿宋_GB2312"/>
          <w:color w:val="auto"/>
          <w:kern w:val="2"/>
          <w:sz w:val="32"/>
          <w:szCs w:val="32"/>
        </w:rPr>
      </w:pPr>
      <w:r w:rsidRPr="007A4AC0">
        <w:rPr>
          <w:rFonts w:eastAsia="仿宋_GB2312" w:hint="eastAsia"/>
          <w:color w:val="auto"/>
          <w:kern w:val="2"/>
          <w:sz w:val="32"/>
          <w:szCs w:val="32"/>
        </w:rPr>
        <w:t>[</w:t>
      </w:r>
      <w:r>
        <w:rPr>
          <w:rFonts w:eastAsia="仿宋_GB2312"/>
          <w:color w:val="auto"/>
          <w:kern w:val="2"/>
          <w:sz w:val="32"/>
          <w:szCs w:val="32"/>
        </w:rPr>
        <w:t>5</w:t>
      </w:r>
      <w:r w:rsidRPr="007A4AC0">
        <w:rPr>
          <w:rFonts w:eastAsia="仿宋_GB2312" w:hint="eastAsia"/>
          <w:color w:val="auto"/>
          <w:kern w:val="2"/>
          <w:sz w:val="32"/>
          <w:szCs w:val="32"/>
        </w:rPr>
        <w:t>]</w:t>
      </w:r>
      <w:r>
        <w:rPr>
          <w:rFonts w:eastAsia="仿宋_GB2312"/>
          <w:color w:val="auto"/>
          <w:kern w:val="2"/>
          <w:sz w:val="32"/>
          <w:szCs w:val="32"/>
        </w:rPr>
        <w:t xml:space="preserve"> </w:t>
      </w:r>
      <w:r>
        <w:rPr>
          <w:rFonts w:eastAsia="仿宋_GB2312" w:hint="eastAsia"/>
          <w:color w:val="auto"/>
          <w:kern w:val="2"/>
          <w:sz w:val="32"/>
          <w:szCs w:val="32"/>
        </w:rPr>
        <w:t>国家药品监督管理局</w:t>
      </w:r>
      <w:r>
        <w:rPr>
          <w:rFonts w:eastAsia="仿宋_GB2312" w:hint="eastAsia"/>
          <w:color w:val="auto"/>
          <w:kern w:val="2"/>
          <w:sz w:val="32"/>
          <w:szCs w:val="32"/>
        </w:rPr>
        <w:t>.</w:t>
      </w:r>
      <w:r>
        <w:rPr>
          <w:rFonts w:eastAsia="仿宋_GB2312"/>
          <w:color w:val="auto"/>
          <w:kern w:val="2"/>
          <w:sz w:val="32"/>
          <w:szCs w:val="32"/>
        </w:rPr>
        <w:t xml:space="preserve"> </w:t>
      </w:r>
      <w:r w:rsidRPr="00292B3C">
        <w:rPr>
          <w:rFonts w:eastAsia="仿宋_GB2312" w:hint="eastAsia"/>
          <w:color w:val="auto"/>
          <w:kern w:val="2"/>
          <w:sz w:val="32"/>
          <w:szCs w:val="32"/>
        </w:rPr>
        <w:t>生物制品注册分类及申报资料要求</w:t>
      </w:r>
      <w:r w:rsidRPr="007254C8">
        <w:rPr>
          <w:rFonts w:eastAsia="仿宋_GB2312"/>
          <w:sz w:val="32"/>
          <w:szCs w:val="32"/>
        </w:rPr>
        <w:t>[</w:t>
      </w:r>
      <w:r>
        <w:rPr>
          <w:rFonts w:eastAsia="仿宋_GB2312"/>
          <w:sz w:val="32"/>
          <w:szCs w:val="32"/>
        </w:rPr>
        <w:t>EB</w:t>
      </w:r>
      <w:r w:rsidRPr="007254C8">
        <w:rPr>
          <w:rFonts w:eastAsia="仿宋_GB2312"/>
          <w:sz w:val="32"/>
          <w:szCs w:val="32"/>
        </w:rPr>
        <w:t>]</w:t>
      </w:r>
      <w:r>
        <w:rPr>
          <w:rFonts w:eastAsia="仿宋_GB2312"/>
          <w:sz w:val="32"/>
          <w:szCs w:val="32"/>
        </w:rPr>
        <w:t>,2020.</w:t>
      </w:r>
    </w:p>
    <w:p w14:paraId="6CAB4D36" w14:textId="28AA2105" w:rsidR="003D3991" w:rsidRDefault="003D3991" w:rsidP="003D3991">
      <w:pPr>
        <w:pStyle w:val="Default"/>
        <w:spacing w:line="520" w:lineRule="exact"/>
        <w:ind w:rightChars="200" w:right="420" w:firstLineChars="200" w:firstLine="640"/>
        <w:jc w:val="both"/>
        <w:rPr>
          <w:rFonts w:eastAsia="仿宋_GB2312"/>
          <w:sz w:val="32"/>
          <w:szCs w:val="32"/>
        </w:rPr>
      </w:pPr>
      <w:r w:rsidRPr="007A4AC0">
        <w:rPr>
          <w:rFonts w:eastAsia="仿宋_GB2312" w:hint="eastAsia"/>
          <w:color w:val="auto"/>
          <w:kern w:val="2"/>
          <w:sz w:val="32"/>
          <w:szCs w:val="32"/>
        </w:rPr>
        <w:t>[</w:t>
      </w:r>
      <w:r w:rsidR="00292B3C">
        <w:rPr>
          <w:rFonts w:eastAsia="仿宋_GB2312"/>
          <w:color w:val="auto"/>
          <w:kern w:val="2"/>
          <w:sz w:val="32"/>
          <w:szCs w:val="32"/>
        </w:rPr>
        <w:t>6</w:t>
      </w:r>
      <w:r w:rsidRPr="007A4AC0">
        <w:rPr>
          <w:rFonts w:eastAsia="仿宋_GB2312" w:hint="eastAsia"/>
          <w:color w:val="auto"/>
          <w:kern w:val="2"/>
          <w:sz w:val="32"/>
          <w:szCs w:val="32"/>
        </w:rPr>
        <w:t>]</w:t>
      </w:r>
      <w:r>
        <w:rPr>
          <w:rFonts w:eastAsia="仿宋_GB2312"/>
          <w:color w:val="auto"/>
          <w:kern w:val="2"/>
          <w:sz w:val="32"/>
          <w:szCs w:val="32"/>
        </w:rPr>
        <w:t xml:space="preserve"> </w:t>
      </w:r>
      <w:r>
        <w:rPr>
          <w:rFonts w:eastAsia="仿宋_GB2312" w:hint="eastAsia"/>
          <w:color w:val="auto"/>
          <w:kern w:val="2"/>
          <w:sz w:val="32"/>
          <w:szCs w:val="32"/>
        </w:rPr>
        <w:t>国家药品监督管理局</w:t>
      </w:r>
      <w:r>
        <w:rPr>
          <w:rFonts w:eastAsia="仿宋_GB2312" w:hint="eastAsia"/>
          <w:color w:val="auto"/>
          <w:kern w:val="2"/>
          <w:sz w:val="32"/>
          <w:szCs w:val="32"/>
        </w:rPr>
        <w:t>.</w:t>
      </w:r>
      <w:r>
        <w:rPr>
          <w:rFonts w:eastAsia="仿宋_GB2312"/>
          <w:color w:val="auto"/>
          <w:kern w:val="2"/>
          <w:sz w:val="32"/>
          <w:szCs w:val="32"/>
        </w:rPr>
        <w:t xml:space="preserve"> </w:t>
      </w:r>
      <w:r w:rsidRPr="003D3991">
        <w:rPr>
          <w:rFonts w:eastAsia="仿宋_GB2312"/>
          <w:color w:val="auto"/>
          <w:kern w:val="2"/>
          <w:sz w:val="32"/>
          <w:szCs w:val="32"/>
        </w:rPr>
        <w:t>化学药物（原料药和制剂）</w:t>
      </w:r>
      <w:r w:rsidRPr="003D3991">
        <w:rPr>
          <w:rFonts w:eastAsia="仿宋_GB2312"/>
          <w:color w:val="auto"/>
          <w:kern w:val="2"/>
          <w:sz w:val="32"/>
          <w:szCs w:val="32"/>
        </w:rPr>
        <w:lastRenderedPageBreak/>
        <w:t>稳定性研究技术指导原则（修订）</w:t>
      </w:r>
      <w:r w:rsidRPr="007254C8">
        <w:rPr>
          <w:rFonts w:eastAsia="仿宋_GB2312"/>
          <w:sz w:val="32"/>
          <w:szCs w:val="32"/>
        </w:rPr>
        <w:t>[</w:t>
      </w:r>
      <w:r>
        <w:rPr>
          <w:rFonts w:eastAsia="仿宋_GB2312"/>
          <w:sz w:val="32"/>
          <w:szCs w:val="32"/>
        </w:rPr>
        <w:t>EB</w:t>
      </w:r>
      <w:r w:rsidRPr="007254C8">
        <w:rPr>
          <w:rFonts w:eastAsia="仿宋_GB2312"/>
          <w:sz w:val="32"/>
          <w:szCs w:val="32"/>
        </w:rPr>
        <w:t>]</w:t>
      </w:r>
      <w:r>
        <w:rPr>
          <w:rFonts w:eastAsia="仿宋_GB2312"/>
          <w:sz w:val="32"/>
          <w:szCs w:val="32"/>
        </w:rPr>
        <w:t>,2015.</w:t>
      </w:r>
    </w:p>
    <w:p w14:paraId="57E1EC54" w14:textId="3172CCAF" w:rsidR="00974825" w:rsidRPr="00974825" w:rsidRDefault="00974825" w:rsidP="00974825">
      <w:pPr>
        <w:spacing w:line="520" w:lineRule="exact"/>
        <w:ind w:firstLineChars="200" w:firstLine="640"/>
        <w:rPr>
          <w:rFonts w:ascii="黑体" w:eastAsia="黑体" w:cs="仿宋_GB2312"/>
          <w:bCs/>
          <w:color w:val="000000"/>
          <w:sz w:val="32"/>
          <w:szCs w:val="32"/>
        </w:rPr>
      </w:pPr>
      <w:bookmarkStart w:id="0" w:name="_GoBack"/>
      <w:bookmarkEnd w:id="0"/>
      <w:r>
        <w:rPr>
          <w:rFonts w:ascii="黑体" w:eastAsia="黑体" w:cs="仿宋_GB2312" w:hint="eastAsia"/>
          <w:bCs/>
          <w:color w:val="000000"/>
          <w:sz w:val="32"/>
          <w:szCs w:val="32"/>
        </w:rPr>
        <w:t>六、起草单位</w:t>
      </w:r>
    </w:p>
    <w:p w14:paraId="04DE6145" w14:textId="7B179C95" w:rsidR="00974825" w:rsidRPr="00B07153" w:rsidRDefault="00974825" w:rsidP="00772B6E">
      <w:pPr>
        <w:ind w:firstLineChars="200" w:firstLine="640"/>
        <w:rPr>
          <w:rFonts w:eastAsia="仿宋_GB2312" w:cs="仿宋_GB2312"/>
          <w:bCs/>
          <w:color w:val="000000"/>
          <w:sz w:val="32"/>
          <w:szCs w:val="32"/>
        </w:rPr>
      </w:pPr>
      <w:r w:rsidRPr="007A4AC0">
        <w:rPr>
          <w:rFonts w:ascii="Times New Roman" w:eastAsia="仿宋_GB2312" w:hAnsi="Times New Roman" w:cs="Times New Roman" w:hint="eastAsia"/>
          <w:sz w:val="32"/>
          <w:szCs w:val="32"/>
        </w:rPr>
        <w:t>国家药品监督管理局医疗器械技术审评中心</w:t>
      </w:r>
    </w:p>
    <w:sectPr w:rsidR="00974825" w:rsidRPr="00B071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E6581" w14:textId="77777777" w:rsidR="00A14872" w:rsidRDefault="00A14872" w:rsidP="00BB0D39">
      <w:r>
        <w:separator/>
      </w:r>
    </w:p>
  </w:endnote>
  <w:endnote w:type="continuationSeparator" w:id="0">
    <w:p w14:paraId="495E6AA0" w14:textId="77777777" w:rsidR="00A14872" w:rsidRDefault="00A14872" w:rsidP="00BB0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微软雅黑"/>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55FEE" w14:textId="77777777" w:rsidR="00A14872" w:rsidRDefault="00A14872" w:rsidP="00BB0D39">
      <w:r>
        <w:separator/>
      </w:r>
    </w:p>
  </w:footnote>
  <w:footnote w:type="continuationSeparator" w:id="0">
    <w:p w14:paraId="15F9DF3D" w14:textId="77777777" w:rsidR="00A14872" w:rsidRDefault="00A14872" w:rsidP="00BB0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724"/>
    <w:multiLevelType w:val="hybridMultilevel"/>
    <w:tmpl w:val="A57051EC"/>
    <w:lvl w:ilvl="0" w:tplc="66845A96">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062435CD"/>
    <w:multiLevelType w:val="hybridMultilevel"/>
    <w:tmpl w:val="DD0A58E8"/>
    <w:lvl w:ilvl="0" w:tplc="C592E3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30930"/>
    <w:multiLevelType w:val="hybridMultilevel"/>
    <w:tmpl w:val="BD46DBA6"/>
    <w:lvl w:ilvl="0" w:tplc="0409000F">
      <w:start w:val="1"/>
      <w:numFmt w:val="decimal"/>
      <w:lvlText w:val="%1."/>
      <w:lvlJc w:val="left"/>
      <w:pPr>
        <w:ind w:left="1060" w:hanging="420"/>
      </w:pPr>
    </w:lvl>
    <w:lvl w:ilvl="1" w:tplc="074E7A50">
      <w:start w:val="1"/>
      <w:numFmt w:val="decimal"/>
      <w:lvlText w:val="%2）"/>
      <w:lvlJc w:val="left"/>
      <w:pPr>
        <w:ind w:left="1780" w:hanging="72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19CB49D9"/>
    <w:multiLevelType w:val="hybridMultilevel"/>
    <w:tmpl w:val="F6B0592A"/>
    <w:lvl w:ilvl="0" w:tplc="52A28B7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B4"/>
    <w:rsid w:val="000307FB"/>
    <w:rsid w:val="000444B9"/>
    <w:rsid w:val="00044514"/>
    <w:rsid w:val="00052D7F"/>
    <w:rsid w:val="00057214"/>
    <w:rsid w:val="0008096D"/>
    <w:rsid w:val="000B11BC"/>
    <w:rsid w:val="000B1AFF"/>
    <w:rsid w:val="000B639D"/>
    <w:rsid w:val="000C779E"/>
    <w:rsid w:val="000D48AC"/>
    <w:rsid w:val="000E6738"/>
    <w:rsid w:val="00110A81"/>
    <w:rsid w:val="0011208F"/>
    <w:rsid w:val="00123DC4"/>
    <w:rsid w:val="00126145"/>
    <w:rsid w:val="00160E6E"/>
    <w:rsid w:val="00161D1B"/>
    <w:rsid w:val="001748C4"/>
    <w:rsid w:val="00195DFF"/>
    <w:rsid w:val="001B387F"/>
    <w:rsid w:val="001E16E7"/>
    <w:rsid w:val="001E4E5B"/>
    <w:rsid w:val="002042CE"/>
    <w:rsid w:val="00210EDD"/>
    <w:rsid w:val="00211133"/>
    <w:rsid w:val="00215839"/>
    <w:rsid w:val="002165E3"/>
    <w:rsid w:val="00231DED"/>
    <w:rsid w:val="002525B1"/>
    <w:rsid w:val="002543C7"/>
    <w:rsid w:val="002608E7"/>
    <w:rsid w:val="00264A90"/>
    <w:rsid w:val="002651CD"/>
    <w:rsid w:val="00275121"/>
    <w:rsid w:val="00277B2E"/>
    <w:rsid w:val="00281B4D"/>
    <w:rsid w:val="00292B3C"/>
    <w:rsid w:val="002E0FF6"/>
    <w:rsid w:val="002F6F3C"/>
    <w:rsid w:val="003207C6"/>
    <w:rsid w:val="00322E19"/>
    <w:rsid w:val="0033412F"/>
    <w:rsid w:val="003468A7"/>
    <w:rsid w:val="0036063B"/>
    <w:rsid w:val="003614D9"/>
    <w:rsid w:val="00380DDE"/>
    <w:rsid w:val="00396946"/>
    <w:rsid w:val="003A278C"/>
    <w:rsid w:val="003B6A69"/>
    <w:rsid w:val="003D3991"/>
    <w:rsid w:val="003D4434"/>
    <w:rsid w:val="003E6B24"/>
    <w:rsid w:val="003E7E3D"/>
    <w:rsid w:val="004103E9"/>
    <w:rsid w:val="004356CE"/>
    <w:rsid w:val="0047679D"/>
    <w:rsid w:val="004A016D"/>
    <w:rsid w:val="004B4E97"/>
    <w:rsid w:val="004F7811"/>
    <w:rsid w:val="005200E1"/>
    <w:rsid w:val="005278DD"/>
    <w:rsid w:val="0053367A"/>
    <w:rsid w:val="00533B2C"/>
    <w:rsid w:val="00537D1B"/>
    <w:rsid w:val="00541965"/>
    <w:rsid w:val="00567B5A"/>
    <w:rsid w:val="005A540E"/>
    <w:rsid w:val="005A570B"/>
    <w:rsid w:val="005C7FAD"/>
    <w:rsid w:val="005D2AB1"/>
    <w:rsid w:val="005D2AF6"/>
    <w:rsid w:val="005D54D9"/>
    <w:rsid w:val="005E7819"/>
    <w:rsid w:val="005F5207"/>
    <w:rsid w:val="00601515"/>
    <w:rsid w:val="00605C21"/>
    <w:rsid w:val="00616850"/>
    <w:rsid w:val="00630C40"/>
    <w:rsid w:val="0064548C"/>
    <w:rsid w:val="00655C5A"/>
    <w:rsid w:val="0066265E"/>
    <w:rsid w:val="00663050"/>
    <w:rsid w:val="00683845"/>
    <w:rsid w:val="006A63B7"/>
    <w:rsid w:val="006B5960"/>
    <w:rsid w:val="006D56A4"/>
    <w:rsid w:val="006F1C23"/>
    <w:rsid w:val="006F386E"/>
    <w:rsid w:val="007347AE"/>
    <w:rsid w:val="007449D2"/>
    <w:rsid w:val="00770429"/>
    <w:rsid w:val="00772B6E"/>
    <w:rsid w:val="007816CE"/>
    <w:rsid w:val="007A5F33"/>
    <w:rsid w:val="007B1772"/>
    <w:rsid w:val="007B35F9"/>
    <w:rsid w:val="007B6509"/>
    <w:rsid w:val="008160F0"/>
    <w:rsid w:val="00823C7F"/>
    <w:rsid w:val="00883071"/>
    <w:rsid w:val="00895DDC"/>
    <w:rsid w:val="008A5476"/>
    <w:rsid w:val="008D3327"/>
    <w:rsid w:val="008E2A54"/>
    <w:rsid w:val="008F52A0"/>
    <w:rsid w:val="00941018"/>
    <w:rsid w:val="00954D29"/>
    <w:rsid w:val="009659DB"/>
    <w:rsid w:val="00974825"/>
    <w:rsid w:val="009817A1"/>
    <w:rsid w:val="009A7280"/>
    <w:rsid w:val="009C50E3"/>
    <w:rsid w:val="009C58BC"/>
    <w:rsid w:val="009C5B94"/>
    <w:rsid w:val="009D49EF"/>
    <w:rsid w:val="009D6967"/>
    <w:rsid w:val="009E0B3F"/>
    <w:rsid w:val="009E4982"/>
    <w:rsid w:val="00A14872"/>
    <w:rsid w:val="00A673A4"/>
    <w:rsid w:val="00A73464"/>
    <w:rsid w:val="00A8328B"/>
    <w:rsid w:val="00A9115F"/>
    <w:rsid w:val="00AA3569"/>
    <w:rsid w:val="00AD1FE9"/>
    <w:rsid w:val="00AD3F85"/>
    <w:rsid w:val="00AE3C54"/>
    <w:rsid w:val="00AF2A30"/>
    <w:rsid w:val="00B07153"/>
    <w:rsid w:val="00B07CB4"/>
    <w:rsid w:val="00B20ED1"/>
    <w:rsid w:val="00B25C52"/>
    <w:rsid w:val="00B55F5A"/>
    <w:rsid w:val="00B92AB7"/>
    <w:rsid w:val="00B930D4"/>
    <w:rsid w:val="00BA005C"/>
    <w:rsid w:val="00BB0D39"/>
    <w:rsid w:val="00BB317B"/>
    <w:rsid w:val="00BD7A5E"/>
    <w:rsid w:val="00BE4448"/>
    <w:rsid w:val="00BE7FE9"/>
    <w:rsid w:val="00BF0F7D"/>
    <w:rsid w:val="00C35962"/>
    <w:rsid w:val="00C40701"/>
    <w:rsid w:val="00C41AF7"/>
    <w:rsid w:val="00C45A62"/>
    <w:rsid w:val="00C637AA"/>
    <w:rsid w:val="00C70946"/>
    <w:rsid w:val="00C76C0D"/>
    <w:rsid w:val="00C81AD9"/>
    <w:rsid w:val="00C94068"/>
    <w:rsid w:val="00CA1C1E"/>
    <w:rsid w:val="00CA4E0E"/>
    <w:rsid w:val="00CB4E57"/>
    <w:rsid w:val="00CD03B5"/>
    <w:rsid w:val="00CE7E77"/>
    <w:rsid w:val="00CF17CD"/>
    <w:rsid w:val="00D02E79"/>
    <w:rsid w:val="00D20578"/>
    <w:rsid w:val="00D35FC7"/>
    <w:rsid w:val="00D47245"/>
    <w:rsid w:val="00D605B8"/>
    <w:rsid w:val="00D62D1D"/>
    <w:rsid w:val="00D656CC"/>
    <w:rsid w:val="00DB6201"/>
    <w:rsid w:val="00DD0E94"/>
    <w:rsid w:val="00DE526A"/>
    <w:rsid w:val="00DF3F4C"/>
    <w:rsid w:val="00E03BA6"/>
    <w:rsid w:val="00E40BD4"/>
    <w:rsid w:val="00E43382"/>
    <w:rsid w:val="00E43D59"/>
    <w:rsid w:val="00E53F37"/>
    <w:rsid w:val="00E60F2B"/>
    <w:rsid w:val="00E653BA"/>
    <w:rsid w:val="00E76613"/>
    <w:rsid w:val="00E94498"/>
    <w:rsid w:val="00E97406"/>
    <w:rsid w:val="00E97E1B"/>
    <w:rsid w:val="00EC6FC5"/>
    <w:rsid w:val="00ED024B"/>
    <w:rsid w:val="00ED56CF"/>
    <w:rsid w:val="00EE359E"/>
    <w:rsid w:val="00F3408C"/>
    <w:rsid w:val="00F35909"/>
    <w:rsid w:val="00F81281"/>
    <w:rsid w:val="00F83127"/>
    <w:rsid w:val="00F94F87"/>
    <w:rsid w:val="00FC3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4B2CF"/>
  <w15:chartTrackingRefBased/>
  <w15:docId w15:val="{CBD59CAF-5896-47D1-8015-1EFAABB5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CB4"/>
    <w:pPr>
      <w:ind w:firstLineChars="200" w:firstLine="420"/>
    </w:pPr>
  </w:style>
  <w:style w:type="paragraph" w:styleId="a4">
    <w:name w:val="header"/>
    <w:basedOn w:val="a"/>
    <w:link w:val="a5"/>
    <w:uiPriority w:val="99"/>
    <w:unhideWhenUsed/>
    <w:rsid w:val="00BB0D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0D39"/>
    <w:rPr>
      <w:sz w:val="18"/>
      <w:szCs w:val="18"/>
    </w:rPr>
  </w:style>
  <w:style w:type="paragraph" w:styleId="a6">
    <w:name w:val="footer"/>
    <w:basedOn w:val="a"/>
    <w:link w:val="a7"/>
    <w:uiPriority w:val="99"/>
    <w:unhideWhenUsed/>
    <w:rsid w:val="00BB0D39"/>
    <w:pPr>
      <w:tabs>
        <w:tab w:val="center" w:pos="4153"/>
        <w:tab w:val="right" w:pos="8306"/>
      </w:tabs>
      <w:snapToGrid w:val="0"/>
      <w:jc w:val="left"/>
    </w:pPr>
    <w:rPr>
      <w:sz w:val="18"/>
      <w:szCs w:val="18"/>
    </w:rPr>
  </w:style>
  <w:style w:type="character" w:customStyle="1" w:styleId="a7">
    <w:name w:val="页脚 字符"/>
    <w:basedOn w:val="a0"/>
    <w:link w:val="a6"/>
    <w:uiPriority w:val="99"/>
    <w:rsid w:val="00BB0D39"/>
    <w:rPr>
      <w:sz w:val="18"/>
      <w:szCs w:val="18"/>
    </w:rPr>
  </w:style>
  <w:style w:type="paragraph" w:customStyle="1" w:styleId="Default">
    <w:name w:val="Default"/>
    <w:rsid w:val="002F6F3C"/>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杨匆聪</cp:lastModifiedBy>
  <cp:revision>12</cp:revision>
  <dcterms:created xsi:type="dcterms:W3CDTF">2021-07-16T05:14:00Z</dcterms:created>
  <dcterms:modified xsi:type="dcterms:W3CDTF">2021-07-16T08:50:00Z</dcterms:modified>
</cp:coreProperties>
</file>