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48F" w:rsidRDefault="00280F4A">
      <w:pPr>
        <w:ind w:rightChars="-32" w:right="-102"/>
        <w:jc w:val="center"/>
        <w:rPr>
          <w:rFonts w:eastAsia="方正小标宋简体"/>
          <w:bCs/>
          <w:color w:val="000000"/>
          <w:sz w:val="44"/>
          <w:szCs w:val="44"/>
        </w:rPr>
      </w:pPr>
      <w:bookmarkStart w:id="0" w:name="_Hlk80814538"/>
      <w:r>
        <w:rPr>
          <w:rFonts w:eastAsia="方正小标宋简体" w:hint="eastAsia"/>
          <w:bCs/>
          <w:color w:val="000000"/>
          <w:sz w:val="44"/>
          <w:szCs w:val="44"/>
        </w:rPr>
        <w:t>人工韧带</w:t>
      </w:r>
      <w:bookmarkEnd w:id="0"/>
      <w:r>
        <w:rPr>
          <w:rFonts w:eastAsia="方正小标宋简体" w:hint="eastAsia"/>
          <w:bCs/>
          <w:color w:val="000000"/>
          <w:sz w:val="44"/>
          <w:szCs w:val="44"/>
        </w:rPr>
        <w:t>注册</w:t>
      </w:r>
      <w:r>
        <w:rPr>
          <w:rFonts w:eastAsia="方正小标宋简体" w:hint="eastAsia"/>
          <w:bCs/>
          <w:sz w:val="44"/>
          <w:szCs w:val="44"/>
        </w:rPr>
        <w:t>审查</w:t>
      </w:r>
      <w:r>
        <w:rPr>
          <w:rFonts w:eastAsia="方正小标宋简体" w:hint="eastAsia"/>
          <w:bCs/>
          <w:color w:val="000000"/>
          <w:sz w:val="44"/>
          <w:szCs w:val="44"/>
        </w:rPr>
        <w:t>指导原则</w:t>
      </w:r>
    </w:p>
    <w:p w:rsidR="0075745A" w:rsidRDefault="00280F4A">
      <w:pPr>
        <w:ind w:rightChars="-32" w:right="-102"/>
        <w:jc w:val="center"/>
        <w:rPr>
          <w:rFonts w:eastAsia="方正小标宋简体"/>
          <w:bCs/>
          <w:color w:val="000000"/>
          <w:sz w:val="44"/>
          <w:szCs w:val="44"/>
        </w:rPr>
      </w:pPr>
      <w:r>
        <w:rPr>
          <w:rFonts w:eastAsia="方正小标宋简体" w:hint="eastAsia"/>
          <w:bCs/>
          <w:color w:val="000000"/>
          <w:sz w:val="44"/>
          <w:szCs w:val="44"/>
        </w:rPr>
        <w:t>（征求意见稿）</w:t>
      </w:r>
    </w:p>
    <w:p w:rsidR="0075745A" w:rsidRDefault="0075745A">
      <w:pPr>
        <w:ind w:rightChars="-32" w:right="-102"/>
        <w:jc w:val="center"/>
        <w:rPr>
          <w:rFonts w:eastAsia="方正小标宋简体"/>
          <w:color w:val="000000"/>
          <w:szCs w:val="44"/>
        </w:rPr>
      </w:pP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本指导原则旨在为医疗器械注册申请人（以下简称“申请人”）进行人工韧带产品的注册申报提供技术指导，同时也为医疗器械监督管理部门对注册申报资料的审评提供技术参考。</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本指导原则系对人工韧带产品注册申报资料的一般要求，申请人需依据具体产品的特性对注册申报资料的内容进行充实和细化，并依据具体产品的特性确定其中的具体内容是否适用。</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本指导原则是对申请人和注册审查人员的指导性文件，但不包括注册审批所涉及的行政事项，亦不作为法规强制执行，如果有能够满足相关法规要求的其他方法，也可以采用，但是需要提供详细的研究资料和验证资料。需在遵循相关法规和强制性标准的前提下使用本指导原则。</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本指导原则是在现行法规和标准体系以及当前认知水平下制定的，随着法规和标准的不断完善，以及科学技术的不断发展，本指导原则相关内容也将进行适时的调整。</w:t>
      </w:r>
    </w:p>
    <w:p w:rsidR="0075745A" w:rsidRDefault="00280F4A">
      <w:pPr>
        <w:ind w:rightChars="-32" w:right="-102" w:firstLineChars="200" w:firstLine="640"/>
        <w:rPr>
          <w:rFonts w:eastAsia="黑体"/>
          <w:color w:val="000000"/>
          <w:szCs w:val="32"/>
        </w:rPr>
      </w:pPr>
      <w:r>
        <w:rPr>
          <w:rFonts w:eastAsia="黑体"/>
          <w:color w:val="000000"/>
          <w:szCs w:val="32"/>
        </w:rPr>
        <w:t>一、适用范围</w:t>
      </w:r>
    </w:p>
    <w:p w:rsidR="0075745A" w:rsidRDefault="00280F4A" w:rsidP="00811832">
      <w:pPr>
        <w:spacing w:line="520" w:lineRule="exact"/>
        <w:ind w:firstLineChars="200" w:firstLine="640"/>
        <w:rPr>
          <w:rFonts w:ascii="仿宋_GB2312" w:eastAsia="仿宋_GB2312"/>
          <w:color w:val="000000"/>
          <w:szCs w:val="32"/>
        </w:rPr>
      </w:pPr>
      <w:r>
        <w:rPr>
          <w:rFonts w:ascii="仿宋_GB2312" w:eastAsia="仿宋_GB2312" w:hint="eastAsia"/>
          <w:color w:val="000000"/>
          <w:szCs w:val="32"/>
        </w:rPr>
        <w:t>本指导原则适用于采用不可吸收高分子材料编织的人工韧带类产品。根据《医疗器械分类目录》，分类编码为13-02-02。管理类别为</w:t>
      </w:r>
      <w:r w:rsidR="00DF34C3">
        <w:rPr>
          <w:rFonts w:eastAsia="仿宋_GB2312"/>
          <w:color w:val="000000"/>
          <w:szCs w:val="32"/>
        </w:rPr>
        <w:t>Ⅲ</w:t>
      </w:r>
      <w:r>
        <w:rPr>
          <w:rFonts w:ascii="仿宋_GB2312" w:eastAsia="仿宋_GB2312" w:hint="eastAsia"/>
          <w:color w:val="000000"/>
          <w:szCs w:val="32"/>
        </w:rPr>
        <w:t>类。</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本指导原则未涵盖同种异体韧带类产品，但相关产品可参考本指导原则适用部分。</w:t>
      </w:r>
    </w:p>
    <w:p w:rsidR="0075745A" w:rsidRDefault="00280F4A">
      <w:pPr>
        <w:spacing w:line="520" w:lineRule="exact"/>
        <w:ind w:rightChars="-32" w:right="-102" w:firstLineChars="200" w:firstLine="640"/>
        <w:rPr>
          <w:rFonts w:eastAsia="黑体"/>
          <w:color w:val="000000"/>
          <w:szCs w:val="32"/>
        </w:rPr>
      </w:pPr>
      <w:r>
        <w:rPr>
          <w:rFonts w:eastAsia="黑体"/>
          <w:color w:val="000000"/>
          <w:szCs w:val="32"/>
        </w:rPr>
        <w:t>二、技术审查要点</w:t>
      </w:r>
    </w:p>
    <w:p w:rsidR="0075745A" w:rsidRDefault="00280F4A">
      <w:pPr>
        <w:spacing w:line="520" w:lineRule="exact"/>
        <w:ind w:rightChars="-32" w:right="-102" w:firstLineChars="200" w:firstLine="640"/>
        <w:rPr>
          <w:rFonts w:eastAsia="楷体_GB2312"/>
          <w:color w:val="000000"/>
          <w:szCs w:val="32"/>
        </w:rPr>
      </w:pPr>
      <w:r>
        <w:rPr>
          <w:rFonts w:eastAsia="楷体_GB2312"/>
          <w:color w:val="000000"/>
          <w:szCs w:val="32"/>
        </w:rPr>
        <w:t>（一）</w:t>
      </w:r>
      <w:r>
        <w:rPr>
          <w:rFonts w:eastAsia="楷体_GB2312" w:hint="eastAsia"/>
          <w:color w:val="000000"/>
          <w:szCs w:val="32"/>
        </w:rPr>
        <w:t>监管信息</w:t>
      </w:r>
    </w:p>
    <w:p w:rsidR="0075745A" w:rsidRDefault="00280F4A">
      <w:pPr>
        <w:ind w:rightChars="-32" w:right="-102" w:firstLineChars="200" w:firstLine="640"/>
        <w:rPr>
          <w:rFonts w:ascii="仿宋_GB2312" w:eastAsia="仿宋_GB2312"/>
          <w:color w:val="000000"/>
          <w:szCs w:val="32"/>
        </w:rPr>
      </w:pPr>
      <w:r>
        <w:rPr>
          <w:rFonts w:ascii="仿宋_GB2312" w:eastAsia="仿宋_GB2312"/>
          <w:color w:val="000000"/>
          <w:szCs w:val="32"/>
        </w:rPr>
        <w:t>1.</w:t>
      </w:r>
      <w:r>
        <w:rPr>
          <w:rFonts w:ascii="仿宋_GB2312" w:eastAsia="仿宋_GB2312" w:hint="eastAsia"/>
          <w:color w:val="000000"/>
          <w:szCs w:val="32"/>
        </w:rPr>
        <w:t>产品名称的要求</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人工韧带产品的命名需采用《医疗器械分类目录》或</w:t>
      </w:r>
      <w:r>
        <w:rPr>
          <w:rFonts w:ascii="仿宋_GB2312" w:eastAsia="仿宋_GB2312" w:hint="eastAsia"/>
          <w:color w:val="000000"/>
          <w:szCs w:val="32"/>
        </w:rPr>
        <w:lastRenderedPageBreak/>
        <w:t>国家标准、行业标准中的通用名称，或以产品结构和预期目的为依据命名，需符合《医疗器械通用名称命名规则》、《无源植入器械通用名称命名指导原则》等相关</w:t>
      </w:r>
      <w:r w:rsidR="00634AF0">
        <w:rPr>
          <w:rFonts w:ascii="仿宋_GB2312" w:eastAsia="仿宋_GB2312" w:hint="eastAsia"/>
          <w:color w:val="000000"/>
          <w:szCs w:val="32"/>
        </w:rPr>
        <w:t>规范性文件</w:t>
      </w:r>
      <w:r>
        <w:rPr>
          <w:rFonts w:ascii="仿宋_GB2312" w:eastAsia="仿宋_GB2312" w:hint="eastAsia"/>
          <w:color w:val="000000"/>
          <w:szCs w:val="32"/>
        </w:rPr>
        <w:t>的要求。本产品核心词即为人工韧带。</w:t>
      </w:r>
    </w:p>
    <w:p w:rsidR="0075745A" w:rsidRDefault="00280F4A">
      <w:pPr>
        <w:spacing w:line="520" w:lineRule="exact"/>
        <w:ind w:firstLineChars="200" w:firstLine="640"/>
        <w:rPr>
          <w:rFonts w:ascii="仿宋_GB2312" w:eastAsia="仿宋_GB2312"/>
          <w:color w:val="000000"/>
          <w:szCs w:val="32"/>
        </w:rPr>
      </w:pPr>
      <w:r>
        <w:rPr>
          <w:rFonts w:ascii="仿宋_GB2312" w:eastAsia="仿宋_GB2312"/>
          <w:color w:val="000000"/>
          <w:szCs w:val="32"/>
        </w:rPr>
        <w:t>2.分类编码</w:t>
      </w:r>
    </w:p>
    <w:p w:rsidR="0075745A" w:rsidRDefault="00280F4A">
      <w:pPr>
        <w:spacing w:line="520" w:lineRule="exact"/>
        <w:ind w:firstLineChars="200" w:firstLine="640"/>
        <w:rPr>
          <w:rFonts w:ascii="仿宋_GB2312" w:eastAsia="仿宋_GB2312"/>
          <w:color w:val="000000"/>
          <w:szCs w:val="32"/>
        </w:rPr>
      </w:pPr>
      <w:r>
        <w:rPr>
          <w:rFonts w:ascii="仿宋_GB2312" w:eastAsia="仿宋_GB2312" w:hint="eastAsia"/>
          <w:color w:val="000000"/>
          <w:szCs w:val="32"/>
        </w:rPr>
        <w:t>根据《医疗器械分类目录》，分类编码为13-02-02</w:t>
      </w:r>
      <w:r w:rsidR="00DF34C3">
        <w:rPr>
          <w:rFonts w:ascii="仿宋_GB2312" w:eastAsia="仿宋_GB2312" w:hint="eastAsia"/>
          <w:color w:val="000000"/>
          <w:szCs w:val="32"/>
        </w:rPr>
        <w:t>，管理类别为</w:t>
      </w:r>
      <w:r w:rsidR="00DF34C3">
        <w:rPr>
          <w:rFonts w:eastAsia="仿宋_GB2312"/>
          <w:color w:val="000000"/>
          <w:szCs w:val="32"/>
        </w:rPr>
        <w:t>Ⅲ</w:t>
      </w:r>
      <w:r>
        <w:rPr>
          <w:rFonts w:ascii="仿宋_GB2312" w:eastAsia="仿宋_GB2312" w:hint="eastAsia"/>
          <w:color w:val="000000"/>
          <w:szCs w:val="32"/>
        </w:rPr>
        <w:t>类。</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color w:val="000000"/>
          <w:szCs w:val="32"/>
        </w:rPr>
        <w:t>3.注册单元划分的原则和实例</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产品注册单元的划分需符合《医疗器械注册单元划分指导原则》的要求。不同材质或不同表面处理方式的人工韧带产品需划分为不同的注册单元。</w:t>
      </w:r>
    </w:p>
    <w:p w:rsidR="0075745A" w:rsidRDefault="00280F4A">
      <w:pPr>
        <w:spacing w:line="520" w:lineRule="exact"/>
        <w:ind w:firstLineChars="200" w:firstLine="640"/>
        <w:rPr>
          <w:rFonts w:ascii="仿宋_GB2312" w:eastAsia="仿宋_GB2312"/>
          <w:color w:val="000000"/>
          <w:szCs w:val="32"/>
        </w:rPr>
      </w:pPr>
      <w:r>
        <w:rPr>
          <w:rFonts w:ascii="仿宋_GB2312" w:eastAsia="仿宋_GB2312" w:hint="eastAsia"/>
          <w:color w:val="000000"/>
          <w:szCs w:val="32"/>
        </w:rPr>
        <w:t>4.产品型号规格</w:t>
      </w:r>
    </w:p>
    <w:p w:rsidR="0075745A" w:rsidRDefault="00280F4A">
      <w:pPr>
        <w:spacing w:line="520" w:lineRule="exact"/>
        <w:ind w:firstLineChars="200" w:firstLine="640"/>
        <w:rPr>
          <w:rFonts w:ascii="仿宋_GB2312" w:eastAsia="仿宋_GB2312"/>
          <w:color w:val="000000"/>
          <w:szCs w:val="32"/>
        </w:rPr>
      </w:pPr>
      <w:r>
        <w:rPr>
          <w:rFonts w:ascii="仿宋_GB2312" w:eastAsia="仿宋_GB2312" w:hint="eastAsia"/>
          <w:color w:val="000000"/>
          <w:szCs w:val="32"/>
        </w:rPr>
        <w:t>需提供产品各型号规格的划分原则。对于存在多种型号、规格的产品，需明确各型号、规格的区别。需采用对比表及带有说明性文字的图片、图表，对各种型号、规格的结构组成、功能、产品特征、性能指标等方面加以描述。</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color w:val="000000"/>
          <w:szCs w:val="32"/>
        </w:rPr>
        <w:t>5.产品的结构和组成</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人工韧带通常由不可吸收高分子材料编织而成，表面可经改性处理。申报资料中需明确相关材质</w:t>
      </w:r>
      <w:r>
        <w:rPr>
          <w:rFonts w:ascii="仿宋_GB2312" w:eastAsia="仿宋_GB2312"/>
          <w:color w:val="000000"/>
          <w:szCs w:val="32"/>
        </w:rPr>
        <w:t>/CAS</w:t>
      </w:r>
      <w:r>
        <w:rPr>
          <w:rFonts w:ascii="仿宋_GB2312" w:eastAsia="仿宋_GB2312" w:hint="eastAsia"/>
          <w:color w:val="000000"/>
          <w:szCs w:val="32"/>
        </w:rPr>
        <w:t>号、材料牌号</w:t>
      </w:r>
      <w:r>
        <w:rPr>
          <w:rFonts w:ascii="仿宋_GB2312" w:eastAsia="仿宋_GB2312"/>
          <w:color w:val="000000"/>
          <w:szCs w:val="32"/>
        </w:rPr>
        <w:t>/</w:t>
      </w:r>
      <w:r>
        <w:rPr>
          <w:rFonts w:ascii="仿宋_GB2312" w:eastAsia="仿宋_GB2312" w:hint="eastAsia"/>
          <w:color w:val="000000"/>
          <w:szCs w:val="32"/>
        </w:rPr>
        <w:t>商品名及符合的标准。产品通常以灭菌状态交付。</w:t>
      </w:r>
    </w:p>
    <w:p w:rsidR="0075745A" w:rsidRDefault="00280F4A">
      <w:pPr>
        <w:spacing w:line="520" w:lineRule="exact"/>
        <w:ind w:rightChars="-32" w:right="-102" w:firstLineChars="200" w:firstLine="640"/>
        <w:rPr>
          <w:rFonts w:eastAsia="楷体_GB2312"/>
          <w:color w:val="000000"/>
          <w:szCs w:val="32"/>
        </w:rPr>
      </w:pPr>
      <w:r>
        <w:rPr>
          <w:rFonts w:eastAsia="楷体_GB2312"/>
          <w:color w:val="000000"/>
          <w:szCs w:val="32"/>
        </w:rPr>
        <w:t>（</w:t>
      </w:r>
      <w:r>
        <w:rPr>
          <w:rFonts w:eastAsia="楷体_GB2312" w:hint="eastAsia"/>
          <w:color w:val="000000"/>
          <w:szCs w:val="32"/>
        </w:rPr>
        <w:t>二</w:t>
      </w:r>
      <w:r>
        <w:rPr>
          <w:rFonts w:eastAsia="楷体_GB2312"/>
          <w:color w:val="000000"/>
          <w:szCs w:val="32"/>
        </w:rPr>
        <w:t>）</w:t>
      </w:r>
      <w:r>
        <w:rPr>
          <w:rFonts w:eastAsia="楷体_GB2312" w:hint="eastAsia"/>
          <w:color w:val="000000"/>
          <w:szCs w:val="32"/>
        </w:rPr>
        <w:t>综述资料</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1.器械及操作原理描述</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（1）提供产品各型号的几何结构外形图，充分描述产品结构信息。</w:t>
      </w:r>
    </w:p>
    <w:p w:rsidR="0075745A" w:rsidRDefault="00280F4A">
      <w:pPr>
        <w:spacing w:line="520" w:lineRule="exact"/>
        <w:ind w:rightChars="-32" w:right="-102" w:firstLineChars="200" w:firstLine="640"/>
        <w:rPr>
          <w:rFonts w:ascii="仿宋_GB2312" w:eastAsia="仿宋_GB2312"/>
          <w:color w:val="000000"/>
          <w:szCs w:val="32"/>
        </w:rPr>
      </w:pPr>
      <w:r w:rsidRPr="00634AF0">
        <w:rPr>
          <w:rFonts w:ascii="仿宋_GB2312" w:eastAsia="仿宋_GB2312" w:hint="eastAsia"/>
          <w:color w:val="000000"/>
          <w:szCs w:val="32"/>
        </w:rPr>
        <w:t>（2）</w:t>
      </w:r>
      <w:r w:rsidR="00634AF0">
        <w:rPr>
          <w:rFonts w:ascii="仿宋_GB2312" w:eastAsia="仿宋_GB2312" w:hint="eastAsia"/>
          <w:color w:val="000000"/>
          <w:szCs w:val="32"/>
        </w:rPr>
        <w:t>申报资料中需明确相关材质</w:t>
      </w:r>
      <w:r w:rsidR="00634AF0">
        <w:rPr>
          <w:rFonts w:ascii="仿宋_GB2312" w:eastAsia="仿宋_GB2312"/>
          <w:color w:val="000000"/>
          <w:szCs w:val="32"/>
        </w:rPr>
        <w:t>/CAS</w:t>
      </w:r>
      <w:r w:rsidR="00634AF0">
        <w:rPr>
          <w:rFonts w:ascii="仿宋_GB2312" w:eastAsia="仿宋_GB2312" w:hint="eastAsia"/>
          <w:color w:val="000000"/>
          <w:szCs w:val="32"/>
        </w:rPr>
        <w:t>号、材料牌号</w:t>
      </w:r>
      <w:r w:rsidR="00634AF0">
        <w:rPr>
          <w:rFonts w:ascii="仿宋_GB2312" w:eastAsia="仿宋_GB2312"/>
          <w:color w:val="000000"/>
          <w:szCs w:val="32"/>
        </w:rPr>
        <w:t>/</w:t>
      </w:r>
      <w:r w:rsidR="00634AF0">
        <w:rPr>
          <w:rFonts w:ascii="仿宋_GB2312" w:eastAsia="仿宋_GB2312" w:hint="eastAsia"/>
          <w:color w:val="000000"/>
          <w:szCs w:val="32"/>
        </w:rPr>
        <w:t>商品名及符合的标准。</w:t>
      </w:r>
      <w:r w:rsidRPr="00634AF0">
        <w:rPr>
          <w:rFonts w:ascii="仿宋_GB2312" w:eastAsia="仿宋_GB2312" w:hint="eastAsia"/>
          <w:color w:val="000000"/>
          <w:szCs w:val="32"/>
        </w:rPr>
        <w:t>进口产品的材料牌号</w:t>
      </w:r>
      <w:r w:rsidR="00951409">
        <w:rPr>
          <w:rFonts w:ascii="仿宋_GB2312" w:eastAsia="仿宋_GB2312"/>
          <w:color w:val="000000"/>
          <w:szCs w:val="32"/>
        </w:rPr>
        <w:t>/</w:t>
      </w:r>
      <w:r w:rsidR="00951409">
        <w:rPr>
          <w:rFonts w:ascii="仿宋_GB2312" w:eastAsia="仿宋_GB2312" w:hint="eastAsia"/>
          <w:color w:val="000000"/>
          <w:szCs w:val="32"/>
        </w:rPr>
        <w:t>商品名</w:t>
      </w:r>
      <w:bookmarkStart w:id="1" w:name="_GoBack"/>
      <w:bookmarkEnd w:id="1"/>
      <w:r w:rsidRPr="00634AF0">
        <w:rPr>
          <w:rFonts w:ascii="仿宋_GB2312" w:eastAsia="仿宋_GB2312" w:hint="eastAsia"/>
          <w:color w:val="000000"/>
          <w:szCs w:val="32"/>
        </w:rPr>
        <w:t>及符合标准不应超过原产国上市证明文件/说明书批准的范围。</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（3）提供人工韧带的关键尺寸信息，如长度、直径、</w:t>
      </w:r>
      <w:r>
        <w:rPr>
          <w:rFonts w:ascii="仿宋_GB2312" w:eastAsia="仿宋_GB2312" w:hint="eastAsia"/>
          <w:color w:val="000000"/>
          <w:szCs w:val="32"/>
        </w:rPr>
        <w:lastRenderedPageBreak/>
        <w:t>宽度等体现产品设计特征的尺寸及公差。</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（4）明确各型号产品的划分依据及分型。提供人工韧带各型号产品的编织结构、编织方式以及表面改性方式等信息。</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（5）提供产品工作原理/作用机理。人工韧带作为韧带损伤后重建的重要植入物，在关节受到相应负荷时引导关节，使其维持在正常的活动范围内，实现关节的稳定活动。</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（6）提供产品结构及关键尺寸的设计依据。</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color w:val="000000"/>
          <w:szCs w:val="32"/>
        </w:rPr>
        <w:t>2.产品的适用范围、适用人群、禁忌证</w:t>
      </w:r>
    </w:p>
    <w:p w:rsidR="0075745A" w:rsidRDefault="00280F4A">
      <w:pPr>
        <w:ind w:firstLineChars="200" w:firstLine="640"/>
        <w:rPr>
          <w:rFonts w:eastAsia="仿宋_GB2312"/>
          <w:bCs/>
          <w:szCs w:val="30"/>
        </w:rPr>
      </w:pPr>
      <w:r>
        <w:rPr>
          <w:rFonts w:ascii="仿宋_GB2312" w:eastAsia="仿宋_GB2312" w:hint="eastAsia"/>
          <w:color w:val="000000"/>
          <w:szCs w:val="32"/>
        </w:rPr>
        <w:t>产品的适用范围、适用人群、禁忌证需与申报产品的性能、功能相符，并需与临床评价资料结论一致。</w:t>
      </w:r>
      <w:r>
        <w:rPr>
          <w:rFonts w:eastAsia="仿宋_GB2312" w:hint="eastAsia"/>
          <w:bCs/>
          <w:szCs w:val="30"/>
        </w:rPr>
        <w:t>适用范围的描述需清晰准确，如描述为：</w:t>
      </w:r>
      <w:r>
        <w:rPr>
          <w:rFonts w:ascii="仿宋_GB2312" w:eastAsia="仿宋_GB2312" w:cs="仿宋_GB2312" w:hint="eastAsia"/>
          <w:bCs/>
          <w:color w:val="000000"/>
          <w:sz w:val="30"/>
          <w:szCs w:val="30"/>
        </w:rPr>
        <w:t>适用于补偿或加强损伤的韧带。</w:t>
      </w:r>
    </w:p>
    <w:p w:rsidR="0075745A" w:rsidRDefault="00280F4A">
      <w:pPr>
        <w:ind w:firstLine="640"/>
        <w:rPr>
          <w:rFonts w:eastAsia="仿宋_GB2312"/>
          <w:bCs/>
          <w:szCs w:val="30"/>
        </w:rPr>
      </w:pPr>
      <w:r>
        <w:rPr>
          <w:rFonts w:eastAsia="仿宋_GB2312" w:hint="eastAsia"/>
          <w:bCs/>
          <w:szCs w:val="30"/>
        </w:rPr>
        <w:t>申请人需根据申报产品的设计特征，进一步说明其具体的适用人群、预期使用环境等信息。如该产品的适用人群可描述为：</w:t>
      </w:r>
      <w:r>
        <w:rPr>
          <w:rFonts w:ascii="仿宋_GB2312" w:eastAsia="仿宋_GB2312" w:cs="仿宋_GB2312" w:hint="eastAsia"/>
          <w:bCs/>
          <w:color w:val="000000"/>
          <w:sz w:val="30"/>
          <w:szCs w:val="30"/>
        </w:rPr>
        <w:t>（1）急/慢性期损伤，希望尽快恢复运动能力者/延长运动生涯者；（2）不愿接受自体或异体组织移植但又希望恢复功能者。</w:t>
      </w:r>
    </w:p>
    <w:p w:rsidR="0075745A" w:rsidRDefault="00280F4A">
      <w:pPr>
        <w:spacing w:line="520" w:lineRule="exact"/>
        <w:ind w:rightChars="-32" w:right="-102" w:firstLineChars="200" w:firstLine="640"/>
        <w:rPr>
          <w:rFonts w:ascii="仿宋_GB2312" w:eastAsia="仿宋_GB2312"/>
          <w:color w:val="000000"/>
          <w:szCs w:val="32"/>
        </w:rPr>
      </w:pPr>
      <w:r>
        <w:rPr>
          <w:rFonts w:eastAsia="仿宋_GB2312" w:hint="eastAsia"/>
          <w:bCs/>
          <w:szCs w:val="30"/>
        </w:rPr>
        <w:t>描述产品的禁忌</w:t>
      </w:r>
      <w:r>
        <w:rPr>
          <w:rFonts w:ascii="仿宋_GB2312" w:eastAsia="仿宋_GB2312" w:cs="仿宋_GB2312" w:hint="eastAsia"/>
          <w:bCs/>
          <w:color w:val="000000"/>
          <w:sz w:val="30"/>
          <w:szCs w:val="30"/>
        </w:rPr>
        <w:t>证（</w:t>
      </w:r>
      <w:r>
        <w:rPr>
          <w:rFonts w:eastAsia="仿宋_GB2312" w:hint="eastAsia"/>
          <w:bCs/>
          <w:szCs w:val="30"/>
        </w:rPr>
        <w:t>包括绝对禁忌</w:t>
      </w:r>
      <w:r>
        <w:rPr>
          <w:rFonts w:ascii="仿宋_GB2312" w:eastAsia="仿宋_GB2312" w:cs="仿宋_GB2312" w:hint="eastAsia"/>
          <w:bCs/>
          <w:color w:val="000000"/>
          <w:sz w:val="30"/>
          <w:szCs w:val="30"/>
        </w:rPr>
        <w:t>证</w:t>
      </w:r>
      <w:r>
        <w:rPr>
          <w:rFonts w:eastAsia="仿宋_GB2312" w:hint="eastAsia"/>
          <w:bCs/>
          <w:szCs w:val="30"/>
        </w:rPr>
        <w:t>、相对禁忌</w:t>
      </w:r>
      <w:r>
        <w:rPr>
          <w:rFonts w:ascii="仿宋_GB2312" w:eastAsia="仿宋_GB2312" w:cs="仿宋_GB2312" w:hint="eastAsia"/>
          <w:bCs/>
          <w:color w:val="000000"/>
          <w:sz w:val="30"/>
          <w:szCs w:val="30"/>
        </w:rPr>
        <w:t>证）</w:t>
      </w:r>
      <w:r>
        <w:rPr>
          <w:rFonts w:eastAsia="仿宋_GB2312" w:hint="eastAsia"/>
          <w:bCs/>
          <w:szCs w:val="30"/>
        </w:rPr>
        <w:t>，如不适宜使用的人群、疾病等情形。</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3.包装说明</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提供产品的包</w:t>
      </w:r>
      <w:r w:rsidR="00C057EC">
        <w:rPr>
          <w:rFonts w:ascii="仿宋_GB2312" w:eastAsia="仿宋_GB2312" w:hint="eastAsia"/>
          <w:color w:val="000000"/>
          <w:szCs w:val="32"/>
        </w:rPr>
        <w:t>装信息，可包括包装形式、包装材料、包装工艺以及无菌屏障系统</w:t>
      </w:r>
      <w:r>
        <w:rPr>
          <w:rFonts w:ascii="仿宋_GB2312" w:eastAsia="仿宋_GB2312" w:hint="eastAsia"/>
          <w:color w:val="000000"/>
          <w:szCs w:val="32"/>
        </w:rPr>
        <w:t>等信息。</w:t>
      </w:r>
    </w:p>
    <w:p w:rsidR="0075745A" w:rsidRDefault="00280F4A">
      <w:pPr>
        <w:spacing w:line="520" w:lineRule="exact"/>
        <w:ind w:firstLineChars="200" w:firstLine="640"/>
        <w:rPr>
          <w:rFonts w:ascii="楷体_GB2312" w:eastAsia="楷体_GB2312" w:hAnsi="楷体_GB2312" w:cs="楷体_GB2312"/>
          <w:b/>
          <w:color w:val="000000"/>
          <w:szCs w:val="32"/>
        </w:rPr>
      </w:pPr>
      <w:r>
        <w:rPr>
          <w:rFonts w:ascii="楷体_GB2312" w:eastAsia="楷体_GB2312" w:hAnsi="楷体_GB2312" w:cs="楷体_GB2312" w:hint="eastAsia"/>
          <w:color w:val="000000"/>
          <w:szCs w:val="32"/>
        </w:rPr>
        <w:t>（三）研究资料</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1.产品风险管理资料</w:t>
      </w:r>
    </w:p>
    <w:p w:rsidR="0075745A" w:rsidRDefault="00280F4A">
      <w:pPr>
        <w:ind w:firstLine="640"/>
        <w:rPr>
          <w:rFonts w:ascii="仿宋_GB2312" w:eastAsia="仿宋_GB2312"/>
          <w:color w:val="000000"/>
          <w:szCs w:val="32"/>
        </w:rPr>
      </w:pPr>
      <w:r>
        <w:rPr>
          <w:rFonts w:ascii="仿宋_GB2312" w:eastAsia="仿宋_GB2312" w:hint="eastAsia"/>
          <w:color w:val="000000"/>
          <w:szCs w:val="32"/>
        </w:rPr>
        <w:t>申请人需对产品全生命周期实施风险管理，提交风险管理资料（参照</w:t>
      </w:r>
      <w:r>
        <w:rPr>
          <w:rFonts w:ascii="仿宋_GB2312" w:eastAsia="仿宋_GB2312"/>
          <w:color w:val="000000"/>
          <w:szCs w:val="32"/>
        </w:rPr>
        <w:t xml:space="preserve">YY/T </w:t>
      </w:r>
      <w:r>
        <w:rPr>
          <w:rFonts w:ascii="仿宋_GB2312" w:eastAsia="仿宋_GB2312" w:hint="eastAsia"/>
          <w:color w:val="000000"/>
          <w:szCs w:val="32"/>
        </w:rPr>
        <w:t>0316《医疗器械风险管理对医疗器</w:t>
      </w:r>
      <w:r>
        <w:rPr>
          <w:rFonts w:ascii="仿宋_GB2312" w:eastAsia="仿宋_GB2312" w:hint="eastAsia"/>
          <w:color w:val="000000"/>
          <w:szCs w:val="32"/>
        </w:rPr>
        <w:lastRenderedPageBreak/>
        <w:t>械的应用》）。申请人在产品注册上市前，</w:t>
      </w:r>
      <w:r w:rsidR="003237A8">
        <w:rPr>
          <w:rFonts w:ascii="仿宋_GB2312" w:eastAsia="仿宋_GB2312" w:hint="eastAsia"/>
          <w:color w:val="000000"/>
          <w:szCs w:val="32"/>
        </w:rPr>
        <w:t>需</w:t>
      </w:r>
      <w:r>
        <w:rPr>
          <w:rFonts w:ascii="仿宋_GB2312" w:eastAsia="仿宋_GB2312" w:hint="eastAsia"/>
          <w:color w:val="000000"/>
          <w:szCs w:val="32"/>
        </w:rPr>
        <w:t>对风险管理过程进行评审。评审</w:t>
      </w:r>
      <w:r w:rsidR="003237A8">
        <w:rPr>
          <w:rFonts w:ascii="仿宋_GB2312" w:eastAsia="仿宋_GB2312" w:hint="eastAsia"/>
          <w:color w:val="000000"/>
          <w:szCs w:val="32"/>
        </w:rPr>
        <w:t>需</w:t>
      </w:r>
      <w:r>
        <w:rPr>
          <w:rFonts w:ascii="仿宋_GB2312" w:eastAsia="仿宋_GB2312" w:hint="eastAsia"/>
          <w:color w:val="000000"/>
          <w:szCs w:val="32"/>
        </w:rPr>
        <w:t>至少确保：风险管理计划已被适当地实施，综合剩余风险是可接受的。评审结果</w:t>
      </w:r>
      <w:r w:rsidR="003237A8">
        <w:rPr>
          <w:rFonts w:ascii="仿宋_GB2312" w:eastAsia="仿宋_GB2312" w:hint="eastAsia"/>
          <w:color w:val="000000"/>
          <w:szCs w:val="32"/>
        </w:rPr>
        <w:t>需</w:t>
      </w:r>
      <w:r>
        <w:rPr>
          <w:rFonts w:ascii="仿宋_GB2312" w:eastAsia="仿宋_GB2312" w:hint="eastAsia"/>
          <w:color w:val="000000"/>
          <w:szCs w:val="32"/>
        </w:rPr>
        <w:t>形成风险管理报告。申报资料格式</w:t>
      </w:r>
      <w:r w:rsidR="003237A8">
        <w:rPr>
          <w:rFonts w:ascii="仿宋_GB2312" w:eastAsia="仿宋_GB2312" w:hint="eastAsia"/>
          <w:color w:val="000000"/>
          <w:szCs w:val="32"/>
        </w:rPr>
        <w:t>需</w:t>
      </w:r>
      <w:r>
        <w:rPr>
          <w:rFonts w:ascii="仿宋_GB2312" w:eastAsia="仿宋_GB2312" w:hint="eastAsia"/>
          <w:color w:val="000000"/>
          <w:szCs w:val="32"/>
        </w:rPr>
        <w:t>符合现行有效的《医疗器械注册申报资料要求和批准证明文件格式》的要求。</w:t>
      </w:r>
    </w:p>
    <w:p w:rsidR="0075745A" w:rsidRDefault="00280F4A">
      <w:pPr>
        <w:ind w:firstLine="600"/>
        <w:rPr>
          <w:rFonts w:ascii="仿宋_GB2312" w:eastAsia="仿宋_GB2312"/>
          <w:color w:val="000000"/>
          <w:szCs w:val="32"/>
        </w:rPr>
      </w:pPr>
      <w:r>
        <w:rPr>
          <w:rFonts w:ascii="仿宋_GB2312" w:eastAsia="仿宋_GB2312" w:hint="eastAsia"/>
          <w:color w:val="000000"/>
          <w:szCs w:val="32"/>
        </w:rPr>
        <w:t>除骨科植入性医疗器械已识别的共性风险外，对于人工韧带产品，申请人至少还需关注以下方面的风险：</w:t>
      </w:r>
    </w:p>
    <w:p w:rsidR="0075745A" w:rsidRDefault="00280F4A">
      <w:pPr>
        <w:ind w:firstLine="640"/>
        <w:rPr>
          <w:rFonts w:ascii="仿宋_GB2312" w:eastAsia="仿宋_GB2312"/>
          <w:color w:val="000000"/>
          <w:szCs w:val="32"/>
        </w:rPr>
      </w:pPr>
      <w:r>
        <w:rPr>
          <w:rFonts w:ascii="仿宋_GB2312" w:eastAsia="仿宋_GB2312" w:hint="eastAsia"/>
          <w:color w:val="000000"/>
          <w:szCs w:val="32"/>
        </w:rPr>
        <w:t>（1）材料</w:t>
      </w:r>
    </w:p>
    <w:p w:rsidR="0075745A" w:rsidRDefault="00280F4A">
      <w:pPr>
        <w:ind w:firstLine="640"/>
        <w:rPr>
          <w:rFonts w:ascii="仿宋_GB2312" w:eastAsia="仿宋_GB2312"/>
          <w:color w:val="000000"/>
          <w:szCs w:val="32"/>
        </w:rPr>
      </w:pPr>
      <w:r>
        <w:rPr>
          <w:rFonts w:ascii="仿宋_GB2312" w:eastAsia="仿宋_GB2312" w:hint="eastAsia"/>
          <w:color w:val="000000"/>
          <w:szCs w:val="32"/>
        </w:rPr>
        <w:t>材料选择不当、原材料质控不当等导致的产品生物不相容，老化后力学性能失效等风险。</w:t>
      </w:r>
    </w:p>
    <w:p w:rsidR="0075745A" w:rsidRDefault="00280F4A">
      <w:pPr>
        <w:ind w:firstLine="600"/>
        <w:rPr>
          <w:rFonts w:ascii="仿宋_GB2312" w:eastAsia="仿宋_GB2312"/>
          <w:color w:val="000000"/>
          <w:szCs w:val="32"/>
        </w:rPr>
      </w:pPr>
      <w:r>
        <w:rPr>
          <w:rFonts w:ascii="仿宋_GB2312" w:eastAsia="仿宋_GB2312" w:hint="eastAsia"/>
          <w:color w:val="000000"/>
          <w:szCs w:val="32"/>
        </w:rPr>
        <w:t>（2）物理机械性能</w:t>
      </w:r>
    </w:p>
    <w:p w:rsidR="0075745A" w:rsidRDefault="00280F4A">
      <w:pPr>
        <w:ind w:firstLine="600"/>
        <w:rPr>
          <w:rFonts w:ascii="仿宋_GB2312" w:eastAsia="仿宋_GB2312"/>
          <w:color w:val="000000"/>
          <w:szCs w:val="32"/>
        </w:rPr>
      </w:pPr>
      <w:r>
        <w:rPr>
          <w:rFonts w:ascii="仿宋_GB2312" w:eastAsia="仿宋_GB2312" w:hint="eastAsia"/>
          <w:color w:val="000000"/>
          <w:szCs w:val="32"/>
        </w:rPr>
        <w:t>物理机械性能研究不充分、产品使用不当导致的产品功能失效风险。</w:t>
      </w:r>
    </w:p>
    <w:p w:rsidR="0075745A" w:rsidRDefault="00280F4A">
      <w:pPr>
        <w:ind w:firstLine="640"/>
        <w:rPr>
          <w:rFonts w:ascii="仿宋_GB2312" w:eastAsia="仿宋_GB2312"/>
          <w:color w:val="000000"/>
          <w:szCs w:val="32"/>
        </w:rPr>
      </w:pPr>
      <w:r>
        <w:rPr>
          <w:rFonts w:ascii="仿宋_GB2312" w:eastAsia="仿宋_GB2312" w:hint="eastAsia"/>
          <w:color w:val="000000"/>
          <w:szCs w:val="32"/>
        </w:rPr>
        <w:t>（3）清洁与灭菌</w:t>
      </w:r>
    </w:p>
    <w:p w:rsidR="0075745A" w:rsidRDefault="00280F4A">
      <w:pPr>
        <w:ind w:firstLine="640"/>
        <w:rPr>
          <w:rFonts w:ascii="仿宋_GB2312" w:eastAsia="仿宋_GB2312"/>
          <w:color w:val="000000"/>
          <w:szCs w:val="32"/>
        </w:rPr>
      </w:pPr>
      <w:r>
        <w:rPr>
          <w:rFonts w:ascii="仿宋_GB2312" w:eastAsia="仿宋_GB2312" w:hint="eastAsia"/>
          <w:color w:val="000000"/>
          <w:szCs w:val="32"/>
        </w:rPr>
        <w:t>由清洁和灭菌方式方法选择不当、验证不充分导致的产品有菌、细菌内毒素超标等风险。</w:t>
      </w:r>
    </w:p>
    <w:p w:rsidR="0075745A" w:rsidRDefault="00280F4A">
      <w:pPr>
        <w:ind w:firstLine="640"/>
        <w:rPr>
          <w:rFonts w:ascii="仿宋_GB2312" w:eastAsia="仿宋_GB2312"/>
          <w:color w:val="000000"/>
          <w:szCs w:val="32"/>
        </w:rPr>
      </w:pPr>
      <w:r>
        <w:rPr>
          <w:rFonts w:ascii="仿宋_GB2312" w:eastAsia="仿宋_GB2312" w:hint="eastAsia"/>
          <w:color w:val="000000"/>
          <w:szCs w:val="32"/>
        </w:rPr>
        <w:t>（4）稳定性验证</w:t>
      </w:r>
    </w:p>
    <w:p w:rsidR="0075745A" w:rsidRDefault="00280F4A">
      <w:pPr>
        <w:ind w:firstLine="640"/>
        <w:rPr>
          <w:rFonts w:ascii="仿宋_GB2312" w:eastAsia="仿宋_GB2312"/>
          <w:color w:val="000000"/>
          <w:szCs w:val="32"/>
        </w:rPr>
      </w:pPr>
      <w:r>
        <w:rPr>
          <w:rFonts w:ascii="仿宋_GB2312" w:eastAsia="仿宋_GB2312" w:hint="eastAsia"/>
          <w:color w:val="000000"/>
          <w:szCs w:val="32"/>
        </w:rPr>
        <w:t>由于稳定性验证（包括有效期和包装性能验证），验证不充分，导致的包装破损、包装不合格等风险。</w:t>
      </w:r>
    </w:p>
    <w:p w:rsidR="0075745A" w:rsidRDefault="00280F4A">
      <w:pPr>
        <w:ind w:firstLine="640"/>
        <w:rPr>
          <w:rFonts w:ascii="仿宋_GB2312" w:eastAsia="仿宋_GB2312"/>
          <w:color w:val="000000"/>
          <w:szCs w:val="32"/>
        </w:rPr>
      </w:pPr>
      <w:r>
        <w:rPr>
          <w:rFonts w:ascii="仿宋_GB2312" w:eastAsia="仿宋_GB2312" w:hint="eastAsia"/>
          <w:color w:val="000000"/>
          <w:szCs w:val="32"/>
        </w:rPr>
        <w:t>（5）产品说明书及标签</w:t>
      </w:r>
    </w:p>
    <w:p w:rsidR="0075745A" w:rsidRDefault="00280F4A">
      <w:pPr>
        <w:ind w:firstLine="640"/>
        <w:rPr>
          <w:rFonts w:ascii="仿宋_GB2312" w:eastAsia="仿宋_GB2312"/>
          <w:color w:val="000000"/>
          <w:szCs w:val="32"/>
        </w:rPr>
      </w:pPr>
      <w:r>
        <w:rPr>
          <w:rFonts w:ascii="仿宋_GB2312" w:eastAsia="仿宋_GB2312" w:hint="eastAsia"/>
          <w:color w:val="000000"/>
          <w:szCs w:val="32"/>
        </w:rPr>
        <w:t>产品或包装上标识不明确、不清晰，说明书编辑不当、未警示全部使用风险及注意事项所导致的使用风险。</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上述风险可通过合理的原材料控制、充分的性能研究以及适当的说明书警示等方式进行有效控制，确保产品剩余风险可接受。</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2</w:t>
      </w:r>
      <w:r>
        <w:rPr>
          <w:rFonts w:ascii="仿宋_GB2312" w:eastAsia="仿宋_GB2312"/>
          <w:color w:val="000000"/>
          <w:szCs w:val="32"/>
        </w:rPr>
        <w:t>.</w:t>
      </w:r>
      <w:r>
        <w:rPr>
          <w:rFonts w:ascii="仿宋_GB2312" w:eastAsia="仿宋_GB2312" w:hint="eastAsia"/>
          <w:color w:val="000000"/>
          <w:szCs w:val="32"/>
        </w:rPr>
        <w:t>物理和机械性能研究</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申请人</w:t>
      </w:r>
      <w:proofErr w:type="gramStart"/>
      <w:r>
        <w:rPr>
          <w:rFonts w:ascii="仿宋_GB2312" w:eastAsia="仿宋_GB2312" w:hint="eastAsia"/>
          <w:color w:val="000000"/>
          <w:szCs w:val="32"/>
        </w:rPr>
        <w:t>需评价</w:t>
      </w:r>
      <w:proofErr w:type="gramEnd"/>
      <w:r>
        <w:rPr>
          <w:rFonts w:ascii="仿宋_GB2312" w:eastAsia="仿宋_GB2312" w:hint="eastAsia"/>
          <w:color w:val="000000"/>
          <w:szCs w:val="32"/>
        </w:rPr>
        <w:t>产品的力学性能（如断裂拉伸力、残余延长量、断裂延长量、装配耐久性等）以及耐疲劳性能（扭转强度和磨损强度）。申请人需设计合理的评价方法并提供确定依据（可参考YY/T</w:t>
      </w:r>
      <w:r>
        <w:rPr>
          <w:rFonts w:ascii="仿宋_GB2312" w:eastAsia="仿宋_GB2312"/>
          <w:color w:val="000000"/>
          <w:szCs w:val="32"/>
        </w:rPr>
        <w:t xml:space="preserve"> </w:t>
      </w:r>
      <w:r>
        <w:rPr>
          <w:rFonts w:ascii="仿宋_GB2312" w:eastAsia="仿宋_GB2312" w:hint="eastAsia"/>
          <w:color w:val="000000"/>
          <w:szCs w:val="32"/>
        </w:rPr>
        <w:t>0965《无源外科植入物</w:t>
      </w:r>
      <w:r>
        <w:rPr>
          <w:rFonts w:ascii="仿宋_GB2312" w:eastAsia="仿宋_GB2312"/>
          <w:color w:val="000000"/>
          <w:szCs w:val="32"/>
        </w:rPr>
        <w:t xml:space="preserve"> </w:t>
      </w:r>
      <w:r>
        <w:rPr>
          <w:rFonts w:ascii="仿宋_GB2312" w:eastAsia="仿宋_GB2312" w:hint="eastAsia"/>
          <w:color w:val="000000"/>
          <w:szCs w:val="32"/>
        </w:rPr>
        <w:t>人工韧带专用要求》）。</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产品物理机械性能研究需考虑人工韧带的材质、编织</w:t>
      </w:r>
      <w:r>
        <w:rPr>
          <w:rFonts w:ascii="仿宋_GB2312" w:eastAsia="仿宋_GB2312" w:hint="eastAsia"/>
          <w:color w:val="000000"/>
          <w:szCs w:val="32"/>
        </w:rPr>
        <w:lastRenderedPageBreak/>
        <w:t>方式、有无表面处理、规格尺寸、使用方法、适用部位的生物力学环境等因素的影响。对于经过疲劳性能试验验证后未发生疲劳断裂的样品，需测试疲劳之后样品的断裂拉伸力、残余延长量、断裂延长量。</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考虑到人工韧带在体内长期受力可能会发生蠕变，需根据产品在适用部位的生物力学载荷大小、方向和频次等因素，评价人工韧带产品的抗蠕变性能。此外，申请人可根据产品特点及预期用途，开展必要的物理机械性能研究。</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对于上述研究资料，需提供试验样品的选择依据及合理性，详述包括试验操作步骤、试验设备、试验工装、固定方法、验收标准、产品型号规格、样品数量、加载方向、载荷水平、循环次数、各个样品载荷-位移曲线和测试结果等内容，提供上述试验条件的确定依据。论述试验结果的临床可接受性，并提供相应的支持性资料。</w:t>
      </w:r>
    </w:p>
    <w:p w:rsidR="0075745A" w:rsidRDefault="00280F4A">
      <w:pPr>
        <w:ind w:firstLineChars="200" w:firstLine="640"/>
        <w:rPr>
          <w:rFonts w:ascii="仿宋_GB2312" w:eastAsia="仿宋_GB2312"/>
          <w:color w:val="000000"/>
          <w:szCs w:val="32"/>
        </w:rPr>
      </w:pPr>
      <w:r>
        <w:rPr>
          <w:rFonts w:ascii="仿宋_GB2312" w:eastAsia="仿宋_GB2312"/>
          <w:color w:val="000000"/>
          <w:szCs w:val="32"/>
        </w:rPr>
        <w:t>3.</w:t>
      </w:r>
      <w:r>
        <w:rPr>
          <w:rFonts w:ascii="仿宋_GB2312" w:eastAsia="仿宋_GB2312" w:hint="eastAsia"/>
          <w:color w:val="000000"/>
          <w:szCs w:val="32"/>
        </w:rPr>
        <w:t>化学/材料表征</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（1）材料</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需明确产品材质/</w:t>
      </w:r>
      <w:r>
        <w:rPr>
          <w:rFonts w:ascii="仿宋_GB2312" w:eastAsia="仿宋_GB2312"/>
          <w:color w:val="000000"/>
          <w:szCs w:val="32"/>
        </w:rPr>
        <w:t>CAS</w:t>
      </w:r>
      <w:r>
        <w:rPr>
          <w:rFonts w:ascii="仿宋_GB2312" w:eastAsia="仿宋_GB2312" w:hint="eastAsia"/>
          <w:color w:val="000000"/>
          <w:szCs w:val="32"/>
        </w:rPr>
        <w:t>号、材料牌号/商品名及符合的标准，提供红外谱图、分子量及分子量分布、理化性能（如微量元素限值、特性粘度、密度等）研究资料。如有相关国家标准、行业标准、国际标准，可参照标准推荐方法进行表征。未按照标准推荐方法进行表征或无相关标准，需提供方法确定依据及相关验证资料。对于外购原材料，需提供质量控制要求等信息，包括与供方签订的质量控制协议，入厂检验标准、材质单等文件。人工韧带目前主要采用高分子材料，如聚对苯二甲酸乙二醇酯（PET）进行编织。</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对于经表面改性处理的人工韧带，需明确表面处理工艺及质控要求，重点关注该工艺对产品性能的影响，如红外光谱、表面形貌、力学性能、亲水性能等。</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（2）可萃取重金属</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需对重金属（如砷、汞、镉、铅、铜、钴、铬和</w:t>
      </w:r>
      <w:proofErr w:type="gramStart"/>
      <w:r>
        <w:rPr>
          <w:rFonts w:ascii="仿宋_GB2312" w:eastAsia="仿宋_GB2312" w:hint="eastAsia"/>
          <w:color w:val="000000"/>
          <w:szCs w:val="32"/>
        </w:rPr>
        <w:t>镍等</w:t>
      </w:r>
      <w:proofErr w:type="gramEnd"/>
      <w:r>
        <w:rPr>
          <w:rFonts w:ascii="仿宋_GB2312" w:eastAsia="仿宋_GB2312" w:hint="eastAsia"/>
          <w:color w:val="000000"/>
          <w:szCs w:val="32"/>
        </w:rPr>
        <w:t>）进行表征，并控制其含量（参考YY/T</w:t>
      </w:r>
      <w:r w:rsidR="00065B71">
        <w:rPr>
          <w:rFonts w:ascii="仿宋_GB2312" w:eastAsia="仿宋_GB2312"/>
          <w:color w:val="000000"/>
          <w:szCs w:val="32"/>
        </w:rPr>
        <w:t xml:space="preserve"> 0965</w:t>
      </w:r>
      <w:r>
        <w:rPr>
          <w:rFonts w:ascii="仿宋_GB2312" w:eastAsia="仿宋_GB2312"/>
          <w:color w:val="000000"/>
          <w:szCs w:val="32"/>
        </w:rPr>
        <w:t xml:space="preserve"> </w:t>
      </w:r>
      <w:r>
        <w:rPr>
          <w:rFonts w:ascii="仿宋_GB2312" w:eastAsia="仿宋_GB2312" w:hint="eastAsia"/>
          <w:color w:val="000000"/>
          <w:szCs w:val="32"/>
        </w:rPr>
        <w:t>《无源外科植入物</w:t>
      </w:r>
      <w:r>
        <w:rPr>
          <w:rFonts w:ascii="仿宋_GB2312" w:eastAsia="仿宋_GB2312"/>
          <w:color w:val="000000"/>
          <w:szCs w:val="32"/>
        </w:rPr>
        <w:t xml:space="preserve"> </w:t>
      </w:r>
      <w:r>
        <w:rPr>
          <w:rFonts w:ascii="仿宋_GB2312" w:eastAsia="仿宋_GB2312" w:hint="eastAsia"/>
          <w:color w:val="000000"/>
          <w:szCs w:val="32"/>
        </w:rPr>
        <w:t>人工韧带专用要求》）。</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lastRenderedPageBreak/>
        <w:t>（3）乙醚提取物</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表征乙醚提取物（参考YY/T</w:t>
      </w:r>
      <w:r w:rsidR="00065B71">
        <w:rPr>
          <w:rFonts w:ascii="仿宋_GB2312" w:eastAsia="仿宋_GB2312"/>
          <w:color w:val="000000"/>
          <w:szCs w:val="32"/>
        </w:rPr>
        <w:t xml:space="preserve"> 0965</w:t>
      </w:r>
      <w:r>
        <w:rPr>
          <w:rFonts w:ascii="仿宋_GB2312" w:eastAsia="仿宋_GB2312"/>
          <w:color w:val="000000"/>
          <w:szCs w:val="32"/>
        </w:rPr>
        <w:t xml:space="preserve"> </w:t>
      </w:r>
      <w:r>
        <w:rPr>
          <w:rFonts w:ascii="仿宋_GB2312" w:eastAsia="仿宋_GB2312" w:hint="eastAsia"/>
          <w:color w:val="000000"/>
          <w:szCs w:val="32"/>
        </w:rPr>
        <w:t>《无源外科植入物</w:t>
      </w:r>
      <w:r>
        <w:rPr>
          <w:rFonts w:ascii="仿宋_GB2312" w:eastAsia="仿宋_GB2312"/>
          <w:color w:val="000000"/>
          <w:szCs w:val="32"/>
        </w:rPr>
        <w:t xml:space="preserve"> </w:t>
      </w:r>
      <w:r>
        <w:rPr>
          <w:rFonts w:ascii="仿宋_GB2312" w:eastAsia="仿宋_GB2312" w:hint="eastAsia"/>
          <w:color w:val="000000"/>
          <w:szCs w:val="32"/>
        </w:rPr>
        <w:t>人工韧带专用要求》）。</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（4）其他可沥滤物</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建立人工韧带中可沥滤物的许可限量。可沥滤物包括但不限于酸碱度、易氧化物、紫外吸光度、蒸发残渣、重金属、环氧乙烷残留量等。</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color w:val="000000"/>
          <w:szCs w:val="32"/>
        </w:rPr>
        <w:t>4</w:t>
      </w:r>
      <w:r>
        <w:rPr>
          <w:rFonts w:ascii="仿宋_GB2312" w:eastAsia="仿宋_GB2312" w:hint="eastAsia"/>
          <w:color w:val="000000"/>
          <w:szCs w:val="32"/>
        </w:rPr>
        <w:t>.生物相容性和毒理学评价</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人工韧带需根据GB/T</w:t>
      </w:r>
      <w:r>
        <w:rPr>
          <w:rFonts w:ascii="仿宋_GB2312" w:eastAsia="仿宋_GB2312"/>
          <w:color w:val="000000"/>
          <w:szCs w:val="32"/>
        </w:rPr>
        <w:t xml:space="preserve"> </w:t>
      </w:r>
      <w:r>
        <w:rPr>
          <w:rFonts w:ascii="仿宋_GB2312" w:eastAsia="仿宋_GB2312" w:hint="eastAsia"/>
          <w:color w:val="000000"/>
          <w:szCs w:val="32"/>
        </w:rPr>
        <w:t>16886.1标准进行生物学评价，评价项目至少包括细胞毒性、皮内刺激、迟发型超敏反应、急性全身毒性、亚慢性全身毒性、遗传毒性、植入、溶血、热原等，在进行生物学评价时需考虑产品可沥滤物、残留单体及人工韧带磨损颗粒所导致的相应生物学风险。必要时根据GB/T</w:t>
      </w:r>
      <w:r>
        <w:rPr>
          <w:rFonts w:ascii="仿宋_GB2312" w:eastAsia="仿宋_GB2312"/>
          <w:color w:val="000000"/>
          <w:szCs w:val="32"/>
        </w:rPr>
        <w:t xml:space="preserve"> </w:t>
      </w:r>
      <w:r>
        <w:rPr>
          <w:rFonts w:ascii="仿宋_GB2312" w:eastAsia="仿宋_GB2312" w:hint="eastAsia"/>
          <w:color w:val="000000"/>
          <w:szCs w:val="32"/>
        </w:rPr>
        <w:t>16886系列标准对</w:t>
      </w:r>
      <w:proofErr w:type="gramStart"/>
      <w:r>
        <w:rPr>
          <w:rFonts w:ascii="仿宋_GB2312" w:eastAsia="仿宋_GB2312" w:hint="eastAsia"/>
          <w:color w:val="000000"/>
          <w:szCs w:val="32"/>
        </w:rPr>
        <w:t>终产品</w:t>
      </w:r>
      <w:proofErr w:type="gramEnd"/>
      <w:r>
        <w:rPr>
          <w:rFonts w:ascii="仿宋_GB2312" w:eastAsia="仿宋_GB2312" w:hint="eastAsia"/>
          <w:color w:val="000000"/>
          <w:szCs w:val="32"/>
        </w:rPr>
        <w:t>进行生物学试验。</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对于经表面改性处理的人工韧带，需考虑表面改性处理工艺对产品生物相容性的影响。</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需提供相关材料（包括表面改性材料）的人体植入史，确保所使用材料的安全性。</w:t>
      </w:r>
      <w:proofErr w:type="gramStart"/>
      <w:r>
        <w:rPr>
          <w:rFonts w:ascii="仿宋_GB2312" w:eastAsia="仿宋_GB2312" w:hint="eastAsia"/>
          <w:color w:val="000000"/>
          <w:szCs w:val="32"/>
        </w:rPr>
        <w:t>若人</w:t>
      </w:r>
      <w:proofErr w:type="gramEnd"/>
      <w:r>
        <w:rPr>
          <w:rFonts w:ascii="仿宋_GB2312" w:eastAsia="仿宋_GB2312" w:hint="eastAsia"/>
          <w:color w:val="000000"/>
          <w:szCs w:val="32"/>
        </w:rPr>
        <w:t>工韧带的制造材料未在同类已上市的长期植入性医疗器械中使用，则需明确该材料是否存在潜在毒性、致癌性，并需对该材料的长期生物相容性进行评价，如远期植入反应、慢性毒性、致癌性、基于可沥滤</w:t>
      </w:r>
      <w:proofErr w:type="gramStart"/>
      <w:r>
        <w:rPr>
          <w:rFonts w:ascii="仿宋_GB2312" w:eastAsia="仿宋_GB2312" w:hint="eastAsia"/>
          <w:color w:val="000000"/>
          <w:szCs w:val="32"/>
        </w:rPr>
        <w:t>物分析</w:t>
      </w:r>
      <w:proofErr w:type="gramEnd"/>
      <w:r>
        <w:rPr>
          <w:rFonts w:ascii="仿宋_GB2312" w:eastAsia="仿宋_GB2312" w:hint="eastAsia"/>
          <w:color w:val="000000"/>
          <w:szCs w:val="32"/>
        </w:rPr>
        <w:t>基础上</w:t>
      </w:r>
      <w:proofErr w:type="gramStart"/>
      <w:r>
        <w:rPr>
          <w:rFonts w:ascii="仿宋_GB2312" w:eastAsia="仿宋_GB2312" w:hint="eastAsia"/>
          <w:color w:val="000000"/>
          <w:szCs w:val="32"/>
        </w:rPr>
        <w:t>的毒代动力学</w:t>
      </w:r>
      <w:proofErr w:type="gramEnd"/>
      <w:r>
        <w:rPr>
          <w:rFonts w:ascii="仿宋_GB2312" w:eastAsia="仿宋_GB2312" w:hint="eastAsia"/>
          <w:color w:val="000000"/>
          <w:szCs w:val="32"/>
        </w:rPr>
        <w:t>研究等。</w:t>
      </w:r>
    </w:p>
    <w:p w:rsidR="0075745A" w:rsidRDefault="00280F4A">
      <w:pPr>
        <w:ind w:firstLineChars="200" w:firstLine="640"/>
        <w:rPr>
          <w:rFonts w:ascii="仿宋_GB2312" w:eastAsia="仿宋_GB2312"/>
          <w:color w:val="000000"/>
          <w:szCs w:val="32"/>
        </w:rPr>
      </w:pPr>
      <w:r>
        <w:rPr>
          <w:rFonts w:ascii="仿宋_GB2312" w:eastAsia="仿宋_GB2312"/>
          <w:color w:val="000000"/>
          <w:szCs w:val="32"/>
        </w:rPr>
        <w:t>5.</w:t>
      </w:r>
      <w:r>
        <w:rPr>
          <w:rFonts w:ascii="仿宋_GB2312" w:eastAsia="仿宋_GB2312" w:hint="eastAsia"/>
          <w:color w:val="000000"/>
          <w:szCs w:val="32"/>
        </w:rPr>
        <w:t>细菌内毒素</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需要针对细菌内毒素进行验证。</w:t>
      </w:r>
    </w:p>
    <w:p w:rsidR="0075745A" w:rsidRDefault="00280F4A">
      <w:pPr>
        <w:ind w:firstLineChars="200" w:firstLine="640"/>
        <w:rPr>
          <w:rFonts w:ascii="仿宋_GB2312" w:eastAsia="仿宋_GB2312"/>
          <w:color w:val="000000"/>
          <w:szCs w:val="32"/>
        </w:rPr>
      </w:pPr>
      <w:r>
        <w:rPr>
          <w:rFonts w:ascii="仿宋_GB2312" w:eastAsia="仿宋_GB2312"/>
          <w:color w:val="000000"/>
          <w:szCs w:val="32"/>
        </w:rPr>
        <w:t>6.</w:t>
      </w:r>
      <w:r>
        <w:rPr>
          <w:rFonts w:ascii="仿宋_GB2312" w:eastAsia="仿宋_GB2312" w:hint="eastAsia"/>
          <w:color w:val="000000"/>
          <w:szCs w:val="32"/>
        </w:rPr>
        <w:t>清洁、灭菌研究</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描述用于保证产品无菌的质量保证体系，明确灭菌工艺（方法和参数）和无菌保证水平（SAL）。人工韧带的无菌保证水平（</w:t>
      </w:r>
      <w:r>
        <w:rPr>
          <w:rFonts w:ascii="仿宋_GB2312" w:eastAsia="仿宋_GB2312"/>
          <w:color w:val="000000"/>
          <w:szCs w:val="32"/>
        </w:rPr>
        <w:t>SAL）需达到10</w:t>
      </w:r>
      <w:r>
        <w:rPr>
          <w:rFonts w:ascii="仿宋_GB2312" w:eastAsia="仿宋_GB2312"/>
          <w:color w:val="000000"/>
          <w:szCs w:val="32"/>
          <w:vertAlign w:val="superscript"/>
        </w:rPr>
        <w:t>-6</w:t>
      </w:r>
      <w:r>
        <w:rPr>
          <w:rFonts w:ascii="仿宋_GB2312" w:eastAsia="仿宋_GB2312" w:hint="eastAsia"/>
          <w:color w:val="000000"/>
          <w:szCs w:val="32"/>
        </w:rPr>
        <w:t>。</w:t>
      </w:r>
    </w:p>
    <w:p w:rsidR="0075745A" w:rsidRDefault="00280F4A">
      <w:pPr>
        <w:ind w:firstLineChars="200" w:firstLine="640"/>
        <w:rPr>
          <w:rFonts w:ascii="仿宋_GB2312" w:eastAsia="仿宋_GB2312"/>
          <w:color w:val="000000"/>
          <w:szCs w:val="32"/>
        </w:rPr>
      </w:pPr>
      <w:r>
        <w:rPr>
          <w:rFonts w:ascii="仿宋_GB2312" w:eastAsia="仿宋_GB2312" w:hint="eastAsia"/>
          <w:color w:val="000000"/>
          <w:szCs w:val="32"/>
        </w:rPr>
        <w:t>对于经辐照灭菌的产品，需明确射线种类、辐照剂量及相关的验证报告（其中具体的剂量确定依据可参照</w:t>
      </w:r>
      <w:r>
        <w:rPr>
          <w:rFonts w:ascii="仿宋_GB2312" w:eastAsia="仿宋_GB2312"/>
          <w:color w:val="000000"/>
          <w:szCs w:val="32"/>
        </w:rPr>
        <w:t>GB 18280系列标准）。对于经环氧乙烷灭菌的产品，需提供灭</w:t>
      </w:r>
      <w:r>
        <w:rPr>
          <w:rFonts w:ascii="仿宋_GB2312" w:eastAsia="仿宋_GB2312"/>
          <w:color w:val="000000"/>
          <w:szCs w:val="32"/>
        </w:rPr>
        <w:lastRenderedPageBreak/>
        <w:t>菌结果确认和过程控制报告（具体可参照GB 18279系列标准）。</w:t>
      </w:r>
    </w:p>
    <w:p w:rsidR="0075745A" w:rsidRDefault="00280F4A">
      <w:pPr>
        <w:ind w:firstLineChars="200" w:firstLine="640"/>
        <w:rPr>
          <w:rFonts w:ascii="仿宋_GB2312" w:eastAsia="仿宋_GB2312"/>
          <w:color w:val="000000"/>
          <w:szCs w:val="32"/>
        </w:rPr>
      </w:pPr>
      <w:proofErr w:type="gramStart"/>
      <w:r>
        <w:rPr>
          <w:rFonts w:ascii="仿宋_GB2312" w:eastAsia="仿宋_GB2312" w:hint="eastAsia"/>
          <w:color w:val="000000"/>
          <w:szCs w:val="32"/>
        </w:rPr>
        <w:t>需评价</w:t>
      </w:r>
      <w:proofErr w:type="gramEnd"/>
      <w:r>
        <w:rPr>
          <w:rFonts w:ascii="仿宋_GB2312" w:eastAsia="仿宋_GB2312" w:hint="eastAsia"/>
          <w:color w:val="000000"/>
          <w:szCs w:val="32"/>
        </w:rPr>
        <w:t>灭菌方法（包括不同辐照源）对于产品性能的影响，并提供验证性能的确定依据、验证方案及报告以及接受指标的确定依据。</w:t>
      </w:r>
    </w:p>
    <w:p w:rsidR="0075745A" w:rsidRDefault="00280F4A">
      <w:pPr>
        <w:pStyle w:val="af5"/>
        <w:ind w:firstLine="640"/>
        <w:rPr>
          <w:rFonts w:ascii="仿宋_GB2312" w:eastAsia="仿宋_GB2312"/>
          <w:color w:val="000000"/>
          <w:szCs w:val="32"/>
        </w:rPr>
      </w:pPr>
      <w:r>
        <w:rPr>
          <w:rFonts w:ascii="仿宋_GB2312" w:eastAsia="仿宋_GB2312" w:hint="eastAsia"/>
          <w:color w:val="000000"/>
          <w:szCs w:val="32"/>
        </w:rPr>
        <w:t>若使用的灭菌方法涉及残留物，需明确残留物信息、控制指标及应采取的具体处理方法和条件，论述可接受性并提供研究资料。</w:t>
      </w:r>
    </w:p>
    <w:p w:rsidR="0075745A" w:rsidRDefault="00280F4A">
      <w:pPr>
        <w:pStyle w:val="af5"/>
        <w:ind w:firstLine="640"/>
        <w:rPr>
          <w:rFonts w:ascii="仿宋_GB2312" w:eastAsia="仿宋_GB2312"/>
          <w:color w:val="000000"/>
          <w:szCs w:val="32"/>
        </w:rPr>
      </w:pPr>
      <w:r>
        <w:rPr>
          <w:rFonts w:ascii="仿宋_GB2312" w:eastAsia="仿宋_GB2312"/>
          <w:color w:val="000000"/>
          <w:szCs w:val="32"/>
        </w:rPr>
        <w:t>7.</w:t>
      </w:r>
      <w:r>
        <w:rPr>
          <w:rFonts w:ascii="仿宋_GB2312" w:eastAsia="仿宋_GB2312" w:hint="eastAsia"/>
          <w:color w:val="000000"/>
          <w:szCs w:val="32"/>
        </w:rPr>
        <w:t>稳定性研究</w:t>
      </w:r>
    </w:p>
    <w:p w:rsidR="0075745A" w:rsidRDefault="00280F4A">
      <w:pPr>
        <w:pStyle w:val="af5"/>
        <w:ind w:firstLine="640"/>
        <w:rPr>
          <w:rFonts w:ascii="仿宋_GB2312" w:eastAsia="仿宋_GB2312"/>
          <w:color w:val="000000"/>
          <w:szCs w:val="32"/>
        </w:rPr>
      </w:pPr>
      <w:r>
        <w:rPr>
          <w:rFonts w:ascii="仿宋_GB2312" w:eastAsia="仿宋_GB2312" w:hint="eastAsia"/>
          <w:color w:val="000000"/>
          <w:szCs w:val="32"/>
        </w:rPr>
        <w:t>（</w:t>
      </w:r>
      <w:r>
        <w:rPr>
          <w:rFonts w:ascii="仿宋_GB2312" w:eastAsia="仿宋_GB2312"/>
          <w:color w:val="000000"/>
          <w:szCs w:val="32"/>
        </w:rPr>
        <w:t xml:space="preserve">1）货架有效期 </w:t>
      </w:r>
    </w:p>
    <w:p w:rsidR="0075745A" w:rsidRDefault="00280F4A">
      <w:pPr>
        <w:pStyle w:val="af5"/>
        <w:ind w:firstLine="640"/>
        <w:rPr>
          <w:rFonts w:ascii="仿宋_GB2312" w:eastAsia="仿宋_GB2312"/>
          <w:color w:val="000000"/>
          <w:szCs w:val="32"/>
        </w:rPr>
      </w:pPr>
      <w:r>
        <w:rPr>
          <w:rFonts w:ascii="仿宋_GB2312" w:eastAsia="仿宋_GB2312"/>
          <w:color w:val="000000"/>
          <w:szCs w:val="32"/>
        </w:rPr>
        <w:t>有效期的研究</w:t>
      </w:r>
      <w:r>
        <w:rPr>
          <w:rFonts w:ascii="仿宋_GB2312" w:eastAsia="仿宋_GB2312" w:hint="eastAsia"/>
          <w:color w:val="000000"/>
          <w:szCs w:val="32"/>
        </w:rPr>
        <w:t>可按照《无源植入性医疗器械货架有效期注册申报资料指导原则》的要求开展</w:t>
      </w:r>
      <w:r>
        <w:rPr>
          <w:rFonts w:ascii="仿宋_GB2312" w:eastAsia="仿宋_GB2312"/>
          <w:color w:val="000000"/>
          <w:szCs w:val="32"/>
        </w:rPr>
        <w:t>。在稳定性研究中</w:t>
      </w:r>
      <w:r>
        <w:rPr>
          <w:rFonts w:ascii="仿宋_GB2312" w:eastAsia="仿宋_GB2312" w:hint="eastAsia"/>
          <w:color w:val="000000"/>
          <w:szCs w:val="32"/>
        </w:rPr>
        <w:t>需</w:t>
      </w:r>
      <w:r>
        <w:rPr>
          <w:rFonts w:ascii="仿宋_GB2312" w:eastAsia="仿宋_GB2312"/>
          <w:color w:val="000000"/>
          <w:szCs w:val="32"/>
        </w:rPr>
        <w:t>监测整个有效期内确保产品安全性和有效性的关键参数，如在产品技术要求中所描述的参数，并提交所选择测试方法的验证资料。</w:t>
      </w:r>
    </w:p>
    <w:p w:rsidR="0075745A" w:rsidRDefault="00280F4A">
      <w:pPr>
        <w:pStyle w:val="af5"/>
        <w:ind w:firstLine="640"/>
        <w:rPr>
          <w:rFonts w:ascii="仿宋_GB2312" w:eastAsia="仿宋_GB2312"/>
          <w:color w:val="000000"/>
          <w:szCs w:val="32"/>
        </w:rPr>
      </w:pPr>
      <w:r>
        <w:rPr>
          <w:rFonts w:ascii="仿宋_GB2312" w:eastAsia="仿宋_GB2312" w:hint="eastAsia"/>
          <w:color w:val="000000"/>
          <w:szCs w:val="32"/>
        </w:rPr>
        <w:t>请提供人工韧带产品老化稳定性的研究资料，分析论证老化前后各项性能测试结果的差异性及差异的可接受性，并提交相应的支持性资料。</w:t>
      </w:r>
    </w:p>
    <w:p w:rsidR="0075745A" w:rsidRDefault="00280F4A">
      <w:pPr>
        <w:pStyle w:val="af5"/>
        <w:ind w:firstLine="640"/>
        <w:rPr>
          <w:rFonts w:ascii="仿宋_GB2312" w:eastAsia="仿宋_GB2312"/>
          <w:color w:val="000000"/>
          <w:szCs w:val="32"/>
        </w:rPr>
      </w:pPr>
      <w:r>
        <w:rPr>
          <w:rFonts w:ascii="仿宋_GB2312" w:eastAsia="仿宋_GB2312" w:hint="eastAsia"/>
          <w:color w:val="000000"/>
          <w:szCs w:val="32"/>
        </w:rPr>
        <w:t>（</w:t>
      </w:r>
      <w:r>
        <w:rPr>
          <w:rFonts w:ascii="仿宋_GB2312" w:eastAsia="仿宋_GB2312"/>
          <w:color w:val="000000"/>
          <w:szCs w:val="32"/>
        </w:rPr>
        <w:t>2）运输稳定性（环境试验）（包含运输包装的验证）</w:t>
      </w:r>
    </w:p>
    <w:p w:rsidR="0075745A" w:rsidRDefault="00280F4A">
      <w:pPr>
        <w:pStyle w:val="af5"/>
        <w:ind w:firstLine="640"/>
        <w:rPr>
          <w:rFonts w:ascii="仿宋_GB2312" w:eastAsia="仿宋_GB2312"/>
          <w:color w:val="000000"/>
          <w:szCs w:val="32"/>
        </w:rPr>
      </w:pPr>
      <w:r>
        <w:rPr>
          <w:rFonts w:ascii="仿宋_GB2312" w:eastAsia="仿宋_GB2312" w:hint="eastAsia"/>
          <w:color w:val="000000"/>
          <w:szCs w:val="32"/>
        </w:rPr>
        <w:t>需提供在宣称的有效期内以及运输储存条件下，保持包装完整性及模拟运输研究的依据及相关验证资料。</w:t>
      </w:r>
    </w:p>
    <w:p w:rsidR="0075745A" w:rsidRDefault="00280F4A">
      <w:pPr>
        <w:pStyle w:val="af5"/>
        <w:ind w:firstLine="640"/>
        <w:rPr>
          <w:rFonts w:ascii="仿宋_GB2312" w:eastAsia="仿宋_GB2312"/>
          <w:color w:val="000000"/>
          <w:szCs w:val="32"/>
        </w:rPr>
      </w:pPr>
      <w:r>
        <w:rPr>
          <w:rFonts w:ascii="仿宋_GB2312" w:eastAsia="仿宋_GB2312"/>
          <w:color w:val="000000"/>
          <w:szCs w:val="32"/>
        </w:rPr>
        <w:t>8.</w:t>
      </w:r>
      <w:r>
        <w:rPr>
          <w:rFonts w:ascii="仿宋_GB2312" w:eastAsia="仿宋_GB2312" w:hint="eastAsia"/>
          <w:color w:val="000000"/>
          <w:szCs w:val="32"/>
        </w:rPr>
        <w:t>动物试验研究</w:t>
      </w:r>
    </w:p>
    <w:p w:rsidR="0075745A" w:rsidRDefault="00280F4A">
      <w:pPr>
        <w:pStyle w:val="af5"/>
        <w:ind w:firstLine="640"/>
        <w:rPr>
          <w:rFonts w:ascii="仿宋_GB2312" w:eastAsia="仿宋_GB2312"/>
          <w:color w:val="000000"/>
          <w:szCs w:val="32"/>
        </w:rPr>
      </w:pPr>
      <w:r>
        <w:rPr>
          <w:rFonts w:ascii="仿宋_GB2312" w:eastAsia="仿宋_GB2312" w:hint="eastAsia"/>
          <w:color w:val="000000"/>
          <w:szCs w:val="32"/>
        </w:rPr>
        <w:t>对于动物试验研究，建议按照《医疗器械动物实验研究技术审查指导原则》（第一部分：决策原则和第二部分：实验设计、实施质量保证）进行，并遵循</w:t>
      </w:r>
      <w:r>
        <w:rPr>
          <w:rFonts w:ascii="仿宋_GB2312" w:eastAsia="仿宋_GB2312"/>
          <w:color w:val="000000"/>
          <w:szCs w:val="32"/>
        </w:rPr>
        <w:t>3R原则。需关注动物模型建立的科学性和合理性，以及对临床的借鉴意义，重点关注关节的功能恢复、重建韧带的生物力学特性以及组织修复效果，观察时间不低于12个月。同时建议在动物试验研究中</w:t>
      </w:r>
      <w:proofErr w:type="gramStart"/>
      <w:r>
        <w:rPr>
          <w:rFonts w:ascii="仿宋_GB2312" w:eastAsia="仿宋_GB2312" w:hint="eastAsia"/>
          <w:color w:val="000000"/>
          <w:szCs w:val="32"/>
        </w:rPr>
        <w:t>观察因</w:t>
      </w:r>
      <w:proofErr w:type="gramEnd"/>
      <w:r>
        <w:rPr>
          <w:rFonts w:ascii="仿宋_GB2312" w:eastAsia="仿宋_GB2312" w:hint="eastAsia"/>
          <w:color w:val="000000"/>
          <w:szCs w:val="32"/>
        </w:rPr>
        <w:t>磨损产生的颗粒物引发的组织学反应，尝试了解颗粒释放的特征。如果申请人能通过体外模拟试验方式评价磨损颗粒的释放情况，如磨损颗粒大小分布、磨损量、诱发反应的类型等，也可以尝试豁免通过动物试</w:t>
      </w:r>
      <w:r>
        <w:rPr>
          <w:rFonts w:ascii="仿宋_GB2312" w:eastAsia="仿宋_GB2312" w:hint="eastAsia"/>
          <w:color w:val="000000"/>
          <w:szCs w:val="32"/>
        </w:rPr>
        <w:lastRenderedPageBreak/>
        <w:t>验对磨损颗粒的研究。</w:t>
      </w:r>
    </w:p>
    <w:p w:rsidR="0075745A" w:rsidRDefault="00280F4A">
      <w:pPr>
        <w:spacing w:line="520" w:lineRule="exact"/>
        <w:ind w:firstLineChars="200" w:firstLine="640"/>
        <w:rPr>
          <w:rFonts w:eastAsia="楷体_GB2312"/>
          <w:color w:val="000000"/>
          <w:szCs w:val="32"/>
        </w:rPr>
      </w:pPr>
      <w:r>
        <w:rPr>
          <w:rFonts w:eastAsia="楷体_GB2312"/>
          <w:color w:val="000000"/>
          <w:szCs w:val="32"/>
        </w:rPr>
        <w:t>（</w:t>
      </w:r>
      <w:r>
        <w:rPr>
          <w:rFonts w:eastAsia="楷体_GB2312" w:hint="eastAsia"/>
          <w:color w:val="000000"/>
          <w:szCs w:val="32"/>
        </w:rPr>
        <w:t>四</w:t>
      </w:r>
      <w:r>
        <w:rPr>
          <w:rFonts w:eastAsia="楷体_GB2312"/>
          <w:color w:val="000000"/>
          <w:szCs w:val="32"/>
        </w:rPr>
        <w:t>）产品技术要求的主要性能指标</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产品技术要求需符合相关国家标准、行业标准和有关法律、法规的相应要求。在此基础上, 申请人需根据产品的特点，制定保证产品安全、有效、质量可控的技术要求。产品技术要求中试验方法需依据有关国家标准、行业标准、国际标准制订，或经过验证。</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1.产品型号/规格及其划分的说明</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列表说明产品的型号、规格，明确产品型号、规格的划分说明。需包含以下产品相关信息：</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（1）明示产品的组成、各组成部分的材质</w:t>
      </w:r>
      <w:r>
        <w:rPr>
          <w:rFonts w:ascii="仿宋_GB2312" w:eastAsia="仿宋_GB2312"/>
          <w:color w:val="000000"/>
          <w:szCs w:val="32"/>
        </w:rPr>
        <w:t>/CAS</w:t>
      </w:r>
      <w:r>
        <w:rPr>
          <w:rFonts w:ascii="仿宋_GB2312" w:eastAsia="仿宋_GB2312" w:hint="eastAsia"/>
          <w:color w:val="000000"/>
          <w:szCs w:val="32"/>
        </w:rPr>
        <w:t>号、材料牌号</w:t>
      </w:r>
      <w:r>
        <w:rPr>
          <w:rFonts w:ascii="仿宋_GB2312" w:eastAsia="仿宋_GB2312"/>
          <w:color w:val="000000"/>
          <w:szCs w:val="32"/>
        </w:rPr>
        <w:t>/</w:t>
      </w:r>
      <w:r>
        <w:rPr>
          <w:rFonts w:ascii="仿宋_GB2312" w:eastAsia="仿宋_GB2312" w:hint="eastAsia"/>
          <w:color w:val="000000"/>
          <w:szCs w:val="32"/>
        </w:rPr>
        <w:t>商品名及符合的国家标准、行业标准、国际标准。</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（2）提供各型号产品的结构图并标识关键尺寸。</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（3）提供产品关键尺寸信息，如长度、直径、宽度等。</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2.性能指标</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产品技术要求的主要性能指标需包括：</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（1）</w:t>
      </w:r>
      <w:r>
        <w:rPr>
          <w:rFonts w:ascii="仿宋_GB2312" w:eastAsia="仿宋_GB2312"/>
          <w:color w:val="000000"/>
          <w:szCs w:val="32"/>
        </w:rPr>
        <w:t xml:space="preserve"> </w:t>
      </w:r>
      <w:r>
        <w:rPr>
          <w:rFonts w:ascii="仿宋_GB2312" w:eastAsia="仿宋_GB2312" w:hint="eastAsia"/>
          <w:color w:val="000000"/>
          <w:szCs w:val="32"/>
        </w:rPr>
        <w:t>理化性能</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①建议采用红外光谱法进行表征；</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②可萃取重金属：至少包括砷、汞、镉、铅、铜、钴、铬和</w:t>
      </w:r>
      <w:proofErr w:type="gramStart"/>
      <w:r>
        <w:rPr>
          <w:rFonts w:ascii="仿宋_GB2312" w:eastAsia="仿宋_GB2312" w:hint="eastAsia"/>
          <w:color w:val="000000"/>
          <w:szCs w:val="32"/>
        </w:rPr>
        <w:t>镍等</w:t>
      </w:r>
      <w:proofErr w:type="gramEnd"/>
      <w:r>
        <w:rPr>
          <w:rFonts w:ascii="仿宋_GB2312" w:eastAsia="仿宋_GB2312" w:hint="eastAsia"/>
          <w:color w:val="000000"/>
          <w:szCs w:val="32"/>
        </w:rPr>
        <w:t>；</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③乙醚提取物；</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④其他可沥滤物：建立可沥滤物的许可限量，可沥滤物包括但不限于酸碱度、易氧化物、紫外吸光度、蒸发残渣、重金属、环氧乙烷残留量等。</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（2）力学强度</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需明确人工韧带直线断裂拉伸力和断裂延长量限度数值，还需给出残余延长量和限度数值（检测方法可参考YY</w:t>
      </w:r>
      <w:r>
        <w:rPr>
          <w:rFonts w:ascii="仿宋_GB2312" w:eastAsia="仿宋_GB2312"/>
          <w:color w:val="000000"/>
          <w:szCs w:val="32"/>
        </w:rPr>
        <w:t xml:space="preserve">/T </w:t>
      </w:r>
      <w:r>
        <w:rPr>
          <w:rFonts w:ascii="仿宋_GB2312" w:eastAsia="仿宋_GB2312" w:hint="eastAsia"/>
          <w:color w:val="000000"/>
          <w:szCs w:val="32"/>
        </w:rPr>
        <w:t>0965</w:t>
      </w:r>
      <w:r w:rsidR="00065B71">
        <w:rPr>
          <w:rFonts w:ascii="仿宋_GB2312" w:eastAsia="仿宋_GB2312" w:hint="eastAsia"/>
          <w:color w:val="000000"/>
          <w:szCs w:val="32"/>
        </w:rPr>
        <w:t>《无源外科植入物</w:t>
      </w:r>
      <w:r w:rsidR="00065B71">
        <w:rPr>
          <w:rFonts w:ascii="仿宋_GB2312" w:eastAsia="仿宋_GB2312"/>
          <w:color w:val="000000"/>
          <w:szCs w:val="32"/>
        </w:rPr>
        <w:t xml:space="preserve"> </w:t>
      </w:r>
      <w:r w:rsidR="00065B71">
        <w:rPr>
          <w:rFonts w:ascii="仿宋_GB2312" w:eastAsia="仿宋_GB2312" w:hint="eastAsia"/>
          <w:color w:val="000000"/>
          <w:szCs w:val="32"/>
        </w:rPr>
        <w:t>人工韧带专用要求》</w:t>
      </w:r>
      <w:r>
        <w:rPr>
          <w:rFonts w:ascii="仿宋_GB2312" w:eastAsia="仿宋_GB2312" w:hint="eastAsia"/>
          <w:color w:val="000000"/>
          <w:szCs w:val="32"/>
        </w:rPr>
        <w:t>）。</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（3）尺寸要求</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lastRenderedPageBreak/>
        <w:t>至少包括</w:t>
      </w:r>
      <w:bookmarkStart w:id="2" w:name="_Hlk80815365"/>
      <w:r>
        <w:rPr>
          <w:rFonts w:ascii="仿宋_GB2312" w:eastAsia="仿宋_GB2312" w:hint="eastAsia"/>
          <w:color w:val="000000"/>
          <w:szCs w:val="32"/>
        </w:rPr>
        <w:t>长度、直径、宽度等</w:t>
      </w:r>
      <w:bookmarkEnd w:id="2"/>
      <w:r>
        <w:rPr>
          <w:rFonts w:ascii="仿宋_GB2312" w:eastAsia="仿宋_GB2312" w:hint="eastAsia"/>
          <w:color w:val="000000"/>
          <w:szCs w:val="32"/>
        </w:rPr>
        <w:t>参数要求。</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（4）表面质量</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至少包括外观、颜色等要求。</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（5）无菌要求</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灭菌交付的植入物应无菌。</w:t>
      </w:r>
    </w:p>
    <w:p w:rsidR="0075745A" w:rsidRDefault="00280F4A">
      <w:pPr>
        <w:ind w:rightChars="-32" w:right="-102" w:firstLineChars="200" w:firstLine="640"/>
        <w:rPr>
          <w:rFonts w:ascii="仿宋_GB2312" w:eastAsia="仿宋_GB2312"/>
          <w:color w:val="000000"/>
          <w:szCs w:val="32"/>
        </w:rPr>
      </w:pPr>
      <w:r>
        <w:rPr>
          <w:rFonts w:ascii="仿宋_GB2312" w:eastAsia="仿宋_GB2312" w:hint="eastAsia"/>
          <w:color w:val="000000"/>
          <w:szCs w:val="32"/>
        </w:rPr>
        <w:t>（6）细菌内毒素</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3.检验方法</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产品的检验方法需根据技术性能指标设定，检验方法需优先采用公认的或已颁布的标准检验方法；自建检验方法需提供相应的方法学依据及理论基础，同时保证检验方法具有可操作性和</w:t>
      </w:r>
      <w:proofErr w:type="gramStart"/>
      <w:r>
        <w:rPr>
          <w:rFonts w:ascii="仿宋_GB2312" w:eastAsia="仿宋_GB2312" w:hint="eastAsia"/>
          <w:color w:val="000000"/>
          <w:szCs w:val="32"/>
        </w:rPr>
        <w:t>可</w:t>
      </w:r>
      <w:proofErr w:type="gramEnd"/>
      <w:r>
        <w:rPr>
          <w:rFonts w:ascii="仿宋_GB2312" w:eastAsia="仿宋_GB2312" w:hint="eastAsia"/>
          <w:color w:val="000000"/>
          <w:szCs w:val="32"/>
        </w:rPr>
        <w:t>重现性，必要时可附相应图示进行说明，文本较大的可以附录形式提供。</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4.附录</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如产品结构图示复杂，则申请人可以资料性附录形式提供产品的结构图示。</w:t>
      </w:r>
    </w:p>
    <w:p w:rsidR="0075745A" w:rsidRDefault="00280F4A">
      <w:pPr>
        <w:spacing w:line="520" w:lineRule="exact"/>
        <w:ind w:rightChars="-32" w:right="-102" w:firstLineChars="200" w:firstLine="640"/>
        <w:rPr>
          <w:rFonts w:eastAsia="楷体_GB2312"/>
          <w:color w:val="000000"/>
          <w:szCs w:val="32"/>
        </w:rPr>
      </w:pPr>
      <w:r>
        <w:rPr>
          <w:rFonts w:eastAsia="楷体_GB2312"/>
          <w:color w:val="000000"/>
          <w:szCs w:val="32"/>
        </w:rPr>
        <w:t>（</w:t>
      </w:r>
      <w:r>
        <w:rPr>
          <w:rFonts w:eastAsia="楷体_GB2312" w:hint="eastAsia"/>
          <w:color w:val="000000"/>
          <w:szCs w:val="32"/>
        </w:rPr>
        <w:t>五</w:t>
      </w:r>
      <w:r>
        <w:rPr>
          <w:rFonts w:eastAsia="楷体_GB2312"/>
          <w:color w:val="000000"/>
          <w:szCs w:val="32"/>
        </w:rPr>
        <w:t>）同一注册单元内检验</w:t>
      </w:r>
      <w:r>
        <w:rPr>
          <w:rFonts w:eastAsia="楷体_GB2312" w:hint="eastAsia"/>
          <w:color w:val="000000"/>
          <w:szCs w:val="32"/>
        </w:rPr>
        <w:t>典型性</w:t>
      </w:r>
      <w:r>
        <w:rPr>
          <w:rFonts w:eastAsia="楷体_GB2312"/>
          <w:color w:val="000000"/>
          <w:szCs w:val="32"/>
        </w:rPr>
        <w:t>产品确定原则和实例</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人工韧带</w:t>
      </w:r>
      <w:r>
        <w:rPr>
          <w:rFonts w:eastAsia="仿宋_GB2312"/>
          <w:color w:val="000000"/>
          <w:kern w:val="0"/>
          <w:sz w:val="30"/>
          <w:szCs w:val="30"/>
        </w:rPr>
        <w:t>同一注册单元内所</w:t>
      </w:r>
      <w:r>
        <w:rPr>
          <w:rFonts w:eastAsia="仿宋_GB2312" w:hint="eastAsia"/>
          <w:color w:val="000000"/>
          <w:kern w:val="0"/>
          <w:sz w:val="30"/>
          <w:szCs w:val="30"/>
        </w:rPr>
        <w:t>检验</w:t>
      </w:r>
      <w:r>
        <w:rPr>
          <w:rFonts w:eastAsia="仿宋_GB2312"/>
          <w:color w:val="000000"/>
          <w:kern w:val="0"/>
          <w:sz w:val="30"/>
          <w:szCs w:val="30"/>
        </w:rPr>
        <w:t>的产品</w:t>
      </w:r>
      <w:r>
        <w:rPr>
          <w:rFonts w:eastAsia="仿宋_GB2312" w:hint="eastAsia"/>
          <w:color w:val="000000"/>
          <w:kern w:val="0"/>
          <w:sz w:val="30"/>
          <w:szCs w:val="30"/>
        </w:rPr>
        <w:t>需为</w:t>
      </w:r>
      <w:r>
        <w:rPr>
          <w:rFonts w:eastAsia="仿宋_GB2312"/>
          <w:color w:val="000000"/>
          <w:kern w:val="0"/>
          <w:sz w:val="30"/>
          <w:szCs w:val="30"/>
        </w:rPr>
        <w:t>能够代表</w:t>
      </w:r>
      <w:proofErr w:type="gramStart"/>
      <w:r>
        <w:rPr>
          <w:rFonts w:eastAsia="仿宋_GB2312"/>
          <w:color w:val="000000"/>
          <w:kern w:val="0"/>
          <w:sz w:val="30"/>
          <w:szCs w:val="30"/>
        </w:rPr>
        <w:t>本注册</w:t>
      </w:r>
      <w:proofErr w:type="gramEnd"/>
      <w:r>
        <w:rPr>
          <w:rFonts w:eastAsia="仿宋_GB2312"/>
          <w:color w:val="000000"/>
          <w:kern w:val="0"/>
          <w:sz w:val="30"/>
          <w:szCs w:val="30"/>
        </w:rPr>
        <w:t>单元内其他产品安全性和有效性的典型产品。</w:t>
      </w:r>
    </w:p>
    <w:p w:rsidR="0075745A" w:rsidRDefault="00280F4A">
      <w:pPr>
        <w:spacing w:line="520" w:lineRule="exact"/>
        <w:ind w:rightChars="-32" w:right="-102" w:firstLineChars="200" w:firstLine="640"/>
        <w:rPr>
          <w:rFonts w:eastAsia="楷体_GB2312"/>
          <w:color w:val="000000"/>
          <w:szCs w:val="32"/>
        </w:rPr>
      </w:pPr>
      <w:r>
        <w:rPr>
          <w:rFonts w:eastAsia="楷体_GB2312"/>
          <w:color w:val="000000"/>
          <w:szCs w:val="32"/>
        </w:rPr>
        <w:t>（</w:t>
      </w:r>
      <w:r>
        <w:rPr>
          <w:rFonts w:eastAsia="楷体_GB2312" w:hint="eastAsia"/>
          <w:color w:val="000000"/>
          <w:szCs w:val="32"/>
        </w:rPr>
        <w:t>六</w:t>
      </w:r>
      <w:r>
        <w:rPr>
          <w:rFonts w:eastAsia="楷体_GB2312"/>
          <w:color w:val="000000"/>
          <w:szCs w:val="32"/>
        </w:rPr>
        <w:t>）</w:t>
      </w:r>
      <w:r>
        <w:rPr>
          <w:rFonts w:eastAsia="楷体_GB2312" w:hint="eastAsia"/>
          <w:color w:val="000000"/>
          <w:szCs w:val="32"/>
        </w:rPr>
        <w:t>临床评价资料</w:t>
      </w:r>
    </w:p>
    <w:p w:rsidR="0075745A" w:rsidRDefault="00280F4A">
      <w:pPr>
        <w:spacing w:line="520" w:lineRule="exact"/>
        <w:ind w:rightChars="-32" w:right="-102" w:firstLineChars="200" w:firstLine="600"/>
        <w:rPr>
          <w:rFonts w:ascii="仿宋_GB2312" w:eastAsia="仿宋_GB2312"/>
          <w:color w:val="000000"/>
          <w:szCs w:val="32"/>
        </w:rPr>
      </w:pPr>
      <w:r>
        <w:rPr>
          <w:rFonts w:eastAsia="仿宋_GB2312" w:hint="eastAsia"/>
          <w:color w:val="000000"/>
          <w:kern w:val="0"/>
          <w:sz w:val="30"/>
          <w:szCs w:val="30"/>
        </w:rPr>
        <w:t>该产品不属于《医疗器械监督管理条例》中规定的免于进行临床评价的产品情形，申请人需按照《医疗器械临床评价技术指导原则》的要求选择合适的临床评价路径提交临床评价资料。临床评价可以根据产品特征、临床风险、已有临床数据等情形，通过开展临床试验，或者通过对同品种医疗器械临床文献资料、临床数据进行分析评价，证明医疗器械安全、有效。鉴于不同部位的韧带损伤重建技术差异较大，因此申请人</w:t>
      </w:r>
      <w:proofErr w:type="gramStart"/>
      <w:r>
        <w:rPr>
          <w:rFonts w:eastAsia="仿宋_GB2312" w:hint="eastAsia"/>
          <w:color w:val="000000"/>
          <w:kern w:val="0"/>
          <w:sz w:val="30"/>
          <w:szCs w:val="30"/>
        </w:rPr>
        <w:t>若申</w:t>
      </w:r>
      <w:r>
        <w:rPr>
          <w:rFonts w:eastAsia="仿宋_GB2312" w:hint="eastAsia"/>
          <w:color w:val="000000"/>
          <w:kern w:val="0"/>
          <w:sz w:val="30"/>
          <w:szCs w:val="30"/>
        </w:rPr>
        <w:lastRenderedPageBreak/>
        <w:t>请</w:t>
      </w:r>
      <w:proofErr w:type="gramEnd"/>
      <w:r>
        <w:rPr>
          <w:rFonts w:eastAsia="仿宋_GB2312" w:hint="eastAsia"/>
          <w:color w:val="000000"/>
          <w:kern w:val="0"/>
          <w:sz w:val="30"/>
          <w:szCs w:val="30"/>
        </w:rPr>
        <w:t>不同适用部位的重建，需分别进行疗效评价。</w:t>
      </w:r>
    </w:p>
    <w:p w:rsidR="0075745A" w:rsidRDefault="00280F4A">
      <w:pPr>
        <w:spacing w:line="520" w:lineRule="exact"/>
        <w:ind w:rightChars="-32" w:right="-102" w:firstLineChars="200" w:firstLine="600"/>
        <w:rPr>
          <w:rFonts w:eastAsia="仿宋_GB2312"/>
          <w:color w:val="000000"/>
          <w:kern w:val="0"/>
          <w:sz w:val="30"/>
          <w:szCs w:val="30"/>
        </w:rPr>
      </w:pPr>
      <w:r>
        <w:rPr>
          <w:rFonts w:eastAsia="仿宋_GB2312"/>
          <w:color w:val="000000"/>
          <w:kern w:val="0"/>
          <w:sz w:val="30"/>
          <w:szCs w:val="30"/>
        </w:rPr>
        <w:t xml:space="preserve">1. </w:t>
      </w:r>
      <w:r>
        <w:rPr>
          <w:rFonts w:eastAsia="仿宋_GB2312" w:hint="eastAsia"/>
          <w:color w:val="000000"/>
          <w:kern w:val="0"/>
          <w:sz w:val="30"/>
          <w:szCs w:val="30"/>
        </w:rPr>
        <w:t>同品种医疗器械评价路径</w:t>
      </w:r>
    </w:p>
    <w:p w:rsidR="0075745A" w:rsidRDefault="00280F4A">
      <w:pPr>
        <w:spacing w:line="520" w:lineRule="exact"/>
        <w:ind w:rightChars="-32" w:right="-102" w:firstLineChars="200" w:firstLine="600"/>
        <w:rPr>
          <w:rFonts w:eastAsia="仿宋_GB2312"/>
          <w:color w:val="000000"/>
          <w:kern w:val="0"/>
          <w:sz w:val="30"/>
          <w:szCs w:val="30"/>
        </w:rPr>
      </w:pPr>
      <w:r>
        <w:rPr>
          <w:rFonts w:eastAsia="仿宋_GB2312" w:hint="eastAsia"/>
          <w:color w:val="000000"/>
          <w:kern w:val="0"/>
          <w:sz w:val="30"/>
          <w:szCs w:val="30"/>
        </w:rPr>
        <w:t>详见《医疗器械临床评价技术指导原则》中通过同品种医疗器械临床试验或临床使用获得的数据进行分析评价的要求。</w:t>
      </w:r>
    </w:p>
    <w:p w:rsidR="0075745A" w:rsidRDefault="00280F4A">
      <w:pPr>
        <w:spacing w:line="520" w:lineRule="exact"/>
        <w:ind w:rightChars="-32" w:right="-102" w:firstLineChars="200" w:firstLine="600"/>
        <w:rPr>
          <w:rFonts w:eastAsia="仿宋_GB2312"/>
          <w:color w:val="000000"/>
          <w:kern w:val="0"/>
          <w:sz w:val="30"/>
          <w:szCs w:val="30"/>
        </w:rPr>
      </w:pPr>
      <w:r>
        <w:rPr>
          <w:rFonts w:eastAsia="仿宋_GB2312"/>
          <w:color w:val="000000"/>
          <w:kern w:val="0"/>
          <w:sz w:val="30"/>
          <w:szCs w:val="30"/>
        </w:rPr>
        <w:t>2.</w:t>
      </w:r>
      <w:r>
        <w:rPr>
          <w:rFonts w:eastAsia="仿宋_GB2312" w:hint="eastAsia"/>
          <w:color w:val="000000"/>
          <w:kern w:val="0"/>
          <w:sz w:val="30"/>
          <w:szCs w:val="30"/>
        </w:rPr>
        <w:t>临床试验评价路径</w:t>
      </w:r>
    </w:p>
    <w:p w:rsidR="0075745A" w:rsidRDefault="00280F4A">
      <w:pPr>
        <w:spacing w:line="520" w:lineRule="exact"/>
        <w:ind w:rightChars="-32" w:right="-102" w:firstLineChars="200" w:firstLine="600"/>
        <w:rPr>
          <w:rFonts w:eastAsia="仿宋_GB2312"/>
          <w:color w:val="000000"/>
          <w:kern w:val="0"/>
          <w:sz w:val="30"/>
          <w:szCs w:val="30"/>
        </w:rPr>
      </w:pPr>
      <w:r>
        <w:rPr>
          <w:rFonts w:eastAsia="仿宋_GB2312" w:hint="eastAsia"/>
          <w:color w:val="000000"/>
          <w:kern w:val="0"/>
          <w:sz w:val="30"/>
          <w:szCs w:val="30"/>
        </w:rPr>
        <w:t>选择进行临床试验，则需严格按照《医疗器械临床试验质量管理规范》进行临床试验，并提交完整的临床试验资料。临床试验的设计可参考《医疗器械临床试验设计指导原则》。</w:t>
      </w:r>
    </w:p>
    <w:p w:rsidR="0075745A" w:rsidRDefault="00280F4A">
      <w:pPr>
        <w:spacing w:line="520" w:lineRule="exact"/>
        <w:ind w:rightChars="-32" w:right="-102" w:firstLineChars="200" w:firstLine="600"/>
        <w:rPr>
          <w:rFonts w:eastAsia="仿宋_GB2312"/>
          <w:color w:val="000000"/>
          <w:kern w:val="0"/>
          <w:sz w:val="30"/>
          <w:szCs w:val="30"/>
        </w:rPr>
      </w:pPr>
      <w:r>
        <w:rPr>
          <w:rFonts w:eastAsia="仿宋_GB2312" w:hint="eastAsia"/>
          <w:color w:val="000000"/>
          <w:kern w:val="0"/>
          <w:sz w:val="30"/>
          <w:szCs w:val="30"/>
        </w:rPr>
        <w:t>申请人如有境外临床试验数据，可参照《接受医疗器械境外临床试验数据技术指导原则》的要求提交相关临床试验资料。</w:t>
      </w:r>
    </w:p>
    <w:p w:rsidR="0075745A" w:rsidRDefault="00280F4A">
      <w:pPr>
        <w:spacing w:line="520" w:lineRule="exact"/>
        <w:ind w:rightChars="-32" w:right="-102" w:firstLineChars="200" w:firstLine="640"/>
        <w:rPr>
          <w:rFonts w:eastAsia="楷体_GB2312"/>
          <w:color w:val="000000"/>
          <w:szCs w:val="32"/>
        </w:rPr>
      </w:pPr>
      <w:r>
        <w:rPr>
          <w:rFonts w:eastAsia="楷体_GB2312"/>
          <w:color w:val="000000"/>
          <w:szCs w:val="32"/>
        </w:rPr>
        <w:t>（</w:t>
      </w:r>
      <w:r>
        <w:rPr>
          <w:rFonts w:eastAsia="楷体_GB2312" w:hint="eastAsia"/>
          <w:color w:val="000000"/>
          <w:szCs w:val="32"/>
        </w:rPr>
        <w:t>七</w:t>
      </w:r>
      <w:r>
        <w:rPr>
          <w:rFonts w:eastAsia="楷体_GB2312"/>
          <w:color w:val="000000"/>
          <w:szCs w:val="32"/>
        </w:rPr>
        <w:t>）产品说明书和标签</w:t>
      </w:r>
      <w:r>
        <w:rPr>
          <w:rFonts w:eastAsia="楷体_GB2312" w:hint="eastAsia"/>
          <w:color w:val="000000"/>
          <w:szCs w:val="32"/>
        </w:rPr>
        <w:t>样稿</w:t>
      </w:r>
    </w:p>
    <w:p w:rsidR="0075745A" w:rsidRDefault="00280F4A">
      <w:pPr>
        <w:ind w:rightChars="-32" w:right="-102" w:firstLineChars="200" w:firstLine="600"/>
        <w:rPr>
          <w:rFonts w:eastAsia="仿宋_GB2312"/>
          <w:sz w:val="30"/>
          <w:szCs w:val="32"/>
        </w:rPr>
      </w:pPr>
      <w:r>
        <w:rPr>
          <w:rFonts w:eastAsia="仿宋_GB2312" w:hint="eastAsia"/>
          <w:sz w:val="30"/>
          <w:szCs w:val="32"/>
        </w:rPr>
        <w:t>按照《医疗器械说明书和标签管理规定》要求编制</w:t>
      </w:r>
      <w:r w:rsidR="00A312F3">
        <w:rPr>
          <w:rFonts w:eastAsia="仿宋_GB2312" w:hint="eastAsia"/>
          <w:sz w:val="30"/>
          <w:szCs w:val="32"/>
        </w:rPr>
        <w:t>产品</w:t>
      </w:r>
      <w:r>
        <w:rPr>
          <w:rFonts w:eastAsia="仿宋_GB2312" w:hint="eastAsia"/>
          <w:sz w:val="30"/>
          <w:szCs w:val="32"/>
        </w:rPr>
        <w:t>说明书</w:t>
      </w:r>
      <w:r w:rsidR="00A312F3">
        <w:rPr>
          <w:rFonts w:eastAsia="仿宋_GB2312" w:hint="eastAsia"/>
          <w:sz w:val="30"/>
          <w:szCs w:val="32"/>
        </w:rPr>
        <w:t>和标签样稿</w:t>
      </w:r>
      <w:r>
        <w:rPr>
          <w:rFonts w:eastAsia="仿宋_GB2312" w:hint="eastAsia"/>
          <w:sz w:val="30"/>
          <w:szCs w:val="32"/>
        </w:rPr>
        <w:t>。</w:t>
      </w:r>
    </w:p>
    <w:p w:rsidR="0075745A" w:rsidRDefault="00280F4A">
      <w:pPr>
        <w:spacing w:line="520" w:lineRule="exact"/>
        <w:ind w:rightChars="-32" w:right="-102" w:firstLineChars="200" w:firstLine="640"/>
        <w:rPr>
          <w:rFonts w:eastAsia="楷体_GB2312"/>
          <w:color w:val="000000"/>
          <w:szCs w:val="32"/>
        </w:rPr>
      </w:pPr>
      <w:r>
        <w:rPr>
          <w:rFonts w:eastAsia="楷体_GB2312"/>
          <w:color w:val="000000"/>
          <w:szCs w:val="32"/>
        </w:rPr>
        <w:t>（</w:t>
      </w:r>
      <w:r>
        <w:rPr>
          <w:rFonts w:eastAsia="楷体_GB2312" w:hint="eastAsia"/>
          <w:color w:val="000000"/>
          <w:szCs w:val="32"/>
        </w:rPr>
        <w:t>八</w:t>
      </w:r>
      <w:r>
        <w:rPr>
          <w:rFonts w:eastAsia="楷体_GB2312"/>
          <w:color w:val="000000"/>
          <w:szCs w:val="32"/>
        </w:rPr>
        <w:t>）</w:t>
      </w:r>
      <w:r>
        <w:rPr>
          <w:rFonts w:eastAsia="楷体_GB2312" w:hint="eastAsia"/>
          <w:color w:val="000000"/>
          <w:szCs w:val="32"/>
        </w:rPr>
        <w:t>质量管理体系文件</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1.详述产品的生产工艺和步骤，提供生产工艺流程图。提交产品生产工艺概述、生产工艺过程中需要进行控制和测试的环</w:t>
      </w:r>
      <w:r w:rsidR="003237A8">
        <w:rPr>
          <w:rFonts w:ascii="仿宋_GB2312" w:eastAsia="仿宋_GB2312" w:hint="eastAsia"/>
          <w:color w:val="000000"/>
          <w:szCs w:val="32"/>
        </w:rPr>
        <w:t>节及相关证明性资料。确认关键工艺点，并对生产工艺的可控性、稳定性</w:t>
      </w:r>
      <w:r>
        <w:rPr>
          <w:rFonts w:ascii="仿宋_GB2312" w:eastAsia="仿宋_GB2312" w:hint="eastAsia"/>
          <w:color w:val="000000"/>
          <w:szCs w:val="32"/>
        </w:rPr>
        <w:t>进行确认。</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2.明确特殊过程和关键工序，提供特殊过程的确认资料以及关键工序的验证资料。对于可能影响</w:t>
      </w:r>
      <w:proofErr w:type="gramStart"/>
      <w:r>
        <w:rPr>
          <w:rFonts w:ascii="仿宋_GB2312" w:eastAsia="仿宋_GB2312" w:hint="eastAsia"/>
          <w:color w:val="000000"/>
          <w:szCs w:val="32"/>
        </w:rPr>
        <w:t>终产品</w:t>
      </w:r>
      <w:proofErr w:type="gramEnd"/>
      <w:r>
        <w:rPr>
          <w:rFonts w:ascii="仿宋_GB2312" w:eastAsia="仿宋_GB2312" w:hint="eastAsia"/>
          <w:color w:val="000000"/>
          <w:szCs w:val="32"/>
        </w:rPr>
        <w:t>性能的内容，如原材料质量控制要求（如纤维的材料及直径的选择、纤维表面特性等）、编织工艺、表面改性工艺等，需提供详细的工艺验证资料。</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3. 明确原材料及生产工艺中涉及的各种加工助剂的质量控制标准。</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4. 明确产品的清洗过程，提供经清洗过程后加工助剂残留控制的验证资料。结合产品生产过程中的洁净间等级</w:t>
      </w:r>
      <w:r>
        <w:rPr>
          <w:rFonts w:ascii="仿宋_GB2312" w:eastAsia="仿宋_GB2312" w:hint="eastAsia"/>
          <w:color w:val="000000"/>
          <w:szCs w:val="32"/>
        </w:rPr>
        <w:lastRenderedPageBreak/>
        <w:t>要求和污染来源控制等，对细菌内毒素进行控制。</w:t>
      </w:r>
    </w:p>
    <w:p w:rsidR="0075745A" w:rsidRDefault="00280F4A">
      <w:pPr>
        <w:spacing w:line="520" w:lineRule="exact"/>
        <w:ind w:rightChars="-32" w:right="-102" w:firstLineChars="200" w:firstLine="640"/>
        <w:rPr>
          <w:rFonts w:eastAsia="楷体_GB2312"/>
          <w:color w:val="000000"/>
          <w:szCs w:val="32"/>
        </w:rPr>
      </w:pPr>
      <w:r>
        <w:rPr>
          <w:rFonts w:eastAsia="楷体_GB2312" w:hint="eastAsia"/>
          <w:color w:val="000000"/>
          <w:szCs w:val="32"/>
        </w:rPr>
        <w:t>（九）产品的不良事件历史记录</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需按要求收集、记录、提交产品相关的不良事件历史记录。不良事件报告需参考通用术语标准，及时、准确上报。人工</w:t>
      </w:r>
      <w:proofErr w:type="gramStart"/>
      <w:r>
        <w:rPr>
          <w:rFonts w:ascii="仿宋_GB2312" w:eastAsia="仿宋_GB2312" w:hint="eastAsia"/>
          <w:color w:val="000000"/>
          <w:szCs w:val="32"/>
        </w:rPr>
        <w:t>韧带韧带</w:t>
      </w:r>
      <w:proofErr w:type="gramEnd"/>
      <w:r>
        <w:rPr>
          <w:rFonts w:ascii="仿宋_GB2312" w:eastAsia="仿宋_GB2312" w:hint="eastAsia"/>
          <w:color w:val="000000"/>
          <w:szCs w:val="32"/>
        </w:rPr>
        <w:t>重建常见的不良事件包括撕裂、非感染性滑膜炎、异物排斥反应等。</w:t>
      </w:r>
    </w:p>
    <w:p w:rsidR="0075745A" w:rsidRDefault="00280F4A">
      <w:pPr>
        <w:spacing w:line="520" w:lineRule="exact"/>
        <w:ind w:rightChars="-32" w:right="-102" w:firstLineChars="200" w:firstLine="640"/>
        <w:rPr>
          <w:rFonts w:eastAsia="楷体_GB2312"/>
          <w:color w:val="000000"/>
          <w:szCs w:val="32"/>
        </w:rPr>
      </w:pPr>
      <w:r>
        <w:rPr>
          <w:rFonts w:eastAsia="楷体_GB2312"/>
          <w:color w:val="000000"/>
          <w:szCs w:val="32"/>
        </w:rPr>
        <w:t>（</w:t>
      </w:r>
      <w:r>
        <w:rPr>
          <w:rFonts w:eastAsia="楷体_GB2312" w:hint="eastAsia"/>
          <w:color w:val="000000"/>
          <w:szCs w:val="32"/>
        </w:rPr>
        <w:t>十</w:t>
      </w:r>
      <w:r>
        <w:rPr>
          <w:rFonts w:eastAsia="楷体_GB2312"/>
          <w:color w:val="000000"/>
          <w:szCs w:val="32"/>
        </w:rPr>
        <w:t>）产品适用的相关标准</w:t>
      </w:r>
    </w:p>
    <w:p w:rsidR="0075745A" w:rsidRDefault="00280F4A">
      <w:pPr>
        <w:spacing w:line="520" w:lineRule="exact"/>
        <w:ind w:rightChars="-32" w:right="-102" w:firstLineChars="200" w:firstLine="640"/>
        <w:rPr>
          <w:rFonts w:ascii="仿宋_GB2312" w:eastAsia="仿宋_GB2312"/>
          <w:color w:val="000000"/>
          <w:szCs w:val="32"/>
        </w:rPr>
      </w:pPr>
      <w:r>
        <w:rPr>
          <w:rFonts w:ascii="仿宋_GB2312" w:eastAsia="仿宋_GB2312" w:hint="eastAsia"/>
          <w:color w:val="000000"/>
          <w:szCs w:val="32"/>
        </w:rPr>
        <w:t>人工韧带可参考的标准如表</w:t>
      </w:r>
      <w:r>
        <w:rPr>
          <w:rFonts w:ascii="仿宋_GB2312" w:eastAsia="仿宋_GB2312"/>
          <w:color w:val="000000"/>
          <w:szCs w:val="32"/>
        </w:rPr>
        <w:t>1</w:t>
      </w:r>
      <w:r>
        <w:rPr>
          <w:rFonts w:ascii="仿宋_GB2312" w:eastAsia="仿宋_GB2312" w:hint="eastAsia"/>
          <w:color w:val="000000"/>
          <w:szCs w:val="32"/>
        </w:rPr>
        <w:t>所示。</w:t>
      </w:r>
    </w:p>
    <w:p w:rsidR="0075745A" w:rsidRDefault="0075745A">
      <w:pPr>
        <w:spacing w:line="520" w:lineRule="exact"/>
        <w:ind w:rightChars="-32" w:right="-102" w:firstLineChars="200" w:firstLine="640"/>
        <w:rPr>
          <w:rFonts w:ascii="仿宋_GB2312" w:eastAsia="仿宋_GB2312"/>
          <w:color w:val="000000"/>
          <w:szCs w:val="32"/>
        </w:rPr>
      </w:pPr>
    </w:p>
    <w:p w:rsidR="0075745A" w:rsidRDefault="00280F4A">
      <w:pPr>
        <w:ind w:rightChars="-32" w:right="-102" w:firstLineChars="200" w:firstLine="560"/>
        <w:jc w:val="center"/>
        <w:rPr>
          <w:rFonts w:eastAsia="黑体"/>
          <w:b/>
          <w:bCs/>
          <w:color w:val="000000"/>
          <w:sz w:val="28"/>
          <w:szCs w:val="28"/>
        </w:rPr>
      </w:pPr>
      <w:r>
        <w:rPr>
          <w:rFonts w:eastAsia="黑体"/>
          <w:color w:val="000000"/>
          <w:sz w:val="28"/>
          <w:szCs w:val="28"/>
        </w:rPr>
        <w:t>表</w:t>
      </w:r>
      <w:r>
        <w:rPr>
          <w:rFonts w:eastAsia="黑体"/>
          <w:color w:val="000000"/>
          <w:sz w:val="28"/>
          <w:szCs w:val="28"/>
        </w:rPr>
        <w:fldChar w:fldCharType="begin"/>
      </w:r>
      <w:r>
        <w:rPr>
          <w:rFonts w:eastAsia="黑体"/>
          <w:color w:val="000000"/>
          <w:sz w:val="28"/>
          <w:szCs w:val="28"/>
        </w:rPr>
        <w:instrText xml:space="preserve"> SEQ </w:instrText>
      </w:r>
      <w:r>
        <w:rPr>
          <w:rFonts w:eastAsia="黑体"/>
          <w:color w:val="000000"/>
          <w:sz w:val="28"/>
          <w:szCs w:val="28"/>
        </w:rPr>
        <w:instrText>表格</w:instrText>
      </w:r>
      <w:r>
        <w:rPr>
          <w:rFonts w:eastAsia="黑体"/>
          <w:color w:val="000000"/>
          <w:sz w:val="28"/>
          <w:szCs w:val="28"/>
        </w:rPr>
        <w:instrText xml:space="preserve"> \* ARABIC </w:instrText>
      </w:r>
      <w:r>
        <w:rPr>
          <w:rFonts w:eastAsia="黑体"/>
          <w:color w:val="000000"/>
          <w:sz w:val="28"/>
          <w:szCs w:val="28"/>
        </w:rPr>
        <w:fldChar w:fldCharType="separate"/>
      </w:r>
      <w:r>
        <w:rPr>
          <w:rFonts w:eastAsia="黑体"/>
          <w:color w:val="000000"/>
          <w:sz w:val="28"/>
          <w:szCs w:val="28"/>
        </w:rPr>
        <w:t>1</w:t>
      </w:r>
      <w:r>
        <w:rPr>
          <w:rFonts w:eastAsia="黑体"/>
          <w:color w:val="000000"/>
          <w:sz w:val="28"/>
          <w:szCs w:val="28"/>
        </w:rPr>
        <w:fldChar w:fldCharType="end"/>
      </w:r>
      <w:r>
        <w:rPr>
          <w:rFonts w:eastAsia="黑体"/>
          <w:color w:val="000000"/>
          <w:sz w:val="28"/>
          <w:szCs w:val="28"/>
        </w:rPr>
        <w:t xml:space="preserve"> </w:t>
      </w:r>
      <w:r>
        <w:rPr>
          <w:rFonts w:eastAsia="黑体" w:hint="eastAsia"/>
          <w:color w:val="000000"/>
          <w:sz w:val="28"/>
          <w:szCs w:val="28"/>
        </w:rPr>
        <w:t>人工韧带可参考的相关标准</w:t>
      </w:r>
    </w:p>
    <w:tbl>
      <w:tblPr>
        <w:tblW w:w="90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8"/>
        <w:gridCol w:w="6945"/>
      </w:tblGrid>
      <w:tr w:rsidR="0075745A">
        <w:trPr>
          <w:jc w:val="center"/>
        </w:trPr>
        <w:tc>
          <w:tcPr>
            <w:tcW w:w="2098" w:type="dxa"/>
            <w:vAlign w:val="center"/>
          </w:tcPr>
          <w:p w:rsidR="0075745A" w:rsidRDefault="00280F4A">
            <w:pPr>
              <w:autoSpaceDE w:val="0"/>
              <w:autoSpaceDN w:val="0"/>
              <w:adjustRightInd w:val="0"/>
              <w:ind w:rightChars="-32" w:right="-102"/>
              <w:jc w:val="center"/>
              <w:rPr>
                <w:rFonts w:ascii="宋体" w:eastAsia="宋体" w:hAnsi="宋体"/>
                <w:color w:val="000000"/>
                <w:kern w:val="0"/>
                <w:sz w:val="28"/>
                <w:szCs w:val="28"/>
              </w:rPr>
            </w:pPr>
            <w:r>
              <w:rPr>
                <w:rFonts w:ascii="黑体" w:eastAsia="黑体" w:hAnsi="黑体" w:cs="黑体" w:hint="eastAsia"/>
                <w:color w:val="000000"/>
                <w:kern w:val="0"/>
                <w:sz w:val="28"/>
                <w:szCs w:val="28"/>
              </w:rPr>
              <w:t>标准编号</w:t>
            </w:r>
          </w:p>
        </w:tc>
        <w:tc>
          <w:tcPr>
            <w:tcW w:w="6945" w:type="dxa"/>
            <w:vAlign w:val="center"/>
          </w:tcPr>
          <w:p w:rsidR="0075745A" w:rsidRDefault="00280F4A">
            <w:pPr>
              <w:autoSpaceDE w:val="0"/>
              <w:autoSpaceDN w:val="0"/>
              <w:adjustRightInd w:val="0"/>
              <w:ind w:rightChars="-32" w:right="-102"/>
              <w:jc w:val="center"/>
              <w:rPr>
                <w:rFonts w:ascii="宋体" w:eastAsia="宋体" w:hAnsi="宋体"/>
                <w:color w:val="000000"/>
                <w:kern w:val="0"/>
                <w:sz w:val="28"/>
                <w:szCs w:val="28"/>
              </w:rPr>
            </w:pPr>
            <w:r>
              <w:rPr>
                <w:rFonts w:ascii="黑体" w:eastAsia="黑体" w:hAnsi="黑体" w:cs="黑体" w:hint="eastAsia"/>
                <w:color w:val="000000"/>
                <w:kern w:val="0"/>
                <w:sz w:val="28"/>
                <w:szCs w:val="28"/>
              </w:rPr>
              <w:t>标准名称</w:t>
            </w:r>
          </w:p>
        </w:tc>
      </w:tr>
      <w:tr w:rsidR="0075745A">
        <w:trPr>
          <w:jc w:val="center"/>
        </w:trPr>
        <w:tc>
          <w:tcPr>
            <w:tcW w:w="2098" w:type="dxa"/>
            <w:vAlign w:val="center"/>
          </w:tcPr>
          <w:p w:rsidR="0075745A" w:rsidRDefault="00280F4A">
            <w:pPr>
              <w:rPr>
                <w:rFonts w:ascii="仿宋_GB2312" w:eastAsia="仿宋_GB2312"/>
                <w:sz w:val="28"/>
                <w:szCs w:val="28"/>
              </w:rPr>
            </w:pPr>
            <w:r>
              <w:rPr>
                <w:rFonts w:ascii="仿宋_GB2312" w:eastAsia="仿宋_GB2312"/>
                <w:sz w:val="28"/>
                <w:szCs w:val="28"/>
              </w:rPr>
              <w:t>YY/T 0316</w:t>
            </w:r>
          </w:p>
        </w:tc>
        <w:tc>
          <w:tcPr>
            <w:tcW w:w="6945" w:type="dxa"/>
            <w:vAlign w:val="center"/>
          </w:tcPr>
          <w:p w:rsidR="0075745A" w:rsidRDefault="00280F4A">
            <w:pPr>
              <w:autoSpaceDE w:val="0"/>
              <w:autoSpaceDN w:val="0"/>
              <w:adjustRightInd w:val="0"/>
              <w:ind w:rightChars="-32" w:right="-102"/>
              <w:rPr>
                <w:rFonts w:ascii="仿宋_GB2312" w:eastAsia="仿宋_GB2312"/>
                <w:color w:val="000000"/>
                <w:kern w:val="0"/>
                <w:sz w:val="28"/>
                <w:szCs w:val="28"/>
              </w:rPr>
            </w:pPr>
            <w:r>
              <w:rPr>
                <w:rFonts w:ascii="仿宋_GB2312" w:eastAsia="仿宋_GB2312"/>
                <w:sz w:val="28"/>
                <w:szCs w:val="28"/>
              </w:rPr>
              <w:t xml:space="preserve">医疗器械 </w:t>
            </w:r>
            <w:r w:rsidR="00802878">
              <w:rPr>
                <w:rFonts w:ascii="仿宋_GB2312" w:eastAsia="仿宋_GB2312"/>
                <w:sz w:val="28"/>
                <w:szCs w:val="28"/>
              </w:rPr>
              <w:t>风险管理对医疗器械的应用</w:t>
            </w:r>
          </w:p>
        </w:tc>
      </w:tr>
      <w:tr w:rsidR="0075745A">
        <w:trPr>
          <w:jc w:val="center"/>
        </w:trPr>
        <w:tc>
          <w:tcPr>
            <w:tcW w:w="2098" w:type="dxa"/>
            <w:vAlign w:val="center"/>
          </w:tcPr>
          <w:p w:rsidR="0075745A" w:rsidRDefault="00280F4A">
            <w:pPr>
              <w:rPr>
                <w:rFonts w:ascii="仿宋_GB2312" w:eastAsia="仿宋_GB2312"/>
                <w:sz w:val="28"/>
                <w:szCs w:val="28"/>
              </w:rPr>
            </w:pPr>
            <w:r>
              <w:rPr>
                <w:rFonts w:ascii="仿宋_GB2312" w:eastAsia="仿宋_GB2312"/>
                <w:sz w:val="28"/>
                <w:szCs w:val="28"/>
              </w:rPr>
              <w:t>YY/T 0965</w:t>
            </w:r>
          </w:p>
        </w:tc>
        <w:tc>
          <w:tcPr>
            <w:tcW w:w="6945" w:type="dxa"/>
            <w:vAlign w:val="center"/>
          </w:tcPr>
          <w:p w:rsidR="0075745A" w:rsidRDefault="00280F4A">
            <w:pPr>
              <w:autoSpaceDE w:val="0"/>
              <w:autoSpaceDN w:val="0"/>
              <w:adjustRightInd w:val="0"/>
              <w:ind w:rightChars="-32" w:right="-102"/>
              <w:rPr>
                <w:rFonts w:ascii="仿宋_GB2312" w:eastAsia="仿宋_GB2312"/>
                <w:sz w:val="28"/>
                <w:szCs w:val="28"/>
              </w:rPr>
            </w:pPr>
            <w:r>
              <w:rPr>
                <w:rFonts w:ascii="仿宋_GB2312" w:eastAsia="仿宋_GB2312" w:hint="eastAsia"/>
                <w:sz w:val="28"/>
                <w:szCs w:val="28"/>
              </w:rPr>
              <w:t>无源外科植入物</w:t>
            </w:r>
            <w:r>
              <w:rPr>
                <w:rFonts w:ascii="仿宋_GB2312" w:eastAsia="仿宋_GB2312"/>
                <w:sz w:val="28"/>
                <w:szCs w:val="28"/>
              </w:rPr>
              <w:t xml:space="preserve"> </w:t>
            </w:r>
            <w:r w:rsidR="00802878">
              <w:rPr>
                <w:rFonts w:ascii="仿宋_GB2312" w:eastAsia="仿宋_GB2312" w:hint="eastAsia"/>
                <w:sz w:val="28"/>
                <w:szCs w:val="28"/>
              </w:rPr>
              <w:t>人工韧带</w:t>
            </w:r>
            <w:proofErr w:type="gramStart"/>
            <w:r w:rsidR="00802878">
              <w:rPr>
                <w:rFonts w:ascii="仿宋_GB2312" w:eastAsia="仿宋_GB2312" w:hint="eastAsia"/>
                <w:sz w:val="28"/>
                <w:szCs w:val="28"/>
              </w:rPr>
              <w:t>专用要求</w:t>
            </w:r>
            <w:proofErr w:type="gramEnd"/>
          </w:p>
        </w:tc>
      </w:tr>
      <w:tr w:rsidR="0075745A">
        <w:trPr>
          <w:jc w:val="center"/>
        </w:trPr>
        <w:tc>
          <w:tcPr>
            <w:tcW w:w="2098" w:type="dxa"/>
            <w:vAlign w:val="center"/>
          </w:tcPr>
          <w:p w:rsidR="0075745A" w:rsidRDefault="00280F4A">
            <w:pPr>
              <w:rPr>
                <w:rFonts w:ascii="仿宋_GB2312" w:eastAsia="仿宋_GB2312"/>
                <w:sz w:val="28"/>
                <w:szCs w:val="28"/>
              </w:rPr>
            </w:pPr>
            <w:r>
              <w:rPr>
                <w:rFonts w:ascii="仿宋_GB2312" w:eastAsia="仿宋_GB2312"/>
                <w:sz w:val="28"/>
                <w:szCs w:val="28"/>
              </w:rPr>
              <w:t>YY</w:t>
            </w:r>
            <w:r>
              <w:rPr>
                <w:rFonts w:ascii="微软雅黑" w:eastAsia="微软雅黑" w:hAnsi="微软雅黑" w:cs="微软雅黑" w:hint="eastAsia"/>
                <w:sz w:val="28"/>
                <w:szCs w:val="28"/>
              </w:rPr>
              <w:t>∕</w:t>
            </w:r>
            <w:r>
              <w:rPr>
                <w:rFonts w:ascii="仿宋_GB2312" w:eastAsia="仿宋_GB2312"/>
                <w:sz w:val="28"/>
                <w:szCs w:val="28"/>
              </w:rPr>
              <w:t>T 0640</w:t>
            </w:r>
          </w:p>
        </w:tc>
        <w:tc>
          <w:tcPr>
            <w:tcW w:w="6945" w:type="dxa"/>
            <w:vAlign w:val="center"/>
          </w:tcPr>
          <w:p w:rsidR="0075745A" w:rsidRDefault="00280F4A">
            <w:pPr>
              <w:autoSpaceDE w:val="0"/>
              <w:autoSpaceDN w:val="0"/>
              <w:adjustRightInd w:val="0"/>
              <w:ind w:rightChars="-32" w:right="-102"/>
              <w:rPr>
                <w:rFonts w:ascii="仿宋_GB2312" w:eastAsia="仿宋_GB2312"/>
                <w:sz w:val="28"/>
                <w:szCs w:val="28"/>
              </w:rPr>
            </w:pPr>
            <w:r>
              <w:rPr>
                <w:rFonts w:ascii="仿宋_GB2312" w:eastAsia="仿宋_GB2312" w:hint="eastAsia"/>
                <w:sz w:val="28"/>
                <w:szCs w:val="28"/>
              </w:rPr>
              <w:t>无源外科植入物</w:t>
            </w:r>
            <w:r>
              <w:rPr>
                <w:rFonts w:ascii="仿宋_GB2312" w:eastAsia="仿宋_GB2312"/>
                <w:sz w:val="28"/>
                <w:szCs w:val="28"/>
              </w:rPr>
              <w:t xml:space="preserve"> </w:t>
            </w:r>
            <w:r>
              <w:rPr>
                <w:rFonts w:ascii="仿宋_GB2312" w:eastAsia="仿宋_GB2312" w:hint="eastAsia"/>
                <w:sz w:val="28"/>
                <w:szCs w:val="28"/>
              </w:rPr>
              <w:t>通用要求</w:t>
            </w:r>
          </w:p>
        </w:tc>
      </w:tr>
      <w:tr w:rsidR="0075745A">
        <w:trPr>
          <w:jc w:val="center"/>
        </w:trPr>
        <w:tc>
          <w:tcPr>
            <w:tcW w:w="2098" w:type="dxa"/>
            <w:vAlign w:val="center"/>
          </w:tcPr>
          <w:p w:rsidR="0075745A" w:rsidRDefault="00280F4A">
            <w:pPr>
              <w:rPr>
                <w:rFonts w:ascii="仿宋_GB2312" w:eastAsia="仿宋_GB2312"/>
                <w:sz w:val="28"/>
                <w:szCs w:val="28"/>
              </w:rPr>
            </w:pPr>
            <w:r>
              <w:rPr>
                <w:rFonts w:ascii="仿宋_GB2312" w:eastAsia="仿宋_GB2312"/>
                <w:sz w:val="28"/>
                <w:szCs w:val="28"/>
              </w:rPr>
              <w:t xml:space="preserve">GB/T 16886.1 </w:t>
            </w:r>
          </w:p>
        </w:tc>
        <w:tc>
          <w:tcPr>
            <w:tcW w:w="6945" w:type="dxa"/>
            <w:vAlign w:val="center"/>
          </w:tcPr>
          <w:p w:rsidR="0075745A" w:rsidRDefault="00280F4A">
            <w:pPr>
              <w:autoSpaceDE w:val="0"/>
              <w:autoSpaceDN w:val="0"/>
              <w:adjustRightInd w:val="0"/>
              <w:ind w:rightChars="-32" w:right="-102"/>
              <w:rPr>
                <w:rFonts w:ascii="仿宋_GB2312" w:eastAsia="仿宋_GB2312"/>
                <w:color w:val="000000"/>
                <w:kern w:val="0"/>
                <w:sz w:val="28"/>
                <w:szCs w:val="28"/>
              </w:rPr>
            </w:pPr>
            <w:r>
              <w:rPr>
                <w:rFonts w:ascii="仿宋_GB2312" w:eastAsia="仿宋_GB2312"/>
                <w:sz w:val="28"/>
                <w:szCs w:val="28"/>
              </w:rPr>
              <w:t>医疗器械生物学评价 第 1 部分：风险管理过程中的评价与试验</w:t>
            </w:r>
          </w:p>
        </w:tc>
      </w:tr>
      <w:tr w:rsidR="0075745A">
        <w:trPr>
          <w:jc w:val="center"/>
        </w:trPr>
        <w:tc>
          <w:tcPr>
            <w:tcW w:w="2098" w:type="dxa"/>
            <w:vAlign w:val="center"/>
          </w:tcPr>
          <w:p w:rsidR="0075745A" w:rsidRDefault="00280F4A">
            <w:pPr>
              <w:rPr>
                <w:rFonts w:ascii="仿宋_GB2312" w:eastAsia="仿宋_GB2312"/>
                <w:sz w:val="28"/>
                <w:szCs w:val="28"/>
              </w:rPr>
            </w:pPr>
            <w:r>
              <w:rPr>
                <w:rFonts w:ascii="仿宋_GB2312" w:eastAsia="仿宋_GB2312"/>
                <w:sz w:val="28"/>
                <w:szCs w:val="28"/>
              </w:rPr>
              <w:t>GB/T 16886.3</w:t>
            </w:r>
          </w:p>
        </w:tc>
        <w:tc>
          <w:tcPr>
            <w:tcW w:w="6945" w:type="dxa"/>
            <w:vAlign w:val="center"/>
          </w:tcPr>
          <w:p w:rsidR="0075745A" w:rsidRDefault="00280F4A">
            <w:pPr>
              <w:autoSpaceDE w:val="0"/>
              <w:autoSpaceDN w:val="0"/>
              <w:adjustRightInd w:val="0"/>
              <w:ind w:rightChars="-32" w:right="-102"/>
              <w:rPr>
                <w:rFonts w:ascii="仿宋_GB2312" w:eastAsia="仿宋_GB2312"/>
                <w:color w:val="000000"/>
                <w:kern w:val="0"/>
                <w:sz w:val="28"/>
                <w:szCs w:val="28"/>
              </w:rPr>
            </w:pPr>
            <w:r>
              <w:rPr>
                <w:rFonts w:ascii="仿宋_GB2312" w:eastAsia="仿宋_GB2312"/>
                <w:sz w:val="28"/>
                <w:szCs w:val="28"/>
              </w:rPr>
              <w:t>医疗器械生物学评价 第 3 部分：遗传毒性、致癌性和生殖毒性试验</w:t>
            </w:r>
          </w:p>
        </w:tc>
      </w:tr>
      <w:tr w:rsidR="0075745A">
        <w:trPr>
          <w:jc w:val="center"/>
        </w:trPr>
        <w:tc>
          <w:tcPr>
            <w:tcW w:w="2098" w:type="dxa"/>
            <w:vAlign w:val="center"/>
          </w:tcPr>
          <w:p w:rsidR="0075745A" w:rsidRDefault="00280F4A">
            <w:pPr>
              <w:rPr>
                <w:rFonts w:ascii="仿宋_GB2312" w:eastAsia="仿宋_GB2312"/>
                <w:sz w:val="28"/>
                <w:szCs w:val="28"/>
              </w:rPr>
            </w:pPr>
            <w:r>
              <w:rPr>
                <w:rFonts w:ascii="仿宋_GB2312" w:eastAsia="仿宋_GB2312"/>
                <w:sz w:val="28"/>
                <w:szCs w:val="28"/>
              </w:rPr>
              <w:t>GB/T 16886.5</w:t>
            </w:r>
          </w:p>
        </w:tc>
        <w:tc>
          <w:tcPr>
            <w:tcW w:w="6945" w:type="dxa"/>
            <w:vAlign w:val="center"/>
          </w:tcPr>
          <w:p w:rsidR="0075745A" w:rsidRDefault="00280F4A">
            <w:pPr>
              <w:autoSpaceDE w:val="0"/>
              <w:autoSpaceDN w:val="0"/>
              <w:adjustRightInd w:val="0"/>
              <w:ind w:rightChars="-32" w:right="-102"/>
              <w:rPr>
                <w:rFonts w:ascii="仿宋_GB2312" w:eastAsia="仿宋_GB2312"/>
                <w:color w:val="000000"/>
                <w:kern w:val="0"/>
                <w:sz w:val="28"/>
                <w:szCs w:val="28"/>
              </w:rPr>
            </w:pPr>
            <w:r>
              <w:rPr>
                <w:rFonts w:ascii="仿宋_GB2312" w:eastAsia="仿宋_GB2312"/>
                <w:sz w:val="28"/>
                <w:szCs w:val="28"/>
              </w:rPr>
              <w:t>医疗器械生物学评价 第 5 部分：体外细胞毒性试验</w:t>
            </w:r>
          </w:p>
        </w:tc>
      </w:tr>
      <w:tr w:rsidR="0075745A">
        <w:trPr>
          <w:jc w:val="center"/>
        </w:trPr>
        <w:tc>
          <w:tcPr>
            <w:tcW w:w="2098" w:type="dxa"/>
            <w:vAlign w:val="center"/>
          </w:tcPr>
          <w:p w:rsidR="0075745A" w:rsidRDefault="00280F4A">
            <w:pPr>
              <w:rPr>
                <w:rFonts w:ascii="仿宋_GB2312" w:eastAsia="仿宋_GB2312"/>
                <w:sz w:val="28"/>
                <w:szCs w:val="28"/>
              </w:rPr>
            </w:pPr>
            <w:r>
              <w:rPr>
                <w:rFonts w:ascii="仿宋_GB2312" w:eastAsia="仿宋_GB2312"/>
                <w:sz w:val="28"/>
                <w:szCs w:val="28"/>
              </w:rPr>
              <w:t>GB/T 16886.6</w:t>
            </w:r>
          </w:p>
        </w:tc>
        <w:tc>
          <w:tcPr>
            <w:tcW w:w="6945" w:type="dxa"/>
            <w:vAlign w:val="center"/>
          </w:tcPr>
          <w:p w:rsidR="0075745A" w:rsidRDefault="00280F4A">
            <w:pPr>
              <w:autoSpaceDE w:val="0"/>
              <w:autoSpaceDN w:val="0"/>
              <w:adjustRightInd w:val="0"/>
              <w:ind w:rightChars="-32" w:right="-102"/>
              <w:rPr>
                <w:rFonts w:ascii="仿宋_GB2312" w:eastAsia="仿宋_GB2312"/>
                <w:color w:val="000000"/>
                <w:kern w:val="0"/>
                <w:sz w:val="28"/>
                <w:szCs w:val="28"/>
              </w:rPr>
            </w:pPr>
            <w:r>
              <w:rPr>
                <w:rFonts w:ascii="仿宋_GB2312" w:eastAsia="仿宋_GB2312"/>
                <w:sz w:val="28"/>
                <w:szCs w:val="28"/>
              </w:rPr>
              <w:t>医疗器械生物学评价 第 6 部分：植入后局部反应试验</w:t>
            </w:r>
          </w:p>
        </w:tc>
      </w:tr>
      <w:tr w:rsidR="0075745A">
        <w:trPr>
          <w:jc w:val="center"/>
        </w:trPr>
        <w:tc>
          <w:tcPr>
            <w:tcW w:w="2098" w:type="dxa"/>
            <w:vAlign w:val="center"/>
          </w:tcPr>
          <w:p w:rsidR="0075745A" w:rsidRDefault="00280F4A">
            <w:pPr>
              <w:rPr>
                <w:rFonts w:ascii="仿宋_GB2312" w:eastAsia="仿宋_GB2312"/>
                <w:sz w:val="28"/>
                <w:szCs w:val="28"/>
              </w:rPr>
            </w:pPr>
            <w:r>
              <w:rPr>
                <w:rFonts w:ascii="仿宋_GB2312" w:eastAsia="仿宋_GB2312"/>
                <w:sz w:val="28"/>
                <w:szCs w:val="28"/>
              </w:rPr>
              <w:t>GB/T 16886.11</w:t>
            </w:r>
          </w:p>
        </w:tc>
        <w:tc>
          <w:tcPr>
            <w:tcW w:w="6945" w:type="dxa"/>
            <w:vAlign w:val="center"/>
          </w:tcPr>
          <w:p w:rsidR="0075745A" w:rsidRDefault="00280F4A">
            <w:pPr>
              <w:autoSpaceDE w:val="0"/>
              <w:autoSpaceDN w:val="0"/>
              <w:adjustRightInd w:val="0"/>
              <w:ind w:rightChars="-32" w:right="-102"/>
              <w:rPr>
                <w:rFonts w:ascii="仿宋_GB2312" w:eastAsia="仿宋_GB2312"/>
                <w:color w:val="000000"/>
                <w:kern w:val="0"/>
                <w:sz w:val="28"/>
                <w:szCs w:val="28"/>
              </w:rPr>
            </w:pPr>
            <w:r>
              <w:rPr>
                <w:rFonts w:ascii="仿宋_GB2312" w:eastAsia="仿宋_GB2312"/>
                <w:sz w:val="28"/>
                <w:szCs w:val="28"/>
              </w:rPr>
              <w:t>医疗器械生物学评价 第 11 部分：全身毒性试验</w:t>
            </w:r>
          </w:p>
        </w:tc>
      </w:tr>
      <w:tr w:rsidR="0075745A">
        <w:trPr>
          <w:jc w:val="center"/>
        </w:trPr>
        <w:tc>
          <w:tcPr>
            <w:tcW w:w="2098" w:type="dxa"/>
            <w:vAlign w:val="center"/>
          </w:tcPr>
          <w:p w:rsidR="0075745A" w:rsidRDefault="00280F4A">
            <w:pPr>
              <w:spacing w:after="100" w:afterAutospacing="1"/>
              <w:rPr>
                <w:rFonts w:ascii="仿宋_GB2312" w:eastAsia="仿宋_GB2312"/>
                <w:sz w:val="28"/>
                <w:szCs w:val="28"/>
              </w:rPr>
            </w:pPr>
            <w:r>
              <w:rPr>
                <w:rFonts w:ascii="仿宋_GB2312" w:eastAsia="仿宋_GB2312"/>
                <w:sz w:val="28"/>
                <w:szCs w:val="28"/>
              </w:rPr>
              <w:t>GB/T 16886.10</w:t>
            </w:r>
          </w:p>
        </w:tc>
        <w:tc>
          <w:tcPr>
            <w:tcW w:w="6945" w:type="dxa"/>
            <w:vAlign w:val="center"/>
          </w:tcPr>
          <w:p w:rsidR="0075745A" w:rsidRDefault="00280F4A">
            <w:pPr>
              <w:autoSpaceDE w:val="0"/>
              <w:autoSpaceDN w:val="0"/>
              <w:adjustRightInd w:val="0"/>
              <w:ind w:rightChars="-32" w:right="-102"/>
              <w:rPr>
                <w:rFonts w:ascii="仿宋_GB2312" w:eastAsia="仿宋_GB2312"/>
                <w:color w:val="000000"/>
                <w:kern w:val="0"/>
                <w:sz w:val="28"/>
                <w:szCs w:val="28"/>
              </w:rPr>
            </w:pPr>
            <w:r>
              <w:rPr>
                <w:rFonts w:ascii="仿宋_GB2312" w:eastAsia="仿宋_GB2312"/>
                <w:sz w:val="28"/>
                <w:szCs w:val="28"/>
              </w:rPr>
              <w:t>医疗器械生物学评价 第 10 部分：刺激与皮肤致敏试验</w:t>
            </w:r>
          </w:p>
        </w:tc>
      </w:tr>
    </w:tbl>
    <w:p w:rsidR="0075745A" w:rsidRDefault="00280F4A">
      <w:pPr>
        <w:spacing w:line="520" w:lineRule="exact"/>
        <w:ind w:rightChars="-32" w:right="-102" w:firstLineChars="200" w:firstLine="640"/>
        <w:rPr>
          <w:rFonts w:eastAsia="楷体_GB2312"/>
          <w:color w:val="000000"/>
          <w:szCs w:val="32"/>
        </w:rPr>
      </w:pPr>
      <w:r>
        <w:rPr>
          <w:rFonts w:ascii="仿宋_GB2312" w:eastAsia="仿宋_GB2312" w:hint="eastAsia"/>
          <w:color w:val="000000"/>
          <w:szCs w:val="32"/>
        </w:rPr>
        <w:t>上述标准包括了产品技术要求中经常涉及到的标准。不包括根据产品的特点所引用的一些行业外标准或其他标准。</w:t>
      </w:r>
    </w:p>
    <w:p w:rsidR="0075745A" w:rsidRDefault="00280F4A">
      <w:pPr>
        <w:spacing w:line="520" w:lineRule="exact"/>
        <w:ind w:rightChars="-32" w:right="-102" w:firstLineChars="200" w:firstLine="640"/>
        <w:rPr>
          <w:rFonts w:eastAsia="黑体"/>
          <w:color w:val="000000"/>
          <w:szCs w:val="32"/>
        </w:rPr>
      </w:pPr>
      <w:r>
        <w:rPr>
          <w:rFonts w:eastAsia="黑体" w:hint="eastAsia"/>
          <w:color w:val="000000"/>
          <w:szCs w:val="32"/>
        </w:rPr>
        <w:t>三</w:t>
      </w:r>
      <w:r>
        <w:rPr>
          <w:rFonts w:eastAsia="黑体"/>
          <w:color w:val="000000"/>
          <w:szCs w:val="32"/>
        </w:rPr>
        <w:t>、</w:t>
      </w:r>
      <w:r>
        <w:rPr>
          <w:rFonts w:eastAsia="黑体" w:hint="eastAsia"/>
          <w:color w:val="000000"/>
          <w:szCs w:val="32"/>
        </w:rPr>
        <w:t>参考文献</w:t>
      </w:r>
    </w:p>
    <w:p w:rsidR="0075745A" w:rsidRDefault="00280F4A">
      <w:pPr>
        <w:ind w:rightChars="-32" w:right="-102" w:firstLineChars="200" w:firstLine="640"/>
        <w:rPr>
          <w:rFonts w:ascii="仿宋_GB2312" w:eastAsia="仿宋_GB2312"/>
          <w:szCs w:val="32"/>
        </w:rPr>
      </w:pPr>
      <w:r>
        <w:rPr>
          <w:rFonts w:ascii="仿宋_GB2312" w:eastAsia="仿宋_GB2312"/>
          <w:szCs w:val="32"/>
        </w:rPr>
        <w:t>[1]YY/T 0965</w:t>
      </w:r>
      <w:r>
        <w:rPr>
          <w:rFonts w:ascii="仿宋_GB2312" w:eastAsia="仿宋_GB2312" w:hint="eastAsia"/>
          <w:szCs w:val="32"/>
        </w:rPr>
        <w:t>，《无源外科植入物</w:t>
      </w:r>
      <w:r>
        <w:rPr>
          <w:rFonts w:ascii="仿宋_GB2312" w:eastAsia="仿宋_GB2312"/>
          <w:szCs w:val="32"/>
        </w:rPr>
        <w:t xml:space="preserve"> </w:t>
      </w:r>
      <w:r>
        <w:rPr>
          <w:rFonts w:ascii="仿宋_GB2312" w:eastAsia="仿宋_GB2312" w:hint="eastAsia"/>
          <w:szCs w:val="32"/>
        </w:rPr>
        <w:t>人工韧带专用要求》</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lastRenderedPageBreak/>
        <w:t>[2] GB/T 16886.1</w:t>
      </w:r>
      <w:r>
        <w:rPr>
          <w:rFonts w:ascii="仿宋_GB2312" w:eastAsia="仿宋_GB2312" w:hint="eastAsia"/>
          <w:szCs w:val="32"/>
        </w:rPr>
        <w:t>，《医疗器械生物学评价第</w:t>
      </w:r>
      <w:r>
        <w:rPr>
          <w:rFonts w:ascii="仿宋_GB2312" w:eastAsia="仿宋_GB2312"/>
          <w:szCs w:val="32"/>
        </w:rPr>
        <w:t>1</w:t>
      </w:r>
      <w:r>
        <w:rPr>
          <w:rFonts w:ascii="仿宋_GB2312" w:eastAsia="仿宋_GB2312" w:hint="eastAsia"/>
          <w:szCs w:val="32"/>
        </w:rPr>
        <w:t>部分：风险管理过程中的评价与试验》</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[3]GB/T 16886.3</w:t>
      </w:r>
      <w:r>
        <w:rPr>
          <w:rFonts w:ascii="仿宋_GB2312" w:eastAsia="仿宋_GB2312" w:hint="eastAsia"/>
          <w:szCs w:val="32"/>
        </w:rPr>
        <w:t>，《医疗器械生物学评价</w:t>
      </w:r>
      <w:r>
        <w:rPr>
          <w:rFonts w:ascii="仿宋_GB2312" w:eastAsia="仿宋_GB2312"/>
          <w:szCs w:val="32"/>
        </w:rPr>
        <w:t xml:space="preserve"> </w:t>
      </w:r>
      <w:r>
        <w:rPr>
          <w:rFonts w:ascii="仿宋_GB2312" w:eastAsia="仿宋_GB2312" w:hint="eastAsia"/>
          <w:szCs w:val="32"/>
        </w:rPr>
        <w:t>第</w:t>
      </w:r>
      <w:r>
        <w:rPr>
          <w:rFonts w:ascii="仿宋_GB2312" w:eastAsia="仿宋_GB2312"/>
          <w:szCs w:val="32"/>
        </w:rPr>
        <w:t xml:space="preserve"> 3 </w:t>
      </w:r>
      <w:r>
        <w:rPr>
          <w:rFonts w:ascii="仿宋_GB2312" w:eastAsia="仿宋_GB2312" w:hint="eastAsia"/>
          <w:szCs w:val="32"/>
        </w:rPr>
        <w:t>部分：遗传毒性、致癌性和生殖毒性试验》</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[4] GB/T 16886.5</w:t>
      </w:r>
      <w:r>
        <w:rPr>
          <w:rFonts w:ascii="仿宋_GB2312" w:eastAsia="仿宋_GB2312" w:hint="eastAsia"/>
          <w:szCs w:val="32"/>
        </w:rPr>
        <w:t>，《医疗器械生物学评价</w:t>
      </w:r>
      <w:r>
        <w:rPr>
          <w:rFonts w:ascii="仿宋_GB2312" w:eastAsia="仿宋_GB2312"/>
          <w:szCs w:val="32"/>
        </w:rPr>
        <w:t xml:space="preserve"> </w:t>
      </w:r>
      <w:r>
        <w:rPr>
          <w:rFonts w:ascii="仿宋_GB2312" w:eastAsia="仿宋_GB2312" w:hint="eastAsia"/>
          <w:szCs w:val="32"/>
        </w:rPr>
        <w:t>第</w:t>
      </w:r>
      <w:r>
        <w:rPr>
          <w:rFonts w:ascii="仿宋_GB2312" w:eastAsia="仿宋_GB2312"/>
          <w:szCs w:val="32"/>
        </w:rPr>
        <w:t xml:space="preserve"> 5 </w:t>
      </w:r>
      <w:r>
        <w:rPr>
          <w:rFonts w:ascii="仿宋_GB2312" w:eastAsia="仿宋_GB2312" w:hint="eastAsia"/>
          <w:szCs w:val="32"/>
        </w:rPr>
        <w:t>部分：体外细胞毒性试验》</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[5]GB/T 16886.6</w:t>
      </w:r>
      <w:r>
        <w:rPr>
          <w:rFonts w:ascii="仿宋_GB2312" w:eastAsia="仿宋_GB2312" w:hint="eastAsia"/>
          <w:szCs w:val="32"/>
        </w:rPr>
        <w:t>，《医疗器械生物学评价第</w:t>
      </w:r>
      <w:r>
        <w:rPr>
          <w:rFonts w:ascii="仿宋_GB2312" w:eastAsia="仿宋_GB2312"/>
          <w:szCs w:val="32"/>
        </w:rPr>
        <w:t>6</w:t>
      </w:r>
      <w:r>
        <w:rPr>
          <w:rFonts w:ascii="仿宋_GB2312" w:eastAsia="仿宋_GB2312" w:hint="eastAsia"/>
          <w:szCs w:val="32"/>
        </w:rPr>
        <w:t>部分：植入后局部反应试验》</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[6] GB/T 16886.10</w:t>
      </w:r>
      <w:r>
        <w:rPr>
          <w:rFonts w:ascii="仿宋_GB2312" w:eastAsia="仿宋_GB2312" w:hint="eastAsia"/>
          <w:szCs w:val="32"/>
        </w:rPr>
        <w:t>，《医疗器械生物学评价</w:t>
      </w:r>
      <w:r>
        <w:rPr>
          <w:rFonts w:ascii="仿宋_GB2312" w:eastAsia="仿宋_GB2312"/>
          <w:szCs w:val="32"/>
        </w:rPr>
        <w:t xml:space="preserve"> </w:t>
      </w:r>
      <w:r>
        <w:rPr>
          <w:rFonts w:ascii="仿宋_GB2312" w:eastAsia="仿宋_GB2312" w:hint="eastAsia"/>
          <w:szCs w:val="32"/>
        </w:rPr>
        <w:t>第</w:t>
      </w:r>
      <w:r>
        <w:rPr>
          <w:rFonts w:ascii="仿宋_GB2312" w:eastAsia="仿宋_GB2312"/>
          <w:szCs w:val="32"/>
        </w:rPr>
        <w:t xml:space="preserve"> 10 </w:t>
      </w:r>
      <w:r>
        <w:rPr>
          <w:rFonts w:ascii="仿宋_GB2312" w:eastAsia="仿宋_GB2312" w:hint="eastAsia"/>
          <w:szCs w:val="32"/>
        </w:rPr>
        <w:t>部分：刺激与皮肤致敏试验》</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[7] GB/T 16886.11</w:t>
      </w:r>
      <w:r>
        <w:rPr>
          <w:rFonts w:ascii="仿宋_GB2312" w:eastAsia="仿宋_GB2312" w:hint="eastAsia"/>
          <w:szCs w:val="32"/>
        </w:rPr>
        <w:t>，《医疗器械生物学评价</w:t>
      </w:r>
      <w:r>
        <w:rPr>
          <w:rFonts w:ascii="仿宋_GB2312" w:eastAsia="仿宋_GB2312"/>
          <w:szCs w:val="32"/>
        </w:rPr>
        <w:t xml:space="preserve"> </w:t>
      </w:r>
      <w:r>
        <w:rPr>
          <w:rFonts w:ascii="仿宋_GB2312" w:eastAsia="仿宋_GB2312" w:hint="eastAsia"/>
          <w:szCs w:val="32"/>
        </w:rPr>
        <w:t>第</w:t>
      </w:r>
      <w:r>
        <w:rPr>
          <w:rFonts w:ascii="仿宋_GB2312" w:eastAsia="仿宋_GB2312"/>
          <w:szCs w:val="32"/>
        </w:rPr>
        <w:t xml:space="preserve"> 11 </w:t>
      </w:r>
      <w:r>
        <w:rPr>
          <w:rFonts w:ascii="仿宋_GB2312" w:eastAsia="仿宋_GB2312" w:hint="eastAsia"/>
          <w:szCs w:val="32"/>
        </w:rPr>
        <w:t>部分：全身毒性试验》</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[8]GB/T 16886.19</w:t>
      </w:r>
      <w:r>
        <w:rPr>
          <w:rFonts w:ascii="仿宋_GB2312" w:eastAsia="仿宋_GB2312" w:hint="eastAsia"/>
          <w:szCs w:val="32"/>
        </w:rPr>
        <w:t>，《医疗器械生物学评价第</w:t>
      </w:r>
      <w:r>
        <w:rPr>
          <w:rFonts w:ascii="仿宋_GB2312" w:eastAsia="仿宋_GB2312"/>
          <w:szCs w:val="32"/>
        </w:rPr>
        <w:t>19</w:t>
      </w:r>
      <w:r>
        <w:rPr>
          <w:rFonts w:ascii="仿宋_GB2312" w:eastAsia="仿宋_GB2312" w:hint="eastAsia"/>
          <w:szCs w:val="32"/>
        </w:rPr>
        <w:t>部分：材料物理化学、形态学和表面特性表征》</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[9]YY/T 0316</w:t>
      </w:r>
      <w:r>
        <w:rPr>
          <w:rFonts w:ascii="仿宋_GB2312" w:eastAsia="仿宋_GB2312" w:hint="eastAsia"/>
          <w:szCs w:val="32"/>
        </w:rPr>
        <w:t>，《医疗器械风险管理对医疗器械的应用》</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[10]YY/T 0466.1</w:t>
      </w:r>
      <w:r>
        <w:rPr>
          <w:rFonts w:ascii="仿宋_GB2312" w:eastAsia="仿宋_GB2312" w:hint="eastAsia"/>
          <w:szCs w:val="32"/>
        </w:rPr>
        <w:t>，《医疗器械用于医疗器械标签、标记和提供信息的符号第一部分：通用要求》</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[11] YY</w:t>
      </w:r>
      <w:r w:rsidRPr="00802878">
        <w:rPr>
          <w:rFonts w:ascii="微软雅黑" w:eastAsia="微软雅黑" w:hAnsi="微软雅黑" w:cs="微软雅黑" w:hint="eastAsia"/>
          <w:szCs w:val="32"/>
        </w:rPr>
        <w:t>∕</w:t>
      </w:r>
      <w:r>
        <w:rPr>
          <w:rFonts w:ascii="仿宋_GB2312" w:eastAsia="仿宋_GB2312"/>
          <w:szCs w:val="32"/>
        </w:rPr>
        <w:t>T 0640</w:t>
      </w:r>
      <w:r>
        <w:rPr>
          <w:rFonts w:ascii="仿宋_GB2312" w:eastAsia="仿宋_GB2312" w:hint="eastAsia"/>
          <w:szCs w:val="32"/>
        </w:rPr>
        <w:t>，《无源外科植入物</w:t>
      </w:r>
      <w:r>
        <w:rPr>
          <w:rFonts w:ascii="仿宋_GB2312" w:eastAsia="仿宋_GB2312"/>
          <w:szCs w:val="32"/>
        </w:rPr>
        <w:t xml:space="preserve"> </w:t>
      </w:r>
      <w:r>
        <w:rPr>
          <w:rFonts w:ascii="仿宋_GB2312" w:eastAsia="仿宋_GB2312" w:hint="eastAsia"/>
          <w:szCs w:val="32"/>
        </w:rPr>
        <w:t>通用要求》</w:t>
      </w:r>
      <w:r>
        <w:rPr>
          <w:rFonts w:ascii="仿宋_GB2312" w:eastAsia="仿宋_GB2312"/>
          <w:szCs w:val="32"/>
        </w:rPr>
        <w:t>[S].</w:t>
      </w:r>
    </w:p>
    <w:p w:rsidR="0075745A" w:rsidRDefault="00280F4A">
      <w:pPr>
        <w:ind w:rightChars="-32" w:right="-102" w:firstLineChars="200" w:firstLine="640"/>
        <w:rPr>
          <w:rFonts w:ascii="仿宋_GB2312" w:eastAsia="仿宋_GB2312"/>
          <w:szCs w:val="32"/>
        </w:rPr>
      </w:pPr>
      <w:r>
        <w:rPr>
          <w:rFonts w:ascii="仿宋_GB2312" w:eastAsia="仿宋_GB2312"/>
          <w:szCs w:val="32"/>
        </w:rPr>
        <w:t>[12]</w:t>
      </w:r>
      <w:r>
        <w:rPr>
          <w:rFonts w:ascii="仿宋_GB2312" w:eastAsia="仿宋_GB2312" w:hint="eastAsia"/>
          <w:szCs w:val="32"/>
        </w:rPr>
        <w:t>《医疗器械监督管理条例》（中华人民共和国国务院令第</w:t>
      </w:r>
      <w:r w:rsidR="00802878">
        <w:rPr>
          <w:rFonts w:ascii="仿宋_GB2312" w:eastAsia="仿宋_GB2312"/>
          <w:szCs w:val="32"/>
        </w:rPr>
        <w:t>739</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t>[13]</w:t>
      </w:r>
      <w:r>
        <w:rPr>
          <w:rFonts w:ascii="仿宋_GB2312" w:eastAsia="仿宋_GB2312" w:hint="eastAsia"/>
          <w:szCs w:val="32"/>
        </w:rPr>
        <w:t>《医疗器械注册管理办法》（国家食品药品监督管理总局令第</w:t>
      </w:r>
      <w:r>
        <w:rPr>
          <w:rFonts w:ascii="仿宋_GB2312" w:eastAsia="仿宋_GB2312"/>
          <w:szCs w:val="32"/>
        </w:rPr>
        <w:t>4</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t>[14]</w:t>
      </w:r>
      <w:r>
        <w:rPr>
          <w:rFonts w:ascii="仿宋_GB2312" w:eastAsia="仿宋_GB2312" w:hint="eastAsia"/>
          <w:szCs w:val="32"/>
        </w:rPr>
        <w:t>《医疗器械说明书和标签管理规定》（国家食品药品监督管理总局令第</w:t>
      </w:r>
      <w:r>
        <w:rPr>
          <w:rFonts w:ascii="仿宋_GB2312" w:eastAsia="仿宋_GB2312"/>
          <w:szCs w:val="32"/>
        </w:rPr>
        <w:t>6</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t>[15]</w:t>
      </w:r>
      <w:r>
        <w:rPr>
          <w:rFonts w:ascii="仿宋_GB2312" w:eastAsia="仿宋_GB2312" w:hint="eastAsia"/>
          <w:szCs w:val="32"/>
        </w:rPr>
        <w:t>《医疗器械分类规则》（国家食品药品监督管理总局令第</w:t>
      </w:r>
      <w:r>
        <w:rPr>
          <w:rFonts w:ascii="仿宋_GB2312" w:eastAsia="仿宋_GB2312"/>
          <w:szCs w:val="32"/>
        </w:rPr>
        <w:t>15</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t>[16]</w:t>
      </w:r>
      <w:r>
        <w:rPr>
          <w:rFonts w:ascii="仿宋_GB2312" w:eastAsia="仿宋_GB2312" w:hint="eastAsia"/>
          <w:szCs w:val="32"/>
        </w:rPr>
        <w:t>《医疗器械通用名称命名规则》（国家食品药品监督管理总局令第</w:t>
      </w:r>
      <w:r>
        <w:rPr>
          <w:rFonts w:ascii="仿宋_GB2312" w:eastAsia="仿宋_GB2312"/>
          <w:szCs w:val="32"/>
        </w:rPr>
        <w:t>19</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t>[17]</w:t>
      </w:r>
      <w:r>
        <w:rPr>
          <w:rFonts w:ascii="仿宋_GB2312" w:eastAsia="仿宋_GB2312" w:hint="eastAsia"/>
          <w:szCs w:val="32"/>
        </w:rPr>
        <w:t>《医疗器械临床评价技术指导原则》（国家食品药品监督管理总局通告</w:t>
      </w:r>
      <w:r>
        <w:rPr>
          <w:rFonts w:ascii="仿宋_GB2312" w:eastAsia="仿宋_GB2312"/>
          <w:szCs w:val="32"/>
        </w:rPr>
        <w:t>2015</w:t>
      </w:r>
      <w:r>
        <w:rPr>
          <w:rFonts w:ascii="仿宋_GB2312" w:eastAsia="仿宋_GB2312" w:hint="eastAsia"/>
          <w:szCs w:val="32"/>
        </w:rPr>
        <w:t>年第</w:t>
      </w:r>
      <w:r>
        <w:rPr>
          <w:rFonts w:ascii="仿宋_GB2312" w:eastAsia="仿宋_GB2312"/>
          <w:szCs w:val="32"/>
        </w:rPr>
        <w:t>14</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lastRenderedPageBreak/>
        <w:t>[18]</w:t>
      </w:r>
      <w:r>
        <w:rPr>
          <w:rFonts w:ascii="仿宋_GB2312" w:eastAsia="仿宋_GB2312" w:hint="eastAsia"/>
          <w:szCs w:val="32"/>
        </w:rPr>
        <w:t>《医疗器械临床试验质量管理规范》（国家食品药品监督管理总局中华人民共和国国家卫生和计划生育委员会令第</w:t>
      </w:r>
      <w:r>
        <w:rPr>
          <w:rFonts w:ascii="仿宋_GB2312" w:eastAsia="仿宋_GB2312"/>
          <w:szCs w:val="32"/>
        </w:rPr>
        <w:t>25</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t>[19]</w:t>
      </w:r>
      <w:r>
        <w:rPr>
          <w:rFonts w:ascii="仿宋_GB2312" w:eastAsia="仿宋_GB2312" w:hint="eastAsia"/>
          <w:szCs w:val="32"/>
        </w:rPr>
        <w:t>《接受医疗器械境外临床试验数据技术指导原则》（国家食品药品监督管理总局通告</w:t>
      </w:r>
      <w:r>
        <w:rPr>
          <w:rFonts w:ascii="仿宋_GB2312" w:eastAsia="仿宋_GB2312"/>
          <w:szCs w:val="32"/>
        </w:rPr>
        <w:t>2018</w:t>
      </w:r>
      <w:r>
        <w:rPr>
          <w:rFonts w:ascii="仿宋_GB2312" w:eastAsia="仿宋_GB2312" w:hint="eastAsia"/>
          <w:szCs w:val="32"/>
        </w:rPr>
        <w:t>年第</w:t>
      </w:r>
      <w:r>
        <w:rPr>
          <w:rFonts w:ascii="仿宋_GB2312" w:eastAsia="仿宋_GB2312"/>
          <w:szCs w:val="32"/>
        </w:rPr>
        <w:t>13</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t>[20]</w:t>
      </w:r>
      <w:r>
        <w:rPr>
          <w:rFonts w:ascii="仿宋_GB2312" w:eastAsia="仿宋_GB2312" w:hint="eastAsia"/>
          <w:szCs w:val="32"/>
        </w:rPr>
        <w:t>《无源植入性医疗器械货架有效期注册申报资料指导原则（</w:t>
      </w:r>
      <w:r>
        <w:rPr>
          <w:rFonts w:ascii="仿宋_GB2312" w:eastAsia="仿宋_GB2312"/>
          <w:szCs w:val="32"/>
        </w:rPr>
        <w:t>2017</w:t>
      </w:r>
      <w:r>
        <w:rPr>
          <w:rFonts w:ascii="仿宋_GB2312" w:eastAsia="仿宋_GB2312" w:hint="eastAsia"/>
          <w:szCs w:val="32"/>
        </w:rPr>
        <w:t>年修订版）》（国家食品药品监督管理总局通告</w:t>
      </w:r>
      <w:r>
        <w:rPr>
          <w:rFonts w:ascii="仿宋_GB2312" w:eastAsia="仿宋_GB2312"/>
          <w:szCs w:val="32"/>
        </w:rPr>
        <w:t>2017</w:t>
      </w:r>
      <w:r>
        <w:rPr>
          <w:rFonts w:ascii="仿宋_GB2312" w:eastAsia="仿宋_GB2312" w:hint="eastAsia"/>
          <w:szCs w:val="32"/>
        </w:rPr>
        <w:t>年第</w:t>
      </w:r>
      <w:r>
        <w:rPr>
          <w:rFonts w:ascii="仿宋_GB2312" w:eastAsia="仿宋_GB2312"/>
          <w:szCs w:val="32"/>
        </w:rPr>
        <w:t>75</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t>[21]</w:t>
      </w:r>
      <w:r>
        <w:rPr>
          <w:rFonts w:ascii="仿宋_GB2312" w:eastAsia="仿宋_GB2312" w:hint="eastAsia"/>
          <w:szCs w:val="32"/>
        </w:rPr>
        <w:t>《医疗器械动物实验研究技术审查指导原则第一部分：决策原则》（国家药品监督管理局通告</w:t>
      </w:r>
      <w:r>
        <w:rPr>
          <w:rFonts w:ascii="仿宋_GB2312" w:eastAsia="仿宋_GB2312"/>
          <w:szCs w:val="32"/>
        </w:rPr>
        <w:t>2019</w:t>
      </w:r>
      <w:r>
        <w:rPr>
          <w:rFonts w:ascii="仿宋_GB2312" w:eastAsia="仿宋_GB2312" w:hint="eastAsia"/>
          <w:szCs w:val="32"/>
        </w:rPr>
        <w:t>年第</w:t>
      </w:r>
      <w:r>
        <w:rPr>
          <w:rFonts w:ascii="仿宋_GB2312" w:eastAsia="仿宋_GB2312"/>
          <w:szCs w:val="32"/>
        </w:rPr>
        <w:t>18</w:t>
      </w:r>
      <w:r>
        <w:rPr>
          <w:rFonts w:ascii="仿宋_GB2312" w:eastAsia="仿宋_GB2312" w:hint="eastAsia"/>
          <w:szCs w:val="32"/>
        </w:rPr>
        <w:t>号）</w:t>
      </w:r>
      <w:r>
        <w:rPr>
          <w:rFonts w:ascii="仿宋_GB2312" w:eastAsia="仿宋_GB2312"/>
          <w:szCs w:val="32"/>
        </w:rPr>
        <w:t>[Z].</w:t>
      </w:r>
    </w:p>
    <w:p w:rsidR="0075745A" w:rsidRDefault="00280F4A">
      <w:pPr>
        <w:ind w:rightChars="-32" w:right="-102" w:firstLineChars="200" w:firstLine="640"/>
        <w:rPr>
          <w:rFonts w:ascii="仿宋_GB2312" w:eastAsia="仿宋_GB2312"/>
          <w:szCs w:val="32"/>
        </w:rPr>
      </w:pPr>
      <w:r>
        <w:rPr>
          <w:rFonts w:ascii="仿宋_GB2312" w:eastAsia="仿宋_GB2312"/>
          <w:szCs w:val="32"/>
        </w:rPr>
        <w:t xml:space="preserve">[22] </w:t>
      </w:r>
      <w:proofErr w:type="spellStart"/>
      <w:r>
        <w:rPr>
          <w:rFonts w:ascii="仿宋_GB2312" w:eastAsia="仿宋_GB2312"/>
          <w:szCs w:val="32"/>
        </w:rPr>
        <w:t>Savio</w:t>
      </w:r>
      <w:proofErr w:type="spellEnd"/>
      <w:r>
        <w:rPr>
          <w:rFonts w:ascii="仿宋_GB2312" w:eastAsia="仿宋_GB2312"/>
          <w:szCs w:val="32"/>
        </w:rPr>
        <w:t xml:space="preserve"> L-Y. Woo, Richard E. </w:t>
      </w:r>
      <w:proofErr w:type="spellStart"/>
      <w:r>
        <w:rPr>
          <w:rFonts w:ascii="仿宋_GB2312" w:eastAsia="仿宋_GB2312"/>
          <w:szCs w:val="32"/>
        </w:rPr>
        <w:t>Debski</w:t>
      </w:r>
      <w:proofErr w:type="spellEnd"/>
      <w:r>
        <w:rPr>
          <w:rFonts w:ascii="仿宋_GB2312" w:eastAsia="仿宋_GB2312"/>
          <w:szCs w:val="32"/>
        </w:rPr>
        <w:t xml:space="preserve">, John D. </w:t>
      </w:r>
      <w:proofErr w:type="spellStart"/>
      <w:r>
        <w:rPr>
          <w:rFonts w:ascii="仿宋_GB2312" w:eastAsia="仿宋_GB2312"/>
          <w:szCs w:val="32"/>
        </w:rPr>
        <w:t>Withrow</w:t>
      </w:r>
      <w:proofErr w:type="spellEnd"/>
      <w:r>
        <w:rPr>
          <w:rFonts w:ascii="仿宋_GB2312" w:eastAsia="仿宋_GB2312"/>
          <w:szCs w:val="32"/>
        </w:rPr>
        <w:t>, et al. Biomechanics of Knee Ligaments[J]. THE AMERICAN JOURNAL OF SPORTS MEDICINE, 27(1999) 533-542.</w:t>
      </w:r>
    </w:p>
    <w:p w:rsidR="0075745A" w:rsidRDefault="00280F4A">
      <w:pPr>
        <w:ind w:rightChars="-32" w:right="-102" w:firstLineChars="200" w:firstLine="640"/>
        <w:rPr>
          <w:rFonts w:ascii="仿宋_GB2312" w:eastAsia="仿宋_GB2312"/>
          <w:szCs w:val="32"/>
        </w:rPr>
      </w:pPr>
      <w:r>
        <w:rPr>
          <w:rFonts w:ascii="仿宋_GB2312" w:eastAsia="仿宋_GB2312"/>
          <w:szCs w:val="32"/>
        </w:rPr>
        <w:t>[23]</w:t>
      </w:r>
      <w:r>
        <w:rPr>
          <w:rFonts w:ascii="仿宋_GB2312" w:eastAsia="仿宋_GB2312" w:hint="eastAsia"/>
          <w:szCs w:val="32"/>
        </w:rPr>
        <w:t>陈世益，冯华</w:t>
      </w:r>
      <w:r>
        <w:rPr>
          <w:rFonts w:ascii="仿宋_GB2312" w:eastAsia="仿宋_GB2312"/>
          <w:szCs w:val="32"/>
        </w:rPr>
        <w:t xml:space="preserve">. </w:t>
      </w:r>
      <w:r>
        <w:rPr>
          <w:rFonts w:ascii="仿宋_GB2312" w:eastAsia="仿宋_GB2312" w:hint="eastAsia"/>
          <w:szCs w:val="32"/>
        </w:rPr>
        <w:t>现代骨科运动医学</w:t>
      </w:r>
      <w:r>
        <w:rPr>
          <w:rFonts w:ascii="仿宋_GB2312" w:eastAsia="仿宋_GB2312"/>
          <w:szCs w:val="32"/>
        </w:rPr>
        <w:t xml:space="preserve">[M]. </w:t>
      </w:r>
      <w:r>
        <w:rPr>
          <w:rFonts w:ascii="仿宋_GB2312" w:eastAsia="仿宋_GB2312" w:hint="eastAsia"/>
          <w:szCs w:val="32"/>
        </w:rPr>
        <w:t>复旦大学出版社，</w:t>
      </w:r>
      <w:r>
        <w:rPr>
          <w:rFonts w:ascii="仿宋_GB2312" w:eastAsia="仿宋_GB2312"/>
          <w:szCs w:val="32"/>
        </w:rPr>
        <w:t>2020</w:t>
      </w:r>
      <w:r>
        <w:rPr>
          <w:rFonts w:ascii="仿宋_GB2312" w:eastAsia="仿宋_GB2312" w:hint="eastAsia"/>
          <w:szCs w:val="32"/>
        </w:rPr>
        <w:t>：</w:t>
      </w:r>
      <w:r>
        <w:rPr>
          <w:rFonts w:ascii="仿宋_GB2312" w:eastAsia="仿宋_GB2312"/>
          <w:szCs w:val="32"/>
        </w:rPr>
        <w:t>499-503.</w:t>
      </w:r>
    </w:p>
    <w:p w:rsidR="0075745A" w:rsidRDefault="00280F4A">
      <w:pPr>
        <w:ind w:rightChars="-32" w:right="-102" w:firstLineChars="200" w:firstLine="640"/>
        <w:rPr>
          <w:rFonts w:ascii="仿宋_GB2312" w:eastAsia="仿宋_GB2312"/>
          <w:szCs w:val="32"/>
        </w:rPr>
      </w:pPr>
      <w:r>
        <w:rPr>
          <w:rFonts w:ascii="仿宋_GB2312" w:eastAsia="仿宋_GB2312"/>
          <w:szCs w:val="32"/>
        </w:rPr>
        <w:t>[24]</w:t>
      </w:r>
      <w:r>
        <w:rPr>
          <w:rFonts w:ascii="仿宋_GB2312" w:eastAsia="仿宋_GB2312" w:hint="eastAsia"/>
          <w:szCs w:val="32"/>
        </w:rPr>
        <w:t>康一凡，李明，</w:t>
      </w:r>
      <w:proofErr w:type="gramStart"/>
      <w:r>
        <w:rPr>
          <w:rFonts w:ascii="仿宋_GB2312" w:eastAsia="仿宋_GB2312" w:hint="eastAsia"/>
          <w:szCs w:val="32"/>
        </w:rPr>
        <w:t>林志金</w:t>
      </w:r>
      <w:proofErr w:type="gramEnd"/>
      <w:r>
        <w:rPr>
          <w:rFonts w:ascii="仿宋_GB2312" w:eastAsia="仿宋_GB2312"/>
          <w:szCs w:val="32"/>
        </w:rPr>
        <w:t>. LARS</w:t>
      </w:r>
      <w:r>
        <w:rPr>
          <w:rFonts w:ascii="仿宋_GB2312" w:eastAsia="仿宋_GB2312" w:hint="eastAsia"/>
          <w:szCs w:val="32"/>
        </w:rPr>
        <w:t>人工韧带重建膝交叉韧带实用手术技巧</w:t>
      </w:r>
      <w:r>
        <w:rPr>
          <w:rFonts w:ascii="仿宋_GB2312" w:eastAsia="仿宋_GB2312"/>
          <w:szCs w:val="32"/>
        </w:rPr>
        <w:t xml:space="preserve">[M]. </w:t>
      </w:r>
      <w:r>
        <w:rPr>
          <w:rFonts w:ascii="仿宋_GB2312" w:eastAsia="仿宋_GB2312" w:hint="eastAsia"/>
          <w:szCs w:val="32"/>
        </w:rPr>
        <w:t>第二军医大学出版社，</w:t>
      </w:r>
      <w:r>
        <w:rPr>
          <w:rFonts w:ascii="仿宋_GB2312" w:eastAsia="仿宋_GB2312"/>
          <w:szCs w:val="32"/>
        </w:rPr>
        <w:t>2010.</w:t>
      </w:r>
    </w:p>
    <w:p w:rsidR="0075745A" w:rsidRDefault="00280F4A">
      <w:pPr>
        <w:ind w:rightChars="-32" w:right="-102" w:firstLineChars="200" w:firstLine="640"/>
        <w:rPr>
          <w:rFonts w:ascii="仿宋_GB2312" w:eastAsia="仿宋_GB2312"/>
          <w:szCs w:val="32"/>
        </w:rPr>
      </w:pPr>
      <w:r>
        <w:rPr>
          <w:rFonts w:ascii="仿宋_GB2312" w:eastAsia="仿宋_GB2312"/>
          <w:szCs w:val="32"/>
        </w:rPr>
        <w:t>[25]</w:t>
      </w:r>
      <w:r>
        <w:rPr>
          <w:rFonts w:ascii="仿宋_GB2312" w:eastAsia="仿宋_GB2312" w:hint="eastAsia"/>
          <w:szCs w:val="32"/>
        </w:rPr>
        <w:t>汤普森（</w:t>
      </w:r>
      <w:r>
        <w:rPr>
          <w:rFonts w:ascii="仿宋_GB2312" w:eastAsia="仿宋_GB2312"/>
          <w:szCs w:val="32"/>
        </w:rPr>
        <w:t>Jon C. Thompson</w:t>
      </w:r>
      <w:r>
        <w:rPr>
          <w:rFonts w:ascii="仿宋_GB2312" w:eastAsia="仿宋_GB2312" w:hint="eastAsia"/>
          <w:szCs w:val="32"/>
        </w:rPr>
        <w:t>）著，赵建宁，</w:t>
      </w:r>
      <w:proofErr w:type="gramStart"/>
      <w:r>
        <w:rPr>
          <w:rFonts w:ascii="仿宋_GB2312" w:eastAsia="仿宋_GB2312" w:hint="eastAsia"/>
          <w:szCs w:val="32"/>
        </w:rPr>
        <w:t>王瑞译</w:t>
      </w:r>
      <w:proofErr w:type="gramEnd"/>
      <w:r>
        <w:rPr>
          <w:rFonts w:ascii="仿宋_GB2312" w:eastAsia="仿宋_GB2312"/>
          <w:szCs w:val="32"/>
        </w:rPr>
        <w:t xml:space="preserve">. </w:t>
      </w:r>
      <w:r>
        <w:rPr>
          <w:rFonts w:ascii="仿宋_GB2312" w:eastAsia="仿宋_GB2312" w:hint="eastAsia"/>
          <w:szCs w:val="32"/>
        </w:rPr>
        <w:t>奈特简明骨科学彩色图谱</w:t>
      </w:r>
      <w:r>
        <w:rPr>
          <w:rFonts w:ascii="仿宋_GB2312" w:eastAsia="仿宋_GB2312"/>
          <w:szCs w:val="32"/>
        </w:rPr>
        <w:t xml:space="preserve">[M]. </w:t>
      </w:r>
      <w:r>
        <w:rPr>
          <w:rFonts w:ascii="仿宋_GB2312" w:eastAsia="仿宋_GB2312" w:hint="eastAsia"/>
          <w:szCs w:val="32"/>
        </w:rPr>
        <w:t>北京大学医学出版社，</w:t>
      </w:r>
      <w:r>
        <w:rPr>
          <w:rFonts w:ascii="仿宋_GB2312" w:eastAsia="仿宋_GB2312"/>
          <w:szCs w:val="32"/>
        </w:rPr>
        <w:t>2014.</w:t>
      </w:r>
    </w:p>
    <w:p w:rsidR="0075745A" w:rsidRDefault="00280F4A">
      <w:pPr>
        <w:ind w:rightChars="-32" w:right="-102" w:firstLineChars="200" w:firstLine="640"/>
        <w:rPr>
          <w:rFonts w:ascii="仿宋_GB2312" w:eastAsia="仿宋_GB2312"/>
          <w:szCs w:val="32"/>
        </w:rPr>
      </w:pPr>
      <w:r>
        <w:rPr>
          <w:rFonts w:ascii="仿宋_GB2312" w:eastAsia="仿宋_GB2312"/>
          <w:szCs w:val="32"/>
        </w:rPr>
        <w:t>[26]</w:t>
      </w:r>
      <w:r>
        <w:rPr>
          <w:rFonts w:ascii="仿宋_GB2312" w:eastAsia="仿宋_GB2312" w:hint="eastAsia"/>
          <w:szCs w:val="32"/>
        </w:rPr>
        <w:t>罗伯托·罗西等著，</w:t>
      </w:r>
      <w:proofErr w:type="gramStart"/>
      <w:r>
        <w:rPr>
          <w:rFonts w:ascii="仿宋_GB2312" w:eastAsia="仿宋_GB2312" w:hint="eastAsia"/>
          <w:szCs w:val="32"/>
        </w:rPr>
        <w:t>李众利等</w:t>
      </w:r>
      <w:proofErr w:type="gramEnd"/>
      <w:r>
        <w:rPr>
          <w:rFonts w:ascii="仿宋_GB2312" w:eastAsia="仿宋_GB2312" w:hint="eastAsia"/>
          <w:szCs w:val="32"/>
        </w:rPr>
        <w:t>译</w:t>
      </w:r>
      <w:r>
        <w:rPr>
          <w:rFonts w:ascii="仿宋_GB2312" w:eastAsia="仿宋_GB2312"/>
          <w:szCs w:val="32"/>
        </w:rPr>
        <w:t xml:space="preserve">. </w:t>
      </w:r>
      <w:r>
        <w:rPr>
          <w:rFonts w:ascii="仿宋_GB2312" w:eastAsia="仿宋_GB2312" w:hint="eastAsia"/>
          <w:szCs w:val="32"/>
        </w:rPr>
        <w:t>膝关节韧带损伤：关节</w:t>
      </w:r>
      <w:proofErr w:type="gramStart"/>
      <w:r>
        <w:rPr>
          <w:rFonts w:ascii="仿宋_GB2312" w:eastAsia="仿宋_GB2312" w:hint="eastAsia"/>
          <w:szCs w:val="32"/>
        </w:rPr>
        <w:t>外手术</w:t>
      </w:r>
      <w:proofErr w:type="gramEnd"/>
      <w:r>
        <w:rPr>
          <w:rFonts w:ascii="仿宋_GB2312" w:eastAsia="仿宋_GB2312"/>
          <w:szCs w:val="32"/>
        </w:rPr>
        <w:t xml:space="preserve">[M]. </w:t>
      </w:r>
      <w:r>
        <w:rPr>
          <w:rFonts w:ascii="仿宋_GB2312" w:eastAsia="仿宋_GB2312" w:hint="eastAsia"/>
          <w:szCs w:val="32"/>
        </w:rPr>
        <w:t>科学出版社，</w:t>
      </w:r>
      <w:r>
        <w:rPr>
          <w:rFonts w:ascii="仿宋_GB2312" w:eastAsia="仿宋_GB2312"/>
          <w:szCs w:val="32"/>
        </w:rPr>
        <w:t>2018.</w:t>
      </w:r>
    </w:p>
    <w:p w:rsidR="0075745A" w:rsidRDefault="00280F4A">
      <w:pPr>
        <w:ind w:rightChars="-32" w:right="-102" w:firstLineChars="200" w:firstLine="640"/>
        <w:rPr>
          <w:rFonts w:ascii="仿宋_GB2312" w:eastAsia="仿宋_GB2312"/>
          <w:szCs w:val="32"/>
        </w:rPr>
      </w:pPr>
      <w:r>
        <w:rPr>
          <w:rFonts w:ascii="仿宋_GB2312" w:eastAsia="仿宋_GB2312"/>
          <w:szCs w:val="32"/>
        </w:rPr>
        <w:t>[27]</w:t>
      </w:r>
      <w:r>
        <w:rPr>
          <w:rFonts w:ascii="仿宋_GB2312" w:eastAsia="仿宋_GB2312" w:hint="eastAsia"/>
          <w:szCs w:val="32"/>
        </w:rPr>
        <w:t>黄华扬，郑小飞，张余，等</w:t>
      </w:r>
      <w:r>
        <w:rPr>
          <w:rFonts w:ascii="仿宋_GB2312" w:eastAsia="仿宋_GB2312"/>
          <w:szCs w:val="32"/>
        </w:rPr>
        <w:t>.</w:t>
      </w:r>
      <w:r>
        <w:rPr>
          <w:rFonts w:ascii="仿宋_GB2312" w:eastAsia="仿宋_GB2312" w:hint="eastAsia"/>
          <w:szCs w:val="32"/>
        </w:rPr>
        <w:t>关节镜下</w:t>
      </w:r>
      <w:r>
        <w:rPr>
          <w:rFonts w:ascii="仿宋_GB2312" w:eastAsia="仿宋_GB2312"/>
          <w:szCs w:val="32"/>
        </w:rPr>
        <w:t>LARS</w:t>
      </w:r>
      <w:r>
        <w:rPr>
          <w:rFonts w:ascii="仿宋_GB2312" w:eastAsia="仿宋_GB2312" w:hint="eastAsia"/>
          <w:szCs w:val="32"/>
        </w:rPr>
        <w:t>人工韧带重建前交叉韧带</w:t>
      </w:r>
      <w:r>
        <w:rPr>
          <w:rFonts w:ascii="仿宋_GB2312" w:eastAsia="仿宋_GB2312"/>
          <w:szCs w:val="32"/>
        </w:rPr>
        <w:t>42</w:t>
      </w:r>
      <w:r>
        <w:rPr>
          <w:rFonts w:ascii="仿宋_GB2312" w:eastAsia="仿宋_GB2312" w:hint="eastAsia"/>
          <w:szCs w:val="32"/>
        </w:rPr>
        <w:t>例</w:t>
      </w:r>
      <w:r>
        <w:rPr>
          <w:rFonts w:ascii="仿宋_GB2312" w:eastAsia="仿宋_GB2312"/>
          <w:szCs w:val="32"/>
        </w:rPr>
        <w:t>[J].</w:t>
      </w:r>
      <w:r>
        <w:rPr>
          <w:rFonts w:ascii="仿宋_GB2312" w:eastAsia="仿宋_GB2312" w:hint="eastAsia"/>
          <w:szCs w:val="32"/>
        </w:rPr>
        <w:t>中国组织工程研究与临床康复</w:t>
      </w:r>
      <w:r>
        <w:rPr>
          <w:rFonts w:ascii="仿宋_GB2312" w:eastAsia="仿宋_GB2312"/>
          <w:szCs w:val="32"/>
        </w:rPr>
        <w:t>, 32 (2008): 6283-6286.</w:t>
      </w:r>
    </w:p>
    <w:p w:rsidR="0075745A" w:rsidRDefault="00280F4A">
      <w:pPr>
        <w:ind w:rightChars="-32" w:right="-102" w:firstLineChars="200" w:firstLine="640"/>
        <w:rPr>
          <w:rFonts w:ascii="仿宋_GB2312" w:eastAsia="仿宋_GB2312"/>
          <w:szCs w:val="32"/>
        </w:rPr>
      </w:pPr>
      <w:r>
        <w:rPr>
          <w:rFonts w:ascii="仿宋_GB2312" w:eastAsia="仿宋_GB2312"/>
          <w:szCs w:val="32"/>
        </w:rPr>
        <w:t>[28]</w:t>
      </w:r>
      <w:r>
        <w:rPr>
          <w:rFonts w:ascii="仿宋_GB2312" w:eastAsia="仿宋_GB2312" w:hint="eastAsia"/>
          <w:szCs w:val="32"/>
        </w:rPr>
        <w:t>徐又佳，董启榕，周海滨，等</w:t>
      </w:r>
      <w:r>
        <w:rPr>
          <w:rFonts w:ascii="仿宋_GB2312" w:eastAsia="仿宋_GB2312"/>
          <w:szCs w:val="32"/>
        </w:rPr>
        <w:t xml:space="preserve">. </w:t>
      </w:r>
      <w:r>
        <w:rPr>
          <w:rFonts w:ascii="仿宋_GB2312" w:eastAsia="仿宋_GB2312" w:hint="eastAsia"/>
          <w:szCs w:val="32"/>
        </w:rPr>
        <w:t>关节镜下运用</w:t>
      </w:r>
      <w:r>
        <w:rPr>
          <w:rFonts w:ascii="仿宋_GB2312" w:eastAsia="仿宋_GB2312"/>
          <w:szCs w:val="32"/>
        </w:rPr>
        <w:t>LARS</w:t>
      </w:r>
      <w:r>
        <w:rPr>
          <w:rFonts w:ascii="仿宋_GB2312" w:eastAsia="仿宋_GB2312" w:hint="eastAsia"/>
          <w:szCs w:val="32"/>
        </w:rPr>
        <w:t>人工韧带重建</w:t>
      </w:r>
      <w:proofErr w:type="gramStart"/>
      <w:r>
        <w:rPr>
          <w:rFonts w:ascii="仿宋_GB2312" w:eastAsia="仿宋_GB2312" w:hint="eastAsia"/>
          <w:szCs w:val="32"/>
        </w:rPr>
        <w:t>膝</w:t>
      </w:r>
      <w:proofErr w:type="gramEnd"/>
      <w:r>
        <w:rPr>
          <w:rFonts w:ascii="仿宋_GB2312" w:eastAsia="仿宋_GB2312" w:hint="eastAsia"/>
          <w:szCs w:val="32"/>
        </w:rPr>
        <w:t>前交叉韧带</w:t>
      </w:r>
      <w:r>
        <w:rPr>
          <w:rFonts w:ascii="仿宋_GB2312" w:eastAsia="仿宋_GB2312"/>
          <w:szCs w:val="32"/>
        </w:rPr>
        <w:t xml:space="preserve">[J]. </w:t>
      </w:r>
      <w:r>
        <w:rPr>
          <w:rFonts w:ascii="仿宋_GB2312" w:eastAsia="仿宋_GB2312" w:hint="eastAsia"/>
          <w:szCs w:val="32"/>
        </w:rPr>
        <w:t>中国矫形外科杂志</w:t>
      </w:r>
      <w:r>
        <w:rPr>
          <w:rFonts w:ascii="仿宋_GB2312" w:eastAsia="仿宋_GB2312"/>
          <w:szCs w:val="32"/>
        </w:rPr>
        <w:t>, 16(2008): 1841-1844.</w:t>
      </w:r>
    </w:p>
    <w:p w:rsidR="0075745A" w:rsidRDefault="00280F4A">
      <w:pPr>
        <w:ind w:rightChars="-32" w:right="-102" w:firstLineChars="200" w:firstLine="640"/>
        <w:rPr>
          <w:rFonts w:ascii="仿宋_GB2312" w:eastAsia="仿宋_GB2312"/>
          <w:szCs w:val="32"/>
        </w:rPr>
      </w:pPr>
      <w:r>
        <w:rPr>
          <w:rFonts w:ascii="仿宋_GB2312" w:eastAsia="仿宋_GB2312"/>
          <w:szCs w:val="32"/>
        </w:rPr>
        <w:t>[29]</w:t>
      </w:r>
      <w:r>
        <w:rPr>
          <w:rFonts w:ascii="仿宋_GB2312" w:eastAsia="仿宋_GB2312" w:hint="eastAsia"/>
          <w:szCs w:val="32"/>
        </w:rPr>
        <w:t>运行，魏钰，李众利，等</w:t>
      </w:r>
      <w:r>
        <w:rPr>
          <w:rFonts w:ascii="仿宋_GB2312" w:eastAsia="仿宋_GB2312"/>
          <w:szCs w:val="32"/>
        </w:rPr>
        <w:t xml:space="preserve">. </w:t>
      </w:r>
      <w:r>
        <w:rPr>
          <w:rFonts w:ascii="仿宋_GB2312" w:eastAsia="仿宋_GB2312" w:hint="eastAsia"/>
          <w:szCs w:val="32"/>
        </w:rPr>
        <w:t>前交叉韧带翻修</w:t>
      </w:r>
      <w:proofErr w:type="gramStart"/>
      <w:r>
        <w:rPr>
          <w:rFonts w:ascii="仿宋_GB2312" w:eastAsia="仿宋_GB2312" w:hint="eastAsia"/>
          <w:szCs w:val="32"/>
        </w:rPr>
        <w:t>术中期</w:t>
      </w:r>
      <w:proofErr w:type="gramEnd"/>
      <w:r>
        <w:rPr>
          <w:rFonts w:ascii="仿宋_GB2312" w:eastAsia="仿宋_GB2312" w:hint="eastAsia"/>
          <w:szCs w:val="32"/>
        </w:rPr>
        <w:t>疗效研究</w:t>
      </w:r>
      <w:r>
        <w:rPr>
          <w:rFonts w:ascii="仿宋_GB2312" w:eastAsia="仿宋_GB2312"/>
          <w:szCs w:val="32"/>
        </w:rPr>
        <w:t xml:space="preserve">[J]. </w:t>
      </w:r>
      <w:r>
        <w:rPr>
          <w:rFonts w:ascii="仿宋_GB2312" w:eastAsia="仿宋_GB2312" w:hint="eastAsia"/>
          <w:szCs w:val="32"/>
        </w:rPr>
        <w:t>中国修复重建外科杂志</w:t>
      </w:r>
      <w:r>
        <w:rPr>
          <w:rFonts w:ascii="仿宋_GB2312" w:eastAsia="仿宋_GB2312"/>
          <w:szCs w:val="32"/>
        </w:rPr>
        <w:t xml:space="preserve">, 35(2021): </w:t>
      </w:r>
      <w:r>
        <w:rPr>
          <w:rFonts w:ascii="仿宋_GB2312" w:eastAsia="仿宋_GB2312"/>
          <w:szCs w:val="32"/>
        </w:rPr>
        <w:lastRenderedPageBreak/>
        <w:t>58-63.</w:t>
      </w:r>
    </w:p>
    <w:p w:rsidR="0075745A" w:rsidRDefault="00280F4A">
      <w:pPr>
        <w:ind w:rightChars="-32" w:right="-102" w:firstLineChars="200" w:firstLine="640"/>
        <w:rPr>
          <w:rFonts w:ascii="仿宋_GB2312" w:eastAsia="仿宋_GB2312"/>
          <w:szCs w:val="32"/>
        </w:rPr>
      </w:pPr>
      <w:r>
        <w:rPr>
          <w:rFonts w:ascii="仿宋_GB2312" w:eastAsia="仿宋_GB2312"/>
          <w:szCs w:val="32"/>
        </w:rPr>
        <w:t>[30]</w:t>
      </w:r>
      <w:r>
        <w:rPr>
          <w:rFonts w:ascii="仿宋_GB2312" w:eastAsia="仿宋_GB2312" w:hint="eastAsia"/>
          <w:szCs w:val="32"/>
        </w:rPr>
        <w:t>敖英芳，王永健，曲绵域，等</w:t>
      </w:r>
      <w:r>
        <w:rPr>
          <w:rFonts w:ascii="仿宋_GB2312" w:eastAsia="仿宋_GB2312"/>
          <w:szCs w:val="32"/>
        </w:rPr>
        <w:t>. Leeds-Keio</w:t>
      </w:r>
      <w:r>
        <w:rPr>
          <w:rFonts w:ascii="仿宋_GB2312" w:eastAsia="仿宋_GB2312" w:hint="eastAsia"/>
          <w:szCs w:val="32"/>
        </w:rPr>
        <w:t>人工韧带辅助自体</w:t>
      </w:r>
      <w:proofErr w:type="gramStart"/>
      <w:r>
        <w:rPr>
          <w:rFonts w:ascii="仿宋_GB2312" w:eastAsia="仿宋_GB2312" w:hint="eastAsia"/>
          <w:szCs w:val="32"/>
        </w:rPr>
        <w:t>髌</w:t>
      </w:r>
      <w:proofErr w:type="gramEnd"/>
      <w:r>
        <w:rPr>
          <w:rFonts w:ascii="仿宋_GB2312" w:eastAsia="仿宋_GB2312" w:hint="eastAsia"/>
          <w:szCs w:val="32"/>
        </w:rPr>
        <w:t>腱</w:t>
      </w:r>
      <w:r>
        <w:rPr>
          <w:rFonts w:ascii="仿宋_GB2312" w:eastAsia="仿宋_GB2312"/>
          <w:szCs w:val="32"/>
        </w:rPr>
        <w:t>(</w:t>
      </w:r>
      <w:r>
        <w:rPr>
          <w:rFonts w:ascii="仿宋_GB2312" w:eastAsia="仿宋_GB2312" w:hint="eastAsia"/>
          <w:szCs w:val="32"/>
        </w:rPr>
        <w:t>中</w:t>
      </w:r>
      <w:r>
        <w:rPr>
          <w:rFonts w:ascii="仿宋_GB2312" w:eastAsia="仿宋_GB2312"/>
          <w:szCs w:val="32"/>
        </w:rPr>
        <w:t>1/3)</w:t>
      </w:r>
      <w:r>
        <w:rPr>
          <w:rFonts w:ascii="仿宋_GB2312" w:eastAsia="仿宋_GB2312" w:hint="eastAsia"/>
          <w:szCs w:val="32"/>
        </w:rPr>
        <w:t>移植重建前交叉韧带</w:t>
      </w:r>
      <w:r>
        <w:rPr>
          <w:rFonts w:ascii="仿宋_GB2312" w:eastAsia="仿宋_GB2312"/>
          <w:szCs w:val="32"/>
        </w:rPr>
        <w:t xml:space="preserve">[J]. </w:t>
      </w:r>
      <w:r>
        <w:rPr>
          <w:rFonts w:ascii="仿宋_GB2312" w:eastAsia="仿宋_GB2312" w:hint="eastAsia"/>
          <w:szCs w:val="32"/>
        </w:rPr>
        <w:t>中国运动医学杂志</w:t>
      </w:r>
      <w:r>
        <w:rPr>
          <w:rFonts w:ascii="仿宋_GB2312" w:eastAsia="仿宋_GB2312"/>
          <w:szCs w:val="32"/>
        </w:rPr>
        <w:t>, 24(2005): 681-684.</w:t>
      </w:r>
    </w:p>
    <w:p w:rsidR="0075745A" w:rsidRDefault="00280F4A">
      <w:pPr>
        <w:ind w:rightChars="-32" w:right="-102" w:firstLineChars="200" w:firstLine="640"/>
        <w:rPr>
          <w:rFonts w:ascii="仿宋_GB2312" w:eastAsia="仿宋_GB2312"/>
          <w:szCs w:val="32"/>
        </w:rPr>
      </w:pPr>
      <w:r>
        <w:rPr>
          <w:rFonts w:ascii="仿宋_GB2312" w:eastAsia="仿宋_GB2312"/>
          <w:szCs w:val="32"/>
        </w:rPr>
        <w:t>[31]</w:t>
      </w:r>
      <w:r>
        <w:rPr>
          <w:rFonts w:ascii="仿宋_GB2312" w:eastAsia="仿宋_GB2312" w:hint="eastAsia"/>
          <w:szCs w:val="32"/>
        </w:rPr>
        <w:t>陈世益</w:t>
      </w:r>
      <w:r>
        <w:rPr>
          <w:rFonts w:ascii="仿宋_GB2312" w:eastAsia="仿宋_GB2312"/>
          <w:szCs w:val="32"/>
        </w:rPr>
        <w:t xml:space="preserve">, </w:t>
      </w:r>
      <w:proofErr w:type="gramStart"/>
      <w:r>
        <w:rPr>
          <w:rFonts w:ascii="仿宋_GB2312" w:eastAsia="仿宋_GB2312" w:hint="eastAsia"/>
          <w:szCs w:val="32"/>
        </w:rPr>
        <w:t>陈天午</w:t>
      </w:r>
      <w:proofErr w:type="gramEnd"/>
      <w:r>
        <w:rPr>
          <w:rFonts w:ascii="仿宋_GB2312" w:eastAsia="仿宋_GB2312"/>
          <w:szCs w:val="32"/>
        </w:rPr>
        <w:t xml:space="preserve">. </w:t>
      </w:r>
      <w:r>
        <w:rPr>
          <w:rFonts w:ascii="仿宋_GB2312" w:eastAsia="仿宋_GB2312" w:hint="eastAsia"/>
          <w:szCs w:val="32"/>
        </w:rPr>
        <w:t>新一代人工韧带重建前十字韧带的手术适应证选择</w:t>
      </w:r>
      <w:r>
        <w:rPr>
          <w:rFonts w:ascii="仿宋_GB2312" w:eastAsia="仿宋_GB2312"/>
          <w:szCs w:val="32"/>
        </w:rPr>
        <w:t>—</w:t>
      </w:r>
      <w:r>
        <w:rPr>
          <w:rFonts w:ascii="仿宋_GB2312" w:eastAsia="仿宋_GB2312" w:hint="eastAsia"/>
          <w:szCs w:val="32"/>
        </w:rPr>
        <w:t>基于改良</w:t>
      </w:r>
      <w:r>
        <w:rPr>
          <w:rFonts w:ascii="仿宋_GB2312" w:eastAsia="仿宋_GB2312"/>
          <w:szCs w:val="32"/>
        </w:rPr>
        <w:t>Delphi</w:t>
      </w:r>
      <w:r>
        <w:rPr>
          <w:rFonts w:ascii="仿宋_GB2312" w:eastAsia="仿宋_GB2312" w:hint="eastAsia"/>
          <w:szCs w:val="32"/>
        </w:rPr>
        <w:t>法制订的中国专家共识</w:t>
      </w:r>
      <w:r>
        <w:rPr>
          <w:rFonts w:ascii="仿宋_GB2312" w:eastAsia="仿宋_GB2312"/>
          <w:szCs w:val="32"/>
        </w:rPr>
        <w:t xml:space="preserve">[J]. </w:t>
      </w:r>
      <w:r>
        <w:rPr>
          <w:rFonts w:ascii="仿宋_GB2312" w:eastAsia="仿宋_GB2312" w:hint="eastAsia"/>
          <w:szCs w:val="32"/>
        </w:rPr>
        <w:t>中华骨科杂志</w:t>
      </w:r>
      <w:r>
        <w:rPr>
          <w:rFonts w:ascii="仿宋_GB2312" w:eastAsia="仿宋_GB2312"/>
          <w:szCs w:val="32"/>
        </w:rPr>
        <w:t>, 40(2020): 488-495.</w:t>
      </w:r>
    </w:p>
    <w:p w:rsidR="0075745A" w:rsidRDefault="00280F4A">
      <w:pPr>
        <w:ind w:rightChars="-32" w:right="-102" w:firstLineChars="200" w:firstLine="640"/>
        <w:rPr>
          <w:rFonts w:eastAsia="黑体"/>
          <w:color w:val="000000"/>
          <w:szCs w:val="32"/>
        </w:rPr>
      </w:pPr>
      <w:r>
        <w:rPr>
          <w:rFonts w:eastAsia="黑体" w:hint="eastAsia"/>
          <w:color w:val="000000"/>
          <w:szCs w:val="32"/>
        </w:rPr>
        <w:t>四、编写单位</w:t>
      </w:r>
    </w:p>
    <w:p w:rsidR="0075745A" w:rsidRDefault="00280F4A">
      <w:pPr>
        <w:ind w:rightChars="-32" w:right="-102" w:firstLineChars="200" w:firstLine="640"/>
        <w:rPr>
          <w:rFonts w:ascii="黑体" w:eastAsia="黑体" w:hAnsi="黑体"/>
          <w:color w:val="000000"/>
          <w:kern w:val="0"/>
          <w:szCs w:val="32"/>
        </w:rPr>
      </w:pPr>
      <w:r>
        <w:rPr>
          <w:rFonts w:eastAsia="仿宋_GB2312" w:hint="eastAsia"/>
          <w:szCs w:val="32"/>
        </w:rPr>
        <w:t>本指导原则由国家药品监督管理局医疗器械技术审评中心编写并负责解释。</w:t>
      </w:r>
    </w:p>
    <w:sectPr w:rsidR="0075745A" w:rsidSect="00001FDE">
      <w:headerReference w:type="even" r:id="rId8"/>
      <w:headerReference w:type="default" r:id="rId9"/>
      <w:footerReference w:type="even" r:id="rId10"/>
      <w:footerReference w:type="default" r:id="rId11"/>
      <w:headerReference w:type="first" r:id="rId12"/>
      <w:pgSz w:w="11906" w:h="16838"/>
      <w:pgMar w:top="1440" w:right="1800" w:bottom="1440" w:left="1800" w:header="851" w:footer="992" w:gutter="0"/>
      <w:lnNumType w:countBy="1" w:restart="continuous"/>
      <w:cols w:space="425"/>
      <w:docGrid w:type="linesAndChar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C65" w:rsidRDefault="00280F4A">
      <w:r>
        <w:separator/>
      </w:r>
    </w:p>
  </w:endnote>
  <w:endnote w:type="continuationSeparator" w:id="0">
    <w:p w:rsidR="00AC2C65" w:rsidRDefault="00280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仿宋 Std R">
    <w:altName w:val="仿宋"/>
    <w:charset w:val="86"/>
    <w:family w:val="roman"/>
    <w:pitch w:val="default"/>
    <w:sig w:usb0="00000000" w:usb1="0000000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45A" w:rsidRDefault="00280F4A">
    <w:pPr>
      <w:pStyle w:val="a9"/>
      <w:rPr>
        <w:sz w:val="28"/>
        <w:szCs w:val="28"/>
      </w:rPr>
    </w:pPr>
    <w:r>
      <w:rPr>
        <w:rFonts w:hint="eastAsia"/>
        <w:color w:val="FFFFFF"/>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12</w:t>
    </w:r>
    <w:r>
      <w:rPr>
        <w:sz w:val="28"/>
        <w:szCs w:val="28"/>
      </w:rPr>
      <w:fldChar w:fldCharType="end"/>
    </w:r>
    <w:r>
      <w:rPr>
        <w:rFonts w:hint="eastAsia"/>
        <w:sz w:val="28"/>
        <w:szCs w:val="28"/>
      </w:rPr>
      <w:t xml:space="preserve"> —</w:t>
    </w:r>
  </w:p>
  <w:p w:rsidR="0075745A" w:rsidRDefault="0075745A">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170270"/>
    </w:sdtPr>
    <w:sdtEndPr/>
    <w:sdtContent>
      <w:sdt>
        <w:sdtPr>
          <w:id w:val="1422997558"/>
        </w:sdtPr>
        <w:sdtEndPr/>
        <w:sdtContent>
          <w:p w:rsidR="0075745A" w:rsidRDefault="00280F4A">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E6366">
              <w:rPr>
                <w:b/>
                <w:bCs/>
                <w:noProof/>
              </w:rPr>
              <w:t>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5E6366">
              <w:rPr>
                <w:b/>
                <w:bCs/>
                <w:noProof/>
              </w:rPr>
              <w:t>14</w:t>
            </w:r>
            <w:r>
              <w:rPr>
                <w:b/>
                <w:bCs/>
                <w:sz w:val="24"/>
                <w:szCs w:val="24"/>
              </w:rPr>
              <w:fldChar w:fldCharType="end"/>
            </w:r>
          </w:p>
        </w:sdtContent>
      </w:sdt>
    </w:sdtContent>
  </w:sdt>
  <w:p w:rsidR="0075745A" w:rsidRDefault="0075745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C65" w:rsidRDefault="00280F4A">
      <w:r>
        <w:separator/>
      </w:r>
    </w:p>
  </w:footnote>
  <w:footnote w:type="continuationSeparator" w:id="0">
    <w:p w:rsidR="00AC2C65" w:rsidRDefault="00280F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45A" w:rsidRDefault="005E6366">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3200" o:spid="_x0000_s4099" type="#_x0000_t136" style="position:absolute;left:0;text-align:left;margin-left:0;margin-top:0;width:519.5pt;height:103.9pt;rotation:315;z-index:-251655168;mso-position-horizontal:center;mso-position-horizontal-relative:margin;mso-position-vertical:center;mso-position-vertical-relative:margin;mso-width-relative:page;mso-height-relative:page" o:allowincell="f" fillcolor="#747070" stroked="f">
          <v:textpath style="font-family:&quot;Adobe 仿宋 Std R&quot;;font-size:1pt" fitpath="t" string="征求意见稿"/>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45A" w:rsidRDefault="005E6366">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3201" o:spid="_x0000_s4098" type="#_x0000_t136" style="position:absolute;left:0;text-align:left;margin-left:0;margin-top:0;width:519.5pt;height:103.9pt;rotation:315;z-index:-251653120;mso-position-horizontal:center;mso-position-horizontal-relative:margin;mso-position-vertical:center;mso-position-vertical-relative:margin;mso-width-relative:page;mso-height-relative:page" o:allowincell="f" fillcolor="#747070" stroked="f">
          <v:textpath style="font-family:&quot;Adobe 仿宋 Std R&quot;;font-size:1pt" fitpath="t" string="征求意见稿"/>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745A" w:rsidRDefault="005E6366">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3199" o:spid="_x0000_s4097" type="#_x0000_t136" style="position:absolute;left:0;text-align:left;margin-left:0;margin-top:0;width:519.5pt;height:103.9pt;rotation:315;z-index:-251657216;mso-position-horizontal:center;mso-position-horizontal-relative:margin;mso-position-vertical:center;mso-position-vertical-relative:margin;mso-width-relative:page;mso-height-relative:page" o:allowincell="f" fillcolor="#747070" stroked="f">
          <v:textpath style="font-family:&quot;Adobe 仿宋 Std R&quot;;font-size:1pt" fitpath="t" string="征求意见稿"/>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hdrShapeDefaults>
    <o:shapedefaults v:ext="edit" spidmax="5122"/>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D85"/>
    <w:rsid w:val="000000C9"/>
    <w:rsid w:val="00000263"/>
    <w:rsid w:val="000002BD"/>
    <w:rsid w:val="00000B0A"/>
    <w:rsid w:val="00001FDE"/>
    <w:rsid w:val="00003169"/>
    <w:rsid w:val="00003E18"/>
    <w:rsid w:val="0000502A"/>
    <w:rsid w:val="000054CA"/>
    <w:rsid w:val="00006749"/>
    <w:rsid w:val="00011C25"/>
    <w:rsid w:val="00011EC8"/>
    <w:rsid w:val="00013266"/>
    <w:rsid w:val="00014406"/>
    <w:rsid w:val="000151D3"/>
    <w:rsid w:val="000152B6"/>
    <w:rsid w:val="00015CF8"/>
    <w:rsid w:val="0001621D"/>
    <w:rsid w:val="000166F8"/>
    <w:rsid w:val="00017123"/>
    <w:rsid w:val="00021F13"/>
    <w:rsid w:val="000225A7"/>
    <w:rsid w:val="000227FF"/>
    <w:rsid w:val="000228DF"/>
    <w:rsid w:val="000232FE"/>
    <w:rsid w:val="00023BF3"/>
    <w:rsid w:val="00025D05"/>
    <w:rsid w:val="00026A80"/>
    <w:rsid w:val="000304E3"/>
    <w:rsid w:val="00030E31"/>
    <w:rsid w:val="000326E0"/>
    <w:rsid w:val="000330C7"/>
    <w:rsid w:val="00033239"/>
    <w:rsid w:val="00033AE4"/>
    <w:rsid w:val="00034736"/>
    <w:rsid w:val="00034B7D"/>
    <w:rsid w:val="00035275"/>
    <w:rsid w:val="00035328"/>
    <w:rsid w:val="00035942"/>
    <w:rsid w:val="00035948"/>
    <w:rsid w:val="00035B5A"/>
    <w:rsid w:val="00036713"/>
    <w:rsid w:val="00037BD5"/>
    <w:rsid w:val="00040438"/>
    <w:rsid w:val="000414F4"/>
    <w:rsid w:val="000446E8"/>
    <w:rsid w:val="00044B88"/>
    <w:rsid w:val="0004508A"/>
    <w:rsid w:val="00045097"/>
    <w:rsid w:val="0004513D"/>
    <w:rsid w:val="00045529"/>
    <w:rsid w:val="00050EF0"/>
    <w:rsid w:val="00051162"/>
    <w:rsid w:val="000520B7"/>
    <w:rsid w:val="000544CD"/>
    <w:rsid w:val="00054712"/>
    <w:rsid w:val="00056135"/>
    <w:rsid w:val="000571C3"/>
    <w:rsid w:val="0005753F"/>
    <w:rsid w:val="0006133F"/>
    <w:rsid w:val="0006193C"/>
    <w:rsid w:val="00061E9D"/>
    <w:rsid w:val="00062658"/>
    <w:rsid w:val="00063188"/>
    <w:rsid w:val="00065480"/>
    <w:rsid w:val="000659AC"/>
    <w:rsid w:val="00065B71"/>
    <w:rsid w:val="00066E24"/>
    <w:rsid w:val="00070892"/>
    <w:rsid w:val="00071F96"/>
    <w:rsid w:val="000723B5"/>
    <w:rsid w:val="000728A5"/>
    <w:rsid w:val="00073657"/>
    <w:rsid w:val="00073F8E"/>
    <w:rsid w:val="00075019"/>
    <w:rsid w:val="00075299"/>
    <w:rsid w:val="00075F81"/>
    <w:rsid w:val="00076D22"/>
    <w:rsid w:val="00076FF2"/>
    <w:rsid w:val="00080BE9"/>
    <w:rsid w:val="0008119C"/>
    <w:rsid w:val="00082EA8"/>
    <w:rsid w:val="000843E7"/>
    <w:rsid w:val="00084AF7"/>
    <w:rsid w:val="000851E0"/>
    <w:rsid w:val="0008560F"/>
    <w:rsid w:val="00085FC5"/>
    <w:rsid w:val="00087661"/>
    <w:rsid w:val="00090D10"/>
    <w:rsid w:val="00091C7D"/>
    <w:rsid w:val="000929A8"/>
    <w:rsid w:val="00092BAA"/>
    <w:rsid w:val="00093BA6"/>
    <w:rsid w:val="00094D0B"/>
    <w:rsid w:val="00095590"/>
    <w:rsid w:val="000A05F3"/>
    <w:rsid w:val="000A1179"/>
    <w:rsid w:val="000A14C4"/>
    <w:rsid w:val="000A19CB"/>
    <w:rsid w:val="000A2E3A"/>
    <w:rsid w:val="000A38DB"/>
    <w:rsid w:val="000A45B5"/>
    <w:rsid w:val="000A544E"/>
    <w:rsid w:val="000A7ED7"/>
    <w:rsid w:val="000B0BB5"/>
    <w:rsid w:val="000B431F"/>
    <w:rsid w:val="000B473C"/>
    <w:rsid w:val="000B5F02"/>
    <w:rsid w:val="000B7E6D"/>
    <w:rsid w:val="000B7F88"/>
    <w:rsid w:val="000C0758"/>
    <w:rsid w:val="000C0AC7"/>
    <w:rsid w:val="000C0CE3"/>
    <w:rsid w:val="000C4BF3"/>
    <w:rsid w:val="000C50EC"/>
    <w:rsid w:val="000C6004"/>
    <w:rsid w:val="000C64BC"/>
    <w:rsid w:val="000C6DED"/>
    <w:rsid w:val="000C6FA0"/>
    <w:rsid w:val="000C7144"/>
    <w:rsid w:val="000D09A7"/>
    <w:rsid w:val="000D39C0"/>
    <w:rsid w:val="000D4D01"/>
    <w:rsid w:val="000D4F98"/>
    <w:rsid w:val="000D52B4"/>
    <w:rsid w:val="000D6257"/>
    <w:rsid w:val="000E0028"/>
    <w:rsid w:val="000E1E91"/>
    <w:rsid w:val="000E1EB4"/>
    <w:rsid w:val="000E2744"/>
    <w:rsid w:val="000E30AE"/>
    <w:rsid w:val="000E3B37"/>
    <w:rsid w:val="000E43C0"/>
    <w:rsid w:val="000E44AF"/>
    <w:rsid w:val="000E49DB"/>
    <w:rsid w:val="000E5C02"/>
    <w:rsid w:val="000E7708"/>
    <w:rsid w:val="000E7DBF"/>
    <w:rsid w:val="000F12E5"/>
    <w:rsid w:val="000F299E"/>
    <w:rsid w:val="000F475F"/>
    <w:rsid w:val="000F49F6"/>
    <w:rsid w:val="000F4E3B"/>
    <w:rsid w:val="000F5576"/>
    <w:rsid w:val="000F6216"/>
    <w:rsid w:val="000F7F58"/>
    <w:rsid w:val="001004C1"/>
    <w:rsid w:val="00100802"/>
    <w:rsid w:val="00102023"/>
    <w:rsid w:val="00102AD9"/>
    <w:rsid w:val="00102B1F"/>
    <w:rsid w:val="001054CE"/>
    <w:rsid w:val="00105831"/>
    <w:rsid w:val="00106495"/>
    <w:rsid w:val="0010668B"/>
    <w:rsid w:val="00107737"/>
    <w:rsid w:val="00107EED"/>
    <w:rsid w:val="0011152A"/>
    <w:rsid w:val="00111FB1"/>
    <w:rsid w:val="001146DC"/>
    <w:rsid w:val="00115BCC"/>
    <w:rsid w:val="00116D44"/>
    <w:rsid w:val="0012186A"/>
    <w:rsid w:val="00121A14"/>
    <w:rsid w:val="00123A1D"/>
    <w:rsid w:val="00123A30"/>
    <w:rsid w:val="00123BBF"/>
    <w:rsid w:val="0012418D"/>
    <w:rsid w:val="0012474B"/>
    <w:rsid w:val="00124BEC"/>
    <w:rsid w:val="00127955"/>
    <w:rsid w:val="0013029C"/>
    <w:rsid w:val="00130A82"/>
    <w:rsid w:val="001310B2"/>
    <w:rsid w:val="00133031"/>
    <w:rsid w:val="00133653"/>
    <w:rsid w:val="00134F09"/>
    <w:rsid w:val="001358C3"/>
    <w:rsid w:val="00135968"/>
    <w:rsid w:val="00135C5F"/>
    <w:rsid w:val="001366B5"/>
    <w:rsid w:val="001366E5"/>
    <w:rsid w:val="00137944"/>
    <w:rsid w:val="0014180E"/>
    <w:rsid w:val="00141C52"/>
    <w:rsid w:val="0014462D"/>
    <w:rsid w:val="001450A1"/>
    <w:rsid w:val="00145D72"/>
    <w:rsid w:val="00145EDE"/>
    <w:rsid w:val="00147B3D"/>
    <w:rsid w:val="00151E60"/>
    <w:rsid w:val="001526B6"/>
    <w:rsid w:val="00152B86"/>
    <w:rsid w:val="00152EDD"/>
    <w:rsid w:val="0015388F"/>
    <w:rsid w:val="001559F3"/>
    <w:rsid w:val="00156EED"/>
    <w:rsid w:val="001572E9"/>
    <w:rsid w:val="00157785"/>
    <w:rsid w:val="0016191C"/>
    <w:rsid w:val="00161CC6"/>
    <w:rsid w:val="001629BE"/>
    <w:rsid w:val="00163EFE"/>
    <w:rsid w:val="0016572C"/>
    <w:rsid w:val="00170627"/>
    <w:rsid w:val="001708C3"/>
    <w:rsid w:val="00170CE5"/>
    <w:rsid w:val="001712BD"/>
    <w:rsid w:val="00173947"/>
    <w:rsid w:val="00173D36"/>
    <w:rsid w:val="0017452C"/>
    <w:rsid w:val="00176CCF"/>
    <w:rsid w:val="00176CE4"/>
    <w:rsid w:val="00180428"/>
    <w:rsid w:val="00180990"/>
    <w:rsid w:val="0018116B"/>
    <w:rsid w:val="00181FB8"/>
    <w:rsid w:val="001841EF"/>
    <w:rsid w:val="001848A9"/>
    <w:rsid w:val="00184FBD"/>
    <w:rsid w:val="00185028"/>
    <w:rsid w:val="00186055"/>
    <w:rsid w:val="00187CC7"/>
    <w:rsid w:val="00190093"/>
    <w:rsid w:val="0019030D"/>
    <w:rsid w:val="0019492E"/>
    <w:rsid w:val="001956CD"/>
    <w:rsid w:val="001963AA"/>
    <w:rsid w:val="0019744C"/>
    <w:rsid w:val="001A1F96"/>
    <w:rsid w:val="001A2BD5"/>
    <w:rsid w:val="001A35C2"/>
    <w:rsid w:val="001A372F"/>
    <w:rsid w:val="001A3FF5"/>
    <w:rsid w:val="001A41C4"/>
    <w:rsid w:val="001A6CB9"/>
    <w:rsid w:val="001A7026"/>
    <w:rsid w:val="001A75FB"/>
    <w:rsid w:val="001B34DA"/>
    <w:rsid w:val="001B37BA"/>
    <w:rsid w:val="001B3B34"/>
    <w:rsid w:val="001B43C2"/>
    <w:rsid w:val="001C0A76"/>
    <w:rsid w:val="001C467A"/>
    <w:rsid w:val="001C470F"/>
    <w:rsid w:val="001C4D4C"/>
    <w:rsid w:val="001C4F18"/>
    <w:rsid w:val="001C5D27"/>
    <w:rsid w:val="001C65CE"/>
    <w:rsid w:val="001C7B69"/>
    <w:rsid w:val="001D1C13"/>
    <w:rsid w:val="001D20AC"/>
    <w:rsid w:val="001D26B0"/>
    <w:rsid w:val="001D381E"/>
    <w:rsid w:val="001D48C7"/>
    <w:rsid w:val="001D5A95"/>
    <w:rsid w:val="001E178B"/>
    <w:rsid w:val="001E2AED"/>
    <w:rsid w:val="001E3279"/>
    <w:rsid w:val="001E3CC1"/>
    <w:rsid w:val="001E4A9B"/>
    <w:rsid w:val="001E616D"/>
    <w:rsid w:val="001F064E"/>
    <w:rsid w:val="001F133F"/>
    <w:rsid w:val="001F1629"/>
    <w:rsid w:val="001F33F0"/>
    <w:rsid w:val="001F48C6"/>
    <w:rsid w:val="001F4DAB"/>
    <w:rsid w:val="001F4F01"/>
    <w:rsid w:val="001F61C8"/>
    <w:rsid w:val="001F6956"/>
    <w:rsid w:val="001F7221"/>
    <w:rsid w:val="0020072B"/>
    <w:rsid w:val="002009DC"/>
    <w:rsid w:val="002027C7"/>
    <w:rsid w:val="002033A1"/>
    <w:rsid w:val="002042F0"/>
    <w:rsid w:val="00204AD2"/>
    <w:rsid w:val="002060AA"/>
    <w:rsid w:val="00206313"/>
    <w:rsid w:val="00206683"/>
    <w:rsid w:val="00207033"/>
    <w:rsid w:val="00210040"/>
    <w:rsid w:val="002101A7"/>
    <w:rsid w:val="00210E16"/>
    <w:rsid w:val="00211650"/>
    <w:rsid w:val="00211D0C"/>
    <w:rsid w:val="002137CE"/>
    <w:rsid w:val="00213A75"/>
    <w:rsid w:val="00215797"/>
    <w:rsid w:val="00216C20"/>
    <w:rsid w:val="00217DE1"/>
    <w:rsid w:val="00220CF6"/>
    <w:rsid w:val="00221264"/>
    <w:rsid w:val="002219BC"/>
    <w:rsid w:val="00225174"/>
    <w:rsid w:val="002253D1"/>
    <w:rsid w:val="0022720F"/>
    <w:rsid w:val="00231228"/>
    <w:rsid w:val="0023168A"/>
    <w:rsid w:val="0023169C"/>
    <w:rsid w:val="00231933"/>
    <w:rsid w:val="00232594"/>
    <w:rsid w:val="002334DE"/>
    <w:rsid w:val="00235042"/>
    <w:rsid w:val="002373FF"/>
    <w:rsid w:val="00240896"/>
    <w:rsid w:val="002409A9"/>
    <w:rsid w:val="00242D40"/>
    <w:rsid w:val="0024342A"/>
    <w:rsid w:val="00243431"/>
    <w:rsid w:val="002440D0"/>
    <w:rsid w:val="00244133"/>
    <w:rsid w:val="00244285"/>
    <w:rsid w:val="002449AB"/>
    <w:rsid w:val="00245183"/>
    <w:rsid w:val="002455D3"/>
    <w:rsid w:val="0024628B"/>
    <w:rsid w:val="002474D3"/>
    <w:rsid w:val="002479B2"/>
    <w:rsid w:val="00250377"/>
    <w:rsid w:val="002504B3"/>
    <w:rsid w:val="002516A6"/>
    <w:rsid w:val="00251CE7"/>
    <w:rsid w:val="00251E9A"/>
    <w:rsid w:val="0025289D"/>
    <w:rsid w:val="002548FA"/>
    <w:rsid w:val="00254BC6"/>
    <w:rsid w:val="00254CFD"/>
    <w:rsid w:val="002573B0"/>
    <w:rsid w:val="00257504"/>
    <w:rsid w:val="00257B66"/>
    <w:rsid w:val="00260ACA"/>
    <w:rsid w:val="0026322F"/>
    <w:rsid w:val="002638F8"/>
    <w:rsid w:val="00263DFA"/>
    <w:rsid w:val="0026424D"/>
    <w:rsid w:val="0026531D"/>
    <w:rsid w:val="002659F4"/>
    <w:rsid w:val="00265F89"/>
    <w:rsid w:val="00266653"/>
    <w:rsid w:val="0026740C"/>
    <w:rsid w:val="00267723"/>
    <w:rsid w:val="00267CEB"/>
    <w:rsid w:val="002702A5"/>
    <w:rsid w:val="00270BCE"/>
    <w:rsid w:val="00271122"/>
    <w:rsid w:val="00272E4D"/>
    <w:rsid w:val="002732F1"/>
    <w:rsid w:val="00275CE5"/>
    <w:rsid w:val="00276D48"/>
    <w:rsid w:val="00280F4A"/>
    <w:rsid w:val="002816AD"/>
    <w:rsid w:val="002816DF"/>
    <w:rsid w:val="002821D8"/>
    <w:rsid w:val="00282D47"/>
    <w:rsid w:val="00282EEA"/>
    <w:rsid w:val="00283D6C"/>
    <w:rsid w:val="00284847"/>
    <w:rsid w:val="00284EF0"/>
    <w:rsid w:val="00287397"/>
    <w:rsid w:val="002876D7"/>
    <w:rsid w:val="0029082B"/>
    <w:rsid w:val="00292102"/>
    <w:rsid w:val="002930CA"/>
    <w:rsid w:val="00293B82"/>
    <w:rsid w:val="00293C20"/>
    <w:rsid w:val="00294321"/>
    <w:rsid w:val="00296008"/>
    <w:rsid w:val="00297A4A"/>
    <w:rsid w:val="002A00F1"/>
    <w:rsid w:val="002A0459"/>
    <w:rsid w:val="002A17DA"/>
    <w:rsid w:val="002A39F8"/>
    <w:rsid w:val="002A3C01"/>
    <w:rsid w:val="002A4EF1"/>
    <w:rsid w:val="002A58D1"/>
    <w:rsid w:val="002A614F"/>
    <w:rsid w:val="002A62BD"/>
    <w:rsid w:val="002A784A"/>
    <w:rsid w:val="002A78B1"/>
    <w:rsid w:val="002B00CA"/>
    <w:rsid w:val="002B2D32"/>
    <w:rsid w:val="002B3073"/>
    <w:rsid w:val="002B3C57"/>
    <w:rsid w:val="002B5917"/>
    <w:rsid w:val="002B6B4C"/>
    <w:rsid w:val="002B6FDF"/>
    <w:rsid w:val="002C2622"/>
    <w:rsid w:val="002C36D6"/>
    <w:rsid w:val="002C3864"/>
    <w:rsid w:val="002C3F4F"/>
    <w:rsid w:val="002C551D"/>
    <w:rsid w:val="002C5691"/>
    <w:rsid w:val="002C57A9"/>
    <w:rsid w:val="002C5E7C"/>
    <w:rsid w:val="002C61D4"/>
    <w:rsid w:val="002C6DB1"/>
    <w:rsid w:val="002C7FCA"/>
    <w:rsid w:val="002D026F"/>
    <w:rsid w:val="002D0E35"/>
    <w:rsid w:val="002D12B3"/>
    <w:rsid w:val="002D157A"/>
    <w:rsid w:val="002D1A52"/>
    <w:rsid w:val="002D2660"/>
    <w:rsid w:val="002D2A00"/>
    <w:rsid w:val="002D2B4B"/>
    <w:rsid w:val="002D4443"/>
    <w:rsid w:val="002D481D"/>
    <w:rsid w:val="002D5AE7"/>
    <w:rsid w:val="002D6583"/>
    <w:rsid w:val="002D6E8D"/>
    <w:rsid w:val="002D7ABF"/>
    <w:rsid w:val="002E2875"/>
    <w:rsid w:val="002E3362"/>
    <w:rsid w:val="002E3AB5"/>
    <w:rsid w:val="002E6442"/>
    <w:rsid w:val="002E6A8F"/>
    <w:rsid w:val="002E7427"/>
    <w:rsid w:val="002E767D"/>
    <w:rsid w:val="002E7947"/>
    <w:rsid w:val="002E7CCA"/>
    <w:rsid w:val="002E7FC8"/>
    <w:rsid w:val="002F038F"/>
    <w:rsid w:val="002F0DF8"/>
    <w:rsid w:val="002F17AD"/>
    <w:rsid w:val="002F1D61"/>
    <w:rsid w:val="002F248D"/>
    <w:rsid w:val="002F2788"/>
    <w:rsid w:val="002F2831"/>
    <w:rsid w:val="002F401A"/>
    <w:rsid w:val="002F4095"/>
    <w:rsid w:val="002F510E"/>
    <w:rsid w:val="002F571F"/>
    <w:rsid w:val="002F742F"/>
    <w:rsid w:val="00300189"/>
    <w:rsid w:val="003004E1"/>
    <w:rsid w:val="003006B1"/>
    <w:rsid w:val="00301D57"/>
    <w:rsid w:val="00303A64"/>
    <w:rsid w:val="003054E9"/>
    <w:rsid w:val="00305C1B"/>
    <w:rsid w:val="00305EBF"/>
    <w:rsid w:val="00305EEB"/>
    <w:rsid w:val="00306754"/>
    <w:rsid w:val="003076EF"/>
    <w:rsid w:val="00307B0C"/>
    <w:rsid w:val="003112C7"/>
    <w:rsid w:val="00311478"/>
    <w:rsid w:val="0031193E"/>
    <w:rsid w:val="00311988"/>
    <w:rsid w:val="00311C48"/>
    <w:rsid w:val="00312DAD"/>
    <w:rsid w:val="00313D97"/>
    <w:rsid w:val="00315614"/>
    <w:rsid w:val="003156CF"/>
    <w:rsid w:val="003161B2"/>
    <w:rsid w:val="0031677C"/>
    <w:rsid w:val="003173E7"/>
    <w:rsid w:val="003174FF"/>
    <w:rsid w:val="00317593"/>
    <w:rsid w:val="00317C23"/>
    <w:rsid w:val="00317E87"/>
    <w:rsid w:val="003221BD"/>
    <w:rsid w:val="00322379"/>
    <w:rsid w:val="003223D0"/>
    <w:rsid w:val="00323465"/>
    <w:rsid w:val="003237A8"/>
    <w:rsid w:val="0032433D"/>
    <w:rsid w:val="00324F87"/>
    <w:rsid w:val="0032593B"/>
    <w:rsid w:val="00325AB1"/>
    <w:rsid w:val="00326EF1"/>
    <w:rsid w:val="00331474"/>
    <w:rsid w:val="00331AD7"/>
    <w:rsid w:val="00331FDF"/>
    <w:rsid w:val="003330CA"/>
    <w:rsid w:val="00333B5D"/>
    <w:rsid w:val="0033456A"/>
    <w:rsid w:val="0033487D"/>
    <w:rsid w:val="00334E8C"/>
    <w:rsid w:val="0034050F"/>
    <w:rsid w:val="00340B2E"/>
    <w:rsid w:val="003417DC"/>
    <w:rsid w:val="00342E0F"/>
    <w:rsid w:val="003431EB"/>
    <w:rsid w:val="0034601E"/>
    <w:rsid w:val="0034691F"/>
    <w:rsid w:val="00347543"/>
    <w:rsid w:val="00347EA0"/>
    <w:rsid w:val="00351545"/>
    <w:rsid w:val="00351CD5"/>
    <w:rsid w:val="003520EA"/>
    <w:rsid w:val="003521BF"/>
    <w:rsid w:val="00352901"/>
    <w:rsid w:val="00352B73"/>
    <w:rsid w:val="0035693E"/>
    <w:rsid w:val="0036269B"/>
    <w:rsid w:val="00363E3E"/>
    <w:rsid w:val="0036400F"/>
    <w:rsid w:val="00364EAE"/>
    <w:rsid w:val="00364F89"/>
    <w:rsid w:val="00365880"/>
    <w:rsid w:val="00365A0E"/>
    <w:rsid w:val="00365C38"/>
    <w:rsid w:val="003670CF"/>
    <w:rsid w:val="0037006B"/>
    <w:rsid w:val="003711B5"/>
    <w:rsid w:val="00371CE0"/>
    <w:rsid w:val="00373688"/>
    <w:rsid w:val="00373D06"/>
    <w:rsid w:val="003747CE"/>
    <w:rsid w:val="00375277"/>
    <w:rsid w:val="00375D29"/>
    <w:rsid w:val="00375F71"/>
    <w:rsid w:val="00377674"/>
    <w:rsid w:val="00380299"/>
    <w:rsid w:val="00380DCE"/>
    <w:rsid w:val="00381C04"/>
    <w:rsid w:val="00384244"/>
    <w:rsid w:val="003843F6"/>
    <w:rsid w:val="00384747"/>
    <w:rsid w:val="00385C10"/>
    <w:rsid w:val="00386542"/>
    <w:rsid w:val="00387828"/>
    <w:rsid w:val="00387967"/>
    <w:rsid w:val="00387FD8"/>
    <w:rsid w:val="0039252E"/>
    <w:rsid w:val="0039299C"/>
    <w:rsid w:val="003930C0"/>
    <w:rsid w:val="00393852"/>
    <w:rsid w:val="00395130"/>
    <w:rsid w:val="003961E0"/>
    <w:rsid w:val="003966DD"/>
    <w:rsid w:val="00397511"/>
    <w:rsid w:val="00397DB8"/>
    <w:rsid w:val="003A0531"/>
    <w:rsid w:val="003A0FB7"/>
    <w:rsid w:val="003A10A2"/>
    <w:rsid w:val="003A3368"/>
    <w:rsid w:val="003A6696"/>
    <w:rsid w:val="003A674B"/>
    <w:rsid w:val="003A7331"/>
    <w:rsid w:val="003A7822"/>
    <w:rsid w:val="003A7B75"/>
    <w:rsid w:val="003B2523"/>
    <w:rsid w:val="003B6C76"/>
    <w:rsid w:val="003B73D7"/>
    <w:rsid w:val="003B7B1D"/>
    <w:rsid w:val="003B7FBF"/>
    <w:rsid w:val="003C079A"/>
    <w:rsid w:val="003C0995"/>
    <w:rsid w:val="003C4639"/>
    <w:rsid w:val="003C5690"/>
    <w:rsid w:val="003C7744"/>
    <w:rsid w:val="003C7E8F"/>
    <w:rsid w:val="003D08DF"/>
    <w:rsid w:val="003D0A81"/>
    <w:rsid w:val="003D11EA"/>
    <w:rsid w:val="003D4E17"/>
    <w:rsid w:val="003D733E"/>
    <w:rsid w:val="003D7CB0"/>
    <w:rsid w:val="003E0EC1"/>
    <w:rsid w:val="003E25A5"/>
    <w:rsid w:val="003E3444"/>
    <w:rsid w:val="003E4CC6"/>
    <w:rsid w:val="003E5914"/>
    <w:rsid w:val="003E62E1"/>
    <w:rsid w:val="003E7047"/>
    <w:rsid w:val="003E74B4"/>
    <w:rsid w:val="003F0008"/>
    <w:rsid w:val="003F2527"/>
    <w:rsid w:val="003F39EC"/>
    <w:rsid w:val="003F4D50"/>
    <w:rsid w:val="003F6B38"/>
    <w:rsid w:val="003F6F6E"/>
    <w:rsid w:val="003F794E"/>
    <w:rsid w:val="00400BA4"/>
    <w:rsid w:val="00401FE5"/>
    <w:rsid w:val="00402041"/>
    <w:rsid w:val="004022E6"/>
    <w:rsid w:val="0040249A"/>
    <w:rsid w:val="004029A0"/>
    <w:rsid w:val="00402FB3"/>
    <w:rsid w:val="00402FBA"/>
    <w:rsid w:val="004035C3"/>
    <w:rsid w:val="0040420E"/>
    <w:rsid w:val="00405800"/>
    <w:rsid w:val="0040701B"/>
    <w:rsid w:val="00410A8C"/>
    <w:rsid w:val="00411AEE"/>
    <w:rsid w:val="00411E8E"/>
    <w:rsid w:val="004134BD"/>
    <w:rsid w:val="00414D9B"/>
    <w:rsid w:val="00416042"/>
    <w:rsid w:val="004165F2"/>
    <w:rsid w:val="00417043"/>
    <w:rsid w:val="00421233"/>
    <w:rsid w:val="0042281B"/>
    <w:rsid w:val="00424EB4"/>
    <w:rsid w:val="00425D1A"/>
    <w:rsid w:val="00425D90"/>
    <w:rsid w:val="00427389"/>
    <w:rsid w:val="00432A2A"/>
    <w:rsid w:val="00435B48"/>
    <w:rsid w:val="004363C7"/>
    <w:rsid w:val="0043690C"/>
    <w:rsid w:val="00436D91"/>
    <w:rsid w:val="00436E8D"/>
    <w:rsid w:val="004408DF"/>
    <w:rsid w:val="004425CD"/>
    <w:rsid w:val="00445543"/>
    <w:rsid w:val="00445B26"/>
    <w:rsid w:val="00447A20"/>
    <w:rsid w:val="00450327"/>
    <w:rsid w:val="00450AFE"/>
    <w:rsid w:val="00450B38"/>
    <w:rsid w:val="004512FA"/>
    <w:rsid w:val="004559B3"/>
    <w:rsid w:val="00455F32"/>
    <w:rsid w:val="00456588"/>
    <w:rsid w:val="00456BE7"/>
    <w:rsid w:val="00462B99"/>
    <w:rsid w:val="00462E42"/>
    <w:rsid w:val="00463218"/>
    <w:rsid w:val="0046516E"/>
    <w:rsid w:val="004656B5"/>
    <w:rsid w:val="00465B9C"/>
    <w:rsid w:val="004701C6"/>
    <w:rsid w:val="00471B8A"/>
    <w:rsid w:val="00474D83"/>
    <w:rsid w:val="00475C78"/>
    <w:rsid w:val="00475CE5"/>
    <w:rsid w:val="00476515"/>
    <w:rsid w:val="00476564"/>
    <w:rsid w:val="004768F0"/>
    <w:rsid w:val="00477194"/>
    <w:rsid w:val="00477A3C"/>
    <w:rsid w:val="004806FE"/>
    <w:rsid w:val="004815DE"/>
    <w:rsid w:val="00483DA4"/>
    <w:rsid w:val="004877F6"/>
    <w:rsid w:val="00491946"/>
    <w:rsid w:val="004932C9"/>
    <w:rsid w:val="00493EE8"/>
    <w:rsid w:val="004941F4"/>
    <w:rsid w:val="0049445A"/>
    <w:rsid w:val="00494820"/>
    <w:rsid w:val="0049531B"/>
    <w:rsid w:val="004A0EF4"/>
    <w:rsid w:val="004A0FB1"/>
    <w:rsid w:val="004A1F11"/>
    <w:rsid w:val="004A31C5"/>
    <w:rsid w:val="004A6297"/>
    <w:rsid w:val="004A67CF"/>
    <w:rsid w:val="004A6C6F"/>
    <w:rsid w:val="004B17F3"/>
    <w:rsid w:val="004B28B8"/>
    <w:rsid w:val="004B2E4B"/>
    <w:rsid w:val="004B3189"/>
    <w:rsid w:val="004B3F1D"/>
    <w:rsid w:val="004B4FD4"/>
    <w:rsid w:val="004B613D"/>
    <w:rsid w:val="004C004C"/>
    <w:rsid w:val="004C0194"/>
    <w:rsid w:val="004C094C"/>
    <w:rsid w:val="004C1F0C"/>
    <w:rsid w:val="004C26CB"/>
    <w:rsid w:val="004C27A8"/>
    <w:rsid w:val="004C2972"/>
    <w:rsid w:val="004C2C5A"/>
    <w:rsid w:val="004C2EA6"/>
    <w:rsid w:val="004C509E"/>
    <w:rsid w:val="004C5CAF"/>
    <w:rsid w:val="004C6B18"/>
    <w:rsid w:val="004C6D72"/>
    <w:rsid w:val="004C70A9"/>
    <w:rsid w:val="004C74F6"/>
    <w:rsid w:val="004C7799"/>
    <w:rsid w:val="004C7DA8"/>
    <w:rsid w:val="004D0B75"/>
    <w:rsid w:val="004D0F54"/>
    <w:rsid w:val="004D2129"/>
    <w:rsid w:val="004D27DE"/>
    <w:rsid w:val="004D2C0E"/>
    <w:rsid w:val="004D7465"/>
    <w:rsid w:val="004D74D0"/>
    <w:rsid w:val="004D7AE4"/>
    <w:rsid w:val="004E008C"/>
    <w:rsid w:val="004E0586"/>
    <w:rsid w:val="004E0BC4"/>
    <w:rsid w:val="004E1049"/>
    <w:rsid w:val="004E1A90"/>
    <w:rsid w:val="004E2987"/>
    <w:rsid w:val="004E397D"/>
    <w:rsid w:val="004E3FAA"/>
    <w:rsid w:val="004E4331"/>
    <w:rsid w:val="004E4377"/>
    <w:rsid w:val="004E4D79"/>
    <w:rsid w:val="004E525F"/>
    <w:rsid w:val="004E598B"/>
    <w:rsid w:val="004E6936"/>
    <w:rsid w:val="004E69B2"/>
    <w:rsid w:val="004E6C02"/>
    <w:rsid w:val="004E7641"/>
    <w:rsid w:val="004E77AB"/>
    <w:rsid w:val="004F0EC3"/>
    <w:rsid w:val="004F2E76"/>
    <w:rsid w:val="004F4190"/>
    <w:rsid w:val="004F5A7D"/>
    <w:rsid w:val="004F650A"/>
    <w:rsid w:val="004F698B"/>
    <w:rsid w:val="005000C0"/>
    <w:rsid w:val="005008A5"/>
    <w:rsid w:val="0050101E"/>
    <w:rsid w:val="00502DE5"/>
    <w:rsid w:val="005064C6"/>
    <w:rsid w:val="005064ED"/>
    <w:rsid w:val="0050670D"/>
    <w:rsid w:val="005076F7"/>
    <w:rsid w:val="00510018"/>
    <w:rsid w:val="005148A9"/>
    <w:rsid w:val="005149EC"/>
    <w:rsid w:val="00514A46"/>
    <w:rsid w:val="00515841"/>
    <w:rsid w:val="00516B54"/>
    <w:rsid w:val="0051745F"/>
    <w:rsid w:val="0051793D"/>
    <w:rsid w:val="00517CCB"/>
    <w:rsid w:val="00520452"/>
    <w:rsid w:val="00520B7E"/>
    <w:rsid w:val="00521DCE"/>
    <w:rsid w:val="005222AF"/>
    <w:rsid w:val="005232ED"/>
    <w:rsid w:val="00523B1F"/>
    <w:rsid w:val="005241E5"/>
    <w:rsid w:val="00525D6C"/>
    <w:rsid w:val="005265A4"/>
    <w:rsid w:val="005267D6"/>
    <w:rsid w:val="00526B40"/>
    <w:rsid w:val="00526BB2"/>
    <w:rsid w:val="0052711E"/>
    <w:rsid w:val="00527DCA"/>
    <w:rsid w:val="00530423"/>
    <w:rsid w:val="0053084E"/>
    <w:rsid w:val="00530CCE"/>
    <w:rsid w:val="00530E84"/>
    <w:rsid w:val="005321F9"/>
    <w:rsid w:val="0053293A"/>
    <w:rsid w:val="00532B67"/>
    <w:rsid w:val="00532CEE"/>
    <w:rsid w:val="0053384D"/>
    <w:rsid w:val="00533B15"/>
    <w:rsid w:val="00534EA6"/>
    <w:rsid w:val="005351C6"/>
    <w:rsid w:val="00535BE0"/>
    <w:rsid w:val="00536073"/>
    <w:rsid w:val="0053706B"/>
    <w:rsid w:val="00537BE3"/>
    <w:rsid w:val="00540393"/>
    <w:rsid w:val="0054194E"/>
    <w:rsid w:val="00542D2F"/>
    <w:rsid w:val="0054309C"/>
    <w:rsid w:val="0054360A"/>
    <w:rsid w:val="00544B9B"/>
    <w:rsid w:val="0054576F"/>
    <w:rsid w:val="005473E7"/>
    <w:rsid w:val="00547CF6"/>
    <w:rsid w:val="005503C5"/>
    <w:rsid w:val="00550A14"/>
    <w:rsid w:val="00550CD7"/>
    <w:rsid w:val="005512F7"/>
    <w:rsid w:val="005522F4"/>
    <w:rsid w:val="00552ED6"/>
    <w:rsid w:val="00554AA4"/>
    <w:rsid w:val="00556D79"/>
    <w:rsid w:val="00560E61"/>
    <w:rsid w:val="0056120A"/>
    <w:rsid w:val="00561D30"/>
    <w:rsid w:val="00563255"/>
    <w:rsid w:val="0056326F"/>
    <w:rsid w:val="00563316"/>
    <w:rsid w:val="00565421"/>
    <w:rsid w:val="005656A2"/>
    <w:rsid w:val="00567550"/>
    <w:rsid w:val="00570782"/>
    <w:rsid w:val="005708D5"/>
    <w:rsid w:val="0057295F"/>
    <w:rsid w:val="00577DE3"/>
    <w:rsid w:val="0058012A"/>
    <w:rsid w:val="00580F65"/>
    <w:rsid w:val="005816D2"/>
    <w:rsid w:val="005824BE"/>
    <w:rsid w:val="005850E8"/>
    <w:rsid w:val="005855F9"/>
    <w:rsid w:val="00585CF1"/>
    <w:rsid w:val="00586131"/>
    <w:rsid w:val="005872B2"/>
    <w:rsid w:val="00587CBD"/>
    <w:rsid w:val="00591157"/>
    <w:rsid w:val="005924FB"/>
    <w:rsid w:val="005931AF"/>
    <w:rsid w:val="005933EB"/>
    <w:rsid w:val="005935AE"/>
    <w:rsid w:val="00594437"/>
    <w:rsid w:val="00594D86"/>
    <w:rsid w:val="00595DF0"/>
    <w:rsid w:val="00596E87"/>
    <w:rsid w:val="0059748C"/>
    <w:rsid w:val="005A0487"/>
    <w:rsid w:val="005A1835"/>
    <w:rsid w:val="005A2CEC"/>
    <w:rsid w:val="005A3EAB"/>
    <w:rsid w:val="005A451E"/>
    <w:rsid w:val="005A4724"/>
    <w:rsid w:val="005A4878"/>
    <w:rsid w:val="005A4A41"/>
    <w:rsid w:val="005A6E5A"/>
    <w:rsid w:val="005A76F5"/>
    <w:rsid w:val="005B1305"/>
    <w:rsid w:val="005B2721"/>
    <w:rsid w:val="005B3398"/>
    <w:rsid w:val="005B3D61"/>
    <w:rsid w:val="005B6174"/>
    <w:rsid w:val="005B619D"/>
    <w:rsid w:val="005B677C"/>
    <w:rsid w:val="005B723E"/>
    <w:rsid w:val="005C01AD"/>
    <w:rsid w:val="005C1766"/>
    <w:rsid w:val="005C3017"/>
    <w:rsid w:val="005C32A3"/>
    <w:rsid w:val="005C41F7"/>
    <w:rsid w:val="005C47D7"/>
    <w:rsid w:val="005C5146"/>
    <w:rsid w:val="005C7017"/>
    <w:rsid w:val="005C74BB"/>
    <w:rsid w:val="005C7E9B"/>
    <w:rsid w:val="005D13A8"/>
    <w:rsid w:val="005D165B"/>
    <w:rsid w:val="005D16B0"/>
    <w:rsid w:val="005D2C28"/>
    <w:rsid w:val="005D2C57"/>
    <w:rsid w:val="005D2CE2"/>
    <w:rsid w:val="005D305C"/>
    <w:rsid w:val="005D3398"/>
    <w:rsid w:val="005D349C"/>
    <w:rsid w:val="005D3B03"/>
    <w:rsid w:val="005D797A"/>
    <w:rsid w:val="005E053A"/>
    <w:rsid w:val="005E33B7"/>
    <w:rsid w:val="005E6366"/>
    <w:rsid w:val="005E79A9"/>
    <w:rsid w:val="005E7ED0"/>
    <w:rsid w:val="005F0A92"/>
    <w:rsid w:val="005F1F38"/>
    <w:rsid w:val="005F23A1"/>
    <w:rsid w:val="005F3676"/>
    <w:rsid w:val="005F47E0"/>
    <w:rsid w:val="005F574A"/>
    <w:rsid w:val="005F5B71"/>
    <w:rsid w:val="006017BE"/>
    <w:rsid w:val="00601A56"/>
    <w:rsid w:val="00603A00"/>
    <w:rsid w:val="00603B2A"/>
    <w:rsid w:val="00603C40"/>
    <w:rsid w:val="006053B4"/>
    <w:rsid w:val="0060549A"/>
    <w:rsid w:val="00607212"/>
    <w:rsid w:val="00610B42"/>
    <w:rsid w:val="00611296"/>
    <w:rsid w:val="00612A7C"/>
    <w:rsid w:val="00613834"/>
    <w:rsid w:val="00614A58"/>
    <w:rsid w:val="00615D06"/>
    <w:rsid w:val="00621B9D"/>
    <w:rsid w:val="0062273F"/>
    <w:rsid w:val="00622B67"/>
    <w:rsid w:val="006235D6"/>
    <w:rsid w:val="0062371D"/>
    <w:rsid w:val="006252B9"/>
    <w:rsid w:val="0062537D"/>
    <w:rsid w:val="006259B0"/>
    <w:rsid w:val="006260CD"/>
    <w:rsid w:val="00626F7A"/>
    <w:rsid w:val="00630BC0"/>
    <w:rsid w:val="0063109A"/>
    <w:rsid w:val="00631E8D"/>
    <w:rsid w:val="00632229"/>
    <w:rsid w:val="00633888"/>
    <w:rsid w:val="00634AF0"/>
    <w:rsid w:val="00634B04"/>
    <w:rsid w:val="00635039"/>
    <w:rsid w:val="00635300"/>
    <w:rsid w:val="006359E5"/>
    <w:rsid w:val="00635D75"/>
    <w:rsid w:val="0064039A"/>
    <w:rsid w:val="00640D01"/>
    <w:rsid w:val="006414ED"/>
    <w:rsid w:val="006415CB"/>
    <w:rsid w:val="00641E3B"/>
    <w:rsid w:val="00642262"/>
    <w:rsid w:val="00643963"/>
    <w:rsid w:val="00643BEF"/>
    <w:rsid w:val="00643FB1"/>
    <w:rsid w:val="00644835"/>
    <w:rsid w:val="00650FEB"/>
    <w:rsid w:val="00651A75"/>
    <w:rsid w:val="00651AA4"/>
    <w:rsid w:val="00651AE6"/>
    <w:rsid w:val="0065211E"/>
    <w:rsid w:val="0065435D"/>
    <w:rsid w:val="006554C6"/>
    <w:rsid w:val="00655911"/>
    <w:rsid w:val="00656011"/>
    <w:rsid w:val="0065674D"/>
    <w:rsid w:val="00656DC2"/>
    <w:rsid w:val="00657147"/>
    <w:rsid w:val="00657A5E"/>
    <w:rsid w:val="00660B12"/>
    <w:rsid w:val="00662619"/>
    <w:rsid w:val="00663EC5"/>
    <w:rsid w:val="006642E8"/>
    <w:rsid w:val="006646E6"/>
    <w:rsid w:val="00666AA3"/>
    <w:rsid w:val="0066719C"/>
    <w:rsid w:val="00667848"/>
    <w:rsid w:val="006679B2"/>
    <w:rsid w:val="00667A3C"/>
    <w:rsid w:val="00667E5E"/>
    <w:rsid w:val="00670068"/>
    <w:rsid w:val="00670929"/>
    <w:rsid w:val="0067122F"/>
    <w:rsid w:val="006720F9"/>
    <w:rsid w:val="0067273D"/>
    <w:rsid w:val="00674F05"/>
    <w:rsid w:val="00675280"/>
    <w:rsid w:val="006766BD"/>
    <w:rsid w:val="00676DF1"/>
    <w:rsid w:val="006777E6"/>
    <w:rsid w:val="00680F34"/>
    <w:rsid w:val="0068143F"/>
    <w:rsid w:val="00681F13"/>
    <w:rsid w:val="00682F0F"/>
    <w:rsid w:val="0068365E"/>
    <w:rsid w:val="006840A0"/>
    <w:rsid w:val="00684A48"/>
    <w:rsid w:val="006872D2"/>
    <w:rsid w:val="006904AA"/>
    <w:rsid w:val="006909AC"/>
    <w:rsid w:val="00690F71"/>
    <w:rsid w:val="00691ECE"/>
    <w:rsid w:val="0069337D"/>
    <w:rsid w:val="00693C57"/>
    <w:rsid w:val="00694467"/>
    <w:rsid w:val="006945C9"/>
    <w:rsid w:val="0069501C"/>
    <w:rsid w:val="006A0A01"/>
    <w:rsid w:val="006A111C"/>
    <w:rsid w:val="006A2886"/>
    <w:rsid w:val="006A2A70"/>
    <w:rsid w:val="006A3109"/>
    <w:rsid w:val="006A3C1D"/>
    <w:rsid w:val="006A59E0"/>
    <w:rsid w:val="006A5F39"/>
    <w:rsid w:val="006A7B55"/>
    <w:rsid w:val="006B0DF2"/>
    <w:rsid w:val="006B2FD1"/>
    <w:rsid w:val="006B4A0C"/>
    <w:rsid w:val="006C033E"/>
    <w:rsid w:val="006C1488"/>
    <w:rsid w:val="006C3DF3"/>
    <w:rsid w:val="006C43A0"/>
    <w:rsid w:val="006C5145"/>
    <w:rsid w:val="006C52E9"/>
    <w:rsid w:val="006C5B47"/>
    <w:rsid w:val="006D10D4"/>
    <w:rsid w:val="006D18BF"/>
    <w:rsid w:val="006D24CC"/>
    <w:rsid w:val="006D4513"/>
    <w:rsid w:val="006D5B7C"/>
    <w:rsid w:val="006E0119"/>
    <w:rsid w:val="006E0217"/>
    <w:rsid w:val="006E0AE8"/>
    <w:rsid w:val="006E131D"/>
    <w:rsid w:val="006E1CF5"/>
    <w:rsid w:val="006E2CF2"/>
    <w:rsid w:val="006E3291"/>
    <w:rsid w:val="006E4B1E"/>
    <w:rsid w:val="006E5EE2"/>
    <w:rsid w:val="006E60DC"/>
    <w:rsid w:val="006E6FAD"/>
    <w:rsid w:val="006F04EC"/>
    <w:rsid w:val="006F0954"/>
    <w:rsid w:val="006F1926"/>
    <w:rsid w:val="006F1C03"/>
    <w:rsid w:val="006F2D88"/>
    <w:rsid w:val="006F3375"/>
    <w:rsid w:val="006F3A22"/>
    <w:rsid w:val="006F42A2"/>
    <w:rsid w:val="006F4358"/>
    <w:rsid w:val="006F5052"/>
    <w:rsid w:val="006F6D7E"/>
    <w:rsid w:val="006F7703"/>
    <w:rsid w:val="00700570"/>
    <w:rsid w:val="00700F54"/>
    <w:rsid w:val="00701302"/>
    <w:rsid w:val="00701BAA"/>
    <w:rsid w:val="0070321F"/>
    <w:rsid w:val="00704615"/>
    <w:rsid w:val="0070674D"/>
    <w:rsid w:val="00707FC4"/>
    <w:rsid w:val="00710A26"/>
    <w:rsid w:val="00714F3E"/>
    <w:rsid w:val="00716185"/>
    <w:rsid w:val="0071648D"/>
    <w:rsid w:val="00717D45"/>
    <w:rsid w:val="00720198"/>
    <w:rsid w:val="00720425"/>
    <w:rsid w:val="007214E7"/>
    <w:rsid w:val="0072211C"/>
    <w:rsid w:val="00722497"/>
    <w:rsid w:val="00722BC1"/>
    <w:rsid w:val="007235AC"/>
    <w:rsid w:val="007236CE"/>
    <w:rsid w:val="007246B6"/>
    <w:rsid w:val="007247E1"/>
    <w:rsid w:val="00725B97"/>
    <w:rsid w:val="00725CF2"/>
    <w:rsid w:val="00726334"/>
    <w:rsid w:val="0072720B"/>
    <w:rsid w:val="00727602"/>
    <w:rsid w:val="00730279"/>
    <w:rsid w:val="00730924"/>
    <w:rsid w:val="00730F5F"/>
    <w:rsid w:val="007314ED"/>
    <w:rsid w:val="00731C2B"/>
    <w:rsid w:val="00731EF1"/>
    <w:rsid w:val="00732030"/>
    <w:rsid w:val="0073394A"/>
    <w:rsid w:val="00734DFE"/>
    <w:rsid w:val="00734FBE"/>
    <w:rsid w:val="00735E7B"/>
    <w:rsid w:val="0073652C"/>
    <w:rsid w:val="007366E4"/>
    <w:rsid w:val="00737096"/>
    <w:rsid w:val="0074012D"/>
    <w:rsid w:val="007419E3"/>
    <w:rsid w:val="00742DBC"/>
    <w:rsid w:val="0074319F"/>
    <w:rsid w:val="00743739"/>
    <w:rsid w:val="007453C1"/>
    <w:rsid w:val="00746413"/>
    <w:rsid w:val="00746880"/>
    <w:rsid w:val="00746EB0"/>
    <w:rsid w:val="007472EB"/>
    <w:rsid w:val="00747F33"/>
    <w:rsid w:val="0075001A"/>
    <w:rsid w:val="0075398E"/>
    <w:rsid w:val="007540E3"/>
    <w:rsid w:val="00754950"/>
    <w:rsid w:val="00755D6E"/>
    <w:rsid w:val="0075745A"/>
    <w:rsid w:val="007602B4"/>
    <w:rsid w:val="0076033C"/>
    <w:rsid w:val="00760402"/>
    <w:rsid w:val="00762F81"/>
    <w:rsid w:val="00763F03"/>
    <w:rsid w:val="0076420C"/>
    <w:rsid w:val="00764951"/>
    <w:rsid w:val="00764D69"/>
    <w:rsid w:val="007652F8"/>
    <w:rsid w:val="007668C3"/>
    <w:rsid w:val="00766BDE"/>
    <w:rsid w:val="00766C9F"/>
    <w:rsid w:val="00770B0D"/>
    <w:rsid w:val="00770C99"/>
    <w:rsid w:val="007724B2"/>
    <w:rsid w:val="007728DF"/>
    <w:rsid w:val="00773719"/>
    <w:rsid w:val="007739C8"/>
    <w:rsid w:val="00774CB1"/>
    <w:rsid w:val="0077605A"/>
    <w:rsid w:val="007773EA"/>
    <w:rsid w:val="00777610"/>
    <w:rsid w:val="00777B3F"/>
    <w:rsid w:val="00777C1F"/>
    <w:rsid w:val="00777FE0"/>
    <w:rsid w:val="00780F4C"/>
    <w:rsid w:val="00781519"/>
    <w:rsid w:val="00781881"/>
    <w:rsid w:val="00781C37"/>
    <w:rsid w:val="00782232"/>
    <w:rsid w:val="0078262C"/>
    <w:rsid w:val="00782F7A"/>
    <w:rsid w:val="007830B0"/>
    <w:rsid w:val="007840C1"/>
    <w:rsid w:val="00784464"/>
    <w:rsid w:val="007847A2"/>
    <w:rsid w:val="00784BF7"/>
    <w:rsid w:val="00786E2D"/>
    <w:rsid w:val="00790FF2"/>
    <w:rsid w:val="00791393"/>
    <w:rsid w:val="007920F4"/>
    <w:rsid w:val="00795152"/>
    <w:rsid w:val="007953F8"/>
    <w:rsid w:val="007A0977"/>
    <w:rsid w:val="007A0AAA"/>
    <w:rsid w:val="007A110C"/>
    <w:rsid w:val="007A1D0A"/>
    <w:rsid w:val="007A1EB9"/>
    <w:rsid w:val="007A20D7"/>
    <w:rsid w:val="007A46DF"/>
    <w:rsid w:val="007A4F96"/>
    <w:rsid w:val="007A622F"/>
    <w:rsid w:val="007A6F77"/>
    <w:rsid w:val="007A737E"/>
    <w:rsid w:val="007B00A5"/>
    <w:rsid w:val="007B0554"/>
    <w:rsid w:val="007B05AD"/>
    <w:rsid w:val="007B0B3E"/>
    <w:rsid w:val="007B3F77"/>
    <w:rsid w:val="007B4CD5"/>
    <w:rsid w:val="007B5B7B"/>
    <w:rsid w:val="007B76B3"/>
    <w:rsid w:val="007B789F"/>
    <w:rsid w:val="007C0015"/>
    <w:rsid w:val="007C05D7"/>
    <w:rsid w:val="007C1D0C"/>
    <w:rsid w:val="007C31FF"/>
    <w:rsid w:val="007C34C9"/>
    <w:rsid w:val="007C45E1"/>
    <w:rsid w:val="007C46BD"/>
    <w:rsid w:val="007C4BB6"/>
    <w:rsid w:val="007C5225"/>
    <w:rsid w:val="007C527C"/>
    <w:rsid w:val="007C5D0E"/>
    <w:rsid w:val="007C6904"/>
    <w:rsid w:val="007D1109"/>
    <w:rsid w:val="007D1CE3"/>
    <w:rsid w:val="007D205E"/>
    <w:rsid w:val="007D35BD"/>
    <w:rsid w:val="007D3A5D"/>
    <w:rsid w:val="007D4FCC"/>
    <w:rsid w:val="007D5AA7"/>
    <w:rsid w:val="007D66E9"/>
    <w:rsid w:val="007D6E91"/>
    <w:rsid w:val="007E049C"/>
    <w:rsid w:val="007E0D16"/>
    <w:rsid w:val="007E1A51"/>
    <w:rsid w:val="007E1D21"/>
    <w:rsid w:val="007E3514"/>
    <w:rsid w:val="007E3548"/>
    <w:rsid w:val="007E3A36"/>
    <w:rsid w:val="007E508F"/>
    <w:rsid w:val="007E5CD5"/>
    <w:rsid w:val="007E5F10"/>
    <w:rsid w:val="007F075B"/>
    <w:rsid w:val="007F1BEB"/>
    <w:rsid w:val="007F4D55"/>
    <w:rsid w:val="007F5FD6"/>
    <w:rsid w:val="007F617B"/>
    <w:rsid w:val="007F73AE"/>
    <w:rsid w:val="00800265"/>
    <w:rsid w:val="00800AD1"/>
    <w:rsid w:val="0080226B"/>
    <w:rsid w:val="008024DF"/>
    <w:rsid w:val="00802878"/>
    <w:rsid w:val="008029B2"/>
    <w:rsid w:val="008049A7"/>
    <w:rsid w:val="00804E64"/>
    <w:rsid w:val="00804F60"/>
    <w:rsid w:val="00805390"/>
    <w:rsid w:val="00805959"/>
    <w:rsid w:val="00806499"/>
    <w:rsid w:val="0080682B"/>
    <w:rsid w:val="0081003D"/>
    <w:rsid w:val="00810227"/>
    <w:rsid w:val="00810538"/>
    <w:rsid w:val="00810D08"/>
    <w:rsid w:val="00810E02"/>
    <w:rsid w:val="00810F9F"/>
    <w:rsid w:val="0081175C"/>
    <w:rsid w:val="00811832"/>
    <w:rsid w:val="00812A79"/>
    <w:rsid w:val="00814F48"/>
    <w:rsid w:val="008176AF"/>
    <w:rsid w:val="00820385"/>
    <w:rsid w:val="008216FD"/>
    <w:rsid w:val="00821702"/>
    <w:rsid w:val="00823882"/>
    <w:rsid w:val="00823DA2"/>
    <w:rsid w:val="008267F2"/>
    <w:rsid w:val="008270D7"/>
    <w:rsid w:val="00830D7E"/>
    <w:rsid w:val="00830FCE"/>
    <w:rsid w:val="00831824"/>
    <w:rsid w:val="00831B0C"/>
    <w:rsid w:val="008330CD"/>
    <w:rsid w:val="0083419D"/>
    <w:rsid w:val="00834F30"/>
    <w:rsid w:val="0083684C"/>
    <w:rsid w:val="00836851"/>
    <w:rsid w:val="00837D49"/>
    <w:rsid w:val="00840A84"/>
    <w:rsid w:val="00842CD0"/>
    <w:rsid w:val="00845974"/>
    <w:rsid w:val="00846354"/>
    <w:rsid w:val="008476A5"/>
    <w:rsid w:val="0085061E"/>
    <w:rsid w:val="008512A3"/>
    <w:rsid w:val="008517F2"/>
    <w:rsid w:val="00853DB8"/>
    <w:rsid w:val="00854A2F"/>
    <w:rsid w:val="00854F3D"/>
    <w:rsid w:val="008555CD"/>
    <w:rsid w:val="008560F6"/>
    <w:rsid w:val="00856DD1"/>
    <w:rsid w:val="0085737E"/>
    <w:rsid w:val="00857C1F"/>
    <w:rsid w:val="00860AFC"/>
    <w:rsid w:val="00861EDA"/>
    <w:rsid w:val="00864D65"/>
    <w:rsid w:val="008651DF"/>
    <w:rsid w:val="008653CB"/>
    <w:rsid w:val="00865650"/>
    <w:rsid w:val="00865C77"/>
    <w:rsid w:val="0086614B"/>
    <w:rsid w:val="0086653F"/>
    <w:rsid w:val="008670E4"/>
    <w:rsid w:val="00867A15"/>
    <w:rsid w:val="00872780"/>
    <w:rsid w:val="00872B43"/>
    <w:rsid w:val="00872BC8"/>
    <w:rsid w:val="0087329B"/>
    <w:rsid w:val="00874894"/>
    <w:rsid w:val="008748E0"/>
    <w:rsid w:val="0087554B"/>
    <w:rsid w:val="0087568F"/>
    <w:rsid w:val="00875F21"/>
    <w:rsid w:val="00877F4B"/>
    <w:rsid w:val="008805C2"/>
    <w:rsid w:val="00880DC5"/>
    <w:rsid w:val="00881C83"/>
    <w:rsid w:val="00883C09"/>
    <w:rsid w:val="00884F11"/>
    <w:rsid w:val="008857F3"/>
    <w:rsid w:val="00885B07"/>
    <w:rsid w:val="00886737"/>
    <w:rsid w:val="00886E81"/>
    <w:rsid w:val="008904A2"/>
    <w:rsid w:val="00891077"/>
    <w:rsid w:val="0089226C"/>
    <w:rsid w:val="00892592"/>
    <w:rsid w:val="0089264C"/>
    <w:rsid w:val="00893E30"/>
    <w:rsid w:val="00894F9C"/>
    <w:rsid w:val="00895979"/>
    <w:rsid w:val="00895EFC"/>
    <w:rsid w:val="00897667"/>
    <w:rsid w:val="008A0FDD"/>
    <w:rsid w:val="008A4585"/>
    <w:rsid w:val="008A48FA"/>
    <w:rsid w:val="008A4AA8"/>
    <w:rsid w:val="008A547E"/>
    <w:rsid w:val="008A5819"/>
    <w:rsid w:val="008A5BB4"/>
    <w:rsid w:val="008A708D"/>
    <w:rsid w:val="008A71AA"/>
    <w:rsid w:val="008B1139"/>
    <w:rsid w:val="008B138E"/>
    <w:rsid w:val="008B176B"/>
    <w:rsid w:val="008B29DD"/>
    <w:rsid w:val="008B2D6D"/>
    <w:rsid w:val="008B3387"/>
    <w:rsid w:val="008B4D6B"/>
    <w:rsid w:val="008B643F"/>
    <w:rsid w:val="008B7237"/>
    <w:rsid w:val="008C135F"/>
    <w:rsid w:val="008C1E32"/>
    <w:rsid w:val="008C22EC"/>
    <w:rsid w:val="008C447E"/>
    <w:rsid w:val="008C44AC"/>
    <w:rsid w:val="008C53B1"/>
    <w:rsid w:val="008C5ACD"/>
    <w:rsid w:val="008C658C"/>
    <w:rsid w:val="008C670C"/>
    <w:rsid w:val="008C6C5F"/>
    <w:rsid w:val="008D07BC"/>
    <w:rsid w:val="008D1EFA"/>
    <w:rsid w:val="008D438B"/>
    <w:rsid w:val="008D5EEB"/>
    <w:rsid w:val="008D64CB"/>
    <w:rsid w:val="008D6FCE"/>
    <w:rsid w:val="008D71EE"/>
    <w:rsid w:val="008D7408"/>
    <w:rsid w:val="008D79DE"/>
    <w:rsid w:val="008D7A84"/>
    <w:rsid w:val="008E0DDC"/>
    <w:rsid w:val="008E2308"/>
    <w:rsid w:val="008E230F"/>
    <w:rsid w:val="008E2F93"/>
    <w:rsid w:val="008E4DA5"/>
    <w:rsid w:val="008E4DF6"/>
    <w:rsid w:val="008E53C1"/>
    <w:rsid w:val="008E6A13"/>
    <w:rsid w:val="008E6BFC"/>
    <w:rsid w:val="008E6D84"/>
    <w:rsid w:val="008F09D1"/>
    <w:rsid w:val="008F3598"/>
    <w:rsid w:val="008F3C45"/>
    <w:rsid w:val="008F3C8A"/>
    <w:rsid w:val="008F3CDB"/>
    <w:rsid w:val="008F440C"/>
    <w:rsid w:val="008F449D"/>
    <w:rsid w:val="008F5383"/>
    <w:rsid w:val="008F6995"/>
    <w:rsid w:val="008F761D"/>
    <w:rsid w:val="008F7836"/>
    <w:rsid w:val="008F7EE3"/>
    <w:rsid w:val="009003BA"/>
    <w:rsid w:val="009004F7"/>
    <w:rsid w:val="00900C02"/>
    <w:rsid w:val="00901499"/>
    <w:rsid w:val="0090226B"/>
    <w:rsid w:val="0090260E"/>
    <w:rsid w:val="00903CB7"/>
    <w:rsid w:val="00905143"/>
    <w:rsid w:val="00905DC4"/>
    <w:rsid w:val="009061EB"/>
    <w:rsid w:val="00906272"/>
    <w:rsid w:val="00907B53"/>
    <w:rsid w:val="00911589"/>
    <w:rsid w:val="00914080"/>
    <w:rsid w:val="0091508A"/>
    <w:rsid w:val="009159EF"/>
    <w:rsid w:val="00916778"/>
    <w:rsid w:val="009233C8"/>
    <w:rsid w:val="00923C81"/>
    <w:rsid w:val="009253C0"/>
    <w:rsid w:val="00925654"/>
    <w:rsid w:val="00925D11"/>
    <w:rsid w:val="009302E3"/>
    <w:rsid w:val="00930602"/>
    <w:rsid w:val="009308F0"/>
    <w:rsid w:val="00930D4C"/>
    <w:rsid w:val="009311D5"/>
    <w:rsid w:val="00932AC8"/>
    <w:rsid w:val="00933C13"/>
    <w:rsid w:val="00934A70"/>
    <w:rsid w:val="0093774F"/>
    <w:rsid w:val="00937AA8"/>
    <w:rsid w:val="009412EF"/>
    <w:rsid w:val="00941EB5"/>
    <w:rsid w:val="009429FD"/>
    <w:rsid w:val="00942E12"/>
    <w:rsid w:val="0094398E"/>
    <w:rsid w:val="00943FB9"/>
    <w:rsid w:val="009440EF"/>
    <w:rsid w:val="0094462F"/>
    <w:rsid w:val="0094547B"/>
    <w:rsid w:val="0094604C"/>
    <w:rsid w:val="0094636C"/>
    <w:rsid w:val="009464DF"/>
    <w:rsid w:val="0094678D"/>
    <w:rsid w:val="00946B3E"/>
    <w:rsid w:val="00947C91"/>
    <w:rsid w:val="00950E5E"/>
    <w:rsid w:val="00951409"/>
    <w:rsid w:val="00953ACB"/>
    <w:rsid w:val="00953FB8"/>
    <w:rsid w:val="00955B08"/>
    <w:rsid w:val="00956D05"/>
    <w:rsid w:val="00957E9F"/>
    <w:rsid w:val="0096135B"/>
    <w:rsid w:val="00967033"/>
    <w:rsid w:val="009674AC"/>
    <w:rsid w:val="00967B58"/>
    <w:rsid w:val="0097102B"/>
    <w:rsid w:val="009735D2"/>
    <w:rsid w:val="00974377"/>
    <w:rsid w:val="009743C0"/>
    <w:rsid w:val="00974413"/>
    <w:rsid w:val="0097476F"/>
    <w:rsid w:val="00974798"/>
    <w:rsid w:val="00974EA2"/>
    <w:rsid w:val="00981425"/>
    <w:rsid w:val="00981DB1"/>
    <w:rsid w:val="00981EDA"/>
    <w:rsid w:val="009825E0"/>
    <w:rsid w:val="00983136"/>
    <w:rsid w:val="00983B0D"/>
    <w:rsid w:val="009864C6"/>
    <w:rsid w:val="00986D3A"/>
    <w:rsid w:val="00986E34"/>
    <w:rsid w:val="00991287"/>
    <w:rsid w:val="00991FFF"/>
    <w:rsid w:val="0099489E"/>
    <w:rsid w:val="00994B6D"/>
    <w:rsid w:val="00994EDA"/>
    <w:rsid w:val="009970A2"/>
    <w:rsid w:val="0099716C"/>
    <w:rsid w:val="00997B8D"/>
    <w:rsid w:val="009A032C"/>
    <w:rsid w:val="009A0E10"/>
    <w:rsid w:val="009A18B3"/>
    <w:rsid w:val="009A22E4"/>
    <w:rsid w:val="009A38C7"/>
    <w:rsid w:val="009A4346"/>
    <w:rsid w:val="009A4D2D"/>
    <w:rsid w:val="009A5415"/>
    <w:rsid w:val="009A6D49"/>
    <w:rsid w:val="009B1658"/>
    <w:rsid w:val="009B3569"/>
    <w:rsid w:val="009B4099"/>
    <w:rsid w:val="009B4ED8"/>
    <w:rsid w:val="009B59EE"/>
    <w:rsid w:val="009B682E"/>
    <w:rsid w:val="009B769B"/>
    <w:rsid w:val="009C03E2"/>
    <w:rsid w:val="009C295D"/>
    <w:rsid w:val="009C3F74"/>
    <w:rsid w:val="009C436C"/>
    <w:rsid w:val="009C50E5"/>
    <w:rsid w:val="009C55CF"/>
    <w:rsid w:val="009C624E"/>
    <w:rsid w:val="009C6B4F"/>
    <w:rsid w:val="009C7275"/>
    <w:rsid w:val="009C7373"/>
    <w:rsid w:val="009C7D66"/>
    <w:rsid w:val="009D14CF"/>
    <w:rsid w:val="009D1A4D"/>
    <w:rsid w:val="009D2FFD"/>
    <w:rsid w:val="009D3AD1"/>
    <w:rsid w:val="009D3CEB"/>
    <w:rsid w:val="009D4158"/>
    <w:rsid w:val="009D4346"/>
    <w:rsid w:val="009D4B26"/>
    <w:rsid w:val="009D568B"/>
    <w:rsid w:val="009D5C27"/>
    <w:rsid w:val="009D5F78"/>
    <w:rsid w:val="009D6121"/>
    <w:rsid w:val="009D77EB"/>
    <w:rsid w:val="009D7D5F"/>
    <w:rsid w:val="009E19DB"/>
    <w:rsid w:val="009E2D38"/>
    <w:rsid w:val="009E339A"/>
    <w:rsid w:val="009E3D58"/>
    <w:rsid w:val="009E5B7A"/>
    <w:rsid w:val="009E6131"/>
    <w:rsid w:val="009E64D9"/>
    <w:rsid w:val="009E7908"/>
    <w:rsid w:val="009F04FE"/>
    <w:rsid w:val="009F39D8"/>
    <w:rsid w:val="009F4591"/>
    <w:rsid w:val="009F4698"/>
    <w:rsid w:val="009F5614"/>
    <w:rsid w:val="00A0123C"/>
    <w:rsid w:val="00A01EF9"/>
    <w:rsid w:val="00A0211D"/>
    <w:rsid w:val="00A02841"/>
    <w:rsid w:val="00A028C7"/>
    <w:rsid w:val="00A02BA3"/>
    <w:rsid w:val="00A02E2C"/>
    <w:rsid w:val="00A048F1"/>
    <w:rsid w:val="00A0765E"/>
    <w:rsid w:val="00A11585"/>
    <w:rsid w:val="00A12CEB"/>
    <w:rsid w:val="00A1303A"/>
    <w:rsid w:val="00A14457"/>
    <w:rsid w:val="00A15CDB"/>
    <w:rsid w:val="00A20482"/>
    <w:rsid w:val="00A20F38"/>
    <w:rsid w:val="00A21537"/>
    <w:rsid w:val="00A21AE4"/>
    <w:rsid w:val="00A2340C"/>
    <w:rsid w:val="00A235CF"/>
    <w:rsid w:val="00A2396D"/>
    <w:rsid w:val="00A2417D"/>
    <w:rsid w:val="00A25F37"/>
    <w:rsid w:val="00A26A13"/>
    <w:rsid w:val="00A27B5E"/>
    <w:rsid w:val="00A30038"/>
    <w:rsid w:val="00A3104A"/>
    <w:rsid w:val="00A312F3"/>
    <w:rsid w:val="00A32C84"/>
    <w:rsid w:val="00A33BE9"/>
    <w:rsid w:val="00A348EC"/>
    <w:rsid w:val="00A34C8D"/>
    <w:rsid w:val="00A37447"/>
    <w:rsid w:val="00A378EC"/>
    <w:rsid w:val="00A4400D"/>
    <w:rsid w:val="00A45597"/>
    <w:rsid w:val="00A473AE"/>
    <w:rsid w:val="00A474FB"/>
    <w:rsid w:val="00A4771E"/>
    <w:rsid w:val="00A500EC"/>
    <w:rsid w:val="00A515CA"/>
    <w:rsid w:val="00A51E97"/>
    <w:rsid w:val="00A52CC8"/>
    <w:rsid w:val="00A531C8"/>
    <w:rsid w:val="00A55A56"/>
    <w:rsid w:val="00A563B9"/>
    <w:rsid w:val="00A568EC"/>
    <w:rsid w:val="00A57985"/>
    <w:rsid w:val="00A60D6B"/>
    <w:rsid w:val="00A61E39"/>
    <w:rsid w:val="00A6261F"/>
    <w:rsid w:val="00A627EE"/>
    <w:rsid w:val="00A63722"/>
    <w:rsid w:val="00A63EC0"/>
    <w:rsid w:val="00A646DC"/>
    <w:rsid w:val="00A66B2B"/>
    <w:rsid w:val="00A66D16"/>
    <w:rsid w:val="00A6754A"/>
    <w:rsid w:val="00A67F14"/>
    <w:rsid w:val="00A708EE"/>
    <w:rsid w:val="00A7324C"/>
    <w:rsid w:val="00A7396D"/>
    <w:rsid w:val="00A74281"/>
    <w:rsid w:val="00A76AFC"/>
    <w:rsid w:val="00A77233"/>
    <w:rsid w:val="00A81561"/>
    <w:rsid w:val="00A8590A"/>
    <w:rsid w:val="00A85D90"/>
    <w:rsid w:val="00A85F89"/>
    <w:rsid w:val="00A862B2"/>
    <w:rsid w:val="00A87248"/>
    <w:rsid w:val="00A90E9B"/>
    <w:rsid w:val="00A911CF"/>
    <w:rsid w:val="00A91989"/>
    <w:rsid w:val="00A92922"/>
    <w:rsid w:val="00A933A0"/>
    <w:rsid w:val="00A94796"/>
    <w:rsid w:val="00A95343"/>
    <w:rsid w:val="00A95DD7"/>
    <w:rsid w:val="00AA0D73"/>
    <w:rsid w:val="00AA1724"/>
    <w:rsid w:val="00AA1898"/>
    <w:rsid w:val="00AA2F4C"/>
    <w:rsid w:val="00AA3102"/>
    <w:rsid w:val="00AA4462"/>
    <w:rsid w:val="00AB102E"/>
    <w:rsid w:val="00AB107F"/>
    <w:rsid w:val="00AB1676"/>
    <w:rsid w:val="00AB20C0"/>
    <w:rsid w:val="00AB3E18"/>
    <w:rsid w:val="00AB45B8"/>
    <w:rsid w:val="00AB5897"/>
    <w:rsid w:val="00AC03F1"/>
    <w:rsid w:val="00AC0792"/>
    <w:rsid w:val="00AC120F"/>
    <w:rsid w:val="00AC1CF0"/>
    <w:rsid w:val="00AC2C65"/>
    <w:rsid w:val="00AC38D6"/>
    <w:rsid w:val="00AC41E6"/>
    <w:rsid w:val="00AC60A7"/>
    <w:rsid w:val="00AC6540"/>
    <w:rsid w:val="00AC654F"/>
    <w:rsid w:val="00AC7466"/>
    <w:rsid w:val="00AC77FE"/>
    <w:rsid w:val="00AC7F48"/>
    <w:rsid w:val="00AD00D2"/>
    <w:rsid w:val="00AD16A0"/>
    <w:rsid w:val="00AD2A10"/>
    <w:rsid w:val="00AD57FA"/>
    <w:rsid w:val="00AD78A9"/>
    <w:rsid w:val="00AD7A77"/>
    <w:rsid w:val="00AE161E"/>
    <w:rsid w:val="00AE247F"/>
    <w:rsid w:val="00AE283B"/>
    <w:rsid w:val="00AE457F"/>
    <w:rsid w:val="00AE6021"/>
    <w:rsid w:val="00AE67D5"/>
    <w:rsid w:val="00AF0134"/>
    <w:rsid w:val="00AF23CB"/>
    <w:rsid w:val="00AF2913"/>
    <w:rsid w:val="00AF2D89"/>
    <w:rsid w:val="00AF377E"/>
    <w:rsid w:val="00AF3DF4"/>
    <w:rsid w:val="00AF5711"/>
    <w:rsid w:val="00AF60D4"/>
    <w:rsid w:val="00AF61ED"/>
    <w:rsid w:val="00AF6338"/>
    <w:rsid w:val="00AF7026"/>
    <w:rsid w:val="00B01A81"/>
    <w:rsid w:val="00B01FFD"/>
    <w:rsid w:val="00B02656"/>
    <w:rsid w:val="00B02CC9"/>
    <w:rsid w:val="00B03A1B"/>
    <w:rsid w:val="00B04B50"/>
    <w:rsid w:val="00B06C89"/>
    <w:rsid w:val="00B075AC"/>
    <w:rsid w:val="00B1250F"/>
    <w:rsid w:val="00B12801"/>
    <w:rsid w:val="00B137A3"/>
    <w:rsid w:val="00B14A2D"/>
    <w:rsid w:val="00B15BDA"/>
    <w:rsid w:val="00B15E8C"/>
    <w:rsid w:val="00B16594"/>
    <w:rsid w:val="00B166DD"/>
    <w:rsid w:val="00B17471"/>
    <w:rsid w:val="00B2057E"/>
    <w:rsid w:val="00B2078C"/>
    <w:rsid w:val="00B20EB2"/>
    <w:rsid w:val="00B21114"/>
    <w:rsid w:val="00B212CE"/>
    <w:rsid w:val="00B21D99"/>
    <w:rsid w:val="00B23E04"/>
    <w:rsid w:val="00B25814"/>
    <w:rsid w:val="00B27FA7"/>
    <w:rsid w:val="00B30441"/>
    <w:rsid w:val="00B307A6"/>
    <w:rsid w:val="00B30DE1"/>
    <w:rsid w:val="00B31A31"/>
    <w:rsid w:val="00B320CE"/>
    <w:rsid w:val="00B322DA"/>
    <w:rsid w:val="00B32379"/>
    <w:rsid w:val="00B323FD"/>
    <w:rsid w:val="00B32847"/>
    <w:rsid w:val="00B33841"/>
    <w:rsid w:val="00B33B41"/>
    <w:rsid w:val="00B34BD6"/>
    <w:rsid w:val="00B34CB3"/>
    <w:rsid w:val="00B34FAA"/>
    <w:rsid w:val="00B36936"/>
    <w:rsid w:val="00B36E81"/>
    <w:rsid w:val="00B428EC"/>
    <w:rsid w:val="00B42998"/>
    <w:rsid w:val="00B431EB"/>
    <w:rsid w:val="00B442D3"/>
    <w:rsid w:val="00B447AD"/>
    <w:rsid w:val="00B44A50"/>
    <w:rsid w:val="00B456E5"/>
    <w:rsid w:val="00B45B7A"/>
    <w:rsid w:val="00B46AD2"/>
    <w:rsid w:val="00B46AF5"/>
    <w:rsid w:val="00B475BA"/>
    <w:rsid w:val="00B5115F"/>
    <w:rsid w:val="00B51F16"/>
    <w:rsid w:val="00B5287F"/>
    <w:rsid w:val="00B535FC"/>
    <w:rsid w:val="00B545BF"/>
    <w:rsid w:val="00B602B5"/>
    <w:rsid w:val="00B64680"/>
    <w:rsid w:val="00B6618C"/>
    <w:rsid w:val="00B66CCC"/>
    <w:rsid w:val="00B73B9A"/>
    <w:rsid w:val="00B75414"/>
    <w:rsid w:val="00B75466"/>
    <w:rsid w:val="00B760D0"/>
    <w:rsid w:val="00B80BBC"/>
    <w:rsid w:val="00B80EA8"/>
    <w:rsid w:val="00B814A4"/>
    <w:rsid w:val="00B824B6"/>
    <w:rsid w:val="00B82FE2"/>
    <w:rsid w:val="00B83085"/>
    <w:rsid w:val="00B83997"/>
    <w:rsid w:val="00B84A2A"/>
    <w:rsid w:val="00B85091"/>
    <w:rsid w:val="00B8528F"/>
    <w:rsid w:val="00B86822"/>
    <w:rsid w:val="00B86FD7"/>
    <w:rsid w:val="00B8701D"/>
    <w:rsid w:val="00B870E2"/>
    <w:rsid w:val="00B8795D"/>
    <w:rsid w:val="00B90CEE"/>
    <w:rsid w:val="00B918EF"/>
    <w:rsid w:val="00B9738E"/>
    <w:rsid w:val="00BA009F"/>
    <w:rsid w:val="00BA1031"/>
    <w:rsid w:val="00BA3D38"/>
    <w:rsid w:val="00BA4E8F"/>
    <w:rsid w:val="00BA5662"/>
    <w:rsid w:val="00BA7BF8"/>
    <w:rsid w:val="00BB1AEF"/>
    <w:rsid w:val="00BB3A39"/>
    <w:rsid w:val="00BB3B3E"/>
    <w:rsid w:val="00BB5E37"/>
    <w:rsid w:val="00BB6E88"/>
    <w:rsid w:val="00BB756A"/>
    <w:rsid w:val="00BB7F0D"/>
    <w:rsid w:val="00BC00DB"/>
    <w:rsid w:val="00BC11F3"/>
    <w:rsid w:val="00BC3477"/>
    <w:rsid w:val="00BC433C"/>
    <w:rsid w:val="00BC5491"/>
    <w:rsid w:val="00BD0976"/>
    <w:rsid w:val="00BD147D"/>
    <w:rsid w:val="00BD4947"/>
    <w:rsid w:val="00BD5507"/>
    <w:rsid w:val="00BD6392"/>
    <w:rsid w:val="00BD6992"/>
    <w:rsid w:val="00BD6B0D"/>
    <w:rsid w:val="00BE016E"/>
    <w:rsid w:val="00BE089F"/>
    <w:rsid w:val="00BE218E"/>
    <w:rsid w:val="00BE35E2"/>
    <w:rsid w:val="00BE3AD6"/>
    <w:rsid w:val="00BE3C99"/>
    <w:rsid w:val="00BE4528"/>
    <w:rsid w:val="00BE52DF"/>
    <w:rsid w:val="00BE60DE"/>
    <w:rsid w:val="00BE6482"/>
    <w:rsid w:val="00BE7B65"/>
    <w:rsid w:val="00BE7BB5"/>
    <w:rsid w:val="00BE7E7A"/>
    <w:rsid w:val="00BF0966"/>
    <w:rsid w:val="00BF09C4"/>
    <w:rsid w:val="00BF2393"/>
    <w:rsid w:val="00BF3A87"/>
    <w:rsid w:val="00BF5213"/>
    <w:rsid w:val="00BF5BCD"/>
    <w:rsid w:val="00BF5EE1"/>
    <w:rsid w:val="00C020B1"/>
    <w:rsid w:val="00C03999"/>
    <w:rsid w:val="00C046A0"/>
    <w:rsid w:val="00C05335"/>
    <w:rsid w:val="00C057AA"/>
    <w:rsid w:val="00C057EC"/>
    <w:rsid w:val="00C05CEB"/>
    <w:rsid w:val="00C06893"/>
    <w:rsid w:val="00C07CA1"/>
    <w:rsid w:val="00C07F8B"/>
    <w:rsid w:val="00C10F5A"/>
    <w:rsid w:val="00C1120B"/>
    <w:rsid w:val="00C112FF"/>
    <w:rsid w:val="00C116D9"/>
    <w:rsid w:val="00C12535"/>
    <w:rsid w:val="00C12E7F"/>
    <w:rsid w:val="00C137DD"/>
    <w:rsid w:val="00C1410D"/>
    <w:rsid w:val="00C14B00"/>
    <w:rsid w:val="00C1507A"/>
    <w:rsid w:val="00C164CC"/>
    <w:rsid w:val="00C2115E"/>
    <w:rsid w:val="00C21E39"/>
    <w:rsid w:val="00C2246A"/>
    <w:rsid w:val="00C22C29"/>
    <w:rsid w:val="00C24F26"/>
    <w:rsid w:val="00C27487"/>
    <w:rsid w:val="00C27CA8"/>
    <w:rsid w:val="00C30096"/>
    <w:rsid w:val="00C301E2"/>
    <w:rsid w:val="00C32588"/>
    <w:rsid w:val="00C3338B"/>
    <w:rsid w:val="00C33A19"/>
    <w:rsid w:val="00C33D67"/>
    <w:rsid w:val="00C35444"/>
    <w:rsid w:val="00C35D52"/>
    <w:rsid w:val="00C3771C"/>
    <w:rsid w:val="00C37B7F"/>
    <w:rsid w:val="00C40971"/>
    <w:rsid w:val="00C419AC"/>
    <w:rsid w:val="00C42A04"/>
    <w:rsid w:val="00C43F17"/>
    <w:rsid w:val="00C4424F"/>
    <w:rsid w:val="00C44420"/>
    <w:rsid w:val="00C47B50"/>
    <w:rsid w:val="00C50084"/>
    <w:rsid w:val="00C50654"/>
    <w:rsid w:val="00C50838"/>
    <w:rsid w:val="00C5242B"/>
    <w:rsid w:val="00C525DF"/>
    <w:rsid w:val="00C52A7A"/>
    <w:rsid w:val="00C537F2"/>
    <w:rsid w:val="00C558BF"/>
    <w:rsid w:val="00C56003"/>
    <w:rsid w:val="00C5752F"/>
    <w:rsid w:val="00C602F1"/>
    <w:rsid w:val="00C6148F"/>
    <w:rsid w:val="00C614E3"/>
    <w:rsid w:val="00C616F8"/>
    <w:rsid w:val="00C61776"/>
    <w:rsid w:val="00C61B18"/>
    <w:rsid w:val="00C62817"/>
    <w:rsid w:val="00C62E74"/>
    <w:rsid w:val="00C631F5"/>
    <w:rsid w:val="00C66355"/>
    <w:rsid w:val="00C705C5"/>
    <w:rsid w:val="00C705CE"/>
    <w:rsid w:val="00C71B1E"/>
    <w:rsid w:val="00C7293F"/>
    <w:rsid w:val="00C74756"/>
    <w:rsid w:val="00C74C8C"/>
    <w:rsid w:val="00C74CF7"/>
    <w:rsid w:val="00C755CA"/>
    <w:rsid w:val="00C75BF4"/>
    <w:rsid w:val="00C75BF7"/>
    <w:rsid w:val="00C80703"/>
    <w:rsid w:val="00C807F5"/>
    <w:rsid w:val="00C80C0E"/>
    <w:rsid w:val="00C81299"/>
    <w:rsid w:val="00C81803"/>
    <w:rsid w:val="00C821B9"/>
    <w:rsid w:val="00C83F14"/>
    <w:rsid w:val="00C852B9"/>
    <w:rsid w:val="00C85876"/>
    <w:rsid w:val="00C86C47"/>
    <w:rsid w:val="00C8798B"/>
    <w:rsid w:val="00C90302"/>
    <w:rsid w:val="00C90810"/>
    <w:rsid w:val="00C90C63"/>
    <w:rsid w:val="00C91E76"/>
    <w:rsid w:val="00C91F0C"/>
    <w:rsid w:val="00C92997"/>
    <w:rsid w:val="00C92AB7"/>
    <w:rsid w:val="00C938E9"/>
    <w:rsid w:val="00C939C3"/>
    <w:rsid w:val="00C9464E"/>
    <w:rsid w:val="00C94D75"/>
    <w:rsid w:val="00C95087"/>
    <w:rsid w:val="00C96788"/>
    <w:rsid w:val="00C9724C"/>
    <w:rsid w:val="00C97794"/>
    <w:rsid w:val="00CA0176"/>
    <w:rsid w:val="00CA232B"/>
    <w:rsid w:val="00CA246E"/>
    <w:rsid w:val="00CA331C"/>
    <w:rsid w:val="00CA3578"/>
    <w:rsid w:val="00CA3ABE"/>
    <w:rsid w:val="00CA498D"/>
    <w:rsid w:val="00CA4C55"/>
    <w:rsid w:val="00CA4E28"/>
    <w:rsid w:val="00CA737A"/>
    <w:rsid w:val="00CA7BED"/>
    <w:rsid w:val="00CB1592"/>
    <w:rsid w:val="00CB1F23"/>
    <w:rsid w:val="00CB2655"/>
    <w:rsid w:val="00CB309F"/>
    <w:rsid w:val="00CB33F1"/>
    <w:rsid w:val="00CB4B19"/>
    <w:rsid w:val="00CB5F46"/>
    <w:rsid w:val="00CB5F5B"/>
    <w:rsid w:val="00CB68E9"/>
    <w:rsid w:val="00CB7301"/>
    <w:rsid w:val="00CB773B"/>
    <w:rsid w:val="00CC0702"/>
    <w:rsid w:val="00CC143D"/>
    <w:rsid w:val="00CC228D"/>
    <w:rsid w:val="00CC3E9A"/>
    <w:rsid w:val="00CC43A2"/>
    <w:rsid w:val="00CC57E6"/>
    <w:rsid w:val="00CC6394"/>
    <w:rsid w:val="00CC6D07"/>
    <w:rsid w:val="00CC6F6B"/>
    <w:rsid w:val="00CC71B0"/>
    <w:rsid w:val="00CD010E"/>
    <w:rsid w:val="00CD130E"/>
    <w:rsid w:val="00CD173F"/>
    <w:rsid w:val="00CD2C28"/>
    <w:rsid w:val="00CD3B88"/>
    <w:rsid w:val="00CD4002"/>
    <w:rsid w:val="00CD5380"/>
    <w:rsid w:val="00CD569A"/>
    <w:rsid w:val="00CD58A6"/>
    <w:rsid w:val="00CD6CD6"/>
    <w:rsid w:val="00CE3446"/>
    <w:rsid w:val="00CE4852"/>
    <w:rsid w:val="00CE5C29"/>
    <w:rsid w:val="00CE61D4"/>
    <w:rsid w:val="00CE6CB1"/>
    <w:rsid w:val="00CF0934"/>
    <w:rsid w:val="00CF2049"/>
    <w:rsid w:val="00CF3D22"/>
    <w:rsid w:val="00CF412F"/>
    <w:rsid w:val="00CF5EC7"/>
    <w:rsid w:val="00CF698C"/>
    <w:rsid w:val="00CF77CC"/>
    <w:rsid w:val="00CF7F2D"/>
    <w:rsid w:val="00D0029F"/>
    <w:rsid w:val="00D03BB6"/>
    <w:rsid w:val="00D04B54"/>
    <w:rsid w:val="00D06036"/>
    <w:rsid w:val="00D07A7D"/>
    <w:rsid w:val="00D11233"/>
    <w:rsid w:val="00D11840"/>
    <w:rsid w:val="00D1261A"/>
    <w:rsid w:val="00D12A73"/>
    <w:rsid w:val="00D14645"/>
    <w:rsid w:val="00D15C28"/>
    <w:rsid w:val="00D15EA2"/>
    <w:rsid w:val="00D163AD"/>
    <w:rsid w:val="00D16C71"/>
    <w:rsid w:val="00D17A11"/>
    <w:rsid w:val="00D17C6B"/>
    <w:rsid w:val="00D2112A"/>
    <w:rsid w:val="00D24440"/>
    <w:rsid w:val="00D250E1"/>
    <w:rsid w:val="00D257C2"/>
    <w:rsid w:val="00D25B54"/>
    <w:rsid w:val="00D26026"/>
    <w:rsid w:val="00D27C31"/>
    <w:rsid w:val="00D30C52"/>
    <w:rsid w:val="00D32B21"/>
    <w:rsid w:val="00D32C4B"/>
    <w:rsid w:val="00D3302B"/>
    <w:rsid w:val="00D3371E"/>
    <w:rsid w:val="00D3464C"/>
    <w:rsid w:val="00D370C1"/>
    <w:rsid w:val="00D3774E"/>
    <w:rsid w:val="00D413DE"/>
    <w:rsid w:val="00D43C9F"/>
    <w:rsid w:val="00D43D2E"/>
    <w:rsid w:val="00D4580B"/>
    <w:rsid w:val="00D46953"/>
    <w:rsid w:val="00D47284"/>
    <w:rsid w:val="00D5035F"/>
    <w:rsid w:val="00D50EA9"/>
    <w:rsid w:val="00D514F4"/>
    <w:rsid w:val="00D516A2"/>
    <w:rsid w:val="00D51D44"/>
    <w:rsid w:val="00D528A0"/>
    <w:rsid w:val="00D53B21"/>
    <w:rsid w:val="00D54344"/>
    <w:rsid w:val="00D558C3"/>
    <w:rsid w:val="00D55DEE"/>
    <w:rsid w:val="00D56B50"/>
    <w:rsid w:val="00D57163"/>
    <w:rsid w:val="00D57422"/>
    <w:rsid w:val="00D57CDB"/>
    <w:rsid w:val="00D600CC"/>
    <w:rsid w:val="00D607DC"/>
    <w:rsid w:val="00D6401F"/>
    <w:rsid w:val="00D65615"/>
    <w:rsid w:val="00D6649A"/>
    <w:rsid w:val="00D67421"/>
    <w:rsid w:val="00D67942"/>
    <w:rsid w:val="00D738D4"/>
    <w:rsid w:val="00D75EBC"/>
    <w:rsid w:val="00D7694A"/>
    <w:rsid w:val="00D7765B"/>
    <w:rsid w:val="00D77815"/>
    <w:rsid w:val="00D815B8"/>
    <w:rsid w:val="00D815B9"/>
    <w:rsid w:val="00D8351E"/>
    <w:rsid w:val="00D83B7C"/>
    <w:rsid w:val="00D83C87"/>
    <w:rsid w:val="00D83DE6"/>
    <w:rsid w:val="00D85188"/>
    <w:rsid w:val="00D855B3"/>
    <w:rsid w:val="00D857B0"/>
    <w:rsid w:val="00D85B03"/>
    <w:rsid w:val="00D86DFA"/>
    <w:rsid w:val="00D86E0E"/>
    <w:rsid w:val="00D87B28"/>
    <w:rsid w:val="00D91612"/>
    <w:rsid w:val="00D919A0"/>
    <w:rsid w:val="00D92E30"/>
    <w:rsid w:val="00D931C4"/>
    <w:rsid w:val="00D952D0"/>
    <w:rsid w:val="00D95E20"/>
    <w:rsid w:val="00D96779"/>
    <w:rsid w:val="00DA0A91"/>
    <w:rsid w:val="00DA1941"/>
    <w:rsid w:val="00DA1F4F"/>
    <w:rsid w:val="00DA3355"/>
    <w:rsid w:val="00DA35A4"/>
    <w:rsid w:val="00DA3E32"/>
    <w:rsid w:val="00DA48D1"/>
    <w:rsid w:val="00DA5C8C"/>
    <w:rsid w:val="00DA7932"/>
    <w:rsid w:val="00DB0748"/>
    <w:rsid w:val="00DB2518"/>
    <w:rsid w:val="00DB46F9"/>
    <w:rsid w:val="00DB52CB"/>
    <w:rsid w:val="00DB5ED1"/>
    <w:rsid w:val="00DB6D2F"/>
    <w:rsid w:val="00DB704A"/>
    <w:rsid w:val="00DC0EAB"/>
    <w:rsid w:val="00DC0FD8"/>
    <w:rsid w:val="00DC14FB"/>
    <w:rsid w:val="00DC1DFF"/>
    <w:rsid w:val="00DC2449"/>
    <w:rsid w:val="00DC4622"/>
    <w:rsid w:val="00DC4963"/>
    <w:rsid w:val="00DC6066"/>
    <w:rsid w:val="00DC63CC"/>
    <w:rsid w:val="00DC75CB"/>
    <w:rsid w:val="00DC77D0"/>
    <w:rsid w:val="00DD0D97"/>
    <w:rsid w:val="00DD10D8"/>
    <w:rsid w:val="00DD157A"/>
    <w:rsid w:val="00DD1885"/>
    <w:rsid w:val="00DD2AC3"/>
    <w:rsid w:val="00DD34A4"/>
    <w:rsid w:val="00DD3BF8"/>
    <w:rsid w:val="00DD3E32"/>
    <w:rsid w:val="00DD454C"/>
    <w:rsid w:val="00DD54CC"/>
    <w:rsid w:val="00DD5C0C"/>
    <w:rsid w:val="00DD6DA3"/>
    <w:rsid w:val="00DD7026"/>
    <w:rsid w:val="00DD71F6"/>
    <w:rsid w:val="00DE0991"/>
    <w:rsid w:val="00DE1F15"/>
    <w:rsid w:val="00DE2648"/>
    <w:rsid w:val="00DE29A4"/>
    <w:rsid w:val="00DE3EEC"/>
    <w:rsid w:val="00DE61B9"/>
    <w:rsid w:val="00DE62E5"/>
    <w:rsid w:val="00DE7C1E"/>
    <w:rsid w:val="00DF186A"/>
    <w:rsid w:val="00DF25D4"/>
    <w:rsid w:val="00DF34C3"/>
    <w:rsid w:val="00DF41BC"/>
    <w:rsid w:val="00DF58F5"/>
    <w:rsid w:val="00DF5C31"/>
    <w:rsid w:val="00DF7705"/>
    <w:rsid w:val="00DF7CFD"/>
    <w:rsid w:val="00E01961"/>
    <w:rsid w:val="00E01D89"/>
    <w:rsid w:val="00E02153"/>
    <w:rsid w:val="00E02530"/>
    <w:rsid w:val="00E03647"/>
    <w:rsid w:val="00E03802"/>
    <w:rsid w:val="00E05D4F"/>
    <w:rsid w:val="00E0602C"/>
    <w:rsid w:val="00E06F4C"/>
    <w:rsid w:val="00E1057D"/>
    <w:rsid w:val="00E10892"/>
    <w:rsid w:val="00E1343E"/>
    <w:rsid w:val="00E15A26"/>
    <w:rsid w:val="00E15EE4"/>
    <w:rsid w:val="00E16691"/>
    <w:rsid w:val="00E16FB1"/>
    <w:rsid w:val="00E17DDF"/>
    <w:rsid w:val="00E206EA"/>
    <w:rsid w:val="00E20813"/>
    <w:rsid w:val="00E20F05"/>
    <w:rsid w:val="00E22476"/>
    <w:rsid w:val="00E2421B"/>
    <w:rsid w:val="00E248E9"/>
    <w:rsid w:val="00E25786"/>
    <w:rsid w:val="00E258E0"/>
    <w:rsid w:val="00E2676A"/>
    <w:rsid w:val="00E269B5"/>
    <w:rsid w:val="00E26A75"/>
    <w:rsid w:val="00E26BB5"/>
    <w:rsid w:val="00E276EC"/>
    <w:rsid w:val="00E27B8B"/>
    <w:rsid w:val="00E30093"/>
    <w:rsid w:val="00E3094F"/>
    <w:rsid w:val="00E30BCE"/>
    <w:rsid w:val="00E312D8"/>
    <w:rsid w:val="00E31F4B"/>
    <w:rsid w:val="00E3217A"/>
    <w:rsid w:val="00E326E8"/>
    <w:rsid w:val="00E341CA"/>
    <w:rsid w:val="00E34DA7"/>
    <w:rsid w:val="00E3511E"/>
    <w:rsid w:val="00E35223"/>
    <w:rsid w:val="00E35316"/>
    <w:rsid w:val="00E35558"/>
    <w:rsid w:val="00E357A1"/>
    <w:rsid w:val="00E36237"/>
    <w:rsid w:val="00E364E4"/>
    <w:rsid w:val="00E378D9"/>
    <w:rsid w:val="00E4026E"/>
    <w:rsid w:val="00E4046E"/>
    <w:rsid w:val="00E42697"/>
    <w:rsid w:val="00E42AAB"/>
    <w:rsid w:val="00E44C71"/>
    <w:rsid w:val="00E45922"/>
    <w:rsid w:val="00E46735"/>
    <w:rsid w:val="00E46D8C"/>
    <w:rsid w:val="00E47E8E"/>
    <w:rsid w:val="00E50BED"/>
    <w:rsid w:val="00E512E5"/>
    <w:rsid w:val="00E51A6D"/>
    <w:rsid w:val="00E52CDC"/>
    <w:rsid w:val="00E5338F"/>
    <w:rsid w:val="00E56484"/>
    <w:rsid w:val="00E5659C"/>
    <w:rsid w:val="00E5660C"/>
    <w:rsid w:val="00E56FE7"/>
    <w:rsid w:val="00E57C64"/>
    <w:rsid w:val="00E57D85"/>
    <w:rsid w:val="00E607A1"/>
    <w:rsid w:val="00E61C1D"/>
    <w:rsid w:val="00E621B4"/>
    <w:rsid w:val="00E626D0"/>
    <w:rsid w:val="00E626D4"/>
    <w:rsid w:val="00E62936"/>
    <w:rsid w:val="00E634E7"/>
    <w:rsid w:val="00E636F4"/>
    <w:rsid w:val="00E63D46"/>
    <w:rsid w:val="00E63EE1"/>
    <w:rsid w:val="00E64F71"/>
    <w:rsid w:val="00E65C2E"/>
    <w:rsid w:val="00E71C41"/>
    <w:rsid w:val="00E71D39"/>
    <w:rsid w:val="00E72F0E"/>
    <w:rsid w:val="00E732D1"/>
    <w:rsid w:val="00E737B2"/>
    <w:rsid w:val="00E745FD"/>
    <w:rsid w:val="00E75212"/>
    <w:rsid w:val="00E75B6C"/>
    <w:rsid w:val="00E76FC4"/>
    <w:rsid w:val="00E808D4"/>
    <w:rsid w:val="00E81955"/>
    <w:rsid w:val="00E81DC7"/>
    <w:rsid w:val="00E82377"/>
    <w:rsid w:val="00E83B26"/>
    <w:rsid w:val="00E85740"/>
    <w:rsid w:val="00E8613B"/>
    <w:rsid w:val="00E861C1"/>
    <w:rsid w:val="00E90E10"/>
    <w:rsid w:val="00E9129E"/>
    <w:rsid w:val="00E939BF"/>
    <w:rsid w:val="00E9485C"/>
    <w:rsid w:val="00E9564B"/>
    <w:rsid w:val="00E956B8"/>
    <w:rsid w:val="00E96877"/>
    <w:rsid w:val="00E96FEB"/>
    <w:rsid w:val="00EA02FE"/>
    <w:rsid w:val="00EA1331"/>
    <w:rsid w:val="00EA3130"/>
    <w:rsid w:val="00EA31B4"/>
    <w:rsid w:val="00EA6752"/>
    <w:rsid w:val="00EA692F"/>
    <w:rsid w:val="00EA7F60"/>
    <w:rsid w:val="00EB028E"/>
    <w:rsid w:val="00EB0A5E"/>
    <w:rsid w:val="00EB1190"/>
    <w:rsid w:val="00EB24F5"/>
    <w:rsid w:val="00EB4F91"/>
    <w:rsid w:val="00EB5159"/>
    <w:rsid w:val="00EB5A59"/>
    <w:rsid w:val="00EB62A4"/>
    <w:rsid w:val="00EB6B29"/>
    <w:rsid w:val="00EC0A6B"/>
    <w:rsid w:val="00EC0FD1"/>
    <w:rsid w:val="00EC1209"/>
    <w:rsid w:val="00EC34BF"/>
    <w:rsid w:val="00EC34CF"/>
    <w:rsid w:val="00EC3EB8"/>
    <w:rsid w:val="00EC5BB0"/>
    <w:rsid w:val="00EC6C87"/>
    <w:rsid w:val="00EC7667"/>
    <w:rsid w:val="00ED0153"/>
    <w:rsid w:val="00ED098E"/>
    <w:rsid w:val="00ED29F8"/>
    <w:rsid w:val="00ED2B83"/>
    <w:rsid w:val="00ED5065"/>
    <w:rsid w:val="00ED5927"/>
    <w:rsid w:val="00ED609F"/>
    <w:rsid w:val="00EE087B"/>
    <w:rsid w:val="00EE10F5"/>
    <w:rsid w:val="00EE2F03"/>
    <w:rsid w:val="00EE5450"/>
    <w:rsid w:val="00EE5F2D"/>
    <w:rsid w:val="00EE775D"/>
    <w:rsid w:val="00EF149C"/>
    <w:rsid w:val="00EF1D8D"/>
    <w:rsid w:val="00EF22D4"/>
    <w:rsid w:val="00EF5A0D"/>
    <w:rsid w:val="00EF5EE0"/>
    <w:rsid w:val="00EF7764"/>
    <w:rsid w:val="00EF7982"/>
    <w:rsid w:val="00F045C3"/>
    <w:rsid w:val="00F0480E"/>
    <w:rsid w:val="00F04A49"/>
    <w:rsid w:val="00F04A7D"/>
    <w:rsid w:val="00F0519A"/>
    <w:rsid w:val="00F05947"/>
    <w:rsid w:val="00F066C0"/>
    <w:rsid w:val="00F104BF"/>
    <w:rsid w:val="00F1279B"/>
    <w:rsid w:val="00F1620B"/>
    <w:rsid w:val="00F16316"/>
    <w:rsid w:val="00F17A56"/>
    <w:rsid w:val="00F20B40"/>
    <w:rsid w:val="00F22B69"/>
    <w:rsid w:val="00F240B3"/>
    <w:rsid w:val="00F24C4C"/>
    <w:rsid w:val="00F25331"/>
    <w:rsid w:val="00F25890"/>
    <w:rsid w:val="00F26475"/>
    <w:rsid w:val="00F26583"/>
    <w:rsid w:val="00F2663B"/>
    <w:rsid w:val="00F26BD8"/>
    <w:rsid w:val="00F271AA"/>
    <w:rsid w:val="00F3065C"/>
    <w:rsid w:val="00F3080F"/>
    <w:rsid w:val="00F32CB5"/>
    <w:rsid w:val="00F33D5D"/>
    <w:rsid w:val="00F35A29"/>
    <w:rsid w:val="00F360DA"/>
    <w:rsid w:val="00F370E4"/>
    <w:rsid w:val="00F373AD"/>
    <w:rsid w:val="00F37683"/>
    <w:rsid w:val="00F40577"/>
    <w:rsid w:val="00F40ADA"/>
    <w:rsid w:val="00F40D5E"/>
    <w:rsid w:val="00F41C2E"/>
    <w:rsid w:val="00F426D1"/>
    <w:rsid w:val="00F42A47"/>
    <w:rsid w:val="00F430A1"/>
    <w:rsid w:val="00F4338E"/>
    <w:rsid w:val="00F43E3B"/>
    <w:rsid w:val="00F44D6B"/>
    <w:rsid w:val="00F4616B"/>
    <w:rsid w:val="00F474EF"/>
    <w:rsid w:val="00F4760B"/>
    <w:rsid w:val="00F47DB2"/>
    <w:rsid w:val="00F500B5"/>
    <w:rsid w:val="00F503EC"/>
    <w:rsid w:val="00F524E7"/>
    <w:rsid w:val="00F5261E"/>
    <w:rsid w:val="00F52FB8"/>
    <w:rsid w:val="00F5386D"/>
    <w:rsid w:val="00F54AF4"/>
    <w:rsid w:val="00F55A44"/>
    <w:rsid w:val="00F5668C"/>
    <w:rsid w:val="00F57E9A"/>
    <w:rsid w:val="00F602A2"/>
    <w:rsid w:val="00F60685"/>
    <w:rsid w:val="00F61884"/>
    <w:rsid w:val="00F6311C"/>
    <w:rsid w:val="00F6329E"/>
    <w:rsid w:val="00F63A67"/>
    <w:rsid w:val="00F64144"/>
    <w:rsid w:val="00F6454C"/>
    <w:rsid w:val="00F64EF3"/>
    <w:rsid w:val="00F65C96"/>
    <w:rsid w:val="00F663D3"/>
    <w:rsid w:val="00F66625"/>
    <w:rsid w:val="00F67ECC"/>
    <w:rsid w:val="00F7155F"/>
    <w:rsid w:val="00F71BCE"/>
    <w:rsid w:val="00F730C6"/>
    <w:rsid w:val="00F739E3"/>
    <w:rsid w:val="00F75678"/>
    <w:rsid w:val="00F75757"/>
    <w:rsid w:val="00F7621E"/>
    <w:rsid w:val="00F76A3E"/>
    <w:rsid w:val="00F80962"/>
    <w:rsid w:val="00F81530"/>
    <w:rsid w:val="00F81CBF"/>
    <w:rsid w:val="00F84177"/>
    <w:rsid w:val="00F844DA"/>
    <w:rsid w:val="00F84ABD"/>
    <w:rsid w:val="00F853AD"/>
    <w:rsid w:val="00F8697A"/>
    <w:rsid w:val="00F87B03"/>
    <w:rsid w:val="00F901E2"/>
    <w:rsid w:val="00F906AB"/>
    <w:rsid w:val="00F913ED"/>
    <w:rsid w:val="00F9255D"/>
    <w:rsid w:val="00F925F0"/>
    <w:rsid w:val="00F92DB5"/>
    <w:rsid w:val="00F9408D"/>
    <w:rsid w:val="00F94521"/>
    <w:rsid w:val="00F94F92"/>
    <w:rsid w:val="00F95770"/>
    <w:rsid w:val="00F95D19"/>
    <w:rsid w:val="00F95E42"/>
    <w:rsid w:val="00F9628D"/>
    <w:rsid w:val="00F96499"/>
    <w:rsid w:val="00F97438"/>
    <w:rsid w:val="00F97634"/>
    <w:rsid w:val="00F97AEF"/>
    <w:rsid w:val="00FA13DD"/>
    <w:rsid w:val="00FA1811"/>
    <w:rsid w:val="00FA1D64"/>
    <w:rsid w:val="00FA2B09"/>
    <w:rsid w:val="00FA2BB2"/>
    <w:rsid w:val="00FA3097"/>
    <w:rsid w:val="00FA3379"/>
    <w:rsid w:val="00FA3884"/>
    <w:rsid w:val="00FA396B"/>
    <w:rsid w:val="00FA46C8"/>
    <w:rsid w:val="00FA5CED"/>
    <w:rsid w:val="00FB0543"/>
    <w:rsid w:val="00FB09D7"/>
    <w:rsid w:val="00FB0AED"/>
    <w:rsid w:val="00FB19B5"/>
    <w:rsid w:val="00FB2279"/>
    <w:rsid w:val="00FB23B4"/>
    <w:rsid w:val="00FB2B41"/>
    <w:rsid w:val="00FB4517"/>
    <w:rsid w:val="00FB4813"/>
    <w:rsid w:val="00FB49FE"/>
    <w:rsid w:val="00FB51F9"/>
    <w:rsid w:val="00FB62DF"/>
    <w:rsid w:val="00FB71CC"/>
    <w:rsid w:val="00FC0905"/>
    <w:rsid w:val="00FC24A2"/>
    <w:rsid w:val="00FC3EF8"/>
    <w:rsid w:val="00FC4F0B"/>
    <w:rsid w:val="00FC5A3E"/>
    <w:rsid w:val="00FC777D"/>
    <w:rsid w:val="00FD059B"/>
    <w:rsid w:val="00FD0CCF"/>
    <w:rsid w:val="00FD0EA2"/>
    <w:rsid w:val="00FD1A5C"/>
    <w:rsid w:val="00FD1FA7"/>
    <w:rsid w:val="00FD212D"/>
    <w:rsid w:val="00FD4898"/>
    <w:rsid w:val="00FD48B6"/>
    <w:rsid w:val="00FD5024"/>
    <w:rsid w:val="00FD5A4C"/>
    <w:rsid w:val="00FD70C8"/>
    <w:rsid w:val="00FD7ABC"/>
    <w:rsid w:val="00FD7C0D"/>
    <w:rsid w:val="00FE0185"/>
    <w:rsid w:val="00FE3C8F"/>
    <w:rsid w:val="00FE3F19"/>
    <w:rsid w:val="00FE4B72"/>
    <w:rsid w:val="00FE4F9A"/>
    <w:rsid w:val="00FE4FB0"/>
    <w:rsid w:val="00FE5265"/>
    <w:rsid w:val="00FE59CE"/>
    <w:rsid w:val="00FE715A"/>
    <w:rsid w:val="00FE7671"/>
    <w:rsid w:val="00FE7C2B"/>
    <w:rsid w:val="00FE7DE8"/>
    <w:rsid w:val="00FF0E4F"/>
    <w:rsid w:val="00FF1747"/>
    <w:rsid w:val="00FF28FA"/>
    <w:rsid w:val="00FF2B24"/>
    <w:rsid w:val="00FF3AFF"/>
    <w:rsid w:val="00FF455A"/>
    <w:rsid w:val="00FF6903"/>
    <w:rsid w:val="02DA6BC2"/>
    <w:rsid w:val="04256528"/>
    <w:rsid w:val="05262D87"/>
    <w:rsid w:val="06811F88"/>
    <w:rsid w:val="07512A77"/>
    <w:rsid w:val="0764578E"/>
    <w:rsid w:val="08457CF1"/>
    <w:rsid w:val="08637A86"/>
    <w:rsid w:val="0A967453"/>
    <w:rsid w:val="0C302DB5"/>
    <w:rsid w:val="0D8E4494"/>
    <w:rsid w:val="13115C19"/>
    <w:rsid w:val="13625959"/>
    <w:rsid w:val="143F55E4"/>
    <w:rsid w:val="163514E9"/>
    <w:rsid w:val="16806232"/>
    <w:rsid w:val="16BD5CBA"/>
    <w:rsid w:val="17A35F70"/>
    <w:rsid w:val="186624E7"/>
    <w:rsid w:val="1B7125C3"/>
    <w:rsid w:val="1D0E27F7"/>
    <w:rsid w:val="1FD71EBB"/>
    <w:rsid w:val="203352D4"/>
    <w:rsid w:val="221E4F85"/>
    <w:rsid w:val="24B62C5D"/>
    <w:rsid w:val="25182D34"/>
    <w:rsid w:val="2BC312E0"/>
    <w:rsid w:val="2E8C57B3"/>
    <w:rsid w:val="2EAF0FA1"/>
    <w:rsid w:val="2ED30BE1"/>
    <w:rsid w:val="31387030"/>
    <w:rsid w:val="3388429F"/>
    <w:rsid w:val="34090332"/>
    <w:rsid w:val="36D51796"/>
    <w:rsid w:val="39816FF3"/>
    <w:rsid w:val="3BD26331"/>
    <w:rsid w:val="3C8E3977"/>
    <w:rsid w:val="3DEE5E84"/>
    <w:rsid w:val="3F32434D"/>
    <w:rsid w:val="412219F2"/>
    <w:rsid w:val="41CC529B"/>
    <w:rsid w:val="44FF5E8D"/>
    <w:rsid w:val="454D33F1"/>
    <w:rsid w:val="46F35660"/>
    <w:rsid w:val="4A0721CC"/>
    <w:rsid w:val="4E544351"/>
    <w:rsid w:val="4F2A4631"/>
    <w:rsid w:val="50666FDA"/>
    <w:rsid w:val="52BB1E37"/>
    <w:rsid w:val="530C3A2B"/>
    <w:rsid w:val="54230506"/>
    <w:rsid w:val="55180A36"/>
    <w:rsid w:val="57BE4197"/>
    <w:rsid w:val="58A60406"/>
    <w:rsid w:val="58D0440B"/>
    <w:rsid w:val="59BF2D43"/>
    <w:rsid w:val="5B7E7C30"/>
    <w:rsid w:val="5ED56EE4"/>
    <w:rsid w:val="5F984E68"/>
    <w:rsid w:val="625E20A5"/>
    <w:rsid w:val="63B17444"/>
    <w:rsid w:val="66B002EE"/>
    <w:rsid w:val="69DE1D10"/>
    <w:rsid w:val="6C6671FC"/>
    <w:rsid w:val="744D1405"/>
    <w:rsid w:val="749239C7"/>
    <w:rsid w:val="75724FFA"/>
    <w:rsid w:val="76B2723C"/>
    <w:rsid w:val="77C43E93"/>
    <w:rsid w:val="79725835"/>
    <w:rsid w:val="79AA3E46"/>
    <w:rsid w:val="7C0D0E68"/>
    <w:rsid w:val="7F031B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5"/>
    </o:shapelayout>
  </w:shapeDefaults>
  <w:decimalSymbol w:val="."/>
  <w:listSeparator w:val=","/>
  <w15:docId w15:val="{F5D8284B-B453-456C-9087-548AC17F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Adobe 仿宋 Std R" w:hAnsi="Times New Roman"/>
      <w:kern w:val="2"/>
      <w:sz w:val="32"/>
      <w:szCs w:val="24"/>
    </w:rPr>
  </w:style>
  <w:style w:type="paragraph" w:styleId="1">
    <w:name w:val="heading 1"/>
    <w:basedOn w:val="a"/>
    <w:next w:val="a"/>
    <w:link w:val="10"/>
    <w:uiPriority w:val="9"/>
    <w:qFormat/>
    <w:pPr>
      <w:keepNext/>
      <w:keepLines/>
      <w:spacing w:before="340" w:after="330" w:line="578" w:lineRule="auto"/>
      <w:outlineLvl w:val="0"/>
    </w:pPr>
    <w:rPr>
      <w:rFonts w:eastAsia="黑体"/>
      <w:b/>
      <w:bCs/>
      <w:kern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华文楷体" w:hAnsiTheme="majorHAnsi" w:cstheme="majorBidi"/>
      <w:b/>
      <w:bCs/>
      <w:szCs w:val="32"/>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华文仿宋"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style>
  <w:style w:type="paragraph" w:styleId="31">
    <w:name w:val="toc 3"/>
    <w:basedOn w:val="a"/>
    <w:next w:val="a"/>
    <w:uiPriority w:val="39"/>
    <w:unhideWhenUsed/>
    <w:qFormat/>
    <w:pPr>
      <w:tabs>
        <w:tab w:val="left" w:pos="1470"/>
        <w:tab w:val="right" w:leader="dot" w:pos="8296"/>
      </w:tabs>
      <w:ind w:leftChars="400" w:left="1280"/>
      <w:jc w:val="left"/>
    </w:pPr>
  </w:style>
  <w:style w:type="paragraph" w:styleId="21">
    <w:name w:val="Body Text Indent 2"/>
    <w:basedOn w:val="a"/>
    <w:link w:val="22"/>
    <w:qFormat/>
    <w:pPr>
      <w:ind w:left="270"/>
      <w:jc w:val="center"/>
    </w:pPr>
    <w:rPr>
      <w:rFonts w:ascii="宋体" w:eastAsiaTheme="minorEastAsia" w:hAnsi="宋体" w:cstheme="minorBidi"/>
      <w:b/>
      <w:sz w:val="36"/>
      <w:szCs w:val="28"/>
    </w:rPr>
  </w:style>
  <w:style w:type="paragraph" w:styleId="a5">
    <w:name w:val="endnote text"/>
    <w:basedOn w:val="a"/>
    <w:link w:val="a6"/>
    <w:uiPriority w:val="99"/>
    <w:semiHidden/>
    <w:unhideWhenUsed/>
    <w:qFormat/>
    <w:pPr>
      <w:snapToGrid w:val="0"/>
      <w:jc w:val="left"/>
    </w:pPr>
    <w:rPr>
      <w:rFonts w:asciiTheme="minorHAnsi" w:eastAsiaTheme="minorEastAsia" w:hAnsiTheme="minorHAnsi" w:cstheme="minorBidi"/>
      <w:sz w:val="21"/>
      <w:szCs w:val="22"/>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23">
    <w:name w:val="toc 2"/>
    <w:basedOn w:val="a"/>
    <w:next w:val="a"/>
    <w:uiPriority w:val="39"/>
    <w:unhideWhenUsed/>
    <w:qFormat/>
    <w:pPr>
      <w:ind w:leftChars="200" w:left="420"/>
    </w:pPr>
  </w:style>
  <w:style w:type="paragraph" w:styleId="ad">
    <w:name w:val="annotation subject"/>
    <w:basedOn w:val="a3"/>
    <w:next w:val="a3"/>
    <w:link w:val="ae"/>
    <w:uiPriority w:val="99"/>
    <w:semiHidden/>
    <w:unhideWhenUsed/>
    <w:qFormat/>
    <w:rPr>
      <w:b/>
      <w:bCs/>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ndnote reference"/>
    <w:basedOn w:val="a0"/>
    <w:uiPriority w:val="99"/>
    <w:semiHidden/>
    <w:unhideWhenUsed/>
    <w:qFormat/>
    <w:rPr>
      <w:vertAlign w:val="superscript"/>
    </w:rPr>
  </w:style>
  <w:style w:type="character" w:styleId="af1">
    <w:name w:val="FollowedHyperlink"/>
    <w:basedOn w:val="a0"/>
    <w:uiPriority w:val="99"/>
    <w:semiHidden/>
    <w:unhideWhenUsed/>
    <w:qFormat/>
    <w:rPr>
      <w:color w:val="954F72" w:themeColor="followedHyperlink"/>
      <w:u w:val="single"/>
    </w:rPr>
  </w:style>
  <w:style w:type="character" w:styleId="af2">
    <w:name w:val="line number"/>
    <w:basedOn w:val="a0"/>
    <w:uiPriority w:val="99"/>
    <w:semiHidden/>
    <w:unhideWhenUsed/>
  </w:style>
  <w:style w:type="character" w:styleId="af3">
    <w:name w:val="Hyperlink"/>
    <w:basedOn w:val="a0"/>
    <w:uiPriority w:val="99"/>
    <w:unhideWhenUsed/>
    <w:qFormat/>
    <w:rPr>
      <w:color w:val="0563C1" w:themeColor="hyperlink"/>
      <w:u w:val="single"/>
    </w:rPr>
  </w:style>
  <w:style w:type="character" w:styleId="af4">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22">
    <w:name w:val="正文文本缩进 2 字符"/>
    <w:link w:val="21"/>
    <w:qFormat/>
    <w:rPr>
      <w:rFonts w:ascii="宋体" w:hAnsi="宋体"/>
      <w:b/>
      <w:sz w:val="36"/>
      <w:szCs w:val="28"/>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styleId="af5">
    <w:name w:val="List Paragraph"/>
    <w:basedOn w:val="a"/>
    <w:link w:val="af6"/>
    <w:uiPriority w:val="34"/>
    <w:qFormat/>
    <w:pPr>
      <w:ind w:firstLineChars="200" w:firstLine="420"/>
    </w:pPr>
  </w:style>
  <w:style w:type="character" w:customStyle="1" w:styleId="a4">
    <w:name w:val="批注文字 字符"/>
    <w:basedOn w:val="a0"/>
    <w:link w:val="a3"/>
    <w:qFormat/>
    <w:rPr>
      <w:rFonts w:ascii="Times New Roman" w:eastAsia="宋体" w:hAnsi="Times New Roman" w:cs="Times New Roman"/>
      <w:kern w:val="2"/>
      <w:sz w:val="21"/>
      <w:szCs w:val="24"/>
    </w:rPr>
  </w:style>
  <w:style w:type="character" w:customStyle="1" w:styleId="ae">
    <w:name w:val="批注主题 字符"/>
    <w:basedOn w:val="a4"/>
    <w:link w:val="ad"/>
    <w:uiPriority w:val="99"/>
    <w:semiHidden/>
    <w:qFormat/>
    <w:rPr>
      <w:rFonts w:ascii="Times New Roman" w:eastAsia="宋体" w:hAnsi="Times New Roman" w:cs="Times New Roman"/>
      <w:b/>
      <w:bCs/>
      <w:kern w:val="2"/>
      <w:sz w:val="21"/>
      <w:szCs w:val="24"/>
    </w:rPr>
  </w:style>
  <w:style w:type="character" w:customStyle="1" w:styleId="a8">
    <w:name w:val="批注框文本 字符"/>
    <w:basedOn w:val="a0"/>
    <w:link w:val="a7"/>
    <w:uiPriority w:val="99"/>
    <w:semiHidden/>
    <w:qFormat/>
    <w:rPr>
      <w:rFonts w:ascii="Times New Roman" w:eastAsia="宋体" w:hAnsi="Times New Roman" w:cs="Times New Roman"/>
      <w:kern w:val="2"/>
      <w:sz w:val="18"/>
      <w:szCs w:val="18"/>
    </w:rPr>
  </w:style>
  <w:style w:type="character" w:customStyle="1" w:styleId="10">
    <w:name w:val="标题 1 字符"/>
    <w:basedOn w:val="a0"/>
    <w:link w:val="1"/>
    <w:uiPriority w:val="9"/>
    <w:qFormat/>
    <w:rPr>
      <w:rFonts w:ascii="Times New Roman" w:eastAsia="黑体" w:hAnsi="Times New Roman" w:cs="Times New Roman"/>
      <w:b/>
      <w:bCs/>
      <w:kern w:val="44"/>
      <w:sz w:val="32"/>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标题 2 字符"/>
    <w:basedOn w:val="a0"/>
    <w:link w:val="2"/>
    <w:uiPriority w:val="9"/>
    <w:qFormat/>
    <w:rPr>
      <w:rFonts w:asciiTheme="majorHAnsi" w:eastAsia="华文楷体" w:hAnsiTheme="majorHAnsi" w:cstheme="majorBidi"/>
      <w:b/>
      <w:bCs/>
      <w:kern w:val="2"/>
      <w:sz w:val="32"/>
      <w:szCs w:val="32"/>
    </w:rPr>
  </w:style>
  <w:style w:type="character" w:customStyle="1" w:styleId="30">
    <w:name w:val="标题 3 字符"/>
    <w:basedOn w:val="a0"/>
    <w:link w:val="3"/>
    <w:uiPriority w:val="9"/>
    <w:qFormat/>
    <w:rPr>
      <w:rFonts w:ascii="Times New Roman" w:eastAsia="宋体" w:hAnsi="Times New Roman" w:cs="Times New Roman"/>
      <w:b/>
      <w:bCs/>
      <w:kern w:val="2"/>
      <w:sz w:val="32"/>
      <w:szCs w:val="32"/>
    </w:rPr>
  </w:style>
  <w:style w:type="paragraph" w:customStyle="1" w:styleId="af7">
    <w:name w:val="调查项目"/>
    <w:basedOn w:val="a"/>
    <w:qFormat/>
    <w:pPr>
      <w:widowControl/>
      <w:jc w:val="left"/>
      <w:outlineLvl w:val="1"/>
    </w:pPr>
    <w:rPr>
      <w:rFonts w:ascii="Tahoma" w:eastAsia="黑体" w:hAnsi="Tahoma"/>
      <w:bCs/>
      <w:color w:val="333399"/>
      <w:kern w:val="0"/>
      <w:sz w:val="18"/>
      <w:szCs w:val="18"/>
    </w:rPr>
  </w:style>
  <w:style w:type="paragraph" w:customStyle="1" w:styleId="af8">
    <w:name w:val="列标题"/>
    <w:basedOn w:val="2"/>
    <w:qFormat/>
    <w:pPr>
      <w:keepNext w:val="0"/>
      <w:keepLines w:val="0"/>
      <w:widowControl/>
      <w:spacing w:before="0" w:after="0" w:line="240" w:lineRule="auto"/>
      <w:jc w:val="center"/>
    </w:pPr>
    <w:rPr>
      <w:rFonts w:ascii="Tahoma" w:eastAsia="黑体" w:hAnsi="Tahoma" w:cs="Times New Roman"/>
      <w:b w:val="0"/>
      <w:color w:val="333399"/>
      <w:kern w:val="0"/>
      <w:sz w:val="18"/>
      <w:szCs w:val="18"/>
    </w:rPr>
  </w:style>
  <w:style w:type="paragraph" w:customStyle="1" w:styleId="af9">
    <w:name w:val="表格正文文本"/>
    <w:basedOn w:val="a"/>
    <w:qFormat/>
    <w:pPr>
      <w:widowControl/>
      <w:jc w:val="center"/>
    </w:pPr>
    <w:rPr>
      <w:rFonts w:ascii="Tahoma" w:eastAsia="宋体" w:hAnsi="Tahoma"/>
      <w:kern w:val="0"/>
      <w:sz w:val="18"/>
      <w:szCs w:val="20"/>
    </w:rPr>
  </w:style>
  <w:style w:type="character" w:customStyle="1" w:styleId="40">
    <w:name w:val="标题 4 字符"/>
    <w:basedOn w:val="a0"/>
    <w:link w:val="4"/>
    <w:uiPriority w:val="9"/>
    <w:qFormat/>
    <w:rPr>
      <w:rFonts w:asciiTheme="majorHAnsi" w:eastAsia="华文仿宋" w:hAnsiTheme="majorHAnsi" w:cstheme="majorBidi"/>
      <w:b/>
      <w:bCs/>
      <w:kern w:val="2"/>
      <w:sz w:val="28"/>
      <w:szCs w:val="28"/>
    </w:rPr>
  </w:style>
  <w:style w:type="paragraph" w:customStyle="1" w:styleId="12">
    <w:name w:val="修订1"/>
    <w:hidden/>
    <w:uiPriority w:val="99"/>
    <w:semiHidden/>
    <w:qFormat/>
    <w:rPr>
      <w:rFonts w:ascii="Times New Roman" w:eastAsia="Adobe 仿宋 Std R" w:hAnsi="Times New Roman"/>
      <w:kern w:val="2"/>
      <w:sz w:val="32"/>
      <w:szCs w:val="24"/>
    </w:rPr>
  </w:style>
  <w:style w:type="paragraph" w:customStyle="1" w:styleId="13">
    <w:name w:val="样式1"/>
    <w:basedOn w:val="af5"/>
    <w:link w:val="14"/>
    <w:qFormat/>
    <w:pPr>
      <w:spacing w:line="240" w:lineRule="atLeast"/>
      <w:ind w:firstLine="200"/>
    </w:pPr>
  </w:style>
  <w:style w:type="character" w:customStyle="1" w:styleId="af6">
    <w:name w:val="列出段落 字符"/>
    <w:basedOn w:val="a0"/>
    <w:link w:val="af5"/>
    <w:uiPriority w:val="34"/>
    <w:qFormat/>
    <w:rPr>
      <w:rFonts w:ascii="Times New Roman" w:eastAsia="Adobe 仿宋 Std R" w:hAnsi="Times New Roman" w:cs="Times New Roman"/>
      <w:kern w:val="2"/>
      <w:sz w:val="32"/>
      <w:szCs w:val="24"/>
    </w:rPr>
  </w:style>
  <w:style w:type="character" w:customStyle="1" w:styleId="14">
    <w:name w:val="样式1 字符"/>
    <w:basedOn w:val="af6"/>
    <w:link w:val="13"/>
    <w:qFormat/>
    <w:rPr>
      <w:rFonts w:ascii="Times New Roman" w:eastAsia="Adobe 仿宋 Std R" w:hAnsi="Times New Roman" w:cs="Times New Roman"/>
      <w:kern w:val="2"/>
      <w:sz w:val="32"/>
      <w:szCs w:val="24"/>
    </w:rPr>
  </w:style>
  <w:style w:type="character" w:customStyle="1" w:styleId="a6">
    <w:name w:val="尾注文本 字符"/>
    <w:basedOn w:val="a0"/>
    <w:link w:val="a5"/>
    <w:uiPriority w:val="99"/>
    <w:semiHidden/>
    <w:rPr>
      <w:rFonts w:asciiTheme="minorHAnsi" w:eastAsiaTheme="minorEastAsia" w:hAnsiTheme="minorHAnsi" w:cstheme="minorBidi"/>
      <w:kern w:val="2"/>
      <w:sz w:val="21"/>
      <w:szCs w:val="22"/>
    </w:rPr>
  </w:style>
  <w:style w:type="paragraph" w:customStyle="1" w:styleId="24">
    <w:name w:val="修订2"/>
    <w:hidden/>
    <w:uiPriority w:val="99"/>
    <w:semiHidden/>
    <w:rPr>
      <w:rFonts w:ascii="Times New Roman" w:eastAsia="Adobe 仿宋 Std R" w:hAnsi="Times New Roman"/>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33E343-E7A0-4859-96AA-0A19DF4C7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1253</Words>
  <Characters>7143</Characters>
  <Application>Microsoft Office Word</Application>
  <DocSecurity>0</DocSecurity>
  <Lines>59</Lines>
  <Paragraphs>16</Paragraphs>
  <ScaleCrop>false</ScaleCrop>
  <Company>Microsoft</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libai</dc:creator>
  <cp:lastModifiedBy>pc</cp:lastModifiedBy>
  <cp:revision>14</cp:revision>
  <cp:lastPrinted>2020-12-17T02:31:00Z</cp:lastPrinted>
  <dcterms:created xsi:type="dcterms:W3CDTF">2021-08-29T13:22:00Z</dcterms:created>
  <dcterms:modified xsi:type="dcterms:W3CDTF">2021-08-30T05:35:00Z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