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4B07">
      <w:pPr>
        <w:spacing w:line="560" w:lineRule="exact"/>
        <w:rPr>
          <w:rFonts w:eastAsia="黑体"/>
          <w:sz w:val="32"/>
          <w:szCs w:val="32"/>
        </w:rPr>
      </w:pPr>
      <w:r>
        <w:rPr>
          <w:rFonts w:eastAsia="黑体"/>
          <w:sz w:val="32"/>
          <w:szCs w:val="32"/>
        </w:rPr>
        <w:t>附</w:t>
      </w:r>
      <w:r>
        <w:rPr>
          <w:rFonts w:eastAsia="黑体"/>
          <w:sz w:val="32"/>
          <w:szCs w:val="32"/>
        </w:rPr>
        <w:t>件</w:t>
      </w:r>
    </w:p>
    <w:p w:rsidR="00000000" w:rsidRDefault="003C4B07">
      <w:pPr>
        <w:spacing w:line="560" w:lineRule="exact"/>
        <w:jc w:val="center"/>
        <w:rPr>
          <w:rFonts w:eastAsia="黑体"/>
          <w:sz w:val="32"/>
          <w:szCs w:val="32"/>
        </w:rPr>
      </w:pPr>
    </w:p>
    <w:p w:rsidR="00000000" w:rsidRDefault="003C4B07">
      <w:pPr>
        <w:spacing w:line="560" w:lineRule="exact"/>
        <w:jc w:val="center"/>
        <w:rPr>
          <w:rFonts w:eastAsia="方正小标宋_GBK"/>
          <w:sz w:val="44"/>
          <w:szCs w:val="44"/>
        </w:rPr>
      </w:pPr>
      <w:r>
        <w:rPr>
          <w:rFonts w:eastAsia="方正小标宋_GBK"/>
          <w:sz w:val="44"/>
          <w:szCs w:val="44"/>
        </w:rPr>
        <w:t>免于临床试验的体外诊断试剂</w:t>
      </w:r>
    </w:p>
    <w:p w:rsidR="00000000" w:rsidRDefault="003C4B07">
      <w:pPr>
        <w:spacing w:line="560" w:lineRule="exact"/>
        <w:jc w:val="center"/>
        <w:rPr>
          <w:rFonts w:eastAsia="方正小标宋_GBK"/>
          <w:sz w:val="44"/>
          <w:szCs w:val="44"/>
        </w:rPr>
      </w:pPr>
      <w:r>
        <w:rPr>
          <w:rFonts w:eastAsia="方正小标宋_GBK"/>
          <w:sz w:val="44"/>
          <w:szCs w:val="44"/>
        </w:rPr>
        <w:t>临床评价</w:t>
      </w:r>
      <w:r>
        <w:rPr>
          <w:rFonts w:eastAsia="方正小标宋_GBK" w:hint="eastAsia"/>
          <w:sz w:val="44"/>
          <w:szCs w:val="44"/>
        </w:rPr>
        <w:t>技术</w:t>
      </w:r>
      <w:r>
        <w:rPr>
          <w:rFonts w:eastAsia="方正小标宋_GBK"/>
          <w:sz w:val="44"/>
          <w:szCs w:val="44"/>
        </w:rPr>
        <w:t>指导原则</w:t>
      </w:r>
    </w:p>
    <w:p w:rsidR="00000000" w:rsidRDefault="003C4B07">
      <w:pPr>
        <w:spacing w:line="560" w:lineRule="exact"/>
        <w:jc w:val="center"/>
        <w:rPr>
          <w:rFonts w:eastAsia="黑体"/>
          <w:sz w:val="32"/>
          <w:szCs w:val="32"/>
        </w:rPr>
      </w:pPr>
    </w:p>
    <w:p w:rsidR="00000000" w:rsidRDefault="003C4B07">
      <w:pPr>
        <w:spacing w:line="560" w:lineRule="exact"/>
        <w:ind w:firstLineChars="200" w:firstLine="640"/>
        <w:rPr>
          <w:rFonts w:eastAsia="黑体"/>
          <w:sz w:val="32"/>
          <w:szCs w:val="32"/>
        </w:rPr>
      </w:pPr>
      <w:r>
        <w:rPr>
          <w:rFonts w:eastAsia="黑体"/>
          <w:sz w:val="32"/>
          <w:szCs w:val="32"/>
        </w:rPr>
        <w:t>一、编制目的</w:t>
      </w:r>
    </w:p>
    <w:p w:rsidR="00000000" w:rsidRDefault="003C4B07">
      <w:pPr>
        <w:spacing w:line="560" w:lineRule="exact"/>
        <w:ind w:firstLineChars="200" w:firstLine="640"/>
        <w:rPr>
          <w:rFonts w:eastAsia="仿宋_GB2312"/>
          <w:sz w:val="32"/>
          <w:szCs w:val="32"/>
        </w:rPr>
      </w:pPr>
      <w:r>
        <w:rPr>
          <w:rFonts w:eastAsia="仿宋_GB2312"/>
          <w:sz w:val="32"/>
          <w:szCs w:val="32"/>
        </w:rPr>
        <w:t>对免于临床试验的体外诊断试剂，申请人</w:t>
      </w:r>
      <w:r>
        <w:rPr>
          <w:rFonts w:eastAsia="仿宋_GB2312" w:hint="eastAsia"/>
          <w:sz w:val="32"/>
          <w:szCs w:val="32"/>
        </w:rPr>
        <w:t>应</w:t>
      </w:r>
      <w:r>
        <w:rPr>
          <w:rFonts w:eastAsia="仿宋_GB2312"/>
          <w:sz w:val="32"/>
          <w:szCs w:val="32"/>
        </w:rPr>
        <w:t>采用非临床试验的方式</w:t>
      </w:r>
      <w:r>
        <w:rPr>
          <w:rFonts w:eastAsia="仿宋_GB2312" w:hint="eastAsia"/>
          <w:sz w:val="32"/>
          <w:szCs w:val="32"/>
        </w:rPr>
        <w:t>确认产品满足使用要求或者预期用途</w:t>
      </w:r>
      <w:r>
        <w:rPr>
          <w:rFonts w:eastAsia="仿宋_GB2312"/>
          <w:sz w:val="32"/>
          <w:szCs w:val="32"/>
        </w:rPr>
        <w:t>，</w:t>
      </w:r>
      <w:r>
        <w:rPr>
          <w:rFonts w:eastAsia="仿宋_GB2312" w:hint="eastAsia"/>
          <w:sz w:val="32"/>
          <w:szCs w:val="32"/>
        </w:rPr>
        <w:t>包括</w:t>
      </w:r>
      <w:r>
        <w:rPr>
          <w:rFonts w:eastAsia="仿宋_GB2312"/>
          <w:sz w:val="32"/>
          <w:szCs w:val="32"/>
        </w:rPr>
        <w:t>将待评价试剂与境内已上市产品进行同品种方法学比对研究，证明</w:t>
      </w:r>
      <w:r>
        <w:rPr>
          <w:rFonts w:eastAsia="仿宋_GB2312"/>
          <w:color w:val="000000"/>
          <w:sz w:val="32"/>
          <w:szCs w:val="32"/>
        </w:rPr>
        <w:t>待评价</w:t>
      </w:r>
      <w:r>
        <w:rPr>
          <w:rFonts w:eastAsia="仿宋_GB2312"/>
          <w:sz w:val="32"/>
          <w:szCs w:val="32"/>
        </w:rPr>
        <w:t>试剂与已上市产品实质等同</w:t>
      </w:r>
      <w:r>
        <w:rPr>
          <w:rFonts w:eastAsia="仿宋_GB2312" w:hint="eastAsia"/>
          <w:sz w:val="32"/>
          <w:szCs w:val="32"/>
        </w:rPr>
        <w:t>；</w:t>
      </w:r>
      <w:r>
        <w:rPr>
          <w:rFonts w:eastAsia="仿宋_GB2312"/>
          <w:sz w:val="32"/>
          <w:szCs w:val="32"/>
        </w:rPr>
        <w:t>或采用待评价试剂</w:t>
      </w:r>
      <w:r>
        <w:rPr>
          <w:rFonts w:eastAsia="仿宋_GB2312"/>
          <w:sz w:val="32"/>
          <w:szCs w:val="32"/>
        </w:rPr>
        <w:t>与</w:t>
      </w:r>
      <w:r>
        <w:rPr>
          <w:rFonts w:eastAsia="仿宋_GB2312"/>
          <w:sz w:val="32"/>
          <w:szCs w:val="32"/>
        </w:rPr>
        <w:t>参考测量程序或诊断准确度标准</w:t>
      </w:r>
      <w:r>
        <w:rPr>
          <w:rFonts w:eastAsia="仿宋_GB2312"/>
          <w:sz w:val="32"/>
          <w:szCs w:val="32"/>
        </w:rPr>
        <w:t>进行比较研究</w:t>
      </w:r>
      <w:r>
        <w:rPr>
          <w:rFonts w:eastAsia="仿宋_GB2312"/>
          <w:sz w:val="32"/>
          <w:szCs w:val="32"/>
        </w:rPr>
        <w:t>的方式</w:t>
      </w:r>
      <w:r>
        <w:rPr>
          <w:rFonts w:eastAsia="仿宋_GB2312"/>
          <w:sz w:val="32"/>
          <w:szCs w:val="32"/>
        </w:rPr>
        <w:t>，考察</w:t>
      </w:r>
      <w:r>
        <w:rPr>
          <w:rFonts w:eastAsia="仿宋_GB2312"/>
          <w:sz w:val="32"/>
          <w:szCs w:val="32"/>
        </w:rPr>
        <w:t>待评价试剂</w:t>
      </w:r>
      <w:r>
        <w:rPr>
          <w:rFonts w:eastAsia="仿宋_GB2312"/>
          <w:sz w:val="32"/>
          <w:szCs w:val="32"/>
        </w:rPr>
        <w:t>与</w:t>
      </w:r>
      <w:r>
        <w:rPr>
          <w:rFonts w:eastAsia="仿宋_GB2312"/>
          <w:sz w:val="32"/>
          <w:szCs w:val="32"/>
        </w:rPr>
        <w:t>参考测量程序或诊断准确度标准</w:t>
      </w:r>
      <w:r>
        <w:rPr>
          <w:rFonts w:eastAsia="仿宋_GB2312"/>
          <w:sz w:val="32"/>
          <w:szCs w:val="32"/>
        </w:rPr>
        <w:t>的符合率</w:t>
      </w:r>
      <w:r>
        <w:rPr>
          <w:rFonts w:eastAsia="仿宋_GB2312"/>
          <w:sz w:val="32"/>
          <w:szCs w:val="32"/>
        </w:rPr>
        <w:t>/</w:t>
      </w:r>
      <w:r>
        <w:rPr>
          <w:rFonts w:eastAsia="仿宋_GB2312"/>
          <w:sz w:val="32"/>
          <w:szCs w:val="32"/>
        </w:rPr>
        <w:t>一致性</w:t>
      </w:r>
      <w:r>
        <w:rPr>
          <w:rFonts w:eastAsia="仿宋_GB2312"/>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本指导原则旨在为申请人对免于临床试验的体外诊断试剂临床评价提供</w:t>
      </w:r>
      <w:r>
        <w:rPr>
          <w:rFonts w:eastAsia="仿宋_GB2312"/>
          <w:sz w:val="32"/>
          <w:szCs w:val="32"/>
        </w:rPr>
        <w:t>技术指导，同时为药品监督管理部门对该部分资料的技术审评提供</w:t>
      </w:r>
      <w:r>
        <w:rPr>
          <w:rFonts w:eastAsia="仿宋_GB2312" w:hint="eastAsia"/>
          <w:sz w:val="32"/>
          <w:szCs w:val="32"/>
        </w:rPr>
        <w:t>参考</w:t>
      </w:r>
      <w:r>
        <w:rPr>
          <w:rFonts w:eastAsia="仿宋_GB2312"/>
          <w:sz w:val="32"/>
          <w:szCs w:val="32"/>
        </w:rPr>
        <w:t>依据。</w:t>
      </w:r>
    </w:p>
    <w:p w:rsidR="00000000" w:rsidRDefault="003C4B07">
      <w:pPr>
        <w:spacing w:line="560" w:lineRule="exact"/>
        <w:ind w:firstLineChars="200" w:firstLine="640"/>
        <w:rPr>
          <w:rFonts w:eastAsia="黑体"/>
          <w:sz w:val="32"/>
          <w:szCs w:val="32"/>
        </w:rPr>
      </w:pPr>
      <w:r>
        <w:rPr>
          <w:rFonts w:eastAsia="黑体"/>
          <w:sz w:val="32"/>
          <w:szCs w:val="32"/>
        </w:rPr>
        <w:t>二、适用范围</w:t>
      </w:r>
    </w:p>
    <w:p w:rsidR="00000000" w:rsidRDefault="003C4B07">
      <w:pPr>
        <w:spacing w:line="560" w:lineRule="exact"/>
        <w:ind w:firstLineChars="200" w:firstLine="640"/>
        <w:rPr>
          <w:rFonts w:eastAsia="仿宋_GB2312"/>
          <w:sz w:val="32"/>
          <w:szCs w:val="32"/>
        </w:rPr>
      </w:pPr>
      <w:r>
        <w:rPr>
          <w:rFonts w:eastAsia="仿宋_GB2312"/>
          <w:sz w:val="32"/>
          <w:szCs w:val="32"/>
        </w:rPr>
        <w:t>本指导原则适用于</w:t>
      </w:r>
      <w:r>
        <w:rPr>
          <w:rFonts w:eastAsia="仿宋_GB2312" w:hint="eastAsia"/>
          <w:sz w:val="32"/>
          <w:szCs w:val="32"/>
        </w:rPr>
        <w:t>列入</w:t>
      </w:r>
      <w:r>
        <w:rPr>
          <w:rFonts w:eastAsia="仿宋_GB2312"/>
          <w:sz w:val="32"/>
          <w:szCs w:val="32"/>
        </w:rPr>
        <w:t>免于临床试验体外诊断试剂目录（以下简称</w:t>
      </w:r>
      <w:r>
        <w:rPr>
          <w:rFonts w:eastAsia="仿宋_GB2312"/>
          <w:sz w:val="32"/>
          <w:szCs w:val="32"/>
        </w:rPr>
        <w:t>“</w:t>
      </w:r>
      <w:r>
        <w:rPr>
          <w:rFonts w:eastAsia="仿宋_GB2312"/>
          <w:sz w:val="32"/>
          <w:szCs w:val="32"/>
        </w:rPr>
        <w:t>目录</w:t>
      </w:r>
      <w:r>
        <w:rPr>
          <w:rFonts w:eastAsia="仿宋_GB2312"/>
          <w:sz w:val="32"/>
          <w:szCs w:val="32"/>
        </w:rPr>
        <w:t>”</w:t>
      </w:r>
      <w:r>
        <w:rPr>
          <w:rFonts w:eastAsia="仿宋_GB2312"/>
          <w:sz w:val="32"/>
          <w:szCs w:val="32"/>
        </w:rPr>
        <w:t>）产品的</w:t>
      </w:r>
      <w:r>
        <w:rPr>
          <w:rFonts w:eastAsia="仿宋_GB2312" w:hint="eastAsia"/>
          <w:sz w:val="32"/>
          <w:szCs w:val="32"/>
        </w:rPr>
        <w:t>临床评价</w:t>
      </w:r>
      <w:r>
        <w:rPr>
          <w:rFonts w:eastAsia="仿宋_GB2312"/>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对免于临床试验的体外诊断试剂，申请人应提交</w:t>
      </w:r>
      <w:r>
        <w:rPr>
          <w:rFonts w:eastAsia="仿宋_GB2312"/>
          <w:color w:val="000000"/>
          <w:sz w:val="32"/>
          <w:szCs w:val="32"/>
        </w:rPr>
        <w:t>申报产品与</w:t>
      </w:r>
      <w:r>
        <w:rPr>
          <w:rFonts w:eastAsia="仿宋_GB2312"/>
          <w:color w:val="000000"/>
          <w:sz w:val="32"/>
          <w:szCs w:val="32"/>
        </w:rPr>
        <w:t>“</w:t>
      </w:r>
      <w:r>
        <w:rPr>
          <w:rFonts w:eastAsia="仿宋_GB2312"/>
          <w:color w:val="000000"/>
          <w:sz w:val="32"/>
          <w:szCs w:val="32"/>
        </w:rPr>
        <w:t>目录</w:t>
      </w:r>
      <w:r>
        <w:rPr>
          <w:rFonts w:eastAsia="仿宋_GB2312"/>
          <w:color w:val="000000"/>
          <w:sz w:val="32"/>
          <w:szCs w:val="32"/>
        </w:rPr>
        <w:t>”</w:t>
      </w:r>
      <w:r>
        <w:rPr>
          <w:rFonts w:eastAsia="仿宋_GB2312"/>
          <w:color w:val="000000"/>
          <w:sz w:val="32"/>
          <w:szCs w:val="32"/>
        </w:rPr>
        <w:t>对应项目的对比资料，该资料应能证明申报产品与</w:t>
      </w:r>
      <w:r>
        <w:rPr>
          <w:rFonts w:eastAsia="仿宋_GB2312"/>
          <w:color w:val="000000"/>
          <w:sz w:val="32"/>
          <w:szCs w:val="32"/>
        </w:rPr>
        <w:t>“</w:t>
      </w:r>
      <w:r>
        <w:rPr>
          <w:rFonts w:eastAsia="仿宋_GB2312"/>
          <w:color w:val="000000"/>
          <w:sz w:val="32"/>
          <w:szCs w:val="32"/>
        </w:rPr>
        <w:t>目录</w:t>
      </w:r>
      <w:r>
        <w:rPr>
          <w:rFonts w:eastAsia="仿宋_GB2312"/>
          <w:color w:val="000000"/>
          <w:sz w:val="32"/>
          <w:szCs w:val="32"/>
        </w:rPr>
        <w:t>”</w:t>
      </w:r>
      <w:r>
        <w:rPr>
          <w:rFonts w:eastAsia="仿宋_GB2312"/>
          <w:color w:val="000000"/>
          <w:sz w:val="32"/>
          <w:szCs w:val="32"/>
        </w:rPr>
        <w:t>所述的产品具有等同性</w:t>
      </w:r>
      <w:r>
        <w:rPr>
          <w:rFonts w:eastAsia="仿宋_GB2312"/>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对免于临床试验的体外诊断试剂，申请人可依据本指导原则的要求进行</w:t>
      </w:r>
      <w:r>
        <w:rPr>
          <w:rFonts w:eastAsia="仿宋_GB2312" w:hint="eastAsia"/>
          <w:sz w:val="32"/>
          <w:szCs w:val="32"/>
        </w:rPr>
        <w:t>临床评价</w:t>
      </w:r>
      <w:r>
        <w:rPr>
          <w:rFonts w:eastAsia="仿宋_GB2312"/>
          <w:sz w:val="32"/>
          <w:szCs w:val="32"/>
        </w:rPr>
        <w:t>，也可依据《体外诊断试剂临床试验</w:t>
      </w:r>
      <w:r>
        <w:rPr>
          <w:rFonts w:eastAsia="仿宋_GB2312" w:hint="eastAsia"/>
          <w:sz w:val="32"/>
          <w:szCs w:val="32"/>
        </w:rPr>
        <w:t>技术</w:t>
      </w:r>
      <w:r>
        <w:rPr>
          <w:rFonts w:eastAsia="仿宋_GB2312"/>
          <w:sz w:val="32"/>
          <w:szCs w:val="32"/>
        </w:rPr>
        <w:t>指</w:t>
      </w:r>
      <w:r>
        <w:rPr>
          <w:rFonts w:eastAsia="仿宋_GB2312"/>
          <w:sz w:val="32"/>
          <w:szCs w:val="32"/>
        </w:rPr>
        <w:lastRenderedPageBreak/>
        <w:t>导原则》的要求进行临床试验。</w:t>
      </w:r>
    </w:p>
    <w:p w:rsidR="00000000" w:rsidRDefault="003C4B07">
      <w:pPr>
        <w:spacing w:line="560" w:lineRule="exact"/>
        <w:ind w:firstLineChars="200" w:firstLine="640"/>
        <w:rPr>
          <w:rFonts w:eastAsia="黑体"/>
          <w:sz w:val="32"/>
          <w:szCs w:val="32"/>
        </w:rPr>
      </w:pPr>
      <w:r>
        <w:rPr>
          <w:rFonts w:eastAsia="黑体" w:hint="eastAsia"/>
          <w:sz w:val="32"/>
          <w:szCs w:val="32"/>
        </w:rPr>
        <w:t>三</w:t>
      </w:r>
      <w:r>
        <w:rPr>
          <w:rFonts w:eastAsia="黑体"/>
          <w:sz w:val="32"/>
          <w:szCs w:val="32"/>
        </w:rPr>
        <w:t>、基本原则</w:t>
      </w:r>
    </w:p>
    <w:p w:rsidR="00000000" w:rsidRDefault="003C4B07">
      <w:pPr>
        <w:spacing w:line="560" w:lineRule="exact"/>
        <w:ind w:firstLineChars="200" w:firstLine="640"/>
        <w:rPr>
          <w:rFonts w:eastAsia="仿宋_GB2312"/>
          <w:sz w:val="32"/>
          <w:szCs w:val="32"/>
        </w:rPr>
      </w:pPr>
      <w:r>
        <w:rPr>
          <w:rFonts w:eastAsia="仿宋_GB2312" w:hint="eastAsia"/>
          <w:sz w:val="32"/>
          <w:szCs w:val="32"/>
        </w:rPr>
        <w:t>对免于临床试验的体外诊断试剂，申请人可将待评价试剂与境</w:t>
      </w:r>
      <w:r>
        <w:rPr>
          <w:rFonts w:eastAsia="仿宋_GB2312" w:hint="eastAsia"/>
          <w:sz w:val="32"/>
          <w:szCs w:val="32"/>
        </w:rPr>
        <w:t>内已上市产品进行比对，证明待评价试剂与已上市产品</w:t>
      </w:r>
      <w:r>
        <w:rPr>
          <w:rFonts w:eastAsia="仿宋_GB2312" w:hint="eastAsia"/>
          <w:bCs/>
          <w:sz w:val="32"/>
          <w:szCs w:val="32"/>
        </w:rPr>
        <w:t>实质等同，</w:t>
      </w:r>
      <w:r>
        <w:rPr>
          <w:rFonts w:eastAsia="仿宋_GB2312" w:hint="eastAsia"/>
          <w:sz w:val="32"/>
          <w:szCs w:val="32"/>
        </w:rPr>
        <w:t>或与参考测量程序</w:t>
      </w:r>
      <w:r>
        <w:rPr>
          <w:rFonts w:eastAsia="仿宋_GB2312" w:hint="eastAsia"/>
          <w:sz w:val="32"/>
          <w:szCs w:val="32"/>
        </w:rPr>
        <w:t>/</w:t>
      </w:r>
      <w:r>
        <w:rPr>
          <w:rFonts w:eastAsia="仿宋_GB2312" w:hint="eastAsia"/>
          <w:sz w:val="32"/>
          <w:szCs w:val="32"/>
        </w:rPr>
        <w:t>诊断准确度标准</w:t>
      </w:r>
      <w:r>
        <w:rPr>
          <w:rFonts w:eastAsia="仿宋_GB2312"/>
          <w:sz w:val="32"/>
          <w:szCs w:val="32"/>
        </w:rPr>
        <w:t>检测结果具有良好的</w:t>
      </w:r>
      <w:r>
        <w:rPr>
          <w:rFonts w:eastAsia="仿宋_GB2312"/>
          <w:sz w:val="32"/>
          <w:szCs w:val="32"/>
        </w:rPr>
        <w:t>一致性</w:t>
      </w:r>
      <w:r>
        <w:rPr>
          <w:rFonts w:eastAsia="仿宋_GB2312" w:hint="eastAsia"/>
          <w:sz w:val="32"/>
          <w:szCs w:val="32"/>
        </w:rPr>
        <w:t>。此处所述实质性等同，指预期用途相同，且具有相同的安全性与有效性。</w:t>
      </w:r>
    </w:p>
    <w:p w:rsidR="00000000" w:rsidRDefault="003C4B07">
      <w:pPr>
        <w:spacing w:line="560" w:lineRule="exact"/>
        <w:ind w:firstLineChars="200" w:firstLine="640"/>
        <w:rPr>
          <w:rFonts w:eastAsia="仿宋_GB2312"/>
          <w:sz w:val="32"/>
          <w:szCs w:val="32"/>
        </w:rPr>
      </w:pPr>
      <w:r>
        <w:rPr>
          <w:rFonts w:eastAsia="仿宋_GB2312" w:hint="eastAsia"/>
          <w:sz w:val="32"/>
          <w:szCs w:val="32"/>
        </w:rPr>
        <w:t>申请人应采用最终定型的试剂进行</w:t>
      </w:r>
      <w:r>
        <w:rPr>
          <w:rFonts w:eastAsia="仿宋_GB2312" w:hint="eastAsia"/>
          <w:sz w:val="32"/>
          <w:szCs w:val="32"/>
        </w:rPr>
        <w:t>临床评价</w:t>
      </w:r>
      <w:r>
        <w:rPr>
          <w:rFonts w:eastAsia="仿宋_GB2312" w:hint="eastAsia"/>
          <w:sz w:val="32"/>
          <w:szCs w:val="32"/>
        </w:rPr>
        <w:t>。进行</w:t>
      </w:r>
      <w:r>
        <w:rPr>
          <w:rFonts w:eastAsia="仿宋_GB2312" w:hint="eastAsia"/>
          <w:sz w:val="32"/>
          <w:szCs w:val="32"/>
        </w:rPr>
        <w:t>临床评价</w:t>
      </w:r>
      <w:r>
        <w:rPr>
          <w:rFonts w:eastAsia="仿宋_GB2312" w:hint="eastAsia"/>
          <w:sz w:val="32"/>
          <w:szCs w:val="32"/>
        </w:rPr>
        <w:t>之前，应确定产品的基本性能，通常包括适用的样本类型、特异性、精密度、检出限和</w:t>
      </w:r>
      <w:r>
        <w:rPr>
          <w:rFonts w:eastAsia="仿宋_GB2312" w:hint="eastAsia"/>
          <w:sz w:val="32"/>
          <w:szCs w:val="32"/>
        </w:rPr>
        <w:t>/</w:t>
      </w:r>
      <w:r>
        <w:rPr>
          <w:rFonts w:eastAsia="仿宋_GB2312" w:hint="eastAsia"/>
          <w:sz w:val="32"/>
          <w:szCs w:val="32"/>
        </w:rPr>
        <w:t>或定量限、测量区间、阳性判断值</w:t>
      </w:r>
      <w:r>
        <w:rPr>
          <w:rFonts w:eastAsia="仿宋_GB2312" w:hint="eastAsia"/>
          <w:sz w:val="32"/>
          <w:szCs w:val="32"/>
        </w:rPr>
        <w:t>、参考区间</w:t>
      </w:r>
      <w:r>
        <w:rPr>
          <w:rFonts w:eastAsia="仿宋_GB2312" w:hint="eastAsia"/>
          <w:sz w:val="32"/>
          <w:szCs w:val="32"/>
        </w:rPr>
        <w:t>等，以便为待评价试剂进行</w:t>
      </w:r>
      <w:r>
        <w:rPr>
          <w:rFonts w:eastAsia="仿宋_GB2312" w:hint="eastAsia"/>
          <w:sz w:val="32"/>
          <w:szCs w:val="32"/>
        </w:rPr>
        <w:t>临床评价</w:t>
      </w:r>
      <w:r>
        <w:rPr>
          <w:rFonts w:eastAsia="仿宋_GB2312" w:hint="eastAsia"/>
          <w:sz w:val="32"/>
          <w:szCs w:val="32"/>
        </w:rPr>
        <w:t>提供依据。</w:t>
      </w:r>
    </w:p>
    <w:p w:rsidR="00000000" w:rsidRDefault="003C4B07">
      <w:pPr>
        <w:spacing w:line="560" w:lineRule="exact"/>
        <w:ind w:firstLineChars="200" w:firstLine="640"/>
        <w:rPr>
          <w:rFonts w:eastAsia="仿宋_GB2312"/>
          <w:sz w:val="32"/>
          <w:szCs w:val="32"/>
        </w:rPr>
      </w:pPr>
      <w:r>
        <w:rPr>
          <w:rFonts w:eastAsia="仿宋_GB2312" w:hint="eastAsia"/>
          <w:sz w:val="32"/>
          <w:szCs w:val="32"/>
        </w:rPr>
        <w:t>如通过</w:t>
      </w:r>
      <w:r>
        <w:rPr>
          <w:rFonts w:eastAsia="仿宋_GB2312" w:hint="eastAsia"/>
          <w:sz w:val="32"/>
          <w:szCs w:val="32"/>
        </w:rPr>
        <w:t>临床评价</w:t>
      </w:r>
      <w:r>
        <w:rPr>
          <w:rFonts w:eastAsia="仿宋_GB2312" w:hint="eastAsia"/>
          <w:sz w:val="32"/>
          <w:szCs w:val="32"/>
        </w:rPr>
        <w:t>无法证明待评价试剂与境内已上市产品实质等同，</w:t>
      </w:r>
      <w:r>
        <w:rPr>
          <w:rFonts w:eastAsia="仿宋_GB2312" w:hint="eastAsia"/>
          <w:bCs/>
          <w:sz w:val="32"/>
          <w:szCs w:val="32"/>
        </w:rPr>
        <w:t>或与参考测量程序</w:t>
      </w:r>
      <w:r>
        <w:rPr>
          <w:rFonts w:eastAsia="仿宋_GB2312" w:hint="eastAsia"/>
          <w:sz w:val="32"/>
          <w:szCs w:val="32"/>
        </w:rPr>
        <w:t>/</w:t>
      </w:r>
      <w:r>
        <w:rPr>
          <w:rFonts w:eastAsia="仿宋_GB2312" w:hint="eastAsia"/>
          <w:sz w:val="32"/>
          <w:szCs w:val="32"/>
        </w:rPr>
        <w:t>诊断准确度标准</w:t>
      </w:r>
      <w:r>
        <w:rPr>
          <w:rFonts w:eastAsia="仿宋_GB2312"/>
          <w:bCs/>
          <w:sz w:val="32"/>
          <w:szCs w:val="32"/>
        </w:rPr>
        <w:t>检测结果具有良好的</w:t>
      </w:r>
      <w:r>
        <w:rPr>
          <w:rFonts w:eastAsia="仿宋_GB2312"/>
          <w:bCs/>
          <w:sz w:val="32"/>
          <w:szCs w:val="32"/>
        </w:rPr>
        <w:t>一致性</w:t>
      </w:r>
      <w:r>
        <w:rPr>
          <w:rFonts w:eastAsia="仿宋_GB2312" w:hint="eastAsia"/>
          <w:bCs/>
          <w:sz w:val="32"/>
          <w:szCs w:val="32"/>
        </w:rPr>
        <w:t>，</w:t>
      </w:r>
      <w:r>
        <w:rPr>
          <w:rFonts w:eastAsia="仿宋_GB2312" w:hint="eastAsia"/>
          <w:sz w:val="32"/>
          <w:szCs w:val="32"/>
        </w:rPr>
        <w:t>应通过临床试验的方式对申报试剂进行评价。</w:t>
      </w:r>
    </w:p>
    <w:p w:rsidR="00000000" w:rsidRDefault="003C4B07">
      <w:pPr>
        <w:spacing w:line="560" w:lineRule="exact"/>
        <w:ind w:firstLineChars="200" w:firstLine="640"/>
        <w:rPr>
          <w:rFonts w:eastAsia="黑体"/>
          <w:sz w:val="32"/>
          <w:szCs w:val="32"/>
        </w:rPr>
      </w:pPr>
      <w:r>
        <w:rPr>
          <w:rFonts w:eastAsia="黑体" w:hint="eastAsia"/>
          <w:sz w:val="32"/>
          <w:szCs w:val="32"/>
        </w:rPr>
        <w:t>四</w:t>
      </w:r>
      <w:r>
        <w:rPr>
          <w:rFonts w:eastAsia="黑体"/>
          <w:sz w:val="32"/>
          <w:szCs w:val="32"/>
        </w:rPr>
        <w:t>、具体要求</w:t>
      </w:r>
    </w:p>
    <w:p w:rsidR="00000000" w:rsidRDefault="003C4B07">
      <w:pPr>
        <w:spacing w:line="560" w:lineRule="exact"/>
        <w:ind w:firstLineChars="200" w:firstLine="640"/>
        <w:rPr>
          <w:rFonts w:eastAsia="楷体_GB2312" w:hint="eastAsia"/>
          <w:sz w:val="32"/>
          <w:szCs w:val="32"/>
        </w:rPr>
      </w:pPr>
      <w:r>
        <w:rPr>
          <w:rFonts w:eastAsia="楷体_GB2312" w:hint="eastAsia"/>
          <w:sz w:val="32"/>
          <w:szCs w:val="32"/>
        </w:rPr>
        <w:t>（一）同品种方法学比对研究</w:t>
      </w:r>
    </w:p>
    <w:p w:rsidR="00000000" w:rsidRDefault="003C4B07">
      <w:pPr>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对比试剂的选择</w:t>
      </w:r>
    </w:p>
    <w:p w:rsidR="00000000" w:rsidRDefault="003C4B07">
      <w:pPr>
        <w:spacing w:line="560" w:lineRule="exact"/>
        <w:ind w:firstLineChars="200" w:firstLine="640"/>
        <w:rPr>
          <w:rFonts w:eastAsia="仿宋_GB2312"/>
          <w:sz w:val="32"/>
          <w:szCs w:val="32"/>
        </w:rPr>
      </w:pPr>
      <w:r>
        <w:rPr>
          <w:rFonts w:eastAsia="仿宋_GB2312"/>
          <w:sz w:val="32"/>
          <w:szCs w:val="32"/>
        </w:rPr>
        <w:t>免于临床试验的体外诊断试剂，如采用本指导原则所述方式进行方法学对比，应通过比对分析确定与待评价试剂相适宜的境内已上市产品作为对比试剂。</w:t>
      </w:r>
    </w:p>
    <w:p w:rsidR="00000000" w:rsidRDefault="003C4B07">
      <w:pPr>
        <w:spacing w:line="560" w:lineRule="exact"/>
        <w:ind w:firstLineChars="200" w:firstLine="640"/>
        <w:rPr>
          <w:rFonts w:eastAsia="仿宋_GB2312"/>
          <w:sz w:val="32"/>
          <w:szCs w:val="32"/>
        </w:rPr>
      </w:pPr>
      <w:r>
        <w:rPr>
          <w:rFonts w:eastAsia="仿宋_GB2312"/>
          <w:sz w:val="32"/>
          <w:szCs w:val="32"/>
        </w:rPr>
        <w:t>申请人应首先对待评价试剂与境内已上市产品的预期用途进行比对分析。预期用途是指体外诊断试剂的一般用途或功能，包括样本类型、被测物和适应证等。适应证是指体外诊断试剂诊</w:t>
      </w:r>
      <w:r>
        <w:rPr>
          <w:rFonts w:eastAsia="仿宋_GB2312"/>
          <w:sz w:val="32"/>
          <w:szCs w:val="32"/>
        </w:rPr>
        <w:lastRenderedPageBreak/>
        <w:t>断、预防、预测、治疗监测或预后观察的疾病或状态，包括适用人群。如待评价试剂的预期用途在境内已上市产品的预期用途</w:t>
      </w:r>
      <w:r>
        <w:rPr>
          <w:rFonts w:eastAsia="仿宋_GB2312"/>
          <w:sz w:val="32"/>
          <w:szCs w:val="32"/>
        </w:rPr>
        <w:t>范畴内，则认为二者具有相同的预期用途。如待评价试剂与境内已上市产品的预期用途存在功能差异（如：分别用于辅助诊断和治疗监测）、适用人群差异（如：分别用于成人和儿童）等，则认为二者具有不同的预期用途。</w:t>
      </w:r>
    </w:p>
    <w:p w:rsidR="00000000" w:rsidRDefault="003C4B07">
      <w:pPr>
        <w:spacing w:line="560" w:lineRule="exact"/>
        <w:ind w:firstLineChars="200" w:firstLine="640"/>
        <w:rPr>
          <w:rFonts w:eastAsia="仿宋_GB2312"/>
          <w:sz w:val="32"/>
          <w:szCs w:val="32"/>
        </w:rPr>
      </w:pPr>
      <w:r>
        <w:rPr>
          <w:rFonts w:eastAsia="仿宋_GB2312"/>
          <w:sz w:val="32"/>
          <w:szCs w:val="32"/>
        </w:rPr>
        <w:t>预期用途相同时，申请人需继续对二者的基本原理、性能指标、阳性判断值</w:t>
      </w:r>
      <w:r>
        <w:rPr>
          <w:rFonts w:eastAsia="仿宋_GB2312" w:hint="eastAsia"/>
          <w:sz w:val="32"/>
          <w:szCs w:val="32"/>
        </w:rPr>
        <w:t>、参考区间</w:t>
      </w:r>
      <w:r>
        <w:rPr>
          <w:rFonts w:eastAsia="仿宋_GB2312"/>
          <w:sz w:val="32"/>
          <w:szCs w:val="32"/>
        </w:rPr>
        <w:t>等进行比对分析。如存在差异，申请人还需进一步评估差异是否会对人体样本的检测性能产生明显差异。如二者间的差异不会对人体样本的检测性能产生明显影响，则认为具有可比性。如二者的基本原理（方法学）差异较大或性能指标差异较大等，应详述差异对人体样本</w:t>
      </w:r>
      <w:r>
        <w:rPr>
          <w:rFonts w:eastAsia="仿宋_GB2312"/>
          <w:sz w:val="32"/>
          <w:szCs w:val="32"/>
        </w:rPr>
        <w:t>的检测性能的影响。</w:t>
      </w:r>
    </w:p>
    <w:p w:rsidR="00000000" w:rsidRDefault="003C4B07">
      <w:pPr>
        <w:spacing w:line="560" w:lineRule="exact"/>
        <w:ind w:firstLineChars="200" w:firstLine="640"/>
        <w:rPr>
          <w:rFonts w:eastAsia="仿宋_GB2312"/>
          <w:sz w:val="32"/>
          <w:szCs w:val="32"/>
        </w:rPr>
      </w:pPr>
      <w:r>
        <w:rPr>
          <w:rFonts w:eastAsia="仿宋_GB2312"/>
          <w:sz w:val="32"/>
          <w:szCs w:val="32"/>
        </w:rPr>
        <w:t>综上，对比试剂需满足以下条件：</w:t>
      </w:r>
    </w:p>
    <w:p w:rsidR="00000000" w:rsidRDefault="003C4B07">
      <w:pPr>
        <w:spacing w:line="560" w:lineRule="exact"/>
        <w:ind w:firstLineChars="200" w:firstLine="640"/>
        <w:rPr>
          <w:rFonts w:eastAsia="仿宋_GB2312"/>
          <w:sz w:val="32"/>
          <w:szCs w:val="32"/>
          <w:highlight w:val="yellow"/>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Pr>
          <w:rFonts w:eastAsia="仿宋_GB2312"/>
          <w:sz w:val="32"/>
          <w:szCs w:val="32"/>
        </w:rPr>
        <w:t>境内已经取得上市许可；</w:t>
      </w:r>
    </w:p>
    <w:p w:rsidR="00000000" w:rsidRDefault="003C4B07">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w:t>
      </w:r>
      <w:r>
        <w:rPr>
          <w:rFonts w:eastAsia="仿宋_GB2312"/>
          <w:sz w:val="32"/>
          <w:szCs w:val="32"/>
        </w:rPr>
        <w:t>与待评价试剂具有相同的预期用途；</w:t>
      </w:r>
    </w:p>
    <w:p w:rsidR="00000000" w:rsidRDefault="003C4B07">
      <w:pPr>
        <w:spacing w:line="560" w:lineRule="exact"/>
        <w:ind w:firstLineChars="200" w:firstLine="640"/>
        <w:rPr>
          <w:rFonts w:eastAsia="仿宋_GB2312" w:hint="eastAsia"/>
          <w:sz w:val="32"/>
          <w:szCs w:val="32"/>
          <w:lang w:val="en"/>
        </w:rPr>
      </w:pPr>
      <w:r>
        <w:rPr>
          <w:rFonts w:eastAsia="仿宋_GB2312" w:hint="eastAsia"/>
          <w:sz w:val="32"/>
          <w:szCs w:val="32"/>
        </w:rPr>
        <w:t>（</w:t>
      </w:r>
      <w:r>
        <w:rPr>
          <w:rFonts w:eastAsia="仿宋_GB2312" w:hint="eastAsia"/>
          <w:sz w:val="32"/>
          <w:szCs w:val="32"/>
        </w:rPr>
        <w:t>3</w:t>
      </w:r>
      <w:r>
        <w:rPr>
          <w:rFonts w:eastAsia="仿宋_GB2312" w:hint="eastAsia"/>
          <w:sz w:val="32"/>
          <w:szCs w:val="32"/>
        </w:rPr>
        <w:t>）</w:t>
      </w:r>
      <w:r>
        <w:rPr>
          <w:rFonts w:eastAsia="仿宋_GB2312"/>
          <w:sz w:val="32"/>
          <w:szCs w:val="32"/>
        </w:rPr>
        <w:t>对于定量试剂，对比试剂与待评价试剂的检测结果应具有相同的计量单位或二者之间的计量单位可相互转化</w:t>
      </w:r>
      <w:r>
        <w:rPr>
          <w:rFonts w:eastAsia="仿宋_GB2312" w:hint="eastAsia"/>
          <w:sz w:val="32"/>
          <w:szCs w:val="32"/>
        </w:rPr>
        <w:t>；</w:t>
      </w:r>
    </w:p>
    <w:p w:rsidR="00000000" w:rsidRDefault="003C4B07">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4</w:t>
      </w:r>
      <w:r>
        <w:rPr>
          <w:rFonts w:eastAsia="仿宋_GB2312" w:hint="eastAsia"/>
          <w:sz w:val="32"/>
          <w:szCs w:val="32"/>
        </w:rPr>
        <w:t>）</w:t>
      </w:r>
      <w:r>
        <w:rPr>
          <w:rFonts w:eastAsia="仿宋_GB2312"/>
          <w:sz w:val="32"/>
          <w:szCs w:val="32"/>
        </w:rPr>
        <w:t>优先选择与待评价试剂检测结果</w:t>
      </w:r>
      <w:r>
        <w:rPr>
          <w:rFonts w:eastAsia="仿宋_GB2312"/>
          <w:bCs/>
          <w:sz w:val="32"/>
          <w:szCs w:val="32"/>
        </w:rPr>
        <w:t>偏差较小</w:t>
      </w:r>
      <w:r>
        <w:rPr>
          <w:rFonts w:eastAsia="仿宋_GB2312"/>
          <w:sz w:val="32"/>
          <w:szCs w:val="32"/>
        </w:rPr>
        <w:t>的试剂，不建议选择性能劣于待评价试剂的作为对比试剂。</w:t>
      </w:r>
    </w:p>
    <w:p w:rsidR="00000000" w:rsidRDefault="003C4B07">
      <w:pPr>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试验地点</w:t>
      </w:r>
    </w:p>
    <w:p w:rsidR="00000000" w:rsidRDefault="003C4B07">
      <w:pPr>
        <w:spacing w:line="560" w:lineRule="exact"/>
        <w:ind w:firstLineChars="200" w:firstLine="640"/>
        <w:rPr>
          <w:rFonts w:eastAsia="仿宋_GB2312"/>
          <w:sz w:val="32"/>
          <w:szCs w:val="32"/>
        </w:rPr>
      </w:pPr>
      <w:r>
        <w:rPr>
          <w:rFonts w:eastAsia="仿宋_GB2312"/>
          <w:sz w:val="32"/>
          <w:szCs w:val="32"/>
        </w:rPr>
        <w:t>试验过程由申请人进行管理并负责试验数据的真实性、合规性及完整性。境外申请人如需进行中国境内开展的方法学比对研</w:t>
      </w:r>
      <w:r>
        <w:rPr>
          <w:rFonts w:eastAsia="仿宋_GB2312"/>
          <w:sz w:val="32"/>
          <w:szCs w:val="32"/>
        </w:rPr>
        <w:lastRenderedPageBreak/>
        <w:t>究，应通过其在中国的代理人在中国境内开展试验。</w:t>
      </w:r>
    </w:p>
    <w:p w:rsidR="00000000" w:rsidRDefault="003C4B07">
      <w:pPr>
        <w:spacing w:line="560" w:lineRule="exact"/>
        <w:ind w:firstLineChars="200" w:firstLine="640"/>
        <w:rPr>
          <w:rFonts w:eastAsia="仿宋_GB2312"/>
          <w:sz w:val="32"/>
          <w:szCs w:val="32"/>
        </w:rPr>
      </w:pPr>
      <w:r>
        <w:rPr>
          <w:rFonts w:eastAsia="仿宋_GB2312"/>
          <w:sz w:val="32"/>
          <w:szCs w:val="32"/>
        </w:rPr>
        <w:t>申请人也可以提交在境</w:t>
      </w:r>
      <w:r>
        <w:rPr>
          <w:rFonts w:eastAsia="仿宋_GB2312"/>
          <w:sz w:val="32"/>
          <w:szCs w:val="32"/>
        </w:rPr>
        <w:t>外完成的试验资料，资料内容应满足本指导原则的技术要求。申请人还应充分考虑流行病学差异、受试人群的差异、使用的环境与条件差异等对研究结果产生的可能影响。必要时，申请人应针对差异因素在我国境内进行补充研究。</w:t>
      </w:r>
    </w:p>
    <w:p w:rsidR="00000000" w:rsidRDefault="003C4B07">
      <w:pPr>
        <w:spacing w:line="560" w:lineRule="exact"/>
        <w:ind w:firstLineChars="200" w:firstLine="640"/>
        <w:rPr>
          <w:rFonts w:eastAsia="仿宋_GB2312"/>
          <w:sz w:val="32"/>
          <w:szCs w:val="32"/>
        </w:rPr>
      </w:pPr>
      <w:r>
        <w:rPr>
          <w:rFonts w:eastAsia="仿宋_GB2312"/>
          <w:sz w:val="32"/>
          <w:szCs w:val="32"/>
        </w:rPr>
        <w:t>3.</w:t>
      </w:r>
      <w:r>
        <w:rPr>
          <w:rFonts w:eastAsia="仿宋_GB2312"/>
          <w:sz w:val="32"/>
          <w:szCs w:val="32"/>
        </w:rPr>
        <w:t>试验人员</w:t>
      </w:r>
    </w:p>
    <w:p w:rsidR="00000000" w:rsidRDefault="003C4B07">
      <w:pPr>
        <w:spacing w:line="560" w:lineRule="exact"/>
        <w:ind w:firstLineChars="200" w:firstLine="640"/>
        <w:rPr>
          <w:rFonts w:eastAsia="仿宋_GB2312"/>
          <w:sz w:val="32"/>
          <w:szCs w:val="32"/>
        </w:rPr>
      </w:pPr>
      <w:r>
        <w:rPr>
          <w:rFonts w:eastAsia="仿宋_GB2312" w:hint="eastAsia"/>
          <w:sz w:val="32"/>
          <w:szCs w:val="32"/>
        </w:rPr>
        <w:t>试验操作人员应为具有相应试验能力的专业技术人员，并熟悉待评价试剂和对比试剂的检测流程。</w:t>
      </w:r>
    </w:p>
    <w:p w:rsidR="00000000" w:rsidRDefault="003C4B07">
      <w:pPr>
        <w:spacing w:line="560" w:lineRule="exact"/>
        <w:ind w:firstLineChars="200" w:firstLine="640"/>
        <w:rPr>
          <w:rFonts w:eastAsia="仿宋_GB2312"/>
          <w:sz w:val="32"/>
          <w:szCs w:val="32"/>
        </w:rPr>
      </w:pPr>
      <w:r>
        <w:rPr>
          <w:rFonts w:eastAsia="仿宋_GB2312"/>
          <w:sz w:val="32"/>
          <w:szCs w:val="32"/>
        </w:rPr>
        <w:t>4.</w:t>
      </w:r>
      <w:r>
        <w:rPr>
          <w:rFonts w:eastAsia="仿宋_GB2312"/>
          <w:sz w:val="32"/>
          <w:szCs w:val="32"/>
        </w:rPr>
        <w:t>试验样本</w:t>
      </w:r>
    </w:p>
    <w:p w:rsidR="00000000" w:rsidRDefault="003C4B07">
      <w:pPr>
        <w:spacing w:line="560" w:lineRule="exact"/>
        <w:ind w:firstLineChars="200" w:firstLine="640"/>
        <w:rPr>
          <w:rFonts w:eastAsia="仿宋_GB2312"/>
          <w:sz w:val="32"/>
          <w:szCs w:val="32"/>
        </w:rPr>
      </w:pPr>
      <w:r>
        <w:rPr>
          <w:rFonts w:eastAsia="仿宋_GB2312"/>
          <w:sz w:val="32"/>
          <w:szCs w:val="32"/>
        </w:rPr>
        <w:t>应采用与预期用途声称样本类型一致的人体样本进行试验，样本背景信息应清晰，样本来源应可溯源。样本背景信息包括但不限于：样本来源、唯一且可追溯的编号、样本类型</w:t>
      </w:r>
      <w:r>
        <w:rPr>
          <w:rFonts w:eastAsia="仿宋_GB2312"/>
          <w:sz w:val="32"/>
          <w:szCs w:val="32"/>
        </w:rPr>
        <w:t>和</w:t>
      </w:r>
      <w:r>
        <w:rPr>
          <w:rFonts w:eastAsia="仿宋_GB2312"/>
          <w:sz w:val="32"/>
          <w:szCs w:val="32"/>
        </w:rPr>
        <w:t>其他与该检测相关的背景信息（如年龄、</w:t>
      </w:r>
      <w:r>
        <w:rPr>
          <w:rFonts w:eastAsia="仿宋_GB2312"/>
          <w:sz w:val="32"/>
          <w:szCs w:val="32"/>
        </w:rPr>
        <w:t>性别、干扰因素等）；对于试剂检测结果有明确疾病指向的产品，其纳入的样本所来源的病例应有明确的临床诊断信息。</w:t>
      </w:r>
    </w:p>
    <w:p w:rsidR="00000000" w:rsidRDefault="003C4B07">
      <w:pPr>
        <w:spacing w:line="560" w:lineRule="exact"/>
        <w:ind w:firstLineChars="200" w:firstLine="640"/>
        <w:rPr>
          <w:rFonts w:eastAsia="仿宋_GB2312"/>
          <w:sz w:val="32"/>
          <w:szCs w:val="32"/>
        </w:rPr>
      </w:pPr>
      <w:r>
        <w:rPr>
          <w:rFonts w:eastAsia="仿宋_GB2312"/>
          <w:sz w:val="32"/>
          <w:szCs w:val="32"/>
        </w:rPr>
        <w:t>样本采集方式及稳定性应符合待评价试剂和对比试剂说明书有关要求。原则上，应采用临床真实样本进行研究。当遇真实样本浓度无法覆盖检测范围时，应充分阐述无法获得的依据，酌情</w:t>
      </w:r>
      <w:r>
        <w:rPr>
          <w:rFonts w:eastAsia="仿宋_GB2312"/>
          <w:bCs/>
          <w:sz w:val="32"/>
          <w:szCs w:val="32"/>
        </w:rPr>
        <w:t>采用从</w:t>
      </w:r>
      <w:r>
        <w:rPr>
          <w:rFonts w:eastAsia="仿宋_GB2312"/>
          <w:sz w:val="32"/>
          <w:szCs w:val="32"/>
        </w:rPr>
        <w:t>类似病史患者</w:t>
      </w:r>
      <w:r>
        <w:rPr>
          <w:rFonts w:eastAsia="仿宋_GB2312"/>
          <w:sz w:val="32"/>
          <w:szCs w:val="32"/>
        </w:rPr>
        <w:t>获取的</w:t>
      </w:r>
      <w:r>
        <w:rPr>
          <w:rFonts w:eastAsia="仿宋_GB2312"/>
          <w:sz w:val="32"/>
          <w:szCs w:val="32"/>
        </w:rPr>
        <w:t>混合样本</w:t>
      </w:r>
      <w:r>
        <w:rPr>
          <w:rFonts w:eastAsia="仿宋_GB2312"/>
          <w:bCs/>
          <w:sz w:val="32"/>
          <w:szCs w:val="32"/>
        </w:rPr>
        <w:t>，</w:t>
      </w:r>
      <w:r>
        <w:rPr>
          <w:rFonts w:eastAsia="仿宋_GB2312"/>
          <w:sz w:val="32"/>
          <w:szCs w:val="32"/>
        </w:rPr>
        <w:t>一般而言，混合样本不应超过总样本量的</w:t>
      </w:r>
      <w:r>
        <w:rPr>
          <w:rFonts w:eastAsia="仿宋_GB2312"/>
          <w:sz w:val="32"/>
          <w:szCs w:val="32"/>
        </w:rPr>
        <w:t>20%</w:t>
      </w:r>
      <w:r>
        <w:rPr>
          <w:rFonts w:eastAsia="仿宋_GB2312"/>
          <w:sz w:val="32"/>
          <w:szCs w:val="32"/>
        </w:rPr>
        <w:t>。如特定的临床样本无法获得，可适当采用</w:t>
      </w:r>
      <w:r>
        <w:rPr>
          <w:rFonts w:eastAsia="仿宋_GB2312"/>
          <w:bCs/>
          <w:sz w:val="32"/>
          <w:szCs w:val="32"/>
        </w:rPr>
        <w:t>稀释或者经处理去除分析物获得低浓度样本、添加分析物获得高浓度样本等</w:t>
      </w:r>
      <w:r>
        <w:rPr>
          <w:rFonts w:eastAsia="仿宋_GB2312"/>
          <w:sz w:val="32"/>
          <w:szCs w:val="32"/>
        </w:rPr>
        <w:t>人工制备样本。人工制备样本应充分考虑样本的背景信息，基质效应</w:t>
      </w:r>
      <w:r>
        <w:rPr>
          <w:rFonts w:eastAsia="仿宋_GB2312"/>
          <w:sz w:val="32"/>
          <w:szCs w:val="32"/>
        </w:rPr>
        <w:t>等影响因素。</w:t>
      </w:r>
      <w:r>
        <w:rPr>
          <w:rFonts w:eastAsia="仿宋_GB2312"/>
          <w:sz w:val="32"/>
          <w:szCs w:val="32"/>
        </w:rPr>
        <w:t xml:space="preserve"> </w:t>
      </w:r>
    </w:p>
    <w:p w:rsidR="00000000" w:rsidRDefault="003C4B07">
      <w:pPr>
        <w:spacing w:line="560" w:lineRule="exact"/>
        <w:ind w:firstLineChars="200" w:firstLine="640"/>
        <w:rPr>
          <w:rFonts w:eastAsia="仿宋_GB2312"/>
          <w:sz w:val="32"/>
          <w:szCs w:val="32"/>
        </w:rPr>
      </w:pPr>
      <w:r>
        <w:rPr>
          <w:rFonts w:eastAsia="仿宋_GB2312"/>
          <w:sz w:val="32"/>
          <w:szCs w:val="32"/>
        </w:rPr>
        <w:lastRenderedPageBreak/>
        <w:t>5.</w:t>
      </w:r>
      <w:r>
        <w:rPr>
          <w:rFonts w:eastAsia="仿宋_GB2312"/>
          <w:sz w:val="32"/>
          <w:szCs w:val="32"/>
        </w:rPr>
        <w:t>试验时间</w:t>
      </w:r>
    </w:p>
    <w:p w:rsidR="00000000" w:rsidRDefault="003C4B07">
      <w:pPr>
        <w:spacing w:line="560" w:lineRule="exact"/>
        <w:ind w:firstLineChars="200" w:firstLine="640"/>
        <w:rPr>
          <w:rFonts w:eastAsia="仿宋_GB2312"/>
          <w:sz w:val="32"/>
          <w:szCs w:val="32"/>
        </w:rPr>
      </w:pPr>
      <w:r>
        <w:rPr>
          <w:rFonts w:eastAsia="仿宋_GB2312"/>
          <w:sz w:val="32"/>
          <w:szCs w:val="32"/>
        </w:rPr>
        <w:t>试验应考虑到临床实际使用情况和日间精密度影响，在保证符合样本稳定性的条件下，设定合理的持续时间，如</w:t>
      </w:r>
      <w:r>
        <w:rPr>
          <w:rFonts w:eastAsia="仿宋_GB2312"/>
          <w:sz w:val="32"/>
          <w:szCs w:val="32"/>
        </w:rPr>
        <w:t>3</w:t>
      </w:r>
      <w:r>
        <w:rPr>
          <w:rFonts w:eastAsia="仿宋_GB2312"/>
          <w:sz w:val="32"/>
          <w:szCs w:val="32"/>
        </w:rPr>
        <w:t>～</w:t>
      </w:r>
      <w:r>
        <w:rPr>
          <w:rFonts w:eastAsia="仿宋_GB2312"/>
          <w:sz w:val="32"/>
          <w:szCs w:val="32"/>
        </w:rPr>
        <w:t>20</w:t>
      </w:r>
      <w:r>
        <w:rPr>
          <w:rFonts w:eastAsia="仿宋_GB2312"/>
          <w:sz w:val="32"/>
          <w:szCs w:val="32"/>
        </w:rPr>
        <w:t>天，应对所有样本进行编盲，采用待评价试剂和对比试剂分别进行随机检测，整个试验应有质量控制。</w:t>
      </w:r>
    </w:p>
    <w:p w:rsidR="00000000" w:rsidRDefault="003C4B07">
      <w:pPr>
        <w:spacing w:line="560" w:lineRule="exact"/>
        <w:ind w:firstLineChars="200" w:firstLine="640"/>
        <w:rPr>
          <w:rFonts w:eastAsia="仿宋_GB2312"/>
          <w:sz w:val="32"/>
          <w:szCs w:val="32"/>
        </w:rPr>
      </w:pPr>
      <w:r>
        <w:rPr>
          <w:rFonts w:eastAsia="仿宋_GB2312"/>
          <w:sz w:val="32"/>
          <w:szCs w:val="32"/>
        </w:rPr>
        <w:t>6.</w:t>
      </w:r>
      <w:r>
        <w:rPr>
          <w:rFonts w:eastAsia="仿宋_GB2312"/>
          <w:sz w:val="32"/>
          <w:szCs w:val="32"/>
        </w:rPr>
        <w:t>试验方法</w:t>
      </w:r>
    </w:p>
    <w:p w:rsidR="00000000" w:rsidRDefault="003C4B07">
      <w:pPr>
        <w:spacing w:line="560" w:lineRule="exact"/>
        <w:ind w:firstLineChars="200" w:firstLine="640"/>
        <w:rPr>
          <w:rFonts w:eastAsia="仿宋_GB2312"/>
          <w:sz w:val="32"/>
          <w:szCs w:val="32"/>
        </w:rPr>
      </w:pPr>
      <w:r>
        <w:rPr>
          <w:rFonts w:eastAsia="仿宋_GB2312"/>
          <w:sz w:val="32"/>
          <w:szCs w:val="32"/>
        </w:rPr>
        <w:t>试验方法可参考境内外有关方法学比对的技术指导文件，并重点关注以下内容。</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定量产品</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1.1</w:t>
      </w:r>
      <w:r>
        <w:rPr>
          <w:rFonts w:eastAsia="仿宋_GB2312"/>
          <w:sz w:val="32"/>
          <w:szCs w:val="32"/>
        </w:rPr>
        <w:t>样本要求</w:t>
      </w:r>
    </w:p>
    <w:p w:rsidR="00000000" w:rsidRDefault="003C4B07">
      <w:pPr>
        <w:spacing w:line="560" w:lineRule="exact"/>
        <w:ind w:firstLineChars="200" w:firstLine="640"/>
        <w:rPr>
          <w:rFonts w:eastAsia="仿宋_GB2312"/>
          <w:sz w:val="32"/>
          <w:szCs w:val="32"/>
        </w:rPr>
      </w:pPr>
      <w:r>
        <w:rPr>
          <w:rFonts w:eastAsia="仿宋_GB2312"/>
          <w:sz w:val="32"/>
          <w:szCs w:val="32"/>
        </w:rPr>
        <w:t>应选择浓度覆盖线性</w:t>
      </w:r>
      <w:r>
        <w:rPr>
          <w:rFonts w:eastAsia="仿宋_GB2312"/>
          <w:sz w:val="32"/>
          <w:szCs w:val="32"/>
        </w:rPr>
        <w:t>/</w:t>
      </w:r>
      <w:r>
        <w:rPr>
          <w:rFonts w:eastAsia="仿宋_GB2312"/>
          <w:sz w:val="32"/>
          <w:szCs w:val="32"/>
        </w:rPr>
        <w:t>测量区间的预期适用人群样本和干扰样本进行研究。研究应纳入一定数量样本，一般不少于</w:t>
      </w:r>
      <w:r>
        <w:rPr>
          <w:rFonts w:eastAsia="仿宋_GB2312"/>
          <w:sz w:val="32"/>
          <w:szCs w:val="32"/>
        </w:rPr>
        <w:t>100</w:t>
      </w:r>
      <w:r>
        <w:rPr>
          <w:rFonts w:eastAsia="仿宋_GB2312"/>
          <w:sz w:val="32"/>
          <w:szCs w:val="32"/>
        </w:rPr>
        <w:t>例，并注意医学决定水平和</w:t>
      </w:r>
      <w:r>
        <w:rPr>
          <w:rFonts w:eastAsia="仿宋_GB2312" w:hint="eastAsia"/>
          <w:color w:val="000000"/>
          <w:kern w:val="0"/>
          <w:sz w:val="32"/>
          <w:szCs w:val="32"/>
        </w:rPr>
        <w:t>测量区间</w:t>
      </w:r>
      <w:r>
        <w:rPr>
          <w:rFonts w:eastAsia="仿宋_GB2312"/>
          <w:color w:val="000000"/>
          <w:kern w:val="0"/>
          <w:sz w:val="32"/>
          <w:szCs w:val="32"/>
        </w:rPr>
        <w:t>内的各个浓度水平均应</w:t>
      </w:r>
      <w:r>
        <w:rPr>
          <w:rFonts w:eastAsia="仿宋_GB2312" w:hint="eastAsia"/>
          <w:color w:val="000000"/>
          <w:kern w:val="0"/>
          <w:sz w:val="32"/>
          <w:szCs w:val="32"/>
        </w:rPr>
        <w:t>包含</w:t>
      </w:r>
      <w:r>
        <w:rPr>
          <w:rFonts w:eastAsia="仿宋_GB2312"/>
          <w:color w:val="000000"/>
          <w:kern w:val="0"/>
          <w:sz w:val="32"/>
          <w:szCs w:val="32"/>
        </w:rPr>
        <w:t>一定</w:t>
      </w:r>
      <w:r>
        <w:rPr>
          <w:rFonts w:eastAsia="仿宋_GB2312" w:hint="eastAsia"/>
          <w:color w:val="000000"/>
          <w:kern w:val="0"/>
          <w:sz w:val="32"/>
          <w:szCs w:val="32"/>
        </w:rPr>
        <w:t>数</w:t>
      </w:r>
      <w:r>
        <w:rPr>
          <w:rFonts w:eastAsia="仿宋_GB2312"/>
          <w:color w:val="000000"/>
          <w:kern w:val="0"/>
          <w:sz w:val="32"/>
          <w:szCs w:val="32"/>
        </w:rPr>
        <w:t>量的样本</w:t>
      </w:r>
      <w:r>
        <w:rPr>
          <w:rFonts w:eastAsia="仿宋_GB2312" w:hint="eastAsia"/>
          <w:color w:val="000000"/>
          <w:kern w:val="0"/>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试验前应预先设定可接受偏倚的限值，如比对研究试验结果无法达到预设标准，可适当扩大样本量进行评价。</w:t>
      </w:r>
    </w:p>
    <w:p w:rsidR="00000000" w:rsidRDefault="003C4B07">
      <w:pPr>
        <w:spacing w:line="560" w:lineRule="exact"/>
        <w:ind w:firstLineChars="200" w:firstLine="640"/>
        <w:rPr>
          <w:rFonts w:eastAsia="仿宋_GB2312"/>
          <w:sz w:val="32"/>
          <w:szCs w:val="32"/>
        </w:rPr>
      </w:pPr>
      <w:r>
        <w:rPr>
          <w:rFonts w:eastAsia="仿宋_GB2312"/>
          <w:sz w:val="32"/>
          <w:szCs w:val="32"/>
        </w:rPr>
        <w:t>如果待评价试剂与比对方法对不同人群亚组表现出不同的性能，则应对不同的人群亚组进行分层统计，每个人群应分别纳入至少</w:t>
      </w:r>
      <w:r>
        <w:rPr>
          <w:rFonts w:eastAsia="仿宋_GB2312"/>
          <w:sz w:val="32"/>
          <w:szCs w:val="32"/>
        </w:rPr>
        <w:t>100</w:t>
      </w:r>
      <w:r>
        <w:rPr>
          <w:rFonts w:eastAsia="仿宋_GB2312"/>
          <w:sz w:val="32"/>
          <w:szCs w:val="32"/>
        </w:rPr>
        <w:t>例样本。</w:t>
      </w:r>
    </w:p>
    <w:p w:rsidR="00000000" w:rsidRDefault="003C4B07">
      <w:pPr>
        <w:spacing w:line="560" w:lineRule="exact"/>
        <w:ind w:firstLineChars="200" w:firstLine="640"/>
        <w:rPr>
          <w:rFonts w:eastAsia="仿宋_GB2312"/>
          <w:sz w:val="32"/>
          <w:szCs w:val="32"/>
        </w:rPr>
      </w:pPr>
      <w:r>
        <w:rPr>
          <w:rFonts w:eastAsia="仿宋_GB2312"/>
          <w:sz w:val="32"/>
          <w:szCs w:val="32"/>
        </w:rPr>
        <w:t>如果待评价试剂对不同的人群具有不同的参考区间，则应对不同的人群进行分层统计，每个人群应分别纳入至少</w:t>
      </w:r>
      <w:r>
        <w:rPr>
          <w:rFonts w:eastAsia="仿宋_GB2312"/>
          <w:sz w:val="32"/>
          <w:szCs w:val="32"/>
        </w:rPr>
        <w:t>100</w:t>
      </w:r>
      <w:r>
        <w:rPr>
          <w:rFonts w:eastAsia="仿宋_GB2312"/>
          <w:sz w:val="32"/>
          <w:szCs w:val="32"/>
        </w:rPr>
        <w:t>例样本。</w:t>
      </w:r>
      <w:r>
        <w:rPr>
          <w:rFonts w:eastAsia="仿宋_GB2312"/>
          <w:bCs/>
          <w:sz w:val="32"/>
          <w:szCs w:val="32"/>
        </w:rPr>
        <w:t>注意：此处不包含已知的生理变化（如女性生理周期、性别、年龄等），产生的不同参考区间的情形。</w:t>
      </w:r>
    </w:p>
    <w:p w:rsidR="00000000" w:rsidRDefault="003C4B07">
      <w:pPr>
        <w:spacing w:line="560" w:lineRule="exact"/>
        <w:ind w:firstLineChars="200" w:firstLine="640"/>
        <w:rPr>
          <w:rFonts w:eastAsia="仿宋_GB2312"/>
          <w:sz w:val="32"/>
          <w:szCs w:val="32"/>
        </w:rPr>
      </w:pPr>
      <w:r>
        <w:rPr>
          <w:rFonts w:eastAsia="仿宋_GB2312"/>
          <w:sz w:val="32"/>
          <w:szCs w:val="32"/>
        </w:rPr>
        <w:lastRenderedPageBreak/>
        <w:t>申请人还应根据产品的预期用途，适用人群、临床适应证、不同亚群基因</w:t>
      </w:r>
      <w:r>
        <w:rPr>
          <w:rFonts w:eastAsia="仿宋_GB2312"/>
          <w:sz w:val="32"/>
          <w:szCs w:val="32"/>
        </w:rPr>
        <w:t>型分配、临床使用中的可接受标准等综合情况充分考虑各种影响因素，采用合理的方法确定样本数量。</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2</w:t>
      </w:r>
      <w:r>
        <w:rPr>
          <w:rFonts w:eastAsia="仿宋_GB2312"/>
          <w:sz w:val="32"/>
          <w:szCs w:val="32"/>
        </w:rPr>
        <w:t>数据剔除</w:t>
      </w:r>
    </w:p>
    <w:p w:rsidR="00000000" w:rsidRDefault="003C4B07">
      <w:pPr>
        <w:spacing w:line="560" w:lineRule="exact"/>
        <w:ind w:firstLineChars="200" w:firstLine="640"/>
        <w:rPr>
          <w:rFonts w:eastAsia="仿宋_GB2312"/>
          <w:sz w:val="32"/>
          <w:szCs w:val="32"/>
        </w:rPr>
      </w:pPr>
      <w:r>
        <w:rPr>
          <w:rFonts w:eastAsia="仿宋_GB2312"/>
          <w:sz w:val="32"/>
          <w:szCs w:val="32"/>
        </w:rPr>
        <w:t>在数据收集过程中，应对所有数据及时记录并检查。如确定某些异常结果由可解释、可接受的原因引起，应记录原因并将其剔除出数据分析。如不能确定原因，须将原始结果保留在数据集中。</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3</w:t>
      </w:r>
      <w:r>
        <w:rPr>
          <w:rFonts w:eastAsia="仿宋_GB2312"/>
          <w:sz w:val="32"/>
          <w:szCs w:val="32"/>
        </w:rPr>
        <w:t>统计分析</w:t>
      </w:r>
    </w:p>
    <w:p w:rsidR="00000000" w:rsidRDefault="003C4B07">
      <w:pPr>
        <w:spacing w:line="560" w:lineRule="exact"/>
        <w:ind w:firstLineChars="200" w:firstLine="640"/>
        <w:rPr>
          <w:rFonts w:eastAsia="仿宋_GB2312"/>
          <w:sz w:val="32"/>
          <w:szCs w:val="32"/>
        </w:rPr>
      </w:pPr>
      <w:r>
        <w:rPr>
          <w:rFonts w:eastAsia="仿宋_GB2312"/>
          <w:sz w:val="32"/>
          <w:szCs w:val="32"/>
        </w:rPr>
        <w:t>申请人应综合考虑数据特征等因素，确定具体的统计分析方法，并提供其选择依据。定量产品的统计分析通常采用如下顺序进行。</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1.3.1</w:t>
      </w:r>
      <w:r>
        <w:rPr>
          <w:rFonts w:eastAsia="仿宋_GB2312"/>
          <w:sz w:val="32"/>
          <w:szCs w:val="32"/>
        </w:rPr>
        <w:t>数据作图与审查</w:t>
      </w:r>
    </w:p>
    <w:p w:rsidR="00000000" w:rsidRDefault="003C4B07">
      <w:pPr>
        <w:spacing w:line="560" w:lineRule="exact"/>
        <w:ind w:firstLineChars="200" w:firstLine="640"/>
        <w:rPr>
          <w:rFonts w:eastAsia="仿宋_GB2312"/>
          <w:sz w:val="32"/>
          <w:szCs w:val="32"/>
        </w:rPr>
      </w:pPr>
      <w:r>
        <w:rPr>
          <w:rFonts w:eastAsia="仿宋_GB2312"/>
          <w:sz w:val="32"/>
          <w:szCs w:val="32"/>
        </w:rPr>
        <w:t>完成数据收集后，应先绘制散点图和差异图，对数据进行分析和审查，观</w:t>
      </w:r>
      <w:r>
        <w:rPr>
          <w:rFonts w:eastAsia="仿宋_GB2312"/>
          <w:sz w:val="32"/>
          <w:szCs w:val="32"/>
        </w:rPr>
        <w:t>察数据是否覆盖了线性</w:t>
      </w:r>
      <w:r>
        <w:rPr>
          <w:rFonts w:eastAsia="仿宋_GB2312"/>
          <w:sz w:val="32"/>
          <w:szCs w:val="32"/>
        </w:rPr>
        <w:t>/</w:t>
      </w:r>
      <w:r>
        <w:rPr>
          <w:rFonts w:eastAsia="仿宋_GB2312"/>
          <w:sz w:val="32"/>
          <w:szCs w:val="32"/>
        </w:rPr>
        <w:t>测量区间以及是否存在离群值，并初步了解待评价试剂和对比试剂测量值之间的潜在变异特征，确定如何更好地表征这些差异。</w:t>
      </w:r>
    </w:p>
    <w:p w:rsidR="00000000" w:rsidRDefault="003C4B07">
      <w:pPr>
        <w:spacing w:line="560" w:lineRule="exact"/>
        <w:ind w:firstLineChars="200" w:firstLine="640"/>
        <w:rPr>
          <w:rFonts w:eastAsia="仿宋_GB2312"/>
          <w:sz w:val="32"/>
          <w:szCs w:val="32"/>
        </w:rPr>
      </w:pPr>
      <w:r>
        <w:rPr>
          <w:rFonts w:eastAsia="仿宋_GB2312"/>
          <w:sz w:val="32"/>
          <w:szCs w:val="32"/>
        </w:rPr>
        <w:t>散点图和差异图可显示待评价试剂和对比试剂的比较结果。其中，散点图应显示所有数据，其</w:t>
      </w:r>
      <w:r>
        <w:rPr>
          <w:rFonts w:eastAsia="仿宋_GB2312"/>
          <w:sz w:val="32"/>
          <w:szCs w:val="32"/>
        </w:rPr>
        <w:t>x</w:t>
      </w:r>
      <w:r>
        <w:rPr>
          <w:rFonts w:eastAsia="仿宋_GB2312"/>
          <w:sz w:val="32"/>
          <w:szCs w:val="32"/>
        </w:rPr>
        <w:t>轴表示对比试剂的测量结果，</w:t>
      </w:r>
      <w:r>
        <w:rPr>
          <w:rFonts w:eastAsia="仿宋_GB2312"/>
          <w:sz w:val="32"/>
          <w:szCs w:val="32"/>
        </w:rPr>
        <w:t>y</w:t>
      </w:r>
      <w:r>
        <w:rPr>
          <w:rFonts w:eastAsia="仿宋_GB2312"/>
          <w:sz w:val="32"/>
          <w:szCs w:val="32"/>
        </w:rPr>
        <w:t>轴表示待评价试剂的测量结果，</w:t>
      </w:r>
      <w:r>
        <w:rPr>
          <w:rFonts w:eastAsia="仿宋_GB2312"/>
          <w:sz w:val="32"/>
          <w:szCs w:val="32"/>
        </w:rPr>
        <w:t>x</w:t>
      </w:r>
      <w:r>
        <w:rPr>
          <w:rFonts w:eastAsia="仿宋_GB2312"/>
          <w:sz w:val="32"/>
          <w:szCs w:val="32"/>
        </w:rPr>
        <w:t>轴和</w:t>
      </w:r>
      <w:r>
        <w:rPr>
          <w:rFonts w:eastAsia="仿宋_GB2312"/>
          <w:sz w:val="32"/>
          <w:szCs w:val="32"/>
        </w:rPr>
        <w:t>y</w:t>
      </w:r>
      <w:r>
        <w:rPr>
          <w:rFonts w:eastAsia="仿宋_GB2312"/>
          <w:sz w:val="32"/>
          <w:szCs w:val="32"/>
        </w:rPr>
        <w:t>轴应使用相同的数值范围和间距。差异图的</w:t>
      </w:r>
      <w:r>
        <w:rPr>
          <w:rFonts w:eastAsia="仿宋_GB2312"/>
          <w:sz w:val="32"/>
          <w:szCs w:val="32"/>
        </w:rPr>
        <w:t>x</w:t>
      </w:r>
      <w:r>
        <w:rPr>
          <w:rFonts w:eastAsia="仿宋_GB2312"/>
          <w:sz w:val="32"/>
          <w:szCs w:val="32"/>
        </w:rPr>
        <w:t>轴表示测量浓度（如：待评价试剂和对比试剂的测量平均值），</w:t>
      </w:r>
      <w:r>
        <w:rPr>
          <w:rFonts w:eastAsia="仿宋_GB2312"/>
          <w:color w:val="000000"/>
          <w:sz w:val="32"/>
          <w:szCs w:val="32"/>
        </w:rPr>
        <w:t>y</w:t>
      </w:r>
      <w:r>
        <w:rPr>
          <w:rFonts w:eastAsia="仿宋_GB2312"/>
          <w:color w:val="000000"/>
          <w:sz w:val="32"/>
          <w:szCs w:val="32"/>
        </w:rPr>
        <w:t>轴表示待评价试剂和对比试剂测量值的差值</w:t>
      </w:r>
      <w:r>
        <w:rPr>
          <w:rFonts w:eastAsia="仿宋_GB2312"/>
          <w:sz w:val="32"/>
          <w:szCs w:val="32"/>
        </w:rPr>
        <w:t>（如：二者的绝对差值或百分比差值）。申请人可根据具</w:t>
      </w:r>
      <w:r>
        <w:rPr>
          <w:rFonts w:eastAsia="仿宋_GB2312"/>
          <w:sz w:val="32"/>
          <w:szCs w:val="32"/>
        </w:rPr>
        <w:lastRenderedPageBreak/>
        <w:t>体情况选择特定类型的差异图，具体可参考国内</w:t>
      </w:r>
      <w:r>
        <w:rPr>
          <w:rFonts w:eastAsia="仿宋_GB2312"/>
          <w:sz w:val="32"/>
          <w:szCs w:val="32"/>
        </w:rPr>
        <w:t>外相关指南文件。</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1.3.2</w:t>
      </w:r>
      <w:r>
        <w:rPr>
          <w:rFonts w:eastAsia="仿宋_GB2312"/>
          <w:sz w:val="32"/>
          <w:szCs w:val="32"/>
        </w:rPr>
        <w:t>计算相关系数或决定系数</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3</w:t>
      </w:r>
      <w:r>
        <w:rPr>
          <w:rFonts w:eastAsia="仿宋_GB2312"/>
          <w:sz w:val="32"/>
          <w:szCs w:val="32"/>
        </w:rPr>
        <w:t>.3</w:t>
      </w:r>
      <w:r>
        <w:rPr>
          <w:rFonts w:eastAsia="仿宋_GB2312"/>
          <w:sz w:val="32"/>
          <w:szCs w:val="32"/>
        </w:rPr>
        <w:t>回归分析</w:t>
      </w:r>
    </w:p>
    <w:p w:rsidR="00000000" w:rsidRDefault="003C4B07">
      <w:pPr>
        <w:spacing w:line="560" w:lineRule="exact"/>
        <w:ind w:firstLineChars="200" w:firstLine="640"/>
        <w:rPr>
          <w:rFonts w:eastAsia="仿宋_GB2312"/>
          <w:sz w:val="32"/>
          <w:szCs w:val="32"/>
        </w:rPr>
      </w:pPr>
      <w:r>
        <w:rPr>
          <w:rFonts w:eastAsia="仿宋_GB2312"/>
          <w:sz w:val="32"/>
          <w:szCs w:val="32"/>
        </w:rPr>
        <w:t>应根据散点图和差异图判断数据是否满足相应的假设前提，并据此确定</w:t>
      </w:r>
      <w:r>
        <w:rPr>
          <w:rFonts w:eastAsia="仿宋_GB2312"/>
          <w:sz w:val="32"/>
          <w:szCs w:val="32"/>
        </w:rPr>
        <w:t>最佳的</w:t>
      </w:r>
      <w:r>
        <w:rPr>
          <w:rFonts w:eastAsia="仿宋_GB2312"/>
          <w:sz w:val="32"/>
          <w:szCs w:val="32"/>
        </w:rPr>
        <w:t>回归分析方法。常见的回归分析方法包括</w:t>
      </w:r>
      <w:r>
        <w:rPr>
          <w:rFonts w:eastAsia="仿宋_GB2312"/>
          <w:sz w:val="32"/>
          <w:szCs w:val="32"/>
        </w:rPr>
        <w:t>Deming</w:t>
      </w:r>
      <w:r>
        <w:rPr>
          <w:rFonts w:eastAsia="仿宋_GB2312"/>
          <w:sz w:val="32"/>
          <w:szCs w:val="32"/>
        </w:rPr>
        <w:t>回归、</w:t>
      </w:r>
      <w:r>
        <w:rPr>
          <w:rFonts w:eastAsia="仿宋_GB2312"/>
          <w:sz w:val="32"/>
          <w:szCs w:val="32"/>
        </w:rPr>
        <w:t>Passing-Bablok</w:t>
      </w:r>
      <w:r>
        <w:rPr>
          <w:rFonts w:eastAsia="仿宋_GB2312"/>
          <w:sz w:val="32"/>
          <w:szCs w:val="32"/>
        </w:rPr>
        <w:t>回归分析和最小二乘回归等。</w:t>
      </w:r>
    </w:p>
    <w:p w:rsidR="00000000" w:rsidRDefault="003C4B07">
      <w:pPr>
        <w:spacing w:line="560" w:lineRule="exact"/>
        <w:ind w:firstLineChars="200" w:firstLine="640"/>
        <w:rPr>
          <w:rFonts w:eastAsia="仿宋_GB2312"/>
          <w:sz w:val="32"/>
          <w:szCs w:val="32"/>
        </w:rPr>
      </w:pPr>
      <w:r>
        <w:rPr>
          <w:rFonts w:eastAsia="仿宋_GB2312"/>
          <w:sz w:val="32"/>
          <w:szCs w:val="32"/>
        </w:rPr>
        <w:t>回归分析一般包括：获得线性回归方程</w:t>
      </w:r>
      <w:r>
        <w:rPr>
          <w:rFonts w:eastAsia="仿宋_GB2312"/>
          <w:b/>
          <w:sz w:val="32"/>
          <w:szCs w:val="32"/>
        </w:rPr>
        <w:object w:dxaOrig="103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51.5pt;height:15.5pt;mso-wrap-style:square;mso-position-horizontal-relative:page;mso-position-vertical-relative:page" o:ole="">
            <v:imagedata r:id="rId6" o:title=""/>
          </v:shape>
          <o:OLEObject Type="Embed" ProgID="Equation.3" ShapeID="对象 2" DrawAspect="Content" ObjectID="_1693984543" r:id="rId7"/>
        </w:object>
      </w:r>
      <w:r>
        <w:rPr>
          <w:rFonts w:eastAsia="仿宋_GB2312"/>
          <w:b/>
          <w:sz w:val="32"/>
          <w:szCs w:val="32"/>
        </w:rPr>
        <w:t>，</w:t>
      </w:r>
      <w:r>
        <w:rPr>
          <w:rFonts w:eastAsia="仿宋_GB2312"/>
          <w:sz w:val="32"/>
          <w:szCs w:val="32"/>
        </w:rPr>
        <w:t>b</w:t>
      </w:r>
      <w:r>
        <w:rPr>
          <w:rFonts w:eastAsia="仿宋_GB2312"/>
          <w:sz w:val="32"/>
          <w:szCs w:val="32"/>
        </w:rPr>
        <w:t>是</w:t>
      </w:r>
      <w:r>
        <w:rPr>
          <w:rFonts w:eastAsia="仿宋_GB2312"/>
          <w:sz w:val="32"/>
          <w:szCs w:val="32"/>
        </w:rPr>
        <w:t>回归系数</w:t>
      </w:r>
      <w:r>
        <w:rPr>
          <w:rFonts w:eastAsia="仿宋_GB2312"/>
          <w:sz w:val="32"/>
          <w:szCs w:val="32"/>
        </w:rPr>
        <w:t>，</w:t>
      </w:r>
      <w:r>
        <w:rPr>
          <w:rFonts w:eastAsia="仿宋_GB2312"/>
          <w:sz w:val="32"/>
          <w:szCs w:val="32"/>
        </w:rPr>
        <w:t>a</w:t>
      </w:r>
      <w:r>
        <w:rPr>
          <w:rFonts w:eastAsia="仿宋_GB2312"/>
          <w:sz w:val="32"/>
          <w:szCs w:val="32"/>
        </w:rPr>
        <w:t>是</w:t>
      </w:r>
      <w:r>
        <w:rPr>
          <w:rFonts w:eastAsia="仿宋_GB2312"/>
          <w:sz w:val="32"/>
          <w:szCs w:val="32"/>
        </w:rPr>
        <w:t>截距，</w:t>
      </w:r>
      <w:r>
        <w:rPr>
          <w:rFonts w:eastAsia="仿宋_GB2312"/>
          <w:sz w:val="32"/>
          <w:szCs w:val="32"/>
        </w:rPr>
        <w:t>x</w:t>
      </w:r>
      <w:r>
        <w:rPr>
          <w:rFonts w:eastAsia="仿宋_GB2312"/>
          <w:sz w:val="32"/>
          <w:szCs w:val="32"/>
        </w:rPr>
        <w:t>代表对比试剂的检测结果，</w:t>
      </w:r>
      <w:r>
        <w:rPr>
          <w:rFonts w:eastAsia="仿宋_GB2312"/>
          <w:sz w:val="32"/>
          <w:szCs w:val="32"/>
        </w:rPr>
        <w:t>y</w:t>
      </w:r>
      <w:r>
        <w:rPr>
          <w:rFonts w:eastAsia="仿宋_GB2312"/>
          <w:sz w:val="32"/>
          <w:szCs w:val="32"/>
        </w:rPr>
        <w:t>代表待评价试剂的检测结果，并计算回归系数及截距的</w:t>
      </w:r>
      <w:r>
        <w:rPr>
          <w:rFonts w:eastAsia="仿宋_GB2312"/>
          <w:sz w:val="32"/>
          <w:szCs w:val="32"/>
        </w:rPr>
        <w:t>95%</w:t>
      </w:r>
      <w:r>
        <w:rPr>
          <w:rFonts w:eastAsia="仿宋_GB2312"/>
          <w:sz w:val="32"/>
          <w:szCs w:val="32"/>
        </w:rPr>
        <w:t>可信区间。</w:t>
      </w:r>
    </w:p>
    <w:p w:rsidR="00000000" w:rsidRDefault="003C4B07">
      <w:pPr>
        <w:spacing w:line="560" w:lineRule="exact"/>
        <w:ind w:firstLineChars="200" w:firstLine="640"/>
        <w:rPr>
          <w:rFonts w:eastAsia="仿宋_GB2312"/>
          <w:sz w:val="32"/>
          <w:szCs w:val="32"/>
        </w:rPr>
      </w:pPr>
      <w:r>
        <w:rPr>
          <w:rFonts w:eastAsia="仿宋_GB2312"/>
          <w:sz w:val="32"/>
          <w:szCs w:val="32"/>
        </w:rPr>
        <w:t>亦可进行假设检验评价二者偏倚。一般对回归方程中的截距</w:t>
      </w:r>
      <w:r>
        <w:rPr>
          <w:rFonts w:eastAsia="仿宋_GB2312"/>
          <w:sz w:val="32"/>
          <w:szCs w:val="32"/>
        </w:rPr>
        <w:t>a</w:t>
      </w:r>
      <w:r>
        <w:rPr>
          <w:rFonts w:eastAsia="仿宋_GB2312"/>
          <w:sz w:val="32"/>
          <w:szCs w:val="32"/>
        </w:rPr>
        <w:t>和</w:t>
      </w:r>
      <w:r>
        <w:rPr>
          <w:rFonts w:eastAsia="仿宋_GB2312"/>
          <w:sz w:val="32"/>
          <w:szCs w:val="32"/>
        </w:rPr>
        <w:t>回归系数</w:t>
      </w:r>
      <w:r>
        <w:rPr>
          <w:rFonts w:eastAsia="仿宋_GB2312"/>
          <w:sz w:val="32"/>
          <w:szCs w:val="32"/>
        </w:rPr>
        <w:t>b</w:t>
      </w:r>
      <w:r>
        <w:rPr>
          <w:rFonts w:eastAsia="仿宋_GB2312"/>
          <w:sz w:val="32"/>
          <w:szCs w:val="32"/>
        </w:rPr>
        <w:t>进行假设检验。</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 xml:space="preserve">1.3.4 </w:t>
      </w:r>
      <w:r>
        <w:rPr>
          <w:rFonts w:eastAsia="仿宋_GB2312"/>
          <w:sz w:val="32"/>
          <w:szCs w:val="32"/>
        </w:rPr>
        <w:t>评价待评价试剂与对比试剂的偏倚</w:t>
      </w:r>
    </w:p>
    <w:p w:rsidR="00000000" w:rsidRDefault="003C4B07">
      <w:pPr>
        <w:spacing w:line="560" w:lineRule="exact"/>
        <w:ind w:firstLineChars="200" w:firstLine="640"/>
        <w:rPr>
          <w:rFonts w:eastAsia="仿宋_GB2312"/>
          <w:sz w:val="32"/>
          <w:szCs w:val="32"/>
        </w:rPr>
      </w:pPr>
      <w:r>
        <w:rPr>
          <w:rFonts w:eastAsia="仿宋_GB2312"/>
          <w:sz w:val="32"/>
          <w:szCs w:val="32"/>
        </w:rPr>
        <w:t>应通过区间估计评价待评价试剂与对比试剂的偏倚。一般将医学决定水平处的预期偏倚及其</w:t>
      </w:r>
      <w:r>
        <w:rPr>
          <w:rFonts w:eastAsia="仿宋_GB2312"/>
          <w:sz w:val="32"/>
          <w:szCs w:val="32"/>
        </w:rPr>
        <w:t>95%</w:t>
      </w:r>
      <w:r>
        <w:rPr>
          <w:rFonts w:eastAsia="仿宋_GB2312"/>
          <w:sz w:val="32"/>
          <w:szCs w:val="32"/>
        </w:rPr>
        <w:t>可信区间与申请人声称的可接受偏倚的限值进行比较。可接受偏倚的限值由申请人咨询临床机构后根据临床需求设定，或者参考相关的国内外标准等设定。</w:t>
      </w:r>
      <w:r>
        <w:rPr>
          <w:rFonts w:eastAsia="仿宋_GB2312"/>
          <w:bCs/>
          <w:sz w:val="32"/>
          <w:szCs w:val="32"/>
        </w:rPr>
        <w:t>如果预期偏倚的</w:t>
      </w:r>
      <w:r>
        <w:rPr>
          <w:rFonts w:eastAsia="仿宋_GB2312"/>
          <w:bCs/>
          <w:sz w:val="32"/>
          <w:szCs w:val="32"/>
        </w:rPr>
        <w:t>95%</w:t>
      </w:r>
      <w:r>
        <w:rPr>
          <w:rFonts w:eastAsia="仿宋_GB2312"/>
          <w:bCs/>
          <w:sz w:val="32"/>
          <w:szCs w:val="32"/>
        </w:rPr>
        <w:t>可信区间未超出申请人声称的可接受偏倚的限值，说明待评价试剂与对比试剂的检测结果符合预期偏倚标准。如果预期偏倚的</w:t>
      </w:r>
      <w:r>
        <w:rPr>
          <w:rFonts w:eastAsia="仿宋_GB2312"/>
          <w:bCs/>
          <w:sz w:val="32"/>
          <w:szCs w:val="32"/>
        </w:rPr>
        <w:t>95%</w:t>
      </w:r>
      <w:r>
        <w:rPr>
          <w:rFonts w:eastAsia="仿宋_GB2312"/>
          <w:bCs/>
          <w:sz w:val="32"/>
          <w:szCs w:val="32"/>
        </w:rPr>
        <w:t>可信区间超出申请人声称的可接受偏倚的限值，但包含可接受偏倚的限值，此时申请人应继</w:t>
      </w:r>
      <w:r>
        <w:rPr>
          <w:rFonts w:eastAsia="仿宋_GB2312"/>
          <w:bCs/>
          <w:sz w:val="32"/>
          <w:szCs w:val="32"/>
        </w:rPr>
        <w:t>续通过扩大样本量和</w:t>
      </w:r>
      <w:r>
        <w:rPr>
          <w:rFonts w:eastAsia="仿宋_GB2312"/>
          <w:bCs/>
          <w:sz w:val="32"/>
          <w:szCs w:val="32"/>
        </w:rPr>
        <w:t>/</w:t>
      </w:r>
      <w:r>
        <w:rPr>
          <w:rFonts w:eastAsia="仿宋_GB2312"/>
          <w:bCs/>
          <w:sz w:val="32"/>
          <w:szCs w:val="32"/>
        </w:rPr>
        <w:t>或额外对样本进行分析等方式，评价待评价试剂与对比试剂的检测结果的偏倚是否可接受。</w:t>
      </w:r>
    </w:p>
    <w:p w:rsidR="00000000" w:rsidRDefault="003C4B07">
      <w:pPr>
        <w:spacing w:line="540" w:lineRule="exact"/>
        <w:ind w:firstLineChars="200" w:firstLine="640"/>
        <w:rPr>
          <w:rFonts w:eastAsia="仿宋_GB2312"/>
          <w:sz w:val="32"/>
          <w:szCs w:val="32"/>
        </w:rPr>
      </w:pPr>
      <w:r>
        <w:rPr>
          <w:rFonts w:eastAsia="仿宋_GB2312" w:hint="eastAsia"/>
          <w:sz w:val="32"/>
          <w:szCs w:val="32"/>
        </w:rPr>
        <w:lastRenderedPageBreak/>
        <w:t>6.</w:t>
      </w:r>
      <w:r>
        <w:rPr>
          <w:rFonts w:eastAsia="仿宋_GB2312"/>
          <w:sz w:val="32"/>
          <w:szCs w:val="32"/>
        </w:rPr>
        <w:t>1.</w:t>
      </w:r>
      <w:r>
        <w:rPr>
          <w:rFonts w:eastAsia="仿宋_GB2312"/>
          <w:sz w:val="32"/>
          <w:szCs w:val="32"/>
        </w:rPr>
        <w:t>3</w:t>
      </w:r>
      <w:r>
        <w:rPr>
          <w:rFonts w:eastAsia="仿宋_GB2312"/>
          <w:sz w:val="32"/>
          <w:szCs w:val="32"/>
        </w:rPr>
        <w:t>.5</w:t>
      </w:r>
      <w:r>
        <w:rPr>
          <w:rFonts w:eastAsia="仿宋_GB2312"/>
          <w:sz w:val="32"/>
          <w:szCs w:val="32"/>
        </w:rPr>
        <w:t>定量产品统计分析中应注意的问题</w:t>
      </w:r>
    </w:p>
    <w:p w:rsidR="00000000" w:rsidRDefault="003C4B07">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）如出现离群值，应对离群值产生原因进行分析，并进行两次统计分析（包括</w:t>
      </w:r>
      <w:r>
        <w:rPr>
          <w:rFonts w:eastAsia="仿宋_GB2312"/>
          <w:sz w:val="32"/>
          <w:szCs w:val="32"/>
        </w:rPr>
        <w:t>/</w:t>
      </w:r>
      <w:r>
        <w:rPr>
          <w:rFonts w:eastAsia="仿宋_GB2312"/>
          <w:sz w:val="32"/>
          <w:szCs w:val="32"/>
        </w:rPr>
        <w:t>不包括离群值），如两次统计分析的结果不一致，应进行合理分析。</w:t>
      </w:r>
    </w:p>
    <w:p w:rsidR="00000000" w:rsidRDefault="003C4B07">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）相关系数仅能表示待评价试剂与对比试剂线性相关关系的密切程度，而非一致性，因此，不能仅采用相关系数评价二者的一致性。</w:t>
      </w:r>
    </w:p>
    <w:p w:rsidR="00000000" w:rsidRDefault="003C4B07">
      <w:pPr>
        <w:spacing w:line="54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）应在散点图上显示两条直线，一条为</w:t>
      </w:r>
      <w:r>
        <w:rPr>
          <w:rFonts w:eastAsia="仿宋_GB2312"/>
          <w:sz w:val="32"/>
          <w:szCs w:val="32"/>
        </w:rPr>
        <w:t>y=x</w:t>
      </w:r>
      <w:r>
        <w:rPr>
          <w:rFonts w:eastAsia="仿宋_GB2312"/>
          <w:sz w:val="32"/>
          <w:szCs w:val="32"/>
        </w:rPr>
        <w:t>的直线，另一条为拟合回归直线。</w:t>
      </w:r>
    </w:p>
    <w:p w:rsidR="00000000" w:rsidRDefault="003C4B07">
      <w:pPr>
        <w:spacing w:line="54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定性产品</w:t>
      </w:r>
    </w:p>
    <w:p w:rsidR="00000000" w:rsidRDefault="003C4B07">
      <w:pPr>
        <w:spacing w:line="54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2.1</w:t>
      </w:r>
      <w:r>
        <w:rPr>
          <w:rFonts w:eastAsia="仿宋_GB2312"/>
          <w:sz w:val="32"/>
          <w:szCs w:val="32"/>
        </w:rPr>
        <w:t>样本</w:t>
      </w:r>
      <w:r>
        <w:rPr>
          <w:rFonts w:eastAsia="仿宋_GB2312"/>
          <w:sz w:val="32"/>
          <w:szCs w:val="32"/>
        </w:rPr>
        <w:t>要求</w:t>
      </w:r>
    </w:p>
    <w:p w:rsidR="00000000" w:rsidRDefault="003C4B07">
      <w:pPr>
        <w:spacing w:line="540" w:lineRule="exact"/>
        <w:ind w:firstLineChars="200" w:firstLine="640"/>
        <w:rPr>
          <w:rFonts w:eastAsia="仿宋_GB2312"/>
          <w:sz w:val="32"/>
          <w:szCs w:val="32"/>
        </w:rPr>
      </w:pPr>
      <w:r>
        <w:rPr>
          <w:rFonts w:eastAsia="仿宋_GB2312"/>
          <w:sz w:val="32"/>
          <w:szCs w:val="32"/>
        </w:rPr>
        <w:t>样本所来源的病例应能代表预期适用人群。</w:t>
      </w:r>
      <w:r>
        <w:rPr>
          <w:rFonts w:eastAsia="仿宋_GB2312"/>
          <w:bCs/>
          <w:sz w:val="32"/>
          <w:szCs w:val="32"/>
        </w:rPr>
        <w:t>研究应纳入一定数量的阳性样本和阴性样本，一般各不少于</w:t>
      </w:r>
      <w:r>
        <w:rPr>
          <w:rFonts w:eastAsia="仿宋_GB2312"/>
          <w:bCs/>
          <w:sz w:val="32"/>
          <w:szCs w:val="32"/>
        </w:rPr>
        <w:t>50</w:t>
      </w:r>
      <w:r>
        <w:rPr>
          <w:rFonts w:eastAsia="仿宋_GB2312"/>
          <w:bCs/>
          <w:sz w:val="32"/>
          <w:szCs w:val="32"/>
        </w:rPr>
        <w:t>例，并注意包含一定数量的阳性判断值附近的样本和干扰样本。研究样本数量将影响可信区间宽度，扩大样本量，将获得更窄的可信区间。</w:t>
      </w:r>
    </w:p>
    <w:p w:rsidR="00000000" w:rsidRDefault="003C4B07">
      <w:pPr>
        <w:spacing w:line="540" w:lineRule="exact"/>
        <w:ind w:firstLineChars="200" w:firstLine="640"/>
        <w:rPr>
          <w:rFonts w:eastAsia="仿宋_GB2312"/>
          <w:sz w:val="32"/>
          <w:szCs w:val="32"/>
        </w:rPr>
      </w:pPr>
      <w:r>
        <w:rPr>
          <w:rFonts w:eastAsia="仿宋_GB2312"/>
          <w:sz w:val="32"/>
          <w:szCs w:val="32"/>
        </w:rPr>
        <w:t>申请人应根据产品的预期用途、适用人群、临床适应证、不同亚群基因型分配、临床可接受标准等综合情况充分考虑各种影响因素，采用合理的方法确定样本数量。</w:t>
      </w:r>
    </w:p>
    <w:p w:rsidR="00000000" w:rsidRDefault="003C4B07">
      <w:pPr>
        <w:spacing w:line="54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2</w:t>
      </w:r>
      <w:r>
        <w:rPr>
          <w:rFonts w:eastAsia="仿宋_GB2312"/>
          <w:sz w:val="32"/>
          <w:szCs w:val="32"/>
        </w:rPr>
        <w:t>数据收集期间检查</w:t>
      </w:r>
    </w:p>
    <w:p w:rsidR="00000000" w:rsidRDefault="003C4B07">
      <w:pPr>
        <w:spacing w:line="540" w:lineRule="exact"/>
        <w:ind w:firstLineChars="200" w:firstLine="640"/>
        <w:rPr>
          <w:rFonts w:eastAsia="仿宋_GB2312"/>
          <w:sz w:val="32"/>
          <w:szCs w:val="32"/>
        </w:rPr>
      </w:pPr>
      <w:r>
        <w:rPr>
          <w:rFonts w:eastAsia="仿宋_GB2312"/>
          <w:sz w:val="32"/>
          <w:szCs w:val="32"/>
        </w:rPr>
        <w:t>在数据收集过程中，应对所有数据及时记录并检查。如确定某些异常结果由可解释的原因引起，应记录原因并将其剔除出数据分析</w:t>
      </w:r>
      <w:r>
        <w:rPr>
          <w:rFonts w:eastAsia="仿宋_GB2312"/>
          <w:sz w:val="32"/>
          <w:szCs w:val="32"/>
        </w:rPr>
        <w:t>。如不能确定原因，须将原始结果保留在数据集中。</w:t>
      </w:r>
    </w:p>
    <w:p w:rsidR="00000000" w:rsidRDefault="003C4B07">
      <w:pPr>
        <w:spacing w:line="54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3</w:t>
      </w:r>
      <w:r>
        <w:rPr>
          <w:rFonts w:eastAsia="仿宋_GB2312"/>
          <w:sz w:val="32"/>
          <w:szCs w:val="32"/>
        </w:rPr>
        <w:t>统计分析</w:t>
      </w:r>
    </w:p>
    <w:p w:rsidR="00000000" w:rsidRDefault="003C4B07">
      <w:pPr>
        <w:spacing w:line="560" w:lineRule="exact"/>
        <w:ind w:firstLineChars="200" w:firstLine="640"/>
        <w:rPr>
          <w:rFonts w:eastAsia="仿宋_GB2312"/>
          <w:sz w:val="32"/>
          <w:szCs w:val="32"/>
        </w:rPr>
      </w:pPr>
      <w:r>
        <w:rPr>
          <w:rFonts w:eastAsia="仿宋_GB2312"/>
          <w:sz w:val="32"/>
          <w:szCs w:val="32"/>
        </w:rPr>
        <w:t>申请人应综合考虑数据特征等因素，确定具体的统计分析方</w:t>
      </w:r>
      <w:r>
        <w:rPr>
          <w:rFonts w:eastAsia="仿宋_GB2312"/>
          <w:sz w:val="32"/>
          <w:szCs w:val="32"/>
        </w:rPr>
        <w:lastRenderedPageBreak/>
        <w:t>法，并提供其选择依据。</w:t>
      </w:r>
      <w:r>
        <w:rPr>
          <w:rFonts w:eastAsia="仿宋_GB2312"/>
          <w:sz w:val="32"/>
          <w:szCs w:val="32"/>
        </w:rPr>
        <w:t>评价</w:t>
      </w:r>
      <w:r>
        <w:rPr>
          <w:rFonts w:eastAsia="仿宋_GB2312"/>
          <w:sz w:val="32"/>
          <w:szCs w:val="32"/>
        </w:rPr>
        <w:t>待评价试剂与对比试剂的一致性。</w:t>
      </w:r>
    </w:p>
    <w:p w:rsidR="00000000" w:rsidRDefault="003C4B07">
      <w:pPr>
        <w:spacing w:line="560" w:lineRule="exact"/>
        <w:ind w:firstLineChars="200" w:firstLine="640"/>
        <w:rPr>
          <w:rFonts w:eastAsia="仿宋_GB2312"/>
          <w:sz w:val="32"/>
          <w:szCs w:val="32"/>
        </w:rPr>
      </w:pPr>
      <w:r>
        <w:rPr>
          <w:rFonts w:eastAsia="仿宋_GB2312"/>
          <w:sz w:val="32"/>
          <w:szCs w:val="32"/>
        </w:rPr>
        <w:t>以</w:t>
      </w:r>
      <w:r>
        <w:rPr>
          <w:rFonts w:eastAsia="仿宋_GB2312"/>
          <w:sz w:val="32"/>
          <w:szCs w:val="32"/>
        </w:rPr>
        <w:t>R×C</w:t>
      </w:r>
      <w:r>
        <w:rPr>
          <w:rFonts w:eastAsia="仿宋_GB2312"/>
          <w:sz w:val="32"/>
          <w:szCs w:val="32"/>
        </w:rPr>
        <w:t>表的形式总结待评价试剂和对比试剂的检测结果，并据此计算二者的</w:t>
      </w:r>
      <w:r>
        <w:rPr>
          <w:rFonts w:eastAsia="仿宋_GB2312"/>
          <w:color w:val="000000"/>
          <w:sz w:val="32"/>
          <w:szCs w:val="32"/>
        </w:rPr>
        <w:t>阳性符合率</w:t>
      </w:r>
      <w:r>
        <w:rPr>
          <w:rFonts w:eastAsia="仿宋_GB2312"/>
          <w:sz w:val="32"/>
          <w:szCs w:val="32"/>
        </w:rPr>
        <w:t>、阴性符合率和总符合率。同时，计算阳性符合率、阴性符合率和总符合率的双侧</w:t>
      </w:r>
      <w:r>
        <w:rPr>
          <w:rFonts w:eastAsia="仿宋_GB2312"/>
          <w:sz w:val="32"/>
          <w:szCs w:val="32"/>
        </w:rPr>
        <w:t>95%</w:t>
      </w:r>
      <w:r>
        <w:rPr>
          <w:rFonts w:eastAsia="仿宋_GB2312"/>
          <w:sz w:val="32"/>
          <w:szCs w:val="32"/>
        </w:rPr>
        <w:t>可信区间。</w:t>
      </w:r>
    </w:p>
    <w:p w:rsidR="00000000" w:rsidRDefault="003C4B07">
      <w:pPr>
        <w:spacing w:line="560" w:lineRule="exact"/>
        <w:ind w:firstLineChars="200" w:firstLine="640"/>
        <w:rPr>
          <w:rFonts w:eastAsia="仿宋_GB2312"/>
          <w:sz w:val="32"/>
          <w:szCs w:val="32"/>
        </w:rPr>
      </w:pPr>
      <w:r>
        <w:rPr>
          <w:rFonts w:eastAsia="仿宋_GB2312"/>
          <w:sz w:val="32"/>
          <w:szCs w:val="32"/>
        </w:rPr>
        <w:t>以下表</w:t>
      </w:r>
      <w:r>
        <w:rPr>
          <w:rFonts w:eastAsia="仿宋_GB2312"/>
          <w:sz w:val="32"/>
          <w:szCs w:val="32"/>
        </w:rPr>
        <w:t>1</w:t>
      </w:r>
      <w:r>
        <w:rPr>
          <w:rFonts w:eastAsia="仿宋_GB2312"/>
          <w:sz w:val="32"/>
          <w:szCs w:val="32"/>
        </w:rPr>
        <w:t>给出建议采用的</w:t>
      </w:r>
      <w:r>
        <w:rPr>
          <w:rFonts w:eastAsia="仿宋_GB2312"/>
          <w:sz w:val="32"/>
          <w:szCs w:val="32"/>
        </w:rPr>
        <w:t>2</w:t>
      </w:r>
      <w:r>
        <w:rPr>
          <w:rFonts w:eastAsia="仿宋_GB2312"/>
          <w:sz w:val="32"/>
          <w:szCs w:val="32"/>
        </w:rPr>
        <w:t>×</w:t>
      </w:r>
      <w:r>
        <w:rPr>
          <w:rFonts w:eastAsia="仿宋_GB2312"/>
          <w:sz w:val="32"/>
          <w:szCs w:val="32"/>
        </w:rPr>
        <w:t>2</w:t>
      </w:r>
      <w:r>
        <w:rPr>
          <w:rFonts w:eastAsia="仿宋_GB2312"/>
          <w:sz w:val="32"/>
          <w:szCs w:val="32"/>
        </w:rPr>
        <w:t>表样例：</w:t>
      </w:r>
    </w:p>
    <w:p w:rsidR="00000000" w:rsidRDefault="003C4B07">
      <w:pPr>
        <w:spacing w:line="560" w:lineRule="exact"/>
        <w:ind w:firstLineChars="200" w:firstLine="640"/>
        <w:rPr>
          <w:rFonts w:eastAsia="仿宋_GB2312"/>
          <w:sz w:val="32"/>
          <w:szCs w:val="32"/>
        </w:rPr>
      </w:pPr>
      <w:r>
        <w:rPr>
          <w:rFonts w:eastAsia="仿宋_GB2312"/>
          <w:sz w:val="32"/>
          <w:szCs w:val="32"/>
        </w:rPr>
        <w:t>表</w:t>
      </w:r>
      <w:r>
        <w:rPr>
          <w:rFonts w:eastAsia="仿宋_GB2312"/>
          <w:sz w:val="32"/>
          <w:szCs w:val="32"/>
        </w:rPr>
        <w:t xml:space="preserve">1 </w:t>
      </w:r>
      <w:r>
        <w:rPr>
          <w:rFonts w:eastAsia="仿宋_GB2312"/>
          <w:sz w:val="32"/>
          <w:szCs w:val="32"/>
        </w:rPr>
        <w:t>待评价试剂和对比试剂的</w:t>
      </w:r>
      <w:r>
        <w:rPr>
          <w:rFonts w:eastAsia="仿宋_GB2312"/>
          <w:sz w:val="32"/>
          <w:szCs w:val="32"/>
        </w:rPr>
        <w:t>2</w:t>
      </w:r>
      <w:r>
        <w:rPr>
          <w:rFonts w:eastAsia="仿宋_GB2312"/>
          <w:sz w:val="32"/>
          <w:szCs w:val="32"/>
        </w:rPr>
        <w:t>×</w:t>
      </w:r>
      <w:r>
        <w:rPr>
          <w:rFonts w:eastAsia="仿宋_GB2312"/>
          <w:sz w:val="32"/>
          <w:szCs w:val="32"/>
        </w:rPr>
        <w:t>2</w:t>
      </w:r>
      <w:r>
        <w:rPr>
          <w:rFonts w:eastAsia="仿宋_GB2312"/>
          <w:sz w:val="32"/>
          <w:szCs w:val="32"/>
        </w:rPr>
        <w:t>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8"/>
        <w:gridCol w:w="2669"/>
        <w:gridCol w:w="2042"/>
      </w:tblGrid>
      <w:tr w:rsidR="00000000">
        <w:trPr>
          <w:jc w:val="center"/>
        </w:trPr>
        <w:tc>
          <w:tcPr>
            <w:tcW w:w="2928" w:type="dxa"/>
          </w:tcPr>
          <w:p w:rsidR="00000000" w:rsidRDefault="003C4B07">
            <w:pPr>
              <w:spacing w:line="560" w:lineRule="exact"/>
              <w:rPr>
                <w:rFonts w:eastAsia="仿宋_GB2312"/>
                <w:sz w:val="32"/>
                <w:szCs w:val="32"/>
              </w:rPr>
            </w:pPr>
          </w:p>
        </w:tc>
        <w:tc>
          <w:tcPr>
            <w:tcW w:w="2669" w:type="dxa"/>
          </w:tcPr>
          <w:p w:rsidR="00000000" w:rsidRDefault="003C4B07">
            <w:pPr>
              <w:spacing w:line="560" w:lineRule="exact"/>
              <w:rPr>
                <w:rFonts w:eastAsia="仿宋_GB2312"/>
                <w:sz w:val="32"/>
                <w:szCs w:val="32"/>
              </w:rPr>
            </w:pPr>
            <w:r>
              <w:rPr>
                <w:rFonts w:eastAsia="仿宋_GB2312"/>
                <w:sz w:val="32"/>
                <w:szCs w:val="32"/>
              </w:rPr>
              <w:t>对比试剂</w:t>
            </w:r>
          </w:p>
          <w:p w:rsidR="00000000" w:rsidRDefault="003C4B07">
            <w:pPr>
              <w:spacing w:line="560" w:lineRule="exact"/>
              <w:rPr>
                <w:rFonts w:eastAsia="仿宋_GB2312"/>
                <w:sz w:val="32"/>
                <w:szCs w:val="32"/>
              </w:rPr>
            </w:pPr>
            <w:r>
              <w:rPr>
                <w:rFonts w:eastAsia="仿宋_GB2312"/>
                <w:sz w:val="32"/>
                <w:szCs w:val="32"/>
              </w:rPr>
              <w:t>阳性</w:t>
            </w:r>
            <w:r>
              <w:rPr>
                <w:rFonts w:eastAsia="仿宋_GB2312"/>
                <w:sz w:val="32"/>
                <w:szCs w:val="32"/>
              </w:rPr>
              <w:t xml:space="preserve">      </w:t>
            </w:r>
            <w:r>
              <w:rPr>
                <w:rFonts w:eastAsia="仿宋_GB2312"/>
                <w:sz w:val="32"/>
                <w:szCs w:val="32"/>
              </w:rPr>
              <w:t>阴性</w:t>
            </w:r>
          </w:p>
        </w:tc>
        <w:tc>
          <w:tcPr>
            <w:tcW w:w="2042" w:type="dxa"/>
            <w:vAlign w:val="center"/>
          </w:tcPr>
          <w:p w:rsidR="00000000" w:rsidRDefault="003C4B07">
            <w:pPr>
              <w:spacing w:line="560" w:lineRule="exact"/>
              <w:rPr>
                <w:rFonts w:eastAsia="仿宋_GB2312"/>
                <w:sz w:val="32"/>
                <w:szCs w:val="32"/>
              </w:rPr>
            </w:pPr>
            <w:r>
              <w:rPr>
                <w:rFonts w:eastAsia="仿宋_GB2312"/>
                <w:sz w:val="32"/>
                <w:szCs w:val="32"/>
              </w:rPr>
              <w:t>总计</w:t>
            </w:r>
          </w:p>
        </w:tc>
      </w:tr>
      <w:tr w:rsidR="00000000">
        <w:trPr>
          <w:jc w:val="center"/>
        </w:trPr>
        <w:tc>
          <w:tcPr>
            <w:tcW w:w="2928" w:type="dxa"/>
            <w:vAlign w:val="center"/>
          </w:tcPr>
          <w:p w:rsidR="00000000" w:rsidRDefault="003C4B07">
            <w:pPr>
              <w:spacing w:line="560" w:lineRule="exact"/>
              <w:rPr>
                <w:rFonts w:eastAsia="仿宋_GB2312"/>
                <w:sz w:val="32"/>
                <w:szCs w:val="32"/>
              </w:rPr>
            </w:pPr>
            <w:r>
              <w:rPr>
                <w:rFonts w:eastAsia="仿宋_GB2312"/>
                <w:sz w:val="32"/>
                <w:szCs w:val="32"/>
              </w:rPr>
              <w:t>待评价</w:t>
            </w:r>
            <w:r>
              <w:rPr>
                <w:rFonts w:eastAsia="仿宋_GB2312"/>
                <w:sz w:val="32"/>
                <w:szCs w:val="32"/>
              </w:rPr>
              <w:t xml:space="preserve">  </w:t>
            </w:r>
            <w:r>
              <w:rPr>
                <w:rFonts w:eastAsia="仿宋_GB2312"/>
                <w:sz w:val="32"/>
                <w:szCs w:val="32"/>
              </w:rPr>
              <w:t>阳性</w:t>
            </w:r>
          </w:p>
          <w:p w:rsidR="00000000" w:rsidRDefault="003C4B07">
            <w:pPr>
              <w:spacing w:line="560" w:lineRule="exact"/>
              <w:rPr>
                <w:rFonts w:eastAsia="仿宋_GB2312"/>
                <w:sz w:val="32"/>
                <w:szCs w:val="32"/>
              </w:rPr>
            </w:pPr>
            <w:r>
              <w:rPr>
                <w:rFonts w:eastAsia="仿宋_GB2312"/>
                <w:sz w:val="32"/>
                <w:szCs w:val="32"/>
              </w:rPr>
              <w:t>试剂</w:t>
            </w:r>
            <w:r>
              <w:rPr>
                <w:rFonts w:eastAsia="仿宋_GB2312"/>
                <w:sz w:val="32"/>
                <w:szCs w:val="32"/>
              </w:rPr>
              <w:t xml:space="preserve">    </w:t>
            </w:r>
            <w:r>
              <w:rPr>
                <w:rFonts w:eastAsia="仿宋_GB2312"/>
                <w:sz w:val="32"/>
                <w:szCs w:val="32"/>
              </w:rPr>
              <w:t>阴性</w:t>
            </w:r>
            <w:r>
              <w:rPr>
                <w:rFonts w:eastAsia="仿宋_GB2312"/>
                <w:sz w:val="32"/>
                <w:szCs w:val="32"/>
              </w:rPr>
              <w:t xml:space="preserve">    </w:t>
            </w:r>
            <w:r>
              <w:rPr>
                <w:rFonts w:eastAsia="仿宋_GB2312"/>
                <w:sz w:val="32"/>
                <w:szCs w:val="32"/>
              </w:rPr>
              <w:t xml:space="preserve">   </w:t>
            </w:r>
            <w:r>
              <w:rPr>
                <w:rFonts w:eastAsia="仿宋_GB2312"/>
                <w:sz w:val="32"/>
                <w:szCs w:val="32"/>
              </w:rPr>
              <w:t xml:space="preserve"> </w:t>
            </w:r>
            <w:r>
              <w:rPr>
                <w:rFonts w:eastAsia="仿宋_GB2312"/>
                <w:sz w:val="32"/>
                <w:szCs w:val="32"/>
              </w:rPr>
              <w:t xml:space="preserve"> </w:t>
            </w:r>
            <w:r>
              <w:rPr>
                <w:rFonts w:eastAsia="仿宋_GB2312"/>
                <w:sz w:val="32"/>
                <w:szCs w:val="32"/>
              </w:rPr>
              <w:t xml:space="preserve">     </w:t>
            </w:r>
          </w:p>
        </w:tc>
        <w:tc>
          <w:tcPr>
            <w:tcW w:w="2669" w:type="dxa"/>
            <w:vAlign w:val="center"/>
          </w:tcPr>
          <w:p w:rsidR="00000000" w:rsidRDefault="003C4B07">
            <w:pPr>
              <w:spacing w:line="560" w:lineRule="exact"/>
              <w:rPr>
                <w:rFonts w:eastAsia="仿宋_GB2312"/>
                <w:sz w:val="32"/>
                <w:szCs w:val="32"/>
              </w:rPr>
            </w:pPr>
            <w:r>
              <w:rPr>
                <w:rFonts w:eastAsia="仿宋_GB2312"/>
                <w:sz w:val="32"/>
                <w:szCs w:val="32"/>
              </w:rPr>
              <w:t xml:space="preserve"> a         b   </w:t>
            </w:r>
          </w:p>
          <w:p w:rsidR="00000000" w:rsidRDefault="003C4B07">
            <w:pPr>
              <w:spacing w:line="560" w:lineRule="exact"/>
              <w:rPr>
                <w:rFonts w:eastAsia="仿宋_GB2312"/>
                <w:sz w:val="32"/>
                <w:szCs w:val="32"/>
              </w:rPr>
            </w:pPr>
            <w:r>
              <w:rPr>
                <w:rFonts w:eastAsia="仿宋_GB2312"/>
                <w:sz w:val="32"/>
                <w:szCs w:val="32"/>
              </w:rPr>
              <w:t xml:space="preserve"> c         d</w:t>
            </w:r>
          </w:p>
        </w:tc>
        <w:tc>
          <w:tcPr>
            <w:tcW w:w="2042" w:type="dxa"/>
            <w:vAlign w:val="center"/>
          </w:tcPr>
          <w:p w:rsidR="00000000" w:rsidRDefault="003C4B07">
            <w:pPr>
              <w:spacing w:line="560" w:lineRule="exact"/>
              <w:rPr>
                <w:rFonts w:eastAsia="仿宋_GB2312"/>
                <w:sz w:val="32"/>
                <w:szCs w:val="32"/>
              </w:rPr>
            </w:pPr>
            <w:r>
              <w:rPr>
                <w:rFonts w:eastAsia="仿宋_GB2312"/>
                <w:sz w:val="32"/>
                <w:szCs w:val="32"/>
              </w:rPr>
              <w:t>a+b</w:t>
            </w:r>
          </w:p>
          <w:p w:rsidR="00000000" w:rsidRDefault="003C4B07">
            <w:pPr>
              <w:spacing w:line="560" w:lineRule="exact"/>
              <w:rPr>
                <w:rFonts w:eastAsia="仿宋_GB2312"/>
                <w:sz w:val="32"/>
                <w:szCs w:val="32"/>
              </w:rPr>
            </w:pPr>
            <w:r>
              <w:rPr>
                <w:rFonts w:eastAsia="仿宋_GB2312"/>
                <w:sz w:val="32"/>
                <w:szCs w:val="32"/>
              </w:rPr>
              <w:t>c+d</w:t>
            </w:r>
          </w:p>
        </w:tc>
      </w:tr>
      <w:tr w:rsidR="00000000">
        <w:trPr>
          <w:jc w:val="center"/>
        </w:trPr>
        <w:tc>
          <w:tcPr>
            <w:tcW w:w="2928" w:type="dxa"/>
          </w:tcPr>
          <w:p w:rsidR="00000000" w:rsidRDefault="003C4B07">
            <w:pPr>
              <w:spacing w:line="560" w:lineRule="exact"/>
              <w:rPr>
                <w:rFonts w:eastAsia="仿宋_GB2312"/>
                <w:sz w:val="32"/>
                <w:szCs w:val="32"/>
              </w:rPr>
            </w:pPr>
            <w:r>
              <w:rPr>
                <w:rFonts w:eastAsia="仿宋_GB2312"/>
                <w:sz w:val="32"/>
                <w:szCs w:val="32"/>
              </w:rPr>
              <w:t>总</w:t>
            </w:r>
            <w:r>
              <w:rPr>
                <w:rFonts w:eastAsia="仿宋_GB2312"/>
                <w:sz w:val="32"/>
                <w:szCs w:val="32"/>
              </w:rPr>
              <w:t xml:space="preserve">   </w:t>
            </w:r>
            <w:r>
              <w:rPr>
                <w:rFonts w:eastAsia="仿宋_GB2312"/>
                <w:sz w:val="32"/>
                <w:szCs w:val="32"/>
              </w:rPr>
              <w:t>计</w:t>
            </w:r>
          </w:p>
        </w:tc>
        <w:tc>
          <w:tcPr>
            <w:tcW w:w="2669" w:type="dxa"/>
          </w:tcPr>
          <w:p w:rsidR="00000000" w:rsidRDefault="003C4B07">
            <w:pPr>
              <w:spacing w:line="560" w:lineRule="exact"/>
              <w:rPr>
                <w:rFonts w:eastAsia="仿宋_GB2312"/>
                <w:sz w:val="32"/>
                <w:szCs w:val="32"/>
              </w:rPr>
            </w:pPr>
            <w:r>
              <w:rPr>
                <w:rFonts w:eastAsia="仿宋_GB2312"/>
                <w:sz w:val="32"/>
                <w:szCs w:val="32"/>
              </w:rPr>
              <w:t xml:space="preserve"> a+c       b+d</w:t>
            </w:r>
          </w:p>
        </w:tc>
        <w:tc>
          <w:tcPr>
            <w:tcW w:w="2042" w:type="dxa"/>
          </w:tcPr>
          <w:p w:rsidR="00000000" w:rsidRDefault="003C4B07">
            <w:pPr>
              <w:spacing w:line="560" w:lineRule="exact"/>
              <w:rPr>
                <w:rFonts w:eastAsia="仿宋_GB2312"/>
                <w:sz w:val="32"/>
                <w:szCs w:val="32"/>
              </w:rPr>
            </w:pPr>
            <w:r>
              <w:rPr>
                <w:rFonts w:eastAsia="仿宋_GB2312"/>
                <w:sz w:val="32"/>
                <w:szCs w:val="32"/>
              </w:rPr>
              <w:t>a+b+c+d</w:t>
            </w:r>
          </w:p>
        </w:tc>
      </w:tr>
    </w:tbl>
    <w:p w:rsidR="00000000" w:rsidRDefault="003C4B07">
      <w:pPr>
        <w:spacing w:line="560" w:lineRule="exact"/>
        <w:ind w:firstLineChars="200" w:firstLine="640"/>
        <w:rPr>
          <w:rFonts w:eastAsia="仿宋_GB2312"/>
          <w:sz w:val="32"/>
          <w:szCs w:val="32"/>
        </w:rPr>
      </w:pPr>
      <w:r>
        <w:rPr>
          <w:rFonts w:eastAsia="仿宋_GB2312"/>
          <w:sz w:val="32"/>
          <w:szCs w:val="32"/>
        </w:rPr>
        <w:t>阳性符合率</w:t>
      </w:r>
      <w:r>
        <w:rPr>
          <w:rFonts w:eastAsia="仿宋_GB2312"/>
          <w:sz w:val="32"/>
          <w:szCs w:val="32"/>
        </w:rPr>
        <w:t>=100%×</w:t>
      </w:r>
      <w:r>
        <w:rPr>
          <w:rFonts w:eastAsia="仿宋_GB2312"/>
          <w:sz w:val="32"/>
          <w:szCs w:val="32"/>
        </w:rPr>
        <w:t xml:space="preserve"> a/</w:t>
      </w:r>
      <w:r>
        <w:rPr>
          <w:rFonts w:eastAsia="仿宋_GB2312"/>
          <w:sz w:val="32"/>
          <w:szCs w:val="32"/>
        </w:rPr>
        <w:t>（</w:t>
      </w:r>
      <w:r>
        <w:rPr>
          <w:rFonts w:eastAsia="仿宋_GB2312"/>
          <w:sz w:val="32"/>
          <w:szCs w:val="32"/>
        </w:rPr>
        <w:t>a+c</w:t>
      </w:r>
      <w:r>
        <w:rPr>
          <w:rFonts w:eastAsia="仿宋_GB2312"/>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阴性符合率</w:t>
      </w:r>
      <w:r>
        <w:rPr>
          <w:rFonts w:eastAsia="仿宋_GB2312"/>
          <w:sz w:val="32"/>
          <w:szCs w:val="32"/>
        </w:rPr>
        <w:t xml:space="preserve">=100% </w:t>
      </w:r>
      <w:r>
        <w:rPr>
          <w:rFonts w:eastAsia="仿宋_GB2312"/>
          <w:sz w:val="32"/>
          <w:szCs w:val="32"/>
        </w:rPr>
        <w:t>×</w:t>
      </w:r>
      <w:r>
        <w:rPr>
          <w:rFonts w:eastAsia="仿宋_GB2312"/>
          <w:sz w:val="32"/>
          <w:szCs w:val="32"/>
        </w:rPr>
        <w:t>d/</w:t>
      </w:r>
      <w:r>
        <w:rPr>
          <w:rFonts w:eastAsia="仿宋_GB2312"/>
          <w:sz w:val="32"/>
          <w:szCs w:val="32"/>
        </w:rPr>
        <w:t>（</w:t>
      </w:r>
      <w:r>
        <w:rPr>
          <w:rFonts w:eastAsia="仿宋_GB2312"/>
          <w:sz w:val="32"/>
          <w:szCs w:val="32"/>
        </w:rPr>
        <w:t>d+b</w:t>
      </w:r>
      <w:r>
        <w:rPr>
          <w:rFonts w:eastAsia="仿宋_GB2312"/>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总符合率</w:t>
      </w:r>
      <w:r>
        <w:rPr>
          <w:rFonts w:eastAsia="仿宋_GB2312"/>
          <w:sz w:val="32"/>
          <w:szCs w:val="32"/>
        </w:rPr>
        <w:t xml:space="preserve">=100% </w:t>
      </w:r>
      <w:r>
        <w:rPr>
          <w:rFonts w:eastAsia="仿宋_GB2312"/>
          <w:sz w:val="32"/>
          <w:szCs w:val="32"/>
        </w:rPr>
        <w:t>×</w:t>
      </w:r>
      <w:r>
        <w:rPr>
          <w:rFonts w:eastAsia="仿宋_GB2312"/>
          <w:sz w:val="32"/>
          <w:szCs w:val="32"/>
        </w:rPr>
        <w:t>（</w:t>
      </w:r>
      <w:r>
        <w:rPr>
          <w:rFonts w:eastAsia="仿宋_GB2312"/>
          <w:sz w:val="32"/>
          <w:szCs w:val="32"/>
        </w:rPr>
        <w:t>a+d</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a+b+c+d</w:t>
      </w:r>
      <w:r>
        <w:rPr>
          <w:rFonts w:eastAsia="仿宋_GB2312"/>
          <w:sz w:val="32"/>
          <w:szCs w:val="32"/>
        </w:rPr>
        <w:t>）</w:t>
      </w:r>
    </w:p>
    <w:p w:rsidR="00000000" w:rsidRDefault="003C4B07">
      <w:pPr>
        <w:spacing w:line="560" w:lineRule="exact"/>
        <w:ind w:firstLineChars="200" w:firstLine="640"/>
        <w:rPr>
          <w:rFonts w:eastAsia="仿宋_GB2312"/>
          <w:sz w:val="32"/>
          <w:szCs w:val="32"/>
        </w:rPr>
      </w:pPr>
      <w:r>
        <w:rPr>
          <w:rFonts w:eastAsia="仿宋_GB2312"/>
          <w:sz w:val="32"/>
          <w:szCs w:val="32"/>
        </w:rPr>
        <w:t>还可同时进行假设检验评价二者一致性，</w:t>
      </w:r>
      <w:r>
        <w:rPr>
          <w:rFonts w:eastAsia="仿宋_GB2312"/>
          <w:sz w:val="32"/>
          <w:szCs w:val="32"/>
        </w:rPr>
        <w:t xml:space="preserve"> </w:t>
      </w:r>
      <w:r>
        <w:rPr>
          <w:rFonts w:eastAsia="仿宋_GB2312"/>
          <w:sz w:val="32"/>
          <w:szCs w:val="32"/>
        </w:rPr>
        <w:t>如进行</w:t>
      </w:r>
      <w:r>
        <w:rPr>
          <w:rFonts w:eastAsia="仿宋_GB2312"/>
          <w:sz w:val="32"/>
          <w:szCs w:val="32"/>
        </w:rPr>
        <w:t>Kappa</w:t>
      </w:r>
      <w:r>
        <w:rPr>
          <w:rFonts w:eastAsia="仿宋_GB2312"/>
          <w:sz w:val="32"/>
          <w:szCs w:val="32"/>
        </w:rPr>
        <w:t>检验，并计算</w:t>
      </w:r>
      <w:r>
        <w:rPr>
          <w:rFonts w:eastAsia="仿宋_GB2312"/>
          <w:sz w:val="32"/>
          <w:szCs w:val="32"/>
        </w:rPr>
        <w:t>Kappa</w:t>
      </w:r>
      <w:r>
        <w:rPr>
          <w:rFonts w:eastAsia="仿宋_GB2312"/>
          <w:sz w:val="32"/>
          <w:szCs w:val="32"/>
        </w:rPr>
        <w:t>值的双侧</w:t>
      </w:r>
      <w:r>
        <w:rPr>
          <w:rFonts w:eastAsia="仿宋_GB2312"/>
          <w:sz w:val="32"/>
          <w:szCs w:val="32"/>
        </w:rPr>
        <w:t>9</w:t>
      </w:r>
      <w:r>
        <w:rPr>
          <w:rFonts w:eastAsia="仿宋_GB2312"/>
          <w:sz w:val="32"/>
          <w:szCs w:val="32"/>
        </w:rPr>
        <w:t>5</w:t>
      </w:r>
      <w:r>
        <w:rPr>
          <w:rFonts w:eastAsia="仿宋_GB2312"/>
          <w:sz w:val="32"/>
          <w:szCs w:val="32"/>
        </w:rPr>
        <w:t>%</w:t>
      </w:r>
      <w:r>
        <w:rPr>
          <w:rFonts w:eastAsia="仿宋_GB2312"/>
          <w:sz w:val="32"/>
          <w:szCs w:val="32"/>
        </w:rPr>
        <w:t>可信区间等。</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4</w:t>
      </w:r>
      <w:r>
        <w:rPr>
          <w:rFonts w:eastAsia="仿宋_GB2312"/>
          <w:sz w:val="32"/>
          <w:szCs w:val="32"/>
        </w:rPr>
        <w:t>不一致结果的处理</w:t>
      </w:r>
    </w:p>
    <w:p w:rsidR="00000000" w:rsidRDefault="003C4B07">
      <w:pPr>
        <w:spacing w:line="560" w:lineRule="exact"/>
        <w:ind w:firstLineChars="200" w:firstLine="640"/>
        <w:rPr>
          <w:rFonts w:eastAsia="仿宋_GB2312"/>
          <w:sz w:val="32"/>
          <w:szCs w:val="32"/>
        </w:rPr>
      </w:pPr>
      <w:r>
        <w:rPr>
          <w:rFonts w:eastAsia="仿宋_GB2312"/>
          <w:sz w:val="32"/>
          <w:szCs w:val="32"/>
        </w:rPr>
        <w:t>待评价试剂与对比试剂的不一致可能源于待评价试剂或对比试剂的误差，不一致结果可通过</w:t>
      </w:r>
      <w:r>
        <w:rPr>
          <w:rFonts w:eastAsia="仿宋_GB2312"/>
          <w:sz w:val="32"/>
          <w:szCs w:val="32"/>
        </w:rPr>
        <w:t>“</w:t>
      </w:r>
      <w:r>
        <w:rPr>
          <w:rFonts w:eastAsia="仿宋_GB2312"/>
          <w:sz w:val="32"/>
          <w:szCs w:val="32"/>
        </w:rPr>
        <w:t>诊断准确度标准</w:t>
      </w:r>
      <w:r>
        <w:rPr>
          <w:rFonts w:eastAsia="仿宋_GB2312"/>
          <w:sz w:val="32"/>
          <w:szCs w:val="32"/>
        </w:rPr>
        <w:t>”</w:t>
      </w:r>
      <w:r>
        <w:rPr>
          <w:rFonts w:eastAsia="仿宋_GB2312"/>
          <w:sz w:val="32"/>
          <w:szCs w:val="32"/>
        </w:rPr>
        <w:t>或其他合理方法进行确认并分析原因，确认结果不应纳入统计分析。</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3</w:t>
      </w:r>
      <w:r>
        <w:rPr>
          <w:rFonts w:eastAsia="仿宋_GB2312"/>
          <w:sz w:val="32"/>
          <w:szCs w:val="32"/>
        </w:rPr>
        <w:t>半定量产品</w:t>
      </w:r>
    </w:p>
    <w:p w:rsidR="00000000" w:rsidRDefault="003C4B07">
      <w:pPr>
        <w:spacing w:line="560" w:lineRule="exact"/>
        <w:ind w:firstLineChars="200" w:firstLine="640"/>
        <w:rPr>
          <w:rFonts w:eastAsia="仿宋_GB2312"/>
          <w:sz w:val="32"/>
          <w:szCs w:val="32"/>
        </w:rPr>
      </w:pPr>
      <w:r>
        <w:rPr>
          <w:rFonts w:eastAsia="仿宋_GB2312"/>
          <w:sz w:val="32"/>
          <w:szCs w:val="32"/>
        </w:rPr>
        <w:t>本指导原则所述半定量产品一般指结果报告为多个等级（如：阴性、</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或</w:t>
      </w:r>
      <w:r>
        <w:rPr>
          <w:rFonts w:eastAsia="仿宋_GB2312"/>
          <w:sz w:val="32"/>
          <w:szCs w:val="32"/>
        </w:rPr>
        <w:t>+</w:t>
      </w:r>
      <w:r>
        <w:rPr>
          <w:rFonts w:eastAsia="仿宋_GB2312"/>
          <w:sz w:val="32"/>
          <w:szCs w:val="32"/>
        </w:rPr>
        <w:t>++</w:t>
      </w:r>
      <w:r>
        <w:rPr>
          <w:rFonts w:eastAsia="仿宋_GB2312"/>
          <w:sz w:val="32"/>
          <w:szCs w:val="32"/>
        </w:rPr>
        <w:t>）的试剂。该类产品的样本要求、试</w:t>
      </w:r>
      <w:r>
        <w:rPr>
          <w:rFonts w:eastAsia="仿宋_GB2312"/>
          <w:sz w:val="32"/>
          <w:szCs w:val="32"/>
        </w:rPr>
        <w:lastRenderedPageBreak/>
        <w:t>验时间和顺序等，可参考定量或定性产品的相关要求，具体视产品特点而定。</w:t>
      </w:r>
    </w:p>
    <w:p w:rsidR="00000000" w:rsidRDefault="003C4B07">
      <w:pPr>
        <w:spacing w:line="560" w:lineRule="exact"/>
        <w:ind w:firstLineChars="200" w:firstLine="640"/>
        <w:rPr>
          <w:rFonts w:eastAsia="仿宋_GB2312"/>
          <w:sz w:val="32"/>
          <w:szCs w:val="32"/>
        </w:rPr>
      </w:pPr>
      <w:r>
        <w:rPr>
          <w:rFonts w:eastAsia="仿宋_GB2312"/>
          <w:sz w:val="32"/>
          <w:szCs w:val="32"/>
        </w:rPr>
        <w:t>半定量产品所采用的统计分析方法也应视情况而定，一般可采用如下方法评价待评价试剂与对比试剂的一致性。首先，采用</w:t>
      </w:r>
      <w:r>
        <w:rPr>
          <w:rFonts w:eastAsia="仿宋_GB2312"/>
          <w:sz w:val="32"/>
          <w:szCs w:val="32"/>
        </w:rPr>
        <w:t>R</w:t>
      </w:r>
      <w:r>
        <w:rPr>
          <w:rFonts w:eastAsia="仿宋_GB2312"/>
          <w:sz w:val="32"/>
          <w:szCs w:val="32"/>
        </w:rPr>
        <w:t>×</w:t>
      </w:r>
      <w:r>
        <w:rPr>
          <w:rFonts w:eastAsia="仿宋_GB2312"/>
          <w:sz w:val="32"/>
          <w:szCs w:val="32"/>
        </w:rPr>
        <w:t>C</w:t>
      </w:r>
      <w:r>
        <w:rPr>
          <w:rFonts w:eastAsia="仿宋_GB2312"/>
          <w:sz w:val="32"/>
          <w:szCs w:val="32"/>
        </w:rPr>
        <w:t>表示待评价试剂与对比试剂的检测结果。在</w:t>
      </w:r>
      <w:r>
        <w:rPr>
          <w:rFonts w:eastAsia="仿宋_GB2312"/>
          <w:sz w:val="32"/>
          <w:szCs w:val="32"/>
        </w:rPr>
        <w:t>R</w:t>
      </w:r>
      <w:r>
        <w:rPr>
          <w:rFonts w:eastAsia="仿宋_GB2312"/>
          <w:sz w:val="32"/>
          <w:szCs w:val="32"/>
        </w:rPr>
        <w:t>×</w:t>
      </w:r>
      <w:r>
        <w:rPr>
          <w:rFonts w:eastAsia="仿宋_GB2312"/>
          <w:sz w:val="32"/>
          <w:szCs w:val="32"/>
        </w:rPr>
        <w:t>C</w:t>
      </w:r>
      <w:r>
        <w:rPr>
          <w:rFonts w:eastAsia="仿宋_GB2312"/>
          <w:sz w:val="32"/>
          <w:szCs w:val="32"/>
        </w:rPr>
        <w:t>表中，待评价试剂与对比试剂的等级数为多个等级，且二者的等级数相等，如</w:t>
      </w:r>
      <w:r>
        <w:rPr>
          <w:rFonts w:eastAsia="仿宋_GB2312"/>
          <w:sz w:val="32"/>
          <w:szCs w:val="32"/>
        </w:rPr>
        <w:t>“</w:t>
      </w:r>
      <w:r>
        <w:rPr>
          <w:rFonts w:eastAsia="仿宋_GB2312"/>
          <w:sz w:val="32"/>
          <w:szCs w:val="32"/>
        </w:rPr>
        <w:t>阴性，</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等。然后</w:t>
      </w:r>
      <w:r>
        <w:rPr>
          <w:rFonts w:eastAsia="仿宋_GB2312"/>
          <w:sz w:val="32"/>
          <w:szCs w:val="32"/>
        </w:rPr>
        <w:t>，计算二者在各等级的单项符合率、总符合率及</w:t>
      </w:r>
      <w:r>
        <w:rPr>
          <w:rFonts w:eastAsia="仿宋_GB2312"/>
          <w:sz w:val="32"/>
          <w:szCs w:val="32"/>
        </w:rPr>
        <w:t>95%</w:t>
      </w:r>
      <w:r>
        <w:rPr>
          <w:rFonts w:eastAsia="仿宋_GB2312"/>
          <w:sz w:val="32"/>
          <w:szCs w:val="32"/>
        </w:rPr>
        <w:t>可信区间，还可同时进行假设检验，如</w:t>
      </w:r>
      <w:r>
        <w:rPr>
          <w:rFonts w:eastAsia="仿宋_GB2312"/>
          <w:sz w:val="32"/>
          <w:szCs w:val="32"/>
        </w:rPr>
        <w:t>Kappa</w:t>
      </w:r>
      <w:r>
        <w:rPr>
          <w:rFonts w:eastAsia="仿宋_GB2312"/>
          <w:sz w:val="32"/>
          <w:szCs w:val="32"/>
        </w:rPr>
        <w:t>检验，并计算</w:t>
      </w:r>
      <w:r>
        <w:rPr>
          <w:rFonts w:eastAsia="仿宋_GB2312"/>
          <w:sz w:val="32"/>
          <w:szCs w:val="32"/>
        </w:rPr>
        <w:t>Kappa</w:t>
      </w:r>
      <w:r>
        <w:rPr>
          <w:rFonts w:eastAsia="仿宋_GB2312"/>
          <w:sz w:val="32"/>
          <w:szCs w:val="32"/>
        </w:rPr>
        <w:t>值的双侧</w:t>
      </w:r>
      <w:r>
        <w:rPr>
          <w:rFonts w:eastAsia="仿宋_GB2312"/>
          <w:sz w:val="32"/>
          <w:szCs w:val="32"/>
        </w:rPr>
        <w:t>9</w:t>
      </w:r>
      <w:r>
        <w:rPr>
          <w:rFonts w:eastAsia="仿宋_GB2312"/>
          <w:sz w:val="32"/>
          <w:szCs w:val="32"/>
        </w:rPr>
        <w:t>5</w:t>
      </w:r>
      <w:r>
        <w:rPr>
          <w:rFonts w:eastAsia="仿宋_GB2312"/>
          <w:sz w:val="32"/>
          <w:szCs w:val="32"/>
        </w:rPr>
        <w:t>%</w:t>
      </w:r>
      <w:r>
        <w:rPr>
          <w:rFonts w:eastAsia="仿宋_GB2312"/>
          <w:sz w:val="32"/>
          <w:szCs w:val="32"/>
        </w:rPr>
        <w:t>可信区间等。</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4</w:t>
      </w:r>
      <w:r>
        <w:rPr>
          <w:rFonts w:eastAsia="仿宋_GB2312"/>
          <w:sz w:val="32"/>
          <w:szCs w:val="32"/>
        </w:rPr>
        <w:t>不同样本类型</w:t>
      </w:r>
    </w:p>
    <w:p w:rsidR="00000000" w:rsidRDefault="003C4B07">
      <w:pPr>
        <w:spacing w:line="560" w:lineRule="exact"/>
        <w:ind w:firstLineChars="200" w:firstLine="640"/>
        <w:rPr>
          <w:rFonts w:eastAsia="仿宋_GB2312"/>
          <w:sz w:val="32"/>
          <w:szCs w:val="32"/>
        </w:rPr>
      </w:pPr>
      <w:r>
        <w:rPr>
          <w:rFonts w:eastAsia="仿宋_GB2312"/>
          <w:sz w:val="32"/>
          <w:szCs w:val="32"/>
        </w:rPr>
        <w:t>如果待评价试剂包括几种样本类型，应进行样本适用性研究。对于研究中显示可比的样本（如血清和血浆），可仅选择一种样本类型进行方法学比对研究。对于研究中显示不可比的样本（如：血液和尿液样本），应根据本指导原则，各选择不少于</w:t>
      </w:r>
      <w:r>
        <w:rPr>
          <w:rFonts w:eastAsia="仿宋_GB2312"/>
          <w:sz w:val="32"/>
          <w:szCs w:val="32"/>
        </w:rPr>
        <w:t>100</w:t>
      </w:r>
      <w:r>
        <w:rPr>
          <w:rFonts w:eastAsia="仿宋_GB2312"/>
          <w:sz w:val="32"/>
          <w:szCs w:val="32"/>
        </w:rPr>
        <w:t>例样本，对每种样本类型分别进行方法学比对研究。</w:t>
      </w:r>
    </w:p>
    <w:p w:rsidR="00000000" w:rsidRDefault="003C4B07">
      <w:pPr>
        <w:spacing w:line="560" w:lineRule="exact"/>
        <w:ind w:firstLineChars="200" w:firstLine="640"/>
        <w:rPr>
          <w:szCs w:val="21"/>
        </w:rPr>
      </w:pPr>
      <w:r>
        <w:rPr>
          <w:rFonts w:eastAsia="仿宋_GB2312"/>
          <w:sz w:val="32"/>
          <w:szCs w:val="32"/>
        </w:rPr>
        <w:t>此处所述可比样本，一般指：性能指标相同、阳性判断值相同、预期人群一致、临床意义相</w:t>
      </w:r>
      <w:r>
        <w:rPr>
          <w:rFonts w:eastAsia="仿宋_GB2312"/>
          <w:sz w:val="32"/>
          <w:szCs w:val="32"/>
        </w:rPr>
        <w:t>同。反之，则应视为不可比样本。</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5</w:t>
      </w:r>
      <w:r>
        <w:rPr>
          <w:rFonts w:eastAsia="仿宋_GB2312"/>
          <w:sz w:val="32"/>
          <w:szCs w:val="32"/>
        </w:rPr>
        <w:t>统计分析中应注意的问题</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5.1</w:t>
      </w:r>
      <w:r>
        <w:rPr>
          <w:rFonts w:eastAsia="仿宋_GB2312"/>
          <w:sz w:val="32"/>
          <w:szCs w:val="32"/>
        </w:rPr>
        <w:t>样本剔除应有合理理由，不可随意剔除。如确需剔除，应说明剔除数量及理由。</w:t>
      </w:r>
    </w:p>
    <w:p w:rsidR="00000000" w:rsidRDefault="003C4B07">
      <w:pPr>
        <w:spacing w:line="56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5.2</w:t>
      </w:r>
      <w:r>
        <w:rPr>
          <w:rFonts w:eastAsia="仿宋_GB2312"/>
          <w:sz w:val="32"/>
          <w:szCs w:val="32"/>
        </w:rPr>
        <w:t>应参考权威技术指南等，根据产品适用的统计分析模型，计算斜率、截距、医学决定水平的预期偏倚、阳性符合率、阴性符合率、总符合率及其</w:t>
      </w:r>
      <w:r>
        <w:rPr>
          <w:rFonts w:eastAsia="仿宋_GB2312"/>
          <w:sz w:val="32"/>
          <w:szCs w:val="32"/>
        </w:rPr>
        <w:t>95%</w:t>
      </w:r>
      <w:r>
        <w:rPr>
          <w:rFonts w:eastAsia="仿宋_GB2312"/>
          <w:sz w:val="32"/>
          <w:szCs w:val="32"/>
        </w:rPr>
        <w:t>可信区间等。</w:t>
      </w:r>
    </w:p>
    <w:p w:rsidR="00000000" w:rsidRDefault="003C4B07">
      <w:pPr>
        <w:spacing w:line="560" w:lineRule="exact"/>
        <w:ind w:firstLineChars="200" w:firstLine="640"/>
        <w:rPr>
          <w:rFonts w:eastAsia="仿宋_GB2312"/>
          <w:sz w:val="32"/>
          <w:szCs w:val="32"/>
        </w:rPr>
      </w:pPr>
      <w:r>
        <w:rPr>
          <w:rFonts w:eastAsia="仿宋_GB2312" w:hint="eastAsia"/>
          <w:sz w:val="32"/>
          <w:szCs w:val="32"/>
        </w:rPr>
        <w:lastRenderedPageBreak/>
        <w:t>6.</w:t>
      </w:r>
      <w:r>
        <w:rPr>
          <w:rFonts w:eastAsia="仿宋_GB2312"/>
          <w:sz w:val="32"/>
          <w:szCs w:val="32"/>
        </w:rPr>
        <w:t>5.3</w:t>
      </w:r>
      <w:r>
        <w:rPr>
          <w:rFonts w:eastAsia="仿宋_GB2312"/>
          <w:sz w:val="32"/>
          <w:szCs w:val="32"/>
        </w:rPr>
        <w:t>如比对研究采用</w:t>
      </w:r>
      <w:r>
        <w:rPr>
          <w:rFonts w:eastAsia="仿宋_GB2312"/>
          <w:bCs/>
          <w:sz w:val="32"/>
          <w:szCs w:val="32"/>
        </w:rPr>
        <w:t>稀释或者经处理去除分析物获得低浓度样本、添加分析物获得高浓度样本等人工制备样本时，</w:t>
      </w:r>
      <w:r>
        <w:rPr>
          <w:rFonts w:eastAsia="仿宋_GB2312"/>
          <w:sz w:val="32"/>
          <w:szCs w:val="32"/>
        </w:rPr>
        <w:t>应进行两次统计分析（包括</w:t>
      </w:r>
      <w:r>
        <w:rPr>
          <w:rFonts w:eastAsia="仿宋_GB2312"/>
          <w:sz w:val="32"/>
          <w:szCs w:val="32"/>
        </w:rPr>
        <w:t>/</w:t>
      </w:r>
      <w:r>
        <w:rPr>
          <w:rFonts w:eastAsia="仿宋_GB2312"/>
          <w:sz w:val="32"/>
          <w:szCs w:val="32"/>
        </w:rPr>
        <w:t>不包括</w:t>
      </w:r>
      <w:r>
        <w:rPr>
          <w:rFonts w:eastAsia="仿宋_GB2312"/>
          <w:bCs/>
          <w:sz w:val="32"/>
          <w:szCs w:val="32"/>
        </w:rPr>
        <w:t>人工制备样本</w:t>
      </w:r>
      <w:r>
        <w:rPr>
          <w:rFonts w:eastAsia="仿宋_GB2312"/>
          <w:sz w:val="32"/>
          <w:szCs w:val="32"/>
        </w:rPr>
        <w:t>），并对统计结果进行合理分析。</w:t>
      </w:r>
    </w:p>
    <w:p w:rsidR="00000000" w:rsidRDefault="003C4B07">
      <w:pPr>
        <w:spacing w:line="560" w:lineRule="exact"/>
        <w:ind w:firstLineChars="200" w:firstLine="640"/>
        <w:rPr>
          <w:rFonts w:eastAsia="楷体_GB2312" w:hint="eastAsia"/>
          <w:sz w:val="32"/>
          <w:szCs w:val="32"/>
        </w:rPr>
      </w:pPr>
      <w:r>
        <w:rPr>
          <w:rFonts w:eastAsia="楷体_GB2312"/>
          <w:sz w:val="32"/>
          <w:szCs w:val="32"/>
        </w:rPr>
        <w:t>（</w:t>
      </w:r>
      <w:r>
        <w:rPr>
          <w:rFonts w:eastAsia="楷体_GB2312" w:hint="eastAsia"/>
          <w:sz w:val="32"/>
          <w:szCs w:val="32"/>
        </w:rPr>
        <w:t>二</w:t>
      </w:r>
      <w:r>
        <w:rPr>
          <w:rFonts w:eastAsia="楷体_GB2312"/>
          <w:sz w:val="32"/>
          <w:szCs w:val="32"/>
        </w:rPr>
        <w:t>）</w:t>
      </w:r>
      <w:r>
        <w:rPr>
          <w:rFonts w:eastAsia="楷体_GB2312" w:hint="eastAsia"/>
          <w:sz w:val="32"/>
          <w:szCs w:val="32"/>
        </w:rPr>
        <w:t>与参考测量程序或诊断准确</w:t>
      </w:r>
      <w:r>
        <w:rPr>
          <w:rFonts w:eastAsia="楷体_GB2312" w:hint="eastAsia"/>
          <w:sz w:val="32"/>
          <w:szCs w:val="32"/>
        </w:rPr>
        <w:t>度标准进行比较研究</w:t>
      </w:r>
    </w:p>
    <w:p w:rsidR="00000000" w:rsidRDefault="003C4B07">
      <w:pPr>
        <w:spacing w:line="560" w:lineRule="exact"/>
        <w:ind w:firstLineChars="200" w:firstLine="640"/>
        <w:rPr>
          <w:rFonts w:eastAsia="仿宋_GB2312"/>
          <w:sz w:val="32"/>
          <w:szCs w:val="32"/>
        </w:rPr>
      </w:pPr>
      <w:r>
        <w:rPr>
          <w:rFonts w:eastAsia="仿宋_GB2312"/>
          <w:sz w:val="32"/>
          <w:szCs w:val="32"/>
        </w:rPr>
        <w:t>如有参考测量程序或诊断准确度标准，也可</w:t>
      </w:r>
      <w:r>
        <w:rPr>
          <w:rFonts w:eastAsia="仿宋_GB2312" w:hint="eastAsia"/>
          <w:sz w:val="32"/>
          <w:szCs w:val="32"/>
        </w:rPr>
        <w:t>参</w:t>
      </w:r>
      <w:r>
        <w:rPr>
          <w:rFonts w:eastAsia="仿宋_GB2312"/>
          <w:sz w:val="32"/>
          <w:szCs w:val="32"/>
        </w:rPr>
        <w:t>照本指导原则</w:t>
      </w:r>
      <w:r>
        <w:rPr>
          <w:rFonts w:eastAsia="仿宋_GB2312" w:hint="eastAsia"/>
          <w:sz w:val="32"/>
          <w:szCs w:val="32"/>
        </w:rPr>
        <w:t>“（一）同品种方法学比对研究”章节</w:t>
      </w:r>
      <w:r>
        <w:rPr>
          <w:rFonts w:eastAsia="仿宋_GB2312"/>
          <w:sz w:val="32"/>
          <w:szCs w:val="32"/>
        </w:rPr>
        <w:t>相关要求，采用待评价试剂与参考测量程序或诊断准确度标准进行比对研究。参考测量程序指被接受作为提供适合其预期用途的测量结果的测量程序。诊断准确度标准指使用一种方法或联合多种方法，包括实验室检测、影像学检测、病理和随访信息在内的临床信息，来界定状况、事件和关注特征有无的标准。</w:t>
      </w:r>
    </w:p>
    <w:p w:rsidR="00000000" w:rsidRDefault="003C4B07">
      <w:pPr>
        <w:spacing w:line="560" w:lineRule="exact"/>
        <w:ind w:firstLineChars="200" w:firstLine="640"/>
        <w:rPr>
          <w:rFonts w:ascii="方正楷体_GBK" w:eastAsia="方正楷体_GBK" w:hAnsi="方正楷体_GBK" w:cs="方正楷体_GBK" w:hint="eastAsia"/>
          <w:sz w:val="32"/>
          <w:szCs w:val="32"/>
        </w:rPr>
      </w:pPr>
      <w:r>
        <w:rPr>
          <w:rFonts w:ascii="方正楷体_GBK" w:eastAsia="方正楷体_GBK" w:hAnsi="方正楷体_GBK" w:cs="方正楷体_GBK" w:hint="eastAsia"/>
          <w:sz w:val="32"/>
          <w:szCs w:val="32"/>
        </w:rPr>
        <w:t>（三）变更事项相关的方法学比对研究</w:t>
      </w:r>
    </w:p>
    <w:p w:rsidR="00000000" w:rsidRDefault="003C4B07">
      <w:pPr>
        <w:spacing w:line="560" w:lineRule="exact"/>
        <w:ind w:firstLineChars="200" w:firstLine="640"/>
        <w:rPr>
          <w:rFonts w:eastAsia="仿宋_GB2312"/>
          <w:sz w:val="32"/>
          <w:szCs w:val="32"/>
        </w:rPr>
      </w:pPr>
      <w:r>
        <w:rPr>
          <w:rFonts w:eastAsia="仿宋_GB2312"/>
          <w:sz w:val="32"/>
          <w:szCs w:val="32"/>
        </w:rPr>
        <w:t>对于变更事项相关的方法学比对研究，一般采用变更后产品与变更前产品进行比对研究。如变更后产品与变更</w:t>
      </w:r>
      <w:r>
        <w:rPr>
          <w:rFonts w:eastAsia="仿宋_GB2312"/>
          <w:sz w:val="32"/>
          <w:szCs w:val="32"/>
        </w:rPr>
        <w:t>前产品不具有可比性，应采用变更后产品与其他已上市产品进行</w:t>
      </w:r>
      <w:r>
        <w:rPr>
          <w:rFonts w:eastAsia="仿宋_GB2312" w:hint="eastAsia"/>
          <w:sz w:val="32"/>
          <w:szCs w:val="32"/>
        </w:rPr>
        <w:t>方法学</w:t>
      </w:r>
      <w:r>
        <w:rPr>
          <w:rFonts w:eastAsia="仿宋_GB2312"/>
          <w:sz w:val="32"/>
          <w:szCs w:val="32"/>
        </w:rPr>
        <w:t>比对研究，具体要求可参考本指导原则。</w:t>
      </w:r>
    </w:p>
    <w:p w:rsidR="00000000" w:rsidRDefault="003C4B07">
      <w:pPr>
        <w:spacing w:line="560" w:lineRule="exact"/>
        <w:ind w:firstLineChars="200" w:firstLine="640"/>
        <w:rPr>
          <w:rFonts w:eastAsia="黑体"/>
          <w:sz w:val="32"/>
          <w:szCs w:val="32"/>
        </w:rPr>
      </w:pPr>
      <w:r>
        <w:rPr>
          <w:rFonts w:eastAsia="黑体" w:hint="eastAsia"/>
          <w:sz w:val="32"/>
          <w:szCs w:val="32"/>
        </w:rPr>
        <w:t>五</w:t>
      </w:r>
      <w:r>
        <w:rPr>
          <w:rFonts w:eastAsia="黑体"/>
          <w:sz w:val="32"/>
          <w:szCs w:val="32"/>
        </w:rPr>
        <w:t>、</w:t>
      </w:r>
      <w:r>
        <w:rPr>
          <w:rFonts w:eastAsia="黑体" w:hint="eastAsia"/>
          <w:sz w:val="32"/>
          <w:szCs w:val="32"/>
        </w:rPr>
        <w:t>临床评价报告要求</w:t>
      </w:r>
    </w:p>
    <w:p w:rsidR="00000000" w:rsidRDefault="003C4B07">
      <w:pPr>
        <w:spacing w:line="560" w:lineRule="exact"/>
        <w:ind w:firstLineChars="200" w:firstLine="640"/>
        <w:rPr>
          <w:rFonts w:eastAsia="仿宋_GB2312"/>
          <w:sz w:val="32"/>
          <w:szCs w:val="32"/>
        </w:rPr>
      </w:pPr>
      <w:r>
        <w:rPr>
          <w:rFonts w:eastAsia="仿宋_GB2312"/>
          <w:sz w:val="32"/>
          <w:szCs w:val="32"/>
        </w:rPr>
        <w:t>报告应至少包括如下内容：待评价试剂与对比试剂</w:t>
      </w:r>
      <w:r>
        <w:rPr>
          <w:rFonts w:eastAsia="仿宋_GB2312" w:hint="eastAsia"/>
          <w:sz w:val="32"/>
          <w:szCs w:val="32"/>
        </w:rPr>
        <w:t>/</w:t>
      </w:r>
      <w:r>
        <w:rPr>
          <w:rFonts w:eastAsia="仿宋_GB2312" w:hint="eastAsia"/>
          <w:sz w:val="32"/>
          <w:szCs w:val="32"/>
        </w:rPr>
        <w:t>参考测量程序或诊断准确度标准</w:t>
      </w:r>
      <w:r>
        <w:rPr>
          <w:rFonts w:eastAsia="仿宋_GB2312"/>
          <w:sz w:val="32"/>
          <w:szCs w:val="32"/>
        </w:rPr>
        <w:t>的描述性比对分析以及比对性能数据。报告应由试验人员签字，并由申请人</w:t>
      </w:r>
      <w:r>
        <w:rPr>
          <w:rFonts w:eastAsia="仿宋_GB2312"/>
          <w:bCs/>
          <w:sz w:val="32"/>
          <w:szCs w:val="32"/>
        </w:rPr>
        <w:t>和</w:t>
      </w:r>
      <w:r>
        <w:rPr>
          <w:rFonts w:eastAsia="仿宋_GB2312"/>
          <w:bCs/>
          <w:sz w:val="32"/>
          <w:szCs w:val="32"/>
        </w:rPr>
        <w:t>/</w:t>
      </w:r>
      <w:r>
        <w:rPr>
          <w:rFonts w:eastAsia="仿宋_GB2312"/>
          <w:bCs/>
          <w:sz w:val="32"/>
          <w:szCs w:val="32"/>
        </w:rPr>
        <w:t>或</w:t>
      </w:r>
      <w:r>
        <w:rPr>
          <w:rFonts w:eastAsia="仿宋_GB2312"/>
          <w:sz w:val="32"/>
          <w:szCs w:val="32"/>
        </w:rPr>
        <w:t>代理人签章。</w:t>
      </w:r>
    </w:p>
    <w:p w:rsidR="00000000" w:rsidRDefault="003C4B07">
      <w:pPr>
        <w:spacing w:line="560" w:lineRule="exact"/>
        <w:ind w:firstLineChars="200" w:firstLine="640"/>
        <w:rPr>
          <w:rFonts w:eastAsia="楷体_GB2312"/>
          <w:sz w:val="32"/>
          <w:szCs w:val="32"/>
        </w:rPr>
      </w:pPr>
      <w:r>
        <w:rPr>
          <w:rFonts w:eastAsia="楷体_GB2312"/>
          <w:sz w:val="32"/>
          <w:szCs w:val="32"/>
        </w:rPr>
        <w:t>（一）描述性比对分析</w:t>
      </w:r>
    </w:p>
    <w:p w:rsidR="00000000" w:rsidRDefault="003C4B07">
      <w:pPr>
        <w:spacing w:line="560" w:lineRule="exact"/>
        <w:ind w:firstLineChars="200" w:firstLine="640"/>
        <w:rPr>
          <w:rFonts w:eastAsia="仿宋_GB2312"/>
          <w:sz w:val="32"/>
          <w:szCs w:val="32"/>
        </w:rPr>
      </w:pPr>
      <w:r>
        <w:rPr>
          <w:rFonts w:eastAsia="仿宋_GB2312" w:hint="eastAsia"/>
          <w:sz w:val="32"/>
          <w:szCs w:val="32"/>
        </w:rPr>
        <w:t>如采用同品种方法学比对研究，</w:t>
      </w:r>
      <w:r>
        <w:rPr>
          <w:rFonts w:eastAsia="仿宋_GB2312"/>
          <w:sz w:val="32"/>
          <w:szCs w:val="32"/>
        </w:rPr>
        <w:t>申请人应提交待评价试剂与</w:t>
      </w:r>
      <w:r>
        <w:rPr>
          <w:rFonts w:eastAsia="仿宋_GB2312"/>
          <w:sz w:val="32"/>
          <w:szCs w:val="32"/>
        </w:rPr>
        <w:lastRenderedPageBreak/>
        <w:t>对比试剂的详细比对分析资料，应详述二者的异同，并提交异同来源的支持资料。如二者存在差异，申请人还应提交差异是否会对人体样本的检测性能产生明显影响的评估资料。</w:t>
      </w:r>
      <w:r>
        <w:rPr>
          <w:rFonts w:eastAsia="仿宋_GB2312"/>
          <w:sz w:val="32"/>
          <w:szCs w:val="32"/>
        </w:rPr>
        <w:t>比对分析项目包括但不限于附件</w:t>
      </w:r>
      <w:r>
        <w:rPr>
          <w:rFonts w:eastAsia="仿宋_GB2312"/>
          <w:sz w:val="32"/>
          <w:szCs w:val="32"/>
        </w:rPr>
        <w:t>所列</w:t>
      </w:r>
      <w:r>
        <w:rPr>
          <w:rFonts w:eastAsia="仿宋_GB2312"/>
          <w:sz w:val="32"/>
          <w:szCs w:val="32"/>
        </w:rPr>
        <w:t>项目，若存在不适用项目，应说明不适用的理由。</w:t>
      </w:r>
    </w:p>
    <w:p w:rsidR="00000000" w:rsidRDefault="003C4B07">
      <w:pPr>
        <w:spacing w:line="560" w:lineRule="exact"/>
        <w:ind w:firstLineChars="200" w:firstLine="640"/>
        <w:rPr>
          <w:rFonts w:eastAsia="仿宋_GB2312"/>
          <w:sz w:val="32"/>
          <w:szCs w:val="32"/>
        </w:rPr>
      </w:pPr>
      <w:r>
        <w:rPr>
          <w:rFonts w:eastAsia="仿宋_GB2312"/>
          <w:sz w:val="32"/>
          <w:szCs w:val="32"/>
        </w:rPr>
        <w:t>如采用参考测量程序或诊断准确度标准作为对比方法，申请人应详细说明选择参考测量程序或诊断准确度标准作为对比方法的理由，并提交所选参考测量程序或诊断准确度标准的详细资料，包括操作方法、判定标准等。</w:t>
      </w:r>
    </w:p>
    <w:p w:rsidR="00000000" w:rsidRDefault="003C4B07">
      <w:pPr>
        <w:spacing w:line="560" w:lineRule="exact"/>
        <w:ind w:firstLineChars="200" w:firstLine="640"/>
        <w:rPr>
          <w:rFonts w:eastAsia="楷体_GB2312"/>
          <w:sz w:val="32"/>
          <w:szCs w:val="32"/>
        </w:rPr>
      </w:pPr>
      <w:r>
        <w:rPr>
          <w:rFonts w:eastAsia="楷体_GB2312"/>
          <w:sz w:val="32"/>
          <w:szCs w:val="32"/>
        </w:rPr>
        <w:t>（二）比对性能数据</w:t>
      </w:r>
    </w:p>
    <w:p w:rsidR="00000000" w:rsidRDefault="003C4B07">
      <w:pPr>
        <w:spacing w:line="560" w:lineRule="exact"/>
        <w:ind w:firstLineChars="200" w:firstLine="640"/>
        <w:rPr>
          <w:rFonts w:eastAsia="仿宋_GB2312"/>
          <w:sz w:val="32"/>
          <w:szCs w:val="32"/>
        </w:rPr>
      </w:pPr>
      <w:r>
        <w:rPr>
          <w:rFonts w:eastAsia="仿宋_GB2312"/>
          <w:sz w:val="32"/>
          <w:szCs w:val="32"/>
        </w:rPr>
        <w:t>比对性能数据应对试验设计、试验实施和统计分析等情况进行清晰的描述，至少包括如下内容。</w:t>
      </w:r>
    </w:p>
    <w:p w:rsidR="00000000" w:rsidRDefault="003C4B07">
      <w:pPr>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基本信息。包括但不限于：申请人名称、</w:t>
      </w:r>
      <w:r>
        <w:rPr>
          <w:rFonts w:eastAsia="仿宋_GB2312"/>
          <w:sz w:val="32"/>
          <w:szCs w:val="32"/>
        </w:rPr>
        <w:t>试验人员、</w:t>
      </w:r>
      <w:r>
        <w:rPr>
          <w:rFonts w:eastAsia="仿宋_GB2312"/>
          <w:sz w:val="32"/>
          <w:szCs w:val="32"/>
        </w:rPr>
        <w:t>试验时间及地点、</w:t>
      </w:r>
      <w:r>
        <w:rPr>
          <w:rFonts w:eastAsia="仿宋_GB2312"/>
          <w:sz w:val="32"/>
          <w:szCs w:val="32"/>
        </w:rPr>
        <w:t>待评价</w:t>
      </w:r>
      <w:r>
        <w:rPr>
          <w:rFonts w:eastAsia="仿宋_GB2312"/>
          <w:sz w:val="32"/>
          <w:szCs w:val="32"/>
        </w:rPr>
        <w:t>试剂名称、对比试剂</w:t>
      </w:r>
      <w:r>
        <w:rPr>
          <w:rFonts w:eastAsia="仿宋_GB2312"/>
          <w:sz w:val="32"/>
          <w:szCs w:val="32"/>
        </w:rPr>
        <w:t>/</w:t>
      </w:r>
      <w:r>
        <w:rPr>
          <w:rFonts w:eastAsia="仿宋_GB2312"/>
          <w:sz w:val="32"/>
          <w:szCs w:val="32"/>
        </w:rPr>
        <w:t>参考测量程序或诊断准确度标准</w:t>
      </w:r>
      <w:r>
        <w:rPr>
          <w:rFonts w:eastAsia="仿宋_GB2312"/>
          <w:sz w:val="32"/>
          <w:szCs w:val="32"/>
        </w:rPr>
        <w:t>、配套使用的其</w:t>
      </w:r>
      <w:r>
        <w:rPr>
          <w:rFonts w:eastAsia="仿宋_GB2312"/>
          <w:sz w:val="32"/>
          <w:szCs w:val="32"/>
        </w:rPr>
        <w:t>他试剂</w:t>
      </w:r>
      <w:r>
        <w:rPr>
          <w:rFonts w:eastAsia="仿宋_GB2312"/>
          <w:sz w:val="32"/>
          <w:szCs w:val="32"/>
        </w:rPr>
        <w:t>/</w:t>
      </w:r>
      <w:r>
        <w:rPr>
          <w:rFonts w:eastAsia="仿宋_GB2312"/>
          <w:sz w:val="32"/>
          <w:szCs w:val="32"/>
        </w:rPr>
        <w:t>仪器的产品名称、生产企业、规格</w:t>
      </w:r>
      <w:r>
        <w:rPr>
          <w:rFonts w:eastAsia="仿宋_GB2312"/>
          <w:sz w:val="32"/>
          <w:szCs w:val="32"/>
        </w:rPr>
        <w:t>/</w:t>
      </w:r>
      <w:r>
        <w:rPr>
          <w:rFonts w:eastAsia="仿宋_GB2312"/>
          <w:sz w:val="32"/>
          <w:szCs w:val="32"/>
        </w:rPr>
        <w:t>型号和批号等。</w:t>
      </w:r>
    </w:p>
    <w:p w:rsidR="00000000" w:rsidRDefault="003C4B07">
      <w:pPr>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试验设计。详细说明样本入组</w:t>
      </w:r>
      <w:r>
        <w:rPr>
          <w:rFonts w:eastAsia="仿宋_GB2312"/>
          <w:sz w:val="32"/>
          <w:szCs w:val="32"/>
        </w:rPr>
        <w:t>、</w:t>
      </w:r>
      <w:r>
        <w:rPr>
          <w:rFonts w:eastAsia="仿宋_GB2312"/>
          <w:sz w:val="32"/>
          <w:szCs w:val="32"/>
        </w:rPr>
        <w:t>排除</w:t>
      </w:r>
      <w:r>
        <w:rPr>
          <w:rFonts w:eastAsia="仿宋_GB2312"/>
          <w:sz w:val="32"/>
          <w:szCs w:val="32"/>
        </w:rPr>
        <w:t>和剔除</w:t>
      </w:r>
      <w:r>
        <w:rPr>
          <w:rFonts w:eastAsia="仿宋_GB2312"/>
          <w:sz w:val="32"/>
          <w:szCs w:val="32"/>
        </w:rPr>
        <w:t>标准、样本量、统计分析方法的选择等内容。</w:t>
      </w:r>
    </w:p>
    <w:p w:rsidR="00000000" w:rsidRDefault="003C4B07">
      <w:pPr>
        <w:spacing w:line="560" w:lineRule="exact"/>
        <w:ind w:firstLineChars="200" w:firstLine="640"/>
        <w:rPr>
          <w:rFonts w:eastAsia="仿宋_GB2312"/>
          <w:sz w:val="32"/>
          <w:szCs w:val="32"/>
        </w:rPr>
      </w:pPr>
      <w:r>
        <w:rPr>
          <w:rFonts w:eastAsia="仿宋_GB2312"/>
          <w:sz w:val="32"/>
          <w:szCs w:val="32"/>
        </w:rPr>
        <w:t>3.</w:t>
      </w:r>
      <w:r>
        <w:rPr>
          <w:rFonts w:eastAsia="仿宋_GB2312"/>
          <w:sz w:val="32"/>
          <w:szCs w:val="32"/>
        </w:rPr>
        <w:t>试验实施情况，具体包括：</w:t>
      </w:r>
    </w:p>
    <w:p w:rsidR="00000000" w:rsidRDefault="003C4B07">
      <w:pPr>
        <w:spacing w:line="560" w:lineRule="exact"/>
        <w:ind w:firstLineChars="200" w:firstLine="640"/>
        <w:rPr>
          <w:rFonts w:eastAsia="仿宋_GB2312"/>
          <w:sz w:val="32"/>
          <w:szCs w:val="32"/>
        </w:rPr>
      </w:pPr>
      <w:r>
        <w:rPr>
          <w:rFonts w:eastAsia="仿宋_GB2312"/>
          <w:sz w:val="32"/>
          <w:szCs w:val="32"/>
        </w:rPr>
        <w:t>3.1</w:t>
      </w:r>
      <w:r>
        <w:rPr>
          <w:rFonts w:eastAsia="仿宋_GB2312"/>
          <w:sz w:val="32"/>
          <w:szCs w:val="32"/>
        </w:rPr>
        <w:t>样本选择情况，包括例数和样本分布等。</w:t>
      </w:r>
    </w:p>
    <w:p w:rsidR="00000000" w:rsidRDefault="003C4B07">
      <w:pPr>
        <w:spacing w:line="560" w:lineRule="exact"/>
        <w:ind w:firstLineChars="200" w:firstLine="640"/>
        <w:rPr>
          <w:rFonts w:eastAsia="仿宋_GB2312"/>
          <w:sz w:val="32"/>
          <w:szCs w:val="32"/>
        </w:rPr>
      </w:pPr>
      <w:r>
        <w:rPr>
          <w:rFonts w:eastAsia="仿宋_GB2312"/>
          <w:sz w:val="32"/>
          <w:szCs w:val="32"/>
        </w:rPr>
        <w:t>3.2</w:t>
      </w:r>
      <w:r>
        <w:rPr>
          <w:rFonts w:eastAsia="仿宋_GB2312"/>
          <w:sz w:val="32"/>
          <w:szCs w:val="32"/>
        </w:rPr>
        <w:t>试验过程描述。</w:t>
      </w:r>
    </w:p>
    <w:p w:rsidR="00000000" w:rsidRDefault="003C4B07">
      <w:pPr>
        <w:spacing w:line="560" w:lineRule="exact"/>
        <w:ind w:firstLineChars="200" w:firstLine="640"/>
        <w:rPr>
          <w:rFonts w:eastAsia="仿宋_GB2312"/>
          <w:sz w:val="32"/>
          <w:szCs w:val="32"/>
        </w:rPr>
      </w:pPr>
      <w:r>
        <w:rPr>
          <w:rFonts w:eastAsia="仿宋_GB2312"/>
          <w:sz w:val="32"/>
          <w:szCs w:val="32"/>
        </w:rPr>
        <w:t>4.</w:t>
      </w:r>
      <w:r>
        <w:rPr>
          <w:rFonts w:eastAsia="仿宋_GB2312"/>
          <w:sz w:val="32"/>
          <w:szCs w:val="32"/>
        </w:rPr>
        <w:t>试验管理，包括参加人员、质量控制情况、数据管理、出现的问题及处理措施等。</w:t>
      </w:r>
    </w:p>
    <w:p w:rsidR="00000000" w:rsidRDefault="003C4B07">
      <w:pPr>
        <w:spacing w:line="560" w:lineRule="exact"/>
        <w:ind w:firstLineChars="200" w:firstLine="640"/>
        <w:rPr>
          <w:rFonts w:eastAsia="仿宋_GB2312"/>
          <w:sz w:val="32"/>
          <w:szCs w:val="32"/>
        </w:rPr>
      </w:pPr>
      <w:r>
        <w:rPr>
          <w:rFonts w:eastAsia="仿宋_GB2312"/>
          <w:sz w:val="32"/>
          <w:szCs w:val="32"/>
        </w:rPr>
        <w:lastRenderedPageBreak/>
        <w:t>5.</w:t>
      </w:r>
      <w:r>
        <w:rPr>
          <w:rFonts w:eastAsia="仿宋_GB2312"/>
          <w:sz w:val="32"/>
          <w:szCs w:val="32"/>
        </w:rPr>
        <w:t>统计分析及评价结果总结。根据确定的统计方法对检测</w:t>
      </w:r>
      <w:r>
        <w:rPr>
          <w:rFonts w:eastAsia="仿宋_GB2312"/>
          <w:sz w:val="32"/>
          <w:szCs w:val="32"/>
        </w:rPr>
        <w:t>结果</w:t>
      </w:r>
      <w:r>
        <w:rPr>
          <w:rFonts w:eastAsia="仿宋_GB2312"/>
          <w:sz w:val="32"/>
          <w:szCs w:val="32"/>
        </w:rPr>
        <w:t>进行统计分析，对产品的性能进行合理评价。应详细说明</w:t>
      </w:r>
      <w:r>
        <w:rPr>
          <w:rFonts w:eastAsia="仿宋_GB2312"/>
          <w:sz w:val="32"/>
          <w:szCs w:val="32"/>
        </w:rPr>
        <w:t>申请人声称的可接受偏倚的限值或可接受一致性的限值</w:t>
      </w:r>
      <w:r>
        <w:rPr>
          <w:rFonts w:eastAsia="仿宋_GB2312"/>
          <w:sz w:val="32"/>
          <w:szCs w:val="32"/>
        </w:rPr>
        <w:t>的确定依据，</w:t>
      </w:r>
      <w:r>
        <w:rPr>
          <w:rFonts w:eastAsia="仿宋_GB2312"/>
          <w:sz w:val="32"/>
          <w:szCs w:val="32"/>
        </w:rPr>
        <w:t>并详细说明统计分析中各计算公式及</w:t>
      </w:r>
      <w:r>
        <w:rPr>
          <w:rFonts w:eastAsia="仿宋_GB2312"/>
          <w:sz w:val="32"/>
          <w:szCs w:val="32"/>
        </w:rPr>
        <w:t>其来源、以及选择的理由。如涉及统计软件，应明确所采用的统计软件及软件版本号。</w:t>
      </w:r>
    </w:p>
    <w:p w:rsidR="00000000" w:rsidRDefault="003C4B07">
      <w:pPr>
        <w:spacing w:line="560" w:lineRule="exact"/>
        <w:ind w:firstLineChars="200" w:firstLine="640"/>
        <w:rPr>
          <w:rFonts w:eastAsia="仿宋_GB2312"/>
          <w:sz w:val="32"/>
          <w:szCs w:val="32"/>
        </w:rPr>
      </w:pPr>
      <w:r>
        <w:rPr>
          <w:rFonts w:eastAsia="仿宋_GB2312"/>
          <w:sz w:val="32"/>
          <w:szCs w:val="32"/>
        </w:rPr>
        <w:t>6.</w:t>
      </w:r>
      <w:r>
        <w:rPr>
          <w:rFonts w:eastAsia="仿宋_GB2312"/>
          <w:sz w:val="32"/>
          <w:szCs w:val="32"/>
        </w:rPr>
        <w:t>数据汇总表</w:t>
      </w:r>
    </w:p>
    <w:p w:rsidR="00000000" w:rsidRDefault="003C4B07">
      <w:pPr>
        <w:spacing w:line="560" w:lineRule="exact"/>
        <w:ind w:firstLineChars="200" w:firstLine="640"/>
        <w:rPr>
          <w:rFonts w:eastAsia="仿宋_GB2312"/>
          <w:sz w:val="32"/>
          <w:szCs w:val="32"/>
        </w:rPr>
      </w:pPr>
      <w:r>
        <w:rPr>
          <w:rFonts w:eastAsia="仿宋_GB2312"/>
          <w:sz w:val="32"/>
          <w:szCs w:val="32"/>
        </w:rPr>
        <w:t>应以表格形式对入组样本进行汇总描述，至少包括以下内容：可溯源样本编号、样本类型、</w:t>
      </w:r>
      <w:r>
        <w:rPr>
          <w:rFonts w:eastAsia="仿宋_GB2312"/>
          <w:sz w:val="32"/>
          <w:szCs w:val="32"/>
        </w:rPr>
        <w:t>待评价</w:t>
      </w:r>
      <w:r>
        <w:rPr>
          <w:rFonts w:eastAsia="仿宋_GB2312"/>
          <w:sz w:val="32"/>
          <w:szCs w:val="32"/>
        </w:rPr>
        <w:t>试剂和对比试剂</w:t>
      </w:r>
      <w:r>
        <w:rPr>
          <w:rFonts w:eastAsia="仿宋_GB2312"/>
          <w:sz w:val="32"/>
          <w:szCs w:val="32"/>
        </w:rPr>
        <w:t>或参考测量程序</w:t>
      </w:r>
      <w:r>
        <w:rPr>
          <w:rFonts w:eastAsia="仿宋_GB2312"/>
          <w:sz w:val="32"/>
          <w:szCs w:val="32"/>
        </w:rPr>
        <w:t>/</w:t>
      </w:r>
      <w:r>
        <w:rPr>
          <w:rFonts w:eastAsia="仿宋_GB2312"/>
          <w:sz w:val="32"/>
          <w:szCs w:val="32"/>
        </w:rPr>
        <w:t>诊断准确度标准</w:t>
      </w:r>
      <w:r>
        <w:rPr>
          <w:rFonts w:eastAsia="仿宋_GB2312"/>
          <w:sz w:val="32"/>
          <w:szCs w:val="32"/>
        </w:rPr>
        <w:t>的检测结果、样本背景信息（如适用）等。数据汇总表</w:t>
      </w:r>
      <w:r>
        <w:rPr>
          <w:rFonts w:eastAsia="仿宋_GB2312"/>
          <w:sz w:val="32"/>
          <w:szCs w:val="32"/>
        </w:rPr>
        <w:t>应由操作者签字，并可溯源。申请人应保存所有原始试验数据备查。</w:t>
      </w:r>
    </w:p>
    <w:p w:rsidR="00000000" w:rsidRDefault="003C4B07">
      <w:pPr>
        <w:spacing w:line="560" w:lineRule="exact"/>
        <w:ind w:firstLineChars="200" w:firstLine="640"/>
        <w:rPr>
          <w:rFonts w:eastAsia="黑体"/>
          <w:sz w:val="32"/>
          <w:szCs w:val="32"/>
        </w:rPr>
      </w:pPr>
      <w:r>
        <w:rPr>
          <w:rFonts w:eastAsia="黑体" w:hint="eastAsia"/>
          <w:sz w:val="32"/>
          <w:szCs w:val="32"/>
        </w:rPr>
        <w:t>六</w:t>
      </w:r>
      <w:r>
        <w:rPr>
          <w:rFonts w:eastAsia="黑体"/>
          <w:sz w:val="32"/>
          <w:szCs w:val="32"/>
        </w:rPr>
        <w:t>、其他资料</w:t>
      </w:r>
    </w:p>
    <w:p w:rsidR="00000000" w:rsidRDefault="003C4B07">
      <w:pPr>
        <w:spacing w:line="560" w:lineRule="exact"/>
        <w:ind w:firstLineChars="200" w:firstLine="640"/>
        <w:rPr>
          <w:rFonts w:eastAsia="仿宋_GB2312"/>
          <w:sz w:val="32"/>
          <w:szCs w:val="32"/>
        </w:rPr>
      </w:pPr>
      <w:r>
        <w:rPr>
          <w:rFonts w:eastAsia="仿宋_GB2312"/>
          <w:sz w:val="32"/>
          <w:szCs w:val="32"/>
        </w:rPr>
        <w:t>除以上</w:t>
      </w:r>
      <w:r>
        <w:rPr>
          <w:rFonts w:eastAsia="仿宋_GB2312" w:hint="eastAsia"/>
          <w:sz w:val="32"/>
          <w:szCs w:val="32"/>
        </w:rPr>
        <w:t>评价</w:t>
      </w:r>
      <w:r>
        <w:rPr>
          <w:rFonts w:eastAsia="仿宋_GB2312"/>
          <w:sz w:val="32"/>
          <w:szCs w:val="32"/>
        </w:rPr>
        <w:t>报告外，有关待评价试剂对人体样本检测性能评价的相关文献，可作为补充资料提交。</w:t>
      </w:r>
    </w:p>
    <w:p w:rsidR="00000000" w:rsidRDefault="003C4B07">
      <w:pPr>
        <w:spacing w:line="560" w:lineRule="exact"/>
        <w:ind w:firstLineChars="200" w:firstLine="640"/>
        <w:rPr>
          <w:rFonts w:eastAsia="仿宋_GB2312"/>
          <w:sz w:val="32"/>
          <w:szCs w:val="32"/>
        </w:rPr>
      </w:pPr>
    </w:p>
    <w:p w:rsidR="00000000" w:rsidRDefault="003C4B07">
      <w:pPr>
        <w:spacing w:line="560" w:lineRule="exact"/>
        <w:ind w:firstLineChars="200" w:firstLine="640"/>
        <w:rPr>
          <w:rFonts w:eastAsia="仿宋_GB2312" w:hint="eastAsia"/>
          <w:sz w:val="32"/>
          <w:szCs w:val="32"/>
        </w:rPr>
      </w:pPr>
      <w:r>
        <w:rPr>
          <w:rFonts w:eastAsia="仿宋_GB2312" w:hint="eastAsia"/>
          <w:sz w:val="32"/>
          <w:szCs w:val="32"/>
        </w:rPr>
        <w:t>附件：待评价试剂与对比试剂的比对分析项目</w:t>
      </w:r>
    </w:p>
    <w:p w:rsidR="00000000" w:rsidRDefault="003C4B07">
      <w:pPr>
        <w:spacing w:line="360" w:lineRule="auto"/>
        <w:rPr>
          <w:rFonts w:eastAsia="黑体" w:hint="eastAsia"/>
          <w:color w:val="000000"/>
          <w:sz w:val="32"/>
          <w:szCs w:val="32"/>
        </w:rPr>
      </w:pPr>
      <w:r>
        <w:rPr>
          <w:rFonts w:eastAsia="黑体"/>
          <w:color w:val="000000"/>
          <w:sz w:val="32"/>
          <w:szCs w:val="32"/>
        </w:rPr>
        <w:br w:type="page"/>
      </w:r>
      <w:r>
        <w:rPr>
          <w:rFonts w:eastAsia="黑体"/>
          <w:color w:val="000000"/>
          <w:sz w:val="32"/>
          <w:szCs w:val="32"/>
        </w:rPr>
        <w:lastRenderedPageBreak/>
        <w:t>附</w:t>
      </w:r>
      <w:r>
        <w:rPr>
          <w:rFonts w:eastAsia="黑体" w:hint="eastAsia"/>
          <w:color w:val="000000"/>
          <w:sz w:val="32"/>
          <w:szCs w:val="32"/>
        </w:rPr>
        <w:t>件</w:t>
      </w:r>
    </w:p>
    <w:p w:rsidR="00000000" w:rsidRDefault="003C4B07">
      <w:pPr>
        <w:spacing w:line="360" w:lineRule="auto"/>
        <w:jc w:val="center"/>
        <w:rPr>
          <w:rFonts w:eastAsia="方正小标宋简体"/>
          <w:color w:val="000000"/>
          <w:sz w:val="44"/>
          <w:szCs w:val="44"/>
        </w:rPr>
      </w:pPr>
      <w:r>
        <w:rPr>
          <w:rFonts w:eastAsia="方正小标宋简体"/>
          <w:color w:val="000000"/>
          <w:sz w:val="44"/>
          <w:szCs w:val="44"/>
        </w:rPr>
        <w:t>待评价试剂与对比试剂的比</w:t>
      </w:r>
      <w:r>
        <w:rPr>
          <w:rFonts w:eastAsia="方正小标宋简体"/>
          <w:color w:val="000000"/>
          <w:sz w:val="44"/>
          <w:szCs w:val="44"/>
        </w:rPr>
        <w:t>对分析项目</w:t>
      </w:r>
    </w:p>
    <w:tbl>
      <w:tblPr>
        <w:tblW w:w="0" w:type="auto"/>
        <w:jc w:val="center"/>
        <w:tblInd w:w="0"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8472"/>
      </w:tblGrid>
      <w:tr w:rsidR="00000000">
        <w:trPr>
          <w:trHeight w:val="495"/>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比对项目</w:t>
            </w:r>
            <w:r>
              <w:rPr>
                <w:rFonts w:eastAsia="仿宋_GB2312"/>
                <w:color w:val="000000"/>
                <w:kern w:val="0"/>
                <w:sz w:val="32"/>
                <w:szCs w:val="32"/>
              </w:rPr>
              <w:t xml:space="preserve">     </w:t>
            </w:r>
            <w:r>
              <w:rPr>
                <w:rFonts w:eastAsia="仿宋_GB2312"/>
                <w:color w:val="000000"/>
                <w:kern w:val="0"/>
                <w:sz w:val="32"/>
                <w:szCs w:val="32"/>
              </w:rPr>
              <w:t>对比试剂</w:t>
            </w:r>
            <w:r>
              <w:rPr>
                <w:rFonts w:eastAsia="仿宋_GB2312"/>
                <w:color w:val="000000"/>
                <w:kern w:val="0"/>
                <w:sz w:val="32"/>
                <w:szCs w:val="32"/>
              </w:rPr>
              <w:t xml:space="preserve">      </w:t>
            </w:r>
            <w:r>
              <w:rPr>
                <w:rFonts w:eastAsia="仿宋_GB2312"/>
                <w:color w:val="000000"/>
                <w:kern w:val="0"/>
                <w:sz w:val="32"/>
                <w:szCs w:val="32"/>
              </w:rPr>
              <w:t>待评价试剂</w:t>
            </w:r>
            <w:r>
              <w:rPr>
                <w:rFonts w:eastAsia="仿宋_GB2312"/>
                <w:color w:val="000000"/>
                <w:kern w:val="0"/>
                <w:sz w:val="32"/>
                <w:szCs w:val="32"/>
              </w:rPr>
              <w:t xml:space="preserve">        </w:t>
            </w:r>
            <w:r>
              <w:rPr>
                <w:rFonts w:eastAsia="仿宋_GB2312"/>
                <w:color w:val="000000"/>
                <w:kern w:val="0"/>
                <w:sz w:val="32"/>
                <w:szCs w:val="32"/>
              </w:rPr>
              <w:t>异同</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1</w:t>
            </w:r>
            <w:r>
              <w:rPr>
                <w:rFonts w:eastAsia="仿宋_GB2312"/>
                <w:color w:val="000000"/>
                <w:kern w:val="0"/>
                <w:sz w:val="32"/>
                <w:szCs w:val="32"/>
              </w:rPr>
              <w:t>.</w:t>
            </w:r>
            <w:r>
              <w:rPr>
                <w:rFonts w:eastAsia="仿宋_GB2312"/>
                <w:color w:val="000000"/>
                <w:kern w:val="0"/>
                <w:sz w:val="32"/>
                <w:szCs w:val="32"/>
              </w:rPr>
              <w:t>预期用途</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1</w:t>
            </w:r>
            <w:r>
              <w:rPr>
                <w:rFonts w:eastAsia="仿宋_GB2312"/>
                <w:color w:val="000000"/>
                <w:kern w:val="0"/>
                <w:sz w:val="32"/>
                <w:szCs w:val="32"/>
              </w:rPr>
              <w:t>）适用人群</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2</w:t>
            </w:r>
            <w:r>
              <w:rPr>
                <w:rFonts w:eastAsia="仿宋_GB2312"/>
                <w:color w:val="000000"/>
                <w:kern w:val="0"/>
                <w:sz w:val="32"/>
                <w:szCs w:val="32"/>
              </w:rPr>
              <w:t>）样本类型</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3</w:t>
            </w:r>
            <w:r>
              <w:rPr>
                <w:rFonts w:eastAsia="仿宋_GB2312"/>
                <w:color w:val="000000"/>
                <w:kern w:val="0"/>
                <w:sz w:val="32"/>
                <w:szCs w:val="32"/>
              </w:rPr>
              <w:t>）被测物</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4</w:t>
            </w:r>
            <w:r>
              <w:rPr>
                <w:rFonts w:eastAsia="仿宋_GB2312"/>
                <w:color w:val="000000"/>
                <w:kern w:val="0"/>
                <w:sz w:val="32"/>
                <w:szCs w:val="32"/>
              </w:rPr>
              <w:t>）适用的疾病</w:t>
            </w:r>
            <w:r>
              <w:rPr>
                <w:rFonts w:eastAsia="仿宋_GB2312"/>
                <w:color w:val="000000"/>
                <w:kern w:val="0"/>
                <w:sz w:val="32"/>
                <w:szCs w:val="32"/>
              </w:rPr>
              <w:t>/</w:t>
            </w:r>
            <w:r>
              <w:rPr>
                <w:rFonts w:eastAsia="仿宋_GB2312"/>
                <w:color w:val="000000"/>
                <w:kern w:val="0"/>
                <w:sz w:val="32"/>
                <w:szCs w:val="32"/>
              </w:rPr>
              <w:t>状态</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5</w:t>
            </w:r>
            <w:r>
              <w:rPr>
                <w:rFonts w:eastAsia="仿宋_GB2312"/>
                <w:color w:val="000000"/>
                <w:kern w:val="0"/>
                <w:sz w:val="32"/>
                <w:szCs w:val="32"/>
              </w:rPr>
              <w:t>）使用环境</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2</w:t>
            </w:r>
            <w:r>
              <w:rPr>
                <w:rFonts w:eastAsia="仿宋_GB2312"/>
                <w:color w:val="000000"/>
                <w:kern w:val="0"/>
                <w:sz w:val="32"/>
                <w:szCs w:val="32"/>
              </w:rPr>
              <w:t>.</w:t>
            </w:r>
            <w:r>
              <w:rPr>
                <w:rFonts w:eastAsia="仿宋_GB2312"/>
                <w:color w:val="000000"/>
                <w:kern w:val="0"/>
                <w:sz w:val="32"/>
                <w:szCs w:val="32"/>
              </w:rPr>
              <w:t>基本原理</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3</w:t>
            </w:r>
            <w:r>
              <w:rPr>
                <w:rFonts w:eastAsia="仿宋_GB2312"/>
                <w:color w:val="000000"/>
                <w:kern w:val="0"/>
                <w:sz w:val="32"/>
                <w:szCs w:val="32"/>
              </w:rPr>
              <w:t>.</w:t>
            </w:r>
            <w:r>
              <w:rPr>
                <w:rFonts w:eastAsia="仿宋_GB2312"/>
                <w:color w:val="000000"/>
                <w:kern w:val="0"/>
                <w:sz w:val="32"/>
                <w:szCs w:val="32"/>
              </w:rPr>
              <w:t>主要组成成分</w:t>
            </w:r>
          </w:p>
        </w:tc>
      </w:tr>
      <w:tr w:rsidR="00000000">
        <w:trPr>
          <w:jc w:val="center"/>
        </w:trPr>
        <w:tc>
          <w:tcPr>
            <w:tcW w:w="8472" w:type="dxa"/>
            <w:vAlign w:val="center"/>
          </w:tcPr>
          <w:p w:rsidR="00000000" w:rsidRDefault="003C4B07">
            <w:pPr>
              <w:spacing w:line="500" w:lineRule="exact"/>
              <w:rPr>
                <w:rFonts w:eastAsia="仿宋_GB2312" w:hint="eastAsia"/>
                <w:color w:val="000000"/>
                <w:kern w:val="0"/>
                <w:sz w:val="32"/>
                <w:szCs w:val="32"/>
              </w:rPr>
            </w:pPr>
            <w:r>
              <w:rPr>
                <w:rFonts w:eastAsia="仿宋_GB2312"/>
                <w:color w:val="000000"/>
                <w:kern w:val="0"/>
                <w:sz w:val="32"/>
                <w:szCs w:val="32"/>
              </w:rPr>
              <w:t>4.</w:t>
            </w:r>
            <w:r>
              <w:rPr>
                <w:rFonts w:eastAsia="仿宋_GB2312"/>
                <w:color w:val="000000"/>
                <w:kern w:val="0"/>
                <w:sz w:val="32"/>
                <w:szCs w:val="32"/>
              </w:rPr>
              <w:t>阳性判断值</w:t>
            </w:r>
            <w:r>
              <w:rPr>
                <w:rFonts w:eastAsia="仿宋_GB2312" w:hint="eastAsia"/>
                <w:color w:val="000000"/>
                <w:kern w:val="0"/>
                <w:sz w:val="32"/>
                <w:szCs w:val="32"/>
              </w:rPr>
              <w:t>或参考区间</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5.</w:t>
            </w:r>
            <w:r>
              <w:rPr>
                <w:rFonts w:eastAsia="仿宋_GB2312"/>
                <w:color w:val="000000"/>
                <w:kern w:val="0"/>
                <w:sz w:val="32"/>
                <w:szCs w:val="32"/>
              </w:rPr>
              <w:t>检验方法</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6.</w:t>
            </w:r>
            <w:r>
              <w:rPr>
                <w:rFonts w:eastAsia="仿宋_GB2312"/>
                <w:color w:val="000000"/>
                <w:kern w:val="0"/>
                <w:sz w:val="32"/>
                <w:szCs w:val="32"/>
              </w:rPr>
              <w:t>性能要求：如</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1</w:t>
            </w:r>
            <w:r>
              <w:rPr>
                <w:rFonts w:eastAsia="仿宋_GB2312"/>
                <w:color w:val="000000"/>
                <w:kern w:val="0"/>
                <w:sz w:val="32"/>
                <w:szCs w:val="32"/>
              </w:rPr>
              <w:t>）</w:t>
            </w:r>
            <w:r>
              <w:rPr>
                <w:rFonts w:eastAsia="仿宋_GB2312" w:hint="eastAsia"/>
                <w:sz w:val="32"/>
                <w:szCs w:val="32"/>
              </w:rPr>
              <w:t>检出限和</w:t>
            </w:r>
            <w:r>
              <w:rPr>
                <w:rFonts w:eastAsia="仿宋_GB2312" w:hint="eastAsia"/>
                <w:sz w:val="32"/>
                <w:szCs w:val="32"/>
              </w:rPr>
              <w:t>/</w:t>
            </w:r>
            <w:r>
              <w:rPr>
                <w:rFonts w:eastAsia="仿宋_GB2312" w:hint="eastAsia"/>
                <w:sz w:val="32"/>
                <w:szCs w:val="32"/>
              </w:rPr>
              <w:t>或定量限</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2</w:t>
            </w:r>
            <w:r>
              <w:rPr>
                <w:rFonts w:eastAsia="仿宋_GB2312"/>
                <w:color w:val="000000"/>
                <w:kern w:val="0"/>
                <w:sz w:val="32"/>
                <w:szCs w:val="32"/>
              </w:rPr>
              <w:t>）线性</w:t>
            </w:r>
            <w:r>
              <w:rPr>
                <w:rFonts w:eastAsia="仿宋_GB2312"/>
                <w:color w:val="000000"/>
                <w:kern w:val="0"/>
                <w:sz w:val="32"/>
                <w:szCs w:val="32"/>
              </w:rPr>
              <w:t>/</w:t>
            </w:r>
            <w:r>
              <w:rPr>
                <w:rFonts w:eastAsia="仿宋_GB2312"/>
                <w:color w:val="000000"/>
                <w:kern w:val="0"/>
                <w:sz w:val="32"/>
                <w:szCs w:val="32"/>
              </w:rPr>
              <w:t>测量区间</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3</w:t>
            </w:r>
            <w:r>
              <w:rPr>
                <w:rFonts w:eastAsia="仿宋_GB2312"/>
                <w:color w:val="000000"/>
                <w:kern w:val="0"/>
                <w:sz w:val="32"/>
                <w:szCs w:val="32"/>
              </w:rPr>
              <w:t>）精密度</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4</w:t>
            </w:r>
            <w:r>
              <w:rPr>
                <w:rFonts w:eastAsia="仿宋_GB2312"/>
                <w:color w:val="000000"/>
                <w:kern w:val="0"/>
                <w:sz w:val="32"/>
                <w:szCs w:val="32"/>
              </w:rPr>
              <w:t>）干扰和交叉</w:t>
            </w:r>
          </w:p>
          <w:p w:rsidR="00000000" w:rsidRDefault="003C4B07">
            <w:pPr>
              <w:spacing w:line="500" w:lineRule="exact"/>
              <w:rPr>
                <w:rFonts w:eastAsia="仿宋_GB2312"/>
                <w:color w:val="000000"/>
                <w:kern w:val="0"/>
                <w:sz w:val="32"/>
                <w:szCs w:val="32"/>
              </w:rPr>
            </w:pPr>
            <w:r>
              <w:rPr>
                <w:rFonts w:eastAsia="仿宋_GB2312"/>
                <w:color w:val="000000"/>
                <w:kern w:val="0"/>
                <w:sz w:val="32"/>
                <w:szCs w:val="32"/>
              </w:rPr>
              <w:t>（</w:t>
            </w:r>
            <w:r>
              <w:rPr>
                <w:rFonts w:eastAsia="仿宋_GB2312"/>
                <w:color w:val="000000"/>
                <w:kern w:val="0"/>
                <w:sz w:val="32"/>
                <w:szCs w:val="32"/>
              </w:rPr>
              <w:t>5</w:t>
            </w:r>
            <w:r>
              <w:rPr>
                <w:rFonts w:eastAsia="仿宋_GB2312"/>
                <w:color w:val="000000"/>
                <w:kern w:val="0"/>
                <w:sz w:val="32"/>
                <w:szCs w:val="32"/>
              </w:rPr>
              <w:t>）</w:t>
            </w:r>
            <w:r>
              <w:rPr>
                <w:rFonts w:eastAsia="仿宋_GB2312"/>
                <w:color w:val="000000"/>
                <w:kern w:val="0"/>
                <w:sz w:val="32"/>
                <w:szCs w:val="32"/>
              </w:rPr>
              <w:t>HOOK</w:t>
            </w:r>
            <w:r>
              <w:rPr>
                <w:rFonts w:eastAsia="仿宋_GB2312"/>
                <w:color w:val="000000"/>
                <w:kern w:val="0"/>
                <w:sz w:val="32"/>
                <w:szCs w:val="32"/>
              </w:rPr>
              <w:t>效应（如有）</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7.</w:t>
            </w:r>
            <w:r>
              <w:rPr>
                <w:rFonts w:eastAsia="仿宋_GB2312"/>
                <w:color w:val="000000"/>
                <w:kern w:val="0"/>
                <w:sz w:val="32"/>
                <w:szCs w:val="32"/>
              </w:rPr>
              <w:t>各种对照</w:t>
            </w:r>
            <w:r>
              <w:rPr>
                <w:rFonts w:eastAsia="仿宋_GB2312"/>
                <w:color w:val="000000"/>
                <w:kern w:val="0"/>
                <w:sz w:val="32"/>
                <w:szCs w:val="32"/>
              </w:rPr>
              <w:t>/</w:t>
            </w:r>
            <w:r>
              <w:rPr>
                <w:rFonts w:eastAsia="仿宋_GB2312"/>
                <w:color w:val="000000"/>
                <w:kern w:val="0"/>
                <w:sz w:val="32"/>
                <w:szCs w:val="32"/>
              </w:rPr>
              <w:t>质控</w:t>
            </w:r>
          </w:p>
        </w:tc>
      </w:tr>
      <w:tr w:rsidR="00000000">
        <w:trPr>
          <w:jc w:val="center"/>
        </w:trPr>
        <w:tc>
          <w:tcPr>
            <w:tcW w:w="8472" w:type="dxa"/>
            <w:vAlign w:val="center"/>
          </w:tcPr>
          <w:p w:rsidR="00000000" w:rsidRDefault="003C4B07">
            <w:pPr>
              <w:spacing w:line="500" w:lineRule="exact"/>
              <w:rPr>
                <w:rFonts w:eastAsia="仿宋_GB2312"/>
                <w:color w:val="000000"/>
                <w:kern w:val="0"/>
                <w:sz w:val="32"/>
                <w:szCs w:val="32"/>
              </w:rPr>
            </w:pPr>
            <w:r>
              <w:rPr>
                <w:rFonts w:eastAsia="仿宋_GB2312"/>
                <w:color w:val="000000"/>
                <w:kern w:val="0"/>
                <w:sz w:val="32"/>
                <w:szCs w:val="32"/>
              </w:rPr>
              <w:t>8.</w:t>
            </w:r>
            <w:r>
              <w:rPr>
                <w:rFonts w:eastAsia="仿宋_GB2312"/>
                <w:color w:val="000000"/>
                <w:kern w:val="0"/>
                <w:sz w:val="32"/>
                <w:szCs w:val="32"/>
              </w:rPr>
              <w:t>结果报告形式</w:t>
            </w:r>
          </w:p>
        </w:tc>
      </w:tr>
    </w:tbl>
    <w:p w:rsidR="00000000" w:rsidRDefault="003C4B07">
      <w:pPr>
        <w:spacing w:line="560" w:lineRule="exact"/>
        <w:rPr>
          <w:rFonts w:eastAsia="仿宋_GB2312"/>
          <w:color w:val="000000"/>
          <w:kern w:val="0"/>
          <w:sz w:val="32"/>
          <w:szCs w:val="32"/>
        </w:rPr>
      </w:pPr>
      <w:r>
        <w:rPr>
          <w:rFonts w:eastAsia="仿宋_GB2312"/>
          <w:color w:val="000000"/>
          <w:kern w:val="0"/>
          <w:sz w:val="32"/>
          <w:szCs w:val="32"/>
        </w:rPr>
        <w:t>注：比对项目包括但不限于上述项目，可根据实际情况增加。</w:t>
      </w:r>
    </w:p>
    <w:p w:rsidR="00000000" w:rsidRDefault="003C4B07">
      <w:pPr>
        <w:rPr>
          <w:rFonts w:eastAsia="仿宋_GB2312"/>
          <w:sz w:val="18"/>
          <w:szCs w:val="18"/>
        </w:rPr>
      </w:pPr>
    </w:p>
    <w:p w:rsidR="00000000" w:rsidRDefault="003C4B07">
      <w:pPr>
        <w:rPr>
          <w:rFonts w:eastAsia="仿宋_GB2312"/>
          <w:sz w:val="18"/>
          <w:szCs w:val="18"/>
        </w:rPr>
      </w:pPr>
    </w:p>
    <w:p w:rsidR="003C4B07" w:rsidRDefault="003C4B07" w:rsidP="00EE46AC">
      <w:pPr>
        <w:rPr>
          <w:rFonts w:eastAsia="方正仿宋简体"/>
          <w:sz w:val="28"/>
          <w:szCs w:val="28"/>
        </w:rPr>
      </w:pPr>
      <w:bookmarkStart w:id="0" w:name="_GoBack"/>
      <w:bookmarkEnd w:id="0"/>
    </w:p>
    <w:sectPr w:rsidR="003C4B07">
      <w:footerReference w:type="even" r:id="rId8"/>
      <w:footerReference w:type="default" r:id="rId9"/>
      <w:pgSz w:w="11906" w:h="16838"/>
      <w:pgMar w:top="1928" w:right="1531" w:bottom="1814" w:left="1531" w:header="851" w:footer="136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B07" w:rsidRDefault="003C4B07">
      <w:r>
        <w:separator/>
      </w:r>
    </w:p>
  </w:endnote>
  <w:endnote w:type="continuationSeparator" w:id="0">
    <w:p w:rsidR="003C4B07" w:rsidRDefault="003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方正楷体_GBK">
    <w:altName w:val="Arial Unicode MS"/>
    <w:charset w:val="86"/>
    <w:family w:val="auto"/>
    <w:pitch w:val="default"/>
    <w:sig w:usb0="00000000" w:usb1="0800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仿宋简体">
    <w:altName w:val="Arial Unicode MS"/>
    <w:charset w:val="86"/>
    <w:family w:val="script"/>
    <w:pitch w:val="default"/>
    <w:sig w:usb0="00000000"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4B07">
    <w:pPr>
      <w:pStyle w:val="a5"/>
      <w:framePr w:wrap="around" w:vAnchor="text" w:hAnchor="margin" w:xAlign="outside" w:y="1"/>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Pr>
        <w:rStyle w:val="a7"/>
        <w:sz w:val="28"/>
        <w:szCs w:val="28"/>
        <w:lang w:val="en-US" w:eastAsia="zh-CN"/>
      </w:rPr>
      <w:t>2</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3C4B07">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E46AC">
    <w:pPr>
      <w:pStyle w:val="a5"/>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067435" cy="230505"/>
              <wp:effectExtent l="1905"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C4B07">
                          <w:pPr>
                            <w:pStyle w:val="a5"/>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EE46AC" w:rsidRPr="00EE46AC">
                            <w:rPr>
                              <w:noProof/>
                              <w:sz w:val="28"/>
                              <w:szCs w:val="28"/>
                              <w:lang w:val="zh-CN"/>
                            </w:rPr>
                            <w:t>14</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2.85pt;margin-top:0;width:84.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" filled="f" stroked="f">
              <v:textbox style="mso-fit-shape-to-text:t" inset="0,0,0,0">
                <w:txbxContent>
                  <w:p w:rsidR="00000000" w:rsidRDefault="003C4B07">
                    <w:pPr>
                      <w:pStyle w:val="a5"/>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EE46AC" w:rsidRPr="00EE46AC">
                      <w:rPr>
                        <w:noProof/>
                        <w:sz w:val="28"/>
                        <w:szCs w:val="28"/>
                        <w:lang w:val="zh-CN"/>
                      </w:rPr>
                      <w:t>14</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B07" w:rsidRDefault="003C4B07">
      <w:r>
        <w:separator/>
      </w:r>
    </w:p>
  </w:footnote>
  <w:footnote w:type="continuationSeparator" w:id="0">
    <w:p w:rsidR="003C4B07" w:rsidRDefault="003C4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C4B07"/>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A64CF"/>
    <w:rsid w:val="00CC6505"/>
    <w:rsid w:val="00CE7A0B"/>
    <w:rsid w:val="00D03FFD"/>
    <w:rsid w:val="00D0628A"/>
    <w:rsid w:val="00D1236C"/>
    <w:rsid w:val="00D53A64"/>
    <w:rsid w:val="00D61B72"/>
    <w:rsid w:val="00D818AE"/>
    <w:rsid w:val="00DA03D0"/>
    <w:rsid w:val="00DC42BB"/>
    <w:rsid w:val="00DD5C43"/>
    <w:rsid w:val="00DF1936"/>
    <w:rsid w:val="00E05A99"/>
    <w:rsid w:val="00E41A1A"/>
    <w:rsid w:val="00E73776"/>
    <w:rsid w:val="00ED2031"/>
    <w:rsid w:val="00EE37FE"/>
    <w:rsid w:val="00EE46AC"/>
    <w:rsid w:val="00F33350"/>
    <w:rsid w:val="00F64776"/>
    <w:rsid w:val="00F6624B"/>
    <w:rsid w:val="00F8685B"/>
    <w:rsid w:val="00FA60C8"/>
    <w:rsid w:val="00FD22E5"/>
    <w:rsid w:val="00FD443E"/>
    <w:rsid w:val="00FD754D"/>
    <w:rsid w:val="00FF6452"/>
    <w:rsid w:val="0B959A99"/>
    <w:rsid w:val="12681CD2"/>
    <w:rsid w:val="1616507C"/>
    <w:rsid w:val="19FA7C24"/>
    <w:rsid w:val="2FAFE5AE"/>
    <w:rsid w:val="35F720A1"/>
    <w:rsid w:val="3BABAC5D"/>
    <w:rsid w:val="3BE7E5D0"/>
    <w:rsid w:val="3F37B877"/>
    <w:rsid w:val="3FFC26E8"/>
    <w:rsid w:val="45386969"/>
    <w:rsid w:val="45492E01"/>
    <w:rsid w:val="466F7F34"/>
    <w:rsid w:val="4AFDB26C"/>
    <w:rsid w:val="569FD914"/>
    <w:rsid w:val="5B5D7AD0"/>
    <w:rsid w:val="5F8C32F3"/>
    <w:rsid w:val="67D65E9B"/>
    <w:rsid w:val="6B966E9D"/>
    <w:rsid w:val="6C7E182C"/>
    <w:rsid w:val="6FBD4DCA"/>
    <w:rsid w:val="72DE90C2"/>
    <w:rsid w:val="758F27DE"/>
    <w:rsid w:val="77D69BCD"/>
    <w:rsid w:val="7A8BC989"/>
    <w:rsid w:val="7BCD86A0"/>
    <w:rsid w:val="7BFA0222"/>
    <w:rsid w:val="7C7FF948"/>
    <w:rsid w:val="7D1B3B79"/>
    <w:rsid w:val="7EDE2016"/>
    <w:rsid w:val="7EFB708A"/>
    <w:rsid w:val="7F676D7F"/>
    <w:rsid w:val="7FFDB437"/>
    <w:rsid w:val="95FEED9E"/>
    <w:rsid w:val="9DFFB9D3"/>
    <w:rsid w:val="9FA94E38"/>
    <w:rsid w:val="B1DFE8FC"/>
    <w:rsid w:val="B69F4FBD"/>
    <w:rsid w:val="BD57CD84"/>
    <w:rsid w:val="BE5C3EA8"/>
    <w:rsid w:val="BEF4122F"/>
    <w:rsid w:val="CDFDF67F"/>
    <w:rsid w:val="DA75E6F9"/>
    <w:rsid w:val="DDCF9901"/>
    <w:rsid w:val="E7E6CF70"/>
    <w:rsid w:val="E9FFAC33"/>
    <w:rsid w:val="EB774A08"/>
    <w:rsid w:val="EDFD87E3"/>
    <w:rsid w:val="F5DF3AB3"/>
    <w:rsid w:val="F95BCCB9"/>
    <w:rsid w:val="F97D9D88"/>
    <w:rsid w:val="FB3F3C90"/>
    <w:rsid w:val="FBEDA09D"/>
    <w:rsid w:val="FBFE4F64"/>
    <w:rsid w:val="FC7FBF49"/>
    <w:rsid w:val="FCFD3729"/>
    <w:rsid w:val="FEE0ECA3"/>
    <w:rsid w:val="FEFB5800"/>
    <w:rsid w:val="FFE363E1"/>
    <w:rsid w:val="FFEF150B"/>
    <w:rsid w:val="FFF51660"/>
    <w:rsid w:val="FFFF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823EAB3-F7E1-4F90-BBEB-E39900AC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5849</Characters>
  <Application>Microsoft Office Word</Application>
  <DocSecurity>0</DocSecurity>
  <Lines>48</Lines>
  <Paragraphs>13</Paragraphs>
  <ScaleCrop>false</ScaleCrop>
  <Company>Xtzj.Com</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3</cp:revision>
  <cp:lastPrinted>2021-09-23T23:36:00Z</cp:lastPrinted>
  <dcterms:created xsi:type="dcterms:W3CDTF">2021-09-24T02:29:00Z</dcterms:created>
  <dcterms:modified xsi:type="dcterms:W3CDTF">2021-09-24T02:29:00Z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