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1F" w:rsidRDefault="004335B7">
      <w:pPr>
        <w:spacing w:after="0" w:line="560" w:lineRule="exact"/>
        <w:rPr>
          <w:rFonts w:ascii="黑体" w:eastAsia="黑体" w:hAnsi="黑体" w:cs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附件</w:t>
      </w:r>
      <w:r>
        <w:rPr>
          <w:rFonts w:ascii="黑体" w:eastAsia="黑体" w:hAnsi="黑体" w:cs="黑体" w:hint="eastAsia"/>
          <w:sz w:val="32"/>
          <w:szCs w:val="32"/>
        </w:rPr>
        <w:t>5</w:t>
      </w:r>
    </w:p>
    <w:p w:rsidR="00E1541F" w:rsidRDefault="00E1541F">
      <w:pPr>
        <w:spacing w:after="0" w:line="560" w:lineRule="exact"/>
        <w:rPr>
          <w:rFonts w:ascii="Times New Roman" w:eastAsia="黑体" w:hAnsi="Times New Roman" w:cs="Times New Roman"/>
          <w:sz w:val="32"/>
          <w:szCs w:val="32"/>
        </w:rPr>
      </w:pPr>
    </w:p>
    <w:p w:rsidR="00E1541F" w:rsidRDefault="004335B7">
      <w:pPr>
        <w:spacing w:after="0"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列入免于临床评价医疗器械目录</w:t>
      </w:r>
    </w:p>
    <w:p w:rsidR="00E1541F" w:rsidRDefault="004335B7">
      <w:pPr>
        <w:spacing w:after="0"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产品对比说明技术指导原则</w:t>
      </w:r>
    </w:p>
    <w:p w:rsidR="00E1541F" w:rsidRDefault="00E1541F">
      <w:pPr>
        <w:autoSpaceDE w:val="0"/>
        <w:autoSpaceDN w:val="0"/>
        <w:adjustRightInd w:val="0"/>
        <w:spacing w:after="0" w:line="560" w:lineRule="exact"/>
        <w:ind w:firstLine="630"/>
        <w:rPr>
          <w:rFonts w:ascii="Times New Roman" w:eastAsia="仿宋_GB2312" w:hAnsi="Times New Roman" w:cs="Times New Roman"/>
          <w:color w:val="000000"/>
          <w:sz w:val="32"/>
          <w:szCs w:val="32"/>
        </w:rPr>
      </w:pPr>
    </w:p>
    <w:p w:rsidR="00E1541F" w:rsidRDefault="004335B7">
      <w:pPr>
        <w:spacing w:after="0" w:line="560" w:lineRule="exact"/>
        <w:ind w:firstLineChars="200" w:firstLine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一、适用范围</w:t>
      </w:r>
    </w:p>
    <w:p w:rsidR="00E1541F" w:rsidRDefault="004335B7">
      <w:pPr>
        <w:autoSpaceDE w:val="0"/>
        <w:autoSpaceDN w:val="0"/>
        <w:adjustRightInd w:val="0"/>
        <w:spacing w:after="0" w:line="560" w:lineRule="exact"/>
        <w:ind w:firstLine="63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32"/>
          <w:szCs w:val="32"/>
        </w:rPr>
        <w:t>本指导原则适用于列入《免于临床评价医疗器械目录》（以下简称《目录》）的第二类、第三类医疗器械注册时的对比说明，不适用于按医疗器械管理的体外诊断试剂。对比说明指开展申报产品与《目录》所述产品等同性论证的过程。</w:t>
      </w:r>
    </w:p>
    <w:p w:rsidR="00E1541F" w:rsidRDefault="004335B7">
      <w:pPr>
        <w:spacing w:after="0" w:line="560" w:lineRule="exact"/>
        <w:ind w:firstLineChars="200" w:firstLine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二、对比说明要求</w:t>
      </w:r>
    </w:p>
    <w:p w:rsidR="00E1541F" w:rsidRDefault="004335B7">
      <w:pPr>
        <w:autoSpaceDE w:val="0"/>
        <w:autoSpaceDN w:val="0"/>
        <w:adjustRightInd w:val="0"/>
        <w:spacing w:after="0" w:line="560" w:lineRule="exact"/>
        <w:ind w:firstLine="63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32"/>
          <w:szCs w:val="32"/>
        </w:rPr>
        <w:t>对于列入《目录》产品，注册申请人需提交申报产品相关信息与《目录》所述内容的对比资料和申报产品与已获准境内注册的《目录》中医疗器械的对比说明。具体需提交的资料要求如下：</w:t>
      </w:r>
    </w:p>
    <w:p w:rsidR="00E1541F" w:rsidRDefault="004335B7">
      <w:pPr>
        <w:autoSpaceDE w:val="0"/>
        <w:autoSpaceDN w:val="0"/>
        <w:adjustRightInd w:val="0"/>
        <w:spacing w:after="0" w:line="560" w:lineRule="exact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32"/>
          <w:szCs w:val="32"/>
        </w:rPr>
        <w:t>（一）提交申报产品相关信息与《目录》所述内容的对比资料；</w:t>
      </w:r>
    </w:p>
    <w:p w:rsidR="00E1541F" w:rsidRDefault="004335B7">
      <w:pPr>
        <w:autoSpaceDE w:val="0"/>
        <w:autoSpaceDN w:val="0"/>
        <w:adjustRightInd w:val="0"/>
        <w:spacing w:after="0" w:line="560" w:lineRule="exact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32"/>
          <w:szCs w:val="32"/>
        </w:rPr>
        <w:t>（二）提交申报产品与《目录》中已获准境内注册医疗器械的对比说明，对比说明应当包括《申报产品与目录中已获准境内注册医疗器械对比表》（见附件）和相应支持性资料。若经对比，申报产品与对比产品存在差异，还</w:t>
      </w:r>
      <w:r>
        <w:rPr>
          <w:rFonts w:ascii="Times New Roman" w:eastAsia="仿宋_GB2312" w:hAnsi="Times New Roman" w:cs="Times New Roman"/>
          <w:sz w:val="32"/>
          <w:szCs w:val="32"/>
        </w:rPr>
        <w:t>应提交差异部分对安全有效性影响的分析研究资料。二者的差异不应引起不同的</w:t>
      </w: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安全有效性问题，即申</w:t>
      </w:r>
      <w:r>
        <w:rPr>
          <w:rFonts w:ascii="Times New Roman" w:eastAsia="仿宋_GB2312" w:hAnsi="Times New Roman" w:cs="Times New Roman"/>
          <w:sz w:val="32"/>
          <w:szCs w:val="32"/>
        </w:rPr>
        <w:t>报产品未出现对比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产品</w:t>
      </w:r>
      <w:r>
        <w:rPr>
          <w:rFonts w:ascii="Times New Roman" w:eastAsia="仿宋_GB2312" w:hAnsi="Times New Roman" w:cs="Times New Roman"/>
          <w:sz w:val="32"/>
          <w:szCs w:val="32"/>
        </w:rPr>
        <w:t>不存在的且可能引发重大风险和</w:t>
      </w:r>
      <w:r>
        <w:rPr>
          <w:rFonts w:ascii="Times New Roman" w:eastAsia="仿宋_GB2312" w:hAnsi="Times New Roman" w:cs="Times New Roman"/>
          <w:sz w:val="32"/>
          <w:szCs w:val="32"/>
        </w:rPr>
        <w:t>/</w:t>
      </w:r>
      <w:r>
        <w:rPr>
          <w:rFonts w:ascii="Times New Roman" w:eastAsia="仿宋_GB2312" w:hAnsi="Times New Roman" w:cs="Times New Roman"/>
          <w:sz w:val="32"/>
          <w:szCs w:val="32"/>
        </w:rPr>
        <w:t>或引起显著影响有效性的问题。</w:t>
      </w:r>
    </w:p>
    <w:p w:rsidR="00E1541F" w:rsidRDefault="004335B7">
      <w:pPr>
        <w:autoSpaceDE w:val="0"/>
        <w:autoSpaceDN w:val="0"/>
        <w:adjustRightInd w:val="0"/>
        <w:spacing w:after="0" w:line="560" w:lineRule="exact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32"/>
          <w:szCs w:val="32"/>
        </w:rPr>
        <w:t>提交的上述资料应能证明申报产品与《目录》所述的产品具有基本等同性。若无法证明申报产品与《目录》所述的产品具有基本等同性，则应开展临床评价。</w:t>
      </w:r>
    </w:p>
    <w:p w:rsidR="00E1541F" w:rsidRDefault="004335B7">
      <w:pPr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br w:type="page"/>
      </w:r>
    </w:p>
    <w:p w:rsidR="00E1541F" w:rsidRDefault="004335B7">
      <w:pPr>
        <w:spacing w:line="48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>附件</w:t>
      </w:r>
    </w:p>
    <w:p w:rsidR="00E1541F" w:rsidRDefault="00E1541F">
      <w:pPr>
        <w:spacing w:line="480" w:lineRule="exact"/>
        <w:ind w:right="-52"/>
        <w:jc w:val="center"/>
        <w:rPr>
          <w:rFonts w:ascii="Times New Roman" w:hAnsi="Times New Roman" w:cs="Times New Roman"/>
          <w:sz w:val="32"/>
          <w:szCs w:val="32"/>
        </w:rPr>
      </w:pPr>
    </w:p>
    <w:p w:rsidR="00E1541F" w:rsidRDefault="004335B7">
      <w:pPr>
        <w:spacing w:line="480" w:lineRule="exact"/>
        <w:ind w:right="-335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申报产品与目录中已获准境内</w:t>
      </w:r>
    </w:p>
    <w:p w:rsidR="00E1541F" w:rsidRDefault="004335B7">
      <w:pPr>
        <w:spacing w:line="480" w:lineRule="exact"/>
        <w:ind w:right="-335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注册医疗器械对比表</w:t>
      </w:r>
    </w:p>
    <w:p w:rsidR="00E1541F" w:rsidRDefault="00E1541F">
      <w:pPr>
        <w:spacing w:line="480" w:lineRule="exact"/>
        <w:ind w:right="-335"/>
        <w:jc w:val="center"/>
        <w:rPr>
          <w:rFonts w:ascii="Times New Roman" w:eastAsia="方正小标宋简体" w:hAnsi="Times New Roman" w:cs="Times New Roman"/>
          <w:sz w:val="32"/>
          <w:szCs w:val="32"/>
        </w:rPr>
      </w:pPr>
    </w:p>
    <w:tbl>
      <w:tblPr>
        <w:tblW w:w="942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9"/>
        <w:gridCol w:w="1317"/>
        <w:gridCol w:w="1704"/>
        <w:gridCol w:w="1377"/>
        <w:gridCol w:w="1637"/>
        <w:gridCol w:w="1637"/>
      </w:tblGrid>
      <w:tr w:rsidR="00E1541F">
        <w:trPr>
          <w:trHeight w:val="907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对比项目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目录中医疗器械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申报产品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差异性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支持性</w:t>
            </w:r>
          </w:p>
          <w:p w:rsidR="00E1541F" w:rsidRDefault="004335B7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资料概述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分析研究资料概述</w:t>
            </w:r>
          </w:p>
        </w:tc>
      </w:tr>
      <w:tr w:rsidR="00E1541F">
        <w:trPr>
          <w:trHeight w:val="1644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基本原理（工作原理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作用机理）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510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结构组成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2041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产品制造材料或与人体接触部分的制造材料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510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性能要求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964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灭菌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消毒方式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454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适用范围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454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使用方法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E1541F">
        <w:trPr>
          <w:trHeight w:val="454"/>
          <w:jc w:val="center"/>
        </w:trPr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4335B7">
            <w:pPr>
              <w:spacing w:line="36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/>
                <w:sz w:val="30"/>
                <w:szCs w:val="30"/>
              </w:rPr>
              <w:t>……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1541F" w:rsidRDefault="00E1541F">
            <w:pPr>
              <w:spacing w:line="360" w:lineRule="exac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</w:tbl>
    <w:p w:rsidR="00E1541F" w:rsidRDefault="004335B7">
      <w:pPr>
        <w:spacing w:line="480" w:lineRule="exact"/>
        <w:ind w:right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0"/>
          <w:szCs w:val="30"/>
        </w:rPr>
        <w:t>注：对比项目可根据实际情况予以增加。</w:t>
      </w:r>
    </w:p>
    <w:p w:rsidR="00E1541F" w:rsidRDefault="00E1541F">
      <w:pPr>
        <w:widowControl w:val="0"/>
        <w:spacing w:line="580" w:lineRule="exact"/>
        <w:rPr>
          <w:rFonts w:ascii="Times New Roman" w:hAnsi="Times New Roman" w:cs="Times New Roman"/>
        </w:rPr>
      </w:pPr>
    </w:p>
    <w:sectPr w:rsidR="00E1541F">
      <w:headerReference w:type="even" r:id="rId8"/>
      <w:headerReference w:type="default" r:id="rId9"/>
      <w:footerReference w:type="even" r:id="rId10"/>
      <w:footerReference w:type="default" r:id="rId11"/>
      <w:pgSz w:w="11900" w:h="16838"/>
      <w:pgMar w:top="1928" w:right="1531" w:bottom="1814" w:left="1531" w:header="743" w:footer="850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B7" w:rsidRDefault="004335B7">
      <w:pPr>
        <w:spacing w:line="240" w:lineRule="auto"/>
      </w:pPr>
      <w:r>
        <w:separator/>
      </w:r>
    </w:p>
  </w:endnote>
  <w:endnote w:type="continuationSeparator" w:id="0">
    <w:p w:rsidR="004335B7" w:rsidRDefault="00433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default"/>
  </w:font>
  <w:font w:name="TimesNewRomanPS-ItalicMT">
    <w:altName w:val="Times New Roman"/>
    <w:charset w:val="00"/>
    <w:family w:val="roman"/>
    <w:pitch w:val="default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1F" w:rsidRDefault="004335B7">
    <w:pPr>
      <w:pStyle w:val="a6"/>
      <w:framePr w:wrap="around" w:vAnchor="text" w:hAnchor="margin" w:xAlign="outside" w:y="-248"/>
      <w:tabs>
        <w:tab w:val="clear" w:pos="4153"/>
        <w:tab w:val="clear" w:pos="8306"/>
        <w:tab w:val="center" w:pos="4320"/>
        <w:tab w:val="right" w:pos="8640"/>
      </w:tabs>
      <w:rPr>
        <w:rStyle w:val="ab"/>
        <w:sz w:val="28"/>
        <w:szCs w:val="28"/>
      </w:rPr>
    </w:pPr>
    <w:r>
      <w:rPr>
        <w:rStyle w:val="ab"/>
        <w:rFonts w:hint="eastAsia"/>
        <w:color w:val="FFFFFF"/>
        <w:sz w:val="28"/>
        <w:szCs w:val="28"/>
      </w:rPr>
      <w:t>啊</w:t>
    </w:r>
    <w:r>
      <w:rPr>
        <w:rStyle w:val="ab"/>
        <w:rFonts w:hint="eastAsia"/>
        <w:sz w:val="28"/>
        <w:szCs w:val="28"/>
      </w:rPr>
      <w:t>—</w:t>
    </w:r>
    <w:r>
      <w:rPr>
        <w:rStyle w:val="ab"/>
        <w:sz w:val="28"/>
        <w:szCs w:val="28"/>
      </w:rPr>
      <w:fldChar w:fldCharType="begin"/>
    </w:r>
    <w:r>
      <w:rPr>
        <w:rStyle w:val="ab"/>
        <w:sz w:val="28"/>
        <w:szCs w:val="28"/>
      </w:rPr>
      <w:instrText xml:space="preserve">PAGE  </w:instrText>
    </w:r>
    <w:r>
      <w:rPr>
        <w:rStyle w:val="ab"/>
        <w:sz w:val="28"/>
        <w:szCs w:val="28"/>
      </w:rPr>
      <w:fldChar w:fldCharType="separate"/>
    </w:r>
    <w:r>
      <w:rPr>
        <w:rStyle w:val="ab"/>
        <w:sz w:val="28"/>
        <w:szCs w:val="28"/>
      </w:rPr>
      <w:t>32</w:t>
    </w:r>
    <w:r>
      <w:rPr>
        <w:rStyle w:val="ab"/>
        <w:sz w:val="28"/>
        <w:szCs w:val="28"/>
      </w:rPr>
      <w:fldChar w:fldCharType="end"/>
    </w:r>
    <w:r>
      <w:rPr>
        <w:rStyle w:val="ab"/>
        <w:rFonts w:hint="eastAsia"/>
        <w:sz w:val="28"/>
        <w:szCs w:val="28"/>
      </w:rPr>
      <w:t>—</w:t>
    </w:r>
  </w:p>
  <w:p w:rsidR="00E1541F" w:rsidRDefault="00E1541F">
    <w:pPr>
      <w:pStyle w:val="a6"/>
      <w:tabs>
        <w:tab w:val="clear" w:pos="4153"/>
        <w:tab w:val="clear" w:pos="8306"/>
        <w:tab w:val="center" w:pos="4320"/>
        <w:tab w:val="right" w:pos="8640"/>
      </w:tabs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058876"/>
    </w:sdtPr>
    <w:sdtEndPr/>
    <w:sdtContent>
      <w:p w:rsidR="00E1541F" w:rsidRDefault="004335B7">
        <w:pPr>
          <w:pStyle w:val="a6"/>
          <w:tabs>
            <w:tab w:val="clear" w:pos="4153"/>
            <w:tab w:val="clear" w:pos="8306"/>
            <w:tab w:val="center" w:pos="4320"/>
            <w:tab w:val="right" w:pos="8640"/>
          </w:tabs>
          <w:jc w:val="center"/>
        </w:pPr>
      </w:p>
    </w:sdtContent>
  </w:sdt>
  <w:p w:rsidR="00E1541F" w:rsidRDefault="00E1541F">
    <w:pPr>
      <w:pStyle w:val="a6"/>
      <w:tabs>
        <w:tab w:val="clear" w:pos="4153"/>
        <w:tab w:val="clear" w:pos="8306"/>
        <w:tab w:val="center" w:pos="4320"/>
        <w:tab w:val="right" w:pos="8640"/>
      </w:tabs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B7" w:rsidRDefault="004335B7">
      <w:pPr>
        <w:spacing w:line="240" w:lineRule="auto"/>
      </w:pPr>
      <w:r>
        <w:separator/>
      </w:r>
    </w:p>
  </w:footnote>
  <w:footnote w:type="continuationSeparator" w:id="0">
    <w:p w:rsidR="004335B7" w:rsidRDefault="00433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1F" w:rsidRDefault="00E1541F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1F" w:rsidRDefault="00E1541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4C4"/>
    <w:multiLevelType w:val="multilevel"/>
    <w:tmpl w:val="026454C4"/>
    <w:lvl w:ilvl="0">
      <w:start w:val="1"/>
      <w:numFmt w:val="bullet"/>
      <w:lvlText w:val=""/>
      <w:lvlJc w:val="left"/>
      <w:pPr>
        <w:ind w:left="429" w:hanging="285"/>
      </w:pPr>
      <w:rPr>
        <w:rFonts w:ascii="Symbol" w:eastAsia="Symbol" w:hAnsi="Symbol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72" w:hanging="2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16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60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03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47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890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134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77" w:hanging="285"/>
      </w:pPr>
      <w:rPr>
        <w:rFonts w:hint="default"/>
      </w:rPr>
    </w:lvl>
  </w:abstractNum>
  <w:abstractNum w:abstractNumId="1" w15:restartNumberingAfterBreak="0">
    <w:nsid w:val="1E8B0347"/>
    <w:multiLevelType w:val="multilevel"/>
    <w:tmpl w:val="1E8B0347"/>
    <w:lvl w:ilvl="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>
      <w:start w:val="3"/>
      <w:numFmt w:val="decimal"/>
      <w:lvlText w:val="%2．"/>
      <w:lvlJc w:val="left"/>
      <w:pPr>
        <w:ind w:left="17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D890988"/>
    <w:multiLevelType w:val="multilevel"/>
    <w:tmpl w:val="2D890988"/>
    <w:lvl w:ilvl="0">
      <w:start w:val="1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</w:abstractNum>
  <w:abstractNum w:abstractNumId="3" w15:restartNumberingAfterBreak="0">
    <w:nsid w:val="5F254666"/>
    <w:multiLevelType w:val="multilevel"/>
    <w:tmpl w:val="5F254666"/>
    <w:lvl w:ilvl="0">
      <w:start w:val="1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0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0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4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</w:abstractNum>
  <w:abstractNum w:abstractNumId="4" w15:restartNumberingAfterBreak="0">
    <w:nsid w:val="76660664"/>
    <w:multiLevelType w:val="multilevel"/>
    <w:tmpl w:val="76660664"/>
    <w:lvl w:ilvl="0">
      <w:start w:val="1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hint="default"/>
        <w:sz w:val="20"/>
        <w:szCs w:val="20"/>
      </w:rPr>
    </w:lvl>
    <w:lvl w:ilvl="1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3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</w:abstractNum>
  <w:abstractNum w:abstractNumId="5" w15:restartNumberingAfterBreak="0">
    <w:nsid w:val="7D5E5AC5"/>
    <w:multiLevelType w:val="multilevel"/>
    <w:tmpl w:val="7D5E5AC5"/>
    <w:lvl w:ilvl="0">
      <w:start w:val="1"/>
      <w:numFmt w:val="japaneseCounting"/>
      <w:lvlText w:val="（%1）"/>
      <w:lvlJc w:val="left"/>
      <w:pPr>
        <w:ind w:left="1623" w:hanging="630"/>
      </w:pPr>
      <w:rPr>
        <w:rFonts w:hint="default"/>
        <w:lang w:val="en-US"/>
      </w:rPr>
    </w:lvl>
    <w:lvl w:ilvl="1">
      <w:start w:val="4"/>
      <w:numFmt w:val="japaneseCounting"/>
      <w:lvlText w:val="%2、"/>
      <w:lvlJc w:val="left"/>
      <w:pPr>
        <w:ind w:left="2133" w:hanging="720"/>
      </w:pPr>
      <w:rPr>
        <w:rFonts w:hint="default"/>
      </w:rPr>
    </w:lvl>
    <w:lvl w:ilvl="2">
      <w:start w:val="2"/>
      <w:numFmt w:val="decimal"/>
      <w:lvlText w:val="%3．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6" w15:restartNumberingAfterBreak="0">
    <w:nsid w:val="7FD976FA"/>
    <w:multiLevelType w:val="multilevel"/>
    <w:tmpl w:val="7FD976FA"/>
    <w:lvl w:ilvl="0">
      <w:start w:val="1"/>
      <w:numFmt w:val="bullet"/>
      <w:lvlText w:val=""/>
      <w:lvlJc w:val="left"/>
      <w:pPr>
        <w:ind w:left="284" w:hanging="285"/>
      </w:pPr>
      <w:rPr>
        <w:rFonts w:ascii="Symbol" w:eastAsia="Symbol" w:hAnsi="Symbol" w:hint="default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513" w:hanging="2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42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72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01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30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59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88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18" w:hanging="285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220"/>
  <w:drawingGridVerticalSpacing w:val="-7946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8D"/>
    <w:rsid w:val="8BECB4D4"/>
    <w:rsid w:val="9DFF796E"/>
    <w:rsid w:val="A2FF4BA8"/>
    <w:rsid w:val="AF3A0F99"/>
    <w:rsid w:val="B7FF6B9F"/>
    <w:rsid w:val="B97B4692"/>
    <w:rsid w:val="BFDE216F"/>
    <w:rsid w:val="BFFB0A3B"/>
    <w:rsid w:val="C3FD1B94"/>
    <w:rsid w:val="C6FEE877"/>
    <w:rsid w:val="CB7BECC1"/>
    <w:rsid w:val="CFFFC943"/>
    <w:rsid w:val="D5F9E587"/>
    <w:rsid w:val="D7B9A28B"/>
    <w:rsid w:val="DC797266"/>
    <w:rsid w:val="DE2FC3F4"/>
    <w:rsid w:val="DFBF0586"/>
    <w:rsid w:val="E2F79A2C"/>
    <w:rsid w:val="E7FF2850"/>
    <w:rsid w:val="EEBF9AB3"/>
    <w:rsid w:val="EED60FA0"/>
    <w:rsid w:val="EF1F94E9"/>
    <w:rsid w:val="F532D093"/>
    <w:rsid w:val="FBB4F98E"/>
    <w:rsid w:val="FD678FEE"/>
    <w:rsid w:val="FDB13C67"/>
    <w:rsid w:val="FFBB7E17"/>
    <w:rsid w:val="FFC5007C"/>
    <w:rsid w:val="FFFB471D"/>
    <w:rsid w:val="00021232"/>
    <w:rsid w:val="0002423E"/>
    <w:rsid w:val="000326B1"/>
    <w:rsid w:val="000D593E"/>
    <w:rsid w:val="00166595"/>
    <w:rsid w:val="001745D7"/>
    <w:rsid w:val="001A1BAB"/>
    <w:rsid w:val="00252DB0"/>
    <w:rsid w:val="00253185"/>
    <w:rsid w:val="002A02B6"/>
    <w:rsid w:val="002E003E"/>
    <w:rsid w:val="002F25AB"/>
    <w:rsid w:val="003165E4"/>
    <w:rsid w:val="00316ED1"/>
    <w:rsid w:val="00331865"/>
    <w:rsid w:val="003B5C4F"/>
    <w:rsid w:val="004335B7"/>
    <w:rsid w:val="004756C2"/>
    <w:rsid w:val="004A7C75"/>
    <w:rsid w:val="004C55ED"/>
    <w:rsid w:val="00503CB2"/>
    <w:rsid w:val="0052700A"/>
    <w:rsid w:val="0056408D"/>
    <w:rsid w:val="005757C7"/>
    <w:rsid w:val="006729C0"/>
    <w:rsid w:val="006D0A03"/>
    <w:rsid w:val="006D3B27"/>
    <w:rsid w:val="006E6D13"/>
    <w:rsid w:val="00740E6A"/>
    <w:rsid w:val="007640E4"/>
    <w:rsid w:val="00791397"/>
    <w:rsid w:val="007C3EEA"/>
    <w:rsid w:val="00825505"/>
    <w:rsid w:val="00890225"/>
    <w:rsid w:val="008E3966"/>
    <w:rsid w:val="00936BC0"/>
    <w:rsid w:val="009542EC"/>
    <w:rsid w:val="00955893"/>
    <w:rsid w:val="00977204"/>
    <w:rsid w:val="00981B9C"/>
    <w:rsid w:val="00983B15"/>
    <w:rsid w:val="00A44411"/>
    <w:rsid w:val="00A76A9E"/>
    <w:rsid w:val="00A77B58"/>
    <w:rsid w:val="00A84949"/>
    <w:rsid w:val="00A923F3"/>
    <w:rsid w:val="00B005F1"/>
    <w:rsid w:val="00B06182"/>
    <w:rsid w:val="00B10573"/>
    <w:rsid w:val="00C14C5E"/>
    <w:rsid w:val="00C24171"/>
    <w:rsid w:val="00C5572A"/>
    <w:rsid w:val="00C56008"/>
    <w:rsid w:val="00C82292"/>
    <w:rsid w:val="00CA2D79"/>
    <w:rsid w:val="00CC2DCA"/>
    <w:rsid w:val="00CE7082"/>
    <w:rsid w:val="00D55387"/>
    <w:rsid w:val="00E023B5"/>
    <w:rsid w:val="00E1541F"/>
    <w:rsid w:val="00EA05AC"/>
    <w:rsid w:val="00EF01A5"/>
    <w:rsid w:val="00F14B69"/>
    <w:rsid w:val="00F37080"/>
    <w:rsid w:val="00F54497"/>
    <w:rsid w:val="00FE588F"/>
    <w:rsid w:val="00FF5C66"/>
    <w:rsid w:val="32F9299E"/>
    <w:rsid w:val="36D7F3A0"/>
    <w:rsid w:val="3DC990A3"/>
    <w:rsid w:val="3FB9911B"/>
    <w:rsid w:val="3FEE900B"/>
    <w:rsid w:val="485F16BA"/>
    <w:rsid w:val="4F0D9336"/>
    <w:rsid w:val="574FF29E"/>
    <w:rsid w:val="5B5F3330"/>
    <w:rsid w:val="5BFF8FB5"/>
    <w:rsid w:val="5BFFE8D0"/>
    <w:rsid w:val="5DEFCB20"/>
    <w:rsid w:val="5EDB1B42"/>
    <w:rsid w:val="60BDEFB3"/>
    <w:rsid w:val="68EE1B8B"/>
    <w:rsid w:val="6B79144E"/>
    <w:rsid w:val="6E792BD9"/>
    <w:rsid w:val="75DF28F0"/>
    <w:rsid w:val="77AFDFA1"/>
    <w:rsid w:val="78FC5995"/>
    <w:rsid w:val="797F9E56"/>
    <w:rsid w:val="79ADB731"/>
    <w:rsid w:val="79BC7F83"/>
    <w:rsid w:val="7AFEFF07"/>
    <w:rsid w:val="7BFF41D0"/>
    <w:rsid w:val="7D673BA1"/>
    <w:rsid w:val="7DFCA0F0"/>
    <w:rsid w:val="7F3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0757E30-6C63-4394-9A0E-C83797C5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1"/>
    <w:qFormat/>
    <w:pPr>
      <w:widowControl w:val="0"/>
      <w:spacing w:after="0" w:line="240" w:lineRule="auto"/>
      <w:ind w:left="652" w:hanging="432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widowControl w:val="0"/>
      <w:spacing w:after="0" w:line="240" w:lineRule="auto"/>
      <w:ind w:left="220"/>
      <w:outlineLvl w:val="1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widowControl w:val="0"/>
      <w:spacing w:after="0" w:line="240" w:lineRule="auto"/>
    </w:pPr>
    <w:rPr>
      <w:lang w:eastAsia="en-US"/>
    </w:rPr>
  </w:style>
  <w:style w:type="paragraph" w:styleId="a4">
    <w:name w:val="Body Text"/>
    <w:basedOn w:val="a"/>
    <w:link w:val="Char0"/>
    <w:uiPriority w:val="1"/>
    <w:qFormat/>
    <w:pPr>
      <w:widowControl w:val="0"/>
      <w:spacing w:after="0" w:line="240" w:lineRule="auto"/>
      <w:ind w:left="1638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3">
    <w:name w:val="toc 3"/>
    <w:basedOn w:val="a"/>
    <w:next w:val="a"/>
    <w:uiPriority w:val="39"/>
    <w:qFormat/>
    <w:pPr>
      <w:widowControl w:val="0"/>
      <w:spacing w:after="0" w:line="240" w:lineRule="auto"/>
      <w:ind w:left="1660" w:hanging="731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qFormat/>
    <w:pPr>
      <w:widowControl w:val="0"/>
      <w:spacing w:after="0" w:line="240" w:lineRule="auto"/>
    </w:pPr>
    <w:rPr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 w:val="0"/>
      <w:spacing w:after="0" w:line="240" w:lineRule="auto"/>
      <w:ind w:left="219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a8">
    <w:name w:val="footnote text"/>
    <w:basedOn w:val="a"/>
    <w:link w:val="Char4"/>
    <w:uiPriority w:val="99"/>
    <w:semiHidden/>
    <w:unhideWhenUsed/>
    <w:qFormat/>
    <w:pPr>
      <w:widowControl w:val="0"/>
      <w:snapToGrid w:val="0"/>
      <w:spacing w:after="0" w:line="240" w:lineRule="auto"/>
    </w:pPr>
    <w:rPr>
      <w:sz w:val="18"/>
      <w:szCs w:val="18"/>
      <w:lang w:eastAsia="en-US"/>
    </w:rPr>
  </w:style>
  <w:style w:type="paragraph" w:styleId="20">
    <w:name w:val="toc 2"/>
    <w:basedOn w:val="a"/>
    <w:next w:val="a"/>
    <w:uiPriority w:val="39"/>
    <w:qFormat/>
    <w:pPr>
      <w:widowControl w:val="0"/>
      <w:spacing w:after="0" w:line="240" w:lineRule="auto"/>
      <w:ind w:left="220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annotation subject"/>
    <w:basedOn w:val="a3"/>
    <w:next w:val="a3"/>
    <w:link w:val="Char5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qFormat/>
  </w:style>
  <w:style w:type="character" w:styleId="ac">
    <w:name w:val="Hyperlink"/>
    <w:uiPriority w:val="99"/>
    <w:qFormat/>
    <w:rPr>
      <w:color w:val="000000"/>
      <w:sz w:val="21"/>
      <w:szCs w:val="21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e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Char">
    <w:name w:val="标题 1 Char"/>
    <w:basedOn w:val="a0"/>
    <w:link w:val="1"/>
    <w:uiPriority w:val="1"/>
    <w:qFormat/>
    <w:rPr>
      <w:rFonts w:ascii="Times New Roman" w:eastAsia="Times New Roman" w:hAnsi="Times New Roman"/>
      <w:b/>
      <w:bCs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1"/>
    <w:qFormat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正文文本 Char"/>
    <w:basedOn w:val="a0"/>
    <w:link w:val="a4"/>
    <w:uiPriority w:val="1"/>
    <w:qFormat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11">
    <w:name w:val="列出段落1"/>
    <w:basedOn w:val="a"/>
    <w:uiPriority w:val="34"/>
    <w:qFormat/>
    <w:pPr>
      <w:widowControl w:val="0"/>
      <w:spacing w:after="15" w:line="600" w:lineRule="exact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">
    <w:name w:val="批注文字 Char"/>
    <w:basedOn w:val="a0"/>
    <w:link w:val="a3"/>
    <w:uiPriority w:val="99"/>
    <w:qFormat/>
    <w:rPr>
      <w:kern w:val="0"/>
      <w:sz w:val="22"/>
      <w:lang w:eastAsia="en-US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0"/>
      <w:sz w:val="18"/>
      <w:szCs w:val="18"/>
      <w:lang w:eastAsia="en-US"/>
    </w:rPr>
  </w:style>
  <w:style w:type="character" w:customStyle="1" w:styleId="Char4">
    <w:name w:val="脚注文本 Char"/>
    <w:basedOn w:val="a0"/>
    <w:link w:val="a8"/>
    <w:uiPriority w:val="99"/>
    <w:semiHidden/>
    <w:qFormat/>
    <w:rPr>
      <w:kern w:val="0"/>
      <w:sz w:val="18"/>
      <w:szCs w:val="18"/>
      <w:lang w:eastAsia="en-US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5">
    <w:name w:val="批注主题 Char"/>
    <w:basedOn w:val="Char"/>
    <w:link w:val="a9"/>
    <w:uiPriority w:val="99"/>
    <w:semiHidden/>
    <w:qFormat/>
    <w:rPr>
      <w:b/>
      <w:bCs/>
      <w:kern w:val="0"/>
      <w:sz w:val="22"/>
      <w:lang w:eastAsia="en-US"/>
    </w:rPr>
  </w:style>
  <w:style w:type="paragraph" w:styleId="af">
    <w:name w:val="List Paragraph"/>
    <w:basedOn w:val="a"/>
    <w:uiPriority w:val="34"/>
    <w:qFormat/>
    <w:pPr>
      <w:widowControl w:val="0"/>
      <w:spacing w:after="0" w:line="240" w:lineRule="auto"/>
    </w:pPr>
    <w:rPr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TimesNewRomanPS-ItalicMT" w:hAnsi="TimesNewRomanPS-ItalicMT" w:hint="default"/>
      <w:i/>
      <w:iCs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customStyle="1" w:styleId="12">
    <w:name w:val="修订1"/>
    <w:hidden/>
    <w:uiPriority w:val="99"/>
    <w:semiHidden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view01</dc:creator>
  <cp:lastModifiedBy>pc</cp:lastModifiedBy>
  <cp:revision>2</cp:revision>
  <cp:lastPrinted>2021-09-29T07:15:00Z</cp:lastPrinted>
  <dcterms:created xsi:type="dcterms:W3CDTF">2021-09-28T09:06:00Z</dcterms:created>
  <dcterms:modified xsi:type="dcterms:W3CDTF">2021-09-28T09:06:00Z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2052-11.8.2.9958</vt:lpwstr>
  </property>
</Properties>
</file>