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F49CB">
      <w:pPr>
        <w:tabs>
          <w:tab w:val="left" w:pos="6480"/>
          <w:tab w:val="left" w:pos="7920"/>
        </w:tabs>
        <w:spacing w:line="240" w:lineRule="exact"/>
        <w:rPr>
          <w:rFonts w:ascii="黑体" w:eastAsia="黑体" w:hint="eastAsia"/>
          <w:sz w:val="32"/>
          <w:szCs w:val="32"/>
        </w:rPr>
      </w:pPr>
      <w:r>
        <w:rPr>
          <w:rFonts w:ascii="黑体" w:eastAsia="黑体" w:hint="eastAsia"/>
          <w:sz w:val="32"/>
          <w:szCs w:val="32"/>
        </w:rPr>
        <w:t xml:space="preserve">          </w:t>
      </w:r>
    </w:p>
    <w:p w:rsidR="00000000" w:rsidRPr="008D61EB" w:rsidRDefault="00FF49CB" w:rsidP="000A6E0F">
      <w:pPr>
        <w:rPr>
          <w:rFonts w:ascii="黑体" w:eastAsia="黑体" w:hAnsi="黑体" w:cs="黑体" w:hint="eastAsia"/>
          <w:sz w:val="32"/>
          <w:szCs w:val="32"/>
        </w:rPr>
      </w:pPr>
      <w:r>
        <w:rPr>
          <w:rFonts w:eastAsia="黑体"/>
          <w:color w:val="FF0000"/>
          <w:sz w:val="32"/>
          <w:szCs w:val="32"/>
        </w:rPr>
        <w:t xml:space="preserve"> </w:t>
      </w:r>
      <w:r w:rsidRPr="008D61EB">
        <w:rPr>
          <w:rFonts w:ascii="黑体" w:eastAsia="黑体" w:hAnsi="黑体" w:cs="黑体" w:hint="eastAsia"/>
          <w:sz w:val="32"/>
          <w:szCs w:val="32"/>
        </w:rPr>
        <w:t>附</w:t>
      </w:r>
      <w:r w:rsidRPr="008D61EB">
        <w:rPr>
          <w:rFonts w:ascii="黑体" w:eastAsia="黑体" w:hAnsi="黑体" w:cs="黑体" w:hint="eastAsia"/>
          <w:sz w:val="32"/>
          <w:szCs w:val="32"/>
        </w:rPr>
        <w:t>件</w:t>
      </w:r>
      <w:r w:rsidRPr="008D61EB">
        <w:rPr>
          <w:rFonts w:ascii="黑体" w:eastAsia="黑体" w:hAnsi="黑体" w:cs="黑体" w:hint="eastAsia"/>
          <w:sz w:val="32"/>
          <w:szCs w:val="32"/>
        </w:rPr>
        <w:t>1</w:t>
      </w:r>
    </w:p>
    <w:p w:rsidR="00000000" w:rsidRDefault="00FF49CB" w:rsidP="008D61EB">
      <w:pPr>
        <w:tabs>
          <w:tab w:val="left" w:pos="7200"/>
          <w:tab w:val="left" w:pos="7380"/>
          <w:tab w:val="left" w:pos="7560"/>
        </w:tabs>
        <w:spacing w:line="520" w:lineRule="exact"/>
        <w:ind w:firstLineChars="200" w:firstLine="640"/>
        <w:rPr>
          <w:rFonts w:ascii="仿宋_GB2312" w:eastAsia="仿宋_GB2312" w:hAnsi="仿宋"/>
          <w:sz w:val="32"/>
          <w:szCs w:val="32"/>
        </w:rPr>
      </w:pPr>
    </w:p>
    <w:p w:rsidR="00000000" w:rsidRDefault="00FF49CB" w:rsidP="008D61EB">
      <w:pPr>
        <w:spacing w:line="520" w:lineRule="exact"/>
        <w:jc w:val="center"/>
        <w:rPr>
          <w:rFonts w:eastAsia="方正小标宋简体"/>
          <w:sz w:val="44"/>
          <w:szCs w:val="44"/>
        </w:rPr>
      </w:pPr>
      <w:r>
        <w:rPr>
          <w:rFonts w:eastAsia="方正小标宋简体" w:hint="eastAsia"/>
          <w:sz w:val="44"/>
          <w:szCs w:val="44"/>
        </w:rPr>
        <w:t>荧光免疫层析分析仪注册审查指导原则</w:t>
      </w:r>
    </w:p>
    <w:p w:rsidR="00000000" w:rsidRDefault="00FF49CB" w:rsidP="008D61EB">
      <w:pPr>
        <w:spacing w:line="520" w:lineRule="exact"/>
        <w:jc w:val="center"/>
        <w:rPr>
          <w:rFonts w:eastAsia="仿宋_GB2312"/>
          <w:sz w:val="44"/>
          <w:szCs w:val="44"/>
        </w:rPr>
      </w:pP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本指导原则旨在指导注册申请人对荧光免疫层析分析仪</w:t>
      </w:r>
      <w:r w:rsidRPr="008D61EB">
        <w:rPr>
          <w:rFonts w:eastAsia="仿宋_GB2312"/>
          <w:kern w:val="0"/>
          <w:sz w:val="32"/>
          <w:szCs w:val="32"/>
        </w:rPr>
        <w:t>（以下简称荧光分析仪）</w:t>
      </w:r>
      <w:r w:rsidRPr="008D61EB">
        <w:rPr>
          <w:rFonts w:eastAsia="仿宋_GB2312"/>
          <w:kern w:val="0"/>
          <w:sz w:val="32"/>
          <w:szCs w:val="32"/>
        </w:rPr>
        <w:t>注册附件</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申报资料的准备及撰写，同时也为技术审评部门审评注册申报资料提供参考。</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本指导原则是对荧光分析仪的一般要求，申请人应依据产品的具体特性确定其中内容是否适用，若不适用，需具体阐述理由及相应的科学依据，并依据产品的具体特性</w:t>
      </w:r>
      <w:r w:rsidRPr="008D61EB">
        <w:rPr>
          <w:rFonts w:eastAsia="仿宋_GB2312"/>
          <w:kern w:val="0"/>
          <w:sz w:val="32"/>
          <w:szCs w:val="32"/>
        </w:rPr>
        <w:t>对注册申报资料的内容进行充实和细化。</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本指导原则是供</w:t>
      </w:r>
      <w:r w:rsidRPr="008D61EB">
        <w:rPr>
          <w:rFonts w:eastAsia="仿宋_GB2312"/>
          <w:kern w:val="0"/>
          <w:sz w:val="32"/>
          <w:szCs w:val="32"/>
        </w:rPr>
        <w:t>注册</w:t>
      </w:r>
      <w:r w:rsidRPr="008D61EB">
        <w:rPr>
          <w:rFonts w:eastAsia="仿宋_GB2312"/>
          <w:kern w:val="0"/>
          <w:sz w:val="32"/>
          <w:szCs w:val="32"/>
        </w:rPr>
        <w:t>申请人和</w:t>
      </w:r>
      <w:r w:rsidRPr="008D61EB">
        <w:rPr>
          <w:rFonts w:eastAsia="仿宋_GB2312"/>
          <w:kern w:val="0"/>
          <w:sz w:val="32"/>
          <w:szCs w:val="32"/>
        </w:rPr>
        <w:t>技术审评</w:t>
      </w:r>
      <w:r w:rsidRPr="008D61EB">
        <w:rPr>
          <w:rFonts w:eastAsia="仿宋_GB2312"/>
          <w:kern w:val="0"/>
          <w:sz w:val="32"/>
          <w:szCs w:val="32"/>
        </w:rPr>
        <w:t>人员使用的指导文件，不涉及注册审批等行政事项，亦不作为法规强制执行，如有能够满足法规要求的其他方法，也可以采用，但应提供详细的研究资料和验证资料。应在遵循相关法规的前提下使用本指导原则。</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本指导原则是在现行法规、标准体系及当前认知水平下制定的，随着法规、标准体系的不断完善和科学技术的不断发展，本指导原则相关内容也将适时进行调整。</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黑体"/>
          <w:sz w:val="32"/>
          <w:szCs w:val="32"/>
        </w:rPr>
        <w:t>一、</w:t>
      </w:r>
      <w:r w:rsidRPr="008D61EB">
        <w:rPr>
          <w:rFonts w:eastAsia="黑体"/>
          <w:sz w:val="32"/>
          <w:szCs w:val="32"/>
        </w:rPr>
        <w:t>适用</w:t>
      </w:r>
      <w:r w:rsidRPr="008D61EB">
        <w:rPr>
          <w:rFonts w:eastAsia="黑体"/>
          <w:sz w:val="32"/>
          <w:szCs w:val="32"/>
        </w:rPr>
        <w:t>范围</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本指导原则适用于通过</w:t>
      </w:r>
      <w:r w:rsidRPr="008D61EB">
        <w:rPr>
          <w:rFonts w:eastAsia="仿宋_GB2312"/>
          <w:kern w:val="0"/>
          <w:sz w:val="32"/>
          <w:szCs w:val="32"/>
        </w:rPr>
        <w:t>测定</w:t>
      </w:r>
      <w:r w:rsidRPr="008D61EB">
        <w:rPr>
          <w:rFonts w:eastAsia="仿宋_GB2312"/>
          <w:kern w:val="0"/>
          <w:sz w:val="32"/>
          <w:szCs w:val="32"/>
        </w:rPr>
        <w:t>荧光</w:t>
      </w:r>
      <w:r w:rsidRPr="008D61EB">
        <w:rPr>
          <w:rFonts w:eastAsia="仿宋_GB2312"/>
          <w:kern w:val="0"/>
          <w:sz w:val="32"/>
          <w:szCs w:val="32"/>
        </w:rPr>
        <w:t>免疫层析试剂卡</w:t>
      </w:r>
      <w:r w:rsidRPr="008D61EB">
        <w:rPr>
          <w:rFonts w:eastAsia="仿宋_GB2312"/>
          <w:kern w:val="0"/>
          <w:sz w:val="32"/>
          <w:szCs w:val="32"/>
        </w:rPr>
        <w:t>反应区条带</w:t>
      </w:r>
      <w:r w:rsidRPr="008D61EB">
        <w:rPr>
          <w:rFonts w:eastAsia="仿宋_GB2312"/>
          <w:kern w:val="0"/>
          <w:sz w:val="32"/>
          <w:szCs w:val="32"/>
        </w:rPr>
        <w:t>的</w:t>
      </w:r>
      <w:r w:rsidRPr="008D61EB">
        <w:rPr>
          <w:rFonts w:eastAsia="仿宋_GB2312"/>
          <w:kern w:val="0"/>
          <w:sz w:val="32"/>
          <w:szCs w:val="32"/>
        </w:rPr>
        <w:t>荧光强度对人体样本中待测物进行定量检测的</w:t>
      </w:r>
      <w:r w:rsidRPr="008D61EB">
        <w:rPr>
          <w:rFonts w:eastAsia="仿宋_GB2312"/>
          <w:kern w:val="0"/>
          <w:sz w:val="32"/>
          <w:szCs w:val="32"/>
        </w:rPr>
        <w:t>仪器。</w:t>
      </w:r>
      <w:r w:rsidRPr="008D61EB">
        <w:rPr>
          <w:rFonts w:eastAsia="仿宋_GB2312"/>
          <w:kern w:val="0"/>
          <w:sz w:val="32"/>
          <w:szCs w:val="32"/>
        </w:rPr>
        <w:t>产品管理类别：</w:t>
      </w:r>
      <w:r w:rsidRPr="008D61EB">
        <w:rPr>
          <w:kern w:val="0"/>
          <w:sz w:val="32"/>
          <w:szCs w:val="32"/>
        </w:rPr>
        <w:t>Ⅱ</w:t>
      </w:r>
      <w:r w:rsidRPr="008D61EB">
        <w:rPr>
          <w:rFonts w:eastAsia="仿宋_GB2312"/>
          <w:kern w:val="0"/>
          <w:sz w:val="32"/>
          <w:szCs w:val="32"/>
        </w:rPr>
        <w:t>类</w:t>
      </w:r>
      <w:r w:rsidRPr="008D61EB">
        <w:rPr>
          <w:rFonts w:eastAsia="仿宋_GB2312"/>
          <w:kern w:val="0"/>
          <w:sz w:val="32"/>
          <w:szCs w:val="32"/>
        </w:rPr>
        <w:t>，</w:t>
      </w:r>
      <w:r w:rsidRPr="008D61EB">
        <w:rPr>
          <w:rFonts w:eastAsia="仿宋_GB2312"/>
          <w:kern w:val="0"/>
          <w:sz w:val="32"/>
          <w:szCs w:val="32"/>
        </w:rPr>
        <w:t>分类编码：</w:t>
      </w:r>
      <w:r w:rsidRPr="008D61EB">
        <w:rPr>
          <w:rFonts w:eastAsia="仿宋_GB2312"/>
          <w:kern w:val="0"/>
          <w:sz w:val="32"/>
          <w:szCs w:val="32"/>
        </w:rPr>
        <w:t>22-</w:t>
      </w:r>
      <w:r w:rsidRPr="008D61EB">
        <w:rPr>
          <w:rFonts w:eastAsia="仿宋_GB2312"/>
          <w:kern w:val="0"/>
          <w:sz w:val="32"/>
          <w:szCs w:val="32"/>
        </w:rPr>
        <w:t>04</w:t>
      </w:r>
      <w:r w:rsidRPr="008D61EB">
        <w:rPr>
          <w:rFonts w:eastAsia="仿宋_GB2312"/>
          <w:kern w:val="0"/>
          <w:sz w:val="32"/>
          <w:szCs w:val="32"/>
        </w:rPr>
        <w:t>-03</w:t>
      </w:r>
      <w:r w:rsidRPr="008D61EB">
        <w:rPr>
          <w:rFonts w:eastAsia="仿宋_GB2312"/>
          <w:kern w:val="0"/>
          <w:sz w:val="32"/>
          <w:szCs w:val="32"/>
        </w:rPr>
        <w:t>。</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lastRenderedPageBreak/>
        <w:t>本指导原则不适用于其他标记方法进行快速免疫测定的仪器，但适用处可参照执行。</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本指导原则适用于定量检测仪器，仅具有定性</w:t>
      </w:r>
      <w:r w:rsidRPr="008D61EB">
        <w:rPr>
          <w:rFonts w:eastAsia="仿宋_GB2312"/>
          <w:kern w:val="0"/>
          <w:sz w:val="32"/>
          <w:szCs w:val="32"/>
        </w:rPr>
        <w:t>/</w:t>
      </w:r>
      <w:r w:rsidRPr="008D61EB">
        <w:rPr>
          <w:rFonts w:eastAsia="仿宋_GB2312"/>
          <w:kern w:val="0"/>
          <w:sz w:val="32"/>
          <w:szCs w:val="32"/>
        </w:rPr>
        <w:t>半定量检测功能的仪器适用处可参</w:t>
      </w:r>
      <w:r w:rsidRPr="008D61EB">
        <w:rPr>
          <w:rFonts w:eastAsia="仿宋_GB2312"/>
          <w:kern w:val="0"/>
          <w:sz w:val="32"/>
          <w:szCs w:val="32"/>
        </w:rPr>
        <w:t>附件</w:t>
      </w:r>
      <w:r w:rsidRPr="008D61EB">
        <w:rPr>
          <w:rFonts w:eastAsia="仿宋_GB2312"/>
          <w:kern w:val="0"/>
          <w:sz w:val="32"/>
          <w:szCs w:val="32"/>
        </w:rPr>
        <w:t>照执行。</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注：目前人体样本主要指血液、尿液样本等。</w:t>
      </w:r>
    </w:p>
    <w:p w:rsidR="00000000" w:rsidRPr="008D61EB" w:rsidRDefault="00FF49CB" w:rsidP="008D61EB">
      <w:pPr>
        <w:spacing w:line="520" w:lineRule="exact"/>
        <w:ind w:firstLineChars="200" w:firstLine="640"/>
        <w:rPr>
          <w:rFonts w:eastAsia="黑体"/>
          <w:sz w:val="32"/>
          <w:szCs w:val="32"/>
        </w:rPr>
      </w:pPr>
      <w:r w:rsidRPr="008D61EB">
        <w:rPr>
          <w:rFonts w:eastAsia="黑体"/>
          <w:sz w:val="32"/>
          <w:szCs w:val="32"/>
        </w:rPr>
        <w:t>二、</w:t>
      </w:r>
      <w:r w:rsidRPr="008D61EB">
        <w:rPr>
          <w:rFonts w:eastAsia="黑体"/>
          <w:sz w:val="32"/>
          <w:szCs w:val="32"/>
        </w:rPr>
        <w:t>注册审查要点</w:t>
      </w:r>
    </w:p>
    <w:p w:rsidR="00000000" w:rsidRPr="008D61EB" w:rsidRDefault="00FF49CB" w:rsidP="008D61EB">
      <w:pPr>
        <w:spacing w:line="520" w:lineRule="exact"/>
        <w:ind w:rightChars="-32" w:right="-67" w:firstLineChars="200" w:firstLine="640"/>
        <w:rPr>
          <w:rFonts w:eastAsia="楷体_GB2312"/>
          <w:color w:val="000000"/>
          <w:sz w:val="32"/>
          <w:szCs w:val="32"/>
          <w:highlight w:val="yellow"/>
        </w:rPr>
      </w:pPr>
      <w:r w:rsidRPr="008D61EB">
        <w:rPr>
          <w:rFonts w:eastAsia="楷体_GB2312"/>
          <w:color w:val="000000"/>
          <w:sz w:val="32"/>
          <w:szCs w:val="32"/>
        </w:rPr>
        <w:t>（</w:t>
      </w:r>
      <w:r w:rsidRPr="008D61EB">
        <w:rPr>
          <w:rFonts w:eastAsia="楷体_GB2312"/>
          <w:color w:val="000000"/>
          <w:sz w:val="32"/>
          <w:szCs w:val="32"/>
        </w:rPr>
        <w:t>一</w:t>
      </w:r>
      <w:r w:rsidRPr="008D61EB">
        <w:rPr>
          <w:rFonts w:eastAsia="楷体_GB2312"/>
          <w:color w:val="000000"/>
          <w:sz w:val="32"/>
          <w:szCs w:val="32"/>
        </w:rPr>
        <w:t>）</w:t>
      </w:r>
      <w:r w:rsidRPr="008D61EB">
        <w:rPr>
          <w:rFonts w:eastAsia="楷体_GB2312"/>
          <w:color w:val="000000"/>
          <w:sz w:val="32"/>
          <w:szCs w:val="32"/>
        </w:rPr>
        <w:t>监管信息</w:t>
      </w:r>
    </w:p>
    <w:p w:rsidR="00000000" w:rsidRPr="008D61EB" w:rsidRDefault="00FF49CB" w:rsidP="008D61EB">
      <w:pPr>
        <w:spacing w:line="520" w:lineRule="exact"/>
        <w:ind w:rightChars="-32" w:right="-67" w:firstLineChars="200" w:firstLine="596"/>
        <w:rPr>
          <w:rFonts w:eastAsia="楷体_GB2312"/>
          <w:kern w:val="0"/>
          <w:sz w:val="32"/>
          <w:szCs w:val="32"/>
        </w:rPr>
      </w:pPr>
      <w:r w:rsidRPr="008D61EB">
        <w:rPr>
          <w:rFonts w:eastAsia="楷体_GB2312"/>
          <w:bCs/>
          <w:color w:val="000000"/>
          <w:spacing w:val="-1"/>
          <w:sz w:val="30"/>
          <w:szCs w:val="30"/>
        </w:rPr>
        <w:t>1.</w:t>
      </w:r>
      <w:r w:rsidRPr="008D61EB">
        <w:rPr>
          <w:rFonts w:eastAsia="楷体_GB2312"/>
          <w:kern w:val="0"/>
          <w:sz w:val="32"/>
          <w:szCs w:val="32"/>
        </w:rPr>
        <w:t>产品名称要求</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建议统一将产品名称命名为</w:t>
      </w:r>
      <w:r w:rsidRPr="008D61EB">
        <w:rPr>
          <w:rFonts w:eastAsia="仿宋_GB2312"/>
          <w:sz w:val="32"/>
          <w:szCs w:val="32"/>
        </w:rPr>
        <w:t>荧光免疫层析分析仪</w:t>
      </w:r>
      <w:r w:rsidRPr="008D61EB">
        <w:rPr>
          <w:rFonts w:eastAsia="仿宋_GB2312"/>
          <w:kern w:val="0"/>
          <w:sz w:val="32"/>
          <w:szCs w:val="32"/>
        </w:rPr>
        <w:t>，如有特殊情形，可根据</w:t>
      </w:r>
      <w:r w:rsidRPr="008D61EB">
        <w:rPr>
          <w:rFonts w:eastAsia="仿宋_GB2312"/>
          <w:color w:val="000000"/>
          <w:sz w:val="32"/>
          <w:szCs w:val="32"/>
        </w:rPr>
        <w:t>《医疗器械通用名称命名规则》的要求</w:t>
      </w:r>
      <w:r w:rsidRPr="008D61EB">
        <w:rPr>
          <w:rFonts w:eastAsia="仿宋_GB2312"/>
          <w:kern w:val="0"/>
          <w:sz w:val="32"/>
          <w:szCs w:val="32"/>
        </w:rPr>
        <w:t>，参考《医疗器械分类目录》中的产品名称举例确定命名，并详细描述确定依据。</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2.</w:t>
      </w:r>
      <w:r w:rsidRPr="008D61EB">
        <w:rPr>
          <w:rFonts w:eastAsia="楷体_GB2312"/>
          <w:kern w:val="0"/>
          <w:sz w:val="32"/>
          <w:szCs w:val="32"/>
        </w:rPr>
        <w:t>产品的结构和组成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荧光分</w:t>
      </w:r>
      <w:r w:rsidRPr="008D61EB">
        <w:rPr>
          <w:rFonts w:eastAsia="仿宋_GB2312"/>
          <w:kern w:val="0"/>
          <w:sz w:val="32"/>
          <w:szCs w:val="32"/>
        </w:rPr>
        <w:t>析仪一般由主机（包括光电检测模块、扫描模块、数据处理模块、液晶显示模块、外壳等）、信息采集模块（如：二维条码扫描器，</w:t>
      </w:r>
      <w:r w:rsidRPr="008D61EB">
        <w:rPr>
          <w:rFonts w:eastAsia="仿宋_GB2312"/>
          <w:kern w:val="0"/>
          <w:sz w:val="32"/>
          <w:szCs w:val="32"/>
        </w:rPr>
        <w:t>IC</w:t>
      </w:r>
      <w:r w:rsidRPr="008D61EB">
        <w:rPr>
          <w:rFonts w:eastAsia="仿宋_GB2312"/>
          <w:kern w:val="0"/>
          <w:sz w:val="32"/>
          <w:szCs w:val="32"/>
        </w:rPr>
        <w:t>芯片读取器等）、电源、随机软件等部分组成。如为全自动仪器，还应包括加样模块、反应模块、温育温控模块、清洗模块等中的一种或几种组成。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申请人应当根据拟申报产品的具体特征详细描述各组成装置、各装置的具体组成部分，并详细描述申报产品的主要功能及各组成装置的功能，可以采用照片结合文字描述的形式给予明确说明。</w:t>
      </w:r>
    </w:p>
    <w:p w:rsidR="00000000" w:rsidRPr="008D61EB" w:rsidRDefault="00FF49CB" w:rsidP="008D61EB">
      <w:pPr>
        <w:spacing w:line="520" w:lineRule="exact"/>
        <w:ind w:firstLineChars="200" w:firstLine="640"/>
        <w:rPr>
          <w:rFonts w:eastAsia="楷体"/>
          <w:sz w:val="32"/>
          <w:szCs w:val="32"/>
        </w:rPr>
      </w:pPr>
      <w:r w:rsidRPr="008D61EB">
        <w:rPr>
          <w:rFonts w:eastAsia="楷体_GB2312"/>
          <w:sz w:val="32"/>
          <w:szCs w:val="32"/>
        </w:rPr>
        <w:t>3</w:t>
      </w:r>
      <w:r w:rsidRPr="008D61EB">
        <w:rPr>
          <w:rFonts w:eastAsia="楷体_GB2312"/>
          <w:sz w:val="32"/>
          <w:szCs w:val="32"/>
        </w:rPr>
        <w:t>.</w:t>
      </w:r>
      <w:r w:rsidRPr="008D61EB">
        <w:rPr>
          <w:rFonts w:eastAsia="楷体_GB2312"/>
          <w:sz w:val="32"/>
          <w:szCs w:val="32"/>
        </w:rPr>
        <w:t>注册单元划分的原则和实例</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荧光分析仪的注册单元原则上以技术原理、结构组成、性能指标、适</w:t>
      </w:r>
      <w:r w:rsidRPr="008D61EB">
        <w:rPr>
          <w:rFonts w:eastAsia="仿宋_GB2312"/>
          <w:kern w:val="0"/>
          <w:sz w:val="32"/>
          <w:szCs w:val="32"/>
        </w:rPr>
        <w:t>用范围为划分注册单元的依据。</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lastRenderedPageBreak/>
        <w:t>3</w:t>
      </w:r>
      <w:r w:rsidRPr="008D61EB">
        <w:rPr>
          <w:rFonts w:eastAsia="仿宋_GB2312"/>
          <w:kern w:val="0"/>
          <w:sz w:val="32"/>
          <w:szCs w:val="32"/>
        </w:rPr>
        <w:t>.1</w:t>
      </w:r>
      <w:r w:rsidRPr="008D61EB">
        <w:rPr>
          <w:rFonts w:eastAsia="仿宋_GB2312"/>
          <w:kern w:val="0"/>
          <w:sz w:val="32"/>
          <w:szCs w:val="32"/>
        </w:rPr>
        <w:t>不同的信号采集原理应考虑归入不同的注册单元，如超低温光电耦合（</w:t>
      </w:r>
      <w:r w:rsidRPr="008D61EB">
        <w:rPr>
          <w:rFonts w:eastAsia="仿宋_GB2312"/>
          <w:kern w:val="0"/>
          <w:sz w:val="32"/>
          <w:szCs w:val="32"/>
        </w:rPr>
        <w:t>CCD</w:t>
      </w:r>
      <w:r w:rsidRPr="008D61EB">
        <w:rPr>
          <w:rFonts w:eastAsia="仿宋_GB2312"/>
          <w:kern w:val="0"/>
          <w:sz w:val="32"/>
          <w:szCs w:val="32"/>
        </w:rPr>
        <w:t>）、互补金属氧化物半导体（</w:t>
      </w:r>
      <w:r w:rsidRPr="008D61EB">
        <w:rPr>
          <w:rFonts w:eastAsia="仿宋_GB2312"/>
          <w:kern w:val="0"/>
          <w:sz w:val="32"/>
          <w:szCs w:val="32"/>
        </w:rPr>
        <w:t>CMOS</w:t>
      </w:r>
      <w:r w:rsidRPr="008D61EB">
        <w:rPr>
          <w:rFonts w:eastAsia="仿宋_GB2312"/>
          <w:kern w:val="0"/>
          <w:sz w:val="32"/>
          <w:szCs w:val="32"/>
        </w:rPr>
        <w:t>）、光电二极管（</w:t>
      </w:r>
      <w:r w:rsidRPr="008D61EB">
        <w:rPr>
          <w:rFonts w:eastAsia="仿宋_GB2312"/>
          <w:kern w:val="0"/>
          <w:sz w:val="32"/>
          <w:szCs w:val="32"/>
        </w:rPr>
        <w:t>PDT</w:t>
      </w:r>
      <w:r w:rsidRPr="008D61EB">
        <w:rPr>
          <w:rFonts w:eastAsia="仿宋_GB2312"/>
          <w:kern w:val="0"/>
          <w:sz w:val="32"/>
          <w:szCs w:val="32"/>
        </w:rPr>
        <w:t>）、光电倍增管（</w:t>
      </w:r>
      <w:r w:rsidRPr="008D61EB">
        <w:rPr>
          <w:rFonts w:eastAsia="仿宋_GB2312"/>
          <w:kern w:val="0"/>
          <w:sz w:val="32"/>
          <w:szCs w:val="32"/>
        </w:rPr>
        <w:t>PMT</w:t>
      </w:r>
      <w:r w:rsidRPr="008D61EB">
        <w:rPr>
          <w:rFonts w:eastAsia="仿宋_GB2312"/>
          <w:kern w:val="0"/>
          <w:sz w:val="32"/>
          <w:szCs w:val="32"/>
        </w:rPr>
        <w:t>）；</w:t>
      </w:r>
    </w:p>
    <w:p w:rsidR="00000000" w:rsidRPr="008D61EB" w:rsidRDefault="00FF49CB" w:rsidP="008D61EB">
      <w:pPr>
        <w:tabs>
          <w:tab w:val="right" w:pos="8844"/>
        </w:tabs>
        <w:spacing w:line="520" w:lineRule="exact"/>
        <w:ind w:firstLineChars="200" w:firstLine="640"/>
        <w:rPr>
          <w:rFonts w:eastAsia="仿宋_GB2312"/>
          <w:color w:val="000000"/>
          <w:spacing w:val="-1"/>
          <w:sz w:val="32"/>
          <w:szCs w:val="32"/>
          <w:highlight w:val="yellow"/>
        </w:rPr>
      </w:pPr>
      <w:r w:rsidRPr="008D61EB">
        <w:rPr>
          <w:rFonts w:eastAsia="仿宋_GB2312"/>
          <w:kern w:val="0"/>
          <w:sz w:val="32"/>
          <w:szCs w:val="32"/>
        </w:rPr>
        <w:t>3</w:t>
      </w:r>
      <w:r w:rsidRPr="008D61EB">
        <w:rPr>
          <w:rFonts w:eastAsia="仿宋_GB2312"/>
          <w:kern w:val="0"/>
          <w:sz w:val="32"/>
          <w:szCs w:val="32"/>
        </w:rPr>
        <w:t>.</w:t>
      </w:r>
      <w:r w:rsidRPr="008D61EB">
        <w:rPr>
          <w:rFonts w:eastAsia="仿宋_GB2312"/>
          <w:kern w:val="0"/>
          <w:sz w:val="32"/>
          <w:szCs w:val="32"/>
        </w:rPr>
        <w:t>2</w:t>
      </w:r>
      <w:r w:rsidRPr="008D61EB">
        <w:rPr>
          <w:rFonts w:eastAsia="仿宋_GB2312"/>
          <w:kern w:val="0"/>
          <w:sz w:val="32"/>
          <w:szCs w:val="32"/>
        </w:rPr>
        <w:t xml:space="preserve"> </w:t>
      </w:r>
      <w:r w:rsidRPr="008D61EB">
        <w:rPr>
          <w:rFonts w:eastAsia="仿宋_GB2312"/>
          <w:kern w:val="0"/>
          <w:sz w:val="32"/>
          <w:szCs w:val="32"/>
        </w:rPr>
        <w:t>不同自动化程度应考虑归入不同的注册单元，如全自动、半自动。</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楷体_GB2312"/>
          <w:color w:val="000000"/>
          <w:sz w:val="32"/>
          <w:szCs w:val="32"/>
        </w:rPr>
        <w:t>（二）</w:t>
      </w:r>
      <w:r w:rsidRPr="008D61EB">
        <w:rPr>
          <w:rFonts w:eastAsia="楷体_GB2312"/>
          <w:color w:val="000000"/>
          <w:sz w:val="32"/>
          <w:szCs w:val="32"/>
        </w:rPr>
        <w:t>综述资料</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1</w:t>
      </w:r>
      <w:r w:rsidRPr="008D61EB">
        <w:rPr>
          <w:rFonts w:eastAsia="仿宋_GB2312"/>
          <w:color w:val="000000"/>
          <w:sz w:val="32"/>
          <w:szCs w:val="32"/>
        </w:rPr>
        <w:t>.</w:t>
      </w:r>
      <w:r w:rsidRPr="008D61EB">
        <w:rPr>
          <w:rFonts w:eastAsia="楷体_GB2312"/>
          <w:kern w:val="0"/>
          <w:sz w:val="32"/>
          <w:szCs w:val="32"/>
        </w:rPr>
        <w:t>产品工作原理</w:t>
      </w:r>
      <w:r w:rsidRPr="008D61EB">
        <w:rPr>
          <w:rFonts w:eastAsia="楷体_GB2312"/>
          <w:kern w:val="0"/>
          <w:sz w:val="32"/>
          <w:szCs w:val="32"/>
        </w:rPr>
        <w:t>/</w:t>
      </w:r>
      <w:r w:rsidRPr="008D61EB">
        <w:rPr>
          <w:rFonts w:eastAsia="楷体_GB2312"/>
          <w:kern w:val="0"/>
          <w:sz w:val="32"/>
          <w:szCs w:val="32"/>
        </w:rPr>
        <w:t>作用机理</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免疫层析分析是结合了抗原抗体特异性免疫反应和色谱层析技术的一种膜分析方法。荧光免疫层析分析是以荧光物质作为示踪物，标记抗原或抗体与待测物进行免疫反应，测定最终产物的荧光强度从而得出待测物浓度的分析技术，荧光标记物</w:t>
      </w:r>
      <w:r w:rsidRPr="008D61EB">
        <w:rPr>
          <w:rFonts w:eastAsia="仿宋_GB2312"/>
          <w:kern w:val="0"/>
          <w:sz w:val="32"/>
          <w:szCs w:val="32"/>
        </w:rPr>
        <w:t>主要包括荧光素、量子点、上转换纳米粒子等。荧光分析仪是对荧光标记的试剂卡检测结果进行判读的仪器。将待检测的试剂卡置入仪器内，通过传感器将检测试剂卡的荧光信号转为光电信号，通过校准曲线信息将光电信号转化为相应的浓度值，对待测物进行分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申请人应当根据申报产品的设计要求按照反应步骤写明工作原理，重点对光电检测模块、扫描控制模块、校准信息采集、软件核心算法进行描述，可采用文字加图示的方式对上述装置的工作原理和结构组成进行详细描述，对申报产品能够进行的试验项目类型进行描述，并写明申报产品区别于其他同类产品的特征。</w:t>
      </w:r>
    </w:p>
    <w:p w:rsidR="00000000" w:rsidRPr="008D61EB" w:rsidRDefault="00FF49CB" w:rsidP="008D61EB">
      <w:pPr>
        <w:spacing w:line="520" w:lineRule="exact"/>
        <w:ind w:firstLineChars="200" w:firstLine="640"/>
        <w:rPr>
          <w:rFonts w:eastAsia="楷体_GB2312"/>
          <w:sz w:val="32"/>
          <w:szCs w:val="32"/>
        </w:rPr>
      </w:pPr>
      <w:r w:rsidRPr="008D61EB">
        <w:rPr>
          <w:rFonts w:eastAsia="楷体_GB2312"/>
          <w:sz w:val="32"/>
          <w:szCs w:val="32"/>
        </w:rPr>
        <w:t>2</w:t>
      </w:r>
      <w:r w:rsidRPr="008D61EB">
        <w:rPr>
          <w:rFonts w:eastAsia="楷体_GB2312"/>
          <w:sz w:val="32"/>
          <w:szCs w:val="32"/>
        </w:rPr>
        <w:t>.</w:t>
      </w:r>
      <w:r w:rsidRPr="008D61EB">
        <w:rPr>
          <w:rFonts w:eastAsia="楷体_GB2312"/>
          <w:sz w:val="32"/>
          <w:szCs w:val="32"/>
        </w:rPr>
        <w:t>产品的适用范围</w:t>
      </w:r>
      <w:r w:rsidRPr="008D61EB">
        <w:rPr>
          <w:rFonts w:eastAsia="楷体_GB2312"/>
          <w:sz w:val="32"/>
          <w:szCs w:val="32"/>
        </w:rPr>
        <w:t>/</w:t>
      </w:r>
      <w:r w:rsidRPr="008D61EB">
        <w:rPr>
          <w:rFonts w:eastAsia="楷体_GB2312"/>
          <w:sz w:val="32"/>
          <w:szCs w:val="32"/>
        </w:rPr>
        <w:t>预期用途</w:t>
      </w:r>
      <w:r w:rsidRPr="008D61EB">
        <w:rPr>
          <w:rFonts w:eastAsia="楷体_GB2312"/>
          <w:sz w:val="32"/>
          <w:szCs w:val="32"/>
        </w:rPr>
        <w:t>/</w:t>
      </w:r>
      <w:r w:rsidRPr="008D61EB">
        <w:rPr>
          <w:rFonts w:eastAsia="楷体_GB2312"/>
          <w:sz w:val="32"/>
          <w:szCs w:val="32"/>
        </w:rPr>
        <w:t>禁忌证</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2</w:t>
      </w:r>
      <w:r w:rsidRPr="008D61EB">
        <w:rPr>
          <w:rFonts w:eastAsia="仿宋_GB2312"/>
          <w:kern w:val="0"/>
          <w:sz w:val="32"/>
          <w:szCs w:val="32"/>
        </w:rPr>
        <w:t>.1</w:t>
      </w:r>
      <w:r w:rsidRPr="008D61EB">
        <w:rPr>
          <w:rFonts w:eastAsia="仿宋_GB2312"/>
          <w:kern w:val="0"/>
          <w:sz w:val="32"/>
          <w:szCs w:val="32"/>
        </w:rPr>
        <w:t>适用范围</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建议采用以下形式描述：</w:t>
      </w:r>
      <w:r w:rsidRPr="008D61EB">
        <w:rPr>
          <w:rFonts w:eastAsia="仿宋_GB2312"/>
          <w:kern w:val="0"/>
          <w:sz w:val="32"/>
          <w:szCs w:val="32"/>
        </w:rPr>
        <w:t>与</w:t>
      </w:r>
      <w:r w:rsidRPr="008D61EB">
        <w:rPr>
          <w:rFonts w:eastAsia="仿宋_GB2312"/>
          <w:kern w:val="0"/>
          <w:sz w:val="32"/>
          <w:szCs w:val="32"/>
        </w:rPr>
        <w:t>××</w:t>
      </w:r>
      <w:r w:rsidRPr="008D61EB">
        <w:rPr>
          <w:rFonts w:eastAsia="仿宋_GB2312"/>
          <w:kern w:val="0"/>
          <w:sz w:val="32"/>
          <w:szCs w:val="32"/>
        </w:rPr>
        <w:t>标记的荧光免疫层析</w:t>
      </w:r>
      <w:r w:rsidRPr="008D61EB">
        <w:rPr>
          <w:rFonts w:eastAsia="仿宋_GB2312"/>
          <w:kern w:val="0"/>
          <w:sz w:val="32"/>
          <w:szCs w:val="32"/>
        </w:rPr>
        <w:t>试剂配套</w:t>
      </w:r>
      <w:r w:rsidRPr="008D61EB">
        <w:rPr>
          <w:rFonts w:eastAsia="仿宋_GB2312"/>
          <w:kern w:val="0"/>
          <w:sz w:val="32"/>
          <w:szCs w:val="32"/>
        </w:rPr>
        <w:lastRenderedPageBreak/>
        <w:t>使用</w:t>
      </w:r>
      <w:r w:rsidRPr="008D61EB">
        <w:rPr>
          <w:rFonts w:eastAsia="仿宋_GB2312"/>
          <w:kern w:val="0"/>
          <w:sz w:val="32"/>
          <w:szCs w:val="32"/>
        </w:rPr>
        <w:t>，</w:t>
      </w:r>
      <w:r w:rsidRPr="008D61EB">
        <w:rPr>
          <w:rFonts w:eastAsia="仿宋_GB2312"/>
          <w:kern w:val="0"/>
          <w:sz w:val="32"/>
          <w:szCs w:val="32"/>
        </w:rPr>
        <w:t>用于对人体样本</w:t>
      </w:r>
      <w:r w:rsidRPr="008D61EB">
        <w:rPr>
          <w:rFonts w:eastAsia="仿宋_GB2312"/>
          <w:kern w:val="0"/>
          <w:sz w:val="32"/>
          <w:szCs w:val="32"/>
        </w:rPr>
        <w:t>中的待测物进行体外定量检测。</w:t>
      </w:r>
      <w:r w:rsidRPr="008D61EB">
        <w:rPr>
          <w:rFonts w:eastAsia="仿宋_GB2312"/>
          <w:kern w:val="0"/>
          <w:sz w:val="32"/>
          <w:szCs w:val="32"/>
        </w:rPr>
        <w:t>××</w:t>
      </w:r>
      <w:r w:rsidRPr="008D61EB">
        <w:rPr>
          <w:rFonts w:eastAsia="仿宋_GB2312"/>
          <w:kern w:val="0"/>
          <w:sz w:val="32"/>
          <w:szCs w:val="32"/>
        </w:rPr>
        <w:t>标记应当依据配套试剂的荧光标记物类型描述，如</w:t>
      </w:r>
      <w:r w:rsidRPr="008D61EB">
        <w:rPr>
          <w:rFonts w:eastAsia="仿宋_GB2312"/>
          <w:kern w:val="0"/>
          <w:sz w:val="32"/>
          <w:szCs w:val="32"/>
        </w:rPr>
        <w:t>荧光素、量子点或上转换纳米粒子</w:t>
      </w:r>
      <w:r w:rsidRPr="008D61EB">
        <w:rPr>
          <w:rFonts w:eastAsia="仿宋_GB2312"/>
          <w:kern w:val="0"/>
          <w:sz w:val="32"/>
          <w:szCs w:val="32"/>
        </w:rPr>
        <w:t>；样本一般指血液、尿液等临床分析常见的样本类型，应根据研究资料的具体结果明确写明申报产品适用的样本类型。如可检测多种样本类型，可写为人体样本。</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如仪器与配套试剂为封闭系统，可写明配套试剂生产企业，例如</w:t>
      </w:r>
      <w:r w:rsidRPr="008D61EB">
        <w:rPr>
          <w:rFonts w:eastAsia="仿宋_GB2312"/>
          <w:kern w:val="0"/>
          <w:sz w:val="32"/>
          <w:szCs w:val="32"/>
        </w:rPr>
        <w:t>“</w:t>
      </w:r>
      <w:r w:rsidRPr="008D61EB">
        <w:rPr>
          <w:rFonts w:eastAsia="仿宋_GB2312"/>
          <w:kern w:val="0"/>
          <w:sz w:val="32"/>
          <w:szCs w:val="32"/>
        </w:rPr>
        <w:t>与本公司生产的</w:t>
      </w:r>
      <w:r w:rsidRPr="008D61EB">
        <w:rPr>
          <w:rFonts w:eastAsia="仿宋_GB2312"/>
          <w:kern w:val="0"/>
          <w:sz w:val="32"/>
          <w:szCs w:val="32"/>
        </w:rPr>
        <w:t>××</w:t>
      </w:r>
      <w:r w:rsidRPr="008D61EB">
        <w:rPr>
          <w:rFonts w:eastAsia="仿宋_GB2312"/>
          <w:kern w:val="0"/>
          <w:sz w:val="32"/>
          <w:szCs w:val="32"/>
        </w:rPr>
        <w:t>标记的荧光免疫层析</w:t>
      </w:r>
      <w:r w:rsidRPr="008D61EB">
        <w:rPr>
          <w:rFonts w:eastAsia="仿宋_GB2312"/>
          <w:kern w:val="0"/>
          <w:sz w:val="32"/>
          <w:szCs w:val="32"/>
        </w:rPr>
        <w:t>试剂配套使用</w:t>
      </w:r>
      <w:r w:rsidRPr="008D61EB">
        <w:rPr>
          <w:rFonts w:eastAsia="仿宋_GB2312"/>
          <w:kern w:val="0"/>
          <w:sz w:val="32"/>
          <w:szCs w:val="32"/>
        </w:rPr>
        <w:t>，</w:t>
      </w:r>
      <w:r w:rsidRPr="008D61EB">
        <w:rPr>
          <w:rFonts w:eastAsia="仿宋_GB2312"/>
          <w:kern w:val="0"/>
          <w:sz w:val="32"/>
          <w:szCs w:val="32"/>
        </w:rPr>
        <w:t>用于</w:t>
      </w:r>
      <w:r w:rsidRPr="008D61EB">
        <w:rPr>
          <w:rFonts w:eastAsia="仿宋_GB2312"/>
          <w:kern w:val="0"/>
          <w:sz w:val="32"/>
          <w:szCs w:val="32"/>
        </w:rPr>
        <w:t>……</w:t>
      </w:r>
      <w:r w:rsidRPr="008D61EB">
        <w:rPr>
          <w:rFonts w:eastAsia="仿宋_GB2312"/>
          <w:kern w:val="0"/>
          <w:sz w:val="32"/>
          <w:szCs w:val="32"/>
        </w:rPr>
        <w:t>”</w:t>
      </w:r>
      <w:r w:rsidRPr="008D61EB">
        <w:rPr>
          <w:rFonts w:eastAsia="仿宋_GB2312"/>
          <w:kern w:val="0"/>
          <w:sz w:val="32"/>
          <w:szCs w:val="32"/>
        </w:rPr>
        <w:t>。</w:t>
      </w:r>
    </w:p>
    <w:p w:rsidR="00000000" w:rsidRPr="008D61EB" w:rsidRDefault="00FF49CB" w:rsidP="008D61EB">
      <w:pPr>
        <w:spacing w:line="520" w:lineRule="exact"/>
        <w:ind w:rightChars="-32" w:right="-67" w:firstLineChars="200" w:firstLine="640"/>
        <w:rPr>
          <w:rFonts w:eastAsia="仿宋_GB2312"/>
          <w:kern w:val="0"/>
          <w:sz w:val="32"/>
          <w:szCs w:val="32"/>
        </w:rPr>
      </w:pPr>
      <w:r w:rsidRPr="008D61EB">
        <w:rPr>
          <w:rFonts w:eastAsia="仿宋_GB2312"/>
          <w:color w:val="000000"/>
          <w:sz w:val="32"/>
          <w:szCs w:val="32"/>
        </w:rPr>
        <w:t>2</w:t>
      </w:r>
      <w:r w:rsidRPr="008D61EB">
        <w:rPr>
          <w:rFonts w:eastAsia="仿宋_GB2312"/>
          <w:color w:val="000000"/>
          <w:sz w:val="32"/>
          <w:szCs w:val="32"/>
        </w:rPr>
        <w:t>.2</w:t>
      </w:r>
      <w:r w:rsidRPr="008D61EB">
        <w:rPr>
          <w:rFonts w:eastAsia="仿宋_GB2312"/>
          <w:kern w:val="0"/>
          <w:sz w:val="32"/>
          <w:szCs w:val="32"/>
        </w:rPr>
        <w:t>预期</w:t>
      </w:r>
      <w:r w:rsidRPr="008D61EB">
        <w:rPr>
          <w:rFonts w:eastAsia="仿宋_GB2312"/>
          <w:kern w:val="0"/>
          <w:sz w:val="32"/>
          <w:szCs w:val="32"/>
        </w:rPr>
        <w:t>使用环境</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明确写明申报产品预期使用的地点，如医疗机构。</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明确写明可能会影响申报产品安全性和有效性的环境条件，也即申报产品的正常工作条件，包括空间要求、温度、湿度、海拔高度、电源要求等，对每一条件均应给出具体的指标要求，如温度范围在</w:t>
      </w:r>
      <w:r w:rsidRPr="008D61EB">
        <w:rPr>
          <w:rFonts w:eastAsia="仿宋_GB2312"/>
          <w:kern w:val="0"/>
          <w:sz w:val="32"/>
          <w:szCs w:val="32"/>
        </w:rPr>
        <w:t>10</w:t>
      </w:r>
      <w:r w:rsidRPr="008D61EB">
        <w:rPr>
          <w:rFonts w:eastAsia="仿宋_GB2312"/>
          <w:kern w:val="0"/>
          <w:sz w:val="32"/>
          <w:szCs w:val="32"/>
        </w:rPr>
        <w:t>℃</w:t>
      </w:r>
      <w:r w:rsidRPr="008D61EB">
        <w:rPr>
          <w:rFonts w:eastAsia="仿宋_GB2312"/>
          <w:kern w:val="0"/>
          <w:sz w:val="32"/>
          <w:szCs w:val="32"/>
        </w:rPr>
        <w:t>～</w:t>
      </w:r>
      <w:r w:rsidRPr="008D61EB">
        <w:rPr>
          <w:rFonts w:eastAsia="仿宋_GB2312"/>
          <w:kern w:val="0"/>
          <w:sz w:val="32"/>
          <w:szCs w:val="32"/>
        </w:rPr>
        <w:t>30</w:t>
      </w:r>
      <w:r w:rsidRPr="008D61EB">
        <w:rPr>
          <w:rFonts w:eastAsia="仿宋_GB2312"/>
          <w:kern w:val="0"/>
          <w:sz w:val="32"/>
          <w:szCs w:val="32"/>
        </w:rPr>
        <w:t>℃</w:t>
      </w:r>
      <w:r w:rsidRPr="008D61EB">
        <w:rPr>
          <w:rFonts w:eastAsia="仿宋_GB2312"/>
          <w:kern w:val="0"/>
          <w:sz w:val="32"/>
          <w:szCs w:val="32"/>
        </w:rPr>
        <w:t>。</w:t>
      </w:r>
    </w:p>
    <w:p w:rsidR="00000000" w:rsidRPr="008D61EB" w:rsidRDefault="00FF49CB" w:rsidP="008D61EB">
      <w:pPr>
        <w:spacing w:line="520" w:lineRule="exact"/>
        <w:ind w:rightChars="-32" w:right="-67" w:firstLineChars="200" w:firstLine="640"/>
        <w:rPr>
          <w:rFonts w:eastAsia="仿宋_GB2312"/>
          <w:kern w:val="0"/>
          <w:sz w:val="32"/>
          <w:szCs w:val="32"/>
        </w:rPr>
      </w:pPr>
      <w:r w:rsidRPr="008D61EB">
        <w:rPr>
          <w:rFonts w:eastAsia="仿宋_GB2312"/>
          <w:color w:val="000000"/>
          <w:sz w:val="32"/>
          <w:szCs w:val="32"/>
        </w:rPr>
        <w:t>2</w:t>
      </w:r>
      <w:r w:rsidRPr="008D61EB">
        <w:rPr>
          <w:rFonts w:eastAsia="仿宋_GB2312"/>
          <w:color w:val="000000"/>
          <w:sz w:val="32"/>
          <w:szCs w:val="32"/>
        </w:rPr>
        <w:t>.3</w:t>
      </w:r>
      <w:r w:rsidRPr="008D61EB">
        <w:rPr>
          <w:rFonts w:eastAsia="仿宋_GB2312"/>
          <w:kern w:val="0"/>
          <w:sz w:val="32"/>
          <w:szCs w:val="32"/>
        </w:rPr>
        <w:t>禁忌证</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sz w:val="32"/>
          <w:szCs w:val="32"/>
        </w:rPr>
        <w:t>目前尚无研究资料或研究结果表明此产品的</w:t>
      </w:r>
      <w:r w:rsidRPr="008D61EB">
        <w:rPr>
          <w:rFonts w:eastAsia="仿宋_GB2312"/>
          <w:sz w:val="32"/>
          <w:szCs w:val="32"/>
        </w:rPr>
        <w:t>禁忌证</w:t>
      </w:r>
      <w:r w:rsidRPr="008D61EB">
        <w:rPr>
          <w:rFonts w:eastAsia="仿宋_GB2312"/>
          <w:kern w:val="0"/>
          <w:sz w:val="32"/>
          <w:szCs w:val="32"/>
        </w:rPr>
        <w:t>。</w:t>
      </w:r>
    </w:p>
    <w:p w:rsidR="00000000" w:rsidRPr="008D61EB" w:rsidRDefault="00FF49CB" w:rsidP="008D61EB">
      <w:pPr>
        <w:spacing w:line="520" w:lineRule="exact"/>
        <w:ind w:firstLineChars="200" w:firstLine="640"/>
        <w:rPr>
          <w:rFonts w:eastAsia="楷体"/>
          <w:sz w:val="32"/>
          <w:szCs w:val="32"/>
        </w:rPr>
      </w:pPr>
      <w:r w:rsidRPr="008D61EB">
        <w:rPr>
          <w:rFonts w:eastAsia="楷体_GB2312"/>
          <w:color w:val="000000"/>
          <w:sz w:val="32"/>
          <w:szCs w:val="32"/>
        </w:rPr>
        <w:t>3</w:t>
      </w:r>
      <w:r w:rsidRPr="008D61EB">
        <w:rPr>
          <w:rFonts w:eastAsia="楷体_GB2312"/>
          <w:color w:val="000000"/>
          <w:sz w:val="32"/>
          <w:szCs w:val="32"/>
        </w:rPr>
        <w:t>.</w:t>
      </w:r>
      <w:r w:rsidRPr="008D61EB">
        <w:rPr>
          <w:rFonts w:eastAsia="楷体_GB2312"/>
          <w:sz w:val="32"/>
          <w:szCs w:val="32"/>
        </w:rPr>
        <w:t>产品的不良事件历史记录</w:t>
      </w:r>
    </w:p>
    <w:p w:rsidR="00000000" w:rsidRPr="008D61EB" w:rsidRDefault="00FF49CB" w:rsidP="008D61EB">
      <w:pPr>
        <w:spacing w:line="520" w:lineRule="exact"/>
        <w:ind w:firstLineChars="200" w:firstLine="640"/>
        <w:rPr>
          <w:rFonts w:eastAsia="楷体_GB2312"/>
          <w:color w:val="000000"/>
          <w:sz w:val="32"/>
          <w:szCs w:val="32"/>
        </w:rPr>
      </w:pPr>
      <w:r w:rsidRPr="008D61EB">
        <w:rPr>
          <w:rFonts w:eastAsia="仿宋_GB2312"/>
          <w:sz w:val="32"/>
          <w:szCs w:val="32"/>
        </w:rPr>
        <w:t>不良事件表现包括质控不在控、检测结果偏高或偏低、仪器故障（黑屏、工作中突然停止、提示故障不出结果）等</w:t>
      </w:r>
      <w:r w:rsidRPr="008D61EB">
        <w:rPr>
          <w:rFonts w:eastAsia="仿宋_GB2312"/>
          <w:sz w:val="32"/>
          <w:szCs w:val="32"/>
        </w:rPr>
        <w:t>。</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楷体_GB2312"/>
          <w:color w:val="000000"/>
          <w:sz w:val="32"/>
          <w:szCs w:val="32"/>
        </w:rPr>
        <w:t>（三）</w:t>
      </w:r>
      <w:r w:rsidRPr="008D61EB">
        <w:rPr>
          <w:rFonts w:eastAsia="楷体_GB2312"/>
          <w:color w:val="000000"/>
          <w:sz w:val="32"/>
          <w:szCs w:val="32"/>
        </w:rPr>
        <w:t>非临床资料</w:t>
      </w:r>
    </w:p>
    <w:p w:rsidR="00000000" w:rsidRPr="008D61EB" w:rsidRDefault="00FF49CB" w:rsidP="008D61EB">
      <w:pPr>
        <w:spacing w:line="520" w:lineRule="exact"/>
        <w:ind w:firstLineChars="200" w:firstLine="640"/>
        <w:rPr>
          <w:rFonts w:eastAsia="楷体_GB2312"/>
          <w:sz w:val="32"/>
          <w:szCs w:val="32"/>
        </w:rPr>
      </w:pPr>
      <w:r w:rsidRPr="008D61EB">
        <w:rPr>
          <w:rFonts w:eastAsia="仿宋_GB2312"/>
          <w:color w:val="000000"/>
          <w:sz w:val="32"/>
          <w:szCs w:val="32"/>
        </w:rPr>
        <w:t>1.</w:t>
      </w:r>
      <w:r w:rsidRPr="008D61EB">
        <w:rPr>
          <w:rFonts w:eastAsia="楷体_GB2312"/>
          <w:sz w:val="32"/>
          <w:szCs w:val="32"/>
        </w:rPr>
        <w:t>产品风险</w:t>
      </w:r>
      <w:r w:rsidRPr="008D61EB">
        <w:rPr>
          <w:rFonts w:eastAsia="楷体_GB2312"/>
          <w:sz w:val="32"/>
          <w:szCs w:val="32"/>
        </w:rPr>
        <w:t>管理资料</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申请人应参考</w:t>
      </w:r>
      <w:r w:rsidRPr="008D61EB">
        <w:rPr>
          <w:rFonts w:eastAsia="仿宋_GB2312"/>
          <w:kern w:val="0"/>
          <w:sz w:val="32"/>
          <w:szCs w:val="32"/>
        </w:rPr>
        <w:t>YY/T 0316</w:t>
      </w:r>
      <w:r w:rsidRPr="008D61EB">
        <w:rPr>
          <w:rFonts w:eastAsia="仿宋_GB2312"/>
          <w:kern w:val="0"/>
          <w:sz w:val="32"/>
          <w:szCs w:val="32"/>
        </w:rPr>
        <w:t>《医疗器械</w:t>
      </w:r>
      <w:r w:rsidRPr="008D61EB">
        <w:rPr>
          <w:rFonts w:eastAsia="仿宋_GB2312"/>
          <w:kern w:val="0"/>
          <w:sz w:val="32"/>
          <w:szCs w:val="32"/>
        </w:rPr>
        <w:t xml:space="preserve"> </w:t>
      </w:r>
      <w:r w:rsidRPr="008D61EB">
        <w:rPr>
          <w:rFonts w:eastAsia="仿宋_GB2312"/>
          <w:kern w:val="0"/>
          <w:sz w:val="32"/>
          <w:szCs w:val="32"/>
        </w:rPr>
        <w:t>风险管理对医疗器械的应用》</w:t>
      </w:r>
      <w:r w:rsidRPr="008D61EB">
        <w:rPr>
          <w:rFonts w:eastAsia="仿宋_GB2312"/>
          <w:sz w:val="32"/>
          <w:szCs w:val="32"/>
        </w:rPr>
        <w:t>和</w:t>
      </w:r>
      <w:r w:rsidRPr="008D61EB">
        <w:rPr>
          <w:rFonts w:eastAsia="仿宋_GB2312"/>
          <w:sz w:val="32"/>
          <w:szCs w:val="32"/>
        </w:rPr>
        <w:t>YY</w:t>
      </w:r>
      <w:r w:rsidRPr="008D61EB">
        <w:rPr>
          <w:rFonts w:eastAsia="仿宋_GB2312"/>
          <w:sz w:val="32"/>
          <w:szCs w:val="32"/>
        </w:rPr>
        <w:t>/</w:t>
      </w:r>
      <w:r w:rsidRPr="008D61EB">
        <w:rPr>
          <w:rFonts w:eastAsia="仿宋_GB2312"/>
          <w:sz w:val="32"/>
          <w:szCs w:val="32"/>
        </w:rPr>
        <w:t>T 1406.1</w:t>
      </w:r>
      <w:r w:rsidRPr="008D61EB">
        <w:rPr>
          <w:rFonts w:eastAsia="仿宋_GB2312"/>
          <w:sz w:val="32"/>
          <w:szCs w:val="32"/>
        </w:rPr>
        <w:t>《医疗器</w:t>
      </w:r>
      <w:r w:rsidRPr="008D61EB">
        <w:rPr>
          <w:rFonts w:eastAsia="仿宋_GB2312"/>
          <w:sz w:val="32"/>
          <w:szCs w:val="32"/>
        </w:rPr>
        <w:t>械软件第</w:t>
      </w:r>
      <w:r w:rsidRPr="008D61EB">
        <w:rPr>
          <w:rFonts w:eastAsia="仿宋_GB2312"/>
          <w:sz w:val="32"/>
          <w:szCs w:val="32"/>
        </w:rPr>
        <w:t>1</w:t>
      </w:r>
      <w:r w:rsidRPr="008D61EB">
        <w:rPr>
          <w:rFonts w:eastAsia="仿宋_GB2312"/>
          <w:sz w:val="32"/>
          <w:szCs w:val="32"/>
        </w:rPr>
        <w:t>部分</w:t>
      </w:r>
      <w:r w:rsidRPr="008D61EB">
        <w:rPr>
          <w:rFonts w:eastAsia="仿宋_GB2312"/>
          <w:sz w:val="32"/>
          <w:szCs w:val="32"/>
        </w:rPr>
        <w:t>：</w:t>
      </w:r>
      <w:r w:rsidRPr="008D61EB">
        <w:rPr>
          <w:rFonts w:eastAsia="仿宋_GB2312"/>
          <w:sz w:val="32"/>
          <w:szCs w:val="32"/>
        </w:rPr>
        <w:t>YY/T 0316</w:t>
      </w:r>
      <w:r w:rsidRPr="008D61EB">
        <w:rPr>
          <w:rFonts w:eastAsia="仿宋_GB2312"/>
          <w:sz w:val="32"/>
          <w:szCs w:val="32"/>
        </w:rPr>
        <w:t>应用于医疗器械软件的指南的有关要求》（该标准作为</w:t>
      </w:r>
      <w:r w:rsidRPr="008D61EB">
        <w:rPr>
          <w:rFonts w:eastAsia="仿宋_GB2312"/>
          <w:sz w:val="32"/>
          <w:szCs w:val="32"/>
        </w:rPr>
        <w:t>YY/T 0316</w:t>
      </w:r>
      <w:r w:rsidRPr="008D61EB">
        <w:rPr>
          <w:rFonts w:eastAsia="仿宋_GB2312"/>
          <w:sz w:val="32"/>
          <w:szCs w:val="32"/>
        </w:rPr>
        <w:t>的补充）</w:t>
      </w:r>
      <w:r w:rsidRPr="008D61EB">
        <w:rPr>
          <w:rFonts w:eastAsia="仿宋_GB2312"/>
          <w:kern w:val="0"/>
          <w:sz w:val="32"/>
          <w:szCs w:val="32"/>
        </w:rPr>
        <w:t>规定的过程和方法，在产品生命周期内对申报产</w:t>
      </w:r>
      <w:r w:rsidRPr="008D61EB">
        <w:rPr>
          <w:rFonts w:eastAsia="仿宋_GB2312"/>
          <w:kern w:val="0"/>
          <w:sz w:val="32"/>
          <w:szCs w:val="32"/>
        </w:rPr>
        <w:lastRenderedPageBreak/>
        <w:t>品可能出现的危险（源）进行判定，对每一伤害的风险进行判定和评价，形成风险管理报告，控制这些风险并监视控制的有效性，分析评价剩余风险，充分保证产品的安全性和有效性。</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1.1</w:t>
      </w:r>
      <w:r w:rsidRPr="008D61EB">
        <w:rPr>
          <w:rFonts w:eastAsia="仿宋_GB2312"/>
          <w:kern w:val="0"/>
          <w:sz w:val="32"/>
          <w:szCs w:val="32"/>
        </w:rPr>
        <w:t>产品的主要危险（源）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荧光分析仪的主要危险（源）大致可包括五个方面，即：能量危险（源）、生物学和化学危险（源）、操作危险（</w:t>
      </w:r>
      <w:r w:rsidRPr="008D61EB">
        <w:rPr>
          <w:rFonts w:eastAsia="仿宋_GB2312"/>
          <w:kern w:val="0"/>
          <w:sz w:val="32"/>
          <w:szCs w:val="32"/>
        </w:rPr>
        <w:t>源）、信息危险（源）、软件危险（源）。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1.1.1</w:t>
      </w:r>
      <w:r w:rsidRPr="008D61EB">
        <w:rPr>
          <w:rFonts w:eastAsia="仿宋_GB2312"/>
          <w:kern w:val="0"/>
          <w:sz w:val="32"/>
          <w:szCs w:val="32"/>
        </w:rPr>
        <w:t>能量危险（源）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电磁能：漏电流对</w:t>
      </w:r>
      <w:r w:rsidRPr="008D61EB">
        <w:rPr>
          <w:rFonts w:eastAsia="仿宋_GB2312"/>
          <w:bCs/>
          <w:kern w:val="0"/>
          <w:sz w:val="32"/>
          <w:szCs w:val="32"/>
        </w:rPr>
        <w:t>使用者造成电击伤</w:t>
      </w:r>
      <w:r w:rsidRPr="008D61EB">
        <w:rPr>
          <w:rFonts w:eastAsia="仿宋_GB2312"/>
          <w:kern w:val="0"/>
          <w:sz w:val="32"/>
          <w:szCs w:val="32"/>
        </w:rPr>
        <w:t>，可能共同使用的设备（移动电话、离心机、生化分析仪等）对申报产品的电磁干扰，静电放电对申报产品产生的干扰，申报产品正常工作中产生的电磁场对可能共同使用的其他设备的影响等引发的危险（源）。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机械能：坠落导致机械部件松动，导致测量错误、误差过大或显示异常。</w:t>
      </w:r>
    </w:p>
    <w:p w:rsidR="00000000" w:rsidRPr="008D61EB" w:rsidRDefault="00FF49CB" w:rsidP="008D61EB">
      <w:pPr>
        <w:spacing w:line="520" w:lineRule="exact"/>
        <w:ind w:firstLineChars="200" w:firstLine="640"/>
        <w:rPr>
          <w:rFonts w:eastAsia="仿宋_GB2312"/>
          <w:bCs/>
          <w:kern w:val="0"/>
          <w:sz w:val="32"/>
          <w:szCs w:val="32"/>
        </w:rPr>
      </w:pPr>
      <w:r w:rsidRPr="008D61EB">
        <w:rPr>
          <w:rFonts w:eastAsia="仿宋_GB2312"/>
          <w:kern w:val="0"/>
          <w:sz w:val="32"/>
          <w:szCs w:val="32"/>
        </w:rPr>
        <w:t>运动零件：</w:t>
      </w:r>
      <w:r w:rsidRPr="008D61EB">
        <w:rPr>
          <w:rFonts w:eastAsia="仿宋_GB2312"/>
          <w:bCs/>
          <w:kern w:val="0"/>
          <w:sz w:val="32"/>
          <w:szCs w:val="32"/>
        </w:rPr>
        <w:t>部件运动过程中触碰导致机械部件复位故障，测量位置不准，结果异常。</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热能危害：仪器工作过程中，会产生热能，如果电路老化、使用时间过长、防护不当，使热能聚</w:t>
      </w:r>
      <w:r w:rsidRPr="008D61EB">
        <w:rPr>
          <w:rFonts w:eastAsia="仿宋_GB2312"/>
          <w:kern w:val="0"/>
          <w:sz w:val="32"/>
          <w:szCs w:val="32"/>
        </w:rPr>
        <w:t>集，可能对操作者造成热能伤害。</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1.1.2</w:t>
      </w:r>
      <w:r w:rsidRPr="008D61EB">
        <w:rPr>
          <w:rFonts w:eastAsia="仿宋_GB2312"/>
          <w:kern w:val="0"/>
          <w:sz w:val="32"/>
          <w:szCs w:val="32"/>
        </w:rPr>
        <w:t>生物学和化学危险（源）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生物学：检测完成后剩余样本、试剂和废弃物处理不当引起的环境污染、交叉感染。</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化学：使用的清洁剂、消毒剂残留引发的危险（源）。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1.1.3</w:t>
      </w:r>
      <w:r w:rsidRPr="008D61EB">
        <w:rPr>
          <w:rFonts w:eastAsia="仿宋_GB2312"/>
          <w:kern w:val="0"/>
          <w:sz w:val="32"/>
          <w:szCs w:val="32"/>
        </w:rPr>
        <w:t>操作危险（源）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bCs/>
          <w:kern w:val="0"/>
          <w:sz w:val="32"/>
          <w:szCs w:val="32"/>
        </w:rPr>
        <w:t>由不熟练</w:t>
      </w:r>
      <w:r w:rsidRPr="008D61EB">
        <w:rPr>
          <w:rFonts w:eastAsia="仿宋_GB2312"/>
          <w:bCs/>
          <w:kern w:val="0"/>
          <w:sz w:val="32"/>
          <w:szCs w:val="32"/>
        </w:rPr>
        <w:t>/</w:t>
      </w:r>
      <w:r w:rsidRPr="008D61EB">
        <w:rPr>
          <w:rFonts w:eastAsia="仿宋_GB2312"/>
          <w:bCs/>
          <w:kern w:val="0"/>
          <w:sz w:val="32"/>
          <w:szCs w:val="32"/>
        </w:rPr>
        <w:t>未经训练的人员使用，未对使用者进行培训或者</w:t>
      </w:r>
      <w:r w:rsidRPr="008D61EB">
        <w:rPr>
          <w:rFonts w:eastAsia="仿宋_GB2312"/>
          <w:bCs/>
          <w:kern w:val="0"/>
          <w:sz w:val="32"/>
          <w:szCs w:val="32"/>
        </w:rPr>
        <w:lastRenderedPageBreak/>
        <w:t>使用者未按说明书中的要求进行操作，</w:t>
      </w:r>
      <w:r w:rsidRPr="008D61EB">
        <w:rPr>
          <w:rFonts w:eastAsia="仿宋_GB2312"/>
          <w:kern w:val="0"/>
          <w:sz w:val="32"/>
          <w:szCs w:val="32"/>
        </w:rPr>
        <w:t>造成的检测失败、检测结果不准确。</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使用不同厂家的或与分析仪不相匹配的试剂，造成的检测失败、检测结果不准确。</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产品的检测装置超过寿命或长时间未经校准，导致检测结果不准确。</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未在制造商规定的使用环境条件下使用产品</w:t>
      </w:r>
      <w:r w:rsidRPr="008D61EB">
        <w:rPr>
          <w:rFonts w:eastAsia="仿宋_GB2312"/>
          <w:kern w:val="0"/>
          <w:sz w:val="32"/>
          <w:szCs w:val="32"/>
        </w:rPr>
        <w:t>，可能造成检测结果不准确，产品寿命降低。</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未按产品说明书的规定对申报产品进行保养、未按产品说明书的规定及时更换元器件，造成的产品工作不正常。</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1.1.4</w:t>
      </w:r>
      <w:r w:rsidRPr="008D61EB">
        <w:rPr>
          <w:rFonts w:eastAsia="仿宋_GB2312"/>
          <w:kern w:val="0"/>
          <w:sz w:val="32"/>
          <w:szCs w:val="32"/>
        </w:rPr>
        <w:t>信息危险（源）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包括标记缺少或不正确，标记的位置不正确，不能被正确的识别，不能永久贴牢和清晰可辨，不能耐受温度、摩擦及正常使用时可能遇到的溶剂和试剂的影响。</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不符合法规及标准规定的产品说明书，包括产品说明书中未对限制充分告知，未对不正确的操作、与其他设备共同使用时易产生的危险（源）进行警告，未正确标示包装储运条件、消毒方法、维护信息、对所有标识警告符号的阐述</w:t>
      </w:r>
      <w:r w:rsidRPr="008D61EB">
        <w:rPr>
          <w:rFonts w:eastAsia="仿宋_GB2312"/>
          <w:kern w:val="0"/>
          <w:sz w:val="32"/>
          <w:szCs w:val="32"/>
        </w:rPr>
        <w:t>，未对因长期使用产生功能丧失而可能引发的危险（源）进行警告，未对合理可预见的误用进行警告等引发的危险（源）。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1.1.5</w:t>
      </w:r>
      <w:r w:rsidRPr="008D61EB">
        <w:rPr>
          <w:rFonts w:eastAsia="仿宋_GB2312"/>
          <w:kern w:val="0"/>
          <w:sz w:val="32"/>
          <w:szCs w:val="32"/>
        </w:rPr>
        <w:t>软件危险（源）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软件设计用户界面项目选择或切换时不方便、检测项目设定与实际插入试剂卡项目不同时无提示信息、试剂卡更换批号时未提示重新录入校准曲线信息，导致数据不准确。数据交换时</w:t>
      </w:r>
      <w:r w:rsidRPr="008D61EB">
        <w:rPr>
          <w:rFonts w:eastAsia="仿宋_GB2312"/>
          <w:kern w:val="0"/>
          <w:sz w:val="32"/>
          <w:szCs w:val="32"/>
        </w:rPr>
        <w:t>医疗器械相关数据未设计授权访问、修改、删除，无法保证数据的保</w:t>
      </w:r>
      <w:r w:rsidRPr="008D61EB">
        <w:rPr>
          <w:rFonts w:eastAsia="仿宋_GB2312"/>
          <w:kern w:val="0"/>
          <w:sz w:val="32"/>
          <w:szCs w:val="32"/>
        </w:rPr>
        <w:lastRenderedPageBreak/>
        <w:t>密性、完整性和可得性。</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1.2</w:t>
      </w:r>
      <w:r w:rsidRPr="008D61EB">
        <w:rPr>
          <w:rFonts w:eastAsia="仿宋_GB2312"/>
          <w:kern w:val="0"/>
          <w:sz w:val="32"/>
          <w:szCs w:val="32"/>
        </w:rPr>
        <w:t>可参考的附录</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与产品有关的安全特征判定可参考</w:t>
      </w:r>
      <w:r w:rsidRPr="008D61EB">
        <w:rPr>
          <w:rFonts w:eastAsia="仿宋_GB2312"/>
          <w:kern w:val="0"/>
          <w:sz w:val="32"/>
          <w:szCs w:val="32"/>
        </w:rPr>
        <w:t>YY/T 0316</w:t>
      </w:r>
      <w:r w:rsidRPr="008D61EB">
        <w:rPr>
          <w:rFonts w:eastAsia="仿宋_GB2312"/>
          <w:kern w:val="0"/>
          <w:sz w:val="32"/>
          <w:szCs w:val="32"/>
        </w:rPr>
        <w:t>的附录</w:t>
      </w:r>
      <w:r w:rsidRPr="008D61EB">
        <w:rPr>
          <w:rFonts w:eastAsia="仿宋_GB2312"/>
          <w:kern w:val="0"/>
          <w:sz w:val="32"/>
          <w:szCs w:val="32"/>
        </w:rPr>
        <w:t>C</w:t>
      </w:r>
      <w:r w:rsidRPr="008D61EB">
        <w:rPr>
          <w:rFonts w:eastAsia="仿宋_GB2312"/>
          <w:kern w:val="0"/>
          <w:sz w:val="32"/>
          <w:szCs w:val="32"/>
        </w:rPr>
        <w:t>。危险（源）、可预见的事件序列和危险情况判断可参考</w:t>
      </w:r>
      <w:r w:rsidRPr="008D61EB">
        <w:rPr>
          <w:rFonts w:eastAsia="仿宋_GB2312"/>
          <w:kern w:val="0"/>
          <w:sz w:val="32"/>
          <w:szCs w:val="32"/>
        </w:rPr>
        <w:t>YY/</w:t>
      </w:r>
      <w:r w:rsidRPr="008D61EB">
        <w:rPr>
          <w:rFonts w:eastAsia="仿宋_GB2312"/>
          <w:kern w:val="0"/>
          <w:sz w:val="32"/>
          <w:szCs w:val="32"/>
        </w:rPr>
        <w:t>T 0316</w:t>
      </w:r>
      <w:r w:rsidRPr="008D61EB">
        <w:rPr>
          <w:rFonts w:eastAsia="仿宋_GB2312"/>
          <w:kern w:val="0"/>
          <w:sz w:val="32"/>
          <w:szCs w:val="32"/>
        </w:rPr>
        <w:t>的附录</w:t>
      </w:r>
      <w:r w:rsidRPr="008D61EB">
        <w:rPr>
          <w:rFonts w:eastAsia="仿宋_GB2312"/>
          <w:kern w:val="0"/>
          <w:sz w:val="32"/>
          <w:szCs w:val="32"/>
        </w:rPr>
        <w:t>E</w:t>
      </w:r>
      <w:r w:rsidRPr="008D61EB">
        <w:rPr>
          <w:rFonts w:eastAsia="仿宋_GB2312"/>
          <w:kern w:val="0"/>
          <w:sz w:val="32"/>
          <w:szCs w:val="32"/>
        </w:rPr>
        <w:t>、</w:t>
      </w:r>
      <w:r w:rsidRPr="008D61EB">
        <w:rPr>
          <w:rFonts w:eastAsia="仿宋_GB2312"/>
          <w:kern w:val="0"/>
          <w:sz w:val="32"/>
          <w:szCs w:val="32"/>
        </w:rPr>
        <w:t>I</w:t>
      </w:r>
      <w:r w:rsidRPr="008D61EB">
        <w:rPr>
          <w:rFonts w:eastAsia="仿宋_GB2312"/>
          <w:kern w:val="0"/>
          <w:sz w:val="32"/>
          <w:szCs w:val="32"/>
        </w:rPr>
        <w:t>。风险控制的方案与实施、综合剩余风险的可接受性评价及生产和生产后监视相关方法可参考</w:t>
      </w:r>
      <w:r w:rsidRPr="008D61EB">
        <w:rPr>
          <w:rFonts w:eastAsia="仿宋_GB2312"/>
          <w:kern w:val="0"/>
          <w:sz w:val="32"/>
          <w:szCs w:val="32"/>
        </w:rPr>
        <w:t>YY/T 0316</w:t>
      </w:r>
      <w:r w:rsidRPr="008D61EB">
        <w:rPr>
          <w:rFonts w:eastAsia="仿宋_GB2312"/>
          <w:kern w:val="0"/>
          <w:sz w:val="32"/>
          <w:szCs w:val="32"/>
        </w:rPr>
        <w:t>的附录</w:t>
      </w:r>
      <w:r w:rsidRPr="008D61EB">
        <w:rPr>
          <w:rFonts w:eastAsia="仿宋_GB2312"/>
          <w:kern w:val="0"/>
          <w:sz w:val="32"/>
          <w:szCs w:val="32"/>
        </w:rPr>
        <w:t>F</w:t>
      </w:r>
      <w:r w:rsidRPr="008D61EB">
        <w:rPr>
          <w:rFonts w:eastAsia="仿宋_GB2312"/>
          <w:kern w:val="0"/>
          <w:sz w:val="32"/>
          <w:szCs w:val="32"/>
        </w:rPr>
        <w:t>、</w:t>
      </w:r>
      <w:r w:rsidRPr="008D61EB">
        <w:rPr>
          <w:rFonts w:eastAsia="仿宋_GB2312"/>
          <w:kern w:val="0"/>
          <w:sz w:val="32"/>
          <w:szCs w:val="32"/>
        </w:rPr>
        <w:t>G</w:t>
      </w:r>
      <w:r w:rsidRPr="008D61EB">
        <w:rPr>
          <w:rFonts w:eastAsia="仿宋_GB2312"/>
          <w:kern w:val="0"/>
          <w:sz w:val="32"/>
          <w:szCs w:val="32"/>
        </w:rPr>
        <w:t>、</w:t>
      </w:r>
      <w:r w:rsidRPr="008D61EB">
        <w:rPr>
          <w:rFonts w:eastAsia="仿宋_GB2312"/>
          <w:kern w:val="0"/>
          <w:sz w:val="32"/>
          <w:szCs w:val="32"/>
        </w:rPr>
        <w:t>J</w:t>
      </w:r>
      <w:r w:rsidRPr="008D61EB">
        <w:rPr>
          <w:rFonts w:eastAsia="仿宋_GB2312"/>
          <w:kern w:val="0"/>
          <w:sz w:val="32"/>
          <w:szCs w:val="32"/>
        </w:rPr>
        <w:t>。针对体外诊断设备的附加风险管理内容，可参考</w:t>
      </w:r>
      <w:r w:rsidRPr="008D61EB">
        <w:rPr>
          <w:rFonts w:eastAsia="仿宋_GB2312"/>
          <w:kern w:val="0"/>
          <w:sz w:val="32"/>
          <w:szCs w:val="32"/>
        </w:rPr>
        <w:t xml:space="preserve">YY/T </w:t>
      </w:r>
      <w:r w:rsidRPr="008D61EB">
        <w:rPr>
          <w:rFonts w:eastAsia="仿宋_GB2312"/>
          <w:spacing w:val="-6"/>
          <w:kern w:val="0"/>
          <w:sz w:val="32"/>
          <w:szCs w:val="32"/>
        </w:rPr>
        <w:t>0316</w:t>
      </w:r>
      <w:r w:rsidRPr="008D61EB">
        <w:rPr>
          <w:rFonts w:eastAsia="仿宋_GB2312"/>
          <w:spacing w:val="-6"/>
          <w:kern w:val="0"/>
          <w:sz w:val="32"/>
          <w:szCs w:val="32"/>
        </w:rPr>
        <w:t>的附录</w:t>
      </w:r>
      <w:r w:rsidRPr="008D61EB">
        <w:rPr>
          <w:rFonts w:eastAsia="仿宋_GB2312"/>
          <w:spacing w:val="-6"/>
          <w:kern w:val="0"/>
          <w:sz w:val="32"/>
          <w:szCs w:val="32"/>
        </w:rPr>
        <w:t>H</w:t>
      </w:r>
      <w:r w:rsidRPr="008D61EB">
        <w:rPr>
          <w:rFonts w:eastAsia="仿宋_GB2312"/>
          <w:spacing w:val="-6"/>
          <w:kern w:val="0"/>
          <w:sz w:val="32"/>
          <w:szCs w:val="32"/>
        </w:rPr>
        <w:t>。软件相关的潜在隐患可参考</w:t>
      </w:r>
      <w:r w:rsidRPr="008D61EB">
        <w:rPr>
          <w:rFonts w:eastAsia="仿宋_GB2312"/>
          <w:spacing w:val="-6"/>
          <w:kern w:val="0"/>
          <w:sz w:val="32"/>
          <w:szCs w:val="32"/>
        </w:rPr>
        <w:t>YY/T1406.1</w:t>
      </w:r>
      <w:r w:rsidRPr="008D61EB">
        <w:rPr>
          <w:rFonts w:eastAsia="仿宋_GB2312"/>
          <w:spacing w:val="-6"/>
          <w:kern w:val="0"/>
          <w:sz w:val="32"/>
          <w:szCs w:val="32"/>
        </w:rPr>
        <w:t>的附录</w:t>
      </w:r>
      <w:r w:rsidRPr="008D61EB">
        <w:rPr>
          <w:rFonts w:eastAsia="仿宋_GB2312"/>
          <w:spacing w:val="-6"/>
          <w:kern w:val="0"/>
          <w:sz w:val="32"/>
          <w:szCs w:val="32"/>
        </w:rPr>
        <w:t>C</w:t>
      </w:r>
      <w:r w:rsidRPr="008D61EB">
        <w:rPr>
          <w:rFonts w:eastAsia="仿宋_GB2312"/>
          <w:spacing w:val="-6"/>
          <w:kern w:val="0"/>
          <w:sz w:val="32"/>
          <w:szCs w:val="32"/>
        </w:rPr>
        <w:t>。</w:t>
      </w:r>
    </w:p>
    <w:p w:rsidR="00000000" w:rsidRPr="008D61EB" w:rsidRDefault="00FF49CB" w:rsidP="008D61EB">
      <w:pPr>
        <w:spacing w:line="520" w:lineRule="exact"/>
        <w:ind w:firstLineChars="200" w:firstLine="640"/>
        <w:rPr>
          <w:rFonts w:eastAsia="楷体_GB2312"/>
          <w:sz w:val="32"/>
          <w:szCs w:val="32"/>
        </w:rPr>
      </w:pPr>
      <w:r w:rsidRPr="008D61EB">
        <w:rPr>
          <w:rFonts w:eastAsia="仿宋_GB2312"/>
          <w:kern w:val="0"/>
          <w:sz w:val="32"/>
          <w:szCs w:val="32"/>
        </w:rPr>
        <w:t>2.</w:t>
      </w:r>
      <w:r w:rsidRPr="008D61EB">
        <w:rPr>
          <w:rFonts w:eastAsia="楷体_GB2312"/>
          <w:sz w:val="32"/>
          <w:szCs w:val="32"/>
        </w:rPr>
        <w:t>产品技术要求</w:t>
      </w:r>
      <w:r w:rsidRPr="008D61EB">
        <w:rPr>
          <w:rFonts w:eastAsia="楷体_GB2312"/>
          <w:sz w:val="32"/>
          <w:szCs w:val="32"/>
        </w:rPr>
        <w:t>及检验报告</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2.1</w:t>
      </w:r>
      <w:r w:rsidRPr="008D61EB">
        <w:rPr>
          <w:rFonts w:eastAsia="仿宋_GB2312"/>
          <w:kern w:val="0"/>
          <w:sz w:val="32"/>
          <w:szCs w:val="32"/>
        </w:rPr>
        <w:t>产品技术要求</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根据《医疗器械产品技术要求编写指导原则》的要求，产品技术要求应包含产品名称、产品型号</w:t>
      </w:r>
      <w:r w:rsidRPr="008D61EB">
        <w:rPr>
          <w:rFonts w:eastAsia="仿宋_GB2312"/>
          <w:kern w:val="0"/>
          <w:sz w:val="32"/>
          <w:szCs w:val="32"/>
        </w:rPr>
        <w:t>/</w:t>
      </w:r>
      <w:r w:rsidRPr="008D61EB">
        <w:rPr>
          <w:rFonts w:eastAsia="仿宋_GB2312"/>
          <w:kern w:val="0"/>
          <w:sz w:val="32"/>
          <w:szCs w:val="32"/>
        </w:rPr>
        <w:t>规格及其划分说明、性能指标、检验方法和产品技术要求编号。产品名称和产品型号</w:t>
      </w:r>
      <w:r w:rsidRPr="008D61EB">
        <w:rPr>
          <w:rFonts w:eastAsia="仿宋_GB2312"/>
          <w:kern w:val="0"/>
          <w:sz w:val="32"/>
          <w:szCs w:val="32"/>
        </w:rPr>
        <w:t>/</w:t>
      </w:r>
      <w:r w:rsidRPr="008D61EB">
        <w:rPr>
          <w:rFonts w:eastAsia="仿宋_GB2312"/>
          <w:kern w:val="0"/>
          <w:sz w:val="32"/>
          <w:szCs w:val="32"/>
        </w:rPr>
        <w:t>规格及其划分说明的内容应与综述资料</w:t>
      </w:r>
      <w:r w:rsidRPr="008D61EB">
        <w:rPr>
          <w:rFonts w:eastAsia="仿宋_GB2312"/>
          <w:kern w:val="0"/>
          <w:sz w:val="32"/>
          <w:szCs w:val="32"/>
        </w:rPr>
        <w:t>中的相应内容保持一致。性能指标包括功能性指标、安全性指标，其内容应与产品性能研究资料的内容一致。检验方法应优先考虑采用公认的或已颁布的标准检验方法，对于尚无公认的或已颁布的标准检验方法，需根据产品性能研究资料的内容一致，并保证该方法具有可重现性和可操作性。</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2.1.1</w:t>
      </w:r>
      <w:r w:rsidRPr="008D61EB">
        <w:rPr>
          <w:rFonts w:eastAsia="仿宋_GB2312"/>
          <w:kern w:val="0"/>
          <w:sz w:val="32"/>
          <w:szCs w:val="32"/>
        </w:rPr>
        <w:t>产品名称、产品型号</w:t>
      </w:r>
      <w:r w:rsidRPr="008D61EB">
        <w:rPr>
          <w:rFonts w:eastAsia="仿宋_GB2312"/>
          <w:kern w:val="0"/>
          <w:sz w:val="32"/>
          <w:szCs w:val="32"/>
        </w:rPr>
        <w:t>/</w:t>
      </w:r>
      <w:r w:rsidRPr="008D61EB">
        <w:rPr>
          <w:rFonts w:eastAsia="仿宋_GB2312"/>
          <w:kern w:val="0"/>
          <w:sz w:val="32"/>
          <w:szCs w:val="32"/>
        </w:rPr>
        <w:t>规格及其划分说明</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内容应与综述资料的相应内容保持一致。</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应明确软件组件（包括嵌入式软件和控制型软件）的名称、型号规格、发布版本、版本命名规则、运行环境（控制型软件组件适用，包括硬件配置、软件环境和网络条件）。</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2.1.2</w:t>
      </w:r>
      <w:r w:rsidRPr="008D61EB">
        <w:rPr>
          <w:rFonts w:eastAsia="仿宋_GB2312"/>
          <w:kern w:val="0"/>
          <w:sz w:val="32"/>
          <w:szCs w:val="32"/>
        </w:rPr>
        <w:t>性能</w:t>
      </w:r>
      <w:r w:rsidRPr="008D61EB">
        <w:rPr>
          <w:rFonts w:eastAsia="仿宋_GB2312"/>
          <w:kern w:val="0"/>
          <w:sz w:val="32"/>
          <w:szCs w:val="32"/>
        </w:rPr>
        <w:t>指标</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kern w:val="0"/>
          <w:sz w:val="32"/>
          <w:szCs w:val="32"/>
        </w:rPr>
        <w:lastRenderedPageBreak/>
        <w:t>产品性能指标采用两种评价方式：其一是采用标准质控条进行评价，其二是与配套试剂组成检测系统进行评价。采用质控条评价仪器的重复性、线性、通道一致性（如适用）、稳定性等指标，可以排除试剂因素独立评价仪器。但在第一种方式无法实现的前提下可采用与试剂配套评价的方法。</w:t>
      </w:r>
    </w:p>
    <w:p w:rsidR="00000000" w:rsidRPr="008D61EB" w:rsidRDefault="00FF49CB" w:rsidP="008D61EB">
      <w:pPr>
        <w:adjustRightInd w:val="0"/>
        <w:snapToGrid w:val="0"/>
        <w:spacing w:line="520" w:lineRule="exact"/>
        <w:ind w:firstLineChars="200" w:firstLine="640"/>
        <w:rPr>
          <w:rFonts w:eastAsia="仿宋_GB2312"/>
          <w:sz w:val="32"/>
          <w:szCs w:val="32"/>
        </w:rPr>
      </w:pPr>
      <w:r w:rsidRPr="008D61EB">
        <w:rPr>
          <w:rFonts w:eastAsia="仿宋_GB2312"/>
          <w:sz w:val="32"/>
          <w:szCs w:val="32"/>
        </w:rPr>
        <w:t>性能指标、检验方法可参考</w:t>
      </w:r>
      <w:r w:rsidRPr="008D61EB">
        <w:rPr>
          <w:rFonts w:eastAsia="仿宋_GB2312"/>
          <w:sz w:val="32"/>
          <w:szCs w:val="32"/>
        </w:rPr>
        <w:t>YY/T 1792</w:t>
      </w:r>
      <w:r w:rsidRPr="008D61EB">
        <w:rPr>
          <w:rFonts w:eastAsia="仿宋_GB2312"/>
          <w:sz w:val="32"/>
          <w:szCs w:val="32"/>
        </w:rPr>
        <w:t>《荧光免疫层析分析仪》，至少包括</w:t>
      </w:r>
      <w:r w:rsidRPr="008D61EB">
        <w:rPr>
          <w:rFonts w:eastAsia="仿宋_GB2312"/>
          <w:bCs/>
          <w:kern w:val="0"/>
          <w:sz w:val="32"/>
          <w:szCs w:val="32"/>
        </w:rPr>
        <w:t>正常工作条件、外观、准确度、重复性、线性、通道一致性（如适用）、稳定性、功能、</w:t>
      </w:r>
      <w:r w:rsidRPr="008D61EB">
        <w:rPr>
          <w:rFonts w:eastAsia="仿宋_GB2312"/>
          <w:sz w:val="32"/>
          <w:szCs w:val="32"/>
        </w:rPr>
        <w:t>电气安全、电磁兼容、网络安全等内容。</w:t>
      </w:r>
      <w:r w:rsidRPr="008D61EB">
        <w:rPr>
          <w:rFonts w:eastAsia="仿宋_GB2312"/>
          <w:kern w:val="0"/>
          <w:sz w:val="32"/>
          <w:szCs w:val="32"/>
        </w:rPr>
        <w:t>性能指标项目的具体要求应与性能研究资料保持一致，并具有确定的</w:t>
      </w:r>
      <w:r w:rsidRPr="008D61EB">
        <w:rPr>
          <w:rFonts w:eastAsia="仿宋_GB2312"/>
          <w:kern w:val="0"/>
          <w:sz w:val="32"/>
          <w:szCs w:val="32"/>
        </w:rPr>
        <w:t>研究资料依据。</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正常工作环境</w:t>
      </w:r>
      <w:r w:rsidRPr="008D61EB">
        <w:rPr>
          <w:rFonts w:eastAsia="仿宋_GB2312"/>
          <w:bCs/>
          <w:kern w:val="0"/>
          <w:sz w:val="32"/>
          <w:szCs w:val="32"/>
        </w:rPr>
        <w:t>以产品标称为准</w:t>
      </w:r>
      <w:r w:rsidRPr="008D61EB">
        <w:rPr>
          <w:rFonts w:eastAsia="仿宋_GB2312"/>
          <w:bCs/>
          <w:kern w:val="0"/>
          <w:sz w:val="32"/>
          <w:szCs w:val="32"/>
        </w:rPr>
        <w:t>,</w:t>
      </w:r>
      <w:r w:rsidRPr="008D61EB">
        <w:rPr>
          <w:rFonts w:eastAsia="仿宋_GB2312"/>
          <w:bCs/>
          <w:kern w:val="0"/>
          <w:sz w:val="32"/>
          <w:szCs w:val="32"/>
        </w:rPr>
        <w:t>但需经相应环境试验验证。生产企业需在产品技术要求中进行说明。</w:t>
      </w:r>
      <w:r w:rsidRPr="008D61EB">
        <w:rPr>
          <w:rFonts w:eastAsia="仿宋_GB2312"/>
          <w:sz w:val="32"/>
          <w:szCs w:val="32"/>
        </w:rPr>
        <w:t>电池或供电明确标识电池类型、电压。直流电池注明直流电压、电池规格。</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原则上重复性、线性、通道一致性（如适用）、稳定性评价应采用相同评价方式，即均采用质控条进行评价或者均采用配套试剂进行评价。</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重复性、线性、通道一致性（如适用）、稳定性试验方法中如采用质控条进行验证，应在技术要求附录中说明质控条的制备、赋值、使用、保存方法。</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如产品有额外模块实现额外功能，应增加相应评价指标要求。如为全自动仪器，应考虑对加样</w:t>
      </w:r>
      <w:r w:rsidRPr="008D61EB">
        <w:rPr>
          <w:rFonts w:eastAsia="仿宋_GB2312"/>
          <w:kern w:val="0"/>
          <w:sz w:val="32"/>
          <w:szCs w:val="32"/>
        </w:rPr>
        <w:t>装置的功能性指标要求：</w:t>
      </w:r>
      <w:r w:rsidRPr="008D61EB">
        <w:rPr>
          <w:rFonts w:eastAsia="仿宋_GB2312"/>
          <w:kern w:val="0"/>
          <w:sz w:val="32"/>
          <w:szCs w:val="32"/>
        </w:rPr>
        <w:t>加样准确</w:t>
      </w:r>
      <w:r w:rsidRPr="008D61EB">
        <w:rPr>
          <w:rFonts w:eastAsia="仿宋_GB2312"/>
          <w:kern w:val="0"/>
          <w:sz w:val="32"/>
          <w:szCs w:val="32"/>
        </w:rPr>
        <w:t>度和重复性、样品</w:t>
      </w:r>
      <w:r w:rsidRPr="008D61EB">
        <w:rPr>
          <w:rFonts w:eastAsia="仿宋_GB2312"/>
          <w:sz w:val="32"/>
          <w:szCs w:val="32"/>
        </w:rPr>
        <w:t>携带</w:t>
      </w:r>
      <w:r w:rsidRPr="008D61EB">
        <w:rPr>
          <w:rFonts w:eastAsia="仿宋_GB2312"/>
          <w:sz w:val="32"/>
          <w:szCs w:val="32"/>
        </w:rPr>
        <w:t>污染率</w:t>
      </w:r>
      <w:r w:rsidRPr="008D61EB">
        <w:rPr>
          <w:rFonts w:eastAsia="仿宋_GB2312"/>
          <w:sz w:val="32"/>
          <w:szCs w:val="32"/>
        </w:rPr>
        <w:t>（如适用）</w:t>
      </w:r>
      <w:r w:rsidRPr="008D61EB">
        <w:rPr>
          <w:rFonts w:eastAsia="仿宋_GB2312"/>
          <w:kern w:val="0"/>
          <w:sz w:val="32"/>
          <w:szCs w:val="32"/>
        </w:rPr>
        <w:t>等。</w:t>
      </w:r>
      <w:r w:rsidRPr="008D61EB">
        <w:rPr>
          <w:rFonts w:eastAsia="仿宋_GB2312"/>
          <w:kern w:val="0"/>
          <w:sz w:val="32"/>
          <w:szCs w:val="32"/>
        </w:rPr>
        <w:t>如有加热模块，应符合</w:t>
      </w:r>
      <w:r w:rsidRPr="008D61EB">
        <w:rPr>
          <w:rFonts w:eastAsia="仿宋_GB2312"/>
          <w:kern w:val="0"/>
          <w:sz w:val="32"/>
          <w:szCs w:val="32"/>
        </w:rPr>
        <w:t>GB 4793.6</w:t>
      </w:r>
      <w:r w:rsidRPr="008D61EB">
        <w:rPr>
          <w:rFonts w:eastAsia="仿宋_GB2312"/>
          <w:kern w:val="0"/>
          <w:sz w:val="32"/>
          <w:szCs w:val="32"/>
        </w:rPr>
        <w:t>的要求。</w:t>
      </w:r>
    </w:p>
    <w:p w:rsidR="00000000" w:rsidRPr="008D61EB" w:rsidRDefault="00FF49CB" w:rsidP="008D61EB">
      <w:pPr>
        <w:spacing w:line="520" w:lineRule="exact"/>
        <w:ind w:firstLineChars="200" w:firstLine="640"/>
        <w:rPr>
          <w:rFonts w:eastAsia="楷体"/>
          <w:sz w:val="32"/>
          <w:szCs w:val="32"/>
        </w:rPr>
      </w:pPr>
      <w:r w:rsidRPr="008D61EB">
        <w:rPr>
          <w:rFonts w:eastAsia="仿宋_GB2312"/>
          <w:color w:val="000000"/>
          <w:sz w:val="32"/>
          <w:szCs w:val="32"/>
        </w:rPr>
        <w:t>2.2</w:t>
      </w:r>
      <w:r w:rsidRPr="008D61EB">
        <w:rPr>
          <w:rFonts w:eastAsia="楷体_GB2312"/>
          <w:sz w:val="32"/>
          <w:szCs w:val="32"/>
        </w:rPr>
        <w:t>同一注册单元内注册检验</w:t>
      </w:r>
      <w:r w:rsidRPr="008D61EB">
        <w:rPr>
          <w:rFonts w:eastAsia="楷体_GB2312"/>
          <w:sz w:val="32"/>
          <w:szCs w:val="32"/>
        </w:rPr>
        <w:t>典型性</w:t>
      </w:r>
      <w:r w:rsidRPr="008D61EB">
        <w:rPr>
          <w:rFonts w:eastAsia="楷体_GB2312"/>
          <w:sz w:val="32"/>
          <w:szCs w:val="32"/>
        </w:rPr>
        <w:t>产品确定原则和实例</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同一注册单元内所检验的产品应当能够代表本注册单元内</w:t>
      </w:r>
      <w:r w:rsidRPr="008D61EB">
        <w:rPr>
          <w:rFonts w:eastAsia="仿宋_GB2312"/>
          <w:kern w:val="0"/>
          <w:sz w:val="32"/>
          <w:szCs w:val="32"/>
        </w:rPr>
        <w:lastRenderedPageBreak/>
        <w:t>其他产品的安全性和有效性。对同一注册单元内代表产品的选取应考虑产品适用范围、性能指标、安全指标、结构组成等，具体原则如下：</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2.2.1</w:t>
      </w:r>
      <w:r w:rsidRPr="008D61EB">
        <w:rPr>
          <w:rFonts w:eastAsia="仿宋_GB2312"/>
          <w:kern w:val="0"/>
          <w:sz w:val="32"/>
          <w:szCs w:val="32"/>
        </w:rPr>
        <w:t>覆盖按最不利的原则确定，不能覆盖的差异性应分别检测。</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2.2.2</w:t>
      </w:r>
      <w:r w:rsidRPr="008D61EB">
        <w:rPr>
          <w:rFonts w:eastAsia="仿宋_GB2312"/>
          <w:kern w:val="0"/>
          <w:sz w:val="32"/>
          <w:szCs w:val="32"/>
        </w:rPr>
        <w:t>涉及安全性、有效性的关键件应一致，不一致的应分别检测。关键件一般包含：信号采集装置、电源变压</w:t>
      </w:r>
      <w:r w:rsidRPr="008D61EB">
        <w:rPr>
          <w:rFonts w:eastAsia="仿宋_GB2312"/>
          <w:kern w:val="0"/>
          <w:sz w:val="32"/>
          <w:szCs w:val="32"/>
        </w:rPr>
        <w:t>器、用作瞬态过压限制装置的电路、显示屏、熔断器或熔断器座、设备外壳材料、高完善性元器件及电源开关等。</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2.2.3</w:t>
      </w:r>
      <w:r w:rsidRPr="008D61EB">
        <w:rPr>
          <w:rFonts w:eastAsia="仿宋_GB2312"/>
          <w:kern w:val="0"/>
          <w:sz w:val="32"/>
          <w:szCs w:val="32"/>
        </w:rPr>
        <w:t>当没有充足证据能够证明同一注册单元内不同型号规格产品之间电磁兼容性能可以覆盖时，应选取每一型号规格产品进行电磁兼容项目检测。</w:t>
      </w:r>
    </w:p>
    <w:p w:rsidR="00000000" w:rsidRPr="008D61EB" w:rsidRDefault="00FF49CB" w:rsidP="008D61EB">
      <w:pPr>
        <w:spacing w:line="520" w:lineRule="exact"/>
        <w:ind w:firstLineChars="200" w:firstLine="640"/>
        <w:rPr>
          <w:rFonts w:eastAsia="楷体_GB2312"/>
          <w:sz w:val="32"/>
          <w:szCs w:val="32"/>
        </w:rPr>
      </w:pPr>
      <w:r w:rsidRPr="008D61EB">
        <w:rPr>
          <w:rFonts w:eastAsia="仿宋_GB2312"/>
          <w:kern w:val="0"/>
          <w:sz w:val="32"/>
          <w:szCs w:val="32"/>
        </w:rPr>
        <w:t>3.</w:t>
      </w:r>
      <w:r w:rsidRPr="008D61EB">
        <w:rPr>
          <w:rFonts w:eastAsia="楷体_GB2312"/>
          <w:sz w:val="32"/>
          <w:szCs w:val="32"/>
        </w:rPr>
        <w:t>研究</w:t>
      </w:r>
      <w:r w:rsidRPr="008D61EB">
        <w:rPr>
          <w:rFonts w:eastAsia="楷体_GB2312"/>
          <w:sz w:val="32"/>
          <w:szCs w:val="32"/>
        </w:rPr>
        <w:t>资料</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3.1</w:t>
      </w:r>
      <w:r w:rsidRPr="008D61EB">
        <w:rPr>
          <w:rFonts w:eastAsia="仿宋_GB2312"/>
          <w:kern w:val="0"/>
          <w:sz w:val="32"/>
          <w:szCs w:val="32"/>
        </w:rPr>
        <w:t>产品性能研究</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3.1.1</w:t>
      </w:r>
      <w:r w:rsidRPr="008D61EB">
        <w:rPr>
          <w:rFonts w:eastAsia="仿宋_GB2312"/>
          <w:kern w:val="0"/>
          <w:sz w:val="32"/>
          <w:szCs w:val="32"/>
        </w:rPr>
        <w:t>功能性指标研究资料</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kern w:val="0"/>
          <w:sz w:val="32"/>
          <w:szCs w:val="32"/>
        </w:rPr>
        <w:t>应根据综述资料中有关申报产品结构组成和各主要组成装置的情况提供详细的研究资料，适用时一般应包括对光电检测模块（原理）、扫描模块（运行稳定性、检测稳定性、通道一致性）、数据处理模块（检测结果的准确度、重复性、线性</w:t>
      </w:r>
      <w:r w:rsidRPr="008D61EB">
        <w:rPr>
          <w:rFonts w:eastAsia="仿宋_GB2312"/>
          <w:kern w:val="0"/>
          <w:sz w:val="32"/>
          <w:szCs w:val="32"/>
        </w:rPr>
        <w:t>）、信息采集模块（校准曲线录入方式、拟合方式）的功能性指标或者装置中主要元器件功能性指标的研究资料。明确产品功能以及功能性指标的评价方式（如质控条、配套试剂）。明确</w:t>
      </w:r>
      <w:r w:rsidRPr="008D61EB">
        <w:rPr>
          <w:rFonts w:eastAsia="仿宋_GB2312"/>
          <w:sz w:val="32"/>
          <w:szCs w:val="32"/>
        </w:rPr>
        <w:t>软件全部功能。</w:t>
      </w:r>
      <w:r w:rsidRPr="008D61EB">
        <w:rPr>
          <w:rFonts w:eastAsia="仿宋_GB2312"/>
          <w:sz w:val="32"/>
          <w:szCs w:val="32"/>
        </w:rPr>
        <w:t>如适用，</w:t>
      </w:r>
      <w:r w:rsidRPr="008D61EB">
        <w:rPr>
          <w:rFonts w:eastAsia="仿宋_GB2312"/>
          <w:sz w:val="32"/>
          <w:szCs w:val="32"/>
        </w:rPr>
        <w:t>提供电池供电电量不同对产品影响的研究资料。</w:t>
      </w:r>
    </w:p>
    <w:p w:rsidR="00000000" w:rsidRPr="008D61EB" w:rsidRDefault="00FF49CB" w:rsidP="008D61EB">
      <w:pPr>
        <w:spacing w:line="520" w:lineRule="exact"/>
        <w:ind w:firstLine="640"/>
        <w:rPr>
          <w:rFonts w:eastAsia="仿宋_GB2312"/>
          <w:sz w:val="32"/>
          <w:szCs w:val="32"/>
        </w:rPr>
      </w:pPr>
      <w:r w:rsidRPr="008D61EB">
        <w:rPr>
          <w:rFonts w:eastAsia="仿宋_GB2312"/>
          <w:kern w:val="0"/>
          <w:sz w:val="32"/>
          <w:szCs w:val="32"/>
        </w:rPr>
        <w:t>整机性能研究资料：应针对产品设计要求，研究申报产品的各项性能指标的最优性能以验证各项性能指标能否达到设计预</w:t>
      </w:r>
      <w:r w:rsidRPr="008D61EB">
        <w:rPr>
          <w:rFonts w:eastAsia="仿宋_GB2312"/>
          <w:spacing w:val="-6"/>
          <w:kern w:val="0"/>
          <w:sz w:val="32"/>
          <w:szCs w:val="32"/>
        </w:rPr>
        <w:lastRenderedPageBreak/>
        <w:t>期。</w:t>
      </w:r>
      <w:r w:rsidRPr="008D61EB">
        <w:rPr>
          <w:rFonts w:eastAsia="仿宋_GB2312"/>
          <w:spacing w:val="-6"/>
          <w:kern w:val="0"/>
          <w:sz w:val="32"/>
          <w:szCs w:val="32"/>
        </w:rPr>
        <w:t>如</w:t>
      </w:r>
      <w:r w:rsidRPr="008D61EB">
        <w:rPr>
          <w:rFonts w:eastAsia="仿宋_GB2312"/>
          <w:spacing w:val="-6"/>
          <w:kern w:val="0"/>
          <w:sz w:val="32"/>
          <w:szCs w:val="32"/>
        </w:rPr>
        <w:t>准确度、重复性、线性、通道一致性（如适用）、稳定性等。</w:t>
      </w:r>
    </w:p>
    <w:p w:rsidR="00000000" w:rsidRPr="008D61EB" w:rsidRDefault="00FF49CB" w:rsidP="008D61EB">
      <w:pPr>
        <w:spacing w:line="520" w:lineRule="exact"/>
        <w:ind w:firstLine="640"/>
        <w:rPr>
          <w:rFonts w:eastAsia="仿宋_GB2312"/>
          <w:kern w:val="0"/>
          <w:sz w:val="32"/>
          <w:szCs w:val="32"/>
        </w:rPr>
      </w:pPr>
      <w:r w:rsidRPr="008D61EB">
        <w:rPr>
          <w:rFonts w:eastAsia="仿宋_GB2312"/>
          <w:kern w:val="0"/>
          <w:sz w:val="32"/>
          <w:szCs w:val="32"/>
        </w:rPr>
        <w:t>3.1.2</w:t>
      </w:r>
      <w:r w:rsidRPr="008D61EB">
        <w:rPr>
          <w:rFonts w:eastAsia="仿宋_GB2312"/>
          <w:kern w:val="0"/>
          <w:sz w:val="32"/>
          <w:szCs w:val="32"/>
        </w:rPr>
        <w:t>申报产品临床项目分析性能的研究资料</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建议申请人根据配套检测试剂分析性能评估的基础研究结果，结合适用范围，</w:t>
      </w:r>
      <w:r w:rsidRPr="008D61EB">
        <w:rPr>
          <w:rFonts w:eastAsia="仿宋_GB2312"/>
          <w:kern w:val="0"/>
          <w:sz w:val="32"/>
          <w:szCs w:val="32"/>
        </w:rPr>
        <w:t>综合考虑申报产品的分析方法、可检测的被分析物情况及检测项目类型，按照对申报产品评价最不利原则，选取代表性的临床项目，采用临床样本进行研究。代表性项目的选择应同时说明选择依据，研究资料应结合配套试剂，对主要性能进行系统性评估。</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3.1.3</w:t>
      </w:r>
      <w:r w:rsidRPr="008D61EB">
        <w:rPr>
          <w:rFonts w:eastAsia="仿宋_GB2312"/>
          <w:kern w:val="0"/>
          <w:sz w:val="32"/>
          <w:szCs w:val="32"/>
        </w:rPr>
        <w:t>安全性指标研究资料</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包括电气安全指标和电磁兼容指标两大类。电气安全指标应当包括</w:t>
      </w:r>
      <w:r w:rsidRPr="008D61EB">
        <w:rPr>
          <w:rFonts w:eastAsia="仿宋_GB2312"/>
          <w:kern w:val="0"/>
          <w:sz w:val="32"/>
          <w:szCs w:val="32"/>
        </w:rPr>
        <w:t>GB 4793.1</w:t>
      </w:r>
      <w:r w:rsidRPr="008D61EB">
        <w:rPr>
          <w:rFonts w:eastAsia="仿宋_GB2312"/>
          <w:kern w:val="0"/>
          <w:sz w:val="32"/>
          <w:szCs w:val="32"/>
        </w:rPr>
        <w:t>、</w:t>
      </w:r>
      <w:r w:rsidRPr="008D61EB">
        <w:rPr>
          <w:rFonts w:eastAsia="仿宋_GB2312"/>
          <w:kern w:val="0"/>
          <w:sz w:val="32"/>
          <w:szCs w:val="32"/>
        </w:rPr>
        <w:t>GB 4793.6</w:t>
      </w:r>
      <w:r w:rsidRPr="008D61EB">
        <w:rPr>
          <w:rFonts w:eastAsia="仿宋_GB2312"/>
          <w:bCs/>
          <w:kern w:val="0"/>
          <w:sz w:val="32"/>
          <w:szCs w:val="32"/>
        </w:rPr>
        <w:t>（如适用）</w:t>
      </w:r>
      <w:r w:rsidRPr="008D61EB">
        <w:rPr>
          <w:rFonts w:eastAsia="仿宋_GB2312"/>
          <w:kern w:val="0"/>
          <w:sz w:val="32"/>
          <w:szCs w:val="32"/>
        </w:rPr>
        <w:t>、</w:t>
      </w:r>
      <w:r w:rsidRPr="008D61EB">
        <w:rPr>
          <w:rFonts w:eastAsia="仿宋_GB2312"/>
          <w:kern w:val="0"/>
          <w:sz w:val="32"/>
          <w:szCs w:val="32"/>
        </w:rPr>
        <w:t>GB 4793.9</w:t>
      </w:r>
      <w:r w:rsidRPr="008D61EB">
        <w:rPr>
          <w:rFonts w:eastAsia="仿宋_GB2312"/>
          <w:kern w:val="0"/>
          <w:sz w:val="32"/>
          <w:szCs w:val="32"/>
        </w:rPr>
        <w:t>、</w:t>
      </w:r>
      <w:r w:rsidRPr="008D61EB">
        <w:rPr>
          <w:rFonts w:eastAsia="仿宋_GB2312"/>
          <w:kern w:val="0"/>
          <w:sz w:val="32"/>
          <w:szCs w:val="32"/>
        </w:rPr>
        <w:t>YY 0648</w:t>
      </w:r>
      <w:r w:rsidRPr="008D61EB">
        <w:rPr>
          <w:rFonts w:eastAsia="仿宋_GB2312"/>
          <w:kern w:val="0"/>
          <w:sz w:val="32"/>
          <w:szCs w:val="32"/>
        </w:rPr>
        <w:t>及其他适用的国家标准和行业标准中的所有指标，电磁兼容指标应当包括</w:t>
      </w:r>
      <w:r w:rsidRPr="008D61EB">
        <w:rPr>
          <w:rFonts w:eastAsia="仿宋_GB2312"/>
          <w:kern w:val="0"/>
          <w:sz w:val="32"/>
          <w:szCs w:val="32"/>
        </w:rPr>
        <w:t>GB/T 18268.1</w:t>
      </w:r>
      <w:r w:rsidRPr="008D61EB">
        <w:rPr>
          <w:rFonts w:eastAsia="仿宋_GB2312"/>
          <w:kern w:val="0"/>
          <w:sz w:val="32"/>
          <w:szCs w:val="32"/>
        </w:rPr>
        <w:t>和</w:t>
      </w:r>
      <w:r w:rsidRPr="008D61EB">
        <w:rPr>
          <w:rFonts w:eastAsia="仿宋_GB2312"/>
          <w:kern w:val="0"/>
          <w:sz w:val="32"/>
          <w:szCs w:val="32"/>
        </w:rPr>
        <w:t>GB/T 18268.2</w:t>
      </w:r>
      <w:r w:rsidRPr="008D61EB">
        <w:rPr>
          <w:rFonts w:eastAsia="仿宋_GB2312"/>
          <w:kern w:val="0"/>
          <w:sz w:val="32"/>
          <w:szCs w:val="32"/>
        </w:rPr>
        <w:t>6</w:t>
      </w:r>
      <w:r w:rsidRPr="008D61EB">
        <w:rPr>
          <w:rFonts w:eastAsia="仿宋_GB2312"/>
          <w:kern w:val="0"/>
          <w:sz w:val="32"/>
          <w:szCs w:val="32"/>
        </w:rPr>
        <w:t>及其他适用的国家标准和行业标准中的所有指标。</w:t>
      </w:r>
      <w:r w:rsidRPr="008D61EB">
        <w:rPr>
          <w:rFonts w:eastAsia="仿宋_GB2312"/>
          <w:kern w:val="0"/>
          <w:sz w:val="32"/>
          <w:szCs w:val="32"/>
        </w:rPr>
        <w:t>申请人应对上述项目进行研究，按照法规要求提交</w:t>
      </w:r>
      <w:r w:rsidRPr="008D61EB">
        <w:rPr>
          <w:rFonts w:eastAsia="仿宋_GB2312"/>
          <w:kern w:val="0"/>
          <w:sz w:val="32"/>
          <w:szCs w:val="32"/>
        </w:rPr>
        <w:t>相应的</w:t>
      </w:r>
      <w:r w:rsidRPr="008D61EB">
        <w:rPr>
          <w:rFonts w:eastAsia="仿宋_GB2312"/>
          <w:kern w:val="0"/>
          <w:sz w:val="32"/>
          <w:szCs w:val="32"/>
        </w:rPr>
        <w:t>检测报告</w:t>
      </w:r>
      <w:r w:rsidRPr="008D61EB">
        <w:rPr>
          <w:rFonts w:eastAsia="仿宋_GB2312"/>
          <w:kern w:val="0"/>
          <w:sz w:val="32"/>
          <w:szCs w:val="32"/>
        </w:rPr>
        <w:t>。</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3.1.4</w:t>
      </w:r>
      <w:r w:rsidRPr="008D61EB">
        <w:rPr>
          <w:rFonts w:eastAsia="仿宋_GB2312"/>
          <w:kern w:val="0"/>
          <w:sz w:val="32"/>
          <w:szCs w:val="32"/>
        </w:rPr>
        <w:t>环境条件对产品性能指标无显著影响的研究资料</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主要包括气候环境条件、机械环境条件、运输条件等，可参考</w:t>
      </w:r>
      <w:r w:rsidRPr="008D61EB">
        <w:rPr>
          <w:rFonts w:eastAsia="仿宋_GB2312"/>
          <w:kern w:val="0"/>
          <w:sz w:val="32"/>
          <w:szCs w:val="32"/>
        </w:rPr>
        <w:t>GB/T 14710</w:t>
      </w:r>
      <w:r w:rsidRPr="008D61EB">
        <w:rPr>
          <w:rFonts w:eastAsia="仿宋_GB2312"/>
          <w:kern w:val="0"/>
          <w:sz w:val="32"/>
          <w:szCs w:val="32"/>
        </w:rPr>
        <w:t>及其他适用的国家标准和行业标准中的相关指标。</w:t>
      </w:r>
      <w:r w:rsidRPr="008D61EB">
        <w:rPr>
          <w:rFonts w:eastAsia="仿宋_GB2312"/>
          <w:kern w:val="0"/>
          <w:sz w:val="32"/>
          <w:szCs w:val="32"/>
        </w:rPr>
        <w:t>申请人应对上述项目进行研究，按照法规要求提交</w:t>
      </w:r>
      <w:r w:rsidRPr="008D61EB">
        <w:rPr>
          <w:rFonts w:eastAsia="仿宋_GB2312"/>
          <w:kern w:val="0"/>
          <w:sz w:val="32"/>
          <w:szCs w:val="32"/>
        </w:rPr>
        <w:t>相应的</w:t>
      </w:r>
      <w:r w:rsidRPr="008D61EB">
        <w:rPr>
          <w:rFonts w:eastAsia="仿宋_GB2312"/>
          <w:kern w:val="0"/>
          <w:sz w:val="32"/>
          <w:szCs w:val="32"/>
        </w:rPr>
        <w:t>检测报告。</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3.2</w:t>
      </w:r>
      <w:r w:rsidRPr="008D61EB">
        <w:rPr>
          <w:rFonts w:eastAsia="仿宋_GB2312"/>
          <w:kern w:val="0"/>
          <w:sz w:val="32"/>
          <w:szCs w:val="32"/>
        </w:rPr>
        <w:t>产品有效期和包装研究</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3.2.1</w:t>
      </w:r>
      <w:r w:rsidRPr="008D61EB">
        <w:rPr>
          <w:rFonts w:eastAsia="仿宋_GB2312"/>
          <w:kern w:val="0"/>
          <w:sz w:val="32"/>
          <w:szCs w:val="32"/>
        </w:rPr>
        <w:t>产品有效期研究资料</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适用时应对申报产品中包含的易耗、易损、需定期更换或者具有固定使用寿命的主要元器件的情况进行详细描述。详述确定产品</w:t>
      </w:r>
      <w:r w:rsidRPr="008D61EB">
        <w:rPr>
          <w:rFonts w:eastAsia="仿宋_GB2312"/>
          <w:kern w:val="0"/>
          <w:sz w:val="32"/>
          <w:szCs w:val="32"/>
        </w:rPr>
        <w:t>使用期限或者失效期的具体理由和相关验证数据，给出产品</w:t>
      </w:r>
      <w:r w:rsidRPr="008D61EB">
        <w:rPr>
          <w:rFonts w:eastAsia="仿宋_GB2312"/>
          <w:kern w:val="0"/>
          <w:sz w:val="32"/>
          <w:szCs w:val="32"/>
        </w:rPr>
        <w:lastRenderedPageBreak/>
        <w:t>使用期限或者产品失效期。</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有关产品有效期研究资料的详细内容，建议按照《有源医疗器械使用期限注册技术审查指导原则》的要求进行编写。</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3.2.2</w:t>
      </w:r>
      <w:r w:rsidRPr="008D61EB">
        <w:rPr>
          <w:rFonts w:eastAsia="仿宋_GB2312"/>
          <w:kern w:val="0"/>
          <w:sz w:val="32"/>
          <w:szCs w:val="32"/>
        </w:rPr>
        <w:t>产品包装研究资料</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bCs/>
          <w:kern w:val="0"/>
          <w:sz w:val="32"/>
          <w:szCs w:val="32"/>
        </w:rPr>
        <w:t>在宣称的有效期内以及实际或模拟运输储存条件下，保持包装完整性的依据和相关验证数据。</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3.3</w:t>
      </w:r>
      <w:r w:rsidRPr="008D61EB">
        <w:rPr>
          <w:rFonts w:eastAsia="仿宋_GB2312"/>
          <w:kern w:val="0"/>
          <w:sz w:val="32"/>
          <w:szCs w:val="32"/>
        </w:rPr>
        <w:t>软件研究</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3.3.1</w:t>
      </w:r>
      <w:r w:rsidRPr="008D61EB">
        <w:rPr>
          <w:rFonts w:eastAsia="仿宋_GB2312"/>
          <w:kern w:val="0"/>
          <w:sz w:val="32"/>
          <w:szCs w:val="32"/>
        </w:rPr>
        <w:t>含有软件的产品，提供一份单独的随机软件描述文档，其内容应当符合</w:t>
      </w:r>
      <w:r w:rsidRPr="008D61EB">
        <w:rPr>
          <w:rFonts w:eastAsia="仿宋_GB2312"/>
          <w:kern w:val="0"/>
          <w:sz w:val="32"/>
          <w:szCs w:val="32"/>
        </w:rPr>
        <w:t>YY/T 0664</w:t>
      </w:r>
      <w:r w:rsidRPr="008D61EB">
        <w:rPr>
          <w:rFonts w:eastAsia="仿宋_GB2312"/>
          <w:kern w:val="0"/>
          <w:sz w:val="32"/>
          <w:szCs w:val="32"/>
        </w:rPr>
        <w:t>的要求。申请人应当根据产品预期的临床检测项目可能对患者造成的风险，确定申报产品随机软件的安全性级别。</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申请人应当</w:t>
      </w:r>
      <w:r w:rsidRPr="008D61EB">
        <w:rPr>
          <w:rFonts w:eastAsia="仿宋_GB2312"/>
          <w:kern w:val="0"/>
          <w:sz w:val="32"/>
          <w:szCs w:val="32"/>
        </w:rPr>
        <w:t>按照安全性级别的要求提交随机软件描述文档，尤其是在核心算法部分，应对通过校准信息将光电信号转为相应的浓度值或阈值对待测物进行分析的数学模型作详细描述。</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3.3.2</w:t>
      </w:r>
      <w:r w:rsidRPr="008D61EB">
        <w:rPr>
          <w:rFonts w:eastAsia="仿宋_GB2312"/>
          <w:kern w:val="0"/>
          <w:sz w:val="32"/>
          <w:szCs w:val="32"/>
        </w:rPr>
        <w:t>提供一份关于软件版本命名规则的声明，明确写明软件版本的全部字段及字段含义，确定软件的完整版本和发行所用的标识版本。其中，软件的完整版本信息应与随机软件描述文档中的相应内容保持一致，发行所用的标识版本信息应与产品说明书、随机软件描述文档的内容保持一致。</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有关软件研究资料的详细内容，建议按照《医疗器械软件注册技术审查指导原则》的要求进行编写。</w:t>
      </w:r>
    </w:p>
    <w:p w:rsidR="00000000" w:rsidRPr="008D61EB" w:rsidRDefault="00FF49CB" w:rsidP="008D61EB">
      <w:pPr>
        <w:spacing w:line="520" w:lineRule="exact"/>
        <w:ind w:firstLineChars="200" w:firstLine="640"/>
        <w:rPr>
          <w:rFonts w:eastAsia="仿宋_GB2312"/>
          <w:bCs/>
          <w:sz w:val="32"/>
          <w:szCs w:val="32"/>
        </w:rPr>
      </w:pPr>
      <w:r w:rsidRPr="008D61EB">
        <w:rPr>
          <w:rFonts w:eastAsia="仿宋_GB2312"/>
          <w:kern w:val="0"/>
          <w:sz w:val="32"/>
          <w:szCs w:val="32"/>
        </w:rPr>
        <w:t>3.3.</w:t>
      </w:r>
      <w:r w:rsidRPr="008D61EB">
        <w:rPr>
          <w:rFonts w:eastAsia="仿宋_GB2312"/>
          <w:kern w:val="0"/>
          <w:sz w:val="32"/>
          <w:szCs w:val="32"/>
        </w:rPr>
        <w:t>3</w:t>
      </w:r>
      <w:r w:rsidRPr="008D61EB">
        <w:rPr>
          <w:rFonts w:eastAsia="仿宋_GB2312"/>
          <w:kern w:val="0"/>
          <w:sz w:val="32"/>
          <w:szCs w:val="32"/>
        </w:rPr>
        <w:t>如产品</w:t>
      </w:r>
      <w:r w:rsidRPr="008D61EB">
        <w:rPr>
          <w:rFonts w:eastAsia="仿宋_GB2312"/>
          <w:bCs/>
          <w:sz w:val="32"/>
          <w:szCs w:val="32"/>
        </w:rPr>
        <w:t>涉及医疗器械</w:t>
      </w:r>
      <w:r w:rsidRPr="008D61EB">
        <w:rPr>
          <w:rFonts w:eastAsia="仿宋_GB2312"/>
          <w:bCs/>
          <w:sz w:val="32"/>
          <w:szCs w:val="32"/>
        </w:rPr>
        <w:t>网络安全，应</w:t>
      </w:r>
      <w:r w:rsidRPr="008D61EB">
        <w:rPr>
          <w:rFonts w:eastAsia="仿宋_GB2312"/>
          <w:sz w:val="32"/>
          <w:szCs w:val="32"/>
        </w:rPr>
        <w:t>单独提交一份</w:t>
      </w:r>
      <w:r w:rsidRPr="008D61EB">
        <w:rPr>
          <w:rFonts w:eastAsia="仿宋_GB2312"/>
          <w:sz w:val="32"/>
          <w:szCs w:val="32"/>
        </w:rPr>
        <w:t>网络安全</w:t>
      </w:r>
      <w:r w:rsidRPr="008D61EB">
        <w:rPr>
          <w:rFonts w:eastAsia="仿宋_GB2312"/>
          <w:sz w:val="32"/>
          <w:szCs w:val="32"/>
        </w:rPr>
        <w:t>描述文档。</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产品涉及医疗器械网络安全是指具有网络连接功能以进行电子数据交换或远程控制</w:t>
      </w:r>
      <w:r w:rsidRPr="008D61EB">
        <w:rPr>
          <w:rFonts w:eastAsia="仿宋_GB2312"/>
          <w:sz w:val="32"/>
          <w:szCs w:val="32"/>
        </w:rPr>
        <w:t>（</w:t>
      </w:r>
      <w:r w:rsidRPr="008D61EB">
        <w:rPr>
          <w:rFonts w:eastAsia="仿宋_GB2312"/>
          <w:sz w:val="32"/>
          <w:szCs w:val="32"/>
        </w:rPr>
        <w:t>其中网络包括无线、有线网络，电子</w:t>
      </w:r>
      <w:r w:rsidRPr="008D61EB">
        <w:rPr>
          <w:rFonts w:eastAsia="仿宋_GB2312"/>
          <w:sz w:val="32"/>
          <w:szCs w:val="32"/>
        </w:rPr>
        <w:lastRenderedPageBreak/>
        <w:t>数据交换包括单向、双向数据传输，远程控制包括实时、非实时控制</w:t>
      </w:r>
      <w:r w:rsidRPr="008D61EB">
        <w:rPr>
          <w:rFonts w:eastAsia="仿宋_GB2312"/>
          <w:sz w:val="32"/>
          <w:szCs w:val="32"/>
        </w:rPr>
        <w:t>），或者</w:t>
      </w:r>
      <w:r w:rsidRPr="008D61EB">
        <w:rPr>
          <w:rFonts w:eastAsia="仿宋_GB2312"/>
          <w:sz w:val="32"/>
          <w:szCs w:val="32"/>
        </w:rPr>
        <w:t>采用存储媒介以进行电子数据交换（其中存储媒介包括但不限于光盘、移动硬盘和</w:t>
      </w:r>
      <w:r w:rsidRPr="008D61EB">
        <w:rPr>
          <w:rFonts w:eastAsia="仿宋_GB2312"/>
          <w:sz w:val="32"/>
          <w:szCs w:val="32"/>
        </w:rPr>
        <w:t>U</w:t>
      </w:r>
      <w:r w:rsidRPr="008D61EB">
        <w:rPr>
          <w:rFonts w:eastAsia="仿宋_GB2312"/>
          <w:sz w:val="32"/>
          <w:szCs w:val="32"/>
        </w:rPr>
        <w:t>盘）</w:t>
      </w:r>
      <w:r w:rsidRPr="008D61EB">
        <w:rPr>
          <w:rFonts w:eastAsia="仿宋_GB2312"/>
          <w:sz w:val="32"/>
          <w:szCs w:val="32"/>
        </w:rPr>
        <w:t>。</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有关网络安全</w:t>
      </w:r>
      <w:r w:rsidRPr="008D61EB">
        <w:rPr>
          <w:rFonts w:eastAsia="仿宋_GB2312"/>
          <w:sz w:val="32"/>
          <w:szCs w:val="32"/>
        </w:rPr>
        <w:t>描述文档的具体要求，建议参照《</w:t>
      </w:r>
      <w:r w:rsidRPr="008D61EB">
        <w:rPr>
          <w:rFonts w:eastAsia="仿宋_GB2312"/>
          <w:sz w:val="32"/>
          <w:szCs w:val="32"/>
        </w:rPr>
        <w:t>医疗器械网络安全注册技术审查指导原则</w:t>
      </w:r>
      <w:r w:rsidRPr="008D61EB">
        <w:rPr>
          <w:rFonts w:eastAsia="仿宋_GB2312"/>
          <w:sz w:val="32"/>
          <w:szCs w:val="32"/>
        </w:rPr>
        <w:t>》。</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对于由已批准产品进行改进形成的新型号产品，注册人应当考虑新型号产品是否与已批准产品属于同一注册单元。如属于，</w:t>
      </w:r>
      <w:r w:rsidRPr="008D61EB">
        <w:rPr>
          <w:rFonts w:eastAsia="仿宋_GB2312"/>
          <w:kern w:val="0"/>
          <w:sz w:val="32"/>
          <w:szCs w:val="32"/>
        </w:rPr>
        <w:t>注册人应当分析改进部分对产品安全性、有效性的影响，针对改进部分进行相应的组成模块性能研究和临床项目分析性能的研究，并提供详细的研究资料；如不属于，应当按照《医疗器械注册管理办法》第五章的要求进行产品注册。</w:t>
      </w:r>
    </w:p>
    <w:p w:rsidR="00000000" w:rsidRPr="008D61EB" w:rsidRDefault="00FF49CB" w:rsidP="008D61EB">
      <w:pPr>
        <w:spacing w:line="520" w:lineRule="exact"/>
        <w:ind w:firstLineChars="200" w:firstLine="640"/>
        <w:rPr>
          <w:rFonts w:eastAsia="楷体_GB2312"/>
          <w:sz w:val="32"/>
          <w:szCs w:val="32"/>
        </w:rPr>
      </w:pPr>
      <w:r w:rsidRPr="008D61EB">
        <w:rPr>
          <w:rFonts w:eastAsia="楷体_GB2312"/>
          <w:color w:val="000000"/>
          <w:sz w:val="32"/>
          <w:szCs w:val="32"/>
        </w:rPr>
        <w:t>（四）</w:t>
      </w:r>
      <w:r w:rsidRPr="008D61EB">
        <w:rPr>
          <w:rFonts w:eastAsia="楷体_GB2312"/>
          <w:color w:val="000000"/>
          <w:sz w:val="32"/>
          <w:szCs w:val="32"/>
        </w:rPr>
        <w:t>临床评价资料</w:t>
      </w:r>
    </w:p>
    <w:p w:rsidR="00000000" w:rsidRPr="008D61EB" w:rsidRDefault="00FF49CB" w:rsidP="008D61EB">
      <w:pPr>
        <w:spacing w:line="520" w:lineRule="exact"/>
        <w:ind w:firstLineChars="200" w:firstLine="640"/>
        <w:rPr>
          <w:rFonts w:eastAsia="仿宋_GB2312"/>
          <w:color w:val="000000"/>
          <w:sz w:val="32"/>
          <w:szCs w:val="32"/>
        </w:rPr>
      </w:pPr>
      <w:r w:rsidRPr="008D61EB">
        <w:rPr>
          <w:rFonts w:eastAsia="仿宋_GB2312"/>
          <w:color w:val="000000"/>
          <w:sz w:val="32"/>
          <w:szCs w:val="32"/>
        </w:rPr>
        <w:t>该产品列入《免于临床评价医疗器械目录》，申请人无需提交临床评价资料。</w:t>
      </w:r>
    </w:p>
    <w:p w:rsidR="00000000" w:rsidRPr="008D61EB" w:rsidRDefault="00FF49CB" w:rsidP="008D61EB">
      <w:pPr>
        <w:tabs>
          <w:tab w:val="left" w:pos="8580"/>
        </w:tabs>
        <w:spacing w:line="520" w:lineRule="exact"/>
        <w:ind w:firstLineChars="200" w:firstLine="640"/>
        <w:rPr>
          <w:rFonts w:eastAsia="仿宋_GB2312"/>
          <w:sz w:val="32"/>
          <w:szCs w:val="32"/>
        </w:rPr>
      </w:pPr>
      <w:r w:rsidRPr="008D61EB">
        <w:rPr>
          <w:rFonts w:eastAsia="仿宋_GB2312"/>
          <w:kern w:val="0"/>
          <w:sz w:val="32"/>
          <w:szCs w:val="32"/>
        </w:rPr>
        <w:t>未完全符合《免于临床评价医疗器械目录》要求的</w:t>
      </w:r>
      <w:r w:rsidRPr="008D61EB">
        <w:rPr>
          <w:rFonts w:eastAsia="仿宋_GB2312"/>
          <w:kern w:val="0"/>
          <w:sz w:val="32"/>
          <w:szCs w:val="32"/>
        </w:rPr>
        <w:t>“</w:t>
      </w:r>
      <w:r w:rsidRPr="008D61EB">
        <w:rPr>
          <w:rFonts w:eastAsia="仿宋_GB2312"/>
          <w:kern w:val="0"/>
          <w:sz w:val="32"/>
          <w:szCs w:val="32"/>
        </w:rPr>
        <w:t>荧光免疫分析仪器</w:t>
      </w:r>
      <w:r w:rsidRPr="008D61EB">
        <w:rPr>
          <w:rFonts w:eastAsia="仿宋_GB2312"/>
          <w:kern w:val="0"/>
          <w:sz w:val="32"/>
          <w:szCs w:val="32"/>
        </w:rPr>
        <w:t>”</w:t>
      </w:r>
      <w:r w:rsidRPr="008D61EB">
        <w:rPr>
          <w:rFonts w:eastAsia="仿宋_GB2312"/>
          <w:kern w:val="0"/>
          <w:sz w:val="32"/>
          <w:szCs w:val="32"/>
        </w:rPr>
        <w:t>产品，应进行临床试验。关注产品的临床试验方案是否能验证产品的预期用途，临床试验结论是否明确。</w:t>
      </w:r>
    </w:p>
    <w:p w:rsidR="00000000" w:rsidRPr="008D61EB" w:rsidRDefault="00FF49CB" w:rsidP="008D61EB">
      <w:pPr>
        <w:spacing w:line="520" w:lineRule="exact"/>
        <w:ind w:rightChars="-32" w:right="-67" w:firstLineChars="200" w:firstLine="640"/>
        <w:rPr>
          <w:rFonts w:eastAsia="楷体_GB2312"/>
          <w:color w:val="000000"/>
          <w:sz w:val="32"/>
          <w:szCs w:val="32"/>
        </w:rPr>
      </w:pPr>
      <w:r w:rsidRPr="008D61EB">
        <w:rPr>
          <w:rFonts w:eastAsia="楷体_GB2312"/>
          <w:color w:val="000000"/>
          <w:sz w:val="32"/>
          <w:szCs w:val="32"/>
        </w:rPr>
        <w:t>（五）</w:t>
      </w:r>
      <w:r w:rsidRPr="008D61EB">
        <w:rPr>
          <w:rFonts w:eastAsia="楷体_GB2312"/>
          <w:color w:val="000000"/>
          <w:sz w:val="32"/>
          <w:szCs w:val="32"/>
        </w:rPr>
        <w:t>产品说明书和标签样稿</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1.</w:t>
      </w:r>
      <w:r w:rsidRPr="008D61EB">
        <w:rPr>
          <w:rFonts w:eastAsia="仿宋_GB2312"/>
          <w:kern w:val="0"/>
          <w:sz w:val="32"/>
          <w:szCs w:val="32"/>
        </w:rPr>
        <w:t>产品说明书</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产品说明书应当</w:t>
      </w:r>
      <w:r w:rsidRPr="008D61EB">
        <w:rPr>
          <w:rFonts w:eastAsia="仿宋_GB2312"/>
          <w:kern w:val="0"/>
          <w:sz w:val="32"/>
          <w:szCs w:val="32"/>
        </w:rPr>
        <w:t>符合《医疗器械说明书和标签管理规定》和</w:t>
      </w:r>
      <w:r w:rsidRPr="008D61EB">
        <w:rPr>
          <w:rFonts w:eastAsia="仿宋_GB2312"/>
          <w:kern w:val="0"/>
          <w:sz w:val="32"/>
          <w:szCs w:val="32"/>
        </w:rPr>
        <w:t>YY/T 0466.1</w:t>
      </w:r>
      <w:r w:rsidRPr="008D61EB">
        <w:rPr>
          <w:rFonts w:eastAsia="仿宋_GB2312"/>
          <w:kern w:val="0"/>
          <w:sz w:val="32"/>
          <w:szCs w:val="32"/>
        </w:rPr>
        <w:t>中的相关要求，结合产品特点一般应当包括以下内容：</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1.1</w:t>
      </w:r>
      <w:r w:rsidRPr="008D61EB">
        <w:rPr>
          <w:rFonts w:eastAsia="仿宋_GB2312"/>
          <w:kern w:val="0"/>
          <w:sz w:val="32"/>
          <w:szCs w:val="32"/>
        </w:rPr>
        <w:t>产品名称、型号、规格；</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1.2</w:t>
      </w:r>
      <w:r w:rsidRPr="008D61EB">
        <w:rPr>
          <w:rFonts w:eastAsia="仿宋_GB2312"/>
          <w:kern w:val="0"/>
          <w:sz w:val="32"/>
          <w:szCs w:val="32"/>
        </w:rPr>
        <w:t>注册人的名称、住所、联系方式及售后服务单位，进口产品还应当载明代理人的名称、住所及联系方式；</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lastRenderedPageBreak/>
        <w:t>1.3</w:t>
      </w:r>
      <w:r w:rsidRPr="008D61EB">
        <w:rPr>
          <w:rFonts w:eastAsia="仿宋_GB2312"/>
          <w:kern w:val="0"/>
          <w:sz w:val="32"/>
          <w:szCs w:val="32"/>
        </w:rPr>
        <w:t>生产企业的名称、住所、生产地址、联系方式及生产许可证编号，委托生产的还应当标注受托企业的名称、住所、生产地址、生产许可证编号；</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1.4</w:t>
      </w:r>
      <w:r w:rsidRPr="008D61EB">
        <w:rPr>
          <w:rFonts w:eastAsia="仿宋_GB2312"/>
          <w:kern w:val="0"/>
          <w:sz w:val="32"/>
          <w:szCs w:val="32"/>
        </w:rPr>
        <w:t>医疗器械注册证编号；</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1.5</w:t>
      </w:r>
      <w:r w:rsidRPr="008D61EB">
        <w:rPr>
          <w:rFonts w:eastAsia="仿宋_GB2312"/>
          <w:kern w:val="0"/>
          <w:sz w:val="32"/>
          <w:szCs w:val="32"/>
        </w:rPr>
        <w:t>产品技术要求的编号；</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1.6</w:t>
      </w:r>
      <w:r w:rsidRPr="008D61EB">
        <w:rPr>
          <w:rFonts w:eastAsia="仿宋_GB2312"/>
          <w:kern w:val="0"/>
          <w:sz w:val="32"/>
          <w:szCs w:val="32"/>
        </w:rPr>
        <w:t>产品性能、主要结构组成、适用范围</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1.6.1</w:t>
      </w:r>
      <w:r w:rsidRPr="008D61EB">
        <w:rPr>
          <w:rFonts w:eastAsia="仿宋_GB2312"/>
          <w:kern w:val="0"/>
          <w:sz w:val="32"/>
          <w:szCs w:val="32"/>
        </w:rPr>
        <w:t>主要结构组成</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建议以实物照片</w:t>
      </w:r>
      <w:r w:rsidRPr="008D61EB">
        <w:rPr>
          <w:rFonts w:eastAsia="仿宋_GB2312"/>
          <w:kern w:val="0"/>
          <w:sz w:val="32"/>
          <w:szCs w:val="32"/>
        </w:rPr>
        <w:t>/</w:t>
      </w:r>
      <w:r w:rsidRPr="008D61EB">
        <w:rPr>
          <w:rFonts w:eastAsia="仿宋_GB2312"/>
          <w:kern w:val="0"/>
          <w:sz w:val="32"/>
          <w:szCs w:val="32"/>
        </w:rPr>
        <w:t>示</w:t>
      </w:r>
      <w:r w:rsidRPr="008D61EB">
        <w:rPr>
          <w:rFonts w:eastAsia="仿宋_GB2312"/>
          <w:kern w:val="0"/>
          <w:sz w:val="32"/>
          <w:szCs w:val="32"/>
        </w:rPr>
        <w:t>意图加文字的形式对申报产品的整体结构进行描述，标明各主要模块的名称（应包含软件组件，并注明软件组件的名称、型号规格和发布版本）。</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建议以实物照片</w:t>
      </w:r>
      <w:r w:rsidRPr="008D61EB">
        <w:rPr>
          <w:rFonts w:eastAsia="仿宋_GB2312"/>
          <w:kern w:val="0"/>
          <w:sz w:val="32"/>
          <w:szCs w:val="32"/>
        </w:rPr>
        <w:t>/</w:t>
      </w:r>
      <w:r w:rsidRPr="008D61EB">
        <w:rPr>
          <w:rFonts w:eastAsia="仿宋_GB2312"/>
          <w:kern w:val="0"/>
          <w:sz w:val="32"/>
          <w:szCs w:val="32"/>
        </w:rPr>
        <w:t>透视图</w:t>
      </w:r>
      <w:r w:rsidRPr="008D61EB">
        <w:rPr>
          <w:rFonts w:eastAsia="仿宋_GB2312"/>
          <w:kern w:val="0"/>
          <w:sz w:val="32"/>
          <w:szCs w:val="32"/>
        </w:rPr>
        <w:t>/</w:t>
      </w:r>
      <w:r w:rsidRPr="008D61EB">
        <w:rPr>
          <w:rFonts w:eastAsia="仿宋_GB2312"/>
          <w:kern w:val="0"/>
          <w:sz w:val="32"/>
          <w:szCs w:val="32"/>
        </w:rPr>
        <w:t>俯视图</w:t>
      </w:r>
      <w:r w:rsidRPr="008D61EB">
        <w:rPr>
          <w:rFonts w:eastAsia="仿宋_GB2312"/>
          <w:kern w:val="0"/>
          <w:sz w:val="32"/>
          <w:szCs w:val="32"/>
        </w:rPr>
        <w:t>/</w:t>
      </w:r>
      <w:r w:rsidRPr="008D61EB">
        <w:rPr>
          <w:rFonts w:eastAsia="仿宋_GB2312"/>
          <w:kern w:val="0"/>
          <w:sz w:val="32"/>
          <w:szCs w:val="32"/>
        </w:rPr>
        <w:t>剖面图加文字的形式对各主要模块逐一进行描述，标明每一主要模块的主要组成结构和主要元器件的名称，对于重要元器件或功能零部件，建议单独进行描述。</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kern w:val="0"/>
          <w:sz w:val="32"/>
          <w:szCs w:val="32"/>
        </w:rPr>
        <w:t>建议对软件的全部功能</w:t>
      </w:r>
      <w:r w:rsidRPr="008D61EB">
        <w:rPr>
          <w:rFonts w:eastAsia="仿宋_GB2312"/>
          <w:sz w:val="32"/>
          <w:szCs w:val="32"/>
        </w:rPr>
        <w:t>（包含安全功能）</w:t>
      </w:r>
      <w:r w:rsidRPr="008D61EB">
        <w:rPr>
          <w:rFonts w:eastAsia="仿宋_GB2312"/>
          <w:kern w:val="0"/>
          <w:sz w:val="32"/>
          <w:szCs w:val="32"/>
        </w:rPr>
        <w:t>进行描述</w:t>
      </w:r>
      <w:r w:rsidRPr="008D61EB">
        <w:rPr>
          <w:rFonts w:eastAsia="仿宋_GB2312"/>
          <w:sz w:val="32"/>
          <w:szCs w:val="32"/>
        </w:rPr>
        <w:t>，明确软件发布版本。</w:t>
      </w:r>
      <w:r w:rsidRPr="008D61EB">
        <w:rPr>
          <w:rFonts w:eastAsia="仿宋_GB2312"/>
          <w:kern w:val="0"/>
          <w:sz w:val="32"/>
          <w:szCs w:val="32"/>
        </w:rPr>
        <w:t>重点对用户界面的整体情况、各功能窗口涉及的操作功能、通讯</w:t>
      </w:r>
      <w:bookmarkStart w:id="0" w:name="OLE_LINK22"/>
      <w:r w:rsidRPr="008D61EB">
        <w:rPr>
          <w:rFonts w:eastAsia="仿宋_GB2312"/>
          <w:kern w:val="0"/>
          <w:sz w:val="32"/>
          <w:szCs w:val="32"/>
        </w:rPr>
        <w:t>接口及协议进行介</w:t>
      </w:r>
      <w:bookmarkEnd w:id="0"/>
      <w:r w:rsidRPr="008D61EB">
        <w:rPr>
          <w:rFonts w:eastAsia="仿宋_GB2312"/>
          <w:kern w:val="0"/>
          <w:sz w:val="32"/>
          <w:szCs w:val="32"/>
        </w:rPr>
        <w:t>绍。如产品涉及医疗器械网络安全，</w:t>
      </w:r>
      <w:r w:rsidRPr="008D61EB">
        <w:rPr>
          <w:rFonts w:eastAsia="仿宋_GB2312"/>
          <w:sz w:val="32"/>
          <w:szCs w:val="32"/>
        </w:rPr>
        <w:t>说明书应</w:t>
      </w:r>
      <w:r w:rsidRPr="008D61EB">
        <w:rPr>
          <w:rFonts w:eastAsia="仿宋_GB2312"/>
          <w:sz w:val="32"/>
          <w:szCs w:val="32"/>
        </w:rPr>
        <w:t>提供关于网络安全的</w:t>
      </w:r>
      <w:r w:rsidRPr="008D61EB">
        <w:rPr>
          <w:rFonts w:eastAsia="仿宋_GB2312"/>
          <w:sz w:val="32"/>
          <w:szCs w:val="32"/>
          <w:lang w:val="en-AU"/>
        </w:rPr>
        <w:t>相关说明</w:t>
      </w:r>
      <w:r w:rsidRPr="008D61EB">
        <w:rPr>
          <w:rFonts w:eastAsia="仿宋_GB2312"/>
          <w:sz w:val="32"/>
          <w:szCs w:val="32"/>
        </w:rPr>
        <w:t>，明确</w:t>
      </w:r>
      <w:r w:rsidRPr="008D61EB">
        <w:rPr>
          <w:rFonts w:eastAsia="仿宋_GB2312"/>
          <w:sz w:val="32"/>
          <w:szCs w:val="32"/>
        </w:rPr>
        <w:t>运行环境（含</w:t>
      </w:r>
      <w:r w:rsidRPr="008D61EB">
        <w:rPr>
          <w:rFonts w:eastAsia="仿宋_GB2312"/>
          <w:sz w:val="32"/>
          <w:szCs w:val="32"/>
        </w:rPr>
        <w:t>硬件配置、软件环境和网络条件</w:t>
      </w:r>
      <w:r w:rsidRPr="008D61EB">
        <w:rPr>
          <w:rFonts w:eastAsia="仿宋_GB2312"/>
          <w:sz w:val="32"/>
          <w:szCs w:val="32"/>
        </w:rPr>
        <w:t>）、</w:t>
      </w:r>
      <w:r w:rsidRPr="008D61EB">
        <w:rPr>
          <w:rFonts w:eastAsia="仿宋_GB2312"/>
          <w:sz w:val="32"/>
          <w:szCs w:val="32"/>
          <w:lang w:val="en-AU"/>
        </w:rPr>
        <w:t>安全软件</w:t>
      </w:r>
      <w:r w:rsidRPr="008D61EB">
        <w:rPr>
          <w:rFonts w:eastAsia="仿宋_GB2312"/>
          <w:sz w:val="32"/>
          <w:szCs w:val="32"/>
          <w:lang w:val="en-AU"/>
        </w:rPr>
        <w:t>（如</w:t>
      </w:r>
      <w:r w:rsidRPr="008D61EB">
        <w:rPr>
          <w:rFonts w:eastAsia="仿宋_GB2312"/>
          <w:sz w:val="32"/>
          <w:szCs w:val="32"/>
        </w:rPr>
        <w:t>杀</w:t>
      </w:r>
      <w:r w:rsidRPr="008D61EB">
        <w:rPr>
          <w:rFonts w:eastAsia="仿宋_GB2312"/>
          <w:sz w:val="32"/>
          <w:szCs w:val="32"/>
          <w:lang w:val="en-AU"/>
        </w:rPr>
        <w:t>毒软件、</w:t>
      </w:r>
      <w:r w:rsidRPr="008D61EB">
        <w:rPr>
          <w:rFonts w:eastAsia="仿宋_GB2312"/>
          <w:sz w:val="32"/>
          <w:szCs w:val="32"/>
        </w:rPr>
        <w:t>防火墙等</w:t>
      </w:r>
      <w:r w:rsidRPr="008D61EB">
        <w:rPr>
          <w:rFonts w:eastAsia="仿宋_GB2312"/>
          <w:sz w:val="32"/>
          <w:szCs w:val="32"/>
          <w:lang w:val="en-AU"/>
        </w:rPr>
        <w:t>）、</w:t>
      </w:r>
      <w:r w:rsidRPr="008D61EB">
        <w:rPr>
          <w:rFonts w:eastAsia="仿宋_GB2312"/>
          <w:sz w:val="32"/>
          <w:szCs w:val="32"/>
        </w:rPr>
        <w:t>数据与设备（系统）接口、用户访问控制机制、软件环境（含系统软件、支持软件、应用软件）与安全软件更新的相关要求。</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1.6.2</w:t>
      </w:r>
      <w:r w:rsidRPr="008D61EB">
        <w:rPr>
          <w:rFonts w:eastAsia="仿宋_GB2312"/>
          <w:kern w:val="0"/>
          <w:sz w:val="32"/>
          <w:szCs w:val="32"/>
        </w:rPr>
        <w:t>适用范围</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与综述资料中描述保持一致。</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1.6.3</w:t>
      </w:r>
      <w:r w:rsidRPr="008D61EB">
        <w:rPr>
          <w:rFonts w:eastAsia="仿宋_GB2312"/>
          <w:kern w:val="0"/>
          <w:sz w:val="32"/>
          <w:szCs w:val="32"/>
        </w:rPr>
        <w:t>工作原理</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lastRenderedPageBreak/>
        <w:t>建议对申报产品采用的工作原理进行详细描述。</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1.6.4</w:t>
      </w:r>
      <w:r w:rsidRPr="008D61EB">
        <w:rPr>
          <w:rFonts w:eastAsia="仿宋_GB2312"/>
          <w:kern w:val="0"/>
          <w:sz w:val="32"/>
          <w:szCs w:val="32"/>
        </w:rPr>
        <w:t>性能指标</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建议写明以下内容：产品基本参数（主机尺寸、整机重量、工作波长范围、测试通道、接口类型、开机预热时间、功耗等）、正常工作条件（温度、湿度、大气压力、电源要求）、电气安全（瞬态过压类别、污染等级</w:t>
      </w:r>
      <w:r w:rsidRPr="008D61EB">
        <w:rPr>
          <w:rFonts w:eastAsia="仿宋_GB2312"/>
          <w:kern w:val="0"/>
          <w:sz w:val="32"/>
          <w:szCs w:val="32"/>
        </w:rPr>
        <w:t>）、电磁兼容信息（分组、分类）、检测时间、整机性能指标（准确度、重复性、线性、稳定性、通道一致性）、控制和显示模块的信息、产品功能等。</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1.7</w:t>
      </w:r>
      <w:r w:rsidRPr="008D61EB">
        <w:rPr>
          <w:rFonts w:eastAsia="仿宋_GB2312"/>
          <w:kern w:val="0"/>
          <w:sz w:val="32"/>
          <w:szCs w:val="32"/>
        </w:rPr>
        <w:t>禁忌证</w:t>
      </w:r>
      <w:r w:rsidRPr="008D61EB">
        <w:rPr>
          <w:rFonts w:eastAsia="仿宋_GB2312"/>
          <w:kern w:val="0"/>
          <w:sz w:val="32"/>
          <w:szCs w:val="32"/>
        </w:rPr>
        <w:t>、注意事项、警示以及提示的内容</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1.8</w:t>
      </w:r>
      <w:r w:rsidRPr="008D61EB">
        <w:rPr>
          <w:rFonts w:eastAsia="仿宋_GB2312"/>
          <w:kern w:val="0"/>
          <w:sz w:val="32"/>
          <w:szCs w:val="32"/>
        </w:rPr>
        <w:t>安装和使用说明或者图示</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建议包括：产品安装说明及技术图、线路图；产品正确安装所必须的环境条件及鉴别是否正确安装的技术信息；其他特殊安装要求等。</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建议以图示加文字的形式详细描述与配套试剂的具体操作方法，包括校准、质控、样本处理、检测程序、结果传输和打印等步骤。显示屏上用户界面如何操作应有详细的图示和文字描述。</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color w:val="000000"/>
          <w:sz w:val="32"/>
          <w:szCs w:val="32"/>
        </w:rPr>
        <w:t>1.9</w:t>
      </w:r>
      <w:r w:rsidRPr="008D61EB">
        <w:rPr>
          <w:rFonts w:eastAsia="仿宋_GB2312"/>
          <w:kern w:val="0"/>
          <w:sz w:val="32"/>
          <w:szCs w:val="32"/>
        </w:rPr>
        <w:t>产品维护和</w:t>
      </w:r>
      <w:r w:rsidRPr="008D61EB">
        <w:rPr>
          <w:rFonts w:eastAsia="仿宋_GB2312"/>
          <w:kern w:val="0"/>
          <w:sz w:val="32"/>
          <w:szCs w:val="32"/>
        </w:rPr>
        <w:t>保养、特殊储存、运输条件、方法</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1.9.1</w:t>
      </w:r>
      <w:r w:rsidRPr="008D61EB">
        <w:rPr>
          <w:rFonts w:eastAsia="仿宋_GB2312"/>
          <w:kern w:val="0"/>
          <w:sz w:val="32"/>
          <w:szCs w:val="32"/>
        </w:rPr>
        <w:t>维护和保养</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建议以文字加图示的方式对使用者能够进行的维护保养措施，包括不同周期（如每日、每周、每月）维护项目和方法。重点零部件维护的周期和方法可详细描述。</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1.9.2</w:t>
      </w:r>
      <w:r w:rsidRPr="008D61EB">
        <w:rPr>
          <w:rFonts w:eastAsia="仿宋_GB2312"/>
          <w:kern w:val="0"/>
          <w:sz w:val="32"/>
          <w:szCs w:val="32"/>
        </w:rPr>
        <w:t>故障排除</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建议以列表方式对申报产品正常使用过程中可能出现的可由使用者自行排除的故障进行详细描述，应当至少写明故障的表</w:t>
      </w:r>
      <w:r w:rsidRPr="008D61EB">
        <w:rPr>
          <w:rFonts w:eastAsia="仿宋_GB2312"/>
          <w:kern w:val="0"/>
          <w:sz w:val="32"/>
          <w:szCs w:val="32"/>
        </w:rPr>
        <w:lastRenderedPageBreak/>
        <w:t>现、可能原因、建议的处理方式。</w:t>
      </w:r>
    </w:p>
    <w:p w:rsidR="00000000" w:rsidRPr="008D61EB" w:rsidRDefault="00FF49CB" w:rsidP="008D61EB">
      <w:pPr>
        <w:spacing w:line="540" w:lineRule="exact"/>
        <w:ind w:firstLineChars="200" w:firstLine="640"/>
        <w:rPr>
          <w:rFonts w:eastAsia="仿宋_GB2312"/>
          <w:kern w:val="0"/>
          <w:sz w:val="32"/>
          <w:szCs w:val="32"/>
        </w:rPr>
      </w:pPr>
      <w:r w:rsidRPr="008D61EB">
        <w:rPr>
          <w:rFonts w:eastAsia="仿宋_GB2312"/>
          <w:kern w:val="0"/>
          <w:sz w:val="32"/>
          <w:szCs w:val="32"/>
        </w:rPr>
        <w:t>建议在列明可由使用者自行排除的故障基础上，加注以下内容：当仪器出现故障，但显示的错误代码不在上表内，应立即停止操作，并联系客服工程师。</w:t>
      </w:r>
    </w:p>
    <w:p w:rsidR="00000000" w:rsidRPr="008D61EB" w:rsidRDefault="00FF49CB" w:rsidP="008D61EB">
      <w:pPr>
        <w:spacing w:line="540" w:lineRule="exact"/>
        <w:ind w:firstLineChars="200" w:firstLine="640"/>
        <w:rPr>
          <w:rFonts w:eastAsia="仿宋_GB2312"/>
          <w:kern w:val="0"/>
          <w:sz w:val="32"/>
          <w:szCs w:val="32"/>
        </w:rPr>
      </w:pPr>
      <w:r w:rsidRPr="008D61EB">
        <w:rPr>
          <w:rFonts w:eastAsia="仿宋_GB2312"/>
          <w:color w:val="000000"/>
          <w:sz w:val="32"/>
          <w:szCs w:val="32"/>
        </w:rPr>
        <w:t>1.10</w:t>
      </w:r>
      <w:r w:rsidRPr="008D61EB">
        <w:rPr>
          <w:rFonts w:eastAsia="仿宋_GB2312"/>
          <w:kern w:val="0"/>
          <w:sz w:val="32"/>
          <w:szCs w:val="32"/>
        </w:rPr>
        <w:t>生产日期，使</w:t>
      </w:r>
      <w:r w:rsidRPr="008D61EB">
        <w:rPr>
          <w:rFonts w:eastAsia="仿宋_GB2312"/>
          <w:kern w:val="0"/>
          <w:sz w:val="32"/>
          <w:szCs w:val="32"/>
        </w:rPr>
        <w:t>用期限或者失效日期</w:t>
      </w:r>
    </w:p>
    <w:p w:rsidR="00000000" w:rsidRPr="008D61EB" w:rsidRDefault="00FF49CB" w:rsidP="008D61EB">
      <w:pPr>
        <w:spacing w:line="540" w:lineRule="exact"/>
        <w:ind w:firstLineChars="200" w:firstLine="640"/>
        <w:rPr>
          <w:rFonts w:eastAsia="仿宋_GB2312"/>
          <w:kern w:val="0"/>
          <w:sz w:val="32"/>
          <w:szCs w:val="32"/>
        </w:rPr>
      </w:pPr>
      <w:r w:rsidRPr="008D61EB">
        <w:rPr>
          <w:rFonts w:eastAsia="仿宋_GB2312"/>
          <w:kern w:val="0"/>
          <w:sz w:val="32"/>
          <w:szCs w:val="32"/>
        </w:rPr>
        <w:t>注明产品的生产日期，使用期限或者失效日期。使用期限或者失效日期应当根据产品有效期研究资料的内容写明具体日期，并注明确定依据。建议注明关键部件的推荐使用寿命。</w:t>
      </w:r>
    </w:p>
    <w:p w:rsidR="00000000" w:rsidRPr="008D61EB" w:rsidRDefault="00FF49CB" w:rsidP="008D61EB">
      <w:pPr>
        <w:spacing w:line="540" w:lineRule="exact"/>
        <w:ind w:firstLineChars="200" w:firstLine="640"/>
        <w:rPr>
          <w:rFonts w:eastAsia="仿宋_GB2312"/>
          <w:kern w:val="0"/>
          <w:sz w:val="32"/>
          <w:szCs w:val="32"/>
        </w:rPr>
      </w:pPr>
      <w:r w:rsidRPr="008D61EB">
        <w:rPr>
          <w:rFonts w:eastAsia="仿宋_GB2312"/>
          <w:kern w:val="0"/>
          <w:sz w:val="32"/>
          <w:szCs w:val="32"/>
        </w:rPr>
        <w:t>考虑到仪器维护、保养、维修的情况，建议申请人可在产品说明书中注明有效期的同时，加注以下内容：</w:t>
      </w:r>
      <w:r w:rsidRPr="008D61EB">
        <w:rPr>
          <w:rFonts w:eastAsia="仿宋_GB2312"/>
          <w:kern w:val="0"/>
          <w:sz w:val="32"/>
          <w:szCs w:val="32"/>
        </w:rPr>
        <w:t>“</w:t>
      </w:r>
      <w:r w:rsidRPr="008D61EB">
        <w:rPr>
          <w:rFonts w:eastAsia="仿宋_GB2312"/>
          <w:kern w:val="0"/>
          <w:sz w:val="32"/>
          <w:szCs w:val="32"/>
        </w:rPr>
        <w:t>在使用过程中，用户应当按照产品说明书的要求对产品进行维护、保养和维修。在维护、保养和维修后，经确认仍能保持基本安全性和有效性的产品，可以正常使用</w:t>
      </w:r>
      <w:r w:rsidRPr="008D61EB">
        <w:rPr>
          <w:rFonts w:eastAsia="仿宋_GB2312"/>
          <w:kern w:val="0"/>
          <w:sz w:val="32"/>
          <w:szCs w:val="32"/>
        </w:rPr>
        <w:t>”</w:t>
      </w:r>
      <w:r w:rsidRPr="008D61EB">
        <w:rPr>
          <w:rFonts w:eastAsia="仿宋_GB2312"/>
          <w:kern w:val="0"/>
          <w:sz w:val="32"/>
          <w:szCs w:val="32"/>
        </w:rPr>
        <w:t>。</w:t>
      </w:r>
    </w:p>
    <w:p w:rsidR="00000000" w:rsidRPr="008D61EB" w:rsidRDefault="00FF49CB" w:rsidP="008D61EB">
      <w:pPr>
        <w:spacing w:line="540" w:lineRule="exact"/>
        <w:ind w:firstLineChars="200" w:firstLine="640"/>
        <w:rPr>
          <w:rFonts w:eastAsia="仿宋_GB2312"/>
          <w:kern w:val="0"/>
          <w:sz w:val="32"/>
          <w:szCs w:val="32"/>
        </w:rPr>
      </w:pPr>
      <w:r w:rsidRPr="008D61EB">
        <w:rPr>
          <w:rFonts w:eastAsia="仿宋_GB2312"/>
          <w:color w:val="000000"/>
          <w:sz w:val="32"/>
          <w:szCs w:val="32"/>
        </w:rPr>
        <w:t>1.11</w:t>
      </w:r>
      <w:r w:rsidRPr="008D61EB">
        <w:rPr>
          <w:rFonts w:eastAsia="仿宋_GB2312"/>
          <w:kern w:val="0"/>
          <w:sz w:val="32"/>
          <w:szCs w:val="32"/>
        </w:rPr>
        <w:t>配件清单，包括配件、附属品、损耗品，注明名称、更换周期以及更换方法等</w:t>
      </w:r>
    </w:p>
    <w:p w:rsidR="00000000" w:rsidRPr="008D61EB" w:rsidRDefault="00FF49CB" w:rsidP="008D61EB">
      <w:pPr>
        <w:spacing w:line="540" w:lineRule="exact"/>
        <w:ind w:firstLineChars="200" w:firstLine="640"/>
        <w:rPr>
          <w:rFonts w:eastAsia="仿宋_GB2312"/>
          <w:kern w:val="0"/>
          <w:sz w:val="32"/>
          <w:szCs w:val="32"/>
        </w:rPr>
      </w:pPr>
      <w:r w:rsidRPr="008D61EB">
        <w:rPr>
          <w:rFonts w:eastAsia="仿宋_GB2312"/>
          <w:color w:val="000000"/>
          <w:sz w:val="32"/>
          <w:szCs w:val="32"/>
        </w:rPr>
        <w:t>1.12</w:t>
      </w:r>
      <w:r w:rsidRPr="008D61EB">
        <w:rPr>
          <w:rFonts w:eastAsia="仿宋_GB2312"/>
          <w:kern w:val="0"/>
          <w:sz w:val="32"/>
          <w:szCs w:val="32"/>
        </w:rPr>
        <w:t>医疗</w:t>
      </w:r>
      <w:r w:rsidRPr="008D61EB">
        <w:rPr>
          <w:rFonts w:eastAsia="仿宋_GB2312"/>
          <w:kern w:val="0"/>
          <w:sz w:val="32"/>
          <w:szCs w:val="32"/>
        </w:rPr>
        <w:t>器械标签所用的图形、符号、缩写等内容的解释</w:t>
      </w:r>
    </w:p>
    <w:p w:rsidR="00000000" w:rsidRPr="008D61EB" w:rsidRDefault="00FF49CB" w:rsidP="008D61EB">
      <w:pPr>
        <w:spacing w:line="540" w:lineRule="exact"/>
        <w:ind w:firstLineChars="200" w:firstLine="640"/>
        <w:rPr>
          <w:rFonts w:eastAsia="仿宋_GB2312"/>
          <w:kern w:val="0"/>
          <w:sz w:val="32"/>
          <w:szCs w:val="32"/>
        </w:rPr>
      </w:pPr>
      <w:r w:rsidRPr="008D61EB">
        <w:rPr>
          <w:rFonts w:eastAsia="仿宋_GB2312"/>
          <w:color w:val="000000"/>
          <w:sz w:val="32"/>
          <w:szCs w:val="32"/>
        </w:rPr>
        <w:t>1.13</w:t>
      </w:r>
      <w:r w:rsidRPr="008D61EB">
        <w:rPr>
          <w:rFonts w:eastAsia="仿宋_GB2312"/>
          <w:kern w:val="0"/>
          <w:sz w:val="32"/>
          <w:szCs w:val="32"/>
        </w:rPr>
        <w:t>说明书的编制或者修订日期</w:t>
      </w:r>
    </w:p>
    <w:p w:rsidR="00000000" w:rsidRPr="008D61EB" w:rsidRDefault="00FF49CB" w:rsidP="008D61EB">
      <w:pPr>
        <w:spacing w:line="540" w:lineRule="exact"/>
        <w:ind w:firstLineChars="200" w:firstLine="640"/>
        <w:rPr>
          <w:rFonts w:eastAsia="仿宋_GB2312"/>
          <w:kern w:val="0"/>
          <w:sz w:val="32"/>
          <w:szCs w:val="32"/>
        </w:rPr>
      </w:pPr>
      <w:r w:rsidRPr="008D61EB">
        <w:rPr>
          <w:rFonts w:eastAsia="仿宋_GB2312"/>
          <w:kern w:val="0"/>
          <w:sz w:val="32"/>
          <w:szCs w:val="32"/>
        </w:rPr>
        <w:t>2.</w:t>
      </w:r>
      <w:r w:rsidRPr="008D61EB">
        <w:rPr>
          <w:rFonts w:eastAsia="仿宋_GB2312"/>
          <w:kern w:val="0"/>
          <w:sz w:val="32"/>
          <w:szCs w:val="32"/>
        </w:rPr>
        <w:t>最小销售单元的标签样稿</w:t>
      </w:r>
    </w:p>
    <w:p w:rsidR="00000000" w:rsidRPr="008D61EB" w:rsidRDefault="00FF49CB" w:rsidP="008D61EB">
      <w:pPr>
        <w:spacing w:line="540" w:lineRule="exact"/>
        <w:ind w:firstLineChars="200" w:firstLine="640"/>
        <w:rPr>
          <w:rFonts w:eastAsia="仿宋_GB2312"/>
          <w:kern w:val="0"/>
          <w:sz w:val="32"/>
          <w:szCs w:val="32"/>
        </w:rPr>
      </w:pPr>
      <w:r w:rsidRPr="008D61EB">
        <w:rPr>
          <w:rFonts w:eastAsia="仿宋_GB2312"/>
          <w:kern w:val="0"/>
          <w:sz w:val="32"/>
          <w:szCs w:val="32"/>
        </w:rPr>
        <w:t>荧光分析仪的标签样稿应当符合《医疗器械说明书和标签管理规定》的要求，其内容应当至少包括第十</w:t>
      </w:r>
      <w:bookmarkStart w:id="1" w:name="参2"/>
      <w:bookmarkStart w:id="2" w:name="参3"/>
      <w:bookmarkStart w:id="3" w:name="YinFaRiQiΩ1"/>
      <w:bookmarkStart w:id="4" w:name="QianFaShiJianΩ1"/>
      <w:bookmarkStart w:id="5" w:name="参5"/>
      <w:bookmarkStart w:id="6" w:name="GongKaiShuXingΩ1"/>
      <w:bookmarkStart w:id="7" w:name="参6"/>
      <w:bookmarkStart w:id="8" w:name="参1"/>
      <w:bookmarkStart w:id="9" w:name="参4"/>
      <w:bookmarkEnd w:id="1"/>
      <w:bookmarkEnd w:id="2"/>
      <w:bookmarkEnd w:id="3"/>
      <w:bookmarkEnd w:id="4"/>
      <w:bookmarkEnd w:id="5"/>
      <w:bookmarkEnd w:id="6"/>
      <w:bookmarkEnd w:id="7"/>
      <w:bookmarkEnd w:id="8"/>
      <w:bookmarkEnd w:id="9"/>
      <w:r w:rsidRPr="008D61EB">
        <w:rPr>
          <w:rFonts w:eastAsia="仿宋_GB2312"/>
          <w:kern w:val="0"/>
          <w:sz w:val="32"/>
          <w:szCs w:val="32"/>
        </w:rPr>
        <w:t>三条规定的所有适用内容。如随着工艺改进导致分析仪体积变小，而标签样稿中无法标明所有内容时，可按第十三条最后一段的要求提交最小销售单元的标签样稿。</w:t>
      </w:r>
    </w:p>
    <w:p w:rsidR="00000000" w:rsidRPr="008D61EB" w:rsidRDefault="00FF49CB" w:rsidP="008D61EB">
      <w:pPr>
        <w:spacing w:line="540" w:lineRule="exact"/>
        <w:ind w:rightChars="-32" w:right="-67" w:firstLineChars="200" w:firstLine="640"/>
        <w:rPr>
          <w:rFonts w:eastAsia="楷体_GB2312"/>
          <w:color w:val="000000"/>
          <w:sz w:val="32"/>
          <w:szCs w:val="32"/>
        </w:rPr>
      </w:pPr>
      <w:r w:rsidRPr="008D61EB">
        <w:rPr>
          <w:rFonts w:eastAsia="楷体_GB2312"/>
          <w:color w:val="000000"/>
          <w:sz w:val="32"/>
          <w:szCs w:val="32"/>
        </w:rPr>
        <w:t>（</w:t>
      </w:r>
      <w:r w:rsidRPr="008D61EB">
        <w:rPr>
          <w:rFonts w:eastAsia="楷体_GB2312"/>
          <w:color w:val="000000"/>
          <w:sz w:val="32"/>
          <w:szCs w:val="32"/>
        </w:rPr>
        <w:t>六</w:t>
      </w:r>
      <w:r w:rsidRPr="008D61EB">
        <w:rPr>
          <w:rFonts w:eastAsia="楷体_GB2312"/>
          <w:color w:val="000000"/>
          <w:sz w:val="32"/>
          <w:szCs w:val="32"/>
        </w:rPr>
        <w:t>）</w:t>
      </w:r>
      <w:r w:rsidRPr="008D61EB">
        <w:rPr>
          <w:rFonts w:eastAsia="楷体_GB2312"/>
          <w:color w:val="000000"/>
          <w:sz w:val="32"/>
          <w:szCs w:val="32"/>
        </w:rPr>
        <w:t>质量管理体系文件</w:t>
      </w:r>
    </w:p>
    <w:p w:rsidR="00000000" w:rsidRPr="008D61EB" w:rsidRDefault="00FF49CB" w:rsidP="008D61EB">
      <w:pPr>
        <w:spacing w:line="540" w:lineRule="exact"/>
        <w:ind w:rightChars="-32" w:right="-67" w:firstLineChars="200" w:firstLine="640"/>
        <w:rPr>
          <w:rFonts w:eastAsia="仿宋_GB2312"/>
          <w:color w:val="000000"/>
          <w:sz w:val="32"/>
          <w:szCs w:val="32"/>
        </w:rPr>
      </w:pPr>
      <w:r w:rsidRPr="008D61EB">
        <w:rPr>
          <w:rFonts w:eastAsia="仿宋_GB2312"/>
          <w:color w:val="000000"/>
          <w:sz w:val="32"/>
          <w:szCs w:val="32"/>
        </w:rPr>
        <w:lastRenderedPageBreak/>
        <w:t>确保产品和质量管理体系符合性的具体要求。</w:t>
      </w:r>
    </w:p>
    <w:p w:rsidR="00000000" w:rsidRPr="008D61EB" w:rsidRDefault="00FF49CB" w:rsidP="008D61EB">
      <w:pPr>
        <w:spacing w:line="520" w:lineRule="exact"/>
        <w:ind w:firstLineChars="200" w:firstLine="640"/>
        <w:rPr>
          <w:rFonts w:eastAsia="楷体"/>
          <w:sz w:val="32"/>
          <w:szCs w:val="32"/>
        </w:rPr>
      </w:pPr>
      <w:r w:rsidRPr="008D61EB">
        <w:rPr>
          <w:rFonts w:eastAsia="楷体_GB2312"/>
          <w:sz w:val="32"/>
          <w:szCs w:val="32"/>
        </w:rPr>
        <w:t>1.</w:t>
      </w:r>
      <w:r w:rsidRPr="008D61EB">
        <w:rPr>
          <w:rFonts w:eastAsia="楷体_GB2312"/>
          <w:sz w:val="32"/>
          <w:szCs w:val="32"/>
        </w:rPr>
        <w:t>产品生产制造相关要求</w:t>
      </w:r>
    </w:p>
    <w:p w:rsidR="00000000" w:rsidRPr="008D61EB" w:rsidRDefault="00FF49CB" w:rsidP="008D61EB">
      <w:pPr>
        <w:spacing w:line="520" w:lineRule="exact"/>
        <w:ind w:rightChars="-32" w:right="-67" w:firstLineChars="200" w:firstLine="640"/>
        <w:rPr>
          <w:rFonts w:eastAsia="仿宋_GB2312"/>
          <w:kern w:val="0"/>
          <w:sz w:val="32"/>
          <w:szCs w:val="32"/>
        </w:rPr>
      </w:pPr>
      <w:r w:rsidRPr="008D61EB">
        <w:rPr>
          <w:rFonts w:eastAsia="仿宋_GB2312"/>
          <w:color w:val="000000"/>
          <w:sz w:val="32"/>
          <w:szCs w:val="32"/>
        </w:rPr>
        <w:t>1.1</w:t>
      </w:r>
      <w:r w:rsidRPr="008D61EB">
        <w:rPr>
          <w:rFonts w:eastAsia="仿宋_GB2312"/>
          <w:kern w:val="0"/>
          <w:sz w:val="32"/>
          <w:szCs w:val="32"/>
        </w:rPr>
        <w:t>生产工艺过程及过程控制点</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建议根据申报产品的实际情况，以流程图的形式对生</w:t>
      </w:r>
      <w:r w:rsidRPr="008D61EB">
        <w:rPr>
          <w:rFonts w:eastAsia="仿宋_GB2312"/>
          <w:kern w:val="0"/>
          <w:sz w:val="32"/>
          <w:szCs w:val="32"/>
        </w:rPr>
        <w:t>产工艺过程进行详细描述，并根据流程图逐一描述其中的过程控制点。</w:t>
      </w:r>
    </w:p>
    <w:p w:rsidR="00000000" w:rsidRPr="008D61EB" w:rsidRDefault="00FF49CB" w:rsidP="008D61EB">
      <w:pPr>
        <w:spacing w:line="520" w:lineRule="exact"/>
        <w:ind w:rightChars="-32" w:right="-67" w:firstLineChars="200" w:firstLine="640"/>
        <w:rPr>
          <w:rFonts w:eastAsia="仿宋_GB2312"/>
          <w:kern w:val="0"/>
          <w:sz w:val="32"/>
          <w:szCs w:val="32"/>
        </w:rPr>
      </w:pPr>
      <w:r w:rsidRPr="008D61EB">
        <w:rPr>
          <w:rFonts w:eastAsia="仿宋_GB2312"/>
          <w:color w:val="000000"/>
          <w:sz w:val="32"/>
          <w:szCs w:val="32"/>
        </w:rPr>
        <w:t>1.2</w:t>
      </w:r>
      <w:r w:rsidRPr="008D61EB">
        <w:rPr>
          <w:rFonts w:eastAsia="仿宋_GB2312"/>
          <w:kern w:val="0"/>
          <w:sz w:val="32"/>
          <w:szCs w:val="32"/>
        </w:rPr>
        <w:t>生产场地</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申请人应当对与申报产品有关的研制场地和生产场地情况进行概述。提交研发、生产、检验场地布局图。明确不同工序的完成地点。</w:t>
      </w:r>
    </w:p>
    <w:p w:rsidR="00000000" w:rsidRPr="008D61EB" w:rsidRDefault="00FF49CB" w:rsidP="008D61EB">
      <w:pPr>
        <w:spacing w:line="520" w:lineRule="exact"/>
        <w:ind w:firstLineChars="200" w:firstLine="640"/>
        <w:rPr>
          <w:rFonts w:eastAsia="仿宋_GB2312"/>
          <w:kern w:val="0"/>
          <w:sz w:val="32"/>
          <w:szCs w:val="32"/>
        </w:rPr>
      </w:pPr>
      <w:r w:rsidRPr="008D61EB">
        <w:rPr>
          <w:rFonts w:eastAsia="仿宋_GB2312"/>
          <w:kern w:val="0"/>
          <w:sz w:val="32"/>
          <w:szCs w:val="32"/>
        </w:rPr>
        <w:t>如申报产品具有多个研制、生产场地，则对每一研制、生产场地的情况均应进行概述。</w:t>
      </w:r>
    </w:p>
    <w:p w:rsidR="00000000" w:rsidRPr="008D61EB" w:rsidRDefault="00FF49CB" w:rsidP="008D61EB">
      <w:pPr>
        <w:numPr>
          <w:ilvl w:val="0"/>
          <w:numId w:val="3"/>
        </w:numPr>
        <w:spacing w:line="520" w:lineRule="exact"/>
        <w:ind w:rightChars="-32" w:right="-67" w:firstLineChars="200" w:firstLine="640"/>
        <w:rPr>
          <w:rFonts w:eastAsia="黑体"/>
          <w:color w:val="000000"/>
          <w:sz w:val="32"/>
          <w:szCs w:val="32"/>
        </w:rPr>
      </w:pPr>
      <w:r w:rsidRPr="008D61EB">
        <w:rPr>
          <w:rFonts w:eastAsia="黑体"/>
          <w:color w:val="000000"/>
          <w:sz w:val="32"/>
          <w:szCs w:val="32"/>
        </w:rPr>
        <w:t>参考文献</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w:t>
      </w:r>
      <w:r w:rsidRPr="008D61EB">
        <w:rPr>
          <w:rFonts w:eastAsia="仿宋_GB2312"/>
          <w:sz w:val="32"/>
          <w:szCs w:val="32"/>
        </w:rPr>
        <w:t>1</w:t>
      </w:r>
      <w:r w:rsidRPr="008D61EB">
        <w:rPr>
          <w:rFonts w:eastAsia="仿宋_GB2312"/>
          <w:sz w:val="32"/>
          <w:szCs w:val="32"/>
        </w:rPr>
        <w:t>]</w:t>
      </w:r>
      <w:r w:rsidRPr="008D61EB">
        <w:rPr>
          <w:rFonts w:eastAsia="仿宋_GB2312"/>
          <w:sz w:val="32"/>
          <w:szCs w:val="32"/>
        </w:rPr>
        <w:t>GB 4793.1</w:t>
      </w:r>
      <w:r w:rsidRPr="008D61EB">
        <w:rPr>
          <w:rFonts w:eastAsia="仿宋_GB2312"/>
          <w:sz w:val="32"/>
          <w:szCs w:val="32"/>
        </w:rPr>
        <w:t>,</w:t>
      </w:r>
      <w:r w:rsidRPr="008D61EB">
        <w:rPr>
          <w:rFonts w:eastAsia="仿宋_GB2312"/>
          <w:sz w:val="32"/>
          <w:szCs w:val="32"/>
        </w:rPr>
        <w:t>测量、控制和实验室用电气设备的安全要求</w:t>
      </w:r>
      <w:r w:rsidRPr="008D61EB">
        <w:rPr>
          <w:rFonts w:eastAsia="仿宋_GB2312"/>
          <w:sz w:val="32"/>
          <w:szCs w:val="32"/>
        </w:rPr>
        <w:t xml:space="preserve"> </w:t>
      </w:r>
      <w:r w:rsidRPr="008D61EB">
        <w:rPr>
          <w:rFonts w:eastAsia="仿宋_GB2312"/>
          <w:sz w:val="32"/>
          <w:szCs w:val="32"/>
        </w:rPr>
        <w:t>第</w:t>
      </w:r>
      <w:r w:rsidRPr="008D61EB">
        <w:rPr>
          <w:rFonts w:eastAsia="仿宋_GB2312"/>
          <w:sz w:val="32"/>
          <w:szCs w:val="32"/>
        </w:rPr>
        <w:t>1</w:t>
      </w:r>
      <w:r w:rsidRPr="008D61EB">
        <w:rPr>
          <w:rFonts w:eastAsia="仿宋_GB2312"/>
          <w:sz w:val="32"/>
          <w:szCs w:val="32"/>
        </w:rPr>
        <w:t>部分：通用要求</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[2]GB 4793.6,</w:t>
      </w:r>
      <w:r w:rsidRPr="008D61EB">
        <w:rPr>
          <w:rFonts w:eastAsia="仿宋_GB2312"/>
          <w:sz w:val="32"/>
          <w:szCs w:val="32"/>
        </w:rPr>
        <w:t>测量、控制和实验室用电气设备的安全要求</w:t>
      </w:r>
      <w:r w:rsidRPr="008D61EB">
        <w:rPr>
          <w:rFonts w:eastAsia="仿宋_GB2312"/>
          <w:sz w:val="32"/>
          <w:szCs w:val="32"/>
        </w:rPr>
        <w:t xml:space="preserve"> </w:t>
      </w:r>
      <w:r w:rsidRPr="008D61EB">
        <w:rPr>
          <w:rFonts w:eastAsia="仿宋_GB2312"/>
          <w:sz w:val="32"/>
          <w:szCs w:val="32"/>
        </w:rPr>
        <w:t>第</w:t>
      </w:r>
      <w:r w:rsidRPr="008D61EB">
        <w:rPr>
          <w:rFonts w:eastAsia="仿宋_GB2312"/>
          <w:sz w:val="32"/>
          <w:szCs w:val="32"/>
        </w:rPr>
        <w:t>6</w:t>
      </w:r>
      <w:r w:rsidRPr="008D61EB">
        <w:rPr>
          <w:rFonts w:eastAsia="仿宋_GB2312"/>
          <w:sz w:val="32"/>
          <w:szCs w:val="32"/>
        </w:rPr>
        <w:t>部分：实验室用材料加热设备的特殊要求</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[3]GB 4793.9</w:t>
      </w:r>
      <w:r w:rsidRPr="008D61EB">
        <w:rPr>
          <w:rFonts w:eastAsia="仿宋_GB2312"/>
          <w:sz w:val="32"/>
          <w:szCs w:val="32"/>
        </w:rPr>
        <w:t>,</w:t>
      </w:r>
      <w:r w:rsidRPr="008D61EB">
        <w:rPr>
          <w:rFonts w:eastAsia="仿宋_GB2312"/>
          <w:sz w:val="32"/>
          <w:szCs w:val="32"/>
        </w:rPr>
        <w:t>测量、控制和实验室用电气设备的安全要求第</w:t>
      </w:r>
      <w:r w:rsidRPr="008D61EB">
        <w:rPr>
          <w:rFonts w:eastAsia="仿宋_GB2312"/>
          <w:sz w:val="32"/>
          <w:szCs w:val="32"/>
        </w:rPr>
        <w:t>9</w:t>
      </w:r>
      <w:r w:rsidRPr="008D61EB">
        <w:rPr>
          <w:rFonts w:eastAsia="仿宋_GB2312"/>
          <w:sz w:val="32"/>
          <w:szCs w:val="32"/>
        </w:rPr>
        <w:t>部分：实验室用分析和其他目的自动和半自动设备的特殊要求</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[4]GB 4943.1,</w:t>
      </w:r>
      <w:r w:rsidRPr="008D61EB">
        <w:rPr>
          <w:rFonts w:eastAsia="仿宋_GB2312"/>
          <w:sz w:val="32"/>
          <w:szCs w:val="32"/>
        </w:rPr>
        <w:t>信息技术设备</w:t>
      </w:r>
      <w:r w:rsidRPr="008D61EB">
        <w:rPr>
          <w:rFonts w:eastAsia="仿宋_GB2312"/>
          <w:sz w:val="32"/>
          <w:szCs w:val="32"/>
        </w:rPr>
        <w:t xml:space="preserve"> </w:t>
      </w:r>
      <w:r w:rsidRPr="008D61EB">
        <w:rPr>
          <w:rFonts w:eastAsia="仿宋_GB2312"/>
          <w:sz w:val="32"/>
          <w:szCs w:val="32"/>
        </w:rPr>
        <w:t>安全</w:t>
      </w:r>
      <w:r w:rsidRPr="008D61EB">
        <w:rPr>
          <w:rFonts w:eastAsia="仿宋_GB2312"/>
          <w:sz w:val="32"/>
          <w:szCs w:val="32"/>
        </w:rPr>
        <w:t xml:space="preserve"> </w:t>
      </w:r>
      <w:r w:rsidRPr="008D61EB">
        <w:rPr>
          <w:rFonts w:eastAsia="仿宋_GB2312"/>
          <w:sz w:val="32"/>
          <w:szCs w:val="32"/>
        </w:rPr>
        <w:t>第</w:t>
      </w:r>
      <w:r w:rsidRPr="008D61EB">
        <w:rPr>
          <w:rFonts w:eastAsia="仿宋_GB2312"/>
          <w:sz w:val="32"/>
          <w:szCs w:val="32"/>
        </w:rPr>
        <w:t>1</w:t>
      </w:r>
      <w:r w:rsidRPr="008D61EB">
        <w:rPr>
          <w:rFonts w:eastAsia="仿宋_GB2312"/>
          <w:sz w:val="32"/>
          <w:szCs w:val="32"/>
        </w:rPr>
        <w:t>部分</w:t>
      </w:r>
      <w:r w:rsidRPr="008D61EB">
        <w:rPr>
          <w:rFonts w:eastAsia="仿宋_GB2312"/>
          <w:sz w:val="32"/>
          <w:szCs w:val="32"/>
        </w:rPr>
        <w:t>:</w:t>
      </w:r>
      <w:r w:rsidRPr="008D61EB">
        <w:rPr>
          <w:rFonts w:eastAsia="仿宋_GB2312"/>
          <w:sz w:val="32"/>
          <w:szCs w:val="32"/>
        </w:rPr>
        <w:t>通用要求</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[5]GB/T 14710,</w:t>
      </w:r>
      <w:r w:rsidRPr="008D61EB">
        <w:rPr>
          <w:rFonts w:eastAsia="仿宋_GB2312"/>
          <w:sz w:val="32"/>
          <w:szCs w:val="32"/>
        </w:rPr>
        <w:t>医用电器环境要求及试验方法</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[6]GB/T 18268.1,</w:t>
      </w:r>
      <w:r w:rsidRPr="008D61EB">
        <w:rPr>
          <w:rFonts w:eastAsia="仿宋_GB2312"/>
          <w:sz w:val="32"/>
          <w:szCs w:val="32"/>
        </w:rPr>
        <w:t>测量、控制和实验室用的电设备</w:t>
      </w:r>
      <w:r w:rsidRPr="008D61EB">
        <w:rPr>
          <w:rFonts w:eastAsia="仿宋_GB2312"/>
          <w:sz w:val="32"/>
          <w:szCs w:val="32"/>
        </w:rPr>
        <w:t xml:space="preserve"> </w:t>
      </w:r>
      <w:r w:rsidRPr="008D61EB">
        <w:rPr>
          <w:rFonts w:eastAsia="仿宋_GB2312"/>
          <w:sz w:val="32"/>
          <w:szCs w:val="32"/>
        </w:rPr>
        <w:t>电磁兼容性要求</w:t>
      </w:r>
      <w:r w:rsidRPr="008D61EB">
        <w:rPr>
          <w:rFonts w:eastAsia="仿宋_GB2312"/>
          <w:sz w:val="32"/>
          <w:szCs w:val="32"/>
        </w:rPr>
        <w:t xml:space="preserve"> </w:t>
      </w:r>
      <w:r w:rsidRPr="008D61EB">
        <w:rPr>
          <w:rFonts w:eastAsia="仿宋_GB2312"/>
          <w:sz w:val="32"/>
          <w:szCs w:val="32"/>
        </w:rPr>
        <w:t>第</w:t>
      </w:r>
      <w:r w:rsidRPr="008D61EB">
        <w:rPr>
          <w:rFonts w:eastAsia="仿宋_GB2312"/>
          <w:sz w:val="32"/>
          <w:szCs w:val="32"/>
        </w:rPr>
        <w:t>1</w:t>
      </w:r>
      <w:r w:rsidRPr="008D61EB">
        <w:rPr>
          <w:rFonts w:eastAsia="仿宋_GB2312"/>
          <w:sz w:val="32"/>
          <w:szCs w:val="32"/>
        </w:rPr>
        <w:t>部分：通用要求</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[7]GB/T 18268.26,</w:t>
      </w:r>
      <w:r w:rsidRPr="008D61EB">
        <w:rPr>
          <w:rFonts w:eastAsia="仿宋_GB2312"/>
          <w:sz w:val="32"/>
          <w:szCs w:val="32"/>
        </w:rPr>
        <w:t>测量、控制和实验室用的电设备</w:t>
      </w:r>
      <w:r w:rsidRPr="008D61EB">
        <w:rPr>
          <w:rFonts w:eastAsia="仿宋_GB2312"/>
          <w:sz w:val="32"/>
          <w:szCs w:val="32"/>
        </w:rPr>
        <w:t xml:space="preserve"> </w:t>
      </w:r>
      <w:r w:rsidRPr="008D61EB">
        <w:rPr>
          <w:rFonts w:eastAsia="仿宋_GB2312"/>
          <w:sz w:val="32"/>
          <w:szCs w:val="32"/>
        </w:rPr>
        <w:t>电磁兼容性要求</w:t>
      </w:r>
      <w:r w:rsidRPr="008D61EB">
        <w:rPr>
          <w:rFonts w:eastAsia="仿宋_GB2312"/>
          <w:sz w:val="32"/>
          <w:szCs w:val="32"/>
        </w:rPr>
        <w:t xml:space="preserve"> </w:t>
      </w:r>
      <w:r w:rsidRPr="008D61EB">
        <w:rPr>
          <w:rFonts w:eastAsia="仿宋_GB2312"/>
          <w:sz w:val="32"/>
          <w:szCs w:val="32"/>
        </w:rPr>
        <w:t>第</w:t>
      </w:r>
      <w:r w:rsidRPr="008D61EB">
        <w:rPr>
          <w:rFonts w:eastAsia="仿宋_GB2312"/>
          <w:sz w:val="32"/>
          <w:szCs w:val="32"/>
        </w:rPr>
        <w:t>26</w:t>
      </w:r>
      <w:r w:rsidRPr="008D61EB">
        <w:rPr>
          <w:rFonts w:eastAsia="仿宋_GB2312"/>
          <w:sz w:val="32"/>
          <w:szCs w:val="32"/>
        </w:rPr>
        <w:t>部分：特殊要求</w:t>
      </w:r>
      <w:r w:rsidRPr="008D61EB">
        <w:rPr>
          <w:rFonts w:eastAsia="仿宋_GB2312"/>
          <w:sz w:val="32"/>
          <w:szCs w:val="32"/>
        </w:rPr>
        <w:t xml:space="preserve"> </w:t>
      </w:r>
      <w:r w:rsidRPr="008D61EB">
        <w:rPr>
          <w:rFonts w:eastAsia="仿宋_GB2312"/>
          <w:sz w:val="32"/>
          <w:szCs w:val="32"/>
        </w:rPr>
        <w:t>体外诊断（</w:t>
      </w:r>
      <w:r w:rsidRPr="008D61EB">
        <w:rPr>
          <w:rFonts w:eastAsia="仿宋_GB2312"/>
          <w:sz w:val="32"/>
          <w:szCs w:val="32"/>
        </w:rPr>
        <w:t>IVD</w:t>
      </w:r>
      <w:r w:rsidRPr="008D61EB">
        <w:rPr>
          <w:rFonts w:eastAsia="仿宋_GB2312"/>
          <w:sz w:val="32"/>
          <w:szCs w:val="32"/>
        </w:rPr>
        <w:t>）医疗设备</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lastRenderedPageBreak/>
        <w:t>[8]GB/T 297</w:t>
      </w:r>
      <w:r w:rsidRPr="008D61EB">
        <w:rPr>
          <w:rFonts w:eastAsia="仿宋_GB2312"/>
          <w:sz w:val="32"/>
          <w:szCs w:val="32"/>
        </w:rPr>
        <w:t>91.1,</w:t>
      </w:r>
      <w:r w:rsidRPr="008D61EB">
        <w:rPr>
          <w:rFonts w:eastAsia="仿宋_GB2312"/>
          <w:sz w:val="32"/>
          <w:szCs w:val="32"/>
        </w:rPr>
        <w:t>体外诊断医疗器械</w:t>
      </w:r>
      <w:r w:rsidRPr="008D61EB">
        <w:rPr>
          <w:rFonts w:eastAsia="仿宋_GB2312"/>
          <w:sz w:val="32"/>
          <w:szCs w:val="32"/>
        </w:rPr>
        <w:t xml:space="preserve"> </w:t>
      </w:r>
      <w:r w:rsidRPr="008D61EB">
        <w:rPr>
          <w:rFonts w:eastAsia="仿宋_GB2312"/>
          <w:sz w:val="32"/>
          <w:szCs w:val="32"/>
        </w:rPr>
        <w:t>制造商提供的信息</w:t>
      </w:r>
      <w:r w:rsidRPr="008D61EB">
        <w:rPr>
          <w:rFonts w:eastAsia="仿宋_GB2312"/>
          <w:sz w:val="32"/>
          <w:szCs w:val="32"/>
        </w:rPr>
        <w:t xml:space="preserve"> </w:t>
      </w:r>
      <w:r w:rsidRPr="008D61EB">
        <w:rPr>
          <w:rFonts w:eastAsia="仿宋_GB2312"/>
          <w:sz w:val="32"/>
          <w:szCs w:val="32"/>
        </w:rPr>
        <w:t>第</w:t>
      </w:r>
      <w:r w:rsidRPr="008D61EB">
        <w:rPr>
          <w:rFonts w:eastAsia="仿宋_GB2312"/>
          <w:sz w:val="32"/>
          <w:szCs w:val="32"/>
        </w:rPr>
        <w:t>1</w:t>
      </w:r>
      <w:r w:rsidRPr="008D61EB">
        <w:rPr>
          <w:rFonts w:eastAsia="仿宋_GB2312"/>
          <w:sz w:val="32"/>
          <w:szCs w:val="32"/>
        </w:rPr>
        <w:t>部分：术语、定义和通用要求</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[9]GB/T 29791.3,</w:t>
      </w:r>
      <w:r w:rsidRPr="008D61EB">
        <w:rPr>
          <w:rFonts w:eastAsia="仿宋_GB2312"/>
          <w:sz w:val="32"/>
          <w:szCs w:val="32"/>
        </w:rPr>
        <w:t>体外诊断医疗器械</w:t>
      </w:r>
      <w:r w:rsidRPr="008D61EB">
        <w:rPr>
          <w:rFonts w:eastAsia="仿宋_GB2312"/>
          <w:sz w:val="32"/>
          <w:szCs w:val="32"/>
        </w:rPr>
        <w:t xml:space="preserve"> </w:t>
      </w:r>
      <w:r w:rsidRPr="008D61EB">
        <w:rPr>
          <w:rFonts w:eastAsia="仿宋_GB2312"/>
          <w:sz w:val="32"/>
          <w:szCs w:val="32"/>
        </w:rPr>
        <w:t>制造商提供的信息（标示）第</w:t>
      </w:r>
      <w:r w:rsidRPr="008D61EB">
        <w:rPr>
          <w:rFonts w:eastAsia="仿宋_GB2312"/>
          <w:sz w:val="32"/>
          <w:szCs w:val="32"/>
        </w:rPr>
        <w:t>3</w:t>
      </w:r>
      <w:r w:rsidRPr="008D61EB">
        <w:rPr>
          <w:rFonts w:eastAsia="仿宋_GB2312"/>
          <w:sz w:val="32"/>
          <w:szCs w:val="32"/>
        </w:rPr>
        <w:t>部分：专业用体外诊断仪器</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[10]YY 0648,</w:t>
      </w:r>
      <w:r w:rsidRPr="008D61EB">
        <w:rPr>
          <w:rFonts w:eastAsia="仿宋_GB2312"/>
          <w:sz w:val="32"/>
          <w:szCs w:val="32"/>
        </w:rPr>
        <w:t>测量、控制和实验室用电气设备的安全要求</w:t>
      </w:r>
      <w:r w:rsidRPr="008D61EB">
        <w:rPr>
          <w:rFonts w:eastAsia="仿宋_GB2312"/>
          <w:sz w:val="32"/>
          <w:szCs w:val="32"/>
        </w:rPr>
        <w:t xml:space="preserve"> </w:t>
      </w:r>
      <w:r w:rsidRPr="008D61EB">
        <w:rPr>
          <w:rFonts w:eastAsia="仿宋_GB2312"/>
          <w:sz w:val="32"/>
          <w:szCs w:val="32"/>
        </w:rPr>
        <w:t>第</w:t>
      </w:r>
      <w:r w:rsidRPr="008D61EB">
        <w:rPr>
          <w:rFonts w:eastAsia="仿宋_GB2312"/>
          <w:sz w:val="32"/>
          <w:szCs w:val="32"/>
        </w:rPr>
        <w:t>2-101</w:t>
      </w:r>
      <w:r w:rsidRPr="008D61EB">
        <w:rPr>
          <w:rFonts w:eastAsia="仿宋_GB2312"/>
          <w:sz w:val="32"/>
          <w:szCs w:val="32"/>
        </w:rPr>
        <w:t>部分：体外诊断（</w:t>
      </w:r>
      <w:r w:rsidRPr="008D61EB">
        <w:rPr>
          <w:rFonts w:eastAsia="仿宋_GB2312"/>
          <w:sz w:val="32"/>
          <w:szCs w:val="32"/>
        </w:rPr>
        <w:t>IVD</w:t>
      </w:r>
      <w:r w:rsidRPr="008D61EB">
        <w:rPr>
          <w:rFonts w:eastAsia="仿宋_GB2312"/>
          <w:sz w:val="32"/>
          <w:szCs w:val="32"/>
        </w:rPr>
        <w:t>）医用设备的专用要求</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[11]YY/T 0316,</w:t>
      </w:r>
      <w:r w:rsidRPr="008D61EB">
        <w:rPr>
          <w:rFonts w:eastAsia="仿宋_GB2312"/>
          <w:sz w:val="32"/>
          <w:szCs w:val="32"/>
        </w:rPr>
        <w:t>医疗器械</w:t>
      </w:r>
      <w:r w:rsidRPr="008D61EB">
        <w:rPr>
          <w:rFonts w:eastAsia="仿宋_GB2312"/>
          <w:sz w:val="32"/>
          <w:szCs w:val="32"/>
        </w:rPr>
        <w:t xml:space="preserve"> </w:t>
      </w:r>
      <w:r w:rsidRPr="008D61EB">
        <w:rPr>
          <w:rFonts w:eastAsia="仿宋_GB2312"/>
          <w:sz w:val="32"/>
          <w:szCs w:val="32"/>
        </w:rPr>
        <w:t>风险管理对医疗器械的应用</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[12]YY/T 0466.1,</w:t>
      </w:r>
      <w:r w:rsidRPr="008D61EB">
        <w:rPr>
          <w:rFonts w:eastAsia="仿宋_GB2312"/>
          <w:sz w:val="32"/>
          <w:szCs w:val="32"/>
        </w:rPr>
        <w:t>医疗器械</w:t>
      </w:r>
      <w:r w:rsidRPr="008D61EB">
        <w:rPr>
          <w:rFonts w:eastAsia="仿宋_GB2312"/>
          <w:sz w:val="32"/>
          <w:szCs w:val="32"/>
        </w:rPr>
        <w:t xml:space="preserve"> </w:t>
      </w:r>
      <w:r w:rsidRPr="008D61EB">
        <w:rPr>
          <w:rFonts w:eastAsia="仿宋_GB2312"/>
          <w:sz w:val="32"/>
          <w:szCs w:val="32"/>
        </w:rPr>
        <w:t>用于医疗器械标签、标记和提供信息的符号</w:t>
      </w:r>
      <w:r w:rsidRPr="008D61EB">
        <w:rPr>
          <w:rFonts w:eastAsia="仿宋_GB2312"/>
          <w:sz w:val="32"/>
          <w:szCs w:val="32"/>
        </w:rPr>
        <w:t xml:space="preserve"> </w:t>
      </w:r>
      <w:r w:rsidRPr="008D61EB">
        <w:rPr>
          <w:rFonts w:eastAsia="仿宋_GB2312"/>
          <w:sz w:val="32"/>
          <w:szCs w:val="32"/>
        </w:rPr>
        <w:t>第</w:t>
      </w:r>
      <w:r w:rsidRPr="008D61EB">
        <w:rPr>
          <w:rFonts w:eastAsia="仿宋_GB2312"/>
          <w:sz w:val="32"/>
          <w:szCs w:val="32"/>
        </w:rPr>
        <w:t>1</w:t>
      </w:r>
      <w:r w:rsidRPr="008D61EB">
        <w:rPr>
          <w:rFonts w:eastAsia="仿宋_GB2312"/>
          <w:sz w:val="32"/>
          <w:szCs w:val="32"/>
        </w:rPr>
        <w:t>部分：通用要求</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[1</w:t>
      </w:r>
      <w:r w:rsidRPr="008D61EB">
        <w:rPr>
          <w:rFonts w:eastAsia="仿宋_GB2312"/>
          <w:sz w:val="32"/>
          <w:szCs w:val="32"/>
        </w:rPr>
        <w:t>3]YY/T 0664,</w:t>
      </w:r>
      <w:r w:rsidRPr="008D61EB">
        <w:rPr>
          <w:rFonts w:eastAsia="仿宋_GB2312"/>
          <w:sz w:val="32"/>
          <w:szCs w:val="32"/>
        </w:rPr>
        <w:t>医疗器械软件</w:t>
      </w:r>
      <w:r w:rsidRPr="008D61EB">
        <w:rPr>
          <w:rFonts w:eastAsia="仿宋_GB2312"/>
          <w:sz w:val="32"/>
          <w:szCs w:val="32"/>
        </w:rPr>
        <w:t xml:space="preserve"> </w:t>
      </w:r>
      <w:r w:rsidRPr="008D61EB">
        <w:rPr>
          <w:rFonts w:eastAsia="仿宋_GB2312"/>
          <w:sz w:val="32"/>
          <w:szCs w:val="32"/>
        </w:rPr>
        <w:t>软件生存周期过程</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[14]YY/T 1406.1,</w:t>
      </w:r>
      <w:r w:rsidRPr="008D61EB">
        <w:rPr>
          <w:rFonts w:eastAsia="仿宋_GB2312"/>
          <w:sz w:val="32"/>
          <w:szCs w:val="32"/>
        </w:rPr>
        <w:t>医疗器械软件第</w:t>
      </w:r>
      <w:r w:rsidRPr="008D61EB">
        <w:rPr>
          <w:rFonts w:eastAsia="仿宋_GB2312"/>
          <w:sz w:val="32"/>
          <w:szCs w:val="32"/>
        </w:rPr>
        <w:t>1</w:t>
      </w:r>
      <w:r w:rsidRPr="008D61EB">
        <w:rPr>
          <w:rFonts w:eastAsia="仿宋_GB2312"/>
          <w:sz w:val="32"/>
          <w:szCs w:val="32"/>
        </w:rPr>
        <w:t>部分：</w:t>
      </w:r>
      <w:r w:rsidRPr="008D61EB">
        <w:rPr>
          <w:rFonts w:eastAsia="仿宋_GB2312"/>
          <w:sz w:val="32"/>
          <w:szCs w:val="32"/>
        </w:rPr>
        <w:t>YY/T 0316</w:t>
      </w:r>
      <w:r w:rsidRPr="008D61EB">
        <w:rPr>
          <w:rFonts w:eastAsia="仿宋_GB2312"/>
          <w:sz w:val="32"/>
          <w:szCs w:val="32"/>
        </w:rPr>
        <w:t>应用于医疗器械软件的指南</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[15]YY/T 1441,</w:t>
      </w:r>
      <w:r w:rsidRPr="008D61EB">
        <w:rPr>
          <w:rFonts w:eastAsia="仿宋_GB2312"/>
          <w:sz w:val="32"/>
          <w:szCs w:val="32"/>
        </w:rPr>
        <w:t>体外诊断医疗器械性能评估通用要求</w:t>
      </w:r>
      <w:r w:rsidRPr="008D61EB">
        <w:rPr>
          <w:rFonts w:eastAsia="仿宋_GB2312"/>
          <w:sz w:val="32"/>
          <w:szCs w:val="32"/>
        </w:rPr>
        <w:t>[S].</w:t>
      </w:r>
    </w:p>
    <w:p w:rsidR="00000000" w:rsidRPr="008D61EB" w:rsidRDefault="00FF49CB" w:rsidP="008D61EB">
      <w:pPr>
        <w:spacing w:line="520" w:lineRule="exact"/>
        <w:ind w:firstLineChars="200" w:firstLine="640"/>
        <w:rPr>
          <w:rFonts w:eastAsia="仿宋_GB2312"/>
          <w:sz w:val="32"/>
          <w:szCs w:val="32"/>
        </w:rPr>
      </w:pPr>
      <w:r w:rsidRPr="008D61EB">
        <w:rPr>
          <w:rFonts w:eastAsia="仿宋_GB2312"/>
          <w:sz w:val="32"/>
          <w:szCs w:val="32"/>
        </w:rPr>
        <w:t>[16]YY/T 1792,</w:t>
      </w:r>
      <w:r w:rsidRPr="008D61EB">
        <w:rPr>
          <w:rFonts w:eastAsia="仿宋_GB2312"/>
          <w:sz w:val="32"/>
          <w:szCs w:val="32"/>
        </w:rPr>
        <w:t>荧光免疫层析分析仪</w:t>
      </w:r>
      <w:r w:rsidRPr="008D61EB">
        <w:rPr>
          <w:rFonts w:eastAsia="仿宋_GB2312"/>
          <w:sz w:val="32"/>
          <w:szCs w:val="32"/>
        </w:rPr>
        <w:t>[S].</w:t>
      </w:r>
    </w:p>
    <w:p w:rsidR="00000000" w:rsidRPr="008D61EB" w:rsidRDefault="00FF49CB" w:rsidP="008D61EB">
      <w:pPr>
        <w:spacing w:line="520" w:lineRule="exact"/>
        <w:ind w:firstLineChars="200" w:firstLine="640"/>
        <w:rPr>
          <w:rFonts w:eastAsia="黑体"/>
          <w:color w:val="000000"/>
          <w:sz w:val="32"/>
          <w:szCs w:val="32"/>
        </w:rPr>
      </w:pPr>
      <w:r w:rsidRPr="008D61EB">
        <w:rPr>
          <w:rFonts w:eastAsia="黑体"/>
          <w:color w:val="000000"/>
          <w:sz w:val="32"/>
          <w:szCs w:val="32"/>
        </w:rPr>
        <w:t>四、编写单位</w:t>
      </w:r>
    </w:p>
    <w:p w:rsidR="00000000" w:rsidRDefault="00FF49CB" w:rsidP="008D61EB">
      <w:pPr>
        <w:spacing w:line="520" w:lineRule="exact"/>
        <w:ind w:firstLineChars="200" w:firstLine="640"/>
        <w:rPr>
          <w:rFonts w:ascii="仿宋_GB2312" w:eastAsia="仿宋_GB2312"/>
          <w:kern w:val="0"/>
          <w:sz w:val="44"/>
          <w:szCs w:val="44"/>
        </w:rPr>
      </w:pPr>
      <w:r w:rsidRPr="008D61EB">
        <w:rPr>
          <w:rFonts w:eastAsia="仿宋_GB2312"/>
          <w:color w:val="000000"/>
          <w:sz w:val="32"/>
          <w:szCs w:val="32"/>
        </w:rPr>
        <w:t>北京市医疗器械技术审评中心。</w:t>
      </w:r>
    </w:p>
    <w:p w:rsidR="00FF49CB" w:rsidRDefault="00FF49CB" w:rsidP="000A6E0F">
      <w:pPr>
        <w:tabs>
          <w:tab w:val="left" w:pos="7200"/>
          <w:tab w:val="left" w:pos="7380"/>
          <w:tab w:val="left" w:pos="7560"/>
        </w:tabs>
        <w:spacing w:line="540" w:lineRule="exact"/>
        <w:rPr>
          <w:rFonts w:ascii="方正仿宋简体" w:eastAsia="方正仿宋简体" w:hAnsi="仿宋" w:hint="eastAsia"/>
          <w:sz w:val="28"/>
          <w:szCs w:val="28"/>
        </w:rPr>
      </w:pPr>
      <w:bookmarkStart w:id="10" w:name="_GoBack"/>
      <w:bookmarkEnd w:id="10"/>
    </w:p>
    <w:sectPr w:rsidR="00FF49CB">
      <w:footerReference w:type="even" r:id="rId7"/>
      <w:footerReference w:type="default" r:id="rId8"/>
      <w:pgSz w:w="11906" w:h="16838"/>
      <w:pgMar w:top="1928" w:right="1531" w:bottom="1814" w:left="1531" w:header="851" w:footer="1361"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9CB" w:rsidRDefault="00FF49CB">
      <w:r>
        <w:separator/>
      </w:r>
    </w:p>
  </w:endnote>
  <w:endnote w:type="continuationSeparator" w:id="0">
    <w:p w:rsidR="00FF49CB" w:rsidRDefault="00FF4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方正仿宋简体">
    <w:altName w:val="Arial Unicode MS"/>
    <w:charset w:val="86"/>
    <w:family w:val="script"/>
    <w:pitch w:val="default"/>
    <w:sig w:usb0="00000000"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F49CB">
    <w:pPr>
      <w:pStyle w:val="a7"/>
      <w:framePr w:wrap="around" w:vAnchor="text" w:hAnchor="margin" w:xAlign="outside" w:y="1"/>
      <w:rPr>
        <w:rStyle w:val="aa"/>
        <w:sz w:val="28"/>
        <w:szCs w:val="28"/>
      </w:rPr>
    </w:pPr>
    <w:r>
      <w:rPr>
        <w:rStyle w:val="aa"/>
        <w:rFonts w:hint="eastAsia"/>
        <w:color w:val="FFFFFF"/>
        <w:sz w:val="28"/>
        <w:szCs w:val="28"/>
      </w:rPr>
      <w:t>—</w:t>
    </w:r>
    <w:r>
      <w:rPr>
        <w:rStyle w:val="aa"/>
        <w:rFonts w:hint="eastAsia"/>
        <w:sz w:val="28"/>
        <w:szCs w:val="28"/>
      </w:rPr>
      <w:t>—</w:t>
    </w:r>
    <w:r>
      <w:rPr>
        <w:rStyle w:val="aa"/>
        <w:rFonts w:hint="eastAsia"/>
        <w:sz w:val="28"/>
        <w:szCs w:val="28"/>
      </w:rPr>
      <w:t xml:space="preserve"> </w:t>
    </w:r>
    <w:r>
      <w:rPr>
        <w:sz w:val="28"/>
        <w:szCs w:val="28"/>
      </w:rPr>
      <w:fldChar w:fldCharType="begin"/>
    </w:r>
    <w:r>
      <w:rPr>
        <w:rStyle w:val="aa"/>
        <w:sz w:val="28"/>
        <w:szCs w:val="28"/>
      </w:rPr>
      <w:instrText xml:space="preserve">PAGE  </w:instrText>
    </w:r>
    <w:r>
      <w:rPr>
        <w:sz w:val="28"/>
        <w:szCs w:val="28"/>
      </w:rPr>
      <w:fldChar w:fldCharType="separate"/>
    </w:r>
    <w:r>
      <w:rPr>
        <w:rStyle w:val="aa"/>
        <w:sz w:val="28"/>
        <w:szCs w:val="28"/>
        <w:lang w:val="en-US" w:eastAsia="zh-CN"/>
      </w:rPr>
      <w:t>2</w:t>
    </w:r>
    <w:r>
      <w:rPr>
        <w:sz w:val="28"/>
        <w:szCs w:val="28"/>
      </w:rPr>
      <w:fldChar w:fldCharType="end"/>
    </w:r>
    <w:r>
      <w:rPr>
        <w:rStyle w:val="aa"/>
        <w:rFonts w:hint="eastAsia"/>
        <w:sz w:val="28"/>
        <w:szCs w:val="28"/>
      </w:rPr>
      <w:t xml:space="preserve"> </w:t>
    </w:r>
    <w:r>
      <w:rPr>
        <w:rStyle w:val="aa"/>
        <w:rFonts w:hint="eastAsia"/>
        <w:sz w:val="28"/>
        <w:szCs w:val="28"/>
      </w:rPr>
      <w:t>—</w:t>
    </w:r>
    <w:r>
      <w:rPr>
        <w:rStyle w:val="aa"/>
        <w:rFonts w:hint="eastAsia"/>
        <w:sz w:val="28"/>
        <w:szCs w:val="28"/>
      </w:rPr>
      <w:t xml:space="preserve"> </w:t>
    </w:r>
  </w:p>
  <w:p w:rsidR="00000000" w:rsidRDefault="00FF49C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A6E0F">
    <w:pPr>
      <w:pStyle w:val="a7"/>
      <w:wordWrap w:val="0"/>
      <w:jc w:val="right"/>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0</wp:posOffset>
              </wp:positionV>
              <wp:extent cx="1067435" cy="230505"/>
              <wp:effectExtent l="0" t="0" r="317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Pr="008D61EB" w:rsidRDefault="00FF49CB">
                          <w:pPr>
                            <w:pStyle w:val="a7"/>
                            <w:rPr>
                              <w:sz w:val="28"/>
                              <w:szCs w:val="28"/>
                            </w:rPr>
                          </w:pPr>
                          <w:r w:rsidRPr="008D61EB">
                            <w:rPr>
                              <w:rFonts w:hint="eastAsia"/>
                              <w:color w:val="FFFFFF"/>
                              <w:sz w:val="28"/>
                              <w:szCs w:val="28"/>
                            </w:rPr>
                            <w:t>—</w:t>
                          </w:r>
                          <w:r w:rsidRPr="008D61EB">
                            <w:rPr>
                              <w:rFonts w:hint="eastAsia"/>
                              <w:sz w:val="28"/>
                              <w:szCs w:val="28"/>
                            </w:rPr>
                            <w:t>—</w:t>
                          </w:r>
                          <w:r w:rsidRPr="008D61EB">
                            <w:rPr>
                              <w:rFonts w:hint="eastAsia"/>
                              <w:sz w:val="28"/>
                              <w:szCs w:val="28"/>
                            </w:rPr>
                            <w:t xml:space="preserve"> </w:t>
                          </w:r>
                          <w:r w:rsidRPr="008D61EB">
                            <w:rPr>
                              <w:sz w:val="28"/>
                              <w:szCs w:val="28"/>
                            </w:rPr>
                            <w:fldChar w:fldCharType="begin"/>
                          </w:r>
                          <w:r w:rsidRPr="008D61EB">
                            <w:rPr>
                              <w:sz w:val="28"/>
                              <w:szCs w:val="28"/>
                            </w:rPr>
                            <w:instrText xml:space="preserve"> PAGE  \* MERGEFORMAT </w:instrText>
                          </w:r>
                          <w:r w:rsidRPr="008D61EB">
                            <w:rPr>
                              <w:sz w:val="28"/>
                              <w:szCs w:val="28"/>
                            </w:rPr>
                            <w:fldChar w:fldCharType="separate"/>
                          </w:r>
                          <w:r w:rsidR="000A6E0F">
                            <w:rPr>
                              <w:noProof/>
                              <w:sz w:val="28"/>
                              <w:szCs w:val="28"/>
                            </w:rPr>
                            <w:t>4</w:t>
                          </w:r>
                          <w:r w:rsidRPr="008D61EB">
                            <w:rPr>
                              <w:sz w:val="28"/>
                              <w:szCs w:val="28"/>
                            </w:rPr>
                            <w:fldChar w:fldCharType="end"/>
                          </w:r>
                          <w:r w:rsidRPr="008D61EB">
                            <w:rPr>
                              <w:rFonts w:hint="eastAsia"/>
                              <w:sz w:val="28"/>
                              <w:szCs w:val="28"/>
                            </w:rPr>
                            <w:t xml:space="preserve"> </w:t>
                          </w:r>
                          <w:r w:rsidRPr="008D61EB">
                            <w:rPr>
                              <w:rFonts w:hint="eastAsia"/>
                              <w:sz w:val="28"/>
                              <w:szCs w:val="28"/>
                            </w:rPr>
                            <w:t>—</w:t>
                          </w:r>
                          <w:r w:rsidRPr="008D61EB">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2.85pt;margin-top:0;width:84.05pt;height:18.1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" filled="f" stroked="f">
              <v:textbox style="mso-fit-shape-to-text:t" inset="0,0,0,0">
                <w:txbxContent>
                  <w:p w:rsidR="00000000" w:rsidRPr="008D61EB" w:rsidRDefault="00FF49CB">
                    <w:pPr>
                      <w:pStyle w:val="a7"/>
                      <w:rPr>
                        <w:sz w:val="28"/>
                        <w:szCs w:val="28"/>
                      </w:rPr>
                    </w:pPr>
                    <w:r w:rsidRPr="008D61EB">
                      <w:rPr>
                        <w:rFonts w:hint="eastAsia"/>
                        <w:color w:val="FFFFFF"/>
                        <w:sz w:val="28"/>
                        <w:szCs w:val="28"/>
                      </w:rPr>
                      <w:t>—</w:t>
                    </w:r>
                    <w:r w:rsidRPr="008D61EB">
                      <w:rPr>
                        <w:rFonts w:hint="eastAsia"/>
                        <w:sz w:val="28"/>
                        <w:szCs w:val="28"/>
                      </w:rPr>
                      <w:t>—</w:t>
                    </w:r>
                    <w:r w:rsidRPr="008D61EB">
                      <w:rPr>
                        <w:rFonts w:hint="eastAsia"/>
                        <w:sz w:val="28"/>
                        <w:szCs w:val="28"/>
                      </w:rPr>
                      <w:t xml:space="preserve"> </w:t>
                    </w:r>
                    <w:r w:rsidRPr="008D61EB">
                      <w:rPr>
                        <w:sz w:val="28"/>
                        <w:szCs w:val="28"/>
                      </w:rPr>
                      <w:fldChar w:fldCharType="begin"/>
                    </w:r>
                    <w:r w:rsidRPr="008D61EB">
                      <w:rPr>
                        <w:sz w:val="28"/>
                        <w:szCs w:val="28"/>
                      </w:rPr>
                      <w:instrText xml:space="preserve"> PAGE  \* MERGEFORMAT </w:instrText>
                    </w:r>
                    <w:r w:rsidRPr="008D61EB">
                      <w:rPr>
                        <w:sz w:val="28"/>
                        <w:szCs w:val="28"/>
                      </w:rPr>
                      <w:fldChar w:fldCharType="separate"/>
                    </w:r>
                    <w:r w:rsidR="000A6E0F">
                      <w:rPr>
                        <w:noProof/>
                        <w:sz w:val="28"/>
                        <w:szCs w:val="28"/>
                      </w:rPr>
                      <w:t>4</w:t>
                    </w:r>
                    <w:r w:rsidRPr="008D61EB">
                      <w:rPr>
                        <w:sz w:val="28"/>
                        <w:szCs w:val="28"/>
                      </w:rPr>
                      <w:fldChar w:fldCharType="end"/>
                    </w:r>
                    <w:r w:rsidRPr="008D61EB">
                      <w:rPr>
                        <w:rFonts w:hint="eastAsia"/>
                        <w:sz w:val="28"/>
                        <w:szCs w:val="28"/>
                      </w:rPr>
                      <w:t xml:space="preserve"> </w:t>
                    </w:r>
                    <w:r w:rsidRPr="008D61EB">
                      <w:rPr>
                        <w:rFonts w:hint="eastAsia"/>
                        <w:sz w:val="28"/>
                        <w:szCs w:val="28"/>
                      </w:rPr>
                      <w:t>—</w:t>
                    </w:r>
                    <w:r w:rsidRPr="008D61EB">
                      <w:rPr>
                        <w:rFonts w:hint="eastAsia"/>
                        <w:color w:val="FFFFFF"/>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9CB" w:rsidRDefault="00FF49CB">
      <w:r>
        <w:separator/>
      </w:r>
    </w:p>
  </w:footnote>
  <w:footnote w:type="continuationSeparator" w:id="0">
    <w:p w:rsidR="00FF49CB" w:rsidRDefault="00FF49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6FED8A3"/>
    <w:multiLevelType w:val="singleLevel"/>
    <w:tmpl w:val="96FED8A3"/>
    <w:lvl w:ilvl="0">
      <w:start w:val="1"/>
      <w:numFmt w:val="chineseCounting"/>
      <w:suff w:val="nothing"/>
      <w:lvlText w:val="（%1）"/>
      <w:lvlJc w:val="left"/>
      <w:pPr>
        <w:ind w:left="0" w:firstLine="420"/>
      </w:pPr>
      <w:rPr>
        <w:rFonts w:hint="eastAsia"/>
      </w:rPr>
    </w:lvl>
  </w:abstractNum>
  <w:abstractNum w:abstractNumId="1" w15:restartNumberingAfterBreak="0">
    <w:nsid w:val="976E99ED"/>
    <w:multiLevelType w:val="singleLevel"/>
    <w:tmpl w:val="976E99ED"/>
    <w:lvl w:ilvl="0">
      <w:start w:val="1"/>
      <w:numFmt w:val="decimal"/>
      <w:lvlText w:val="[%1]"/>
      <w:lvlJc w:val="left"/>
      <w:pPr>
        <w:tabs>
          <w:tab w:val="num" w:pos="312"/>
        </w:tabs>
      </w:pPr>
      <w:rPr>
        <w:rFonts w:ascii="仿宋" w:eastAsia="仿宋" w:hAnsi="仿宋" w:cs="仿宋" w:hint="default"/>
        <w:sz w:val="32"/>
        <w:szCs w:val="32"/>
      </w:rPr>
    </w:lvl>
  </w:abstractNum>
  <w:abstractNum w:abstractNumId="2" w15:restartNumberingAfterBreak="0">
    <w:nsid w:val="9D9257A4"/>
    <w:multiLevelType w:val="singleLevel"/>
    <w:tmpl w:val="9D9257A4"/>
    <w:lvl w:ilvl="0">
      <w:start w:val="6"/>
      <w:numFmt w:val="decimal"/>
      <w:suff w:val="nothing"/>
      <w:lvlText w:val="（%1）"/>
      <w:lvlJc w:val="left"/>
    </w:lvl>
  </w:abstractNum>
  <w:abstractNum w:abstractNumId="3" w15:restartNumberingAfterBreak="0">
    <w:nsid w:val="B9FFEB83"/>
    <w:multiLevelType w:val="multilevel"/>
    <w:tmpl w:val="B9FFEB83"/>
    <w:lvl w:ilvl="0">
      <w:start w:val="1"/>
      <w:numFmt w:val="lowerLetter"/>
      <w:suff w:val="space"/>
      <w:lvlText w:val="%1)"/>
      <w:lvlJc w:val="left"/>
      <w:pPr>
        <w:tabs>
          <w:tab w:val="num" w:pos="0"/>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BDEB59E4"/>
    <w:multiLevelType w:val="singleLevel"/>
    <w:tmpl w:val="BDEB59E4"/>
    <w:lvl w:ilvl="0">
      <w:start w:val="1"/>
      <w:numFmt w:val="chineseCounting"/>
      <w:suff w:val="nothing"/>
      <w:lvlText w:val="（%1）"/>
      <w:lvlJc w:val="left"/>
      <w:pPr>
        <w:ind w:left="0" w:firstLine="420"/>
      </w:pPr>
      <w:rPr>
        <w:rFonts w:hint="eastAsia"/>
      </w:rPr>
    </w:lvl>
  </w:abstractNum>
  <w:abstractNum w:abstractNumId="5" w15:restartNumberingAfterBreak="0">
    <w:nsid w:val="C2081567"/>
    <w:multiLevelType w:val="singleLevel"/>
    <w:tmpl w:val="C2081567"/>
    <w:lvl w:ilvl="0">
      <w:start w:val="14"/>
      <w:numFmt w:val="decimal"/>
      <w:lvlText w:val="%1."/>
      <w:lvlJc w:val="left"/>
      <w:pPr>
        <w:tabs>
          <w:tab w:val="num" w:pos="312"/>
        </w:tabs>
      </w:pPr>
    </w:lvl>
  </w:abstractNum>
  <w:abstractNum w:abstractNumId="6" w15:restartNumberingAfterBreak="0">
    <w:nsid w:val="D1BD6830"/>
    <w:multiLevelType w:val="multilevel"/>
    <w:tmpl w:val="D1BD6830"/>
    <w:lvl w:ilvl="0">
      <w:start w:val="1"/>
      <w:numFmt w:val="japaneseCounting"/>
      <w:suff w:val="nothing"/>
      <w:lvlText w:val="（%1）"/>
      <w:lvlJc w:val="left"/>
      <w:pPr>
        <w:tabs>
          <w:tab w:val="num" w:pos="0"/>
        </w:tabs>
        <w:ind w:left="1400" w:hanging="1080"/>
      </w:pPr>
      <w:rPr>
        <w:rFonts w:hint="eastAsia"/>
      </w:rPr>
    </w:lvl>
    <w:lvl w:ilvl="1">
      <w:start w:val="1"/>
      <w:numFmt w:val="lowerLetter"/>
      <w:lvlText w:val="%2)"/>
      <w:lvlJc w:val="left"/>
      <w:pPr>
        <w:ind w:left="1160" w:hanging="420"/>
      </w:pPr>
      <w:rPr>
        <w:rFonts w:hint="eastAsia"/>
      </w:rPr>
    </w:lvl>
    <w:lvl w:ilvl="2">
      <w:start w:val="1"/>
      <w:numFmt w:val="lowerRoman"/>
      <w:lvlText w:val="%3."/>
      <w:lvlJc w:val="right"/>
      <w:pPr>
        <w:ind w:left="1580" w:hanging="420"/>
      </w:pPr>
      <w:rPr>
        <w:rFonts w:hint="eastAsia"/>
      </w:rPr>
    </w:lvl>
    <w:lvl w:ilvl="3">
      <w:start w:val="1"/>
      <w:numFmt w:val="decimal"/>
      <w:lvlText w:val="%4."/>
      <w:lvlJc w:val="left"/>
      <w:pPr>
        <w:ind w:left="2000" w:hanging="420"/>
      </w:pPr>
      <w:rPr>
        <w:rFonts w:hint="eastAsia"/>
      </w:rPr>
    </w:lvl>
    <w:lvl w:ilvl="4">
      <w:start w:val="1"/>
      <w:numFmt w:val="lowerLetter"/>
      <w:lvlText w:val="%5)"/>
      <w:lvlJc w:val="left"/>
      <w:pPr>
        <w:ind w:left="2420" w:hanging="420"/>
      </w:pPr>
      <w:rPr>
        <w:rFonts w:hint="eastAsia"/>
      </w:rPr>
    </w:lvl>
    <w:lvl w:ilvl="5">
      <w:start w:val="1"/>
      <w:numFmt w:val="lowerRoman"/>
      <w:lvlText w:val="%6."/>
      <w:lvlJc w:val="right"/>
      <w:pPr>
        <w:ind w:left="2840" w:hanging="420"/>
      </w:pPr>
      <w:rPr>
        <w:rFonts w:hint="eastAsia"/>
      </w:rPr>
    </w:lvl>
    <w:lvl w:ilvl="6">
      <w:start w:val="1"/>
      <w:numFmt w:val="decimal"/>
      <w:lvlText w:val="%7."/>
      <w:lvlJc w:val="left"/>
      <w:pPr>
        <w:ind w:left="3260" w:hanging="420"/>
      </w:pPr>
      <w:rPr>
        <w:rFonts w:hint="eastAsia"/>
      </w:rPr>
    </w:lvl>
    <w:lvl w:ilvl="7">
      <w:start w:val="1"/>
      <w:numFmt w:val="lowerLetter"/>
      <w:lvlText w:val="%8)"/>
      <w:lvlJc w:val="left"/>
      <w:pPr>
        <w:ind w:left="3680" w:hanging="420"/>
      </w:pPr>
      <w:rPr>
        <w:rFonts w:hint="eastAsia"/>
      </w:rPr>
    </w:lvl>
    <w:lvl w:ilvl="8">
      <w:start w:val="1"/>
      <w:numFmt w:val="lowerRoman"/>
      <w:lvlText w:val="%9."/>
      <w:lvlJc w:val="right"/>
      <w:pPr>
        <w:ind w:left="4100" w:hanging="420"/>
      </w:pPr>
      <w:rPr>
        <w:rFonts w:hint="eastAsia"/>
      </w:rPr>
    </w:lvl>
  </w:abstractNum>
  <w:abstractNum w:abstractNumId="7" w15:restartNumberingAfterBreak="0">
    <w:nsid w:val="D7D4F473"/>
    <w:multiLevelType w:val="multilevel"/>
    <w:tmpl w:val="D7D4F473"/>
    <w:lvl w:ilvl="0">
      <w:start w:val="1"/>
      <w:numFmt w:val="japaneseCounting"/>
      <w:suff w:val="nothing"/>
      <w:lvlText w:val="%1、"/>
      <w:lvlJc w:val="left"/>
      <w:pPr>
        <w:tabs>
          <w:tab w:val="num" w:pos="0"/>
        </w:tabs>
        <w:ind w:left="720" w:hanging="720"/>
      </w:pPr>
      <w:rPr>
        <w:rFonts w:hint="eastAsia"/>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EDBEB5ED"/>
    <w:multiLevelType w:val="multilevel"/>
    <w:tmpl w:val="EDBEB5ED"/>
    <w:lvl w:ilvl="0">
      <w:start w:val="1"/>
      <w:numFmt w:val="lowerLetter"/>
      <w:suff w:val="space"/>
      <w:lvlText w:val="%1)"/>
      <w:lvlJc w:val="left"/>
      <w:pPr>
        <w:tabs>
          <w:tab w:val="num" w:pos="0"/>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F6DEB134"/>
    <w:multiLevelType w:val="singleLevel"/>
    <w:tmpl w:val="F6DEB134"/>
    <w:lvl w:ilvl="0">
      <w:start w:val="1"/>
      <w:numFmt w:val="decimal"/>
      <w:suff w:val="nothing"/>
      <w:lvlText w:val="%1."/>
      <w:lvlJc w:val="left"/>
      <w:pPr>
        <w:tabs>
          <w:tab w:val="num" w:pos="0"/>
        </w:tabs>
      </w:pPr>
    </w:lvl>
  </w:abstractNum>
  <w:abstractNum w:abstractNumId="10" w15:restartNumberingAfterBreak="0">
    <w:nsid w:val="F75D2C74"/>
    <w:multiLevelType w:val="multilevel"/>
    <w:tmpl w:val="F75D2C74"/>
    <w:lvl w:ilvl="0">
      <w:start w:val="1"/>
      <w:numFmt w:val="decimal"/>
      <w:suff w:val="nothing"/>
      <w:lvlText w:val="%1."/>
      <w:lvlJc w:val="left"/>
      <w:pPr>
        <w:tabs>
          <w:tab w:val="num" w:pos="0"/>
        </w:tabs>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1" w15:restartNumberingAfterBreak="0">
    <w:nsid w:val="F9FBB197"/>
    <w:multiLevelType w:val="singleLevel"/>
    <w:tmpl w:val="F9FBB197"/>
    <w:lvl w:ilvl="0">
      <w:start w:val="1"/>
      <w:numFmt w:val="chineseCounting"/>
      <w:suff w:val="nothing"/>
      <w:lvlText w:val="（%1）"/>
      <w:lvlJc w:val="left"/>
      <w:pPr>
        <w:ind w:left="0" w:firstLine="420"/>
      </w:pPr>
      <w:rPr>
        <w:rFonts w:hint="eastAsia"/>
      </w:rPr>
    </w:lvl>
  </w:abstractNum>
  <w:abstractNum w:abstractNumId="12" w15:restartNumberingAfterBreak="0">
    <w:nsid w:val="FABD8A80"/>
    <w:multiLevelType w:val="singleLevel"/>
    <w:tmpl w:val="FABD8A80"/>
    <w:lvl w:ilvl="0">
      <w:start w:val="2"/>
      <w:numFmt w:val="decimal"/>
      <w:suff w:val="nothing"/>
      <w:lvlText w:val="%1."/>
      <w:lvlJc w:val="left"/>
      <w:pPr>
        <w:tabs>
          <w:tab w:val="num" w:pos="0"/>
        </w:tabs>
        <w:ind w:left="960" w:firstLine="0"/>
      </w:pPr>
    </w:lvl>
  </w:abstractNum>
  <w:abstractNum w:abstractNumId="13" w15:restartNumberingAfterBreak="0">
    <w:nsid w:val="FDF84875"/>
    <w:multiLevelType w:val="multilevel"/>
    <w:tmpl w:val="FDF84875"/>
    <w:lvl w:ilvl="0">
      <w:start w:val="1"/>
      <w:numFmt w:val="decimal"/>
      <w:suff w:val="nothing"/>
      <w:lvlText w:val="%1."/>
      <w:lvlJc w:val="left"/>
      <w:pPr>
        <w:tabs>
          <w:tab w:val="num" w:pos="0"/>
        </w:tabs>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4" w15:restartNumberingAfterBreak="0">
    <w:nsid w:val="FEFB2C6E"/>
    <w:multiLevelType w:val="multilevel"/>
    <w:tmpl w:val="FEFB2C6E"/>
    <w:lvl w:ilvl="0">
      <w:start w:val="1"/>
      <w:numFmt w:val="decimal"/>
      <w:suff w:val="nothing"/>
      <w:lvlText w:val="%1."/>
      <w:lvlJc w:val="left"/>
      <w:pPr>
        <w:tabs>
          <w:tab w:val="num" w:pos="0"/>
        </w:tabs>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5" w15:restartNumberingAfterBreak="0">
    <w:nsid w:val="FFDFFD53"/>
    <w:multiLevelType w:val="multilevel"/>
    <w:tmpl w:val="FFDFFD53"/>
    <w:lvl w:ilvl="0">
      <w:start w:val="1"/>
      <w:numFmt w:val="decimal"/>
      <w:suff w:val="nothing"/>
      <w:lvlText w:val="%1."/>
      <w:lvlJc w:val="left"/>
      <w:pPr>
        <w:tabs>
          <w:tab w:val="num" w:pos="0"/>
        </w:tabs>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6" w15:restartNumberingAfterBreak="0">
    <w:nsid w:val="0F8A5DFD"/>
    <w:multiLevelType w:val="multilevel"/>
    <w:tmpl w:val="0F8A5DFD"/>
    <w:lvl w:ilvl="0">
      <w:start w:val="1"/>
      <w:numFmt w:val="decimal"/>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7" w15:restartNumberingAfterBreak="0">
    <w:nsid w:val="15215123"/>
    <w:multiLevelType w:val="multilevel"/>
    <w:tmpl w:val="15215123"/>
    <w:lvl w:ilvl="0">
      <w:start w:val="1"/>
      <w:numFmt w:val="decimal"/>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8" w15:restartNumberingAfterBreak="0">
    <w:nsid w:val="1ECB7C9B"/>
    <w:multiLevelType w:val="singleLevel"/>
    <w:tmpl w:val="1ECB7C9B"/>
    <w:lvl w:ilvl="0">
      <w:start w:val="3"/>
      <w:numFmt w:val="chineseCounting"/>
      <w:suff w:val="nothing"/>
      <w:lvlText w:val="%1、"/>
      <w:lvlJc w:val="left"/>
      <w:rPr>
        <w:rFonts w:hint="eastAsia"/>
      </w:rPr>
    </w:lvl>
  </w:abstractNum>
  <w:abstractNum w:abstractNumId="19" w15:restartNumberingAfterBreak="0">
    <w:nsid w:val="22875560"/>
    <w:multiLevelType w:val="multilevel"/>
    <w:tmpl w:val="22875560"/>
    <w:lvl w:ilvl="0">
      <w:start w:val="1"/>
      <w:numFmt w:val="japaneseCounting"/>
      <w:lvlText w:val="（%1）"/>
      <w:lvlJc w:val="left"/>
      <w:pPr>
        <w:ind w:left="1400" w:hanging="1080"/>
      </w:pPr>
      <w:rPr>
        <w:rFonts w:hint="default"/>
      </w:rPr>
    </w:lvl>
    <w:lvl w:ilvl="1">
      <w:start w:val="1"/>
      <w:numFmt w:val="lowerLetter"/>
      <w:lvlText w:val="%2)"/>
      <w:lvlJc w:val="left"/>
      <w:pPr>
        <w:ind w:left="1160" w:hanging="420"/>
      </w:pPr>
    </w:lvl>
    <w:lvl w:ilvl="2">
      <w:start w:val="1"/>
      <w:numFmt w:val="lowerRoman"/>
      <w:lvlText w:val="%3."/>
      <w:lvlJc w:val="right"/>
      <w:pPr>
        <w:ind w:left="1580" w:hanging="420"/>
      </w:pPr>
    </w:lvl>
    <w:lvl w:ilvl="3">
      <w:start w:val="1"/>
      <w:numFmt w:val="decimal"/>
      <w:lvlText w:val="%4."/>
      <w:lvlJc w:val="left"/>
      <w:pPr>
        <w:ind w:left="2000" w:hanging="420"/>
      </w:pPr>
    </w:lvl>
    <w:lvl w:ilvl="4">
      <w:start w:val="1"/>
      <w:numFmt w:val="lowerLetter"/>
      <w:lvlText w:val="%5)"/>
      <w:lvlJc w:val="left"/>
      <w:pPr>
        <w:ind w:left="2420" w:hanging="420"/>
      </w:pPr>
    </w:lvl>
    <w:lvl w:ilvl="5">
      <w:start w:val="1"/>
      <w:numFmt w:val="lowerRoman"/>
      <w:lvlText w:val="%6."/>
      <w:lvlJc w:val="right"/>
      <w:pPr>
        <w:ind w:left="2840" w:hanging="420"/>
      </w:pPr>
    </w:lvl>
    <w:lvl w:ilvl="6">
      <w:start w:val="1"/>
      <w:numFmt w:val="decimal"/>
      <w:lvlText w:val="%7."/>
      <w:lvlJc w:val="left"/>
      <w:pPr>
        <w:ind w:left="3260" w:hanging="420"/>
      </w:pPr>
    </w:lvl>
    <w:lvl w:ilvl="7">
      <w:start w:val="1"/>
      <w:numFmt w:val="lowerLetter"/>
      <w:lvlText w:val="%8)"/>
      <w:lvlJc w:val="left"/>
      <w:pPr>
        <w:ind w:left="3680" w:hanging="420"/>
      </w:pPr>
    </w:lvl>
    <w:lvl w:ilvl="8">
      <w:start w:val="1"/>
      <w:numFmt w:val="lowerRoman"/>
      <w:lvlText w:val="%9."/>
      <w:lvlJc w:val="right"/>
      <w:pPr>
        <w:ind w:left="4100" w:hanging="420"/>
      </w:pPr>
    </w:lvl>
  </w:abstractNum>
  <w:abstractNum w:abstractNumId="20" w15:restartNumberingAfterBreak="0">
    <w:nsid w:val="254A2F1E"/>
    <w:multiLevelType w:val="multilevel"/>
    <w:tmpl w:val="254A2F1E"/>
    <w:lvl w:ilvl="0">
      <w:start w:val="1"/>
      <w:numFmt w:val="chineseCountingThousand"/>
      <w:lvlText w:val="(%1)"/>
      <w:lvlJc w:val="left"/>
      <w:pPr>
        <w:ind w:left="1480" w:hanging="420"/>
      </w:pPr>
    </w:lvl>
    <w:lvl w:ilvl="1">
      <w:start w:val="1"/>
      <w:numFmt w:val="lowerLetter"/>
      <w:lvlText w:val="%2)"/>
      <w:lvlJc w:val="left"/>
      <w:pPr>
        <w:ind w:left="1900" w:hanging="420"/>
      </w:pPr>
    </w:lvl>
    <w:lvl w:ilvl="2">
      <w:start w:val="1"/>
      <w:numFmt w:val="lowerRoman"/>
      <w:lvlText w:val="%3."/>
      <w:lvlJc w:val="right"/>
      <w:pPr>
        <w:ind w:left="2320" w:hanging="420"/>
      </w:pPr>
    </w:lvl>
    <w:lvl w:ilvl="3">
      <w:start w:val="1"/>
      <w:numFmt w:val="decimal"/>
      <w:lvlText w:val="%4."/>
      <w:lvlJc w:val="left"/>
      <w:pPr>
        <w:ind w:left="2740" w:hanging="420"/>
      </w:pPr>
    </w:lvl>
    <w:lvl w:ilvl="4">
      <w:start w:val="1"/>
      <w:numFmt w:val="lowerLetter"/>
      <w:lvlText w:val="%5)"/>
      <w:lvlJc w:val="left"/>
      <w:pPr>
        <w:ind w:left="3160" w:hanging="420"/>
      </w:pPr>
    </w:lvl>
    <w:lvl w:ilvl="5">
      <w:start w:val="1"/>
      <w:numFmt w:val="lowerRoman"/>
      <w:lvlText w:val="%6."/>
      <w:lvlJc w:val="right"/>
      <w:pPr>
        <w:ind w:left="3580" w:hanging="420"/>
      </w:pPr>
    </w:lvl>
    <w:lvl w:ilvl="6">
      <w:start w:val="1"/>
      <w:numFmt w:val="decimal"/>
      <w:lvlText w:val="%7."/>
      <w:lvlJc w:val="left"/>
      <w:pPr>
        <w:ind w:left="4000" w:hanging="420"/>
      </w:pPr>
    </w:lvl>
    <w:lvl w:ilvl="7">
      <w:start w:val="1"/>
      <w:numFmt w:val="lowerLetter"/>
      <w:lvlText w:val="%8)"/>
      <w:lvlJc w:val="left"/>
      <w:pPr>
        <w:ind w:left="4420" w:hanging="420"/>
      </w:pPr>
    </w:lvl>
    <w:lvl w:ilvl="8">
      <w:start w:val="1"/>
      <w:numFmt w:val="lowerRoman"/>
      <w:lvlText w:val="%9."/>
      <w:lvlJc w:val="right"/>
      <w:pPr>
        <w:ind w:left="4840" w:hanging="420"/>
      </w:pPr>
    </w:lvl>
  </w:abstractNum>
  <w:abstractNum w:abstractNumId="21" w15:restartNumberingAfterBreak="0">
    <w:nsid w:val="2DFE92A2"/>
    <w:multiLevelType w:val="singleLevel"/>
    <w:tmpl w:val="2DFE92A2"/>
    <w:lvl w:ilvl="0">
      <w:start w:val="1"/>
      <w:numFmt w:val="decimal"/>
      <w:suff w:val="nothing"/>
      <w:lvlText w:val="[%1]"/>
      <w:lvlJc w:val="left"/>
      <w:pPr>
        <w:tabs>
          <w:tab w:val="num" w:pos="0"/>
        </w:tabs>
      </w:pPr>
      <w:rPr>
        <w:rFonts w:ascii="Times New Roman" w:eastAsia="仿宋" w:hAnsi="Times New Roman" w:cs="仿宋" w:hint="default"/>
        <w:sz w:val="32"/>
        <w:szCs w:val="32"/>
      </w:rPr>
    </w:lvl>
  </w:abstractNum>
  <w:abstractNum w:abstractNumId="22" w15:restartNumberingAfterBreak="0">
    <w:nsid w:val="31A53CA2"/>
    <w:multiLevelType w:val="multilevel"/>
    <w:tmpl w:val="31A53CA2"/>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4D210D1"/>
    <w:multiLevelType w:val="singleLevel"/>
    <w:tmpl w:val="44D210D1"/>
    <w:lvl w:ilvl="0">
      <w:start w:val="5"/>
      <w:numFmt w:val="decimal"/>
      <w:suff w:val="nothing"/>
      <w:lvlText w:val="（%1）"/>
      <w:lvlJc w:val="left"/>
    </w:lvl>
  </w:abstractNum>
  <w:abstractNum w:abstractNumId="24" w15:restartNumberingAfterBreak="0">
    <w:nsid w:val="4A6BA3BD"/>
    <w:multiLevelType w:val="singleLevel"/>
    <w:tmpl w:val="4A6BA3BD"/>
    <w:lvl w:ilvl="0">
      <w:start w:val="1"/>
      <w:numFmt w:val="decimal"/>
      <w:suff w:val="space"/>
      <w:lvlText w:val="%1."/>
      <w:lvlJc w:val="left"/>
    </w:lvl>
  </w:abstractNum>
  <w:abstractNum w:abstractNumId="25" w15:restartNumberingAfterBreak="0">
    <w:nsid w:val="57332655"/>
    <w:multiLevelType w:val="singleLevel"/>
    <w:tmpl w:val="57332655"/>
    <w:lvl w:ilvl="0">
      <w:start w:val="1"/>
      <w:numFmt w:val="decimal"/>
      <w:suff w:val="nothing"/>
      <w:lvlText w:val="（%1）"/>
      <w:lvlJc w:val="left"/>
    </w:lvl>
  </w:abstractNum>
  <w:abstractNum w:abstractNumId="26" w15:restartNumberingAfterBreak="0">
    <w:nsid w:val="6A3A796E"/>
    <w:multiLevelType w:val="multilevel"/>
    <w:tmpl w:val="6A3A796E"/>
    <w:lvl w:ilvl="0">
      <w:start w:val="1"/>
      <w:numFmt w:val="decimal"/>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7" w15:restartNumberingAfterBreak="0">
    <w:nsid w:val="6C6074DB"/>
    <w:multiLevelType w:val="multilevel"/>
    <w:tmpl w:val="6C6074DB"/>
    <w:lvl w:ilvl="0">
      <w:start w:val="1"/>
      <w:numFmt w:val="decimal"/>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8" w15:restartNumberingAfterBreak="0">
    <w:nsid w:val="76FC2019"/>
    <w:multiLevelType w:val="multilevel"/>
    <w:tmpl w:val="76FC2019"/>
    <w:lvl w:ilvl="0">
      <w:start w:val="1"/>
      <w:numFmt w:val="decimal"/>
      <w:suff w:val="nothing"/>
      <w:lvlText w:val="%1."/>
      <w:lvlJc w:val="left"/>
      <w:pPr>
        <w:tabs>
          <w:tab w:val="num" w:pos="0"/>
        </w:tabs>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9" w15:restartNumberingAfterBreak="0">
    <w:nsid w:val="77AE1FC0"/>
    <w:multiLevelType w:val="multilevel"/>
    <w:tmpl w:val="77AE1FC0"/>
    <w:lvl w:ilvl="0">
      <w:start w:val="1"/>
      <w:numFmt w:val="decimal"/>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0" w15:restartNumberingAfterBreak="0">
    <w:nsid w:val="796C0774"/>
    <w:multiLevelType w:val="multilevel"/>
    <w:tmpl w:val="796C0774"/>
    <w:lvl w:ilvl="0">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BFC263A"/>
    <w:multiLevelType w:val="singleLevel"/>
    <w:tmpl w:val="7BFC263A"/>
    <w:lvl w:ilvl="0">
      <w:start w:val="1"/>
      <w:numFmt w:val="chineseCounting"/>
      <w:suff w:val="nothing"/>
      <w:lvlText w:val="（%1）"/>
      <w:lvlJc w:val="left"/>
      <w:pPr>
        <w:ind w:left="0" w:firstLine="420"/>
      </w:pPr>
      <w:rPr>
        <w:rFonts w:hint="eastAsia"/>
      </w:rPr>
    </w:lvl>
  </w:abstractNum>
  <w:abstractNum w:abstractNumId="32" w15:restartNumberingAfterBreak="0">
    <w:nsid w:val="7EF6586F"/>
    <w:multiLevelType w:val="singleLevel"/>
    <w:tmpl w:val="7EF6586F"/>
    <w:lvl w:ilvl="0">
      <w:start w:val="2"/>
      <w:numFmt w:val="decimal"/>
      <w:lvlText w:val="%1."/>
      <w:lvlJc w:val="left"/>
      <w:pPr>
        <w:tabs>
          <w:tab w:val="num" w:pos="312"/>
        </w:tabs>
        <w:ind w:left="960" w:firstLine="0"/>
      </w:pPr>
    </w:lvl>
  </w:abstractNum>
  <w:num w:numId="1">
    <w:abstractNumId w:val="32"/>
  </w:num>
  <w:num w:numId="2">
    <w:abstractNumId w:val="12"/>
  </w:num>
  <w:num w:numId="3">
    <w:abstractNumId w:val="18"/>
  </w:num>
  <w:num w:numId="4">
    <w:abstractNumId w:val="30"/>
  </w:num>
  <w:num w:numId="5">
    <w:abstractNumId w:val="22"/>
  </w:num>
  <w:num w:numId="6">
    <w:abstractNumId w:val="7"/>
  </w:num>
  <w:num w:numId="7">
    <w:abstractNumId w:val="19"/>
  </w:num>
  <w:num w:numId="8">
    <w:abstractNumId w:val="6"/>
  </w:num>
  <w:num w:numId="9">
    <w:abstractNumId w:val="20"/>
  </w:num>
  <w:num w:numId="10">
    <w:abstractNumId w:val="0"/>
  </w:num>
  <w:num w:numId="11">
    <w:abstractNumId w:val="29"/>
  </w:num>
  <w:num w:numId="12">
    <w:abstractNumId w:val="15"/>
  </w:num>
  <w:num w:numId="13">
    <w:abstractNumId w:val="11"/>
  </w:num>
  <w:num w:numId="14">
    <w:abstractNumId w:val="16"/>
  </w:num>
  <w:num w:numId="15">
    <w:abstractNumId w:val="14"/>
  </w:num>
  <w:num w:numId="16">
    <w:abstractNumId w:val="4"/>
  </w:num>
  <w:num w:numId="17">
    <w:abstractNumId w:val="26"/>
  </w:num>
  <w:num w:numId="18">
    <w:abstractNumId w:val="10"/>
  </w:num>
  <w:num w:numId="19">
    <w:abstractNumId w:val="31"/>
  </w:num>
  <w:num w:numId="20">
    <w:abstractNumId w:val="17"/>
  </w:num>
  <w:num w:numId="21">
    <w:abstractNumId w:val="28"/>
  </w:num>
  <w:num w:numId="22">
    <w:abstractNumId w:val="27"/>
  </w:num>
  <w:num w:numId="23">
    <w:abstractNumId w:val="13"/>
  </w:num>
  <w:num w:numId="24">
    <w:abstractNumId w:val="25"/>
  </w:num>
  <w:num w:numId="25">
    <w:abstractNumId w:val="2"/>
  </w:num>
  <w:num w:numId="26">
    <w:abstractNumId w:val="23"/>
  </w:num>
  <w:num w:numId="27">
    <w:abstractNumId w:val="24"/>
  </w:num>
  <w:num w:numId="28">
    <w:abstractNumId w:val="9"/>
  </w:num>
  <w:num w:numId="29">
    <w:abstractNumId w:val="1"/>
  </w:num>
  <w:num w:numId="30">
    <w:abstractNumId w:val="21"/>
  </w:num>
  <w:num w:numId="31">
    <w:abstractNumId w:val="8"/>
  </w:num>
  <w:num w:numId="32">
    <w:abstractNumId w:val="3"/>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5AA"/>
    <w:rsid w:val="00016D27"/>
    <w:rsid w:val="00016E93"/>
    <w:rsid w:val="0002574F"/>
    <w:rsid w:val="00035514"/>
    <w:rsid w:val="00071507"/>
    <w:rsid w:val="000A2989"/>
    <w:rsid w:val="000A6E0F"/>
    <w:rsid w:val="000B1917"/>
    <w:rsid w:val="000E0170"/>
    <w:rsid w:val="00101F08"/>
    <w:rsid w:val="00127D58"/>
    <w:rsid w:val="001550D7"/>
    <w:rsid w:val="00157D65"/>
    <w:rsid w:val="00186786"/>
    <w:rsid w:val="001C492C"/>
    <w:rsid w:val="001F3FB0"/>
    <w:rsid w:val="00204B69"/>
    <w:rsid w:val="00214F56"/>
    <w:rsid w:val="00247F9A"/>
    <w:rsid w:val="00277D15"/>
    <w:rsid w:val="002A510C"/>
    <w:rsid w:val="002A7F53"/>
    <w:rsid w:val="002B28D3"/>
    <w:rsid w:val="002B6FA2"/>
    <w:rsid w:val="002F2CC3"/>
    <w:rsid w:val="003330A7"/>
    <w:rsid w:val="0035031B"/>
    <w:rsid w:val="00351116"/>
    <w:rsid w:val="00352FFE"/>
    <w:rsid w:val="0036326B"/>
    <w:rsid w:val="00383F83"/>
    <w:rsid w:val="003B452F"/>
    <w:rsid w:val="003C2FA0"/>
    <w:rsid w:val="003C4A36"/>
    <w:rsid w:val="003D08E2"/>
    <w:rsid w:val="003E7CB8"/>
    <w:rsid w:val="00405AE4"/>
    <w:rsid w:val="004218DC"/>
    <w:rsid w:val="00453B18"/>
    <w:rsid w:val="004A48F4"/>
    <w:rsid w:val="004D7576"/>
    <w:rsid w:val="004F27D3"/>
    <w:rsid w:val="005410CE"/>
    <w:rsid w:val="0056324D"/>
    <w:rsid w:val="00564625"/>
    <w:rsid w:val="0056661D"/>
    <w:rsid w:val="005876C3"/>
    <w:rsid w:val="00593C49"/>
    <w:rsid w:val="005B404F"/>
    <w:rsid w:val="005B7736"/>
    <w:rsid w:val="005D20CB"/>
    <w:rsid w:val="005D7D24"/>
    <w:rsid w:val="005E7595"/>
    <w:rsid w:val="005F4ADA"/>
    <w:rsid w:val="006052CA"/>
    <w:rsid w:val="00612531"/>
    <w:rsid w:val="006428CA"/>
    <w:rsid w:val="00653C7E"/>
    <w:rsid w:val="0067038A"/>
    <w:rsid w:val="00673EAB"/>
    <w:rsid w:val="00690209"/>
    <w:rsid w:val="006D3D5E"/>
    <w:rsid w:val="006E0E17"/>
    <w:rsid w:val="007140B7"/>
    <w:rsid w:val="00727597"/>
    <w:rsid w:val="00735046"/>
    <w:rsid w:val="00752A7E"/>
    <w:rsid w:val="00766F07"/>
    <w:rsid w:val="007B409A"/>
    <w:rsid w:val="007C1621"/>
    <w:rsid w:val="007C72C1"/>
    <w:rsid w:val="007F6C62"/>
    <w:rsid w:val="008044C1"/>
    <w:rsid w:val="0080591C"/>
    <w:rsid w:val="00840DEF"/>
    <w:rsid w:val="00845649"/>
    <w:rsid w:val="008457F1"/>
    <w:rsid w:val="00863C35"/>
    <w:rsid w:val="008857B8"/>
    <w:rsid w:val="008C461A"/>
    <w:rsid w:val="008C5ECE"/>
    <w:rsid w:val="008C74C4"/>
    <w:rsid w:val="008D61EB"/>
    <w:rsid w:val="008F6D31"/>
    <w:rsid w:val="00926229"/>
    <w:rsid w:val="00935FAF"/>
    <w:rsid w:val="00944679"/>
    <w:rsid w:val="0097437D"/>
    <w:rsid w:val="009869EE"/>
    <w:rsid w:val="00991BF3"/>
    <w:rsid w:val="009A1829"/>
    <w:rsid w:val="009A2DB4"/>
    <w:rsid w:val="009D7C65"/>
    <w:rsid w:val="00A03AD8"/>
    <w:rsid w:val="00A24E9C"/>
    <w:rsid w:val="00A254E3"/>
    <w:rsid w:val="00A30AB5"/>
    <w:rsid w:val="00A351E7"/>
    <w:rsid w:val="00A62362"/>
    <w:rsid w:val="00A646C6"/>
    <w:rsid w:val="00A65BFC"/>
    <w:rsid w:val="00A8280B"/>
    <w:rsid w:val="00A82CA2"/>
    <w:rsid w:val="00AC2D33"/>
    <w:rsid w:val="00B10065"/>
    <w:rsid w:val="00B11072"/>
    <w:rsid w:val="00B25838"/>
    <w:rsid w:val="00B60176"/>
    <w:rsid w:val="00B84EF7"/>
    <w:rsid w:val="00BA00D5"/>
    <w:rsid w:val="00BA1FC7"/>
    <w:rsid w:val="00BE16F8"/>
    <w:rsid w:val="00C1570A"/>
    <w:rsid w:val="00C57201"/>
    <w:rsid w:val="00C578A0"/>
    <w:rsid w:val="00C92BC0"/>
    <w:rsid w:val="00CA2B21"/>
    <w:rsid w:val="00CC6505"/>
    <w:rsid w:val="00CE7A0B"/>
    <w:rsid w:val="00D03FFD"/>
    <w:rsid w:val="00D0628A"/>
    <w:rsid w:val="00D1236C"/>
    <w:rsid w:val="00D53A64"/>
    <w:rsid w:val="00D61B72"/>
    <w:rsid w:val="00D818AE"/>
    <w:rsid w:val="00DC42BB"/>
    <w:rsid w:val="00DD5C43"/>
    <w:rsid w:val="00DF1936"/>
    <w:rsid w:val="00E05A99"/>
    <w:rsid w:val="00E41A1A"/>
    <w:rsid w:val="00E73776"/>
    <w:rsid w:val="00E76A68"/>
    <w:rsid w:val="00ED2031"/>
    <w:rsid w:val="00EE37FE"/>
    <w:rsid w:val="00F33350"/>
    <w:rsid w:val="00F64776"/>
    <w:rsid w:val="00F6624B"/>
    <w:rsid w:val="00F8685B"/>
    <w:rsid w:val="00FA60C8"/>
    <w:rsid w:val="00FD22E5"/>
    <w:rsid w:val="00FD443E"/>
    <w:rsid w:val="00FD754D"/>
    <w:rsid w:val="00FF49CB"/>
    <w:rsid w:val="00FF6452"/>
    <w:rsid w:val="06E4493B"/>
    <w:rsid w:val="0FEE9762"/>
    <w:rsid w:val="12681CD2"/>
    <w:rsid w:val="15484A0B"/>
    <w:rsid w:val="1616507C"/>
    <w:rsid w:val="1FBFF43D"/>
    <w:rsid w:val="32BB13A4"/>
    <w:rsid w:val="36D82666"/>
    <w:rsid w:val="36FF9B69"/>
    <w:rsid w:val="37F7CFD8"/>
    <w:rsid w:val="3A97BF9F"/>
    <w:rsid w:val="3ADB46CD"/>
    <w:rsid w:val="3BBAA55F"/>
    <w:rsid w:val="3BE7FD5F"/>
    <w:rsid w:val="3DB77B00"/>
    <w:rsid w:val="3DF6FD62"/>
    <w:rsid w:val="3E4F1425"/>
    <w:rsid w:val="3EDF9517"/>
    <w:rsid w:val="3FEF5234"/>
    <w:rsid w:val="45386969"/>
    <w:rsid w:val="45492E01"/>
    <w:rsid w:val="466F7F34"/>
    <w:rsid w:val="4F976113"/>
    <w:rsid w:val="5659B477"/>
    <w:rsid w:val="566FE6A7"/>
    <w:rsid w:val="5BEF609B"/>
    <w:rsid w:val="5D5E8ADB"/>
    <w:rsid w:val="5EFE20E1"/>
    <w:rsid w:val="5F8C32F3"/>
    <w:rsid w:val="5F9B2CBF"/>
    <w:rsid w:val="61F6D27A"/>
    <w:rsid w:val="657F3316"/>
    <w:rsid w:val="6B5E6F76"/>
    <w:rsid w:val="6EDE4D0A"/>
    <w:rsid w:val="6FDD16B5"/>
    <w:rsid w:val="6FE37604"/>
    <w:rsid w:val="6FFFCEB6"/>
    <w:rsid w:val="71B77978"/>
    <w:rsid w:val="738D14FE"/>
    <w:rsid w:val="758F27DE"/>
    <w:rsid w:val="765844B4"/>
    <w:rsid w:val="77B72787"/>
    <w:rsid w:val="77FF3212"/>
    <w:rsid w:val="77FF4D47"/>
    <w:rsid w:val="77FFF687"/>
    <w:rsid w:val="79BB60E9"/>
    <w:rsid w:val="79BF3024"/>
    <w:rsid w:val="7A67F92B"/>
    <w:rsid w:val="7AEAECE2"/>
    <w:rsid w:val="7CBB0E69"/>
    <w:rsid w:val="7CFFF9F7"/>
    <w:rsid w:val="7D4F08C8"/>
    <w:rsid w:val="7DE3AF76"/>
    <w:rsid w:val="7DFFB6C3"/>
    <w:rsid w:val="7E7301F6"/>
    <w:rsid w:val="7E7D40FA"/>
    <w:rsid w:val="7ECCF1FA"/>
    <w:rsid w:val="7EF34582"/>
    <w:rsid w:val="7F552654"/>
    <w:rsid w:val="7F73CE4C"/>
    <w:rsid w:val="7FBE0C3B"/>
    <w:rsid w:val="7FC3735C"/>
    <w:rsid w:val="7FDBE38F"/>
    <w:rsid w:val="7FDEC4F0"/>
    <w:rsid w:val="7FEFDF63"/>
    <w:rsid w:val="7FFE753D"/>
    <w:rsid w:val="9AFFDD1A"/>
    <w:rsid w:val="9EE92104"/>
    <w:rsid w:val="A9FF584D"/>
    <w:rsid w:val="AFD76D71"/>
    <w:rsid w:val="B7CF6A95"/>
    <w:rsid w:val="BF7F3154"/>
    <w:rsid w:val="BFFE2E48"/>
    <w:rsid w:val="C6FB22E1"/>
    <w:rsid w:val="CB5ECB8C"/>
    <w:rsid w:val="CEF7AAEF"/>
    <w:rsid w:val="CFBD63FE"/>
    <w:rsid w:val="CFFDC7D4"/>
    <w:rsid w:val="DEF74D5D"/>
    <w:rsid w:val="DF1F9F81"/>
    <w:rsid w:val="DFE6525F"/>
    <w:rsid w:val="DFEF2177"/>
    <w:rsid w:val="DFFC2A4F"/>
    <w:rsid w:val="DFFFDDD5"/>
    <w:rsid w:val="DFFFF1D7"/>
    <w:rsid w:val="E4BD2E58"/>
    <w:rsid w:val="E67F9B93"/>
    <w:rsid w:val="E7DFA15E"/>
    <w:rsid w:val="EF1F3B6B"/>
    <w:rsid w:val="EFBFF510"/>
    <w:rsid w:val="EFDF7938"/>
    <w:rsid w:val="EFFFB6DC"/>
    <w:rsid w:val="F1B68338"/>
    <w:rsid w:val="F47BC711"/>
    <w:rsid w:val="F5FBE9DC"/>
    <w:rsid w:val="F7A7DF04"/>
    <w:rsid w:val="F7BFD37E"/>
    <w:rsid w:val="FAE7FB53"/>
    <w:rsid w:val="FBFFE6A0"/>
    <w:rsid w:val="FD56F552"/>
    <w:rsid w:val="FDFBE09A"/>
    <w:rsid w:val="FE7B67C1"/>
    <w:rsid w:val="FEFFA104"/>
    <w:rsid w:val="FEFFEB3B"/>
    <w:rsid w:val="FF33CDDA"/>
    <w:rsid w:val="FF9FE9B2"/>
    <w:rsid w:val="FFB7E6D1"/>
    <w:rsid w:val="FFBB456C"/>
    <w:rsid w:val="FFEB5E1E"/>
    <w:rsid w:val="FFFFB18E"/>
    <w:rsid w:val="FFFFC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319DC7D-2CA5-4728-9E20-840089C5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Body Text" w:uiPriority="99" w:unhideWhenUsed="1"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annotation text"/>
    <w:basedOn w:val="a"/>
    <w:uiPriority w:val="99"/>
    <w:unhideWhenUsed/>
    <w:qFormat/>
    <w:pPr>
      <w:jc w:val="left"/>
    </w:pPr>
    <w:rPr>
      <w:rFonts w:eastAsia="仿宋_GB2312"/>
      <w:sz w:val="32"/>
      <w:szCs w:val="32"/>
    </w:rPr>
  </w:style>
  <w:style w:type="paragraph" w:styleId="a5">
    <w:name w:val="Body Text"/>
    <w:basedOn w:val="a"/>
    <w:uiPriority w:val="99"/>
    <w:unhideWhenUsed/>
    <w:qFormat/>
    <w:pPr>
      <w:spacing w:after="120"/>
    </w:pPr>
  </w:style>
  <w:style w:type="paragraph" w:styleId="a6">
    <w:name w:val="Balloon Text"/>
    <w:basedOn w:val="a"/>
    <w:semiHidden/>
    <w:rPr>
      <w:sz w:val="18"/>
      <w:szCs w:val="18"/>
    </w:rPr>
  </w:style>
  <w:style w:type="paragraph" w:styleId="a7">
    <w:name w:val="footer"/>
    <w:basedOn w:val="a"/>
    <w:link w:val="Char"/>
    <w:uiPriority w:val="99"/>
    <w:pPr>
      <w:tabs>
        <w:tab w:val="center" w:pos="4153"/>
        <w:tab w:val="right" w:pos="8306"/>
      </w:tabs>
      <w:snapToGrid w:val="0"/>
      <w:jc w:val="left"/>
    </w:pPr>
    <w:rPr>
      <w:sz w:val="18"/>
      <w:szCs w:val="18"/>
    </w:rPr>
  </w:style>
  <w:style w:type="character" w:customStyle="1" w:styleId="Char">
    <w:name w:val="页脚 Char"/>
    <w:link w:val="a7"/>
    <w:uiPriority w:val="99"/>
    <w:rPr>
      <w:kern w:val="2"/>
      <w:sz w:val="18"/>
      <w:szCs w:val="18"/>
    </w:rPr>
  </w:style>
  <w:style w:type="paragraph" w:styleId="a8">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8"/>
    <w:uiPriority w:val="99"/>
    <w:rPr>
      <w:kern w:val="2"/>
      <w:sz w:val="18"/>
      <w:szCs w:val="18"/>
    </w:rPr>
  </w:style>
  <w:style w:type="paragraph" w:styleId="a9">
    <w:name w:val="Normal (Web)"/>
    <w:basedOn w:val="a"/>
    <w:uiPriority w:val="99"/>
    <w:unhideWhenUsed/>
    <w:qFormat/>
    <w:rPr>
      <w:sz w:val="24"/>
    </w:rPr>
  </w:style>
  <w:style w:type="character" w:styleId="aa">
    <w:name w:val="page number"/>
    <w:basedOn w:val="a0"/>
  </w:style>
  <w:style w:type="character" w:styleId="ab">
    <w:name w:val="annotation reference"/>
    <w:rPr>
      <w:sz w:val="21"/>
      <w:szCs w:val="21"/>
    </w:rPr>
  </w:style>
  <w:style w:type="paragraph" w:customStyle="1" w:styleId="ac">
    <w:name w:val="王奕，内文"/>
    <w:basedOn w:val="a9"/>
    <w:qFormat/>
    <w:pPr>
      <w:spacing w:line="360" w:lineRule="auto"/>
      <w:ind w:firstLineChars="200" w:firstLine="200"/>
    </w:pPr>
    <w:rPr>
      <w:color w:val="000000"/>
    </w:rPr>
  </w:style>
  <w:style w:type="paragraph" w:customStyle="1" w:styleId="Default">
    <w:name w:val="Default"/>
    <w:qFormat/>
    <w:pPr>
      <w:widowControl w:val="0"/>
      <w:spacing w:after="160" w:line="259" w:lineRule="auto"/>
    </w:pPr>
    <w:rPr>
      <w:rFonts w:ascii="Arial Unicode MS" w:eastAsia="Arial" w:hAnsi="Arial Unicode MS" w:cs="Arial Unicode MS" w:hint="eastAsia"/>
      <w:color w:val="000000"/>
      <w:sz w:val="24"/>
      <w:szCs w:val="24"/>
    </w:rPr>
  </w:style>
  <w:style w:type="paragraph" w:customStyle="1" w:styleId="msonospacing0">
    <w:name w:val="msonospacing"/>
    <w:basedOn w:val="a"/>
    <w:qFormat/>
    <w:pPr>
      <w:widowControl/>
    </w:pPr>
    <w:rPr>
      <w:rFonts w:ascii="Arial" w:hAnsi="Arial"/>
      <w:kern w:val="0"/>
      <w:sz w:val="18"/>
      <w:szCs w:val="18"/>
    </w:rPr>
  </w:style>
  <w:style w:type="paragraph" w:customStyle="1" w:styleId="ad">
    <w:name w:val="段"/>
    <w:basedOn w:val="a"/>
    <w:pPr>
      <w:widowControl/>
      <w:autoSpaceDE w:val="0"/>
      <w:autoSpaceDN w:val="0"/>
      <w:ind w:firstLineChars="200" w:firstLine="200"/>
    </w:pPr>
    <w:rPr>
      <w:rFonts w:ascii="宋体" w:hAnsi="宋体" w:hint="eastAsia"/>
      <w:szCs w:val="21"/>
    </w:rPr>
  </w:style>
  <w:style w:type="paragraph" w:customStyle="1" w:styleId="Style1">
    <w:name w:val="_Style 1"/>
    <w:basedOn w:val="a"/>
    <w:pPr>
      <w:ind w:firstLineChars="200" w:firstLine="420"/>
    </w:pPr>
    <w:rPr>
      <w:rFonts w:eastAsia="仿宋_GB2312"/>
      <w:sz w:val="32"/>
      <w:szCs w:val="32"/>
    </w:rPr>
  </w:style>
  <w:style w:type="paragraph" w:customStyle="1" w:styleId="ae">
    <w:name w:val="二级条标题"/>
    <w:basedOn w:val="a"/>
    <w:pPr>
      <w:outlineLvl w:val="3"/>
    </w:pPr>
    <w:rPr>
      <w:rFonts w:eastAsia="仿宋_GB2312"/>
      <w:sz w:val="32"/>
      <w:szCs w:val="32"/>
    </w:rPr>
  </w:style>
  <w:style w:type="paragraph" w:customStyle="1" w:styleId="Af">
    <w:name w:val="正文 A"/>
    <w:qFormat/>
    <w:pPr>
      <w:spacing w:after="160" w:line="259" w:lineRule="auto"/>
    </w:pPr>
    <w:rPr>
      <w:rFonts w:ascii="等线" w:eastAsia="等线" w:hAnsi="等线" w:cs="等线"/>
      <w:color w:val="000000"/>
      <w:sz w:val="22"/>
      <w:szCs w:val="22"/>
    </w:rPr>
  </w:style>
  <w:style w:type="paragraph" w:styleId="af0">
    <w:name w:val="No Spacing"/>
    <w:uiPriority w:val="1"/>
    <w:qFormat/>
    <w:pPr>
      <w:jc w:val="both"/>
    </w:pPr>
    <w:rPr>
      <w:rFonts w:ascii="Arial" w:hAnsi="Arial" w:cs="Arial"/>
      <w:sz w:val="18"/>
      <w:szCs w:val="18"/>
    </w:rPr>
  </w:style>
  <w:style w:type="paragraph" w:customStyle="1" w:styleId="af1">
    <w:name w:val="样式"/>
    <w:basedOn w:val="a"/>
    <w:next w:val="af2"/>
    <w:uiPriority w:val="99"/>
    <w:qFormat/>
    <w:pPr>
      <w:ind w:firstLineChars="200" w:firstLine="420"/>
    </w:pPr>
    <w:rPr>
      <w:rFonts w:ascii="Calibri" w:hAnsi="Calibri"/>
    </w:rPr>
  </w:style>
  <w:style w:type="paragraph" w:styleId="af2">
    <w:name w:val="List Paragraph"/>
    <w:basedOn w:val="a"/>
    <w:uiPriority w:val="99"/>
    <w:qFormat/>
    <w:pPr>
      <w:ind w:firstLineChars="200" w:firstLine="420"/>
    </w:pPr>
  </w:style>
  <w:style w:type="table" w:customStyle="1" w:styleId="TableNormal">
    <w:name w:val="Table Normal"/>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1390</Words>
  <Characters>7925</Characters>
  <Application>Microsoft Office Word</Application>
  <DocSecurity>0</DocSecurity>
  <Lines>66</Lines>
  <Paragraphs>18</Paragraphs>
  <ScaleCrop>false</ScaleCrop>
  <Company>Xtzj.Com</Company>
  <LinksUpToDate>false</LinksUpToDate>
  <CharactersWithSpaces>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cp:lastModifiedBy>pc</cp:lastModifiedBy>
  <cp:revision>3</cp:revision>
  <cp:lastPrinted>2021-12-23T09:21:00Z</cp:lastPrinted>
  <dcterms:created xsi:type="dcterms:W3CDTF">2021-12-28T02:50:00Z</dcterms:created>
  <dcterms:modified xsi:type="dcterms:W3CDTF">2021-12-28T02:50:00Z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