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98" w:rsidRDefault="00620998" w:rsidP="00620998">
      <w:pPr>
        <w:spacing w:line="600" w:lineRule="exact"/>
        <w:rPr>
          <w:rFonts w:eastAsia="黑体"/>
          <w:sz w:val="32"/>
          <w:szCs w:val="32"/>
        </w:rPr>
      </w:pPr>
      <w:r w:rsidRPr="00620998">
        <w:rPr>
          <w:rFonts w:eastAsia="黑体"/>
          <w:sz w:val="32"/>
          <w:szCs w:val="32"/>
        </w:rPr>
        <w:t>附件</w:t>
      </w:r>
      <w:r w:rsidRPr="00620998">
        <w:rPr>
          <w:rFonts w:eastAsia="黑体"/>
          <w:sz w:val="32"/>
          <w:szCs w:val="32"/>
        </w:rPr>
        <w:t>12</w:t>
      </w:r>
    </w:p>
    <w:p w:rsidR="00620998" w:rsidRPr="00620998" w:rsidRDefault="00620998" w:rsidP="00620998">
      <w:pPr>
        <w:spacing w:line="600" w:lineRule="exact"/>
        <w:rPr>
          <w:rFonts w:eastAsia="黑体"/>
          <w:sz w:val="32"/>
          <w:szCs w:val="32"/>
        </w:rPr>
      </w:pPr>
    </w:p>
    <w:p w:rsidR="00D478E8" w:rsidRDefault="004D0686">
      <w:pPr>
        <w:spacing w:line="600" w:lineRule="exact"/>
        <w:jc w:val="center"/>
        <w:rPr>
          <w:rFonts w:eastAsia="方正小标宋简体"/>
          <w:sz w:val="44"/>
          <w:szCs w:val="44"/>
        </w:rPr>
      </w:pPr>
      <w:r>
        <w:rPr>
          <w:rFonts w:eastAsia="方正小标宋简体"/>
          <w:sz w:val="44"/>
          <w:szCs w:val="44"/>
        </w:rPr>
        <w:t>医用空气压缩机组注册审查指导原则</w:t>
      </w:r>
    </w:p>
    <w:p w:rsidR="00D478E8" w:rsidRDefault="00D478E8">
      <w:pPr>
        <w:spacing w:line="600" w:lineRule="exact"/>
        <w:jc w:val="center"/>
        <w:rPr>
          <w:rFonts w:eastAsia="方正小标宋简体"/>
          <w:sz w:val="28"/>
          <w:szCs w:val="28"/>
        </w:rPr>
      </w:pPr>
    </w:p>
    <w:p w:rsidR="00D478E8" w:rsidRDefault="004D0686">
      <w:pPr>
        <w:spacing w:line="560" w:lineRule="exact"/>
        <w:ind w:firstLineChars="200" w:firstLine="640"/>
        <w:rPr>
          <w:rFonts w:eastAsia="仿宋_GB2312"/>
          <w:sz w:val="32"/>
          <w:szCs w:val="32"/>
        </w:rPr>
      </w:pPr>
      <w:bookmarkStart w:id="0" w:name="_Toc306265284"/>
      <w:r>
        <w:rPr>
          <w:rFonts w:eastAsia="仿宋_GB2312"/>
          <w:sz w:val="32"/>
          <w:szCs w:val="32"/>
        </w:rPr>
        <w:t>本指导原则旨在指导注册申请人对医用空气压缩机组注册申报资料的准备及撰写，同时也为技术审评部门审评注册申报资料提供参考。</w:t>
      </w:r>
    </w:p>
    <w:p w:rsidR="00D478E8" w:rsidRDefault="004D0686">
      <w:pPr>
        <w:spacing w:line="560" w:lineRule="exact"/>
        <w:ind w:firstLineChars="200" w:firstLine="640"/>
        <w:rPr>
          <w:rFonts w:eastAsia="仿宋_GB2312"/>
          <w:sz w:val="32"/>
          <w:szCs w:val="32"/>
        </w:rPr>
      </w:pPr>
      <w:r>
        <w:rPr>
          <w:rFonts w:eastAsia="仿宋_GB2312"/>
          <w:sz w:val="32"/>
          <w:szCs w:val="32"/>
        </w:rPr>
        <w:t>本指导原则是对医用空气压缩机组的一般要求，申请人应依据具体产品的特性确定其中内容是否适用。</w:t>
      </w:r>
      <w:r>
        <w:rPr>
          <w:rFonts w:eastAsia="仿宋_GB2312"/>
          <w:color w:val="000000"/>
          <w:sz w:val="32"/>
          <w:szCs w:val="32"/>
        </w:rPr>
        <w:t>若不适用，需具体阐述理由及相应的科学依据，并依据产品的具体特性对注册申报资料的内容进行充实和细化</w:t>
      </w:r>
      <w:r>
        <w:rPr>
          <w:rFonts w:eastAsia="仿宋_GB2312"/>
          <w:sz w:val="32"/>
          <w:szCs w:val="32"/>
        </w:rPr>
        <w:t>。</w:t>
      </w:r>
    </w:p>
    <w:p w:rsidR="00D478E8" w:rsidRDefault="004D0686">
      <w:pPr>
        <w:spacing w:line="560" w:lineRule="exact"/>
        <w:ind w:firstLineChars="200" w:firstLine="640"/>
        <w:rPr>
          <w:rFonts w:eastAsia="仿宋_GB2312"/>
          <w:sz w:val="32"/>
          <w:szCs w:val="32"/>
        </w:rPr>
      </w:pPr>
      <w:r>
        <w:rPr>
          <w:rFonts w:eastAsia="仿宋_GB2312"/>
          <w:sz w:val="32"/>
          <w:szCs w:val="32"/>
        </w:rPr>
        <w:t>本指导原则是供注册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D478E8" w:rsidRDefault="004D0686">
      <w:pPr>
        <w:spacing w:line="560" w:lineRule="exact"/>
        <w:ind w:firstLineChars="200" w:firstLine="640"/>
        <w:rPr>
          <w:rFonts w:eastAsia="仿宋_GB2312"/>
          <w:sz w:val="32"/>
          <w:szCs w:val="32"/>
        </w:rPr>
      </w:pPr>
      <w:r>
        <w:rPr>
          <w:rFonts w:eastAsia="仿宋_GB2312"/>
          <w:color w:val="000000"/>
          <w:sz w:val="32"/>
          <w:szCs w:val="32"/>
        </w:rPr>
        <w:t>本指导原则是在现行法规和标准体系以及当前认知水平下制定，随着法规和标准的不断完善，以及科学技术的不断发展，相关内容也将适时进行调整</w:t>
      </w:r>
      <w:r>
        <w:rPr>
          <w:rFonts w:eastAsia="仿宋_GB2312"/>
          <w:sz w:val="32"/>
          <w:szCs w:val="32"/>
        </w:rPr>
        <w:t>。</w:t>
      </w:r>
    </w:p>
    <w:bookmarkEnd w:id="0"/>
    <w:p w:rsidR="00620998" w:rsidRDefault="004D0686" w:rsidP="00620998">
      <w:pPr>
        <w:spacing w:line="520" w:lineRule="exact"/>
        <w:ind w:firstLineChars="200" w:firstLine="640"/>
        <w:outlineLvl w:val="0"/>
        <w:rPr>
          <w:rFonts w:eastAsia="黑体"/>
          <w:bCs/>
          <w:sz w:val="32"/>
          <w:szCs w:val="32"/>
        </w:rPr>
      </w:pPr>
      <w:r>
        <w:rPr>
          <w:rFonts w:eastAsia="黑体"/>
          <w:bCs/>
          <w:sz w:val="32"/>
          <w:szCs w:val="32"/>
        </w:rPr>
        <w:t>一、适用范围</w:t>
      </w:r>
    </w:p>
    <w:p w:rsidR="00620998" w:rsidRDefault="00620998" w:rsidP="00620998">
      <w:pPr>
        <w:spacing w:line="520" w:lineRule="exact"/>
        <w:ind w:firstLineChars="200" w:firstLine="640"/>
        <w:outlineLvl w:val="0"/>
        <w:rPr>
          <w:rFonts w:eastAsia="黑体"/>
          <w:bCs/>
          <w:sz w:val="32"/>
          <w:szCs w:val="32"/>
        </w:rPr>
      </w:pPr>
      <w:r>
        <w:rPr>
          <w:rFonts w:eastAsia="仿宋_GB2312"/>
          <w:sz w:val="32"/>
          <w:szCs w:val="32"/>
        </w:rPr>
        <w:t>本指导原则适用于制取医用压缩空气，为医疗机构的集中供气系</w:t>
      </w:r>
      <w:r>
        <w:rPr>
          <w:rFonts w:eastAsia="仿宋"/>
          <w:sz w:val="32"/>
          <w:szCs w:val="32"/>
        </w:rPr>
        <w:t>统提供压缩空气源的医用空气压缩机组。在《医疗器械</w:t>
      </w:r>
    </w:p>
    <w:p w:rsidR="00D478E8" w:rsidRPr="00620998" w:rsidRDefault="004D0686" w:rsidP="00620998">
      <w:pPr>
        <w:spacing w:line="520" w:lineRule="exact"/>
        <w:outlineLvl w:val="0"/>
        <w:rPr>
          <w:rFonts w:eastAsia="黑体"/>
          <w:bCs/>
          <w:sz w:val="32"/>
          <w:szCs w:val="32"/>
        </w:rPr>
      </w:pPr>
      <w:r>
        <w:rPr>
          <w:rFonts w:eastAsia="仿宋"/>
          <w:sz w:val="32"/>
          <w:szCs w:val="32"/>
        </w:rPr>
        <w:lastRenderedPageBreak/>
        <w:t>分类目录》的分类编码为</w:t>
      </w:r>
      <w:r>
        <w:rPr>
          <w:rFonts w:eastAsia="仿宋"/>
          <w:sz w:val="32"/>
          <w:szCs w:val="32"/>
        </w:rPr>
        <w:t>08-07-01</w:t>
      </w:r>
      <w:r>
        <w:rPr>
          <w:rFonts w:eastAsia="仿宋"/>
          <w:sz w:val="32"/>
          <w:szCs w:val="32"/>
        </w:rPr>
        <w:t>。</w:t>
      </w:r>
    </w:p>
    <w:p w:rsidR="00D478E8" w:rsidRDefault="004D0686">
      <w:pPr>
        <w:spacing w:line="520" w:lineRule="exact"/>
        <w:ind w:firstLineChars="200" w:firstLine="640"/>
        <w:rPr>
          <w:rFonts w:eastAsia="仿宋_GB2312"/>
          <w:sz w:val="32"/>
          <w:szCs w:val="32"/>
        </w:rPr>
      </w:pPr>
      <w:r>
        <w:rPr>
          <w:rFonts w:eastAsia="仿宋_GB2312"/>
          <w:sz w:val="32"/>
          <w:szCs w:val="32"/>
        </w:rPr>
        <w:t>本指导原则不适用于预期用于驱动手术器械的空气压缩机，以及配套麻醉机</w:t>
      </w:r>
      <w:r>
        <w:rPr>
          <w:rFonts w:eastAsia="仿宋_GB2312"/>
          <w:sz w:val="32"/>
          <w:szCs w:val="32"/>
        </w:rPr>
        <w:t>/</w:t>
      </w:r>
      <w:r>
        <w:rPr>
          <w:rFonts w:eastAsia="仿宋_GB2312"/>
          <w:sz w:val="32"/>
          <w:szCs w:val="32"/>
        </w:rPr>
        <w:t>呼吸机使用的小型空气压缩机。</w:t>
      </w:r>
    </w:p>
    <w:p w:rsidR="00D478E8" w:rsidRDefault="004D0686">
      <w:pPr>
        <w:spacing w:line="520" w:lineRule="exact"/>
        <w:ind w:firstLineChars="200" w:firstLine="640"/>
        <w:outlineLvl w:val="0"/>
        <w:rPr>
          <w:rFonts w:eastAsia="黑体"/>
          <w:bCs/>
          <w:sz w:val="32"/>
          <w:szCs w:val="32"/>
        </w:rPr>
      </w:pPr>
      <w:r>
        <w:rPr>
          <w:rFonts w:eastAsia="黑体"/>
          <w:bCs/>
          <w:sz w:val="32"/>
          <w:szCs w:val="32"/>
        </w:rPr>
        <w:t>二、注册审查要点</w:t>
      </w:r>
    </w:p>
    <w:p w:rsidR="00D478E8" w:rsidRDefault="004D0686">
      <w:pPr>
        <w:spacing w:line="520" w:lineRule="exact"/>
        <w:ind w:firstLineChars="200" w:firstLine="640"/>
        <w:outlineLvl w:val="1"/>
        <w:rPr>
          <w:rFonts w:eastAsia="楷体_GB2312"/>
          <w:bCs/>
          <w:iCs/>
          <w:kern w:val="2"/>
          <w:sz w:val="32"/>
          <w:szCs w:val="28"/>
        </w:rPr>
      </w:pPr>
      <w:r>
        <w:rPr>
          <w:rFonts w:eastAsia="楷体_GB2312"/>
          <w:bCs/>
          <w:iCs/>
          <w:kern w:val="2"/>
          <w:sz w:val="32"/>
          <w:szCs w:val="28"/>
        </w:rPr>
        <w:t>（一）监管信息</w:t>
      </w:r>
    </w:p>
    <w:p w:rsidR="00D478E8" w:rsidRDefault="004D0686">
      <w:pPr>
        <w:spacing w:line="520" w:lineRule="exact"/>
        <w:ind w:firstLineChars="200" w:firstLine="640"/>
        <w:jc w:val="both"/>
        <w:outlineLvl w:val="1"/>
        <w:rPr>
          <w:rFonts w:eastAsia="仿宋"/>
          <w:kern w:val="2"/>
          <w:sz w:val="32"/>
          <w:szCs w:val="32"/>
        </w:rPr>
      </w:pPr>
      <w:r>
        <w:rPr>
          <w:rFonts w:eastAsia="仿宋"/>
          <w:kern w:val="2"/>
          <w:sz w:val="32"/>
          <w:szCs w:val="32"/>
        </w:rPr>
        <w:t>1.</w:t>
      </w:r>
      <w:r>
        <w:rPr>
          <w:rFonts w:eastAsia="仿宋"/>
          <w:kern w:val="2"/>
          <w:sz w:val="32"/>
          <w:szCs w:val="32"/>
        </w:rPr>
        <w:t>产品名称要求</w:t>
      </w:r>
    </w:p>
    <w:p w:rsidR="00D478E8" w:rsidRDefault="004D0686">
      <w:pPr>
        <w:spacing w:line="520" w:lineRule="exact"/>
        <w:ind w:firstLineChars="200" w:firstLine="640"/>
        <w:rPr>
          <w:rFonts w:eastAsia="楷体_GB2312"/>
          <w:bCs/>
          <w:iCs/>
          <w:kern w:val="2"/>
          <w:sz w:val="32"/>
          <w:szCs w:val="28"/>
        </w:rPr>
      </w:pPr>
      <w:r>
        <w:rPr>
          <w:rFonts w:eastAsia="仿宋"/>
          <w:sz w:val="32"/>
          <w:szCs w:val="32"/>
        </w:rPr>
        <w:t>产品的命名应符合《医疗器械通用名称命名规则》的要求，可根据《呼吸、麻醉和急救器械通用名称命名指导原则》，结合产品组成结构及要求，确定产品名称，如医用空气压缩机组。</w:t>
      </w:r>
    </w:p>
    <w:p w:rsidR="00D478E8" w:rsidRDefault="004D0686">
      <w:pPr>
        <w:spacing w:line="520" w:lineRule="exact"/>
        <w:ind w:firstLineChars="200" w:firstLine="640"/>
        <w:outlineLvl w:val="1"/>
        <w:rPr>
          <w:rFonts w:eastAsia="仿宋_GB2312"/>
          <w:sz w:val="32"/>
          <w:szCs w:val="32"/>
        </w:rPr>
      </w:pPr>
      <w:r>
        <w:rPr>
          <w:rFonts w:eastAsia="仿宋_GB2312"/>
          <w:sz w:val="32"/>
          <w:szCs w:val="32"/>
        </w:rPr>
        <w:t>2.</w:t>
      </w:r>
      <w:r>
        <w:rPr>
          <w:rFonts w:eastAsia="仿宋_GB2312"/>
          <w:sz w:val="32"/>
          <w:szCs w:val="32"/>
        </w:rPr>
        <w:t>注册单元划分的原则和实例</w:t>
      </w:r>
    </w:p>
    <w:p w:rsidR="00D478E8" w:rsidRDefault="004D0686">
      <w:pPr>
        <w:spacing w:line="520" w:lineRule="exact"/>
        <w:ind w:firstLineChars="200" w:firstLine="640"/>
        <w:rPr>
          <w:rFonts w:eastAsia="仿宋_GB2312"/>
          <w:sz w:val="32"/>
          <w:szCs w:val="32"/>
        </w:rPr>
      </w:pPr>
      <w:r>
        <w:rPr>
          <w:rFonts w:eastAsia="仿宋_GB2312"/>
          <w:sz w:val="32"/>
          <w:szCs w:val="32"/>
        </w:rPr>
        <w:t>医用空气压缩机组的注册单元原则上以技术原理、结构组成、性能指标、适用范围为划分注册单元的依据</w:t>
      </w:r>
      <w:r>
        <w:rPr>
          <w:rFonts w:eastAsia="仿宋_GB2312"/>
          <w:kern w:val="2"/>
          <w:sz w:val="32"/>
          <w:szCs w:val="32"/>
        </w:rPr>
        <w:t>，并建议结合以下方面进行考虑。</w:t>
      </w:r>
    </w:p>
    <w:p w:rsidR="00D478E8" w:rsidRDefault="004D0686">
      <w:pPr>
        <w:widowControl w:val="0"/>
        <w:spacing w:line="520" w:lineRule="exact"/>
        <w:ind w:firstLineChars="200" w:firstLine="640"/>
        <w:jc w:val="both"/>
        <w:rPr>
          <w:rFonts w:eastAsia="仿宋_GB2312"/>
          <w:kern w:val="2"/>
          <w:sz w:val="32"/>
          <w:szCs w:val="32"/>
        </w:rPr>
      </w:pPr>
      <w:r>
        <w:rPr>
          <w:rFonts w:eastAsia="仿宋"/>
          <w:kern w:val="2"/>
          <w:sz w:val="32"/>
          <w:szCs w:val="32"/>
        </w:rPr>
        <w:t>（</w:t>
      </w:r>
      <w:r>
        <w:rPr>
          <w:rFonts w:eastAsia="仿宋"/>
          <w:kern w:val="2"/>
          <w:sz w:val="32"/>
          <w:szCs w:val="32"/>
        </w:rPr>
        <w:t>1</w:t>
      </w:r>
      <w:r>
        <w:rPr>
          <w:rFonts w:eastAsia="仿宋"/>
          <w:kern w:val="2"/>
          <w:sz w:val="32"/>
          <w:szCs w:val="32"/>
        </w:rPr>
        <w:t>）</w:t>
      </w:r>
      <w:r>
        <w:rPr>
          <w:rFonts w:eastAsia="仿宋_GB2312"/>
          <w:kern w:val="2"/>
          <w:sz w:val="32"/>
          <w:szCs w:val="32"/>
        </w:rPr>
        <w:t>压缩腔室有油润滑和压缩腔室无油润滑的压缩机应划分为不同注册单元。</w:t>
      </w:r>
    </w:p>
    <w:p w:rsidR="00D478E8" w:rsidRDefault="004D0686">
      <w:pPr>
        <w:widowControl w:val="0"/>
        <w:spacing w:line="520" w:lineRule="exact"/>
        <w:ind w:firstLineChars="200" w:firstLine="640"/>
        <w:jc w:val="both"/>
        <w:rPr>
          <w:rFonts w:eastAsia="仿宋_GB2312"/>
          <w:kern w:val="2"/>
          <w:sz w:val="32"/>
          <w:szCs w:val="32"/>
        </w:rPr>
      </w:pPr>
      <w:r>
        <w:rPr>
          <w:rFonts w:eastAsia="仿宋"/>
          <w:kern w:val="2"/>
          <w:sz w:val="32"/>
          <w:szCs w:val="32"/>
        </w:rPr>
        <w:t>（</w:t>
      </w:r>
      <w:r>
        <w:rPr>
          <w:rFonts w:eastAsia="仿宋"/>
          <w:kern w:val="2"/>
          <w:sz w:val="32"/>
          <w:szCs w:val="32"/>
        </w:rPr>
        <w:t>2</w:t>
      </w:r>
      <w:r>
        <w:rPr>
          <w:rFonts w:eastAsia="仿宋"/>
          <w:kern w:val="2"/>
          <w:sz w:val="32"/>
          <w:szCs w:val="32"/>
        </w:rPr>
        <w:t>）</w:t>
      </w:r>
      <w:r>
        <w:rPr>
          <w:rFonts w:eastAsia="仿宋_GB2312"/>
          <w:kern w:val="2"/>
          <w:sz w:val="32"/>
          <w:szCs w:val="32"/>
        </w:rPr>
        <w:t>不同压缩工作结构的压缩机，应划分为不同注册单元，如螺杆式、涡旋式、活塞式。</w:t>
      </w:r>
    </w:p>
    <w:p w:rsidR="00D478E8" w:rsidRDefault="004D0686">
      <w:pPr>
        <w:spacing w:line="520" w:lineRule="exact"/>
        <w:ind w:firstLineChars="200" w:firstLine="640"/>
        <w:jc w:val="both"/>
        <w:outlineLvl w:val="1"/>
        <w:rPr>
          <w:rFonts w:eastAsia="楷体_GB2312"/>
          <w:bCs/>
          <w:iCs/>
          <w:kern w:val="2"/>
          <w:sz w:val="32"/>
          <w:szCs w:val="28"/>
        </w:rPr>
      </w:pPr>
      <w:r>
        <w:rPr>
          <w:rFonts w:eastAsia="楷体_GB2312"/>
          <w:bCs/>
          <w:iCs/>
          <w:kern w:val="2"/>
          <w:sz w:val="32"/>
          <w:szCs w:val="28"/>
        </w:rPr>
        <w:t>（二）综述资料</w:t>
      </w:r>
    </w:p>
    <w:p w:rsidR="00D478E8" w:rsidRDefault="004D0686">
      <w:pPr>
        <w:spacing w:line="520" w:lineRule="exact"/>
        <w:ind w:firstLineChars="200" w:firstLine="640"/>
        <w:outlineLvl w:val="1"/>
        <w:rPr>
          <w:rFonts w:eastAsia="仿宋"/>
          <w:sz w:val="32"/>
          <w:szCs w:val="32"/>
        </w:rPr>
      </w:pPr>
      <w:r>
        <w:rPr>
          <w:rFonts w:eastAsia="仿宋"/>
          <w:sz w:val="32"/>
          <w:szCs w:val="32"/>
        </w:rPr>
        <w:t>1.</w:t>
      </w:r>
      <w:r>
        <w:rPr>
          <w:rFonts w:eastAsia="仿宋"/>
          <w:sz w:val="32"/>
          <w:szCs w:val="32"/>
        </w:rPr>
        <w:t>产品的结构和组成</w:t>
      </w:r>
      <w:r>
        <w:rPr>
          <w:rFonts w:eastAsia="仿宋"/>
          <w:sz w:val="32"/>
          <w:szCs w:val="32"/>
        </w:rPr>
        <w:t xml:space="preserve"> </w:t>
      </w:r>
    </w:p>
    <w:p w:rsidR="00D478E8" w:rsidRDefault="004D0686">
      <w:pPr>
        <w:spacing w:line="520" w:lineRule="exact"/>
        <w:ind w:firstLineChars="200" w:firstLine="640"/>
        <w:jc w:val="both"/>
        <w:rPr>
          <w:rFonts w:eastAsia="仿宋"/>
          <w:sz w:val="32"/>
          <w:szCs w:val="32"/>
        </w:rPr>
      </w:pPr>
      <w:r>
        <w:rPr>
          <w:rFonts w:eastAsia="仿宋"/>
          <w:sz w:val="32"/>
          <w:szCs w:val="32"/>
        </w:rPr>
        <w:t>（</w:t>
      </w:r>
      <w:r>
        <w:rPr>
          <w:rFonts w:eastAsia="仿宋"/>
          <w:sz w:val="32"/>
          <w:szCs w:val="32"/>
        </w:rPr>
        <w:t>1</w:t>
      </w:r>
      <w:r>
        <w:rPr>
          <w:rFonts w:eastAsia="仿宋"/>
          <w:sz w:val="32"/>
          <w:szCs w:val="32"/>
        </w:rPr>
        <w:t>）产品组成</w:t>
      </w:r>
    </w:p>
    <w:p w:rsidR="00D478E8" w:rsidRDefault="004D0686">
      <w:pPr>
        <w:spacing w:line="520" w:lineRule="exact"/>
        <w:ind w:firstLineChars="200" w:firstLine="640"/>
        <w:jc w:val="both"/>
        <w:rPr>
          <w:rStyle w:val="f101"/>
          <w:rFonts w:eastAsia="仿宋_GB2312"/>
          <w:sz w:val="32"/>
          <w:szCs w:val="32"/>
        </w:rPr>
      </w:pPr>
      <w:r>
        <w:rPr>
          <w:rStyle w:val="f101"/>
          <w:rFonts w:eastAsia="仿宋_GB2312"/>
          <w:sz w:val="32"/>
          <w:szCs w:val="32"/>
        </w:rPr>
        <w:t>医用空气压缩机组一般由空气压缩机、电控柜、后冷却器、储气罐、空气过滤器、空气干燥器、连接管道、阀门、减压装置、仪表、露点和一氧化碳检测装置组成。</w:t>
      </w:r>
    </w:p>
    <w:p w:rsidR="00D478E8" w:rsidRDefault="004D0686">
      <w:pPr>
        <w:spacing w:line="520" w:lineRule="exact"/>
        <w:ind w:firstLineChars="200" w:firstLine="640"/>
        <w:rPr>
          <w:rStyle w:val="f101"/>
          <w:rFonts w:eastAsia="仿宋_GB2312"/>
          <w:sz w:val="32"/>
          <w:szCs w:val="32"/>
        </w:rPr>
      </w:pPr>
      <w:r>
        <w:rPr>
          <w:rStyle w:val="f101"/>
          <w:rFonts w:eastAsia="仿宋_GB2312"/>
          <w:sz w:val="32"/>
          <w:szCs w:val="32"/>
        </w:rPr>
        <w:t>空气压缩机是压缩空气的气压发生装置。</w:t>
      </w:r>
    </w:p>
    <w:p w:rsidR="00D478E8" w:rsidRDefault="004D0686">
      <w:pPr>
        <w:spacing w:line="520" w:lineRule="exact"/>
        <w:ind w:firstLineChars="200" w:firstLine="640"/>
        <w:rPr>
          <w:rStyle w:val="f101"/>
          <w:rFonts w:eastAsia="仿宋_GB2312"/>
          <w:sz w:val="32"/>
          <w:szCs w:val="32"/>
        </w:rPr>
      </w:pPr>
      <w:r>
        <w:rPr>
          <w:rStyle w:val="f101"/>
          <w:rFonts w:eastAsia="仿宋_GB2312"/>
          <w:sz w:val="32"/>
          <w:szCs w:val="32"/>
        </w:rPr>
        <w:lastRenderedPageBreak/>
        <w:t>后冷却器一般装于压缩机与储气罐之间，用于冷却压缩机出来的高温空气，析出水分。</w:t>
      </w:r>
    </w:p>
    <w:p w:rsidR="00D478E8" w:rsidRDefault="004D0686">
      <w:pPr>
        <w:spacing w:line="520" w:lineRule="exact"/>
        <w:ind w:firstLineChars="200" w:firstLine="640"/>
        <w:rPr>
          <w:rStyle w:val="f101"/>
          <w:rFonts w:eastAsia="仿宋_GB2312"/>
          <w:sz w:val="32"/>
          <w:szCs w:val="32"/>
        </w:rPr>
      </w:pPr>
      <w:r>
        <w:rPr>
          <w:rStyle w:val="f101"/>
          <w:rFonts w:eastAsia="仿宋_GB2312"/>
          <w:sz w:val="32"/>
          <w:szCs w:val="32"/>
        </w:rPr>
        <w:t>储气罐用于压缩空气的储存、缓冲、排污。</w:t>
      </w:r>
    </w:p>
    <w:p w:rsidR="00D478E8" w:rsidRDefault="004D0686">
      <w:pPr>
        <w:spacing w:line="520" w:lineRule="exact"/>
        <w:ind w:firstLineChars="200" w:firstLine="640"/>
        <w:rPr>
          <w:rStyle w:val="f101"/>
          <w:rFonts w:eastAsia="仿宋_GB2312"/>
          <w:sz w:val="32"/>
          <w:szCs w:val="32"/>
        </w:rPr>
      </w:pPr>
      <w:r>
        <w:rPr>
          <w:rStyle w:val="f101"/>
          <w:rFonts w:eastAsia="仿宋_GB2312"/>
          <w:sz w:val="32"/>
          <w:szCs w:val="32"/>
        </w:rPr>
        <w:t>空气过滤器通常包含多级压缩空气过滤器，用于分离压缩空气中的固体颗粒物、水分、油分以及气态物质（如</w:t>
      </w:r>
      <w:r>
        <w:rPr>
          <w:rStyle w:val="f101"/>
          <w:rFonts w:eastAsia="仿宋_GB2312"/>
          <w:sz w:val="32"/>
          <w:szCs w:val="32"/>
        </w:rPr>
        <w:t>CO</w:t>
      </w:r>
      <w:r>
        <w:rPr>
          <w:rStyle w:val="f101"/>
          <w:rFonts w:eastAsia="仿宋_GB2312"/>
          <w:sz w:val="32"/>
          <w:szCs w:val="32"/>
        </w:rPr>
        <w:t>，</w:t>
      </w:r>
      <w:r>
        <w:rPr>
          <w:rStyle w:val="f101"/>
          <w:rFonts w:eastAsia="仿宋_GB2312"/>
          <w:sz w:val="32"/>
          <w:szCs w:val="32"/>
        </w:rPr>
        <w:t>CO</w:t>
      </w:r>
      <w:r>
        <w:rPr>
          <w:rStyle w:val="f101"/>
          <w:rFonts w:eastAsia="仿宋_GB2312"/>
          <w:sz w:val="32"/>
          <w:szCs w:val="32"/>
          <w:vertAlign w:val="subscript"/>
        </w:rPr>
        <w:t>2</w:t>
      </w:r>
      <w:r>
        <w:rPr>
          <w:rStyle w:val="f101"/>
          <w:rFonts w:eastAsia="仿宋_GB2312"/>
          <w:sz w:val="32"/>
          <w:szCs w:val="32"/>
        </w:rPr>
        <w:t>、</w:t>
      </w:r>
      <w:r>
        <w:rPr>
          <w:rStyle w:val="f101"/>
          <w:rFonts w:eastAsia="仿宋_GB2312"/>
          <w:sz w:val="32"/>
          <w:szCs w:val="32"/>
        </w:rPr>
        <w:t>SO</w:t>
      </w:r>
      <w:r>
        <w:rPr>
          <w:rStyle w:val="f101"/>
          <w:rFonts w:eastAsia="仿宋_GB2312"/>
          <w:sz w:val="32"/>
          <w:szCs w:val="32"/>
          <w:vertAlign w:val="subscript"/>
        </w:rPr>
        <w:t>2</w:t>
      </w:r>
      <w:r>
        <w:rPr>
          <w:rStyle w:val="f101"/>
          <w:rFonts w:eastAsia="仿宋_GB2312"/>
          <w:sz w:val="32"/>
          <w:szCs w:val="32"/>
        </w:rPr>
        <w:t>、</w:t>
      </w:r>
      <w:r>
        <w:rPr>
          <w:rStyle w:val="f101"/>
          <w:rFonts w:eastAsia="仿宋_GB2312"/>
          <w:sz w:val="32"/>
          <w:szCs w:val="32"/>
        </w:rPr>
        <w:t>NO</w:t>
      </w:r>
      <w:r>
        <w:rPr>
          <w:rStyle w:val="f101"/>
          <w:rFonts w:eastAsia="仿宋_GB2312"/>
          <w:sz w:val="32"/>
          <w:szCs w:val="32"/>
        </w:rPr>
        <w:t>、</w:t>
      </w:r>
      <w:r>
        <w:rPr>
          <w:rStyle w:val="f101"/>
          <w:rFonts w:eastAsia="仿宋_GB2312"/>
          <w:sz w:val="32"/>
          <w:szCs w:val="32"/>
        </w:rPr>
        <w:t>NO</w:t>
      </w:r>
      <w:r>
        <w:rPr>
          <w:rStyle w:val="f101"/>
          <w:rFonts w:eastAsia="仿宋_GB2312"/>
          <w:sz w:val="32"/>
          <w:szCs w:val="32"/>
          <w:vertAlign w:val="subscript"/>
        </w:rPr>
        <w:t>2</w:t>
      </w:r>
      <w:r>
        <w:rPr>
          <w:rStyle w:val="f101"/>
          <w:rFonts w:eastAsia="仿宋_GB2312"/>
          <w:sz w:val="32"/>
          <w:szCs w:val="32"/>
        </w:rPr>
        <w:t>等）和微生物。</w:t>
      </w:r>
    </w:p>
    <w:p w:rsidR="00D478E8" w:rsidRDefault="004D0686">
      <w:pPr>
        <w:spacing w:line="520" w:lineRule="exact"/>
        <w:ind w:firstLineChars="200" w:firstLine="640"/>
        <w:rPr>
          <w:rStyle w:val="f101"/>
          <w:rFonts w:eastAsia="仿宋_GB2312"/>
          <w:sz w:val="32"/>
          <w:szCs w:val="32"/>
        </w:rPr>
      </w:pPr>
      <w:r>
        <w:rPr>
          <w:rStyle w:val="f101"/>
          <w:rFonts w:eastAsia="仿宋_GB2312"/>
          <w:sz w:val="32"/>
          <w:szCs w:val="32"/>
        </w:rPr>
        <w:t>空气干燥器用于减少压缩空气中的水分含量，通常采用吸附式干燥器。</w:t>
      </w:r>
    </w:p>
    <w:p w:rsidR="00D478E8" w:rsidRDefault="004D0686">
      <w:pPr>
        <w:spacing w:line="520" w:lineRule="exact"/>
        <w:ind w:firstLineChars="200" w:firstLine="640"/>
        <w:rPr>
          <w:rFonts w:eastAsia="仿宋_GB2312"/>
          <w:sz w:val="32"/>
          <w:szCs w:val="32"/>
        </w:rPr>
      </w:pPr>
      <w:r>
        <w:rPr>
          <w:rFonts w:eastAsia="仿宋_GB2312"/>
          <w:sz w:val="32"/>
          <w:szCs w:val="32"/>
        </w:rPr>
        <w:t>减压装置一般装于末级压缩空气过滤器之后、集中供气系统管道的进气端前，用于调节输送到供气系统管道的压缩空气压力。</w:t>
      </w:r>
    </w:p>
    <w:p w:rsidR="00D478E8" w:rsidRDefault="004D0686">
      <w:pPr>
        <w:spacing w:line="520" w:lineRule="exact"/>
        <w:ind w:firstLineChars="200" w:firstLine="640"/>
        <w:rPr>
          <w:rFonts w:eastAsia="仿宋_GB2312"/>
          <w:sz w:val="32"/>
          <w:szCs w:val="32"/>
        </w:rPr>
      </w:pPr>
      <w:r>
        <w:rPr>
          <w:rFonts w:eastAsia="仿宋_GB2312"/>
          <w:sz w:val="32"/>
          <w:szCs w:val="32"/>
        </w:rPr>
        <w:t>露点检测装置和一氧化碳检测装置用于检测机组供气口的露点（含水量）和一氧化碳含量。</w:t>
      </w:r>
    </w:p>
    <w:p w:rsidR="00D478E8" w:rsidRDefault="004814BB">
      <w:pPr>
        <w:spacing w:line="520" w:lineRule="exact"/>
        <w:ind w:left="709"/>
        <w:rPr>
          <w:rFonts w:eastAsia="仿宋_GB2312"/>
          <w:sz w:val="32"/>
          <w:szCs w:val="32"/>
        </w:rPr>
      </w:pPr>
      <w:r>
        <w:rPr>
          <w:noProof/>
        </w:rPr>
        <w:drawing>
          <wp:anchor distT="0" distB="0" distL="114300" distR="114300" simplePos="0" relativeHeight="251660288" behindDoc="0" locked="0" layoutInCell="1" allowOverlap="1" wp14:anchorId="53A6CC75" wp14:editId="40FE9053">
            <wp:simplePos x="0" y="0"/>
            <wp:positionH relativeFrom="column">
              <wp:posOffset>1029335</wp:posOffset>
            </wp:positionH>
            <wp:positionV relativeFrom="paragraph">
              <wp:posOffset>347345</wp:posOffset>
            </wp:positionV>
            <wp:extent cx="3609975" cy="27768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9975" cy="277685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4D0686">
        <w:rPr>
          <w:rFonts w:eastAsia="仿宋_GB2312"/>
          <w:sz w:val="32"/>
          <w:szCs w:val="32"/>
        </w:rPr>
        <w:t>（</w:t>
      </w:r>
      <w:r w:rsidR="004D0686">
        <w:rPr>
          <w:rFonts w:eastAsia="仿宋_GB2312"/>
          <w:sz w:val="32"/>
          <w:szCs w:val="32"/>
        </w:rPr>
        <w:t>2</w:t>
      </w:r>
      <w:r w:rsidR="004D0686">
        <w:rPr>
          <w:rFonts w:eastAsia="仿宋_GB2312"/>
          <w:sz w:val="32"/>
          <w:szCs w:val="32"/>
        </w:rPr>
        <w:t>）压缩压缩空气制备流程图</w:t>
      </w:r>
    </w:p>
    <w:p w:rsidR="00D478E8" w:rsidRDefault="004D0686">
      <w:pPr>
        <w:spacing w:afterLines="100" w:after="312"/>
        <w:ind w:left="420"/>
        <w:jc w:val="center"/>
        <w:rPr>
          <w:rFonts w:eastAsia="黑体"/>
          <w:bCs/>
          <w:sz w:val="28"/>
          <w:szCs w:val="28"/>
        </w:rPr>
      </w:pPr>
      <w:r>
        <w:rPr>
          <w:rFonts w:eastAsia="黑体"/>
          <w:bCs/>
          <w:sz w:val="28"/>
          <w:szCs w:val="28"/>
        </w:rPr>
        <w:t>图</w:t>
      </w:r>
      <w:r>
        <w:rPr>
          <w:rFonts w:eastAsia="黑体"/>
          <w:bCs/>
          <w:sz w:val="28"/>
          <w:szCs w:val="28"/>
        </w:rPr>
        <w:t>1</w:t>
      </w:r>
      <w:r>
        <w:rPr>
          <w:rFonts w:eastAsia="黑体"/>
          <w:bCs/>
          <w:sz w:val="28"/>
          <w:szCs w:val="28"/>
        </w:rPr>
        <w:t>医用压缩空气制备流程图</w:t>
      </w:r>
    </w:p>
    <w:p w:rsidR="00D478E8" w:rsidRDefault="004D0686">
      <w:pPr>
        <w:spacing w:line="520" w:lineRule="exact"/>
        <w:ind w:firstLineChars="200" w:firstLine="640"/>
        <w:rPr>
          <w:rFonts w:eastAsia="仿宋_GB2312"/>
          <w:sz w:val="32"/>
          <w:szCs w:val="32"/>
        </w:rPr>
      </w:pPr>
      <w:r>
        <w:rPr>
          <w:rFonts w:eastAsia="仿宋_GB2312"/>
          <w:sz w:val="32"/>
          <w:szCs w:val="32"/>
        </w:rPr>
        <w:lastRenderedPageBreak/>
        <w:t>注：上述示意图仅供参考，具体产品结构组成和各组件配置情况应根据实际产品确定。</w:t>
      </w:r>
    </w:p>
    <w:p w:rsidR="00D478E8" w:rsidRDefault="004D0686">
      <w:pPr>
        <w:spacing w:line="520" w:lineRule="exact"/>
        <w:ind w:firstLineChars="200" w:firstLine="640"/>
        <w:outlineLvl w:val="1"/>
        <w:rPr>
          <w:rFonts w:eastAsia="仿宋_GB2312"/>
          <w:snapToGrid w:val="0"/>
          <w:sz w:val="32"/>
          <w:szCs w:val="32"/>
        </w:rPr>
      </w:pPr>
      <w:r>
        <w:rPr>
          <w:rFonts w:eastAsia="仿宋_GB2312"/>
          <w:snapToGrid w:val="0"/>
          <w:sz w:val="32"/>
          <w:szCs w:val="32"/>
        </w:rPr>
        <w:t>申请人应结合申报产品实际系统框图和部件图示，详述机组各组件之间的安装顺序、连接关系；同时，描述正常运行时各机组轮流切换运行的控制措施；单一故障下实现机组连续供气的控制方式；对于包含多套机组的产品，结合产品设计控制措施，描述机组在不同运行状态下需要同时运行的机组数量。</w:t>
      </w:r>
    </w:p>
    <w:p w:rsidR="004814BB" w:rsidRDefault="004D0686" w:rsidP="004814BB">
      <w:pPr>
        <w:spacing w:line="520" w:lineRule="exact"/>
        <w:ind w:firstLineChars="200" w:firstLine="640"/>
        <w:outlineLvl w:val="1"/>
        <w:rPr>
          <w:rFonts w:eastAsia="仿宋_GB2312" w:hint="eastAsia"/>
          <w:snapToGrid w:val="0"/>
          <w:sz w:val="32"/>
          <w:szCs w:val="32"/>
        </w:rPr>
      </w:pPr>
      <w:r>
        <w:rPr>
          <w:rFonts w:eastAsia="仿宋_GB2312"/>
          <w:snapToGrid w:val="0"/>
          <w:sz w:val="32"/>
          <w:szCs w:val="32"/>
        </w:rPr>
        <w:t>申请人参照下表，按照各型号产品实际组成情况填下。</w:t>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370"/>
        <w:gridCol w:w="2174"/>
        <w:gridCol w:w="945"/>
      </w:tblGrid>
      <w:tr w:rsidR="004814BB" w:rsidTr="004814BB">
        <w:trPr>
          <w:trHeight w:val="567"/>
          <w:jc w:val="center"/>
        </w:trPr>
        <w:tc>
          <w:tcPr>
            <w:tcW w:w="1704"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部件名称</w:t>
            </w:r>
          </w:p>
        </w:tc>
        <w:tc>
          <w:tcPr>
            <w:tcW w:w="1704"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部件型号</w:t>
            </w:r>
          </w:p>
        </w:tc>
        <w:tc>
          <w:tcPr>
            <w:tcW w:w="2370"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规格参数</w:t>
            </w:r>
          </w:p>
        </w:tc>
        <w:tc>
          <w:tcPr>
            <w:tcW w:w="2174"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制造商</w:t>
            </w:r>
          </w:p>
        </w:tc>
        <w:tc>
          <w:tcPr>
            <w:tcW w:w="945"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备注</w:t>
            </w: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空气压缩机</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压缩机类型；</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压缩腔有油或</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无油润滑；</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功率；</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排气压力；</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容积流量；</w:t>
            </w:r>
          </w:p>
        </w:tc>
        <w:tc>
          <w:tcPr>
            <w:tcW w:w="2174"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需说明包含的空气压缩机数量</w:t>
            </w: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储气罐</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容积；</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质量要求；</w:t>
            </w:r>
          </w:p>
        </w:tc>
        <w:tc>
          <w:tcPr>
            <w:tcW w:w="2174" w:type="dxa"/>
            <w:vAlign w:val="center"/>
          </w:tcPr>
          <w:p w:rsidR="004814BB" w:rsidRDefault="004814BB" w:rsidP="004814BB">
            <w:pPr>
              <w:jc w:val="center"/>
              <w:rPr>
                <w:rFonts w:eastAsia="仿宋_GB2312"/>
                <w:color w:val="000000"/>
                <w:spacing w:val="-1"/>
                <w:sz w:val="28"/>
                <w:szCs w:val="28"/>
              </w:rPr>
            </w:pP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过滤器</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类型；</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精度；</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过滤效率；</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处理流量</w:t>
            </w:r>
          </w:p>
        </w:tc>
        <w:tc>
          <w:tcPr>
            <w:tcW w:w="2174" w:type="dxa"/>
            <w:vAlign w:val="center"/>
          </w:tcPr>
          <w:p w:rsidR="004814BB" w:rsidRDefault="004814BB" w:rsidP="004814BB">
            <w:pPr>
              <w:jc w:val="center"/>
              <w:rPr>
                <w:rFonts w:eastAsia="仿宋_GB2312"/>
                <w:color w:val="000000"/>
                <w:spacing w:val="-1"/>
                <w:sz w:val="28"/>
                <w:szCs w:val="28"/>
              </w:rPr>
            </w:pPr>
            <w:r>
              <w:rPr>
                <w:rFonts w:eastAsia="仿宋_GB2312"/>
                <w:color w:val="000000"/>
                <w:spacing w:val="-1"/>
                <w:sz w:val="28"/>
                <w:szCs w:val="28"/>
              </w:rPr>
              <w:t>需说明各级过滤器的信息</w:t>
            </w: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干燥器</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类型；</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压力露点或</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常压露点；</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流量</w:t>
            </w:r>
          </w:p>
        </w:tc>
        <w:tc>
          <w:tcPr>
            <w:tcW w:w="2174" w:type="dxa"/>
            <w:vAlign w:val="center"/>
          </w:tcPr>
          <w:p w:rsidR="004814BB" w:rsidRDefault="004814BB" w:rsidP="004814BB">
            <w:pPr>
              <w:jc w:val="center"/>
              <w:rPr>
                <w:rFonts w:eastAsia="仿宋_GB2312"/>
                <w:color w:val="000000"/>
                <w:spacing w:val="-1"/>
                <w:sz w:val="28"/>
                <w:szCs w:val="28"/>
              </w:rPr>
            </w:pP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lastRenderedPageBreak/>
              <w:t>露点和一氧化碳检测装置</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检测范围；</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精度；</w:t>
            </w:r>
          </w:p>
        </w:tc>
        <w:tc>
          <w:tcPr>
            <w:tcW w:w="2174" w:type="dxa"/>
            <w:vAlign w:val="center"/>
          </w:tcPr>
          <w:p w:rsidR="004814BB" w:rsidRDefault="004814BB" w:rsidP="004814BB">
            <w:pPr>
              <w:jc w:val="center"/>
              <w:rPr>
                <w:rFonts w:eastAsia="仿宋_GB2312"/>
                <w:color w:val="000000"/>
                <w:spacing w:val="-1"/>
                <w:sz w:val="28"/>
                <w:szCs w:val="28"/>
              </w:rPr>
            </w:pP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管道</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w:t>
            </w: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材质</w:t>
            </w:r>
          </w:p>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质量要求</w:t>
            </w:r>
          </w:p>
        </w:tc>
        <w:tc>
          <w:tcPr>
            <w:tcW w:w="2174" w:type="dxa"/>
            <w:vAlign w:val="center"/>
          </w:tcPr>
          <w:p w:rsidR="004814BB" w:rsidRDefault="004814BB" w:rsidP="004814BB">
            <w:pPr>
              <w:jc w:val="center"/>
              <w:rPr>
                <w:rFonts w:eastAsia="仿宋_GB2312"/>
                <w:color w:val="000000"/>
                <w:spacing w:val="-1"/>
                <w:sz w:val="28"/>
                <w:szCs w:val="28"/>
              </w:rPr>
            </w:pPr>
          </w:p>
        </w:tc>
        <w:tc>
          <w:tcPr>
            <w:tcW w:w="945" w:type="dxa"/>
            <w:vAlign w:val="center"/>
          </w:tcPr>
          <w:p w:rsidR="004814BB" w:rsidRDefault="004814BB" w:rsidP="004814BB">
            <w:pPr>
              <w:jc w:val="center"/>
              <w:rPr>
                <w:rFonts w:eastAsia="仿宋_GB2312"/>
                <w:color w:val="000000"/>
                <w:spacing w:val="-1"/>
                <w:sz w:val="28"/>
                <w:szCs w:val="28"/>
              </w:rPr>
            </w:pPr>
          </w:p>
        </w:tc>
      </w:tr>
      <w:tr w:rsidR="004814BB" w:rsidTr="004814BB">
        <w:trPr>
          <w:trHeight w:val="567"/>
          <w:jc w:val="center"/>
        </w:trPr>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阀门</w:t>
            </w:r>
          </w:p>
        </w:tc>
        <w:tc>
          <w:tcPr>
            <w:tcW w:w="1704"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w:t>
            </w:r>
          </w:p>
        </w:tc>
        <w:tc>
          <w:tcPr>
            <w:tcW w:w="2370" w:type="dxa"/>
            <w:vAlign w:val="center"/>
          </w:tcPr>
          <w:p w:rsidR="004814BB" w:rsidRDefault="004814BB" w:rsidP="004814BB">
            <w:pPr>
              <w:spacing w:line="460" w:lineRule="exact"/>
              <w:jc w:val="center"/>
              <w:rPr>
                <w:rFonts w:eastAsia="仿宋_GB2312"/>
                <w:color w:val="000000"/>
                <w:spacing w:val="-1"/>
                <w:sz w:val="28"/>
                <w:szCs w:val="28"/>
              </w:rPr>
            </w:pPr>
            <w:r>
              <w:rPr>
                <w:rFonts w:eastAsia="仿宋_GB2312"/>
                <w:color w:val="000000"/>
                <w:spacing w:val="-1"/>
                <w:sz w:val="28"/>
                <w:szCs w:val="28"/>
              </w:rPr>
              <w:t>材质</w:t>
            </w:r>
          </w:p>
        </w:tc>
        <w:tc>
          <w:tcPr>
            <w:tcW w:w="2174" w:type="dxa"/>
            <w:vAlign w:val="center"/>
          </w:tcPr>
          <w:p w:rsidR="004814BB" w:rsidRDefault="004814BB" w:rsidP="004814BB">
            <w:pPr>
              <w:jc w:val="center"/>
              <w:rPr>
                <w:rFonts w:eastAsia="仿宋_GB2312"/>
                <w:color w:val="000000"/>
                <w:spacing w:val="-1"/>
                <w:sz w:val="28"/>
                <w:szCs w:val="28"/>
              </w:rPr>
            </w:pPr>
          </w:p>
        </w:tc>
        <w:tc>
          <w:tcPr>
            <w:tcW w:w="945" w:type="dxa"/>
            <w:vAlign w:val="center"/>
          </w:tcPr>
          <w:p w:rsidR="004814BB" w:rsidRDefault="004814BB" w:rsidP="004814BB">
            <w:pPr>
              <w:jc w:val="center"/>
              <w:rPr>
                <w:rFonts w:eastAsia="仿宋_GB2312"/>
                <w:color w:val="000000"/>
                <w:spacing w:val="-1"/>
                <w:sz w:val="28"/>
                <w:szCs w:val="28"/>
              </w:rPr>
            </w:pPr>
          </w:p>
        </w:tc>
      </w:tr>
    </w:tbl>
    <w:p w:rsidR="00D478E8" w:rsidRDefault="004D0686">
      <w:pPr>
        <w:spacing w:line="520" w:lineRule="exact"/>
        <w:ind w:firstLineChars="200" w:firstLine="640"/>
        <w:outlineLvl w:val="1"/>
        <w:rPr>
          <w:rFonts w:eastAsia="仿宋"/>
          <w:kern w:val="2"/>
          <w:sz w:val="32"/>
          <w:szCs w:val="32"/>
        </w:rPr>
      </w:pPr>
      <w:r>
        <w:rPr>
          <w:rFonts w:eastAsia="仿宋"/>
          <w:kern w:val="2"/>
          <w:sz w:val="32"/>
          <w:szCs w:val="32"/>
        </w:rPr>
        <w:t>2.</w:t>
      </w:r>
      <w:r>
        <w:rPr>
          <w:rFonts w:eastAsia="仿宋"/>
          <w:kern w:val="2"/>
          <w:sz w:val="32"/>
          <w:szCs w:val="32"/>
        </w:rPr>
        <w:t>型号规格</w:t>
      </w:r>
    </w:p>
    <w:p w:rsidR="00D478E8" w:rsidRDefault="004D0686">
      <w:pPr>
        <w:spacing w:line="520" w:lineRule="exact"/>
        <w:ind w:firstLineChars="200" w:firstLine="640"/>
        <w:outlineLvl w:val="1"/>
        <w:rPr>
          <w:rFonts w:eastAsia="仿宋"/>
          <w:kern w:val="2"/>
          <w:sz w:val="32"/>
          <w:szCs w:val="32"/>
        </w:rPr>
      </w:pPr>
      <w:r>
        <w:rPr>
          <w:rFonts w:eastAsia="仿宋_GB2312"/>
          <w:color w:val="000000"/>
          <w:sz w:val="32"/>
          <w:szCs w:val="32"/>
        </w:rPr>
        <w:t>对于存在多种型号规格的产品，建议以列表的形式明确各型号规格的区别，型号规格中应明确配置的机组数量。必要时</w:t>
      </w:r>
      <w:r>
        <w:rPr>
          <w:rFonts w:eastAsia="仿宋_GB2312"/>
          <w:snapToGrid w:val="0"/>
          <w:sz w:val="32"/>
          <w:szCs w:val="32"/>
        </w:rPr>
        <w:t>提供产品主要部件的实物照片、结构图。</w:t>
      </w:r>
    </w:p>
    <w:p w:rsidR="00D478E8" w:rsidRDefault="004D0686">
      <w:pPr>
        <w:spacing w:line="520" w:lineRule="exact"/>
        <w:ind w:firstLineChars="200" w:firstLine="640"/>
        <w:outlineLvl w:val="1"/>
        <w:rPr>
          <w:rFonts w:eastAsia="仿宋_GB2312"/>
          <w:kern w:val="2"/>
          <w:sz w:val="32"/>
          <w:szCs w:val="32"/>
        </w:rPr>
      </w:pPr>
      <w:r>
        <w:rPr>
          <w:rFonts w:eastAsia="仿宋_GB2312"/>
          <w:kern w:val="2"/>
          <w:sz w:val="32"/>
          <w:szCs w:val="32"/>
        </w:rPr>
        <w:t>3.</w:t>
      </w:r>
      <w:r>
        <w:rPr>
          <w:rFonts w:eastAsia="仿宋_GB2312"/>
          <w:kern w:val="2"/>
          <w:sz w:val="32"/>
          <w:szCs w:val="32"/>
        </w:rPr>
        <w:t>产品工作原理</w:t>
      </w:r>
    </w:p>
    <w:p w:rsidR="00D478E8" w:rsidRDefault="004D0686">
      <w:pPr>
        <w:spacing w:line="520" w:lineRule="exact"/>
        <w:ind w:firstLineChars="200" w:firstLine="640"/>
        <w:rPr>
          <w:rFonts w:eastAsia="仿宋_GB2312"/>
          <w:kern w:val="2"/>
          <w:sz w:val="32"/>
          <w:szCs w:val="32"/>
        </w:rPr>
      </w:pPr>
      <w:bookmarkStart w:id="1" w:name="_Toc306265289"/>
      <w:r>
        <w:rPr>
          <w:rFonts w:eastAsia="仿宋_GB2312"/>
          <w:kern w:val="2"/>
          <w:sz w:val="32"/>
          <w:szCs w:val="32"/>
        </w:rPr>
        <w:t>外界空气通过进气装置、进气过滤器后经压缩机压缩变成高温压缩空气，高温压缩空气经冷却后，再通过过滤装置、干燥装置等处理后，获得空气质量符合要求的压缩空气，压缩空气经减压装置调压到规定值后输送到</w:t>
      </w:r>
      <w:r>
        <w:rPr>
          <w:rFonts w:eastAsia="仿宋_GB2312"/>
          <w:sz w:val="32"/>
          <w:szCs w:val="32"/>
        </w:rPr>
        <w:t>集中供气系统管道中</w:t>
      </w:r>
      <w:r>
        <w:rPr>
          <w:rFonts w:eastAsia="仿宋_GB2312"/>
          <w:kern w:val="2"/>
          <w:sz w:val="32"/>
          <w:szCs w:val="32"/>
        </w:rPr>
        <w:t>。医用空气压缩机组内部包括控制系统在内的所有元件、部件均有冗余，按照单一故障连续供气的要求配置管道和阀门，每台压缩机采用独立控制电路，保证医用空气压缩机组在单一故障状态下满足连续供气要求。</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4.</w:t>
      </w:r>
      <w:r>
        <w:rPr>
          <w:rFonts w:eastAsia="仿宋_GB2312"/>
          <w:color w:val="000000"/>
          <w:sz w:val="32"/>
          <w:szCs w:val="32"/>
        </w:rPr>
        <w:t>包装说明</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描述产品包装的组成部分，说明包装清单和包装方式，提供包装图示。</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5.</w:t>
      </w:r>
      <w:r>
        <w:rPr>
          <w:rFonts w:eastAsia="仿宋_GB2312"/>
          <w:color w:val="000000"/>
          <w:sz w:val="32"/>
          <w:szCs w:val="32"/>
        </w:rPr>
        <w:t>适用范围和禁忌证</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w:t>
      </w:r>
      <w:r>
        <w:rPr>
          <w:rFonts w:eastAsia="仿宋_GB2312"/>
          <w:color w:val="000000"/>
          <w:sz w:val="32"/>
          <w:szCs w:val="32"/>
        </w:rPr>
        <w:t>1</w:t>
      </w:r>
      <w:r>
        <w:rPr>
          <w:rFonts w:eastAsia="仿宋_GB2312"/>
          <w:color w:val="000000"/>
          <w:sz w:val="32"/>
          <w:szCs w:val="32"/>
        </w:rPr>
        <w:t>）适用范围</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lastRenderedPageBreak/>
        <w:t>用于制取医用压缩空气，为医疗机构的集中供气系统提供压缩空气源。</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w:t>
      </w:r>
      <w:r>
        <w:rPr>
          <w:rFonts w:eastAsia="仿宋_GB2312"/>
          <w:color w:val="000000"/>
          <w:sz w:val="32"/>
          <w:szCs w:val="32"/>
        </w:rPr>
        <w:t>2</w:t>
      </w:r>
      <w:r>
        <w:rPr>
          <w:rFonts w:eastAsia="仿宋_GB2312"/>
          <w:color w:val="000000"/>
          <w:sz w:val="32"/>
          <w:szCs w:val="32"/>
        </w:rPr>
        <w:t>）禁忌证</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无。</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6.</w:t>
      </w:r>
      <w:r>
        <w:rPr>
          <w:rFonts w:eastAsia="仿宋_GB2312"/>
          <w:color w:val="000000"/>
          <w:sz w:val="32"/>
          <w:szCs w:val="32"/>
        </w:rPr>
        <w:t>不良事件情况</w:t>
      </w:r>
    </w:p>
    <w:p w:rsidR="00D478E8" w:rsidRDefault="004D0686">
      <w:pPr>
        <w:spacing w:line="520" w:lineRule="exact"/>
        <w:ind w:firstLineChars="200" w:firstLine="640"/>
        <w:outlineLvl w:val="1"/>
        <w:rPr>
          <w:rFonts w:eastAsia="仿宋_GB2312"/>
          <w:color w:val="000000"/>
          <w:sz w:val="32"/>
          <w:szCs w:val="32"/>
        </w:rPr>
      </w:pPr>
      <w:bookmarkStart w:id="2" w:name="_Toc306265297"/>
      <w:r>
        <w:rPr>
          <w:rFonts w:eastAsia="仿宋_GB2312"/>
          <w:color w:val="000000"/>
          <w:sz w:val="32"/>
          <w:szCs w:val="32"/>
        </w:rPr>
        <w:t>通过查询国家医疗器械不良事件监测信息系统、</w:t>
      </w:r>
      <w:r>
        <w:rPr>
          <w:rFonts w:eastAsia="仿宋_GB2312"/>
          <w:color w:val="000000"/>
          <w:sz w:val="32"/>
          <w:szCs w:val="32"/>
          <w:lang w:val="zh-TW" w:eastAsia="zh-TW"/>
        </w:rPr>
        <w:t>检索国家药品评价中心网站的医疗器械不良事件信息通报和警戒快讯，未检索到该品种相关不良事件记录</w:t>
      </w:r>
      <w:r>
        <w:rPr>
          <w:rFonts w:eastAsia="仿宋_GB2312"/>
          <w:color w:val="000000"/>
          <w:sz w:val="32"/>
          <w:szCs w:val="32"/>
        </w:rPr>
        <w:t>。</w:t>
      </w:r>
    </w:p>
    <w:p w:rsidR="00D478E8" w:rsidRDefault="004D0686">
      <w:pPr>
        <w:spacing w:line="520" w:lineRule="exact"/>
        <w:ind w:firstLineChars="200" w:firstLine="640"/>
        <w:outlineLvl w:val="1"/>
        <w:rPr>
          <w:rFonts w:eastAsia="仿宋_GB2312"/>
          <w:color w:val="000000"/>
          <w:sz w:val="32"/>
          <w:szCs w:val="32"/>
        </w:rPr>
      </w:pPr>
      <w:r>
        <w:rPr>
          <w:rFonts w:eastAsia="仿宋_GB2312"/>
          <w:color w:val="000000"/>
          <w:sz w:val="32"/>
          <w:szCs w:val="32"/>
        </w:rPr>
        <w:t>申请人应关注并收集同类产品以及申报产品注册周期内的不良事件历史记录，可通过各国监管机构发布的不良事件资料库中查询相应不良事件数据。</w:t>
      </w:r>
    </w:p>
    <w:p w:rsidR="00D478E8" w:rsidRDefault="004D0686">
      <w:pPr>
        <w:spacing w:line="520" w:lineRule="exact"/>
        <w:ind w:firstLineChars="200" w:firstLine="640"/>
        <w:jc w:val="both"/>
        <w:outlineLvl w:val="1"/>
        <w:rPr>
          <w:rFonts w:eastAsia="楷体_GB2312"/>
          <w:bCs/>
          <w:iCs/>
          <w:kern w:val="2"/>
          <w:sz w:val="32"/>
          <w:szCs w:val="28"/>
        </w:rPr>
      </w:pPr>
      <w:bookmarkStart w:id="3" w:name="_Toc306265290"/>
      <w:bookmarkEnd w:id="1"/>
      <w:bookmarkEnd w:id="2"/>
      <w:r>
        <w:rPr>
          <w:rFonts w:eastAsia="楷体_GB2312"/>
          <w:bCs/>
          <w:iCs/>
          <w:kern w:val="2"/>
          <w:sz w:val="32"/>
          <w:szCs w:val="28"/>
        </w:rPr>
        <w:t>（三）非临床资料</w:t>
      </w:r>
    </w:p>
    <w:bookmarkEnd w:id="3"/>
    <w:p w:rsidR="00D478E8" w:rsidRDefault="004D0686">
      <w:pPr>
        <w:spacing w:line="520" w:lineRule="exact"/>
        <w:ind w:firstLineChars="200" w:firstLine="640"/>
        <w:rPr>
          <w:rFonts w:eastAsia="仿宋_GB2312"/>
          <w:sz w:val="32"/>
          <w:szCs w:val="32"/>
        </w:rPr>
      </w:pPr>
      <w:r>
        <w:rPr>
          <w:rFonts w:eastAsia="仿宋"/>
          <w:bCs/>
          <w:iCs/>
          <w:kern w:val="2"/>
          <w:sz w:val="32"/>
          <w:szCs w:val="28"/>
        </w:rPr>
        <w:t>1.</w:t>
      </w:r>
      <w:r>
        <w:rPr>
          <w:rFonts w:eastAsia="仿宋_GB2312"/>
          <w:sz w:val="32"/>
          <w:szCs w:val="32"/>
        </w:rPr>
        <w:t>产品风险管理资料</w:t>
      </w:r>
    </w:p>
    <w:p w:rsidR="00D478E8" w:rsidRDefault="004D0686">
      <w:pPr>
        <w:spacing w:line="520" w:lineRule="exact"/>
        <w:ind w:firstLineChars="200" w:firstLine="640"/>
        <w:rPr>
          <w:rFonts w:eastAsia="仿宋_GB2312"/>
          <w:sz w:val="32"/>
          <w:szCs w:val="32"/>
        </w:rPr>
      </w:pPr>
      <w:r>
        <w:rPr>
          <w:rFonts w:eastAsia="仿宋_GB2312"/>
          <w:sz w:val="32"/>
          <w:szCs w:val="32"/>
        </w:rPr>
        <w:t>医用空气压缩机组的风险管理报告应符合</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风险管理对医疗器械的应用》的有关要求，审查要点包括：</w:t>
      </w:r>
    </w:p>
    <w:p w:rsidR="00D478E8" w:rsidRDefault="004D068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）与产品有关的安全性特征判定可参考</w:t>
      </w:r>
      <w:r>
        <w:rPr>
          <w:rFonts w:eastAsia="仿宋_GB2312"/>
          <w:sz w:val="32"/>
          <w:szCs w:val="32"/>
        </w:rPr>
        <w:t>YY/T 0316</w:t>
      </w:r>
      <w:r>
        <w:rPr>
          <w:rFonts w:eastAsia="仿宋_GB2312"/>
          <w:sz w:val="32"/>
          <w:szCs w:val="32"/>
        </w:rPr>
        <w:t>的附录</w:t>
      </w:r>
      <w:r>
        <w:rPr>
          <w:rFonts w:eastAsia="仿宋_GB2312"/>
          <w:sz w:val="32"/>
          <w:szCs w:val="32"/>
        </w:rPr>
        <w:t>C</w:t>
      </w:r>
      <w:r>
        <w:rPr>
          <w:rFonts w:eastAsia="仿宋_GB2312"/>
          <w:sz w:val="32"/>
          <w:szCs w:val="32"/>
        </w:rPr>
        <w:t>。</w:t>
      </w:r>
    </w:p>
    <w:p w:rsidR="00D478E8" w:rsidRDefault="004D068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）危害、可预见的事件序列和危害处境判断可参考</w:t>
      </w:r>
      <w:r>
        <w:rPr>
          <w:rFonts w:eastAsia="仿宋_GB2312"/>
          <w:sz w:val="32"/>
          <w:szCs w:val="32"/>
        </w:rPr>
        <w:t>YY/T 0316</w:t>
      </w:r>
      <w:r>
        <w:rPr>
          <w:rFonts w:eastAsia="仿宋_GB2312"/>
          <w:sz w:val="32"/>
          <w:szCs w:val="32"/>
        </w:rPr>
        <w:t>附录</w:t>
      </w:r>
      <w:r>
        <w:rPr>
          <w:rFonts w:eastAsia="仿宋_GB2312"/>
          <w:sz w:val="32"/>
          <w:szCs w:val="32"/>
        </w:rPr>
        <w:t>E</w:t>
      </w:r>
      <w:r>
        <w:rPr>
          <w:rFonts w:eastAsia="仿宋_GB2312"/>
          <w:sz w:val="32"/>
          <w:szCs w:val="32"/>
        </w:rPr>
        <w:t>、</w:t>
      </w:r>
      <w:r>
        <w:rPr>
          <w:rFonts w:eastAsia="仿宋_GB2312"/>
          <w:sz w:val="32"/>
          <w:szCs w:val="32"/>
        </w:rPr>
        <w:t>I</w:t>
      </w:r>
      <w:r>
        <w:rPr>
          <w:rFonts w:eastAsia="仿宋_GB2312"/>
          <w:sz w:val="32"/>
          <w:szCs w:val="32"/>
        </w:rPr>
        <w:t>。</w:t>
      </w:r>
    </w:p>
    <w:p w:rsidR="00D478E8" w:rsidRDefault="004D0686">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）风险控制的方案与实施、综合剩余风险的可接受性评价及生产和生产后监视相关方法可参考</w:t>
      </w:r>
      <w:r>
        <w:rPr>
          <w:rFonts w:eastAsia="仿宋_GB2312"/>
          <w:sz w:val="32"/>
          <w:szCs w:val="32"/>
        </w:rPr>
        <w:t>YY/T 0316</w:t>
      </w:r>
      <w:r>
        <w:rPr>
          <w:rFonts w:eastAsia="仿宋_GB2312"/>
          <w:sz w:val="32"/>
          <w:szCs w:val="32"/>
        </w:rPr>
        <w:t>附录</w:t>
      </w:r>
      <w:r>
        <w:rPr>
          <w:rFonts w:eastAsia="仿宋_GB2312"/>
          <w:sz w:val="32"/>
          <w:szCs w:val="32"/>
        </w:rPr>
        <w:t>F</w:t>
      </w:r>
      <w:r>
        <w:rPr>
          <w:rFonts w:eastAsia="仿宋_GB2312"/>
          <w:sz w:val="32"/>
          <w:szCs w:val="32"/>
        </w:rPr>
        <w:t>、</w:t>
      </w:r>
      <w:r>
        <w:rPr>
          <w:rFonts w:eastAsia="仿宋_GB2312"/>
          <w:sz w:val="32"/>
          <w:szCs w:val="32"/>
        </w:rPr>
        <w:t>G</w:t>
      </w:r>
      <w:r>
        <w:rPr>
          <w:rFonts w:eastAsia="仿宋_GB2312"/>
          <w:sz w:val="32"/>
          <w:szCs w:val="32"/>
        </w:rPr>
        <w:t>、</w:t>
      </w:r>
      <w:r>
        <w:rPr>
          <w:rFonts w:eastAsia="仿宋_GB2312"/>
          <w:sz w:val="32"/>
          <w:szCs w:val="32"/>
        </w:rPr>
        <w:t>J</w:t>
      </w:r>
      <w:r>
        <w:rPr>
          <w:rFonts w:eastAsia="仿宋_GB2312"/>
          <w:sz w:val="32"/>
          <w:szCs w:val="32"/>
        </w:rPr>
        <w:t>。</w:t>
      </w:r>
    </w:p>
    <w:p w:rsidR="00D478E8" w:rsidRDefault="004D0686">
      <w:pPr>
        <w:spacing w:line="520" w:lineRule="exact"/>
        <w:ind w:firstLineChars="200" w:firstLine="640"/>
        <w:rPr>
          <w:rFonts w:eastAsia="仿宋_GB2312"/>
          <w:sz w:val="32"/>
          <w:szCs w:val="32"/>
        </w:rPr>
      </w:pPr>
      <w:r>
        <w:rPr>
          <w:rFonts w:eastAsia="仿宋_GB2312"/>
          <w:sz w:val="32"/>
          <w:szCs w:val="32"/>
        </w:rPr>
        <w:lastRenderedPageBreak/>
        <w:t>以下依据</w:t>
      </w:r>
      <w:r>
        <w:rPr>
          <w:rFonts w:eastAsia="仿宋_GB2312"/>
          <w:sz w:val="32"/>
          <w:szCs w:val="32"/>
        </w:rPr>
        <w:t>YY/T 0316</w:t>
      </w:r>
      <w:r>
        <w:rPr>
          <w:rFonts w:eastAsia="仿宋_GB2312"/>
          <w:sz w:val="32"/>
          <w:szCs w:val="32"/>
        </w:rPr>
        <w:t>的附录</w:t>
      </w:r>
      <w:r>
        <w:rPr>
          <w:rFonts w:eastAsia="仿宋_GB2312"/>
          <w:sz w:val="32"/>
          <w:szCs w:val="32"/>
        </w:rPr>
        <w:t>E</w:t>
      </w:r>
      <w:r>
        <w:rPr>
          <w:rFonts w:eastAsia="仿宋_GB2312"/>
          <w:sz w:val="32"/>
          <w:szCs w:val="32"/>
        </w:rPr>
        <w:t>（表</w:t>
      </w:r>
      <w:r>
        <w:rPr>
          <w:rFonts w:eastAsia="仿宋_GB2312"/>
          <w:sz w:val="32"/>
          <w:szCs w:val="32"/>
        </w:rPr>
        <w:t>2</w:t>
      </w:r>
      <w:r>
        <w:rPr>
          <w:rFonts w:eastAsia="仿宋_GB2312"/>
          <w:sz w:val="32"/>
          <w:szCs w:val="32"/>
        </w:rPr>
        <w:t>）从各方面提示性列举了医用空气压缩机组的可能存在的初始危害因素，提示审评人员可从以下方面考虑。</w:t>
      </w:r>
    </w:p>
    <w:p w:rsidR="00D478E8" w:rsidRDefault="004D0686">
      <w:pPr>
        <w:spacing w:line="520" w:lineRule="exact"/>
        <w:jc w:val="center"/>
        <w:rPr>
          <w:rFonts w:eastAsia="黑体"/>
          <w:sz w:val="28"/>
          <w:szCs w:val="28"/>
        </w:rPr>
      </w:pPr>
      <w:r>
        <w:rPr>
          <w:rFonts w:eastAsia="黑体"/>
          <w:sz w:val="28"/>
          <w:szCs w:val="28"/>
        </w:rPr>
        <w:t>表</w:t>
      </w:r>
      <w:r>
        <w:rPr>
          <w:rFonts w:eastAsia="黑体"/>
          <w:sz w:val="28"/>
          <w:szCs w:val="28"/>
        </w:rPr>
        <w:t xml:space="preserve">2 </w:t>
      </w:r>
      <w:r>
        <w:rPr>
          <w:rFonts w:eastAsia="黑体"/>
          <w:sz w:val="28"/>
          <w:szCs w:val="28"/>
        </w:rPr>
        <w:t>产品主要初始危害因素</w:t>
      </w:r>
    </w:p>
    <w:tbl>
      <w:tblPr>
        <w:tblW w:w="902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0"/>
        <w:gridCol w:w="2430"/>
        <w:gridCol w:w="2638"/>
        <w:gridCol w:w="2435"/>
      </w:tblGrid>
      <w:tr w:rsidR="00D478E8">
        <w:trPr>
          <w:cantSplit/>
          <w:trHeight w:val="680"/>
          <w:tblHeader/>
          <w:jc w:val="center"/>
        </w:trPr>
        <w:tc>
          <w:tcPr>
            <w:tcW w:w="152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危险（源）</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可预见的事件序列</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危险情况</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伤害</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电磁能</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保护接地阻抗超过允许限值</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电源故障时设备上会有电压差，人员接触会形成电流回路；机组可能带电，通过管道传导到气体终端</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触电，严重时死亡</w:t>
            </w:r>
          </w:p>
          <w:p w:rsidR="00D478E8" w:rsidRDefault="00D478E8">
            <w:pPr>
              <w:spacing w:line="400" w:lineRule="exact"/>
              <w:jc w:val="center"/>
              <w:rPr>
                <w:rFonts w:eastAsia="仿宋_GB2312"/>
                <w:color w:val="000000"/>
                <w:spacing w:val="-1"/>
                <w:sz w:val="28"/>
                <w:szCs w:val="28"/>
              </w:rPr>
            </w:pPr>
          </w:p>
        </w:tc>
      </w:tr>
      <w:tr w:rsidR="00D478E8">
        <w:trPr>
          <w:cantSplit/>
          <w:trHeight w:val="680"/>
          <w:tblHeader/>
          <w:jc w:val="center"/>
        </w:trPr>
        <w:tc>
          <w:tcPr>
            <w:tcW w:w="152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电磁辐射超过规定的要求，或抗电磁干扰不符合要求</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不能在电磁环境中正常工作或对环境产生超过规定的干扰</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自身受干扰或其它设备受干扰不能正常工作，控制程序紊乱</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热能</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压缩机本体、排气管路及后冷却器表面高温</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人员接触高温表面</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烫伤</w:t>
            </w:r>
          </w:p>
        </w:tc>
      </w:tr>
      <w:tr w:rsidR="00D478E8">
        <w:trPr>
          <w:cantSplit/>
          <w:trHeight w:val="680"/>
          <w:tblHeader/>
          <w:jc w:val="center"/>
        </w:trPr>
        <w:tc>
          <w:tcPr>
            <w:tcW w:w="152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无润滑压缩机严重过热</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压缩机压缩腔内部涂层、填料、密封件由于严重过热释放出有毒气体。</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危害患者</w:t>
            </w:r>
          </w:p>
        </w:tc>
      </w:tr>
      <w:tr w:rsidR="00D478E8">
        <w:trPr>
          <w:cantSplit/>
          <w:trHeight w:val="680"/>
          <w:tblHeader/>
          <w:jc w:val="center"/>
        </w:trPr>
        <w:tc>
          <w:tcPr>
            <w:tcW w:w="152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机械能</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运动零部件裸露无防护</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人员接触或靠近，肢体或衣物卷入</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碰伤、肢体伤害</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lastRenderedPageBreak/>
              <w:t>压力</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空压机运行不正常（气量不足）、系统漏气、减压装置故障、管道系统堵塞，造成输出压力低于规定的值</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输出压力不足，终端流量和压力减小，可能造成空氧配比不符合要求</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造成氧中毒或呼吸机工作不正常，危及患者的生命</w:t>
            </w:r>
          </w:p>
        </w:tc>
      </w:tr>
      <w:tr w:rsidR="00D478E8">
        <w:trPr>
          <w:cantSplit/>
          <w:trHeight w:val="680"/>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减压装置故障、安全阀失效或堵塞，造成输出压力高于规定的值</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超压，超过管道耐压范围，或造成终端压力过高</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气体压力过高，可能导致管道破裂，器械（包括呼吸机）超压保护停机，造成手术中断，危及患者的生命</w:t>
            </w:r>
          </w:p>
        </w:tc>
      </w:tr>
      <w:tr w:rsidR="00D478E8">
        <w:trPr>
          <w:cantSplit/>
          <w:trHeight w:val="680"/>
          <w:tblHeader/>
          <w:jc w:val="center"/>
        </w:trPr>
        <w:tc>
          <w:tcPr>
            <w:tcW w:w="152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监测压力的器具（压力表、压力报警器等）未按规定检定或校准</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压力显示偏离，造成医用气体机组欠压或超压</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造成的危害如同上述的</w:t>
            </w:r>
            <w:r>
              <w:rPr>
                <w:rFonts w:eastAsia="仿宋_GB2312"/>
                <w:spacing w:val="-1"/>
                <w:sz w:val="28"/>
                <w:szCs w:val="28"/>
              </w:rPr>
              <w:t>“</w:t>
            </w:r>
            <w:r>
              <w:rPr>
                <w:rFonts w:eastAsia="仿宋_GB2312"/>
                <w:spacing w:val="-1"/>
                <w:sz w:val="28"/>
                <w:szCs w:val="28"/>
              </w:rPr>
              <w:t>气体压力低于规定值</w:t>
            </w:r>
            <w:r>
              <w:rPr>
                <w:rFonts w:eastAsia="仿宋_GB2312"/>
                <w:spacing w:val="-1"/>
                <w:sz w:val="28"/>
                <w:szCs w:val="28"/>
              </w:rPr>
              <w:t>”</w:t>
            </w:r>
            <w:r>
              <w:rPr>
                <w:rFonts w:eastAsia="仿宋_GB2312"/>
                <w:spacing w:val="-1"/>
                <w:sz w:val="28"/>
                <w:szCs w:val="28"/>
              </w:rPr>
              <w:t>或</w:t>
            </w:r>
            <w:r>
              <w:rPr>
                <w:rFonts w:eastAsia="仿宋_GB2312"/>
                <w:spacing w:val="-1"/>
                <w:sz w:val="28"/>
                <w:szCs w:val="28"/>
              </w:rPr>
              <w:t>“</w:t>
            </w:r>
            <w:r>
              <w:rPr>
                <w:rFonts w:eastAsia="仿宋_GB2312"/>
                <w:spacing w:val="-1"/>
                <w:sz w:val="28"/>
                <w:szCs w:val="28"/>
              </w:rPr>
              <w:t>气体压力高于规定值</w:t>
            </w:r>
            <w:r>
              <w:rPr>
                <w:rFonts w:eastAsia="仿宋_GB2312"/>
                <w:spacing w:val="-1"/>
                <w:sz w:val="28"/>
                <w:szCs w:val="28"/>
              </w:rPr>
              <w:t>”</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生物学危害</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管道脱脂清洗不完全</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管道中的油脂混到压缩空气中，输送到患者端</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造成患者感染</w:t>
            </w:r>
          </w:p>
        </w:tc>
      </w:tr>
      <w:tr w:rsidR="00D478E8">
        <w:trPr>
          <w:cantSplit/>
          <w:trHeight w:val="680"/>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过滤器滤芯、干燥器干燥剂性能失效，未及时更换</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污染物超标</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造成患者感染</w:t>
            </w:r>
          </w:p>
        </w:tc>
      </w:tr>
      <w:tr w:rsidR="00D478E8">
        <w:trPr>
          <w:cantSplit/>
          <w:trHeight w:val="680"/>
          <w:tblHeader/>
          <w:jc w:val="center"/>
        </w:trPr>
        <w:tc>
          <w:tcPr>
            <w:tcW w:w="152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压缩机进气口空气质量低于规定要求或者受到污染</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有害物质超标</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造成患者感染</w:t>
            </w:r>
          </w:p>
        </w:tc>
      </w:tr>
      <w:tr w:rsidR="00D478E8">
        <w:trPr>
          <w:cantSplit/>
          <w:trHeight w:val="680"/>
          <w:tblHeader/>
          <w:jc w:val="center"/>
        </w:trPr>
        <w:tc>
          <w:tcPr>
            <w:tcW w:w="152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lastRenderedPageBreak/>
              <w:t>声能</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空气压缩机外壳固定件松动或防护罩破损，设备运行时振动</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rPr>
                <w:rFonts w:eastAsia="仿宋_GB2312"/>
                <w:spacing w:val="-1"/>
                <w:sz w:val="28"/>
                <w:szCs w:val="28"/>
              </w:rPr>
            </w:pPr>
            <w:r>
              <w:rPr>
                <w:rFonts w:eastAsia="仿宋_GB2312"/>
                <w:spacing w:val="-1"/>
                <w:sz w:val="28"/>
                <w:szCs w:val="28"/>
              </w:rPr>
              <w:t>环境噪音大，听觉报警错失</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不能及时发现故障，影响听觉</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使用操作</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误将医疗空气用于驱动器械</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气体压力太低，无法驱动器械正常工作</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器械无法使用；驱动力不足，造成患者伤害</w:t>
            </w:r>
          </w:p>
        </w:tc>
      </w:tr>
      <w:tr w:rsidR="00D478E8">
        <w:trPr>
          <w:cantSplit/>
          <w:trHeight w:val="1005"/>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操作不当或错误</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阀门操作错误、减压装置调整不当</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造成的危害如同上述的</w:t>
            </w:r>
            <w:r>
              <w:rPr>
                <w:rFonts w:eastAsia="仿宋_GB2312"/>
                <w:spacing w:val="-1"/>
                <w:sz w:val="28"/>
                <w:szCs w:val="28"/>
              </w:rPr>
              <w:t>“</w:t>
            </w:r>
            <w:r>
              <w:rPr>
                <w:rFonts w:eastAsia="仿宋_GB2312"/>
                <w:spacing w:val="-1"/>
                <w:sz w:val="28"/>
                <w:szCs w:val="28"/>
              </w:rPr>
              <w:t>气体压力低于规定值</w:t>
            </w:r>
            <w:r>
              <w:rPr>
                <w:rFonts w:eastAsia="仿宋_GB2312"/>
                <w:spacing w:val="-1"/>
                <w:sz w:val="28"/>
                <w:szCs w:val="28"/>
              </w:rPr>
              <w:t>”</w:t>
            </w:r>
            <w:r>
              <w:rPr>
                <w:rFonts w:eastAsia="仿宋_GB2312"/>
                <w:spacing w:val="-1"/>
                <w:sz w:val="28"/>
                <w:szCs w:val="28"/>
              </w:rPr>
              <w:t>或</w:t>
            </w:r>
            <w:r>
              <w:rPr>
                <w:rFonts w:eastAsia="仿宋_GB2312"/>
                <w:spacing w:val="-1"/>
                <w:sz w:val="28"/>
                <w:szCs w:val="28"/>
              </w:rPr>
              <w:t>“</w:t>
            </w:r>
            <w:r>
              <w:rPr>
                <w:rFonts w:eastAsia="仿宋_GB2312"/>
                <w:spacing w:val="-1"/>
                <w:sz w:val="28"/>
                <w:szCs w:val="28"/>
              </w:rPr>
              <w:t>气体压力高于规定值</w:t>
            </w:r>
            <w:r>
              <w:rPr>
                <w:rFonts w:eastAsia="仿宋_GB2312"/>
                <w:spacing w:val="-1"/>
                <w:sz w:val="28"/>
                <w:szCs w:val="28"/>
              </w:rPr>
              <w:t>”</w:t>
            </w:r>
          </w:p>
        </w:tc>
      </w:tr>
      <w:tr w:rsidR="00D478E8">
        <w:trPr>
          <w:cantSplit/>
          <w:trHeight w:val="1005"/>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pPr>
          </w:p>
        </w:tc>
        <w:tc>
          <w:tcPr>
            <w:tcW w:w="243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pP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阀门操作错误造成供气中断</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危及患者的生命</w:t>
            </w:r>
          </w:p>
        </w:tc>
      </w:tr>
      <w:tr w:rsidR="00D478E8">
        <w:trPr>
          <w:cantSplit/>
          <w:trHeight w:val="680"/>
          <w:tblHeader/>
          <w:jc w:val="center"/>
        </w:trPr>
        <w:tc>
          <w:tcPr>
            <w:tcW w:w="1520" w:type="dxa"/>
            <w:vMerge/>
            <w:tcBorders>
              <w:left w:val="single" w:sz="4" w:space="0" w:color="auto"/>
              <w:bottom w:val="single" w:sz="4" w:space="0" w:color="auto"/>
              <w:right w:val="single" w:sz="4" w:space="0" w:color="auto"/>
            </w:tcBorders>
            <w:vAlign w:val="center"/>
          </w:tcPr>
          <w:p w:rsidR="00D478E8" w:rsidRDefault="00D478E8">
            <w:pPr>
              <w:spacing w:line="400" w:lineRule="exact"/>
              <w:jc w:val="center"/>
              <w:rPr>
                <w:rFonts w:eastAsia="仿宋_GB2312"/>
                <w:color w:val="000000"/>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未按期巡查、维护、检修</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不能及时发现设备故障，可能造成供气中断、输出压力偏离，品质不符合要求</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危及患者的生命或对终端的呼吸机造成损坏</w:t>
            </w:r>
          </w:p>
        </w:tc>
      </w:tr>
      <w:tr w:rsidR="00D478E8">
        <w:trPr>
          <w:cantSplit/>
          <w:trHeight w:val="680"/>
          <w:tblHeader/>
          <w:jc w:val="center"/>
        </w:trPr>
        <w:tc>
          <w:tcPr>
            <w:tcW w:w="1520" w:type="dxa"/>
            <w:vMerge w:val="restart"/>
            <w:tcBorders>
              <w:top w:val="single" w:sz="4" w:space="0" w:color="auto"/>
              <w:left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压缩空气品质</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水分含量超标</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可能在管道系统积液态水，滋生细菌</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color w:val="000000"/>
                <w:spacing w:val="-1"/>
                <w:sz w:val="28"/>
                <w:szCs w:val="28"/>
              </w:rPr>
            </w:pPr>
            <w:r>
              <w:rPr>
                <w:rFonts w:eastAsia="仿宋_GB2312"/>
                <w:color w:val="000000"/>
                <w:spacing w:val="-1"/>
                <w:sz w:val="28"/>
                <w:szCs w:val="28"/>
              </w:rPr>
              <w:t>造成患者呼吸系统感染，液态水可能造成设备故障，危及患者生命</w:t>
            </w:r>
          </w:p>
        </w:tc>
      </w:tr>
      <w:tr w:rsidR="00D478E8">
        <w:trPr>
          <w:cantSplit/>
          <w:trHeight w:val="680"/>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油含量超标</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污染管道系统，可能造成末端装置损坏；油与氧气混合时，有毒，易燃</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造成患者呼吸系统感染，可能造成设备故障，危及患者生命。</w:t>
            </w:r>
          </w:p>
        </w:tc>
      </w:tr>
      <w:tr w:rsidR="00D478E8">
        <w:trPr>
          <w:cantSplit/>
          <w:trHeight w:val="680"/>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杂质含量超标</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化学杂质超标</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化学杂质超标可能造成患者咳嗽、不适等，严重的可能造成中毒</w:t>
            </w:r>
          </w:p>
        </w:tc>
      </w:tr>
      <w:tr w:rsidR="00D478E8">
        <w:trPr>
          <w:cantSplit/>
          <w:trHeight w:val="680"/>
          <w:tblHeader/>
          <w:jc w:val="center"/>
        </w:trPr>
        <w:tc>
          <w:tcPr>
            <w:tcW w:w="1520" w:type="dxa"/>
            <w:vMerge/>
            <w:tcBorders>
              <w:left w:val="single" w:sz="4" w:space="0" w:color="auto"/>
              <w:right w:val="single" w:sz="4" w:space="0" w:color="auto"/>
            </w:tcBorders>
            <w:vAlign w:val="center"/>
          </w:tcPr>
          <w:p w:rsidR="00D478E8" w:rsidRDefault="00D478E8">
            <w:pPr>
              <w:spacing w:line="400" w:lineRule="exact"/>
              <w:jc w:val="center"/>
              <w:rPr>
                <w:rFonts w:eastAsia="仿宋_GB2312"/>
                <w:spacing w:val="-1"/>
                <w:sz w:val="28"/>
                <w:szCs w:val="28"/>
              </w:rPr>
            </w:pP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颗粒物含量超标</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患者吸入颗粒物；</w:t>
            </w:r>
          </w:p>
          <w:p w:rsidR="00D478E8" w:rsidRDefault="004D0686">
            <w:pPr>
              <w:spacing w:line="400" w:lineRule="exact"/>
              <w:jc w:val="center"/>
              <w:rPr>
                <w:rFonts w:eastAsia="仿宋_GB2312"/>
                <w:spacing w:val="-1"/>
                <w:sz w:val="28"/>
                <w:szCs w:val="28"/>
              </w:rPr>
            </w:pPr>
            <w:r>
              <w:rPr>
                <w:rFonts w:eastAsia="仿宋_GB2312"/>
                <w:spacing w:val="-1"/>
                <w:sz w:val="28"/>
                <w:szCs w:val="28"/>
              </w:rPr>
              <w:t>颗粒物聚集在过滤器，或堵塞气道，气体压力下降</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可能造成患者咳嗽、不适等，可能影响设备的正常运行，危及患者生命</w:t>
            </w:r>
          </w:p>
        </w:tc>
      </w:tr>
      <w:tr w:rsidR="00D478E8">
        <w:trPr>
          <w:cantSplit/>
          <w:trHeight w:val="680"/>
          <w:tblHeader/>
          <w:jc w:val="center"/>
        </w:trPr>
        <w:tc>
          <w:tcPr>
            <w:tcW w:w="152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lastRenderedPageBreak/>
              <w:t>使用说明书</w:t>
            </w:r>
          </w:p>
        </w:tc>
        <w:tc>
          <w:tcPr>
            <w:tcW w:w="2430"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使用说明操作、维保、注意事项不全或不明确</w:t>
            </w:r>
          </w:p>
        </w:tc>
        <w:tc>
          <w:tcPr>
            <w:tcW w:w="2638"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错误的操作或维保及维保不及时</w:t>
            </w:r>
          </w:p>
        </w:tc>
        <w:tc>
          <w:tcPr>
            <w:tcW w:w="2435" w:type="dxa"/>
            <w:tcBorders>
              <w:top w:val="single" w:sz="4" w:space="0" w:color="auto"/>
              <w:left w:val="single" w:sz="4" w:space="0" w:color="auto"/>
              <w:bottom w:val="single" w:sz="4" w:space="0" w:color="auto"/>
              <w:right w:val="single" w:sz="4" w:space="0" w:color="auto"/>
            </w:tcBorders>
            <w:vAlign w:val="center"/>
          </w:tcPr>
          <w:p w:rsidR="00D478E8" w:rsidRDefault="004D0686">
            <w:pPr>
              <w:spacing w:line="400" w:lineRule="exact"/>
              <w:jc w:val="center"/>
              <w:rPr>
                <w:rFonts w:eastAsia="仿宋_GB2312"/>
                <w:spacing w:val="-1"/>
                <w:sz w:val="28"/>
                <w:szCs w:val="28"/>
              </w:rPr>
            </w:pPr>
            <w:r>
              <w:rPr>
                <w:rFonts w:eastAsia="仿宋_GB2312"/>
                <w:spacing w:val="-1"/>
                <w:sz w:val="28"/>
                <w:szCs w:val="28"/>
              </w:rPr>
              <w:t>人身伤害、设备损坏或供气中断</w:t>
            </w:r>
          </w:p>
        </w:tc>
      </w:tr>
    </w:tbl>
    <w:p w:rsidR="00D478E8" w:rsidRDefault="00D478E8">
      <w:pPr>
        <w:spacing w:line="520" w:lineRule="exact"/>
        <w:jc w:val="center"/>
        <w:rPr>
          <w:rFonts w:eastAsia="仿宋_GB2312"/>
          <w:sz w:val="32"/>
          <w:szCs w:val="32"/>
        </w:rPr>
      </w:pPr>
    </w:p>
    <w:p w:rsidR="00D478E8" w:rsidRDefault="004D0686">
      <w:pPr>
        <w:spacing w:line="520" w:lineRule="exact"/>
        <w:ind w:firstLineChars="200" w:firstLine="640"/>
        <w:rPr>
          <w:rFonts w:eastAsia="仿宋_GB2312"/>
          <w:bCs/>
          <w:iCs/>
          <w:kern w:val="2"/>
          <w:sz w:val="32"/>
          <w:szCs w:val="28"/>
        </w:rPr>
      </w:pPr>
      <w:r>
        <w:rPr>
          <w:rFonts w:eastAsia="仿宋_GB2312"/>
          <w:bCs/>
          <w:iCs/>
          <w:kern w:val="2"/>
          <w:sz w:val="32"/>
          <w:szCs w:val="28"/>
        </w:rPr>
        <w:t>2.</w:t>
      </w:r>
      <w:r>
        <w:rPr>
          <w:rFonts w:eastAsia="仿宋_GB2312"/>
          <w:bCs/>
          <w:iCs/>
          <w:kern w:val="2"/>
          <w:sz w:val="32"/>
          <w:szCs w:val="28"/>
        </w:rPr>
        <w:t>产品技术要求</w:t>
      </w:r>
    </w:p>
    <w:p w:rsidR="00D478E8" w:rsidRDefault="004D0686">
      <w:pPr>
        <w:spacing w:line="520" w:lineRule="exact"/>
        <w:ind w:firstLineChars="200" w:firstLine="640"/>
        <w:rPr>
          <w:rFonts w:eastAsia="楷体_GB2312"/>
          <w:bCs/>
          <w:iCs/>
          <w:kern w:val="2"/>
          <w:sz w:val="32"/>
          <w:szCs w:val="28"/>
        </w:rPr>
      </w:pPr>
      <w:r>
        <w:rPr>
          <w:rFonts w:eastAsia="仿宋_GB2312"/>
          <w:sz w:val="32"/>
          <w:szCs w:val="32"/>
        </w:rPr>
        <w:t>本指导原则给出需要考虑的产品主要性能参数，注册申请人可根据自身产品的技术特点制定性能指标的具体要求。</w:t>
      </w:r>
    </w:p>
    <w:p w:rsidR="00D478E8" w:rsidRDefault="004D0686">
      <w:pPr>
        <w:spacing w:line="520" w:lineRule="exact"/>
        <w:ind w:firstLineChars="200" w:firstLine="640"/>
        <w:rPr>
          <w:rFonts w:eastAsia="仿宋_GB2312"/>
          <w:sz w:val="32"/>
          <w:szCs w:val="32"/>
        </w:rPr>
      </w:pPr>
      <w:r>
        <w:rPr>
          <w:rFonts w:eastAsia="仿宋_GB2312"/>
          <w:sz w:val="32"/>
          <w:szCs w:val="32"/>
        </w:rPr>
        <w:t>2.1</w:t>
      </w:r>
      <w:r>
        <w:rPr>
          <w:rFonts w:eastAsia="仿宋_GB2312"/>
          <w:sz w:val="32"/>
          <w:szCs w:val="32"/>
        </w:rPr>
        <w:t>外观</w:t>
      </w:r>
    </w:p>
    <w:p w:rsidR="00D478E8" w:rsidRDefault="004D0686">
      <w:pPr>
        <w:spacing w:line="520" w:lineRule="exact"/>
        <w:ind w:firstLineChars="200" w:firstLine="640"/>
        <w:rPr>
          <w:rFonts w:eastAsia="仿宋_GB2312"/>
          <w:sz w:val="32"/>
          <w:szCs w:val="32"/>
        </w:rPr>
      </w:pPr>
      <w:r>
        <w:rPr>
          <w:rFonts w:eastAsia="仿宋_GB2312"/>
          <w:sz w:val="32"/>
          <w:szCs w:val="32"/>
        </w:rPr>
        <w:t>2.2</w:t>
      </w:r>
      <w:r>
        <w:rPr>
          <w:rFonts w:eastAsia="仿宋_GB2312"/>
          <w:sz w:val="32"/>
          <w:szCs w:val="32"/>
        </w:rPr>
        <w:t>机组容积流量</w:t>
      </w:r>
    </w:p>
    <w:p w:rsidR="00D478E8" w:rsidRDefault="004D0686">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机组供气压力</w:t>
      </w:r>
    </w:p>
    <w:p w:rsidR="00D478E8" w:rsidRDefault="004D0686">
      <w:pPr>
        <w:spacing w:line="520" w:lineRule="exact"/>
        <w:ind w:firstLineChars="200" w:firstLine="640"/>
        <w:rPr>
          <w:rFonts w:eastAsia="仿宋_GB2312"/>
          <w:sz w:val="32"/>
          <w:szCs w:val="32"/>
        </w:rPr>
      </w:pPr>
      <w:r>
        <w:rPr>
          <w:rFonts w:eastAsia="仿宋_GB2312"/>
          <w:sz w:val="32"/>
          <w:szCs w:val="32"/>
        </w:rPr>
        <w:t>2.4</w:t>
      </w:r>
      <w:r>
        <w:rPr>
          <w:rFonts w:eastAsia="仿宋_GB2312"/>
          <w:sz w:val="32"/>
          <w:szCs w:val="32"/>
        </w:rPr>
        <w:t>机组压力试验</w:t>
      </w:r>
    </w:p>
    <w:p w:rsidR="00D478E8" w:rsidRDefault="004D0686">
      <w:pPr>
        <w:spacing w:line="520" w:lineRule="exact"/>
        <w:ind w:firstLineChars="200" w:firstLine="640"/>
        <w:rPr>
          <w:rFonts w:eastAsia="仿宋_GB2312"/>
          <w:sz w:val="32"/>
          <w:szCs w:val="32"/>
        </w:rPr>
      </w:pPr>
      <w:r>
        <w:rPr>
          <w:rFonts w:eastAsia="仿宋_GB2312"/>
          <w:sz w:val="32"/>
          <w:szCs w:val="32"/>
        </w:rPr>
        <w:t>2.5</w:t>
      </w:r>
      <w:r>
        <w:rPr>
          <w:rFonts w:eastAsia="仿宋_GB2312"/>
          <w:sz w:val="32"/>
          <w:szCs w:val="32"/>
        </w:rPr>
        <w:t>机组泄露性试验</w:t>
      </w:r>
    </w:p>
    <w:p w:rsidR="00D478E8" w:rsidRDefault="004D0686">
      <w:pPr>
        <w:spacing w:line="520" w:lineRule="exact"/>
        <w:ind w:firstLineChars="200" w:firstLine="640"/>
        <w:rPr>
          <w:rFonts w:eastAsia="仿宋_GB2312"/>
          <w:sz w:val="32"/>
          <w:szCs w:val="32"/>
        </w:rPr>
      </w:pPr>
      <w:r>
        <w:rPr>
          <w:rFonts w:eastAsia="仿宋_GB2312"/>
          <w:sz w:val="32"/>
          <w:szCs w:val="32"/>
        </w:rPr>
        <w:t>2.6</w:t>
      </w:r>
      <w:r>
        <w:rPr>
          <w:rFonts w:eastAsia="仿宋_GB2312"/>
          <w:sz w:val="32"/>
          <w:szCs w:val="32"/>
        </w:rPr>
        <w:t>在单一故障状态时，应能连续供气。</w:t>
      </w:r>
    </w:p>
    <w:p w:rsidR="00D478E8" w:rsidRDefault="004D0686">
      <w:pPr>
        <w:spacing w:line="520" w:lineRule="exact"/>
        <w:ind w:firstLineChars="200" w:firstLine="640"/>
        <w:rPr>
          <w:rFonts w:eastAsia="仿宋_GB2312"/>
          <w:sz w:val="32"/>
          <w:szCs w:val="32"/>
        </w:rPr>
      </w:pPr>
      <w:r>
        <w:rPr>
          <w:rFonts w:eastAsia="仿宋_GB2312"/>
          <w:sz w:val="32"/>
          <w:szCs w:val="32"/>
        </w:rPr>
        <w:t>2.7</w:t>
      </w:r>
      <w:r>
        <w:rPr>
          <w:rFonts w:eastAsia="仿宋_GB2312"/>
          <w:sz w:val="32"/>
          <w:szCs w:val="32"/>
        </w:rPr>
        <w:t>机组控制功能</w:t>
      </w:r>
    </w:p>
    <w:p w:rsidR="00D478E8" w:rsidRDefault="004D0686">
      <w:pPr>
        <w:spacing w:line="520" w:lineRule="exact"/>
        <w:ind w:firstLineChars="200" w:firstLine="640"/>
        <w:rPr>
          <w:rFonts w:eastAsia="仿宋_GB2312"/>
          <w:sz w:val="32"/>
          <w:szCs w:val="32"/>
        </w:rPr>
      </w:pPr>
      <w:r>
        <w:rPr>
          <w:rFonts w:eastAsia="仿宋_GB2312"/>
          <w:sz w:val="32"/>
          <w:szCs w:val="32"/>
        </w:rPr>
        <w:t>如独立的电源开关及控制回路、断电恢复后自动启动、显示运行状态、压缩机和控制系统故障后的自动切换等。</w:t>
      </w:r>
    </w:p>
    <w:p w:rsidR="00D478E8" w:rsidRDefault="004D0686">
      <w:pPr>
        <w:spacing w:line="520" w:lineRule="exact"/>
        <w:ind w:firstLineChars="200" w:firstLine="640"/>
        <w:rPr>
          <w:rFonts w:eastAsia="仿宋_GB2312"/>
          <w:sz w:val="32"/>
          <w:szCs w:val="32"/>
        </w:rPr>
      </w:pPr>
      <w:r>
        <w:rPr>
          <w:rFonts w:eastAsia="仿宋_GB2312"/>
          <w:sz w:val="32"/>
          <w:szCs w:val="32"/>
        </w:rPr>
        <w:t xml:space="preserve">2.8 </w:t>
      </w:r>
      <w:r>
        <w:rPr>
          <w:rFonts w:eastAsia="仿宋_GB2312"/>
          <w:sz w:val="32"/>
          <w:szCs w:val="32"/>
        </w:rPr>
        <w:t>空气质量</w:t>
      </w:r>
    </w:p>
    <w:p w:rsidR="00D478E8" w:rsidRDefault="004D0686">
      <w:pPr>
        <w:spacing w:line="520" w:lineRule="exact"/>
        <w:ind w:firstLineChars="200" w:firstLine="640"/>
        <w:rPr>
          <w:rFonts w:eastAsia="仿宋_GB2312"/>
          <w:sz w:val="32"/>
          <w:szCs w:val="32"/>
        </w:rPr>
      </w:pPr>
      <w:r>
        <w:rPr>
          <w:rFonts w:eastAsia="仿宋_GB2312"/>
          <w:sz w:val="32"/>
          <w:szCs w:val="32"/>
        </w:rPr>
        <w:t>至少包括含油量、含水量（露点）、</w:t>
      </w:r>
      <w:r>
        <w:rPr>
          <w:rFonts w:eastAsia="仿宋_GB2312"/>
          <w:sz w:val="32"/>
          <w:szCs w:val="32"/>
        </w:rPr>
        <w:t>CO</w:t>
      </w:r>
      <w:r>
        <w:rPr>
          <w:rFonts w:eastAsia="仿宋_GB2312"/>
          <w:sz w:val="32"/>
          <w:szCs w:val="32"/>
        </w:rPr>
        <w:t>、</w:t>
      </w:r>
      <w:r>
        <w:rPr>
          <w:rFonts w:eastAsia="仿宋_GB2312"/>
          <w:sz w:val="32"/>
          <w:szCs w:val="32"/>
        </w:rPr>
        <w:t>CO</w:t>
      </w:r>
      <w:r>
        <w:rPr>
          <w:rFonts w:eastAsia="仿宋_GB2312"/>
          <w:sz w:val="32"/>
          <w:szCs w:val="32"/>
          <w:vertAlign w:val="subscript"/>
        </w:rPr>
        <w:t>2</w:t>
      </w:r>
      <w:r>
        <w:rPr>
          <w:rFonts w:eastAsia="仿宋_GB2312"/>
          <w:sz w:val="32"/>
          <w:szCs w:val="32"/>
        </w:rPr>
        <w:t>、</w:t>
      </w:r>
      <w:r>
        <w:rPr>
          <w:rFonts w:eastAsia="仿宋_GB2312"/>
          <w:sz w:val="32"/>
          <w:szCs w:val="32"/>
        </w:rPr>
        <w:t>NO</w:t>
      </w:r>
      <w:r>
        <w:rPr>
          <w:rFonts w:eastAsia="仿宋_GB2312"/>
          <w:sz w:val="32"/>
          <w:szCs w:val="32"/>
        </w:rPr>
        <w:t>和</w:t>
      </w:r>
      <w:r>
        <w:rPr>
          <w:rFonts w:eastAsia="仿宋_GB2312"/>
          <w:sz w:val="32"/>
          <w:szCs w:val="32"/>
        </w:rPr>
        <w:t>NO</w:t>
      </w:r>
      <w:r>
        <w:rPr>
          <w:rFonts w:eastAsia="仿宋_GB2312"/>
          <w:sz w:val="32"/>
          <w:szCs w:val="32"/>
          <w:vertAlign w:val="subscript"/>
        </w:rPr>
        <w:t>2</w:t>
      </w:r>
      <w:r>
        <w:rPr>
          <w:rFonts w:eastAsia="仿宋_GB2312"/>
          <w:sz w:val="32"/>
          <w:szCs w:val="32"/>
        </w:rPr>
        <w:t>、</w:t>
      </w:r>
      <w:r>
        <w:rPr>
          <w:rFonts w:eastAsia="仿宋_GB2312"/>
          <w:sz w:val="32"/>
          <w:szCs w:val="32"/>
        </w:rPr>
        <w:t>SO</w:t>
      </w:r>
      <w:r>
        <w:rPr>
          <w:rFonts w:eastAsia="仿宋_GB2312"/>
          <w:sz w:val="32"/>
          <w:szCs w:val="32"/>
          <w:vertAlign w:val="subscript"/>
        </w:rPr>
        <w:t>2</w:t>
      </w:r>
      <w:r>
        <w:rPr>
          <w:rFonts w:eastAsia="仿宋_GB2312"/>
          <w:sz w:val="32"/>
          <w:szCs w:val="32"/>
        </w:rPr>
        <w:t>含量、固体颗粒物等级、气味。</w:t>
      </w:r>
    </w:p>
    <w:p w:rsidR="00D478E8" w:rsidRDefault="004D0686">
      <w:pPr>
        <w:spacing w:line="520" w:lineRule="exact"/>
        <w:ind w:firstLineChars="200" w:firstLine="640"/>
        <w:rPr>
          <w:rFonts w:eastAsia="仿宋_GB2312"/>
          <w:sz w:val="32"/>
          <w:szCs w:val="32"/>
        </w:rPr>
      </w:pPr>
      <w:r>
        <w:rPr>
          <w:rFonts w:eastAsia="仿宋_GB2312"/>
          <w:sz w:val="32"/>
          <w:szCs w:val="32"/>
        </w:rPr>
        <w:t>2.9</w:t>
      </w:r>
      <w:r>
        <w:rPr>
          <w:rFonts w:eastAsia="仿宋_GB2312"/>
          <w:sz w:val="32"/>
          <w:szCs w:val="32"/>
        </w:rPr>
        <w:t>结构方面</w:t>
      </w:r>
    </w:p>
    <w:p w:rsidR="00D478E8" w:rsidRDefault="004D0686">
      <w:pPr>
        <w:spacing w:line="520" w:lineRule="exact"/>
        <w:ind w:firstLineChars="200" w:firstLine="640"/>
        <w:rPr>
          <w:rFonts w:eastAsia="仿宋_GB2312"/>
          <w:sz w:val="32"/>
          <w:szCs w:val="32"/>
        </w:rPr>
      </w:pPr>
      <w:r>
        <w:rPr>
          <w:rFonts w:eastAsia="仿宋_GB2312"/>
          <w:sz w:val="32"/>
          <w:szCs w:val="32"/>
        </w:rPr>
        <w:lastRenderedPageBreak/>
        <w:t>进气管、排气管的连接；防倒流装置；过滤器的级数和滤芯性能监测措施；储气罐的自动和手动排水；露点和一氧化碳检测装置。</w:t>
      </w:r>
    </w:p>
    <w:p w:rsidR="00D478E8" w:rsidRDefault="004D0686">
      <w:pPr>
        <w:spacing w:line="520" w:lineRule="exact"/>
        <w:ind w:firstLineChars="200" w:firstLine="640"/>
        <w:rPr>
          <w:rFonts w:eastAsia="仿宋_GB2312"/>
          <w:sz w:val="32"/>
          <w:szCs w:val="32"/>
        </w:rPr>
      </w:pPr>
      <w:r>
        <w:rPr>
          <w:rFonts w:eastAsia="仿宋_GB2312"/>
          <w:sz w:val="32"/>
          <w:szCs w:val="32"/>
        </w:rPr>
        <w:t>2.10</w:t>
      </w:r>
      <w:r>
        <w:rPr>
          <w:rFonts w:eastAsia="仿宋_GB2312"/>
          <w:sz w:val="32"/>
          <w:szCs w:val="32"/>
        </w:rPr>
        <w:t>空气干燥器的控制功能</w:t>
      </w:r>
    </w:p>
    <w:p w:rsidR="00D478E8" w:rsidRDefault="004D0686">
      <w:pPr>
        <w:spacing w:line="520" w:lineRule="exact"/>
        <w:ind w:firstLineChars="200" w:firstLine="640"/>
        <w:rPr>
          <w:rFonts w:eastAsia="仿宋_GB2312"/>
          <w:sz w:val="32"/>
          <w:szCs w:val="32"/>
        </w:rPr>
      </w:pPr>
      <w:r>
        <w:rPr>
          <w:rFonts w:eastAsia="仿宋_GB2312"/>
          <w:sz w:val="32"/>
          <w:szCs w:val="32"/>
        </w:rPr>
        <w:t>2.11</w:t>
      </w:r>
      <w:r>
        <w:rPr>
          <w:rFonts w:eastAsia="仿宋_GB2312"/>
          <w:sz w:val="32"/>
          <w:szCs w:val="32"/>
        </w:rPr>
        <w:t>报警功能</w:t>
      </w:r>
    </w:p>
    <w:p w:rsidR="00D478E8" w:rsidRDefault="004D0686">
      <w:pPr>
        <w:spacing w:line="520" w:lineRule="exact"/>
        <w:ind w:firstLineChars="200" w:firstLine="640"/>
        <w:rPr>
          <w:rFonts w:eastAsia="仿宋_GB2312"/>
          <w:sz w:val="32"/>
          <w:szCs w:val="32"/>
        </w:rPr>
      </w:pPr>
      <w:r>
        <w:rPr>
          <w:rFonts w:eastAsia="仿宋_GB2312"/>
          <w:sz w:val="32"/>
          <w:szCs w:val="32"/>
        </w:rPr>
        <w:t>2.11.1</w:t>
      </w:r>
      <w:r>
        <w:rPr>
          <w:rFonts w:eastAsia="仿宋_GB2312"/>
          <w:sz w:val="32"/>
          <w:szCs w:val="32"/>
        </w:rPr>
        <w:t>描述发生报警的种类，包括备用压缩机启动、传感器回路断路、供气压力超标、机组故障、露点温度超标、一氧化碳浓度超标等。</w:t>
      </w:r>
    </w:p>
    <w:p w:rsidR="00D478E8" w:rsidRDefault="004D0686">
      <w:pPr>
        <w:spacing w:line="520" w:lineRule="exact"/>
        <w:ind w:firstLineChars="200" w:firstLine="640"/>
        <w:rPr>
          <w:rFonts w:eastAsia="仿宋_GB2312"/>
          <w:sz w:val="32"/>
          <w:szCs w:val="32"/>
        </w:rPr>
      </w:pPr>
      <w:r>
        <w:rPr>
          <w:rFonts w:eastAsia="仿宋_GB2312"/>
          <w:sz w:val="32"/>
          <w:szCs w:val="32"/>
        </w:rPr>
        <w:t>2.11.2</w:t>
      </w:r>
      <w:r>
        <w:rPr>
          <w:rFonts w:eastAsia="仿宋_GB2312"/>
          <w:sz w:val="32"/>
          <w:szCs w:val="32"/>
        </w:rPr>
        <w:t>声响报警和视觉报警，声响报警有暂时静音功能。</w:t>
      </w:r>
    </w:p>
    <w:p w:rsidR="00D478E8" w:rsidRDefault="004D0686">
      <w:pPr>
        <w:spacing w:line="520" w:lineRule="exact"/>
        <w:ind w:firstLineChars="200" w:firstLine="640"/>
        <w:rPr>
          <w:rFonts w:eastAsia="仿宋_GB2312"/>
          <w:sz w:val="32"/>
          <w:szCs w:val="32"/>
        </w:rPr>
      </w:pPr>
      <w:r>
        <w:rPr>
          <w:rFonts w:eastAsia="仿宋_GB2312"/>
          <w:sz w:val="32"/>
          <w:szCs w:val="32"/>
        </w:rPr>
        <w:t>2.12</w:t>
      </w:r>
      <w:r>
        <w:rPr>
          <w:rFonts w:eastAsia="仿宋_GB2312"/>
          <w:sz w:val="32"/>
          <w:szCs w:val="32"/>
        </w:rPr>
        <w:t>机组噪声</w:t>
      </w:r>
    </w:p>
    <w:p w:rsidR="00D478E8" w:rsidRDefault="004D0686">
      <w:pPr>
        <w:spacing w:line="520" w:lineRule="exact"/>
        <w:ind w:firstLineChars="200" w:firstLine="640"/>
        <w:rPr>
          <w:rFonts w:eastAsia="仿宋_GB2312"/>
          <w:sz w:val="32"/>
          <w:szCs w:val="32"/>
        </w:rPr>
      </w:pPr>
      <w:r>
        <w:rPr>
          <w:rFonts w:eastAsia="仿宋_GB2312"/>
          <w:sz w:val="32"/>
          <w:szCs w:val="32"/>
        </w:rPr>
        <w:t>2.13</w:t>
      </w:r>
      <w:r>
        <w:rPr>
          <w:rFonts w:eastAsia="仿宋_GB2312"/>
          <w:sz w:val="32"/>
          <w:szCs w:val="32"/>
        </w:rPr>
        <w:t>电气安全要求</w:t>
      </w:r>
    </w:p>
    <w:p w:rsidR="00D478E8" w:rsidRDefault="004D0686">
      <w:pPr>
        <w:spacing w:line="520" w:lineRule="exact"/>
        <w:ind w:firstLineChars="200" w:firstLine="640"/>
        <w:rPr>
          <w:rFonts w:eastAsia="仿宋_GB2312"/>
          <w:sz w:val="32"/>
          <w:szCs w:val="32"/>
        </w:rPr>
      </w:pPr>
      <w:r>
        <w:rPr>
          <w:rFonts w:eastAsia="仿宋_GB2312"/>
          <w:sz w:val="32"/>
          <w:szCs w:val="32"/>
        </w:rPr>
        <w:t>应符合</w:t>
      </w:r>
      <w:r>
        <w:rPr>
          <w:rFonts w:eastAsia="仿宋_GB2312"/>
          <w:sz w:val="32"/>
          <w:szCs w:val="32"/>
        </w:rPr>
        <w:t>GB 9706.1</w:t>
      </w:r>
      <w:r>
        <w:rPr>
          <w:rFonts w:eastAsia="仿宋_GB2312"/>
          <w:sz w:val="32"/>
          <w:szCs w:val="32"/>
        </w:rPr>
        <w:t>《医用电气设备第</w:t>
      </w:r>
      <w:r>
        <w:rPr>
          <w:rFonts w:eastAsia="仿宋_GB2312"/>
          <w:sz w:val="32"/>
          <w:szCs w:val="32"/>
        </w:rPr>
        <w:t>1</w:t>
      </w:r>
      <w:r>
        <w:rPr>
          <w:rFonts w:eastAsia="仿宋_GB2312"/>
          <w:sz w:val="32"/>
          <w:szCs w:val="32"/>
        </w:rPr>
        <w:t>部分：基本安全和基本性能的通用要求》的要求。</w:t>
      </w:r>
    </w:p>
    <w:p w:rsidR="00D478E8" w:rsidRDefault="004D0686">
      <w:pPr>
        <w:spacing w:line="520" w:lineRule="exact"/>
        <w:ind w:firstLineChars="200" w:firstLine="640"/>
        <w:rPr>
          <w:rFonts w:eastAsia="仿宋_GB2312"/>
          <w:sz w:val="32"/>
          <w:szCs w:val="32"/>
        </w:rPr>
      </w:pPr>
      <w:r>
        <w:rPr>
          <w:rFonts w:eastAsia="仿宋_GB2312"/>
          <w:sz w:val="32"/>
          <w:szCs w:val="32"/>
        </w:rPr>
        <w:t>2.14</w:t>
      </w:r>
      <w:r>
        <w:rPr>
          <w:rFonts w:eastAsia="仿宋_GB2312"/>
          <w:sz w:val="32"/>
          <w:szCs w:val="32"/>
        </w:rPr>
        <w:t>电磁兼容性要求</w:t>
      </w:r>
    </w:p>
    <w:p w:rsidR="00D478E8" w:rsidRDefault="004D0686">
      <w:pPr>
        <w:spacing w:line="520" w:lineRule="exact"/>
        <w:ind w:firstLineChars="200" w:firstLine="640"/>
        <w:rPr>
          <w:rFonts w:eastAsia="仿宋_GB2312"/>
          <w:sz w:val="32"/>
          <w:szCs w:val="32"/>
        </w:rPr>
      </w:pPr>
      <w:r>
        <w:rPr>
          <w:rFonts w:eastAsia="仿宋_GB2312"/>
          <w:sz w:val="32"/>
          <w:szCs w:val="32"/>
        </w:rPr>
        <w:t>应符合</w:t>
      </w:r>
      <w:r>
        <w:rPr>
          <w:rFonts w:eastAsia="仿宋_GB2312"/>
          <w:sz w:val="32"/>
          <w:szCs w:val="32"/>
        </w:rPr>
        <w:t>YY 0505</w:t>
      </w:r>
      <w:r>
        <w:rPr>
          <w:rFonts w:eastAsia="仿宋_GB2312"/>
          <w:sz w:val="32"/>
          <w:szCs w:val="32"/>
        </w:rPr>
        <w:t>《医用电气设备第</w:t>
      </w:r>
      <w:r>
        <w:rPr>
          <w:rFonts w:eastAsia="仿宋_GB2312"/>
          <w:sz w:val="32"/>
          <w:szCs w:val="32"/>
        </w:rPr>
        <w:t>1-2</w:t>
      </w:r>
      <w:r>
        <w:rPr>
          <w:rFonts w:eastAsia="仿宋_GB2312"/>
          <w:sz w:val="32"/>
          <w:szCs w:val="32"/>
        </w:rPr>
        <w:t>部分：基本安全和基本性能的通用要求并列标准：电磁兼容要求和试验》的要求。</w:t>
      </w:r>
    </w:p>
    <w:p w:rsidR="00D478E8" w:rsidRDefault="004D0686">
      <w:pPr>
        <w:spacing w:line="520" w:lineRule="exact"/>
        <w:ind w:firstLineChars="200" w:firstLine="640"/>
        <w:rPr>
          <w:rFonts w:eastAsia="仿宋_GB2312"/>
          <w:sz w:val="32"/>
          <w:szCs w:val="32"/>
        </w:rPr>
      </w:pPr>
      <w:r>
        <w:rPr>
          <w:rFonts w:eastAsia="仿宋_GB2312"/>
          <w:sz w:val="32"/>
          <w:szCs w:val="32"/>
        </w:rPr>
        <w:t>2.15</w:t>
      </w:r>
      <w:r>
        <w:rPr>
          <w:rFonts w:eastAsia="仿宋_GB2312"/>
          <w:sz w:val="32"/>
          <w:szCs w:val="32"/>
        </w:rPr>
        <w:t>产品技术要求附录</w:t>
      </w:r>
    </w:p>
    <w:p w:rsidR="00D478E8" w:rsidRDefault="004D0686">
      <w:pPr>
        <w:spacing w:line="520" w:lineRule="exact"/>
        <w:ind w:firstLineChars="200" w:firstLine="640"/>
        <w:rPr>
          <w:rFonts w:eastAsia="仿宋_GB2312"/>
          <w:snapToGrid w:val="0"/>
          <w:sz w:val="32"/>
          <w:szCs w:val="32"/>
        </w:rPr>
      </w:pPr>
      <w:r>
        <w:rPr>
          <w:rFonts w:eastAsia="仿宋_GB2312"/>
          <w:snapToGrid w:val="0"/>
          <w:sz w:val="32"/>
          <w:szCs w:val="32"/>
        </w:rPr>
        <w:t>申请人参照下表，按照各型号产品实际组成情况填下。</w:t>
      </w:r>
    </w:p>
    <w:p w:rsidR="007E72E8" w:rsidRDefault="007E72E8">
      <w:pPr>
        <w:spacing w:line="520" w:lineRule="exact"/>
        <w:ind w:firstLineChars="200" w:firstLine="640"/>
        <w:rPr>
          <w:rFonts w:eastAsia="仿宋_GB2312"/>
          <w:snapToGrid w:val="0"/>
          <w:sz w:val="32"/>
          <w:szCs w:val="32"/>
        </w:rPr>
      </w:pP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686"/>
        <w:gridCol w:w="2427"/>
      </w:tblGrid>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部件名称</w:t>
            </w:r>
          </w:p>
        </w:tc>
        <w:tc>
          <w:tcPr>
            <w:tcW w:w="3686" w:type="dxa"/>
            <w:vAlign w:val="center"/>
          </w:tcPr>
          <w:p w:rsidR="00D478E8" w:rsidRDefault="004D0686">
            <w:pPr>
              <w:jc w:val="center"/>
              <w:rPr>
                <w:rFonts w:eastAsia="仿宋_GB2312"/>
                <w:sz w:val="32"/>
                <w:szCs w:val="32"/>
              </w:rPr>
            </w:pPr>
            <w:r>
              <w:rPr>
                <w:rFonts w:eastAsia="仿宋_GB2312"/>
                <w:sz w:val="32"/>
                <w:szCs w:val="32"/>
              </w:rPr>
              <w:t>规格参数</w:t>
            </w:r>
          </w:p>
        </w:tc>
        <w:tc>
          <w:tcPr>
            <w:tcW w:w="2427" w:type="dxa"/>
            <w:vAlign w:val="center"/>
          </w:tcPr>
          <w:p w:rsidR="00D478E8" w:rsidRDefault="004D0686">
            <w:pPr>
              <w:jc w:val="center"/>
              <w:rPr>
                <w:rFonts w:eastAsia="仿宋_GB2312"/>
                <w:sz w:val="32"/>
                <w:szCs w:val="32"/>
              </w:rPr>
            </w:pPr>
            <w:r>
              <w:rPr>
                <w:rFonts w:eastAsia="仿宋_GB2312"/>
                <w:sz w:val="32"/>
                <w:szCs w:val="32"/>
              </w:rPr>
              <w:t>备注</w:t>
            </w: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空气压缩机</w:t>
            </w:r>
          </w:p>
        </w:tc>
        <w:tc>
          <w:tcPr>
            <w:tcW w:w="3686" w:type="dxa"/>
            <w:vAlign w:val="center"/>
          </w:tcPr>
          <w:p w:rsidR="00D478E8" w:rsidRDefault="004D0686">
            <w:pPr>
              <w:spacing w:line="440" w:lineRule="exact"/>
              <w:jc w:val="center"/>
              <w:rPr>
                <w:rFonts w:eastAsia="仿宋_GB2312"/>
                <w:sz w:val="32"/>
                <w:szCs w:val="32"/>
              </w:rPr>
            </w:pPr>
            <w:r>
              <w:rPr>
                <w:rFonts w:eastAsia="仿宋_GB2312"/>
                <w:sz w:val="32"/>
                <w:szCs w:val="32"/>
              </w:rPr>
              <w:t>压缩机类型；</w:t>
            </w:r>
          </w:p>
          <w:p w:rsidR="00D478E8" w:rsidRDefault="004D0686">
            <w:pPr>
              <w:spacing w:line="440" w:lineRule="exact"/>
              <w:jc w:val="center"/>
              <w:rPr>
                <w:rFonts w:eastAsia="仿宋_GB2312"/>
                <w:sz w:val="32"/>
                <w:szCs w:val="32"/>
              </w:rPr>
            </w:pPr>
            <w:r>
              <w:rPr>
                <w:rFonts w:eastAsia="仿宋_GB2312"/>
                <w:sz w:val="32"/>
                <w:szCs w:val="32"/>
              </w:rPr>
              <w:t>压缩腔有油或无油润滑；</w:t>
            </w:r>
          </w:p>
          <w:p w:rsidR="00D478E8" w:rsidRDefault="004D0686">
            <w:pPr>
              <w:spacing w:line="440" w:lineRule="exact"/>
              <w:jc w:val="center"/>
              <w:rPr>
                <w:rFonts w:eastAsia="仿宋_GB2312"/>
                <w:sz w:val="32"/>
                <w:szCs w:val="32"/>
              </w:rPr>
            </w:pPr>
            <w:r>
              <w:rPr>
                <w:rFonts w:eastAsia="仿宋_GB2312"/>
                <w:sz w:val="32"/>
                <w:szCs w:val="32"/>
              </w:rPr>
              <w:t>功率；</w:t>
            </w:r>
          </w:p>
          <w:p w:rsidR="00D478E8" w:rsidRDefault="004D0686">
            <w:pPr>
              <w:spacing w:line="440" w:lineRule="exact"/>
              <w:jc w:val="center"/>
              <w:rPr>
                <w:rFonts w:eastAsia="仿宋_GB2312"/>
                <w:sz w:val="32"/>
                <w:szCs w:val="32"/>
              </w:rPr>
            </w:pPr>
            <w:r>
              <w:rPr>
                <w:rFonts w:eastAsia="仿宋_GB2312"/>
                <w:sz w:val="32"/>
                <w:szCs w:val="32"/>
              </w:rPr>
              <w:t>排气压力；</w:t>
            </w:r>
          </w:p>
          <w:p w:rsidR="00D478E8" w:rsidRDefault="004D0686">
            <w:pPr>
              <w:spacing w:line="440" w:lineRule="exact"/>
              <w:jc w:val="center"/>
              <w:rPr>
                <w:rFonts w:eastAsia="仿宋_GB2312"/>
                <w:sz w:val="32"/>
                <w:szCs w:val="32"/>
              </w:rPr>
            </w:pPr>
            <w:r>
              <w:rPr>
                <w:rFonts w:eastAsia="仿宋_GB2312"/>
                <w:sz w:val="32"/>
                <w:szCs w:val="32"/>
              </w:rPr>
              <w:lastRenderedPageBreak/>
              <w:t>容积流量；</w:t>
            </w:r>
          </w:p>
        </w:tc>
        <w:tc>
          <w:tcPr>
            <w:tcW w:w="2427" w:type="dxa"/>
            <w:vAlign w:val="center"/>
          </w:tcPr>
          <w:p w:rsidR="00D478E8" w:rsidRDefault="004D0686">
            <w:pPr>
              <w:spacing w:line="440" w:lineRule="exact"/>
              <w:jc w:val="center"/>
              <w:rPr>
                <w:rFonts w:eastAsia="仿宋_GB2312"/>
                <w:sz w:val="32"/>
                <w:szCs w:val="32"/>
              </w:rPr>
            </w:pPr>
            <w:r>
              <w:rPr>
                <w:rFonts w:eastAsia="仿宋_GB2312"/>
                <w:sz w:val="32"/>
                <w:szCs w:val="32"/>
              </w:rPr>
              <w:lastRenderedPageBreak/>
              <w:t>需说明包含的空气压缩机数量</w:t>
            </w: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lastRenderedPageBreak/>
              <w:t>储气罐</w:t>
            </w:r>
          </w:p>
        </w:tc>
        <w:tc>
          <w:tcPr>
            <w:tcW w:w="3686" w:type="dxa"/>
            <w:vAlign w:val="center"/>
          </w:tcPr>
          <w:p w:rsidR="00D478E8" w:rsidRDefault="004D0686">
            <w:pPr>
              <w:spacing w:line="440" w:lineRule="exact"/>
              <w:jc w:val="center"/>
              <w:rPr>
                <w:rFonts w:eastAsia="仿宋_GB2312"/>
                <w:sz w:val="32"/>
                <w:szCs w:val="32"/>
              </w:rPr>
            </w:pPr>
            <w:r>
              <w:rPr>
                <w:rFonts w:eastAsia="仿宋_GB2312"/>
                <w:sz w:val="32"/>
                <w:szCs w:val="32"/>
              </w:rPr>
              <w:t>容积；</w:t>
            </w:r>
          </w:p>
          <w:p w:rsidR="00D478E8" w:rsidRDefault="004D0686">
            <w:pPr>
              <w:spacing w:line="440" w:lineRule="exact"/>
              <w:jc w:val="center"/>
              <w:rPr>
                <w:rFonts w:eastAsia="仿宋_GB2312"/>
                <w:sz w:val="32"/>
                <w:szCs w:val="32"/>
              </w:rPr>
            </w:pPr>
            <w:r>
              <w:rPr>
                <w:rFonts w:eastAsia="仿宋_GB2312"/>
                <w:sz w:val="32"/>
                <w:szCs w:val="32"/>
              </w:rPr>
              <w:t>质量要求；</w:t>
            </w:r>
          </w:p>
        </w:tc>
        <w:tc>
          <w:tcPr>
            <w:tcW w:w="2427" w:type="dxa"/>
            <w:vAlign w:val="center"/>
          </w:tcPr>
          <w:p w:rsidR="00D478E8" w:rsidRDefault="00D478E8">
            <w:pPr>
              <w:spacing w:line="440" w:lineRule="exact"/>
              <w:jc w:val="center"/>
              <w:rPr>
                <w:rFonts w:eastAsia="仿宋_GB2312"/>
                <w:sz w:val="32"/>
                <w:szCs w:val="32"/>
              </w:rPr>
            </w:pP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过滤器</w:t>
            </w:r>
          </w:p>
        </w:tc>
        <w:tc>
          <w:tcPr>
            <w:tcW w:w="3686" w:type="dxa"/>
            <w:vAlign w:val="center"/>
          </w:tcPr>
          <w:p w:rsidR="00D478E8" w:rsidRDefault="004D0686">
            <w:pPr>
              <w:spacing w:line="440" w:lineRule="exact"/>
              <w:jc w:val="center"/>
              <w:rPr>
                <w:rFonts w:eastAsia="仿宋_GB2312"/>
                <w:sz w:val="32"/>
                <w:szCs w:val="32"/>
              </w:rPr>
            </w:pPr>
            <w:r>
              <w:rPr>
                <w:rFonts w:eastAsia="仿宋_GB2312"/>
                <w:sz w:val="32"/>
                <w:szCs w:val="32"/>
              </w:rPr>
              <w:t>类型；</w:t>
            </w:r>
          </w:p>
          <w:p w:rsidR="00D478E8" w:rsidRDefault="004D0686">
            <w:pPr>
              <w:spacing w:line="440" w:lineRule="exact"/>
              <w:jc w:val="center"/>
              <w:rPr>
                <w:rFonts w:eastAsia="仿宋_GB2312"/>
                <w:sz w:val="32"/>
                <w:szCs w:val="32"/>
              </w:rPr>
            </w:pPr>
            <w:r>
              <w:rPr>
                <w:rFonts w:eastAsia="仿宋_GB2312"/>
                <w:sz w:val="32"/>
                <w:szCs w:val="32"/>
              </w:rPr>
              <w:t>精度；</w:t>
            </w:r>
          </w:p>
          <w:p w:rsidR="00D478E8" w:rsidRDefault="004D0686">
            <w:pPr>
              <w:spacing w:line="440" w:lineRule="exact"/>
              <w:jc w:val="center"/>
              <w:rPr>
                <w:rFonts w:eastAsia="仿宋_GB2312"/>
                <w:sz w:val="32"/>
                <w:szCs w:val="32"/>
              </w:rPr>
            </w:pPr>
            <w:r>
              <w:rPr>
                <w:rFonts w:eastAsia="仿宋_GB2312"/>
                <w:sz w:val="32"/>
                <w:szCs w:val="32"/>
              </w:rPr>
              <w:t>过滤效率；</w:t>
            </w:r>
          </w:p>
          <w:p w:rsidR="00D478E8" w:rsidRDefault="004D0686">
            <w:pPr>
              <w:spacing w:line="440" w:lineRule="exact"/>
              <w:jc w:val="center"/>
              <w:rPr>
                <w:rFonts w:eastAsia="仿宋_GB2312"/>
                <w:sz w:val="32"/>
                <w:szCs w:val="32"/>
              </w:rPr>
            </w:pPr>
            <w:r>
              <w:rPr>
                <w:rFonts w:eastAsia="仿宋_GB2312"/>
                <w:sz w:val="32"/>
                <w:szCs w:val="32"/>
              </w:rPr>
              <w:t>处理流量</w:t>
            </w:r>
          </w:p>
        </w:tc>
        <w:tc>
          <w:tcPr>
            <w:tcW w:w="2427" w:type="dxa"/>
            <w:vAlign w:val="center"/>
          </w:tcPr>
          <w:p w:rsidR="00D478E8" w:rsidRDefault="004D0686">
            <w:pPr>
              <w:spacing w:line="440" w:lineRule="exact"/>
              <w:jc w:val="center"/>
              <w:rPr>
                <w:rFonts w:eastAsia="仿宋_GB2312"/>
                <w:sz w:val="32"/>
                <w:szCs w:val="32"/>
              </w:rPr>
            </w:pPr>
            <w:r>
              <w:rPr>
                <w:rFonts w:eastAsia="仿宋_GB2312"/>
                <w:sz w:val="32"/>
                <w:szCs w:val="32"/>
              </w:rPr>
              <w:t>需说明各级过滤器的信息</w:t>
            </w: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干燥器</w:t>
            </w:r>
          </w:p>
        </w:tc>
        <w:tc>
          <w:tcPr>
            <w:tcW w:w="3686" w:type="dxa"/>
            <w:vAlign w:val="center"/>
          </w:tcPr>
          <w:p w:rsidR="00D478E8" w:rsidRDefault="004D0686">
            <w:pPr>
              <w:spacing w:line="440" w:lineRule="exact"/>
              <w:jc w:val="center"/>
              <w:rPr>
                <w:rFonts w:eastAsia="仿宋_GB2312"/>
                <w:sz w:val="32"/>
                <w:szCs w:val="32"/>
              </w:rPr>
            </w:pPr>
            <w:r>
              <w:rPr>
                <w:rFonts w:eastAsia="仿宋_GB2312"/>
                <w:sz w:val="32"/>
                <w:szCs w:val="32"/>
              </w:rPr>
              <w:t>类型；</w:t>
            </w:r>
          </w:p>
          <w:p w:rsidR="00D478E8" w:rsidRDefault="004D0686" w:rsidP="007E72E8">
            <w:pPr>
              <w:spacing w:line="440" w:lineRule="exact"/>
              <w:jc w:val="center"/>
              <w:rPr>
                <w:rFonts w:eastAsia="仿宋_GB2312"/>
                <w:sz w:val="32"/>
                <w:szCs w:val="32"/>
              </w:rPr>
            </w:pPr>
            <w:r>
              <w:rPr>
                <w:rFonts w:eastAsia="仿宋_GB2312"/>
                <w:sz w:val="32"/>
                <w:szCs w:val="32"/>
              </w:rPr>
              <w:t>压力露点或常压露点；</w:t>
            </w:r>
          </w:p>
          <w:p w:rsidR="00D478E8" w:rsidRDefault="004D0686">
            <w:pPr>
              <w:spacing w:line="440" w:lineRule="exact"/>
              <w:jc w:val="center"/>
              <w:rPr>
                <w:rFonts w:eastAsia="仿宋_GB2312"/>
                <w:sz w:val="32"/>
                <w:szCs w:val="32"/>
              </w:rPr>
            </w:pPr>
            <w:r>
              <w:rPr>
                <w:rFonts w:eastAsia="仿宋_GB2312"/>
                <w:sz w:val="32"/>
                <w:szCs w:val="32"/>
              </w:rPr>
              <w:t>流量</w:t>
            </w:r>
          </w:p>
        </w:tc>
        <w:tc>
          <w:tcPr>
            <w:tcW w:w="2427" w:type="dxa"/>
            <w:vAlign w:val="center"/>
          </w:tcPr>
          <w:p w:rsidR="00D478E8" w:rsidRDefault="00D478E8">
            <w:pPr>
              <w:spacing w:line="440" w:lineRule="exact"/>
              <w:jc w:val="center"/>
              <w:rPr>
                <w:rFonts w:eastAsia="仿宋_GB2312"/>
                <w:sz w:val="32"/>
                <w:szCs w:val="32"/>
              </w:rPr>
            </w:pP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露点和一氧化碳检测装置</w:t>
            </w:r>
          </w:p>
        </w:tc>
        <w:tc>
          <w:tcPr>
            <w:tcW w:w="3686" w:type="dxa"/>
            <w:vAlign w:val="center"/>
          </w:tcPr>
          <w:p w:rsidR="00D478E8" w:rsidRDefault="004D0686">
            <w:pPr>
              <w:spacing w:line="440" w:lineRule="exact"/>
              <w:jc w:val="center"/>
              <w:rPr>
                <w:rFonts w:eastAsia="仿宋_GB2312"/>
                <w:sz w:val="32"/>
                <w:szCs w:val="32"/>
              </w:rPr>
            </w:pPr>
            <w:r>
              <w:rPr>
                <w:rFonts w:eastAsia="仿宋_GB2312"/>
                <w:sz w:val="32"/>
                <w:szCs w:val="32"/>
              </w:rPr>
              <w:t>检测范围；</w:t>
            </w:r>
          </w:p>
          <w:p w:rsidR="00D478E8" w:rsidRDefault="004D0686">
            <w:pPr>
              <w:spacing w:line="440" w:lineRule="exact"/>
              <w:jc w:val="center"/>
              <w:rPr>
                <w:rFonts w:eastAsia="仿宋_GB2312"/>
                <w:sz w:val="32"/>
                <w:szCs w:val="32"/>
              </w:rPr>
            </w:pPr>
            <w:r>
              <w:rPr>
                <w:rFonts w:eastAsia="仿宋_GB2312"/>
                <w:sz w:val="32"/>
                <w:szCs w:val="32"/>
              </w:rPr>
              <w:t>精度；</w:t>
            </w:r>
          </w:p>
        </w:tc>
        <w:tc>
          <w:tcPr>
            <w:tcW w:w="2427" w:type="dxa"/>
            <w:vAlign w:val="center"/>
          </w:tcPr>
          <w:p w:rsidR="00D478E8" w:rsidRDefault="00D478E8">
            <w:pPr>
              <w:spacing w:line="440" w:lineRule="exact"/>
              <w:jc w:val="center"/>
              <w:rPr>
                <w:rFonts w:eastAsia="仿宋_GB2312"/>
                <w:sz w:val="32"/>
                <w:szCs w:val="32"/>
              </w:rPr>
            </w:pP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管道</w:t>
            </w:r>
          </w:p>
        </w:tc>
        <w:tc>
          <w:tcPr>
            <w:tcW w:w="3686" w:type="dxa"/>
            <w:vAlign w:val="center"/>
          </w:tcPr>
          <w:p w:rsidR="00D478E8" w:rsidRDefault="004D0686" w:rsidP="007E72E8">
            <w:pPr>
              <w:spacing w:line="440" w:lineRule="exact"/>
              <w:jc w:val="center"/>
              <w:rPr>
                <w:rFonts w:eastAsia="仿宋_GB2312"/>
                <w:sz w:val="32"/>
                <w:szCs w:val="32"/>
              </w:rPr>
            </w:pPr>
            <w:r>
              <w:rPr>
                <w:rFonts w:eastAsia="仿宋_GB2312"/>
                <w:sz w:val="32"/>
                <w:szCs w:val="32"/>
              </w:rPr>
              <w:t>材质质量要求</w:t>
            </w:r>
          </w:p>
        </w:tc>
        <w:tc>
          <w:tcPr>
            <w:tcW w:w="2427" w:type="dxa"/>
            <w:vAlign w:val="center"/>
          </w:tcPr>
          <w:p w:rsidR="00D478E8" w:rsidRDefault="00D478E8">
            <w:pPr>
              <w:spacing w:line="440" w:lineRule="exact"/>
              <w:jc w:val="center"/>
              <w:rPr>
                <w:sz w:val="28"/>
                <w:szCs w:val="28"/>
              </w:rPr>
            </w:pPr>
          </w:p>
        </w:tc>
      </w:tr>
      <w:tr w:rsidR="00D478E8" w:rsidTr="007E72E8">
        <w:trPr>
          <w:trHeight w:val="567"/>
          <w:jc w:val="center"/>
        </w:trPr>
        <w:tc>
          <w:tcPr>
            <w:tcW w:w="2410" w:type="dxa"/>
            <w:vAlign w:val="center"/>
          </w:tcPr>
          <w:p w:rsidR="00D478E8" w:rsidRDefault="004D0686">
            <w:pPr>
              <w:jc w:val="center"/>
              <w:rPr>
                <w:rFonts w:eastAsia="仿宋_GB2312"/>
                <w:sz w:val="32"/>
                <w:szCs w:val="32"/>
              </w:rPr>
            </w:pPr>
            <w:r>
              <w:rPr>
                <w:rFonts w:eastAsia="仿宋_GB2312"/>
                <w:sz w:val="32"/>
                <w:szCs w:val="32"/>
              </w:rPr>
              <w:t>阀门</w:t>
            </w:r>
          </w:p>
        </w:tc>
        <w:tc>
          <w:tcPr>
            <w:tcW w:w="3686" w:type="dxa"/>
            <w:vAlign w:val="center"/>
          </w:tcPr>
          <w:p w:rsidR="00D478E8" w:rsidRDefault="004D0686">
            <w:pPr>
              <w:jc w:val="center"/>
              <w:rPr>
                <w:rFonts w:eastAsia="仿宋_GB2312"/>
                <w:sz w:val="32"/>
                <w:szCs w:val="32"/>
              </w:rPr>
            </w:pPr>
            <w:r>
              <w:rPr>
                <w:rFonts w:eastAsia="仿宋_GB2312"/>
                <w:sz w:val="32"/>
                <w:szCs w:val="32"/>
              </w:rPr>
              <w:t>材质</w:t>
            </w:r>
          </w:p>
        </w:tc>
        <w:tc>
          <w:tcPr>
            <w:tcW w:w="2427" w:type="dxa"/>
            <w:vAlign w:val="center"/>
          </w:tcPr>
          <w:p w:rsidR="00D478E8" w:rsidRDefault="00D478E8">
            <w:pPr>
              <w:jc w:val="center"/>
              <w:rPr>
                <w:sz w:val="28"/>
                <w:szCs w:val="28"/>
              </w:rPr>
            </w:pPr>
          </w:p>
        </w:tc>
      </w:tr>
    </w:tbl>
    <w:p w:rsidR="00D478E8" w:rsidRDefault="00D478E8">
      <w:pPr>
        <w:spacing w:line="520" w:lineRule="exact"/>
        <w:ind w:firstLineChars="200" w:firstLine="640"/>
        <w:rPr>
          <w:rFonts w:eastAsia="仿宋"/>
          <w:sz w:val="32"/>
          <w:szCs w:val="32"/>
        </w:rPr>
      </w:pPr>
    </w:p>
    <w:p w:rsidR="00D478E8" w:rsidRDefault="004D0686">
      <w:pPr>
        <w:spacing w:line="520" w:lineRule="exact"/>
        <w:ind w:firstLineChars="200" w:firstLine="640"/>
        <w:outlineLvl w:val="1"/>
        <w:rPr>
          <w:rFonts w:eastAsia="仿宋_GB2312"/>
          <w:color w:val="000000"/>
          <w:sz w:val="32"/>
          <w:szCs w:val="32"/>
          <w:lang w:val="zh-TW" w:eastAsia="zh-TW"/>
        </w:rPr>
      </w:pPr>
      <w:r>
        <w:rPr>
          <w:rFonts w:eastAsia="仿宋_GB2312"/>
          <w:color w:val="000000"/>
          <w:sz w:val="32"/>
          <w:szCs w:val="32"/>
        </w:rPr>
        <w:t>3</w:t>
      </w:r>
      <w:r>
        <w:rPr>
          <w:rFonts w:eastAsia="仿宋_GB2312"/>
          <w:color w:val="000000"/>
          <w:sz w:val="32"/>
          <w:szCs w:val="32"/>
          <w:lang w:val="zh-TW" w:eastAsia="zh-TW"/>
        </w:rPr>
        <w:t>.</w:t>
      </w:r>
      <w:r>
        <w:rPr>
          <w:rFonts w:eastAsia="仿宋_GB2312"/>
          <w:color w:val="000000"/>
          <w:sz w:val="32"/>
          <w:szCs w:val="32"/>
          <w:lang w:val="zh-TW" w:eastAsia="zh-TW"/>
        </w:rPr>
        <w:t>同一注册单元内注册检验代表产品确定原则和实例</w:t>
      </w:r>
    </w:p>
    <w:p w:rsidR="00D478E8" w:rsidRDefault="004D0686">
      <w:pPr>
        <w:pStyle w:val="Affa"/>
        <w:widowControl w:val="0"/>
        <w:adjustRightInd w:val="0"/>
        <w:snapToGrid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rPr>
        <w:t>3</w:t>
      </w:r>
      <w:r>
        <w:rPr>
          <w:rFonts w:ascii="Times New Roman" w:eastAsia="仿宋_GB2312" w:hAnsi="Times New Roman" w:cs="Times New Roman"/>
          <w:sz w:val="32"/>
          <w:szCs w:val="32"/>
          <w:lang w:val="zh-TW" w:eastAsia="zh-TW"/>
        </w:rPr>
        <w:t>.1</w:t>
      </w:r>
      <w:r>
        <w:rPr>
          <w:rFonts w:ascii="Times New Roman" w:eastAsia="仿宋_GB2312" w:hAnsi="Times New Roman" w:cs="Times New Roman"/>
          <w:sz w:val="32"/>
          <w:szCs w:val="32"/>
          <w:lang w:val="zh-TW" w:eastAsia="zh-TW"/>
        </w:rPr>
        <w:t>典型产品应是同一注册单元内能够代表本单元内其他产品安全性和有效性的产品。</w:t>
      </w:r>
    </w:p>
    <w:p w:rsidR="00D478E8" w:rsidRDefault="004D0686">
      <w:pPr>
        <w:pStyle w:val="Affa"/>
        <w:widowControl w:val="0"/>
        <w:adjustRightInd w:val="0"/>
        <w:snapToGrid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rPr>
        <w:t>3</w:t>
      </w:r>
      <w:r>
        <w:rPr>
          <w:rFonts w:ascii="Times New Roman" w:eastAsia="仿宋_GB2312" w:hAnsi="Times New Roman" w:cs="Times New Roman"/>
          <w:sz w:val="32"/>
          <w:szCs w:val="32"/>
          <w:lang w:val="zh-TW" w:eastAsia="zh-TW"/>
        </w:rPr>
        <w:t>.2</w:t>
      </w:r>
      <w:r>
        <w:rPr>
          <w:rFonts w:ascii="Times New Roman" w:eastAsia="仿宋_GB2312" w:hAnsi="Times New Roman" w:cs="Times New Roman"/>
          <w:sz w:val="32"/>
          <w:szCs w:val="32"/>
          <w:lang w:val="zh-TW" w:eastAsia="zh-TW"/>
        </w:rPr>
        <w:t>应考虑功能最齐全、结构最复杂、风险最高的产品。</w:t>
      </w:r>
    </w:p>
    <w:p w:rsidR="00D478E8" w:rsidRDefault="004D0686">
      <w:pPr>
        <w:spacing w:line="520" w:lineRule="exact"/>
        <w:ind w:firstLineChars="200" w:firstLine="640"/>
        <w:rPr>
          <w:rFonts w:eastAsia="仿宋_GB2312"/>
          <w:sz w:val="32"/>
          <w:szCs w:val="32"/>
          <w:lang w:val="zh-TW" w:eastAsia="zh-TW"/>
        </w:rPr>
      </w:pPr>
      <w:r>
        <w:rPr>
          <w:rFonts w:eastAsia="仿宋_GB2312"/>
          <w:sz w:val="32"/>
          <w:szCs w:val="32"/>
          <w:lang w:val="zh-TW"/>
        </w:rPr>
        <w:t>3</w:t>
      </w:r>
      <w:r>
        <w:rPr>
          <w:rFonts w:eastAsia="仿宋_GB2312"/>
          <w:sz w:val="32"/>
          <w:szCs w:val="32"/>
          <w:lang w:val="zh-TW" w:eastAsia="zh-TW"/>
        </w:rPr>
        <w:t>.3</w:t>
      </w:r>
      <w:r>
        <w:rPr>
          <w:rFonts w:eastAsia="仿宋_GB2312"/>
          <w:sz w:val="32"/>
          <w:szCs w:val="32"/>
          <w:lang w:val="zh-TW" w:eastAsia="zh-TW"/>
        </w:rPr>
        <w:t>注册单元内各种型号产品的主要安全指标、性能指标不能被某一型号产品全部涵盖时，则应选择涵盖安全指标、性能指标最多的型号作为典型产品，同时还应考虑其他产品中未被典型型号所涵盖的安全指标及性能指标。</w:t>
      </w:r>
    </w:p>
    <w:p w:rsidR="00D478E8" w:rsidRDefault="004D0686">
      <w:pPr>
        <w:spacing w:line="520" w:lineRule="exact"/>
        <w:ind w:firstLineChars="200" w:firstLine="640"/>
        <w:rPr>
          <w:rFonts w:eastAsia="仿宋_GB2312"/>
          <w:sz w:val="32"/>
          <w:szCs w:val="32"/>
        </w:rPr>
      </w:pPr>
      <w:r>
        <w:rPr>
          <w:rFonts w:eastAsia="仿宋_GB2312"/>
          <w:sz w:val="32"/>
          <w:szCs w:val="32"/>
        </w:rPr>
        <w:lastRenderedPageBreak/>
        <w:t>例如，不同型号机组过滤器的过滤原理有差异时，应分别进行检验；最大功率压缩机组合后的最大总功率空气压缩机组，压缩机数量最多组合后的最大总功率空气压缩机组，应分别进行检验。</w:t>
      </w:r>
    </w:p>
    <w:p w:rsidR="00D478E8" w:rsidRDefault="004D0686">
      <w:pPr>
        <w:spacing w:line="520" w:lineRule="exact"/>
        <w:ind w:firstLineChars="200" w:firstLine="640"/>
        <w:rPr>
          <w:rFonts w:eastAsia="仿宋_GB2312"/>
          <w:sz w:val="32"/>
          <w:szCs w:val="32"/>
        </w:rPr>
      </w:pPr>
      <w:r>
        <w:rPr>
          <w:rFonts w:eastAsia="仿宋_GB2312"/>
          <w:sz w:val="32"/>
          <w:szCs w:val="32"/>
        </w:rPr>
        <w:t>3.4</w:t>
      </w:r>
      <w:r>
        <w:rPr>
          <w:rFonts w:eastAsia="仿宋_GB2312"/>
          <w:sz w:val="32"/>
          <w:szCs w:val="32"/>
        </w:rPr>
        <w:t>电磁兼容方面。考虑到医用空气压缩机组的安装地点一般是在医院地下室或者专门的机房里面，若不同型号产品之间电气部件相同（包括压缩机型号），仅仅是空压机组配置数量的差异，可选择空压机组配置数量最多的机组作为典型型号。</w:t>
      </w:r>
    </w:p>
    <w:p w:rsidR="00D478E8" w:rsidRDefault="004D0686">
      <w:pPr>
        <w:spacing w:line="520" w:lineRule="exact"/>
        <w:ind w:firstLineChars="200" w:firstLine="636"/>
        <w:outlineLvl w:val="1"/>
        <w:rPr>
          <w:rFonts w:eastAsia="仿宋_GB2312"/>
          <w:color w:val="000000"/>
          <w:spacing w:val="-1"/>
          <w:sz w:val="32"/>
          <w:szCs w:val="32"/>
        </w:rPr>
      </w:pPr>
      <w:r>
        <w:rPr>
          <w:rFonts w:eastAsia="仿宋_GB2312"/>
          <w:color w:val="000000"/>
          <w:spacing w:val="-1"/>
          <w:sz w:val="32"/>
          <w:szCs w:val="32"/>
        </w:rPr>
        <w:t>4.</w:t>
      </w:r>
      <w:r>
        <w:rPr>
          <w:rFonts w:eastAsia="仿宋_GB2312"/>
          <w:color w:val="000000"/>
          <w:spacing w:val="-1"/>
          <w:sz w:val="32"/>
          <w:szCs w:val="32"/>
        </w:rPr>
        <w:t>研究资料</w:t>
      </w:r>
    </w:p>
    <w:p w:rsidR="00D478E8" w:rsidRDefault="004D0686">
      <w:pPr>
        <w:widowControl w:val="0"/>
        <w:spacing w:line="520" w:lineRule="exact"/>
        <w:ind w:firstLineChars="200" w:firstLine="636"/>
        <w:jc w:val="both"/>
        <w:rPr>
          <w:rFonts w:eastAsia="仿宋_GB2312"/>
          <w:color w:val="000000"/>
          <w:spacing w:val="-1"/>
          <w:sz w:val="32"/>
          <w:szCs w:val="32"/>
        </w:rPr>
      </w:pPr>
      <w:r>
        <w:rPr>
          <w:rFonts w:eastAsia="仿宋_GB2312"/>
          <w:color w:val="000000"/>
          <w:spacing w:val="-1"/>
          <w:sz w:val="32"/>
          <w:szCs w:val="32"/>
        </w:rPr>
        <w:t>4.1</w:t>
      </w:r>
      <w:r>
        <w:rPr>
          <w:rFonts w:eastAsia="仿宋_GB2312"/>
          <w:color w:val="000000"/>
          <w:spacing w:val="-1"/>
          <w:sz w:val="32"/>
          <w:szCs w:val="32"/>
        </w:rPr>
        <w:t>产品性能研究</w:t>
      </w:r>
    </w:p>
    <w:p w:rsidR="00D478E8" w:rsidRDefault="004D0686">
      <w:pPr>
        <w:spacing w:line="520" w:lineRule="exact"/>
        <w:ind w:firstLineChars="200" w:firstLine="640"/>
        <w:rPr>
          <w:rFonts w:eastAsia="仿宋_GB2312"/>
          <w:color w:val="000000"/>
          <w:spacing w:val="-1"/>
          <w:sz w:val="32"/>
          <w:szCs w:val="32"/>
        </w:rPr>
      </w:pPr>
      <w:r>
        <w:rPr>
          <w:rFonts w:eastAsia="仿宋_GB2312"/>
          <w:sz w:val="32"/>
          <w:szCs w:val="32"/>
        </w:rPr>
        <w:t>4.1.1</w:t>
      </w:r>
      <w:r>
        <w:rPr>
          <w:rFonts w:eastAsia="仿宋_GB2312"/>
          <w:sz w:val="32"/>
          <w:szCs w:val="32"/>
        </w:rPr>
        <w:t>应提供产品性能指标及试验方法的制定依据</w:t>
      </w:r>
      <w:r>
        <w:rPr>
          <w:rFonts w:eastAsia="仿宋_GB2312"/>
          <w:color w:val="000000"/>
          <w:spacing w:val="-1"/>
          <w:sz w:val="32"/>
          <w:szCs w:val="32"/>
        </w:rPr>
        <w:t>，所采用的标准或方法、采用的原因及理论基础。</w:t>
      </w:r>
    </w:p>
    <w:p w:rsidR="00D478E8" w:rsidRDefault="004D0686">
      <w:pPr>
        <w:spacing w:line="520" w:lineRule="exact"/>
        <w:ind w:firstLineChars="200" w:firstLine="636"/>
        <w:rPr>
          <w:rFonts w:eastAsia="仿宋_GB2312"/>
          <w:spacing w:val="-1"/>
          <w:sz w:val="32"/>
          <w:szCs w:val="32"/>
        </w:rPr>
      </w:pPr>
      <w:r>
        <w:rPr>
          <w:rFonts w:eastAsia="仿宋_GB2312"/>
          <w:color w:val="000000"/>
          <w:spacing w:val="-1"/>
          <w:sz w:val="32"/>
          <w:szCs w:val="32"/>
        </w:rPr>
        <w:t>4.1.2</w:t>
      </w:r>
      <w:r>
        <w:rPr>
          <w:rFonts w:eastAsia="仿宋_GB2312"/>
          <w:sz w:val="32"/>
          <w:szCs w:val="32"/>
        </w:rPr>
        <w:t>注册申请人应结合产品工作原理及适用范围，确定申报产品结构组成或各主要元器件功能性指标并提供详细的研究资料，例如机组工作流程的研究资料；过滤器级数、类型、精度和处理流量、滤芯性能监测措施等的研究资料；干燥器控制功能的研究资料。</w:t>
      </w:r>
    </w:p>
    <w:p w:rsidR="00D478E8" w:rsidRDefault="004D0686">
      <w:pPr>
        <w:spacing w:line="520" w:lineRule="exact"/>
        <w:ind w:firstLineChars="200" w:firstLine="636"/>
        <w:rPr>
          <w:rFonts w:eastAsia="仿宋_GB2312"/>
          <w:color w:val="000000"/>
          <w:spacing w:val="-1"/>
          <w:sz w:val="32"/>
          <w:szCs w:val="32"/>
        </w:rPr>
      </w:pPr>
      <w:r>
        <w:rPr>
          <w:rFonts w:eastAsia="仿宋_GB2312"/>
          <w:spacing w:val="-1"/>
          <w:sz w:val="32"/>
          <w:szCs w:val="32"/>
        </w:rPr>
        <w:t>4.1.3</w:t>
      </w:r>
      <w:r>
        <w:rPr>
          <w:rFonts w:eastAsia="仿宋_GB2312"/>
          <w:spacing w:val="-1"/>
          <w:sz w:val="32"/>
          <w:szCs w:val="32"/>
        </w:rPr>
        <w:t>结合产品包含的元件、部件</w:t>
      </w:r>
      <w:r>
        <w:rPr>
          <w:rFonts w:eastAsia="仿宋_GB2312"/>
          <w:color w:val="000000"/>
          <w:spacing w:val="-1"/>
          <w:sz w:val="32"/>
          <w:szCs w:val="32"/>
        </w:rPr>
        <w:t>，进行机组单一故障状态下可实现连续供气的研究。</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结合产品具备的控制和报警功能，提交机组的监控和报警功能验证资料。</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提交机组在高温高湿环境下，空气质量的性能研究；并结合验证资料在说明书中对工作环境予以说明。</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lastRenderedPageBreak/>
        <w:t>提交机组在不同使用流量下</w:t>
      </w:r>
      <w:r>
        <w:rPr>
          <w:rFonts w:eastAsia="仿宋_GB2312"/>
          <w:color w:val="000000"/>
          <w:spacing w:val="-1"/>
          <w:sz w:val="32"/>
          <w:szCs w:val="32"/>
        </w:rPr>
        <w:t>(</w:t>
      </w:r>
      <w:r>
        <w:rPr>
          <w:rFonts w:eastAsia="仿宋_GB2312"/>
          <w:color w:val="000000"/>
          <w:spacing w:val="-1"/>
          <w:sz w:val="32"/>
          <w:szCs w:val="32"/>
        </w:rPr>
        <w:t>至少包括高使用流量和低使用流量情况</w:t>
      </w:r>
      <w:r>
        <w:rPr>
          <w:rFonts w:eastAsia="仿宋_GB2312"/>
          <w:color w:val="000000"/>
          <w:spacing w:val="-1"/>
          <w:sz w:val="32"/>
          <w:szCs w:val="32"/>
        </w:rPr>
        <w:t>)</w:t>
      </w:r>
      <w:r>
        <w:rPr>
          <w:rFonts w:eastAsia="仿宋_GB2312"/>
          <w:color w:val="000000"/>
          <w:spacing w:val="-1"/>
          <w:sz w:val="32"/>
          <w:szCs w:val="32"/>
        </w:rPr>
        <w:t>，空气质量、压力稳定性和泄漏量的性能研究。</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结合压缩机的排气压力范围和机组供气压力，提交在不同压力下空气质量、压力稳定性和泄漏量的性能研究。</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结合正常运行时机组内各压缩机轮流切换运行的控制措施，提交相关研究资料。</w:t>
      </w:r>
    </w:p>
    <w:p w:rsidR="00D478E8" w:rsidRDefault="004D0686">
      <w:pPr>
        <w:spacing w:line="520" w:lineRule="exact"/>
        <w:ind w:firstLineChars="200" w:firstLine="640"/>
        <w:rPr>
          <w:rFonts w:eastAsia="仿宋_GB2312"/>
          <w:color w:val="000000"/>
          <w:spacing w:val="-1"/>
          <w:sz w:val="32"/>
          <w:szCs w:val="32"/>
        </w:rPr>
      </w:pPr>
      <w:r>
        <w:rPr>
          <w:rFonts w:eastAsia="仿宋_GB2312"/>
          <w:snapToGrid w:val="0"/>
          <w:sz w:val="32"/>
          <w:szCs w:val="32"/>
        </w:rPr>
        <w:t>结合产品设计控制措施，以及机组在不同运行状态下需要同时运行的机组数量，提交相关研究资料。</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4.1.4</w:t>
      </w:r>
      <w:r>
        <w:rPr>
          <w:rFonts w:eastAsia="仿宋_GB2312"/>
          <w:color w:val="000000"/>
          <w:spacing w:val="-1"/>
          <w:sz w:val="32"/>
          <w:szCs w:val="32"/>
        </w:rPr>
        <w:t>若产品采用冷冻式干燥机，需提供压缩空气质量满足</w:t>
      </w:r>
      <w:r>
        <w:rPr>
          <w:rFonts w:eastAsia="仿宋_GB2312"/>
          <w:color w:val="000000"/>
          <w:spacing w:val="-1"/>
          <w:sz w:val="32"/>
          <w:szCs w:val="32"/>
        </w:rPr>
        <w:t>GB 50751</w:t>
      </w:r>
      <w:r>
        <w:rPr>
          <w:rFonts w:eastAsia="仿宋_GB2312"/>
          <w:color w:val="000000"/>
          <w:spacing w:val="-1"/>
          <w:sz w:val="32"/>
          <w:szCs w:val="32"/>
        </w:rPr>
        <w:t>中表</w:t>
      </w:r>
      <w:r>
        <w:rPr>
          <w:rFonts w:eastAsia="仿宋_GB2312"/>
          <w:color w:val="000000"/>
          <w:spacing w:val="-1"/>
          <w:sz w:val="32"/>
          <w:szCs w:val="32"/>
        </w:rPr>
        <w:t>3.0.1</w:t>
      </w:r>
      <w:r>
        <w:rPr>
          <w:rFonts w:eastAsia="仿宋_GB2312"/>
          <w:color w:val="000000"/>
          <w:spacing w:val="-1"/>
          <w:sz w:val="32"/>
          <w:szCs w:val="32"/>
        </w:rPr>
        <w:t>要求的研究资料。</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4.1.5</w:t>
      </w:r>
      <w:r>
        <w:rPr>
          <w:rFonts w:eastAsia="仿宋_GB2312"/>
          <w:color w:val="000000"/>
          <w:spacing w:val="-1"/>
          <w:sz w:val="32"/>
          <w:szCs w:val="32"/>
        </w:rPr>
        <w:t>若生产企业自己开展管道脱脂，提交清洗脱脂方法的验证资料；若生产企业自己不脱脂，应提供建议的清洗脱脂方法，且该方法应经过验证。</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4.1.6</w:t>
      </w:r>
      <w:r>
        <w:rPr>
          <w:rFonts w:eastAsia="仿宋_GB2312"/>
          <w:color w:val="000000"/>
          <w:spacing w:val="-1"/>
          <w:sz w:val="32"/>
          <w:szCs w:val="32"/>
        </w:rPr>
        <w:t>本指导原则未包含用于手术器械驱动的空气压缩机组，若产品宣称可与器械驱动共用同一空气压缩机组，机组需同时满足</w:t>
      </w:r>
      <w:r>
        <w:rPr>
          <w:rFonts w:eastAsia="仿宋_GB2312"/>
          <w:color w:val="000000"/>
          <w:spacing w:val="-1"/>
          <w:sz w:val="32"/>
          <w:szCs w:val="32"/>
        </w:rPr>
        <w:t>GB50751</w:t>
      </w:r>
      <w:r>
        <w:rPr>
          <w:rFonts w:eastAsia="仿宋_GB2312"/>
          <w:color w:val="000000"/>
          <w:spacing w:val="-1"/>
          <w:sz w:val="32"/>
          <w:szCs w:val="32"/>
        </w:rPr>
        <w:t>对医用空气和器械驱动空气在空气质量、供气压力及偏差的要求。申请人应结合各部件参数、不同临床使用流量（重点关注满负荷、高使用流量）、机组供气压力等方面要求，提交空气质量、压力稳定性、机组供气压力等方面的研究资料。</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4.2</w:t>
      </w:r>
      <w:r>
        <w:rPr>
          <w:rFonts w:eastAsia="仿宋_GB2312"/>
          <w:color w:val="000000"/>
          <w:spacing w:val="-1"/>
          <w:sz w:val="32"/>
          <w:szCs w:val="32"/>
        </w:rPr>
        <w:t>灭菌</w:t>
      </w:r>
      <w:r>
        <w:rPr>
          <w:rFonts w:eastAsia="仿宋_GB2312"/>
          <w:color w:val="000000"/>
          <w:spacing w:val="-1"/>
          <w:sz w:val="32"/>
          <w:szCs w:val="32"/>
        </w:rPr>
        <w:t>/</w:t>
      </w:r>
      <w:r>
        <w:rPr>
          <w:rFonts w:eastAsia="仿宋_GB2312"/>
          <w:color w:val="000000"/>
          <w:spacing w:val="-1"/>
          <w:sz w:val="32"/>
          <w:szCs w:val="32"/>
        </w:rPr>
        <w:t>消毒工艺研究</w:t>
      </w:r>
      <w:r>
        <w:rPr>
          <w:rFonts w:eastAsia="仿宋_GB2312"/>
          <w:color w:val="000000"/>
          <w:spacing w:val="-1"/>
          <w:sz w:val="32"/>
          <w:szCs w:val="32"/>
        </w:rPr>
        <w:t xml:space="preserve"> (</w:t>
      </w:r>
      <w:r>
        <w:rPr>
          <w:rFonts w:eastAsia="仿宋_GB2312"/>
          <w:color w:val="000000"/>
          <w:spacing w:val="-1"/>
          <w:sz w:val="32"/>
          <w:szCs w:val="32"/>
        </w:rPr>
        <w:t>若适用</w:t>
      </w:r>
      <w:r>
        <w:rPr>
          <w:rFonts w:eastAsia="仿宋_GB2312"/>
          <w:color w:val="000000"/>
          <w:spacing w:val="-1"/>
          <w:sz w:val="32"/>
          <w:szCs w:val="32"/>
        </w:rPr>
        <w:t>)</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终端用户灭菌</w:t>
      </w:r>
      <w:r>
        <w:rPr>
          <w:rFonts w:eastAsia="仿宋_GB2312"/>
          <w:color w:val="000000"/>
          <w:spacing w:val="-1"/>
          <w:sz w:val="32"/>
          <w:szCs w:val="32"/>
        </w:rPr>
        <w:t>/</w:t>
      </w:r>
      <w:r>
        <w:rPr>
          <w:rFonts w:eastAsia="仿宋_GB2312"/>
          <w:color w:val="000000"/>
          <w:spacing w:val="-1"/>
          <w:sz w:val="32"/>
          <w:szCs w:val="32"/>
        </w:rPr>
        <w:t>消毒：应当明确推荐的消毒工艺（方法和参数）以及所推荐消毒方法确定的依据。</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4.3</w:t>
      </w:r>
      <w:r>
        <w:rPr>
          <w:rFonts w:eastAsia="仿宋_GB2312"/>
          <w:color w:val="000000"/>
          <w:spacing w:val="-1"/>
          <w:sz w:val="32"/>
          <w:szCs w:val="32"/>
        </w:rPr>
        <w:t>产品有效期和包装研究</w:t>
      </w:r>
    </w:p>
    <w:p w:rsidR="00D478E8" w:rsidRDefault="004D0686">
      <w:pPr>
        <w:ind w:firstLineChars="200" w:firstLine="636"/>
        <w:rPr>
          <w:rFonts w:eastAsia="仿宋_GB2312"/>
          <w:color w:val="000000"/>
          <w:spacing w:val="-1"/>
          <w:sz w:val="32"/>
          <w:szCs w:val="32"/>
        </w:rPr>
      </w:pPr>
      <w:r>
        <w:rPr>
          <w:rFonts w:eastAsia="仿宋_GB2312"/>
          <w:color w:val="000000"/>
          <w:spacing w:val="-1"/>
          <w:sz w:val="32"/>
          <w:szCs w:val="32"/>
        </w:rPr>
        <w:lastRenderedPageBreak/>
        <w:t>4.3.1</w:t>
      </w:r>
      <w:r>
        <w:rPr>
          <w:rFonts w:eastAsia="仿宋_GB2312"/>
          <w:color w:val="000000"/>
          <w:spacing w:val="-1"/>
          <w:sz w:val="32"/>
          <w:szCs w:val="32"/>
        </w:rPr>
        <w:t>有效期的确定：应依据《有源医疗器械使用期限注册技术审查指导原则》要求，提供产品使用期限分析评价报告。</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应根据自身产品临床应用和产品设计情况，确定出产品的关键部件和可更换部件。应明确在预期使用条件下关键部件的使用期限，及可更换部件的定期保养维护时间和更换频次，且应提供确定使用寿命和更换频次的依据。</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4.3.2</w:t>
      </w:r>
      <w:r>
        <w:rPr>
          <w:rFonts w:eastAsia="仿宋_GB2312"/>
          <w:color w:val="000000"/>
          <w:spacing w:val="-1"/>
          <w:sz w:val="32"/>
          <w:szCs w:val="32"/>
        </w:rPr>
        <w:t>包装及包装完整性：在宣称的有效期内以及运输储存条件下，保持包装完整性的依据。</w:t>
      </w:r>
    </w:p>
    <w:p w:rsidR="00D478E8" w:rsidRDefault="004D0686">
      <w:pPr>
        <w:spacing w:line="520" w:lineRule="exact"/>
        <w:ind w:firstLineChars="200" w:firstLine="636"/>
        <w:rPr>
          <w:rFonts w:eastAsia="仿宋_GB2312"/>
          <w:sz w:val="32"/>
          <w:szCs w:val="32"/>
        </w:rPr>
      </w:pPr>
      <w:r>
        <w:rPr>
          <w:rFonts w:eastAsia="仿宋_GB2312"/>
          <w:color w:val="000000"/>
          <w:spacing w:val="-1"/>
          <w:sz w:val="32"/>
          <w:szCs w:val="32"/>
        </w:rPr>
        <w:t>4.4</w:t>
      </w:r>
      <w:r>
        <w:rPr>
          <w:rFonts w:eastAsia="仿宋_GB2312"/>
          <w:sz w:val="32"/>
          <w:szCs w:val="32"/>
        </w:rPr>
        <w:t>环境试验</w:t>
      </w:r>
    </w:p>
    <w:p w:rsidR="00D478E8" w:rsidRDefault="004D0686">
      <w:pPr>
        <w:spacing w:line="520" w:lineRule="exact"/>
        <w:ind w:firstLineChars="200" w:firstLine="640"/>
        <w:rPr>
          <w:rFonts w:eastAsia="仿宋_GB2312"/>
          <w:sz w:val="32"/>
          <w:szCs w:val="32"/>
        </w:rPr>
      </w:pPr>
      <w:r>
        <w:rPr>
          <w:rFonts w:eastAsia="仿宋_GB2312"/>
          <w:sz w:val="32"/>
          <w:szCs w:val="32"/>
        </w:rPr>
        <w:t>申请人应按照</w:t>
      </w:r>
      <w:r>
        <w:rPr>
          <w:rFonts w:eastAsia="仿宋_GB2312"/>
          <w:sz w:val="32"/>
          <w:szCs w:val="32"/>
        </w:rPr>
        <w:t>GB/T 14710</w:t>
      </w:r>
      <w:r>
        <w:rPr>
          <w:rFonts w:eastAsia="仿宋_GB2312"/>
          <w:sz w:val="32"/>
          <w:szCs w:val="32"/>
        </w:rPr>
        <w:t>的要求提交</w:t>
      </w:r>
      <w:r>
        <w:rPr>
          <w:rFonts w:eastAsia="仿宋_GB2312"/>
          <w:sz w:val="32"/>
          <w:szCs w:val="32"/>
          <w:lang w:val="zh-TW"/>
        </w:rPr>
        <w:t>相关研究</w:t>
      </w:r>
      <w:r>
        <w:rPr>
          <w:rFonts w:eastAsia="仿宋_GB2312"/>
          <w:sz w:val="32"/>
          <w:szCs w:val="32"/>
          <w:lang w:val="zh-TW" w:eastAsia="zh-TW"/>
        </w:rPr>
        <w:t>资料</w:t>
      </w:r>
      <w:r>
        <w:rPr>
          <w:rFonts w:eastAsia="仿宋_GB2312"/>
          <w:sz w:val="32"/>
          <w:szCs w:val="32"/>
        </w:rPr>
        <w:t>。</w:t>
      </w:r>
    </w:p>
    <w:p w:rsidR="00D478E8" w:rsidRDefault="004D0686">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4.5</w:t>
      </w:r>
      <w:r>
        <w:rPr>
          <w:rFonts w:eastAsia="仿宋_GB2312"/>
          <w:color w:val="000000"/>
          <w:spacing w:val="-1"/>
          <w:sz w:val="32"/>
          <w:szCs w:val="32"/>
        </w:rPr>
        <w:t>软件研究</w:t>
      </w:r>
    </w:p>
    <w:p w:rsidR="00D478E8" w:rsidRDefault="004D0686">
      <w:pPr>
        <w:spacing w:line="520" w:lineRule="exact"/>
        <w:ind w:firstLineChars="200" w:firstLine="640"/>
        <w:rPr>
          <w:rFonts w:eastAsia="仿宋_GB2312"/>
          <w:sz w:val="32"/>
          <w:szCs w:val="32"/>
        </w:rPr>
      </w:pPr>
      <w:r>
        <w:rPr>
          <w:rFonts w:eastAsia="仿宋_GB2312"/>
          <w:sz w:val="32"/>
          <w:szCs w:val="32"/>
        </w:rPr>
        <w:t>通常医用空气压缩机组的软件安全级别为</w:t>
      </w:r>
      <w:r>
        <w:rPr>
          <w:rFonts w:eastAsia="仿宋_GB2312"/>
          <w:sz w:val="32"/>
          <w:szCs w:val="32"/>
        </w:rPr>
        <w:t>B</w:t>
      </w:r>
      <w:r>
        <w:rPr>
          <w:rFonts w:eastAsia="仿宋_GB2312"/>
          <w:sz w:val="32"/>
          <w:szCs w:val="32"/>
        </w:rPr>
        <w:t>级</w:t>
      </w:r>
      <w:r>
        <w:rPr>
          <w:rFonts w:eastAsia="仿宋_GB2312"/>
          <w:color w:val="000000"/>
          <w:spacing w:val="-1"/>
          <w:sz w:val="32"/>
          <w:szCs w:val="32"/>
        </w:rPr>
        <w:t>，应按照《医疗器械软件注册技术审查指导原则》的要求提交软件描述文档。如产品具有网络连接功能或采用存储媒介的方式用以进行电子数据交换或远程控制的，需要按照《医疗器械网络安全注册技术审查指导原则》的要求提交网络安全描述文档。</w:t>
      </w:r>
    </w:p>
    <w:p w:rsidR="00D478E8" w:rsidRDefault="004D0686">
      <w:pPr>
        <w:spacing w:line="520" w:lineRule="exact"/>
        <w:ind w:firstLineChars="200" w:firstLine="640"/>
        <w:outlineLvl w:val="1"/>
        <w:rPr>
          <w:rFonts w:eastAsia="楷体_GB2312"/>
          <w:bCs/>
          <w:iCs/>
          <w:kern w:val="2"/>
          <w:sz w:val="32"/>
          <w:szCs w:val="28"/>
        </w:rPr>
      </w:pPr>
      <w:r>
        <w:rPr>
          <w:rFonts w:eastAsia="楷体_GB2312"/>
          <w:bCs/>
          <w:iCs/>
          <w:kern w:val="2"/>
          <w:sz w:val="32"/>
          <w:szCs w:val="28"/>
        </w:rPr>
        <w:t>（四）临床评价资料</w:t>
      </w:r>
    </w:p>
    <w:p w:rsidR="00D478E8" w:rsidRDefault="004D0686">
      <w:pPr>
        <w:spacing w:line="520" w:lineRule="exact"/>
        <w:ind w:firstLine="567"/>
        <w:rPr>
          <w:rFonts w:eastAsia="仿宋_GB2312"/>
          <w:sz w:val="32"/>
          <w:szCs w:val="32"/>
        </w:rPr>
      </w:pPr>
      <w:r>
        <w:rPr>
          <w:rFonts w:eastAsia="仿宋_GB2312"/>
          <w:bCs/>
          <w:sz w:val="32"/>
          <w:szCs w:val="32"/>
        </w:rPr>
        <w:t>该产品列入《免于临床评价医疗器械目录》，申请人无需提交临床评价资料</w:t>
      </w:r>
      <w:r>
        <w:rPr>
          <w:rFonts w:eastAsia="仿宋_GB2312"/>
          <w:sz w:val="32"/>
          <w:szCs w:val="32"/>
        </w:rPr>
        <w:t>。</w:t>
      </w:r>
    </w:p>
    <w:p w:rsidR="00D478E8" w:rsidRDefault="004D0686">
      <w:pPr>
        <w:spacing w:line="520" w:lineRule="exact"/>
        <w:ind w:firstLineChars="200" w:firstLine="640"/>
        <w:jc w:val="both"/>
        <w:outlineLvl w:val="1"/>
        <w:rPr>
          <w:rFonts w:eastAsia="楷体_GB2312"/>
          <w:bCs/>
          <w:iCs/>
          <w:kern w:val="2"/>
          <w:sz w:val="32"/>
          <w:szCs w:val="28"/>
        </w:rPr>
      </w:pPr>
      <w:r>
        <w:rPr>
          <w:rFonts w:eastAsia="楷体_GB2312"/>
          <w:bCs/>
          <w:iCs/>
          <w:kern w:val="2"/>
          <w:sz w:val="32"/>
          <w:szCs w:val="28"/>
        </w:rPr>
        <w:t>（五）其他资料</w:t>
      </w:r>
    </w:p>
    <w:p w:rsidR="00D478E8" w:rsidRDefault="004D0686">
      <w:pPr>
        <w:spacing w:line="520" w:lineRule="exact"/>
        <w:ind w:firstLine="567"/>
        <w:rPr>
          <w:rFonts w:eastAsia="仿宋_GB2312"/>
          <w:sz w:val="32"/>
          <w:szCs w:val="32"/>
        </w:rPr>
      </w:pPr>
      <w:r>
        <w:rPr>
          <w:rFonts w:eastAsia="仿宋_GB2312"/>
          <w:sz w:val="32"/>
          <w:szCs w:val="32"/>
        </w:rPr>
        <w:t>医用空气压缩机组已列入《免于临床评价医疗器械目录》（以下简称《目录》）</w:t>
      </w:r>
      <w:r>
        <w:rPr>
          <w:rFonts w:eastAsia="仿宋_GB2312"/>
          <w:sz w:val="32"/>
          <w:szCs w:val="32"/>
        </w:rPr>
        <w:t>“</w:t>
      </w:r>
      <w:r>
        <w:rPr>
          <w:rFonts w:eastAsia="仿宋_GB2312"/>
          <w:sz w:val="32"/>
          <w:szCs w:val="32"/>
        </w:rPr>
        <w:t>医用空气压缩机</w:t>
      </w:r>
      <w:r>
        <w:rPr>
          <w:rFonts w:eastAsia="仿宋_GB2312"/>
          <w:sz w:val="32"/>
          <w:szCs w:val="32"/>
        </w:rPr>
        <w:t>”</w:t>
      </w:r>
      <w:r>
        <w:rPr>
          <w:rFonts w:eastAsia="仿宋_GB2312"/>
          <w:sz w:val="32"/>
          <w:szCs w:val="32"/>
        </w:rPr>
        <w:t>，可免于提交临床评价资料。申请人应当按照《列入免于进行</w:t>
      </w:r>
      <w:bookmarkStart w:id="4" w:name="_GoBack"/>
      <w:bookmarkEnd w:id="4"/>
      <w:r>
        <w:rPr>
          <w:rFonts w:eastAsia="仿宋_GB2312"/>
          <w:sz w:val="32"/>
          <w:szCs w:val="32"/>
        </w:rPr>
        <w:t>临床评价医疗器械目录产</w:t>
      </w:r>
      <w:r>
        <w:rPr>
          <w:rFonts w:eastAsia="仿宋_GB2312"/>
          <w:sz w:val="32"/>
          <w:szCs w:val="32"/>
        </w:rPr>
        <w:lastRenderedPageBreak/>
        <w:t>品对比说明技术指导原则》，从基本原理、结构组成、性能、安全性、适用范围等方面，证明产品的安全有效性。</w:t>
      </w:r>
    </w:p>
    <w:p w:rsidR="00D478E8" w:rsidRDefault="004D0686">
      <w:pPr>
        <w:spacing w:line="520" w:lineRule="exact"/>
        <w:ind w:firstLineChars="200" w:firstLine="640"/>
        <w:outlineLvl w:val="1"/>
        <w:rPr>
          <w:rFonts w:eastAsia="楷体_GB2312"/>
          <w:bCs/>
          <w:iCs/>
          <w:kern w:val="2"/>
          <w:sz w:val="32"/>
          <w:szCs w:val="28"/>
        </w:rPr>
      </w:pPr>
      <w:r>
        <w:rPr>
          <w:rFonts w:eastAsia="楷体_GB2312"/>
          <w:bCs/>
          <w:iCs/>
          <w:kern w:val="2"/>
          <w:sz w:val="32"/>
          <w:szCs w:val="28"/>
        </w:rPr>
        <w:t>（六）产品说明书和标签要求</w:t>
      </w:r>
    </w:p>
    <w:p w:rsidR="00D478E8" w:rsidRDefault="004D0686">
      <w:pPr>
        <w:spacing w:line="520" w:lineRule="exact"/>
        <w:ind w:firstLineChars="200" w:firstLine="640"/>
        <w:outlineLvl w:val="1"/>
        <w:rPr>
          <w:rFonts w:eastAsia="仿宋_GB2312"/>
          <w:sz w:val="32"/>
          <w:szCs w:val="32"/>
        </w:rPr>
      </w:pPr>
      <w:r>
        <w:rPr>
          <w:rFonts w:eastAsia="仿宋_GB2312"/>
          <w:sz w:val="32"/>
          <w:szCs w:val="32"/>
        </w:rPr>
        <w:t>1.</w:t>
      </w:r>
      <w:r>
        <w:rPr>
          <w:rFonts w:eastAsia="仿宋_GB2312"/>
          <w:sz w:val="32"/>
          <w:szCs w:val="32"/>
        </w:rPr>
        <w:t>产品说明书和标签应当符合《医疗器械说明书和标签管理规定》和</w:t>
      </w:r>
      <w:r>
        <w:rPr>
          <w:rFonts w:eastAsia="仿宋_GB2312"/>
          <w:sz w:val="32"/>
          <w:szCs w:val="32"/>
        </w:rPr>
        <w:t>GB 9706.1</w:t>
      </w:r>
      <w:r>
        <w:rPr>
          <w:rFonts w:eastAsia="仿宋_GB2312"/>
          <w:sz w:val="32"/>
          <w:szCs w:val="32"/>
        </w:rPr>
        <w:t>、</w:t>
      </w:r>
      <w:r>
        <w:rPr>
          <w:rFonts w:eastAsia="仿宋_GB2312"/>
          <w:sz w:val="32"/>
          <w:szCs w:val="32"/>
        </w:rPr>
        <w:t>YY0505</w:t>
      </w:r>
      <w:r>
        <w:rPr>
          <w:rFonts w:eastAsia="仿宋_GB2312"/>
          <w:sz w:val="32"/>
          <w:szCs w:val="32"/>
        </w:rPr>
        <w:t>中关于说明书和标签的相关要求。</w:t>
      </w:r>
    </w:p>
    <w:p w:rsidR="00D478E8" w:rsidRDefault="004D0686">
      <w:pPr>
        <w:widowControl w:val="0"/>
        <w:autoSpaceDE w:val="0"/>
        <w:autoSpaceDN w:val="0"/>
        <w:adjustRightIn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还应特别注意以下内容：</w:t>
      </w:r>
    </w:p>
    <w:p w:rsidR="00D478E8" w:rsidRDefault="004D0686">
      <w:pPr>
        <w:widowControl w:val="0"/>
        <w:autoSpaceDE w:val="0"/>
        <w:autoSpaceDN w:val="0"/>
        <w:adjustRightIn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）建议以示意图加文字的形式对申报产品的整体结构进行描述，标明各主要模块的名称。</w:t>
      </w:r>
    </w:p>
    <w:p w:rsidR="00D478E8" w:rsidRDefault="004D0686">
      <w:pPr>
        <w:widowControl w:val="0"/>
        <w:autoSpaceDE w:val="0"/>
        <w:autoSpaceDN w:val="0"/>
        <w:adjustRightIn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）必须由经过培训合格的专业人员执行；</w:t>
      </w:r>
    </w:p>
    <w:p w:rsidR="00D478E8" w:rsidRDefault="004D0686">
      <w:pPr>
        <w:widowControl w:val="0"/>
        <w:autoSpaceDE w:val="0"/>
        <w:autoSpaceDN w:val="0"/>
        <w:adjustRightInd w:val="0"/>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）若产品设计不适用于器械驱动用，应予以说明。</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sz w:val="32"/>
          <w:szCs w:val="32"/>
        </w:rPr>
        <w:t>（</w:t>
      </w:r>
      <w:r>
        <w:rPr>
          <w:rFonts w:eastAsia="仿宋_GB2312"/>
          <w:sz w:val="32"/>
          <w:szCs w:val="32"/>
        </w:rPr>
        <w:t>3</w:t>
      </w:r>
      <w:r>
        <w:rPr>
          <w:rFonts w:eastAsia="仿宋_GB2312"/>
          <w:sz w:val="32"/>
          <w:szCs w:val="32"/>
        </w:rPr>
        <w:t>）使用前的检查，包括机组四周是否有足够的空间方便开机、检查和保养，检查管道系统（特别是柔性软管）是否有损坏，</w:t>
      </w:r>
      <w:r>
        <w:rPr>
          <w:rFonts w:eastAsia="仿宋_GB2312"/>
          <w:color w:val="000000"/>
          <w:kern w:val="2"/>
          <w:sz w:val="32"/>
          <w:szCs w:val="32"/>
        </w:rPr>
        <w:t>检查管道连接、电源连接、电气连接是否正确，检查机组所有零部件是否固定牢固、确保所有电源开关关闭等；注意压缩机转向，不能反转。</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w:t>
      </w:r>
      <w:r>
        <w:rPr>
          <w:rFonts w:eastAsia="仿宋_GB2312"/>
          <w:color w:val="000000"/>
          <w:kern w:val="2"/>
          <w:sz w:val="32"/>
          <w:szCs w:val="32"/>
        </w:rPr>
        <w:t>4</w:t>
      </w:r>
      <w:r>
        <w:rPr>
          <w:rFonts w:eastAsia="仿宋_GB2312"/>
          <w:color w:val="000000"/>
          <w:kern w:val="2"/>
          <w:sz w:val="32"/>
          <w:szCs w:val="32"/>
        </w:rPr>
        <w:t>）进气口的位置选择（室内、室外各自的要求）。</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w:t>
      </w:r>
      <w:r>
        <w:rPr>
          <w:rFonts w:eastAsia="仿宋_GB2312"/>
          <w:color w:val="000000"/>
          <w:kern w:val="2"/>
          <w:sz w:val="32"/>
          <w:szCs w:val="32"/>
        </w:rPr>
        <w:t>5</w:t>
      </w:r>
      <w:r>
        <w:rPr>
          <w:rFonts w:eastAsia="仿宋_GB2312"/>
          <w:color w:val="000000"/>
          <w:kern w:val="2"/>
          <w:sz w:val="32"/>
          <w:szCs w:val="32"/>
        </w:rPr>
        <w:t>）机组的安装要求，包括站房内空间，地面承载，接地条；工作环境条件要求，包括环境温度、相对湿度、电源条件。</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w:t>
      </w:r>
      <w:r>
        <w:rPr>
          <w:rFonts w:eastAsia="仿宋_GB2312"/>
          <w:color w:val="000000"/>
          <w:kern w:val="2"/>
          <w:sz w:val="32"/>
          <w:szCs w:val="32"/>
        </w:rPr>
        <w:t>6</w:t>
      </w:r>
      <w:r>
        <w:rPr>
          <w:rFonts w:eastAsia="仿宋_GB2312"/>
          <w:color w:val="000000"/>
          <w:kern w:val="2"/>
          <w:sz w:val="32"/>
          <w:szCs w:val="32"/>
        </w:rPr>
        <w:t>）压缩机、过滤器、干燥器、储气罐、减压装置、露点和一氧化碳检测装置的维护保养周期和保养内容；介绍过滤器滤芯性能的监视措施及更换说明。</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w:t>
      </w:r>
      <w:r>
        <w:rPr>
          <w:rFonts w:eastAsia="仿宋_GB2312"/>
          <w:color w:val="000000"/>
          <w:kern w:val="2"/>
          <w:sz w:val="32"/>
          <w:szCs w:val="32"/>
        </w:rPr>
        <w:t>7</w:t>
      </w:r>
      <w:r>
        <w:rPr>
          <w:rFonts w:eastAsia="仿宋_GB2312"/>
          <w:color w:val="000000"/>
          <w:kern w:val="2"/>
          <w:sz w:val="32"/>
          <w:szCs w:val="32"/>
        </w:rPr>
        <w:t>）储存条件（特别是无润滑压缩机的储存条件）。</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w:t>
      </w:r>
      <w:r>
        <w:rPr>
          <w:rFonts w:eastAsia="仿宋_GB2312"/>
          <w:color w:val="000000"/>
          <w:kern w:val="2"/>
          <w:sz w:val="32"/>
          <w:szCs w:val="32"/>
        </w:rPr>
        <w:t>8</w:t>
      </w:r>
      <w:r>
        <w:rPr>
          <w:rFonts w:eastAsia="仿宋_GB2312"/>
          <w:color w:val="000000"/>
          <w:kern w:val="2"/>
          <w:sz w:val="32"/>
          <w:szCs w:val="32"/>
        </w:rPr>
        <w:t>）</w:t>
      </w:r>
      <w:r>
        <w:rPr>
          <w:rFonts w:eastAsia="仿宋_GB2312"/>
          <w:color w:val="000000"/>
          <w:sz w:val="32"/>
        </w:rPr>
        <w:t>常见故障及排</w:t>
      </w:r>
      <w:r>
        <w:rPr>
          <w:rFonts w:eastAsia="仿宋_GB2312"/>
          <w:sz w:val="32"/>
        </w:rPr>
        <w:t>除方法，若有故障代码，应说明对应的故障类型。</w:t>
      </w:r>
    </w:p>
    <w:p w:rsidR="00D478E8" w:rsidRDefault="004D0686">
      <w:pPr>
        <w:spacing w:line="520" w:lineRule="exact"/>
        <w:ind w:firstLineChars="200" w:firstLine="640"/>
        <w:outlineLvl w:val="1"/>
        <w:rPr>
          <w:rFonts w:eastAsia="楷体_GB2312"/>
          <w:bCs/>
          <w:iCs/>
          <w:kern w:val="2"/>
          <w:sz w:val="32"/>
          <w:szCs w:val="28"/>
        </w:rPr>
      </w:pPr>
      <w:r>
        <w:rPr>
          <w:rFonts w:eastAsia="楷体_GB2312"/>
          <w:bCs/>
          <w:iCs/>
          <w:kern w:val="2"/>
          <w:sz w:val="32"/>
          <w:szCs w:val="28"/>
        </w:rPr>
        <w:lastRenderedPageBreak/>
        <w:t>（七）质量管理体系</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生产制造信息</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1.</w:t>
      </w:r>
      <w:r>
        <w:rPr>
          <w:rFonts w:eastAsia="仿宋_GB2312"/>
          <w:color w:val="000000"/>
          <w:kern w:val="2"/>
          <w:sz w:val="32"/>
          <w:szCs w:val="32"/>
        </w:rPr>
        <w:t>应当明确产品生产工艺过程</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工艺过程可采用流程图的形式，并说明其每道工序的操作说明及接收和放行标准，同时对过程控制要点进行详细说明。</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2.</w:t>
      </w:r>
      <w:r>
        <w:rPr>
          <w:rFonts w:eastAsia="仿宋_GB2312"/>
          <w:color w:val="000000"/>
          <w:kern w:val="2"/>
          <w:sz w:val="32"/>
          <w:szCs w:val="32"/>
        </w:rPr>
        <w:t>生产场地</w:t>
      </w:r>
    </w:p>
    <w:p w:rsidR="00D478E8" w:rsidRDefault="004D0686">
      <w:pPr>
        <w:widowControl w:val="0"/>
        <w:autoSpaceDE w:val="0"/>
        <w:autoSpaceDN w:val="0"/>
        <w:adjustRightInd w:val="0"/>
        <w:spacing w:line="520" w:lineRule="exact"/>
        <w:ind w:firstLineChars="200" w:firstLine="640"/>
        <w:rPr>
          <w:rFonts w:eastAsia="仿宋_GB2312"/>
          <w:color w:val="000000"/>
          <w:kern w:val="2"/>
          <w:sz w:val="32"/>
          <w:szCs w:val="32"/>
        </w:rPr>
      </w:pPr>
      <w:r>
        <w:rPr>
          <w:rFonts w:eastAsia="仿宋_GB2312"/>
          <w:color w:val="000000"/>
          <w:kern w:val="2"/>
          <w:sz w:val="32"/>
          <w:szCs w:val="32"/>
        </w:rPr>
        <w:t>应详细说明产品生产场地地址、生产工艺布局、生产环境要求及周边情况。有多个研制、生产场地，应当概述每个研制、生产场地的实际情况。</w:t>
      </w:r>
    </w:p>
    <w:p w:rsidR="00D478E8" w:rsidRDefault="004D0686">
      <w:pPr>
        <w:spacing w:line="520" w:lineRule="exact"/>
        <w:ind w:firstLineChars="200" w:firstLine="640"/>
        <w:rPr>
          <w:rFonts w:eastAsia="黑体"/>
          <w:sz w:val="32"/>
          <w:szCs w:val="32"/>
        </w:rPr>
      </w:pPr>
      <w:bookmarkStart w:id="5" w:name="_Toc306265300"/>
      <w:r>
        <w:rPr>
          <w:rFonts w:eastAsia="黑体"/>
          <w:sz w:val="32"/>
          <w:szCs w:val="32"/>
        </w:rPr>
        <w:t>三、参考文献</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[1]</w:t>
      </w:r>
      <w:r>
        <w:rPr>
          <w:rFonts w:ascii="Times New Roman" w:eastAsia="仿宋_GB2312" w:hAnsi="Times New Roman"/>
          <w:color w:val="000000"/>
          <w:sz w:val="32"/>
          <w:szCs w:val="32"/>
        </w:rPr>
        <w:t>医疗器械注册和备案管理办法</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[2]</w:t>
      </w:r>
      <w:r>
        <w:rPr>
          <w:rFonts w:ascii="Times New Roman" w:eastAsia="仿宋_GB2312" w:hAnsi="Times New Roman"/>
          <w:color w:val="000000"/>
          <w:sz w:val="32"/>
          <w:szCs w:val="32"/>
        </w:rPr>
        <w:t>医疗器械说明书和标签管理规定</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color w:val="000000"/>
          <w:sz w:val="32"/>
          <w:szCs w:val="32"/>
        </w:rPr>
        <w:t>关于公布医疗器械注册申报资料要求和批准证明文件格式的公告</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color w:val="000000"/>
          <w:sz w:val="32"/>
          <w:szCs w:val="32"/>
        </w:rPr>
        <w:t>关于发布医疗器械临床评价技术指导原则等</w:t>
      </w:r>
      <w:r>
        <w:rPr>
          <w:rFonts w:ascii="Times New Roman" w:eastAsia="仿宋_GB2312" w:hAnsi="Times New Roman"/>
          <w:color w:val="000000"/>
          <w:sz w:val="32"/>
          <w:szCs w:val="32"/>
        </w:rPr>
        <w:t>5</w:t>
      </w:r>
      <w:r>
        <w:rPr>
          <w:rFonts w:ascii="Times New Roman" w:eastAsia="仿宋_GB2312" w:hAnsi="Times New Roman"/>
          <w:color w:val="000000"/>
          <w:sz w:val="32"/>
          <w:szCs w:val="32"/>
        </w:rPr>
        <w:t>项技术指导原则的通告</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color w:val="000000"/>
          <w:sz w:val="32"/>
          <w:szCs w:val="32"/>
        </w:rPr>
        <w:t>关于发布医疗器械软件注册技术审查指导原则的通告</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color w:val="000000"/>
          <w:sz w:val="32"/>
          <w:szCs w:val="32"/>
        </w:rPr>
        <w:t>关于发布医疗器械网络安全注册技术审查指导原则的通告</w:t>
      </w:r>
      <w:r>
        <w:rPr>
          <w:rFonts w:ascii="Times New Roman" w:eastAsia="仿宋_GB2312" w:hAnsi="Times New Roman"/>
          <w:sz w:val="32"/>
          <w:szCs w:val="32"/>
        </w:rPr>
        <w:t>[Z].</w:t>
      </w:r>
    </w:p>
    <w:p w:rsidR="00D478E8" w:rsidRDefault="004D0686">
      <w:pPr>
        <w:pStyle w:val="ListParagraph2"/>
        <w:overflowPunct w:val="0"/>
        <w:autoSpaceDE w:val="0"/>
        <w:autoSpaceDN w:val="0"/>
        <w:spacing w:line="560" w:lineRule="exact"/>
        <w:ind w:firstLine="640"/>
        <w:jc w:val="both"/>
        <w:outlineLvl w:val="2"/>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关于发布有源医疗器械使用期限注册技术审查指导原则的通告</w:t>
      </w:r>
      <w:r>
        <w:rPr>
          <w:rFonts w:ascii="Times New Roman" w:eastAsia="仿宋_GB2312" w:hAnsi="Times New Roman"/>
          <w:sz w:val="32"/>
          <w:szCs w:val="32"/>
        </w:rPr>
        <w:t>[Z].</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lastRenderedPageBreak/>
        <w:t>[8]ISO 7396-1,</w:t>
      </w:r>
      <w:r>
        <w:t xml:space="preserve"> </w:t>
      </w:r>
      <w:r>
        <w:rPr>
          <w:rFonts w:eastAsia="仿宋_GB2312"/>
          <w:color w:val="000000"/>
          <w:sz w:val="32"/>
          <w:szCs w:val="32"/>
        </w:rPr>
        <w:t>Medical gas pipeline systems - Part 1: Pipeline systems for compressed medical gases and vacuum</w:t>
      </w:r>
      <w:r>
        <w:rPr>
          <w:rFonts w:eastAsia="仿宋_GB2312"/>
          <w:sz w:val="32"/>
          <w:szCs w:val="32"/>
        </w:rPr>
        <w:t>[S].</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t>[9]GB 50751,</w:t>
      </w:r>
      <w:r>
        <w:t xml:space="preserve"> </w:t>
      </w:r>
      <w:r>
        <w:rPr>
          <w:rFonts w:eastAsia="仿宋_GB2312"/>
          <w:color w:val="000000"/>
          <w:kern w:val="2"/>
          <w:sz w:val="32"/>
          <w:szCs w:val="32"/>
        </w:rPr>
        <w:t>医用气体工程技术规范</w:t>
      </w:r>
      <w:r>
        <w:rPr>
          <w:rFonts w:eastAsia="仿宋_GB2312"/>
          <w:sz w:val="32"/>
          <w:szCs w:val="32"/>
        </w:rPr>
        <w:t>[S].</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t>[10]GB 4793.1,</w:t>
      </w:r>
      <w:r>
        <w:t xml:space="preserve"> </w:t>
      </w:r>
      <w:r>
        <w:rPr>
          <w:rFonts w:eastAsia="仿宋_GB2312"/>
          <w:color w:val="000000"/>
          <w:kern w:val="2"/>
          <w:sz w:val="32"/>
          <w:szCs w:val="32"/>
        </w:rPr>
        <w:t>测量、控制和实验室用电气设备的安全要求</w:t>
      </w:r>
      <w:r>
        <w:rPr>
          <w:rFonts w:eastAsia="仿宋_GB2312"/>
          <w:color w:val="000000"/>
          <w:kern w:val="2"/>
          <w:sz w:val="32"/>
          <w:szCs w:val="32"/>
        </w:rPr>
        <w:t xml:space="preserve"> </w:t>
      </w:r>
      <w:r>
        <w:rPr>
          <w:rFonts w:eastAsia="仿宋_GB2312"/>
          <w:color w:val="000000"/>
          <w:kern w:val="2"/>
          <w:sz w:val="32"/>
          <w:szCs w:val="32"/>
        </w:rPr>
        <w:t>第</w:t>
      </w:r>
      <w:r>
        <w:rPr>
          <w:rFonts w:eastAsia="仿宋_GB2312"/>
          <w:color w:val="000000"/>
          <w:kern w:val="2"/>
          <w:sz w:val="32"/>
          <w:szCs w:val="32"/>
        </w:rPr>
        <w:t>1</w:t>
      </w:r>
      <w:r>
        <w:rPr>
          <w:rFonts w:eastAsia="仿宋_GB2312"/>
          <w:color w:val="000000"/>
          <w:kern w:val="2"/>
          <w:sz w:val="32"/>
          <w:szCs w:val="32"/>
        </w:rPr>
        <w:t>部分：通用要求</w:t>
      </w:r>
      <w:r>
        <w:rPr>
          <w:rFonts w:eastAsia="仿宋_GB2312"/>
          <w:sz w:val="32"/>
          <w:szCs w:val="32"/>
        </w:rPr>
        <w:t>[S].</w:t>
      </w:r>
    </w:p>
    <w:p w:rsidR="00D478E8" w:rsidRDefault="004D0686">
      <w:pPr>
        <w:spacing w:line="520" w:lineRule="exact"/>
        <w:ind w:firstLineChars="200" w:firstLine="640"/>
        <w:rPr>
          <w:rFonts w:eastAsia="仿宋_GB2312"/>
          <w:color w:val="000000"/>
          <w:kern w:val="2"/>
          <w:sz w:val="32"/>
          <w:szCs w:val="32"/>
        </w:rPr>
      </w:pPr>
      <w:r>
        <w:rPr>
          <w:rFonts w:eastAsia="仿宋_GB2312"/>
          <w:color w:val="000000"/>
          <w:sz w:val="32"/>
          <w:szCs w:val="32"/>
        </w:rPr>
        <w:t>[11]GB 18268.1,</w:t>
      </w:r>
      <w:r>
        <w:t xml:space="preserve"> </w:t>
      </w:r>
      <w:r>
        <w:rPr>
          <w:rFonts w:eastAsia="仿宋_GB2312"/>
          <w:color w:val="000000"/>
          <w:kern w:val="2"/>
          <w:sz w:val="32"/>
          <w:szCs w:val="32"/>
        </w:rPr>
        <w:t>测量、控制和实验室用的电设备</w:t>
      </w:r>
      <w:r>
        <w:rPr>
          <w:rFonts w:eastAsia="仿宋_GB2312"/>
          <w:color w:val="000000"/>
          <w:kern w:val="2"/>
          <w:sz w:val="32"/>
          <w:szCs w:val="32"/>
        </w:rPr>
        <w:t xml:space="preserve"> </w:t>
      </w:r>
      <w:r>
        <w:rPr>
          <w:rFonts w:eastAsia="仿宋_GB2312"/>
          <w:color w:val="000000"/>
          <w:kern w:val="2"/>
          <w:sz w:val="32"/>
          <w:szCs w:val="32"/>
        </w:rPr>
        <w:t>电磁兼容性要求</w:t>
      </w:r>
      <w:r>
        <w:rPr>
          <w:rFonts w:eastAsia="仿宋_GB2312"/>
          <w:color w:val="000000"/>
          <w:kern w:val="2"/>
          <w:sz w:val="32"/>
          <w:szCs w:val="32"/>
        </w:rPr>
        <w:t xml:space="preserve"> </w:t>
      </w:r>
      <w:r>
        <w:rPr>
          <w:rFonts w:eastAsia="仿宋_GB2312"/>
          <w:color w:val="000000"/>
          <w:kern w:val="2"/>
          <w:sz w:val="32"/>
          <w:szCs w:val="32"/>
        </w:rPr>
        <w:t>第</w:t>
      </w:r>
      <w:r>
        <w:rPr>
          <w:rFonts w:eastAsia="仿宋_GB2312"/>
          <w:color w:val="000000"/>
          <w:kern w:val="2"/>
          <w:sz w:val="32"/>
          <w:szCs w:val="32"/>
        </w:rPr>
        <w:t>1</w:t>
      </w:r>
      <w:r>
        <w:rPr>
          <w:rFonts w:eastAsia="仿宋_GB2312"/>
          <w:color w:val="000000"/>
          <w:kern w:val="2"/>
          <w:sz w:val="32"/>
          <w:szCs w:val="32"/>
        </w:rPr>
        <w:t>部分：通用要求</w:t>
      </w:r>
      <w:r>
        <w:rPr>
          <w:rFonts w:eastAsia="仿宋_GB2312"/>
          <w:color w:val="000000"/>
          <w:kern w:val="2"/>
          <w:sz w:val="32"/>
          <w:szCs w:val="32"/>
        </w:rPr>
        <w:t>[S]</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t>[12]GB 14710,</w:t>
      </w:r>
      <w:r>
        <w:t xml:space="preserve"> </w:t>
      </w:r>
      <w:r>
        <w:rPr>
          <w:rFonts w:eastAsia="仿宋_GB2312"/>
          <w:color w:val="000000"/>
          <w:kern w:val="2"/>
          <w:sz w:val="32"/>
          <w:szCs w:val="32"/>
        </w:rPr>
        <w:t>医用电器环境要求及试验方法</w:t>
      </w:r>
      <w:r>
        <w:rPr>
          <w:rFonts w:eastAsia="仿宋_GB2312"/>
          <w:sz w:val="32"/>
          <w:szCs w:val="32"/>
        </w:rPr>
        <w:t>[S].</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t>[13]YY 0709,</w:t>
      </w:r>
      <w:r>
        <w:t xml:space="preserve"> </w:t>
      </w:r>
      <w:r>
        <w:rPr>
          <w:rFonts w:eastAsia="仿宋_GB2312"/>
          <w:color w:val="000000"/>
          <w:kern w:val="2"/>
          <w:sz w:val="32"/>
          <w:szCs w:val="32"/>
        </w:rPr>
        <w:t>医用电气设备</w:t>
      </w:r>
      <w:r>
        <w:rPr>
          <w:rFonts w:eastAsia="仿宋_GB2312"/>
          <w:color w:val="000000"/>
          <w:kern w:val="2"/>
          <w:sz w:val="32"/>
          <w:szCs w:val="32"/>
        </w:rPr>
        <w:t xml:space="preserve"> </w:t>
      </w:r>
      <w:r>
        <w:rPr>
          <w:rFonts w:eastAsia="仿宋_GB2312"/>
          <w:color w:val="000000"/>
          <w:kern w:val="2"/>
          <w:sz w:val="32"/>
          <w:szCs w:val="32"/>
        </w:rPr>
        <w:t>第</w:t>
      </w:r>
      <w:r>
        <w:rPr>
          <w:rFonts w:eastAsia="仿宋_GB2312"/>
          <w:color w:val="000000"/>
          <w:kern w:val="2"/>
          <w:sz w:val="32"/>
          <w:szCs w:val="32"/>
        </w:rPr>
        <w:t>1-8</w:t>
      </w:r>
      <w:r>
        <w:rPr>
          <w:rFonts w:eastAsia="仿宋_GB2312"/>
          <w:color w:val="000000"/>
          <w:kern w:val="2"/>
          <w:sz w:val="32"/>
          <w:szCs w:val="32"/>
        </w:rPr>
        <w:t>部分：安全通用要求</w:t>
      </w:r>
      <w:r>
        <w:rPr>
          <w:rFonts w:eastAsia="仿宋_GB2312"/>
          <w:color w:val="000000"/>
          <w:kern w:val="2"/>
          <w:sz w:val="32"/>
          <w:szCs w:val="32"/>
        </w:rPr>
        <w:t xml:space="preserve"> </w:t>
      </w:r>
      <w:r>
        <w:rPr>
          <w:rFonts w:eastAsia="仿宋_GB2312"/>
          <w:color w:val="000000"/>
          <w:kern w:val="2"/>
          <w:sz w:val="32"/>
          <w:szCs w:val="32"/>
        </w:rPr>
        <w:t>并列标准：通用要求，医用电气设备和医用电气系统中报警系统的测试和指南</w:t>
      </w:r>
      <w:r>
        <w:rPr>
          <w:rFonts w:eastAsia="仿宋_GB2312"/>
          <w:sz w:val="32"/>
          <w:szCs w:val="32"/>
        </w:rPr>
        <w:t>[S].</w:t>
      </w:r>
    </w:p>
    <w:p w:rsidR="00D478E8" w:rsidRDefault="004D0686">
      <w:pPr>
        <w:spacing w:line="520" w:lineRule="exact"/>
        <w:ind w:firstLineChars="200" w:firstLine="640"/>
        <w:rPr>
          <w:rFonts w:eastAsia="仿宋_GB2312"/>
          <w:sz w:val="32"/>
          <w:szCs w:val="32"/>
        </w:rPr>
      </w:pPr>
      <w:r>
        <w:rPr>
          <w:rFonts w:eastAsia="仿宋_GB2312"/>
          <w:color w:val="000000"/>
          <w:sz w:val="32"/>
          <w:szCs w:val="32"/>
        </w:rPr>
        <w:t>[14]</w:t>
      </w:r>
      <w:r>
        <w:rPr>
          <w:rFonts w:eastAsia="仿宋_GB2312"/>
          <w:sz w:val="32"/>
          <w:szCs w:val="32"/>
        </w:rPr>
        <w:t xml:space="preserve">GB/T 4976, </w:t>
      </w:r>
      <w:r>
        <w:rPr>
          <w:rFonts w:eastAsia="仿宋_GB2312"/>
          <w:sz w:val="32"/>
          <w:szCs w:val="32"/>
        </w:rPr>
        <w:t>压缩机</w:t>
      </w:r>
      <w:r>
        <w:rPr>
          <w:rFonts w:eastAsia="仿宋_GB2312"/>
          <w:sz w:val="32"/>
          <w:szCs w:val="32"/>
        </w:rPr>
        <w:t xml:space="preserve"> </w:t>
      </w:r>
      <w:r>
        <w:rPr>
          <w:rFonts w:eastAsia="仿宋_GB2312"/>
          <w:sz w:val="32"/>
          <w:szCs w:val="32"/>
        </w:rPr>
        <w:t>分类</w:t>
      </w:r>
      <w:r>
        <w:rPr>
          <w:rFonts w:eastAsia="仿宋_GB2312"/>
          <w:sz w:val="32"/>
          <w:szCs w:val="32"/>
        </w:rPr>
        <w:t>[S].</w:t>
      </w:r>
    </w:p>
    <w:bookmarkEnd w:id="5"/>
    <w:p w:rsidR="00D478E8" w:rsidRDefault="00D478E8">
      <w:pPr>
        <w:spacing w:line="520" w:lineRule="exact"/>
        <w:jc w:val="both"/>
        <w:rPr>
          <w:rFonts w:eastAsia="仿宋_GB2312"/>
          <w:color w:val="000000"/>
          <w:kern w:val="2"/>
          <w:sz w:val="32"/>
          <w:szCs w:val="32"/>
        </w:rPr>
      </w:pPr>
    </w:p>
    <w:sectPr w:rsidR="00D478E8" w:rsidSect="004814BB">
      <w:footerReference w:type="even" r:id="rId8"/>
      <w:footerReference w:type="default" r:id="rId9"/>
      <w:pgSz w:w="11906" w:h="16838"/>
      <w:pgMar w:top="2098" w:right="1588" w:bottom="2098"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5E3" w:rsidRDefault="007155E3">
      <w:r>
        <w:separator/>
      </w:r>
    </w:p>
  </w:endnote>
  <w:endnote w:type="continuationSeparator" w:id="0">
    <w:p w:rsidR="007155E3" w:rsidRDefault="0071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Shell Dlg">
    <w:altName w:val="Microsoft Sans Serif"/>
    <w:panose1 w:val="020B0604020202020204"/>
    <w:charset w:val="00"/>
    <w:family w:val="swiss"/>
    <w:pitch w:val="default"/>
    <w:sig w:usb0="00000000" w:usb1="00000000"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Normale">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4BB" w:rsidRDefault="004814BB">
    <w:pPr>
      <w:pStyle w:val="af8"/>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2</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8E8" w:rsidRDefault="004814BB" w:rsidP="004814BB">
    <w:pPr>
      <w:pStyle w:val="af8"/>
      <w:jc w:val="right"/>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1</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5E3" w:rsidRDefault="007155E3">
      <w:r>
        <w:separator/>
      </w:r>
    </w:p>
  </w:footnote>
  <w:footnote w:type="continuationSeparator" w:id="0">
    <w:p w:rsidR="007155E3" w:rsidRDefault="00715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03D7C"/>
    <w:multiLevelType w:val="multilevel"/>
    <w:tmpl w:val="58503D7C"/>
    <w:lvl w:ilvl="0">
      <w:start w:val="1"/>
      <w:numFmt w:val="decimal"/>
      <w:pStyle w:val="a"/>
      <w:lvlText w:val="%1、"/>
      <w:lvlJc w:val="left"/>
      <w:pPr>
        <w:ind w:left="720" w:hanging="720"/>
      </w:pPr>
      <w:rPr>
        <w:rFonts w:ascii="宋体" w:eastAsia="宋体" w:hAnsi="宋体" w:cs="Times New Roman"/>
      </w:rPr>
    </w:lvl>
    <w:lvl w:ilvl="1">
      <w:start w:val="1"/>
      <w:numFmt w:val="lowerLetter"/>
      <w:pStyle w:val="a0"/>
      <w:lvlText w:val="%2)"/>
      <w:lvlJc w:val="left"/>
      <w:pPr>
        <w:ind w:left="840" w:hanging="420"/>
      </w:pPr>
    </w:lvl>
    <w:lvl w:ilvl="2">
      <w:start w:val="1"/>
      <w:numFmt w:val="lowerRoman"/>
      <w:pStyle w:val="a1"/>
      <w:lvlText w:val="%3."/>
      <w:lvlJc w:val="right"/>
      <w:pPr>
        <w:ind w:left="1260" w:hanging="420"/>
      </w:pPr>
    </w:lvl>
    <w:lvl w:ilvl="3">
      <w:start w:val="1"/>
      <w:numFmt w:val="decimal"/>
      <w:pStyle w:val="a2"/>
      <w:lvlText w:val="%4."/>
      <w:lvlJc w:val="left"/>
      <w:pPr>
        <w:ind w:left="1680" w:hanging="420"/>
      </w:pPr>
    </w:lvl>
    <w:lvl w:ilvl="4">
      <w:start w:val="1"/>
      <w:numFmt w:val="lowerLetter"/>
      <w:pStyle w:val="a3"/>
      <w:lvlText w:val="%5)"/>
      <w:lvlJc w:val="left"/>
      <w:pPr>
        <w:ind w:left="2100" w:hanging="420"/>
      </w:pPr>
    </w:lvl>
    <w:lvl w:ilvl="5">
      <w:start w:val="1"/>
      <w:numFmt w:val="lowerRoman"/>
      <w:pStyle w:val="a4"/>
      <w:lvlText w:val="%6."/>
      <w:lvlJc w:val="right"/>
      <w:pPr>
        <w:ind w:left="2520" w:hanging="420"/>
      </w:pPr>
    </w:lvl>
    <w:lvl w:ilvl="6">
      <w:start w:val="1"/>
      <w:numFmt w:val="decimal"/>
      <w:pStyle w:val="a5"/>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D93C9D"/>
    <w:rsid w:val="00000115"/>
    <w:rsid w:val="000027E3"/>
    <w:rsid w:val="00005B58"/>
    <w:rsid w:val="000068E9"/>
    <w:rsid w:val="00007F8B"/>
    <w:rsid w:val="00010E6B"/>
    <w:rsid w:val="00012208"/>
    <w:rsid w:val="00012A71"/>
    <w:rsid w:val="00016567"/>
    <w:rsid w:val="00027C89"/>
    <w:rsid w:val="00027C97"/>
    <w:rsid w:val="000340EC"/>
    <w:rsid w:val="00034DA6"/>
    <w:rsid w:val="00037E2C"/>
    <w:rsid w:val="00040CA6"/>
    <w:rsid w:val="00042F21"/>
    <w:rsid w:val="0005207E"/>
    <w:rsid w:val="000557C5"/>
    <w:rsid w:val="00065BB6"/>
    <w:rsid w:val="00066F85"/>
    <w:rsid w:val="00067E0F"/>
    <w:rsid w:val="0007082E"/>
    <w:rsid w:val="000755F6"/>
    <w:rsid w:val="00080457"/>
    <w:rsid w:val="0008115F"/>
    <w:rsid w:val="00085976"/>
    <w:rsid w:val="00095D69"/>
    <w:rsid w:val="000A000A"/>
    <w:rsid w:val="000A3299"/>
    <w:rsid w:val="000B04E1"/>
    <w:rsid w:val="000B0616"/>
    <w:rsid w:val="000B1450"/>
    <w:rsid w:val="000B2A28"/>
    <w:rsid w:val="000B7006"/>
    <w:rsid w:val="000B7169"/>
    <w:rsid w:val="000D0A8C"/>
    <w:rsid w:val="000D1314"/>
    <w:rsid w:val="000D665C"/>
    <w:rsid w:val="000D6680"/>
    <w:rsid w:val="000E16DA"/>
    <w:rsid w:val="000E6556"/>
    <w:rsid w:val="000F3AA4"/>
    <w:rsid w:val="000F5003"/>
    <w:rsid w:val="000F67E3"/>
    <w:rsid w:val="000F7641"/>
    <w:rsid w:val="00100E8E"/>
    <w:rsid w:val="00104D0B"/>
    <w:rsid w:val="00114641"/>
    <w:rsid w:val="001148C4"/>
    <w:rsid w:val="00124319"/>
    <w:rsid w:val="00127234"/>
    <w:rsid w:val="00130E4A"/>
    <w:rsid w:val="00134DF0"/>
    <w:rsid w:val="001362BD"/>
    <w:rsid w:val="00136673"/>
    <w:rsid w:val="0013733B"/>
    <w:rsid w:val="00137EEE"/>
    <w:rsid w:val="00140EAA"/>
    <w:rsid w:val="00150156"/>
    <w:rsid w:val="00150267"/>
    <w:rsid w:val="0015206E"/>
    <w:rsid w:val="00154336"/>
    <w:rsid w:val="001548C2"/>
    <w:rsid w:val="0015602D"/>
    <w:rsid w:val="001573F3"/>
    <w:rsid w:val="0016018D"/>
    <w:rsid w:val="00162AD8"/>
    <w:rsid w:val="00164477"/>
    <w:rsid w:val="00166079"/>
    <w:rsid w:val="0017462D"/>
    <w:rsid w:val="001760C8"/>
    <w:rsid w:val="00187425"/>
    <w:rsid w:val="00190CE8"/>
    <w:rsid w:val="00192C86"/>
    <w:rsid w:val="001940FC"/>
    <w:rsid w:val="00197CB0"/>
    <w:rsid w:val="001A2724"/>
    <w:rsid w:val="001A4B26"/>
    <w:rsid w:val="001A518C"/>
    <w:rsid w:val="001A6B07"/>
    <w:rsid w:val="001B3EC2"/>
    <w:rsid w:val="001B5FFA"/>
    <w:rsid w:val="001C084D"/>
    <w:rsid w:val="001C7585"/>
    <w:rsid w:val="001D4B70"/>
    <w:rsid w:val="001D6599"/>
    <w:rsid w:val="001D6B08"/>
    <w:rsid w:val="001F275D"/>
    <w:rsid w:val="001F5BD1"/>
    <w:rsid w:val="00203A01"/>
    <w:rsid w:val="00210E73"/>
    <w:rsid w:val="00212C24"/>
    <w:rsid w:val="00213121"/>
    <w:rsid w:val="00213E88"/>
    <w:rsid w:val="00214C9A"/>
    <w:rsid w:val="0022275B"/>
    <w:rsid w:val="00222CCC"/>
    <w:rsid w:val="00225E66"/>
    <w:rsid w:val="00226FBF"/>
    <w:rsid w:val="002304D2"/>
    <w:rsid w:val="002329A2"/>
    <w:rsid w:val="0023752C"/>
    <w:rsid w:val="00240002"/>
    <w:rsid w:val="00245325"/>
    <w:rsid w:val="002454CD"/>
    <w:rsid w:val="00250EE2"/>
    <w:rsid w:val="002518D5"/>
    <w:rsid w:val="00254193"/>
    <w:rsid w:val="00255BD2"/>
    <w:rsid w:val="0025695D"/>
    <w:rsid w:val="00257242"/>
    <w:rsid w:val="00257C0B"/>
    <w:rsid w:val="002705A7"/>
    <w:rsid w:val="002771DC"/>
    <w:rsid w:val="002826CA"/>
    <w:rsid w:val="00282B80"/>
    <w:rsid w:val="00285837"/>
    <w:rsid w:val="002874E7"/>
    <w:rsid w:val="00291715"/>
    <w:rsid w:val="00294DA6"/>
    <w:rsid w:val="00297435"/>
    <w:rsid w:val="002A098E"/>
    <w:rsid w:val="002A55CA"/>
    <w:rsid w:val="002A5D4F"/>
    <w:rsid w:val="002B3C68"/>
    <w:rsid w:val="002B5AA9"/>
    <w:rsid w:val="002C3B16"/>
    <w:rsid w:val="002C4263"/>
    <w:rsid w:val="002C698A"/>
    <w:rsid w:val="002D00D9"/>
    <w:rsid w:val="002D0B90"/>
    <w:rsid w:val="002D1786"/>
    <w:rsid w:val="002D4986"/>
    <w:rsid w:val="002E0E9D"/>
    <w:rsid w:val="002E1B39"/>
    <w:rsid w:val="002E4149"/>
    <w:rsid w:val="002E79A6"/>
    <w:rsid w:val="002E7EFE"/>
    <w:rsid w:val="002F34FA"/>
    <w:rsid w:val="0030137B"/>
    <w:rsid w:val="00303517"/>
    <w:rsid w:val="0030443E"/>
    <w:rsid w:val="0030618B"/>
    <w:rsid w:val="00306324"/>
    <w:rsid w:val="00306612"/>
    <w:rsid w:val="00311DE4"/>
    <w:rsid w:val="00314D4F"/>
    <w:rsid w:val="003372B0"/>
    <w:rsid w:val="00341E16"/>
    <w:rsid w:val="00342993"/>
    <w:rsid w:val="00342FCE"/>
    <w:rsid w:val="00346709"/>
    <w:rsid w:val="00346A3C"/>
    <w:rsid w:val="003505BE"/>
    <w:rsid w:val="00355533"/>
    <w:rsid w:val="00355646"/>
    <w:rsid w:val="00357002"/>
    <w:rsid w:val="00357E9B"/>
    <w:rsid w:val="00362583"/>
    <w:rsid w:val="00363153"/>
    <w:rsid w:val="00367422"/>
    <w:rsid w:val="00371E46"/>
    <w:rsid w:val="0037276F"/>
    <w:rsid w:val="00387FA1"/>
    <w:rsid w:val="00390258"/>
    <w:rsid w:val="003920DF"/>
    <w:rsid w:val="00393257"/>
    <w:rsid w:val="00395A6A"/>
    <w:rsid w:val="003A29CE"/>
    <w:rsid w:val="003A5B72"/>
    <w:rsid w:val="003A6E73"/>
    <w:rsid w:val="003B1E48"/>
    <w:rsid w:val="003B29F8"/>
    <w:rsid w:val="003B4560"/>
    <w:rsid w:val="003B60C6"/>
    <w:rsid w:val="003B7489"/>
    <w:rsid w:val="003C4D73"/>
    <w:rsid w:val="003D72B6"/>
    <w:rsid w:val="003E0D57"/>
    <w:rsid w:val="003E7651"/>
    <w:rsid w:val="003E7A9F"/>
    <w:rsid w:val="0040008E"/>
    <w:rsid w:val="0040379E"/>
    <w:rsid w:val="00403A1A"/>
    <w:rsid w:val="004043B0"/>
    <w:rsid w:val="00405892"/>
    <w:rsid w:val="00406A21"/>
    <w:rsid w:val="0041380C"/>
    <w:rsid w:val="004167CA"/>
    <w:rsid w:val="004232C4"/>
    <w:rsid w:val="00425A65"/>
    <w:rsid w:val="00426A94"/>
    <w:rsid w:val="004304F9"/>
    <w:rsid w:val="004310CF"/>
    <w:rsid w:val="00431992"/>
    <w:rsid w:val="00433DDC"/>
    <w:rsid w:val="0043410F"/>
    <w:rsid w:val="004459B7"/>
    <w:rsid w:val="00445DC4"/>
    <w:rsid w:val="0044797A"/>
    <w:rsid w:val="0045358F"/>
    <w:rsid w:val="00453752"/>
    <w:rsid w:val="00454FE7"/>
    <w:rsid w:val="0045716E"/>
    <w:rsid w:val="00457327"/>
    <w:rsid w:val="00466B3C"/>
    <w:rsid w:val="00467FF4"/>
    <w:rsid w:val="00471FE7"/>
    <w:rsid w:val="00473727"/>
    <w:rsid w:val="00480A4E"/>
    <w:rsid w:val="004814BB"/>
    <w:rsid w:val="004846ED"/>
    <w:rsid w:val="00485384"/>
    <w:rsid w:val="00485EC0"/>
    <w:rsid w:val="004874F0"/>
    <w:rsid w:val="00490857"/>
    <w:rsid w:val="00494E39"/>
    <w:rsid w:val="00496492"/>
    <w:rsid w:val="0049723E"/>
    <w:rsid w:val="004A778E"/>
    <w:rsid w:val="004B1A9A"/>
    <w:rsid w:val="004B27E7"/>
    <w:rsid w:val="004B344E"/>
    <w:rsid w:val="004B35A5"/>
    <w:rsid w:val="004B611D"/>
    <w:rsid w:val="004B6930"/>
    <w:rsid w:val="004C0ABC"/>
    <w:rsid w:val="004C111B"/>
    <w:rsid w:val="004C3740"/>
    <w:rsid w:val="004D0686"/>
    <w:rsid w:val="004D7DE9"/>
    <w:rsid w:val="004E7870"/>
    <w:rsid w:val="004F1C40"/>
    <w:rsid w:val="00503FDE"/>
    <w:rsid w:val="00504DAE"/>
    <w:rsid w:val="005053B7"/>
    <w:rsid w:val="005123F2"/>
    <w:rsid w:val="0051267F"/>
    <w:rsid w:val="00512F67"/>
    <w:rsid w:val="00517E9A"/>
    <w:rsid w:val="005217B0"/>
    <w:rsid w:val="0052522B"/>
    <w:rsid w:val="00532873"/>
    <w:rsid w:val="0053663D"/>
    <w:rsid w:val="00540FDB"/>
    <w:rsid w:val="00543124"/>
    <w:rsid w:val="0054745B"/>
    <w:rsid w:val="00557A4D"/>
    <w:rsid w:val="005617E8"/>
    <w:rsid w:val="005660F6"/>
    <w:rsid w:val="00566521"/>
    <w:rsid w:val="00566A67"/>
    <w:rsid w:val="00570665"/>
    <w:rsid w:val="00574039"/>
    <w:rsid w:val="00575F0B"/>
    <w:rsid w:val="00576643"/>
    <w:rsid w:val="005770BC"/>
    <w:rsid w:val="0058356F"/>
    <w:rsid w:val="00585FFD"/>
    <w:rsid w:val="005864B5"/>
    <w:rsid w:val="00592A70"/>
    <w:rsid w:val="00593ECC"/>
    <w:rsid w:val="005A0219"/>
    <w:rsid w:val="005A1F72"/>
    <w:rsid w:val="005A6E92"/>
    <w:rsid w:val="005B1EDB"/>
    <w:rsid w:val="005B55E5"/>
    <w:rsid w:val="005B6A23"/>
    <w:rsid w:val="005B6DF3"/>
    <w:rsid w:val="005B7D19"/>
    <w:rsid w:val="005D0226"/>
    <w:rsid w:val="005D4E66"/>
    <w:rsid w:val="005E26EA"/>
    <w:rsid w:val="005E436E"/>
    <w:rsid w:val="005E710A"/>
    <w:rsid w:val="005F2938"/>
    <w:rsid w:val="006045BA"/>
    <w:rsid w:val="00605879"/>
    <w:rsid w:val="0061073A"/>
    <w:rsid w:val="006159D4"/>
    <w:rsid w:val="00617F74"/>
    <w:rsid w:val="00620998"/>
    <w:rsid w:val="00622098"/>
    <w:rsid w:val="006230D1"/>
    <w:rsid w:val="00624AE9"/>
    <w:rsid w:val="00624FB4"/>
    <w:rsid w:val="00625CB1"/>
    <w:rsid w:val="00626110"/>
    <w:rsid w:val="0062615B"/>
    <w:rsid w:val="00630B57"/>
    <w:rsid w:val="00631CE7"/>
    <w:rsid w:val="006337C9"/>
    <w:rsid w:val="0063645D"/>
    <w:rsid w:val="0064028F"/>
    <w:rsid w:val="00640312"/>
    <w:rsid w:val="00643422"/>
    <w:rsid w:val="00645D03"/>
    <w:rsid w:val="006518FD"/>
    <w:rsid w:val="00651921"/>
    <w:rsid w:val="0065208F"/>
    <w:rsid w:val="00652DC1"/>
    <w:rsid w:val="006548A0"/>
    <w:rsid w:val="006557B9"/>
    <w:rsid w:val="00656DD4"/>
    <w:rsid w:val="00662024"/>
    <w:rsid w:val="00663295"/>
    <w:rsid w:val="0066526E"/>
    <w:rsid w:val="00665812"/>
    <w:rsid w:val="00672527"/>
    <w:rsid w:val="00672E9A"/>
    <w:rsid w:val="00674474"/>
    <w:rsid w:val="006846B9"/>
    <w:rsid w:val="006920B1"/>
    <w:rsid w:val="00692775"/>
    <w:rsid w:val="006934B7"/>
    <w:rsid w:val="006A3147"/>
    <w:rsid w:val="006A36B3"/>
    <w:rsid w:val="006A49AA"/>
    <w:rsid w:val="006A4F46"/>
    <w:rsid w:val="006A72EE"/>
    <w:rsid w:val="006B1588"/>
    <w:rsid w:val="006B17E8"/>
    <w:rsid w:val="006B3C9F"/>
    <w:rsid w:val="006B4A32"/>
    <w:rsid w:val="006B5188"/>
    <w:rsid w:val="006B78CF"/>
    <w:rsid w:val="006C2190"/>
    <w:rsid w:val="006C4BA1"/>
    <w:rsid w:val="006C6D21"/>
    <w:rsid w:val="006D1045"/>
    <w:rsid w:val="006D10A8"/>
    <w:rsid w:val="006D4005"/>
    <w:rsid w:val="006D63A6"/>
    <w:rsid w:val="006E4636"/>
    <w:rsid w:val="006E5C1B"/>
    <w:rsid w:val="006F025A"/>
    <w:rsid w:val="00703D62"/>
    <w:rsid w:val="00704F29"/>
    <w:rsid w:val="00705553"/>
    <w:rsid w:val="00712E8B"/>
    <w:rsid w:val="007140E3"/>
    <w:rsid w:val="007155E3"/>
    <w:rsid w:val="00716417"/>
    <w:rsid w:val="00717724"/>
    <w:rsid w:val="0072149F"/>
    <w:rsid w:val="00721A26"/>
    <w:rsid w:val="0072213C"/>
    <w:rsid w:val="0072787F"/>
    <w:rsid w:val="00727CD0"/>
    <w:rsid w:val="00730889"/>
    <w:rsid w:val="00731D37"/>
    <w:rsid w:val="0073695E"/>
    <w:rsid w:val="00736EA0"/>
    <w:rsid w:val="007379B2"/>
    <w:rsid w:val="00737CAF"/>
    <w:rsid w:val="00737E92"/>
    <w:rsid w:val="007461EB"/>
    <w:rsid w:val="00750BAF"/>
    <w:rsid w:val="0075523D"/>
    <w:rsid w:val="0075743A"/>
    <w:rsid w:val="00761DE7"/>
    <w:rsid w:val="00763006"/>
    <w:rsid w:val="00766391"/>
    <w:rsid w:val="007740E9"/>
    <w:rsid w:val="00774259"/>
    <w:rsid w:val="00775EDF"/>
    <w:rsid w:val="00777276"/>
    <w:rsid w:val="00780F3B"/>
    <w:rsid w:val="0078231C"/>
    <w:rsid w:val="00794705"/>
    <w:rsid w:val="007A159D"/>
    <w:rsid w:val="007A6EA3"/>
    <w:rsid w:val="007B0503"/>
    <w:rsid w:val="007B137A"/>
    <w:rsid w:val="007B5F2D"/>
    <w:rsid w:val="007B60DA"/>
    <w:rsid w:val="007B6EDF"/>
    <w:rsid w:val="007B78A4"/>
    <w:rsid w:val="007C2C2C"/>
    <w:rsid w:val="007C43B2"/>
    <w:rsid w:val="007C4EB9"/>
    <w:rsid w:val="007C57A1"/>
    <w:rsid w:val="007D11FA"/>
    <w:rsid w:val="007D1895"/>
    <w:rsid w:val="007D4FE7"/>
    <w:rsid w:val="007D5920"/>
    <w:rsid w:val="007D5FD7"/>
    <w:rsid w:val="007E1209"/>
    <w:rsid w:val="007E295B"/>
    <w:rsid w:val="007E3AFF"/>
    <w:rsid w:val="007E47F7"/>
    <w:rsid w:val="007E5275"/>
    <w:rsid w:val="007E72E8"/>
    <w:rsid w:val="007F0151"/>
    <w:rsid w:val="007F3657"/>
    <w:rsid w:val="007F5DC5"/>
    <w:rsid w:val="007F6EC2"/>
    <w:rsid w:val="00801D5F"/>
    <w:rsid w:val="00805B30"/>
    <w:rsid w:val="00810876"/>
    <w:rsid w:val="00814ECB"/>
    <w:rsid w:val="00815997"/>
    <w:rsid w:val="00820249"/>
    <w:rsid w:val="00820805"/>
    <w:rsid w:val="00821DB4"/>
    <w:rsid w:val="00821F06"/>
    <w:rsid w:val="008222D1"/>
    <w:rsid w:val="00822FCC"/>
    <w:rsid w:val="00823AC2"/>
    <w:rsid w:val="00824D13"/>
    <w:rsid w:val="008267F5"/>
    <w:rsid w:val="00827150"/>
    <w:rsid w:val="00827505"/>
    <w:rsid w:val="0082763C"/>
    <w:rsid w:val="008321DB"/>
    <w:rsid w:val="0083541C"/>
    <w:rsid w:val="00843F1A"/>
    <w:rsid w:val="00851B67"/>
    <w:rsid w:val="00851F88"/>
    <w:rsid w:val="00854E87"/>
    <w:rsid w:val="00861DE2"/>
    <w:rsid w:val="00862008"/>
    <w:rsid w:val="00863C13"/>
    <w:rsid w:val="008654F1"/>
    <w:rsid w:val="00865623"/>
    <w:rsid w:val="00865F0E"/>
    <w:rsid w:val="00871503"/>
    <w:rsid w:val="00872141"/>
    <w:rsid w:val="00876EAA"/>
    <w:rsid w:val="00881D9B"/>
    <w:rsid w:val="008829D2"/>
    <w:rsid w:val="0088455F"/>
    <w:rsid w:val="00890E43"/>
    <w:rsid w:val="0089198B"/>
    <w:rsid w:val="008930D4"/>
    <w:rsid w:val="00894249"/>
    <w:rsid w:val="00896290"/>
    <w:rsid w:val="008A61DC"/>
    <w:rsid w:val="008A7718"/>
    <w:rsid w:val="008B16C6"/>
    <w:rsid w:val="008B3C8D"/>
    <w:rsid w:val="008B499C"/>
    <w:rsid w:val="008C06B0"/>
    <w:rsid w:val="008C31B0"/>
    <w:rsid w:val="008C4256"/>
    <w:rsid w:val="008C447F"/>
    <w:rsid w:val="008C760C"/>
    <w:rsid w:val="008D5756"/>
    <w:rsid w:val="008D5C39"/>
    <w:rsid w:val="008E296D"/>
    <w:rsid w:val="008E471A"/>
    <w:rsid w:val="008E4D6B"/>
    <w:rsid w:val="008F3FE8"/>
    <w:rsid w:val="008F53CB"/>
    <w:rsid w:val="008F6A5F"/>
    <w:rsid w:val="008F7104"/>
    <w:rsid w:val="0090273F"/>
    <w:rsid w:val="00904C1D"/>
    <w:rsid w:val="00907FC8"/>
    <w:rsid w:val="009123DF"/>
    <w:rsid w:val="009145D3"/>
    <w:rsid w:val="009158EF"/>
    <w:rsid w:val="00916B32"/>
    <w:rsid w:val="00922D1D"/>
    <w:rsid w:val="009240D2"/>
    <w:rsid w:val="009263D7"/>
    <w:rsid w:val="00927FE2"/>
    <w:rsid w:val="00930190"/>
    <w:rsid w:val="00932A5F"/>
    <w:rsid w:val="00945A47"/>
    <w:rsid w:val="00946541"/>
    <w:rsid w:val="009474AE"/>
    <w:rsid w:val="009504ED"/>
    <w:rsid w:val="0095127F"/>
    <w:rsid w:val="009518D7"/>
    <w:rsid w:val="00951A31"/>
    <w:rsid w:val="009550BC"/>
    <w:rsid w:val="00960E5D"/>
    <w:rsid w:val="009610F2"/>
    <w:rsid w:val="009666B1"/>
    <w:rsid w:val="00976106"/>
    <w:rsid w:val="00976B2D"/>
    <w:rsid w:val="0097724F"/>
    <w:rsid w:val="00977D1D"/>
    <w:rsid w:val="0098032A"/>
    <w:rsid w:val="009807A0"/>
    <w:rsid w:val="00980C4D"/>
    <w:rsid w:val="00981C57"/>
    <w:rsid w:val="00982193"/>
    <w:rsid w:val="00984F44"/>
    <w:rsid w:val="009850B1"/>
    <w:rsid w:val="009A0C53"/>
    <w:rsid w:val="009A0D39"/>
    <w:rsid w:val="009A4986"/>
    <w:rsid w:val="009A5ECC"/>
    <w:rsid w:val="009A67CD"/>
    <w:rsid w:val="009B3F41"/>
    <w:rsid w:val="009B50AD"/>
    <w:rsid w:val="009B52BE"/>
    <w:rsid w:val="009B6639"/>
    <w:rsid w:val="009B7846"/>
    <w:rsid w:val="009C310F"/>
    <w:rsid w:val="009C4909"/>
    <w:rsid w:val="009C615D"/>
    <w:rsid w:val="009C6BE5"/>
    <w:rsid w:val="009C756C"/>
    <w:rsid w:val="009D5A84"/>
    <w:rsid w:val="009E2532"/>
    <w:rsid w:val="009E7370"/>
    <w:rsid w:val="009F1693"/>
    <w:rsid w:val="009F34B9"/>
    <w:rsid w:val="009F6E95"/>
    <w:rsid w:val="009F7842"/>
    <w:rsid w:val="00A015D6"/>
    <w:rsid w:val="00A0722D"/>
    <w:rsid w:val="00A075F1"/>
    <w:rsid w:val="00A1052E"/>
    <w:rsid w:val="00A17726"/>
    <w:rsid w:val="00A200B5"/>
    <w:rsid w:val="00A21A7C"/>
    <w:rsid w:val="00A231CB"/>
    <w:rsid w:val="00A24187"/>
    <w:rsid w:val="00A257DB"/>
    <w:rsid w:val="00A273F2"/>
    <w:rsid w:val="00A30B02"/>
    <w:rsid w:val="00A30F5D"/>
    <w:rsid w:val="00A32407"/>
    <w:rsid w:val="00A355F1"/>
    <w:rsid w:val="00A36C46"/>
    <w:rsid w:val="00A37E4A"/>
    <w:rsid w:val="00A40062"/>
    <w:rsid w:val="00A402C9"/>
    <w:rsid w:val="00A43183"/>
    <w:rsid w:val="00A432AF"/>
    <w:rsid w:val="00A4382E"/>
    <w:rsid w:val="00A44FF2"/>
    <w:rsid w:val="00A45DC7"/>
    <w:rsid w:val="00A50A98"/>
    <w:rsid w:val="00A55FED"/>
    <w:rsid w:val="00A62FF8"/>
    <w:rsid w:val="00A65621"/>
    <w:rsid w:val="00A76AAC"/>
    <w:rsid w:val="00A8023C"/>
    <w:rsid w:val="00A81189"/>
    <w:rsid w:val="00A83955"/>
    <w:rsid w:val="00A84399"/>
    <w:rsid w:val="00A858C7"/>
    <w:rsid w:val="00A92044"/>
    <w:rsid w:val="00A93C76"/>
    <w:rsid w:val="00AA06CF"/>
    <w:rsid w:val="00AA0E9E"/>
    <w:rsid w:val="00AA3862"/>
    <w:rsid w:val="00AA6C94"/>
    <w:rsid w:val="00AB05E4"/>
    <w:rsid w:val="00AB4A66"/>
    <w:rsid w:val="00AB7DB1"/>
    <w:rsid w:val="00AC03E4"/>
    <w:rsid w:val="00AC2118"/>
    <w:rsid w:val="00AD1D29"/>
    <w:rsid w:val="00AD771A"/>
    <w:rsid w:val="00AE5C86"/>
    <w:rsid w:val="00AE72AD"/>
    <w:rsid w:val="00AF2F6F"/>
    <w:rsid w:val="00AF5565"/>
    <w:rsid w:val="00B03F11"/>
    <w:rsid w:val="00B04A53"/>
    <w:rsid w:val="00B05CB0"/>
    <w:rsid w:val="00B074EA"/>
    <w:rsid w:val="00B07D17"/>
    <w:rsid w:val="00B112E3"/>
    <w:rsid w:val="00B16D54"/>
    <w:rsid w:val="00B20AF3"/>
    <w:rsid w:val="00B218FA"/>
    <w:rsid w:val="00B21A73"/>
    <w:rsid w:val="00B2295B"/>
    <w:rsid w:val="00B22E2D"/>
    <w:rsid w:val="00B23AAB"/>
    <w:rsid w:val="00B32F4F"/>
    <w:rsid w:val="00B33DC4"/>
    <w:rsid w:val="00B343D8"/>
    <w:rsid w:val="00B42424"/>
    <w:rsid w:val="00B42E45"/>
    <w:rsid w:val="00B43DE4"/>
    <w:rsid w:val="00B4533A"/>
    <w:rsid w:val="00B46403"/>
    <w:rsid w:val="00B64EA4"/>
    <w:rsid w:val="00B64F1B"/>
    <w:rsid w:val="00B658E0"/>
    <w:rsid w:val="00B701C6"/>
    <w:rsid w:val="00B71C0A"/>
    <w:rsid w:val="00B7319C"/>
    <w:rsid w:val="00B7459C"/>
    <w:rsid w:val="00B763B8"/>
    <w:rsid w:val="00B80D76"/>
    <w:rsid w:val="00B81E87"/>
    <w:rsid w:val="00B85134"/>
    <w:rsid w:val="00B85F1B"/>
    <w:rsid w:val="00B93110"/>
    <w:rsid w:val="00B93B37"/>
    <w:rsid w:val="00B95743"/>
    <w:rsid w:val="00B96518"/>
    <w:rsid w:val="00BA68E1"/>
    <w:rsid w:val="00BB22E9"/>
    <w:rsid w:val="00BB28D3"/>
    <w:rsid w:val="00BB3181"/>
    <w:rsid w:val="00BD0E59"/>
    <w:rsid w:val="00BD2E97"/>
    <w:rsid w:val="00BD31CD"/>
    <w:rsid w:val="00BD4F2D"/>
    <w:rsid w:val="00BD6805"/>
    <w:rsid w:val="00BE5B3E"/>
    <w:rsid w:val="00BF2114"/>
    <w:rsid w:val="00BF4FDA"/>
    <w:rsid w:val="00C03862"/>
    <w:rsid w:val="00C04A55"/>
    <w:rsid w:val="00C106F4"/>
    <w:rsid w:val="00C165D5"/>
    <w:rsid w:val="00C21993"/>
    <w:rsid w:val="00C225FB"/>
    <w:rsid w:val="00C22944"/>
    <w:rsid w:val="00C27536"/>
    <w:rsid w:val="00C317A2"/>
    <w:rsid w:val="00C3195D"/>
    <w:rsid w:val="00C32369"/>
    <w:rsid w:val="00C35478"/>
    <w:rsid w:val="00C42F9A"/>
    <w:rsid w:val="00C44DCA"/>
    <w:rsid w:val="00C51E16"/>
    <w:rsid w:val="00C55887"/>
    <w:rsid w:val="00C605F6"/>
    <w:rsid w:val="00C62903"/>
    <w:rsid w:val="00C711CF"/>
    <w:rsid w:val="00C71F36"/>
    <w:rsid w:val="00C747F6"/>
    <w:rsid w:val="00C77118"/>
    <w:rsid w:val="00C80F41"/>
    <w:rsid w:val="00C83FDD"/>
    <w:rsid w:val="00C853D4"/>
    <w:rsid w:val="00C90344"/>
    <w:rsid w:val="00C90680"/>
    <w:rsid w:val="00C925D7"/>
    <w:rsid w:val="00C931FD"/>
    <w:rsid w:val="00C956A0"/>
    <w:rsid w:val="00C96703"/>
    <w:rsid w:val="00CA19FE"/>
    <w:rsid w:val="00CA5DC9"/>
    <w:rsid w:val="00CB35C5"/>
    <w:rsid w:val="00CB530F"/>
    <w:rsid w:val="00CB7C8F"/>
    <w:rsid w:val="00CC14A1"/>
    <w:rsid w:val="00CC2E68"/>
    <w:rsid w:val="00CD0217"/>
    <w:rsid w:val="00CD0BCC"/>
    <w:rsid w:val="00CD1A40"/>
    <w:rsid w:val="00CD39BC"/>
    <w:rsid w:val="00CD6CFE"/>
    <w:rsid w:val="00CE3A70"/>
    <w:rsid w:val="00CF2BC2"/>
    <w:rsid w:val="00CF4145"/>
    <w:rsid w:val="00CF504A"/>
    <w:rsid w:val="00CF75CC"/>
    <w:rsid w:val="00CF7B49"/>
    <w:rsid w:val="00D06E20"/>
    <w:rsid w:val="00D07108"/>
    <w:rsid w:val="00D10D46"/>
    <w:rsid w:val="00D124F2"/>
    <w:rsid w:val="00D152DA"/>
    <w:rsid w:val="00D16749"/>
    <w:rsid w:val="00D17257"/>
    <w:rsid w:val="00D172B7"/>
    <w:rsid w:val="00D1789C"/>
    <w:rsid w:val="00D233DC"/>
    <w:rsid w:val="00D240AF"/>
    <w:rsid w:val="00D25E75"/>
    <w:rsid w:val="00D26105"/>
    <w:rsid w:val="00D314A3"/>
    <w:rsid w:val="00D36655"/>
    <w:rsid w:val="00D37FDA"/>
    <w:rsid w:val="00D41940"/>
    <w:rsid w:val="00D44759"/>
    <w:rsid w:val="00D4574C"/>
    <w:rsid w:val="00D463A8"/>
    <w:rsid w:val="00D466DD"/>
    <w:rsid w:val="00D472AE"/>
    <w:rsid w:val="00D4738C"/>
    <w:rsid w:val="00D478E8"/>
    <w:rsid w:val="00D47923"/>
    <w:rsid w:val="00D47965"/>
    <w:rsid w:val="00D50D04"/>
    <w:rsid w:val="00D50DC2"/>
    <w:rsid w:val="00D51934"/>
    <w:rsid w:val="00D55FC7"/>
    <w:rsid w:val="00D64CD1"/>
    <w:rsid w:val="00D65C2C"/>
    <w:rsid w:val="00D65F78"/>
    <w:rsid w:val="00D71ACE"/>
    <w:rsid w:val="00D71BA0"/>
    <w:rsid w:val="00D733B9"/>
    <w:rsid w:val="00D770DE"/>
    <w:rsid w:val="00D82855"/>
    <w:rsid w:val="00D86953"/>
    <w:rsid w:val="00D93C9D"/>
    <w:rsid w:val="00D9650D"/>
    <w:rsid w:val="00DA6D7C"/>
    <w:rsid w:val="00DB30DC"/>
    <w:rsid w:val="00DB379A"/>
    <w:rsid w:val="00DB3A5B"/>
    <w:rsid w:val="00DB4600"/>
    <w:rsid w:val="00DB676E"/>
    <w:rsid w:val="00DB76FE"/>
    <w:rsid w:val="00DC2EE3"/>
    <w:rsid w:val="00DC38C1"/>
    <w:rsid w:val="00DC6342"/>
    <w:rsid w:val="00DD120D"/>
    <w:rsid w:val="00DD22D7"/>
    <w:rsid w:val="00DD3D26"/>
    <w:rsid w:val="00DE03C4"/>
    <w:rsid w:val="00DE205D"/>
    <w:rsid w:val="00DE43E7"/>
    <w:rsid w:val="00DE6614"/>
    <w:rsid w:val="00DE7F40"/>
    <w:rsid w:val="00DF2FB0"/>
    <w:rsid w:val="00E03D53"/>
    <w:rsid w:val="00E06347"/>
    <w:rsid w:val="00E07213"/>
    <w:rsid w:val="00E1026C"/>
    <w:rsid w:val="00E10CE9"/>
    <w:rsid w:val="00E1561C"/>
    <w:rsid w:val="00E160D6"/>
    <w:rsid w:val="00E21DE4"/>
    <w:rsid w:val="00E25A5D"/>
    <w:rsid w:val="00E26CBD"/>
    <w:rsid w:val="00E27355"/>
    <w:rsid w:val="00E27BC8"/>
    <w:rsid w:val="00E27E7F"/>
    <w:rsid w:val="00E27FF2"/>
    <w:rsid w:val="00E33561"/>
    <w:rsid w:val="00E34CF6"/>
    <w:rsid w:val="00E35706"/>
    <w:rsid w:val="00E36E66"/>
    <w:rsid w:val="00E37F11"/>
    <w:rsid w:val="00E40245"/>
    <w:rsid w:val="00E452C9"/>
    <w:rsid w:val="00E47081"/>
    <w:rsid w:val="00E52E48"/>
    <w:rsid w:val="00E556E8"/>
    <w:rsid w:val="00E57CB2"/>
    <w:rsid w:val="00E6348E"/>
    <w:rsid w:val="00E66BAF"/>
    <w:rsid w:val="00E7143B"/>
    <w:rsid w:val="00E71CCD"/>
    <w:rsid w:val="00E72469"/>
    <w:rsid w:val="00E72733"/>
    <w:rsid w:val="00E73E3D"/>
    <w:rsid w:val="00E75C82"/>
    <w:rsid w:val="00E77165"/>
    <w:rsid w:val="00E8785A"/>
    <w:rsid w:val="00E930EC"/>
    <w:rsid w:val="00E94C44"/>
    <w:rsid w:val="00E97EF4"/>
    <w:rsid w:val="00EA092A"/>
    <w:rsid w:val="00EA2F82"/>
    <w:rsid w:val="00EA35C9"/>
    <w:rsid w:val="00EA5CC9"/>
    <w:rsid w:val="00EA7A45"/>
    <w:rsid w:val="00EB2567"/>
    <w:rsid w:val="00EB28FE"/>
    <w:rsid w:val="00EB4B5A"/>
    <w:rsid w:val="00EB5290"/>
    <w:rsid w:val="00EC076E"/>
    <w:rsid w:val="00EC0D82"/>
    <w:rsid w:val="00EC2C33"/>
    <w:rsid w:val="00ED08BC"/>
    <w:rsid w:val="00ED1D4F"/>
    <w:rsid w:val="00ED2AD4"/>
    <w:rsid w:val="00ED36CE"/>
    <w:rsid w:val="00EF2760"/>
    <w:rsid w:val="00EF44AF"/>
    <w:rsid w:val="00EF462A"/>
    <w:rsid w:val="00EF60F4"/>
    <w:rsid w:val="00F00C3C"/>
    <w:rsid w:val="00F00F1C"/>
    <w:rsid w:val="00F00F71"/>
    <w:rsid w:val="00F05BFF"/>
    <w:rsid w:val="00F1207F"/>
    <w:rsid w:val="00F12B6A"/>
    <w:rsid w:val="00F16416"/>
    <w:rsid w:val="00F225D2"/>
    <w:rsid w:val="00F3023C"/>
    <w:rsid w:val="00F3190E"/>
    <w:rsid w:val="00F330B6"/>
    <w:rsid w:val="00F33C2B"/>
    <w:rsid w:val="00F3490D"/>
    <w:rsid w:val="00F35904"/>
    <w:rsid w:val="00F35BF3"/>
    <w:rsid w:val="00F374AC"/>
    <w:rsid w:val="00F40BDD"/>
    <w:rsid w:val="00F47F5E"/>
    <w:rsid w:val="00F5036C"/>
    <w:rsid w:val="00F5175A"/>
    <w:rsid w:val="00F545A5"/>
    <w:rsid w:val="00F5530E"/>
    <w:rsid w:val="00F62128"/>
    <w:rsid w:val="00F64C21"/>
    <w:rsid w:val="00F6560C"/>
    <w:rsid w:val="00F7510F"/>
    <w:rsid w:val="00F758E0"/>
    <w:rsid w:val="00F8091D"/>
    <w:rsid w:val="00F81371"/>
    <w:rsid w:val="00F81812"/>
    <w:rsid w:val="00F8391A"/>
    <w:rsid w:val="00F90D7A"/>
    <w:rsid w:val="00F9176E"/>
    <w:rsid w:val="00F924C8"/>
    <w:rsid w:val="00F94CAA"/>
    <w:rsid w:val="00F961C3"/>
    <w:rsid w:val="00F967D0"/>
    <w:rsid w:val="00FA0EE4"/>
    <w:rsid w:val="00FB0A47"/>
    <w:rsid w:val="00FB2757"/>
    <w:rsid w:val="00FC07AE"/>
    <w:rsid w:val="00FC1605"/>
    <w:rsid w:val="00FC30A3"/>
    <w:rsid w:val="00FC60D1"/>
    <w:rsid w:val="00FC7C0C"/>
    <w:rsid w:val="00FD1AA3"/>
    <w:rsid w:val="00FD1DE8"/>
    <w:rsid w:val="00FD5D13"/>
    <w:rsid w:val="00FE419D"/>
    <w:rsid w:val="00FE42C9"/>
    <w:rsid w:val="00FE5BBB"/>
    <w:rsid w:val="00FE6271"/>
    <w:rsid w:val="00FE6ECF"/>
    <w:rsid w:val="00FF1EB8"/>
    <w:rsid w:val="028912B4"/>
    <w:rsid w:val="031E38A4"/>
    <w:rsid w:val="03E04982"/>
    <w:rsid w:val="04546008"/>
    <w:rsid w:val="0615645C"/>
    <w:rsid w:val="06A472BF"/>
    <w:rsid w:val="070A52C1"/>
    <w:rsid w:val="07E13A71"/>
    <w:rsid w:val="084F3813"/>
    <w:rsid w:val="093B7FF2"/>
    <w:rsid w:val="0A2B51B6"/>
    <w:rsid w:val="0B544F64"/>
    <w:rsid w:val="0D52116C"/>
    <w:rsid w:val="0E571AA0"/>
    <w:rsid w:val="0EF3005B"/>
    <w:rsid w:val="12DB305B"/>
    <w:rsid w:val="14217808"/>
    <w:rsid w:val="15293B51"/>
    <w:rsid w:val="17A71398"/>
    <w:rsid w:val="1DB22FB9"/>
    <w:rsid w:val="1E766561"/>
    <w:rsid w:val="20221780"/>
    <w:rsid w:val="20D37433"/>
    <w:rsid w:val="22FC271E"/>
    <w:rsid w:val="242B3850"/>
    <w:rsid w:val="262D6673"/>
    <w:rsid w:val="27AB7A4E"/>
    <w:rsid w:val="2842063E"/>
    <w:rsid w:val="29F67FAA"/>
    <w:rsid w:val="2C0E7D81"/>
    <w:rsid w:val="2C480044"/>
    <w:rsid w:val="2CF84BAD"/>
    <w:rsid w:val="2EA702A6"/>
    <w:rsid w:val="2EBD7029"/>
    <w:rsid w:val="2EF8502F"/>
    <w:rsid w:val="3023404B"/>
    <w:rsid w:val="33F9224A"/>
    <w:rsid w:val="36137F4B"/>
    <w:rsid w:val="362449D2"/>
    <w:rsid w:val="37530003"/>
    <w:rsid w:val="3A193DCC"/>
    <w:rsid w:val="3A877184"/>
    <w:rsid w:val="3B072C74"/>
    <w:rsid w:val="3C465FFE"/>
    <w:rsid w:val="405329F1"/>
    <w:rsid w:val="41CA7362"/>
    <w:rsid w:val="45186E08"/>
    <w:rsid w:val="458F7370"/>
    <w:rsid w:val="45E6644A"/>
    <w:rsid w:val="48293C10"/>
    <w:rsid w:val="4A02787F"/>
    <w:rsid w:val="4B163AF3"/>
    <w:rsid w:val="4E0A067E"/>
    <w:rsid w:val="4F825486"/>
    <w:rsid w:val="50454464"/>
    <w:rsid w:val="51132E17"/>
    <w:rsid w:val="54736CCF"/>
    <w:rsid w:val="54F26207"/>
    <w:rsid w:val="55542F87"/>
    <w:rsid w:val="58DE0720"/>
    <w:rsid w:val="593E5A54"/>
    <w:rsid w:val="5A5213E6"/>
    <w:rsid w:val="5B1F14AF"/>
    <w:rsid w:val="5BD761AD"/>
    <w:rsid w:val="5CD83FDE"/>
    <w:rsid w:val="5D7C4A88"/>
    <w:rsid w:val="5D7F2D72"/>
    <w:rsid w:val="5D860866"/>
    <w:rsid w:val="5D9F3366"/>
    <w:rsid w:val="5F103F82"/>
    <w:rsid w:val="60025BDF"/>
    <w:rsid w:val="638E05BA"/>
    <w:rsid w:val="6713453D"/>
    <w:rsid w:val="67270A29"/>
    <w:rsid w:val="68BB33B9"/>
    <w:rsid w:val="69BC5090"/>
    <w:rsid w:val="69BD0218"/>
    <w:rsid w:val="6BF52F16"/>
    <w:rsid w:val="6D2167E5"/>
    <w:rsid w:val="707905FD"/>
    <w:rsid w:val="71A01974"/>
    <w:rsid w:val="72A07199"/>
    <w:rsid w:val="76FB5C5C"/>
    <w:rsid w:val="78937894"/>
    <w:rsid w:val="78D727C6"/>
    <w:rsid w:val="79976A16"/>
    <w:rsid w:val="79ED0E0E"/>
    <w:rsid w:val="7A1025DD"/>
    <w:rsid w:val="7A9F3357"/>
    <w:rsid w:val="7B8C4AA1"/>
    <w:rsid w:val="7D120F19"/>
    <w:rsid w:val="7EC1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A3FC"/>
  <w15:docId w15:val="{08C79835-31C6-4394-B12F-365B7429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Pr>
      <w:rFonts w:ascii="Times New Roman" w:hAnsi="Times New Roman"/>
    </w:rPr>
  </w:style>
  <w:style w:type="paragraph" w:styleId="1">
    <w:name w:val="heading 1"/>
    <w:basedOn w:val="a6"/>
    <w:next w:val="a6"/>
    <w:link w:val="10"/>
    <w:qFormat/>
    <w:pPr>
      <w:widowControl w:val="0"/>
      <w:spacing w:before="100" w:beforeAutospacing="1" w:after="100" w:afterAutospacing="1"/>
      <w:outlineLvl w:val="0"/>
    </w:pPr>
    <w:rPr>
      <w:rFonts w:ascii="宋体" w:hAnsi="宋体" w:hint="eastAsia"/>
      <w:b/>
      <w:kern w:val="44"/>
      <w:sz w:val="48"/>
      <w:szCs w:val="48"/>
    </w:rPr>
  </w:style>
  <w:style w:type="paragraph" w:styleId="3">
    <w:name w:val="heading 3"/>
    <w:basedOn w:val="a6"/>
    <w:next w:val="a6"/>
    <w:link w:val="30"/>
    <w:qFormat/>
    <w:pPr>
      <w:spacing w:before="100" w:beforeAutospacing="1" w:after="100" w:afterAutospacing="1"/>
      <w:outlineLvl w:val="2"/>
    </w:pPr>
    <w:rPr>
      <w:rFonts w:ascii="宋体" w:hAnsi="宋体" w:cs="宋体"/>
      <w:b/>
      <w:bCs/>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Document Map"/>
    <w:basedOn w:val="a6"/>
    <w:link w:val="ab"/>
    <w:semiHidden/>
    <w:qFormat/>
    <w:pPr>
      <w:widowControl w:val="0"/>
      <w:shd w:val="clear" w:color="auto" w:fill="000080"/>
      <w:jc w:val="both"/>
    </w:pPr>
    <w:rPr>
      <w:kern w:val="2"/>
      <w:sz w:val="21"/>
      <w:szCs w:val="24"/>
    </w:rPr>
  </w:style>
  <w:style w:type="paragraph" w:styleId="ac">
    <w:name w:val="annotation text"/>
    <w:basedOn w:val="a6"/>
    <w:link w:val="ad"/>
    <w:semiHidden/>
    <w:qFormat/>
    <w:pPr>
      <w:widowControl w:val="0"/>
    </w:pPr>
    <w:rPr>
      <w:kern w:val="2"/>
      <w:sz w:val="21"/>
      <w:szCs w:val="24"/>
    </w:rPr>
  </w:style>
  <w:style w:type="paragraph" w:styleId="ae">
    <w:name w:val="Body Text"/>
    <w:basedOn w:val="a6"/>
    <w:link w:val="af"/>
    <w:qFormat/>
    <w:pPr>
      <w:widowControl w:val="0"/>
      <w:spacing w:after="120"/>
      <w:jc w:val="both"/>
    </w:pPr>
    <w:rPr>
      <w:kern w:val="2"/>
      <w:sz w:val="21"/>
      <w:szCs w:val="24"/>
    </w:rPr>
  </w:style>
  <w:style w:type="paragraph" w:styleId="af0">
    <w:name w:val="Body Text Indent"/>
    <w:basedOn w:val="a6"/>
    <w:link w:val="af1"/>
    <w:qFormat/>
    <w:pPr>
      <w:widowControl w:val="0"/>
      <w:spacing w:after="120"/>
      <w:ind w:leftChars="200" w:left="420"/>
      <w:jc w:val="both"/>
    </w:pPr>
    <w:rPr>
      <w:kern w:val="2"/>
      <w:sz w:val="21"/>
      <w:szCs w:val="24"/>
    </w:rPr>
  </w:style>
  <w:style w:type="paragraph" w:styleId="af2">
    <w:name w:val="Plain Text"/>
    <w:basedOn w:val="a6"/>
    <w:link w:val="af3"/>
    <w:qFormat/>
    <w:pPr>
      <w:widowControl w:val="0"/>
      <w:jc w:val="both"/>
    </w:pPr>
    <w:rPr>
      <w:rFonts w:ascii="宋体" w:hAnsi="Courier New"/>
      <w:kern w:val="2"/>
      <w:sz w:val="21"/>
      <w:szCs w:val="24"/>
    </w:rPr>
  </w:style>
  <w:style w:type="paragraph" w:styleId="af4">
    <w:name w:val="Date"/>
    <w:basedOn w:val="a6"/>
    <w:next w:val="a6"/>
    <w:link w:val="af5"/>
    <w:qFormat/>
    <w:pPr>
      <w:widowControl w:val="0"/>
      <w:ind w:leftChars="2500" w:left="100"/>
      <w:jc w:val="both"/>
    </w:pPr>
    <w:rPr>
      <w:kern w:val="2"/>
      <w:sz w:val="21"/>
      <w:szCs w:val="24"/>
    </w:rPr>
  </w:style>
  <w:style w:type="paragraph" w:styleId="af6">
    <w:name w:val="Balloon Text"/>
    <w:basedOn w:val="a6"/>
    <w:link w:val="af7"/>
    <w:semiHidden/>
    <w:qFormat/>
    <w:pPr>
      <w:widowControl w:val="0"/>
      <w:jc w:val="both"/>
    </w:pPr>
    <w:rPr>
      <w:kern w:val="2"/>
      <w:sz w:val="18"/>
      <w:szCs w:val="18"/>
    </w:rPr>
  </w:style>
  <w:style w:type="paragraph" w:styleId="af8">
    <w:name w:val="footer"/>
    <w:basedOn w:val="a6"/>
    <w:link w:val="af9"/>
    <w:uiPriority w:val="99"/>
    <w:unhideWhenUsed/>
    <w:qFormat/>
    <w:pPr>
      <w:widowControl w:val="0"/>
      <w:tabs>
        <w:tab w:val="center" w:pos="4153"/>
        <w:tab w:val="right" w:pos="8306"/>
      </w:tabs>
      <w:snapToGrid w:val="0"/>
    </w:pPr>
    <w:rPr>
      <w:rFonts w:ascii="Calibri" w:hAnsi="Calibri"/>
      <w:kern w:val="2"/>
      <w:sz w:val="18"/>
      <w:szCs w:val="18"/>
    </w:rPr>
  </w:style>
  <w:style w:type="paragraph" w:styleId="afa">
    <w:name w:val="header"/>
    <w:basedOn w:val="a6"/>
    <w:link w:val="afb"/>
    <w:unhideWhenUsed/>
    <w:qFormat/>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c">
    <w:name w:val="Normal (Web)"/>
    <w:basedOn w:val="a6"/>
    <w:uiPriority w:val="99"/>
    <w:qFormat/>
    <w:pPr>
      <w:widowControl w:val="0"/>
      <w:jc w:val="both"/>
    </w:pPr>
    <w:rPr>
      <w:kern w:val="2"/>
      <w:sz w:val="24"/>
      <w:szCs w:val="24"/>
    </w:rPr>
  </w:style>
  <w:style w:type="paragraph" w:styleId="afd">
    <w:name w:val="annotation subject"/>
    <w:basedOn w:val="ac"/>
    <w:next w:val="ac"/>
    <w:link w:val="afe"/>
    <w:semiHidden/>
    <w:qFormat/>
    <w:rPr>
      <w:b/>
      <w:bCs/>
    </w:rPr>
  </w:style>
  <w:style w:type="table" w:styleId="aff">
    <w:name w:val="Table Grid"/>
    <w:basedOn w:val="a8"/>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Theme"/>
    <w:basedOn w:val="a8"/>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8"/>
    <w:uiPriority w:val="60"/>
    <w:qFormat/>
    <w:rPr>
      <w:color w:val="9437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3"/>
      </w:tcPr>
    </w:tblStylePr>
    <w:tblStylePr w:type="band1Horz">
      <w:tblPr/>
      <w:tcPr>
        <w:tcBorders>
          <w:top w:val="nil"/>
          <w:left w:val="nil"/>
          <w:bottom w:val="nil"/>
          <w:right w:val="nil"/>
          <w:insideH w:val="nil"/>
          <w:insideV w:val="nil"/>
          <w:tl2br w:val="nil"/>
          <w:tr2bl w:val="nil"/>
        </w:tcBorders>
        <w:shd w:val="clear" w:color="auto" w:fill="EFD3D3"/>
      </w:tcPr>
    </w:tblStylePr>
  </w:style>
  <w:style w:type="character" w:styleId="aff1">
    <w:name w:val="page number"/>
    <w:basedOn w:val="a7"/>
    <w:qFormat/>
  </w:style>
  <w:style w:type="character" w:styleId="aff2">
    <w:name w:val="FollowedHyperlink"/>
    <w:qFormat/>
    <w:rPr>
      <w:color w:val="800080"/>
      <w:u w:val="single"/>
    </w:rPr>
  </w:style>
  <w:style w:type="character" w:styleId="aff3">
    <w:name w:val="line number"/>
    <w:basedOn w:val="a7"/>
    <w:uiPriority w:val="99"/>
    <w:unhideWhenUsed/>
    <w:qFormat/>
  </w:style>
  <w:style w:type="character" w:styleId="aff4">
    <w:name w:val="Hyperlink"/>
    <w:qFormat/>
    <w:rPr>
      <w:color w:val="0000FF"/>
      <w:u w:val="single"/>
    </w:rPr>
  </w:style>
  <w:style w:type="character" w:styleId="aff5">
    <w:name w:val="annotation reference"/>
    <w:semiHidden/>
    <w:qFormat/>
    <w:rPr>
      <w:sz w:val="21"/>
      <w:szCs w:val="21"/>
    </w:rPr>
  </w:style>
  <w:style w:type="character" w:customStyle="1" w:styleId="10">
    <w:name w:val="标题 1 字符"/>
    <w:link w:val="1"/>
    <w:qFormat/>
    <w:rPr>
      <w:rFonts w:ascii="宋体" w:eastAsia="宋体" w:hAnsi="宋体" w:cs="Times New Roman"/>
      <w:b/>
      <w:kern w:val="44"/>
      <w:sz w:val="48"/>
      <w:szCs w:val="48"/>
    </w:rPr>
  </w:style>
  <w:style w:type="character" w:customStyle="1" w:styleId="30">
    <w:name w:val="标题 3 字符"/>
    <w:link w:val="3"/>
    <w:qFormat/>
    <w:rPr>
      <w:rFonts w:ascii="宋体" w:eastAsia="宋体" w:hAnsi="宋体" w:cs="宋体"/>
      <w:b/>
      <w:bCs/>
      <w:kern w:val="0"/>
      <w:sz w:val="27"/>
      <w:szCs w:val="27"/>
    </w:rPr>
  </w:style>
  <w:style w:type="character" w:customStyle="1" w:styleId="ab">
    <w:name w:val="文档结构图 字符"/>
    <w:link w:val="aa"/>
    <w:semiHidden/>
    <w:qFormat/>
    <w:rPr>
      <w:rFonts w:ascii="Times New Roman" w:eastAsia="宋体" w:hAnsi="Times New Roman" w:cs="Times New Roman"/>
      <w:szCs w:val="24"/>
      <w:shd w:val="clear" w:color="auto" w:fill="000080"/>
    </w:rPr>
  </w:style>
  <w:style w:type="character" w:customStyle="1" w:styleId="ad">
    <w:name w:val="批注文字 字符"/>
    <w:link w:val="ac"/>
    <w:semiHidden/>
    <w:qFormat/>
    <w:rPr>
      <w:rFonts w:ascii="Times New Roman" w:eastAsia="宋体" w:hAnsi="Times New Roman" w:cs="Times New Roman"/>
      <w:szCs w:val="24"/>
    </w:rPr>
  </w:style>
  <w:style w:type="character" w:customStyle="1" w:styleId="af">
    <w:name w:val="正文文本 字符"/>
    <w:link w:val="ae"/>
    <w:qFormat/>
    <w:rPr>
      <w:rFonts w:ascii="Times New Roman" w:eastAsia="宋体" w:hAnsi="Times New Roman" w:cs="Times New Roman"/>
      <w:szCs w:val="24"/>
    </w:rPr>
  </w:style>
  <w:style w:type="character" w:customStyle="1" w:styleId="af1">
    <w:name w:val="正文文本缩进 字符"/>
    <w:link w:val="af0"/>
    <w:qFormat/>
    <w:rPr>
      <w:rFonts w:ascii="Times New Roman" w:eastAsia="宋体" w:hAnsi="Times New Roman" w:cs="Times New Roman"/>
      <w:szCs w:val="24"/>
    </w:rPr>
  </w:style>
  <w:style w:type="character" w:customStyle="1" w:styleId="af3">
    <w:name w:val="纯文本 字符"/>
    <w:link w:val="af2"/>
    <w:qFormat/>
    <w:rPr>
      <w:rFonts w:ascii="宋体" w:eastAsia="宋体" w:hAnsi="Courier New" w:cs="Times New Roman"/>
      <w:szCs w:val="24"/>
    </w:rPr>
  </w:style>
  <w:style w:type="character" w:customStyle="1" w:styleId="af5">
    <w:name w:val="日期 字符"/>
    <w:link w:val="af4"/>
    <w:qFormat/>
    <w:rPr>
      <w:rFonts w:ascii="Times New Roman" w:eastAsia="宋体" w:hAnsi="Times New Roman" w:cs="Times New Roman"/>
      <w:szCs w:val="24"/>
    </w:rPr>
  </w:style>
  <w:style w:type="character" w:customStyle="1" w:styleId="af7">
    <w:name w:val="批注框文本 字符"/>
    <w:link w:val="af6"/>
    <w:semiHidden/>
    <w:qFormat/>
    <w:rPr>
      <w:rFonts w:ascii="Times New Roman" w:eastAsia="宋体" w:hAnsi="Times New Roman" w:cs="Times New Roman"/>
      <w:sz w:val="18"/>
      <w:szCs w:val="18"/>
    </w:rPr>
  </w:style>
  <w:style w:type="character" w:customStyle="1" w:styleId="af9">
    <w:name w:val="页脚 字符"/>
    <w:link w:val="af8"/>
    <w:uiPriority w:val="99"/>
    <w:qFormat/>
    <w:rPr>
      <w:sz w:val="18"/>
      <w:szCs w:val="18"/>
    </w:rPr>
  </w:style>
  <w:style w:type="character" w:customStyle="1" w:styleId="afb">
    <w:name w:val="页眉 字符"/>
    <w:link w:val="afa"/>
    <w:qFormat/>
    <w:rPr>
      <w:sz w:val="18"/>
      <w:szCs w:val="18"/>
    </w:rPr>
  </w:style>
  <w:style w:type="character" w:customStyle="1" w:styleId="afe">
    <w:name w:val="批注主题 字符"/>
    <w:link w:val="afd"/>
    <w:semiHidden/>
    <w:qFormat/>
    <w:rPr>
      <w:rFonts w:ascii="Times New Roman" w:eastAsia="宋体" w:hAnsi="Times New Roman" w:cs="Times New Roman"/>
      <w:b/>
      <w:bCs/>
      <w:szCs w:val="24"/>
    </w:rPr>
  </w:style>
  <w:style w:type="character" w:customStyle="1" w:styleId="topic">
    <w:name w:val="topic"/>
    <w:basedOn w:val="a7"/>
    <w:qFormat/>
  </w:style>
  <w:style w:type="character" w:customStyle="1" w:styleId="new">
    <w:name w:val="new"/>
    <w:basedOn w:val="a7"/>
    <w:qFormat/>
  </w:style>
  <w:style w:type="character" w:customStyle="1" w:styleId="CharChar">
    <w:name w:val="段 Char Char"/>
    <w:link w:val="aff6"/>
    <w:qFormat/>
    <w:rPr>
      <w:rFonts w:ascii="宋体"/>
      <w:kern w:val="2"/>
      <w:sz w:val="21"/>
      <w:szCs w:val="22"/>
      <w:lang w:val="en-US" w:eastAsia="zh-CN" w:bidi="ar-SA"/>
    </w:rPr>
  </w:style>
  <w:style w:type="paragraph" w:customStyle="1" w:styleId="aff6">
    <w:name w:val="段"/>
    <w:link w:val="CharChar"/>
    <w:qFormat/>
    <w:pPr>
      <w:autoSpaceDE w:val="0"/>
      <w:autoSpaceDN w:val="0"/>
      <w:ind w:firstLineChars="200" w:firstLine="200"/>
      <w:jc w:val="both"/>
    </w:pPr>
    <w:rPr>
      <w:rFonts w:ascii="宋体"/>
      <w:kern w:val="2"/>
      <w:sz w:val="21"/>
      <w:szCs w:val="22"/>
    </w:rPr>
  </w:style>
  <w:style w:type="character" w:customStyle="1" w:styleId="f101">
    <w:name w:val="f101"/>
    <w:qFormat/>
    <w:rPr>
      <w:sz w:val="24"/>
      <w:szCs w:val="24"/>
    </w:rPr>
  </w:style>
  <w:style w:type="character" w:customStyle="1" w:styleId="p11">
    <w:name w:val="p11"/>
    <w:qFormat/>
    <w:rPr>
      <w:rFonts w:ascii="宋体" w:eastAsia="宋体" w:hAnsi="宋体" w:hint="eastAsia"/>
      <w:sz w:val="21"/>
      <w:szCs w:val="21"/>
      <w:u w:val="none"/>
    </w:rPr>
  </w:style>
  <w:style w:type="character" w:customStyle="1" w:styleId="Char">
    <w:name w:val="王奕，内文 Char"/>
    <w:link w:val="aff7"/>
    <w:qFormat/>
    <w:rPr>
      <w:rFonts w:eastAsia="宋体" w:cs="MS Shell Dlg"/>
      <w:color w:val="000000"/>
      <w:sz w:val="24"/>
      <w:szCs w:val="24"/>
    </w:rPr>
  </w:style>
  <w:style w:type="paragraph" w:customStyle="1" w:styleId="aff7">
    <w:name w:val="王奕，内文"/>
    <w:basedOn w:val="afc"/>
    <w:link w:val="Char"/>
    <w:qFormat/>
    <w:pPr>
      <w:widowControl/>
      <w:spacing w:line="360" w:lineRule="auto"/>
      <w:ind w:firstLineChars="200" w:firstLine="200"/>
    </w:pPr>
    <w:rPr>
      <w:rFonts w:ascii="Calibri" w:hAnsi="Calibri"/>
      <w:color w:val="000000"/>
      <w:kern w:val="0"/>
    </w:rPr>
  </w:style>
  <w:style w:type="character" w:customStyle="1" w:styleId="Char0">
    <w:name w:val="王奕改内文 Char"/>
    <w:link w:val="aff8"/>
    <w:qFormat/>
    <w:rPr>
      <w:rFonts w:ascii="宋体" w:eastAsia="宋体" w:hAnsi="宋体" w:cs="MS Shell Dlg"/>
      <w:color w:val="000000"/>
      <w:spacing w:val="-4"/>
      <w:sz w:val="24"/>
      <w:szCs w:val="24"/>
    </w:rPr>
  </w:style>
  <w:style w:type="paragraph" w:customStyle="1" w:styleId="aff8">
    <w:name w:val="王奕改内文"/>
    <w:basedOn w:val="a6"/>
    <w:link w:val="Char0"/>
    <w:qFormat/>
    <w:pPr>
      <w:spacing w:line="360" w:lineRule="auto"/>
      <w:ind w:firstLineChars="200" w:firstLine="200"/>
      <w:jc w:val="both"/>
    </w:pPr>
    <w:rPr>
      <w:rFonts w:ascii="宋体" w:hAnsi="宋体"/>
      <w:color w:val="000000"/>
      <w:spacing w:val="-4"/>
      <w:sz w:val="24"/>
      <w:szCs w:val="24"/>
    </w:rPr>
  </w:style>
  <w:style w:type="character" w:customStyle="1" w:styleId="bluetxt1">
    <w:name w:val="bluetxt1"/>
    <w:basedOn w:val="a7"/>
    <w:qFormat/>
  </w:style>
  <w:style w:type="paragraph" w:customStyle="1" w:styleId="aff9">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0">
    <w:name w:val="章标题"/>
    <w:next w:val="a6"/>
    <w:qFormat/>
    <w:pPr>
      <w:numPr>
        <w:ilvl w:val="1"/>
        <w:numId w:val="1"/>
      </w:numPr>
      <w:spacing w:beforeLines="50" w:afterLines="50"/>
      <w:jc w:val="both"/>
      <w:outlineLvl w:val="1"/>
    </w:pPr>
    <w:rPr>
      <w:rFonts w:ascii="黑体" w:eastAsia="黑体" w:hAnsi="Times New Roman"/>
      <w:sz w:val="21"/>
    </w:rPr>
  </w:style>
  <w:style w:type="paragraph" w:customStyle="1" w:styleId="11">
    <w:name w:val="修订1"/>
    <w:uiPriority w:val="99"/>
    <w:unhideWhenUsed/>
    <w:qFormat/>
    <w:rPr>
      <w:rFonts w:ascii="Times New Roman" w:hAnsi="Times New Roman"/>
      <w:kern w:val="2"/>
      <w:sz w:val="21"/>
      <w:szCs w:val="24"/>
    </w:rPr>
  </w:style>
  <w:style w:type="paragraph" w:customStyle="1" w:styleId="ListParagraph2">
    <w:name w:val="List Paragraph2"/>
    <w:basedOn w:val="a6"/>
    <w:uiPriority w:val="34"/>
    <w:qFormat/>
    <w:pPr>
      <w:widowControl w:val="0"/>
      <w:ind w:firstLineChars="200" w:firstLine="420"/>
    </w:pPr>
    <w:rPr>
      <w:rFonts w:ascii="Calibri" w:hAnsi="Calibri"/>
      <w:kern w:val="2"/>
      <w:sz w:val="21"/>
      <w:szCs w:val="24"/>
    </w:rPr>
  </w:style>
  <w:style w:type="paragraph" w:customStyle="1" w:styleId="ListParagraph1">
    <w:name w:val="List Paragraph1"/>
    <w:basedOn w:val="a6"/>
    <w:qFormat/>
    <w:pPr>
      <w:widowControl w:val="0"/>
      <w:ind w:firstLineChars="200" w:firstLine="200"/>
      <w:jc w:val="both"/>
    </w:pPr>
    <w:rPr>
      <w:rFonts w:ascii="Calibri" w:hAnsi="Calibri"/>
      <w:kern w:val="2"/>
      <w:sz w:val="21"/>
      <w:szCs w:val="22"/>
    </w:rPr>
  </w:style>
  <w:style w:type="paragraph" w:customStyle="1" w:styleId="Level1">
    <w:name w:val="Level 1"/>
    <w:qFormat/>
    <w:pPr>
      <w:widowControl w:val="0"/>
      <w:autoSpaceDE w:val="0"/>
      <w:autoSpaceDN w:val="0"/>
      <w:adjustRightInd w:val="0"/>
      <w:ind w:left="720"/>
    </w:pPr>
    <w:rPr>
      <w:rFonts w:ascii="Arial Normale" w:hAnsi="Arial Normale"/>
      <w:sz w:val="24"/>
      <w:szCs w:val="24"/>
    </w:rPr>
  </w:style>
  <w:style w:type="paragraph" w:customStyle="1" w:styleId="12">
    <w:name w:val="列出段落1"/>
    <w:basedOn w:val="a6"/>
    <w:uiPriority w:val="34"/>
    <w:qFormat/>
    <w:pPr>
      <w:ind w:firstLineChars="200" w:firstLine="420"/>
    </w:pPr>
  </w:style>
  <w:style w:type="paragraph" w:customStyle="1" w:styleId="a">
    <w:name w:val="前言、引言标题"/>
    <w:next w:val="a6"/>
    <w:qFormat/>
    <w:pPr>
      <w:numPr>
        <w:numId w:val="1"/>
      </w:numPr>
      <w:shd w:val="clear" w:color="FFFFFF" w:fill="FFFFFF"/>
      <w:spacing w:before="640" w:after="560"/>
      <w:jc w:val="center"/>
      <w:outlineLvl w:val="0"/>
    </w:pPr>
    <w:rPr>
      <w:rFonts w:ascii="黑体" w:eastAsia="黑体" w:hAnsi="Times New Roman"/>
      <w:sz w:val="32"/>
    </w:rPr>
  </w:style>
  <w:style w:type="paragraph" w:customStyle="1" w:styleId="NoSpacing1">
    <w:name w:val="No Spacing1"/>
    <w:qFormat/>
    <w:pPr>
      <w:widowControl w:val="0"/>
      <w:jc w:val="both"/>
    </w:pPr>
    <w:rPr>
      <w:kern w:val="2"/>
      <w:sz w:val="21"/>
      <w:szCs w:val="22"/>
    </w:rPr>
  </w:style>
  <w:style w:type="paragraph" w:customStyle="1" w:styleId="a2">
    <w:name w:val="二级条标题"/>
    <w:basedOn w:val="a1"/>
    <w:next w:val="a6"/>
    <w:qFormat/>
    <w:pPr>
      <w:numPr>
        <w:ilvl w:val="3"/>
      </w:numPr>
      <w:ind w:left="105"/>
      <w:outlineLvl w:val="3"/>
    </w:pPr>
  </w:style>
  <w:style w:type="paragraph" w:customStyle="1" w:styleId="a1">
    <w:name w:val="一级条标题"/>
    <w:next w:val="a6"/>
    <w:qFormat/>
    <w:pPr>
      <w:numPr>
        <w:ilvl w:val="2"/>
        <w:numId w:val="1"/>
      </w:numPr>
      <w:outlineLvl w:val="2"/>
    </w:pPr>
    <w:rPr>
      <w:rFonts w:ascii="Times New Roman" w:eastAsia="黑体" w:hAnsi="Times New Roman"/>
      <w:sz w:val="21"/>
    </w:rPr>
  </w:style>
  <w:style w:type="paragraph" w:customStyle="1" w:styleId="Style36">
    <w:name w:val="_Style 36"/>
    <w:basedOn w:val="a6"/>
    <w:next w:val="12"/>
    <w:uiPriority w:val="72"/>
    <w:qFormat/>
    <w:pPr>
      <w:widowControl w:val="0"/>
      <w:ind w:firstLineChars="200" w:firstLine="420"/>
      <w:jc w:val="both"/>
    </w:pPr>
    <w:rPr>
      <w:rFonts w:ascii="Calibri" w:hAnsi="Calibri"/>
      <w:kern w:val="2"/>
      <w:sz w:val="21"/>
      <w:szCs w:val="22"/>
    </w:rPr>
  </w:style>
  <w:style w:type="paragraph" w:customStyle="1" w:styleId="a4">
    <w:name w:val="图表脚注"/>
    <w:next w:val="a6"/>
    <w:qFormat/>
    <w:pPr>
      <w:numPr>
        <w:ilvl w:val="5"/>
        <w:numId w:val="1"/>
      </w:numPr>
      <w:ind w:leftChars="200" w:left="200" w:hangingChars="100" w:hanging="100"/>
      <w:jc w:val="both"/>
    </w:pPr>
    <w:rPr>
      <w:rFonts w:ascii="宋体" w:hAnsi="Times New Roman"/>
      <w:sz w:val="18"/>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a3">
    <w:name w:val="三级条标题"/>
    <w:basedOn w:val="a2"/>
    <w:next w:val="a6"/>
    <w:qFormat/>
    <w:pPr>
      <w:numPr>
        <w:ilvl w:val="4"/>
      </w:numPr>
      <w:outlineLvl w:val="4"/>
    </w:pPr>
  </w:style>
  <w:style w:type="paragraph" w:customStyle="1" w:styleId="a5">
    <w:name w:val="正文表标题"/>
    <w:next w:val="a6"/>
    <w:qFormat/>
    <w:pPr>
      <w:numPr>
        <w:ilvl w:val="6"/>
        <w:numId w:val="1"/>
      </w:numPr>
      <w:jc w:val="center"/>
    </w:pPr>
    <w:rPr>
      <w:rFonts w:ascii="黑体" w:eastAsia="黑体" w:hAnsi="Times New Roman"/>
      <w:sz w:val="21"/>
    </w:rPr>
  </w:style>
  <w:style w:type="table" w:customStyle="1" w:styleId="-11">
    <w:name w:val="浅色底纹 - 强调文字颜色 11"/>
    <w:basedOn w:val="a8"/>
    <w:uiPriority w:val="60"/>
    <w:qFormat/>
    <w:rPr>
      <w:color w:val="3660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
    <w:name w:val="浅色底纹1"/>
    <w:basedOn w:val="a8"/>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BFBFBF"/>
      </w:tcPr>
    </w:tblStylePr>
    <w:tblStylePr w:type="band1Horz">
      <w:tblPr/>
      <w:tcPr>
        <w:tcBorders>
          <w:top w:val="nil"/>
          <w:left w:val="nil"/>
          <w:bottom w:val="nil"/>
          <w:right w:val="nil"/>
          <w:insideH w:val="nil"/>
          <w:insideV w:val="nil"/>
          <w:tl2br w:val="nil"/>
          <w:tr2bl w:val="nil"/>
        </w:tcBorders>
        <w:shd w:val="clear" w:color="auto" w:fill="BFBFBF"/>
      </w:tcPr>
    </w:tblStylePr>
  </w:style>
  <w:style w:type="paragraph" w:customStyle="1" w:styleId="Style65">
    <w:name w:val="_Style 65"/>
    <w:uiPriority w:val="99"/>
    <w:unhideWhenUsed/>
    <w:qFormat/>
    <w:rPr>
      <w:rFonts w:ascii="Times New Roman" w:hAnsi="Times New Roman"/>
    </w:rPr>
  </w:style>
  <w:style w:type="paragraph" w:customStyle="1" w:styleId="Affa">
    <w:name w:val="正文 A"/>
    <w:qFormat/>
    <w:pPr>
      <w:spacing w:after="160" w:line="259" w:lineRule="auto"/>
    </w:pPr>
    <w:rPr>
      <w:rFonts w:ascii="等线" w:eastAsia="等线" w:hAnsi="等线" w:cs="等线"/>
      <w:color w:val="000000"/>
      <w:sz w:val="22"/>
      <w:szCs w:val="22"/>
    </w:rPr>
  </w:style>
  <w:style w:type="paragraph" w:styleId="affb">
    <w:name w:val="List Paragraph"/>
    <w:basedOn w:val="a6"/>
    <w:uiPriority w:val="99"/>
    <w:rsid w:val="006209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1127</Words>
  <Characters>6426</Characters>
  <Application>Microsoft Office Word</Application>
  <DocSecurity>0</DocSecurity>
  <Lines>53</Lines>
  <Paragraphs>15</Paragraphs>
  <ScaleCrop>false</ScaleCrop>
  <Company>Microsoft</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马琼荣</cp:lastModifiedBy>
  <cp:revision>11</cp:revision>
  <cp:lastPrinted>2022-09-14T02:24:00Z</cp:lastPrinted>
  <dcterms:created xsi:type="dcterms:W3CDTF">2021-10-08T12:41:00Z</dcterms:created>
  <dcterms:modified xsi:type="dcterms:W3CDTF">2022-09-15T06:50:00Z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83442D4A33664901B3CC5AB826C0218F</vt:lpwstr>
  </property>
</Properties>
</file>