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36A" w:rsidRDefault="0077136A" w:rsidP="00420AE5">
      <w:pPr>
        <w:spacing w:line="600" w:lineRule="exact"/>
        <w:jc w:val="left"/>
        <w:rPr>
          <w:rFonts w:ascii="黑体" w:eastAsia="黑体" w:hAnsi="黑体"/>
          <w:sz w:val="32"/>
          <w:szCs w:val="32"/>
        </w:rPr>
      </w:pPr>
      <w:bookmarkStart w:id="0" w:name="_GoBack"/>
      <w:bookmarkEnd w:id="0"/>
      <w:r w:rsidRPr="00420AE5">
        <w:rPr>
          <w:rFonts w:ascii="黑体" w:eastAsia="黑体" w:hAnsi="黑体" w:hint="eastAsia"/>
          <w:sz w:val="32"/>
          <w:szCs w:val="32"/>
        </w:rPr>
        <w:t>附件</w:t>
      </w:r>
      <w:r w:rsidR="003B1FB5">
        <w:rPr>
          <w:rFonts w:ascii="黑体" w:eastAsia="黑体" w:hAnsi="黑体" w:hint="eastAsia"/>
          <w:sz w:val="32"/>
          <w:szCs w:val="32"/>
        </w:rPr>
        <w:t>7</w:t>
      </w:r>
    </w:p>
    <w:p w:rsidR="002E3F1B" w:rsidRPr="00420AE5" w:rsidRDefault="002E3F1B" w:rsidP="00420AE5">
      <w:pPr>
        <w:spacing w:line="600" w:lineRule="exact"/>
        <w:jc w:val="left"/>
        <w:rPr>
          <w:rFonts w:ascii="黑体" w:eastAsia="黑体" w:hAnsi="黑体"/>
          <w:sz w:val="32"/>
          <w:szCs w:val="32"/>
        </w:rPr>
      </w:pPr>
    </w:p>
    <w:p w:rsidR="00537FE1" w:rsidRDefault="00A4769F">
      <w:pPr>
        <w:spacing w:line="600" w:lineRule="exact"/>
        <w:jc w:val="center"/>
        <w:rPr>
          <w:rFonts w:eastAsia="方正小标宋简体"/>
          <w:sz w:val="44"/>
          <w:szCs w:val="44"/>
        </w:rPr>
      </w:pPr>
      <w:r>
        <w:rPr>
          <w:rFonts w:eastAsia="方正小标宋简体"/>
          <w:sz w:val="44"/>
          <w:szCs w:val="44"/>
        </w:rPr>
        <w:t>软性接触镜</w:t>
      </w:r>
      <w:r w:rsidR="00537FE1">
        <w:rPr>
          <w:rFonts w:eastAsia="方正小标宋简体" w:hint="eastAsia"/>
          <w:sz w:val="44"/>
          <w:szCs w:val="44"/>
        </w:rPr>
        <w:t>同品种</w:t>
      </w:r>
      <w:r>
        <w:rPr>
          <w:rFonts w:eastAsia="方正小标宋简体" w:hint="eastAsia"/>
          <w:sz w:val="44"/>
          <w:szCs w:val="44"/>
        </w:rPr>
        <w:t>临床评价</w:t>
      </w:r>
    </w:p>
    <w:p w:rsidR="009D6256" w:rsidRDefault="00A4769F">
      <w:pPr>
        <w:spacing w:line="600" w:lineRule="exact"/>
        <w:jc w:val="center"/>
        <w:rPr>
          <w:rFonts w:eastAsia="方正小标宋简体"/>
          <w:sz w:val="44"/>
          <w:szCs w:val="44"/>
        </w:rPr>
      </w:pPr>
      <w:r>
        <w:rPr>
          <w:rFonts w:eastAsia="方正小标宋简体" w:hint="eastAsia"/>
          <w:sz w:val="44"/>
          <w:szCs w:val="44"/>
        </w:rPr>
        <w:t>注册审查</w:t>
      </w:r>
      <w:r>
        <w:rPr>
          <w:rFonts w:eastAsia="方正小标宋简体"/>
          <w:sz w:val="44"/>
          <w:szCs w:val="44"/>
        </w:rPr>
        <w:t>指导原则</w:t>
      </w:r>
    </w:p>
    <w:p w:rsidR="009D6256" w:rsidRDefault="00A4769F">
      <w:pPr>
        <w:spacing w:line="600" w:lineRule="exact"/>
        <w:jc w:val="center"/>
        <w:rPr>
          <w:rFonts w:eastAsia="方正小标宋简体"/>
          <w:sz w:val="44"/>
          <w:szCs w:val="44"/>
        </w:rPr>
      </w:pPr>
      <w:r>
        <w:rPr>
          <w:rFonts w:eastAsia="方正小标宋简体" w:hint="eastAsia"/>
          <w:sz w:val="44"/>
          <w:szCs w:val="44"/>
        </w:rPr>
        <w:t>（征求</w:t>
      </w:r>
      <w:r>
        <w:rPr>
          <w:rFonts w:eastAsia="方正小标宋简体"/>
          <w:sz w:val="44"/>
          <w:szCs w:val="44"/>
        </w:rPr>
        <w:t>意见</w:t>
      </w:r>
      <w:r>
        <w:rPr>
          <w:rFonts w:eastAsia="方正小标宋简体" w:hint="eastAsia"/>
          <w:sz w:val="44"/>
          <w:szCs w:val="44"/>
        </w:rPr>
        <w:t>稿）</w:t>
      </w:r>
    </w:p>
    <w:p w:rsidR="002E3F1B" w:rsidRDefault="002E3F1B">
      <w:pPr>
        <w:spacing w:line="600" w:lineRule="exact"/>
        <w:jc w:val="center"/>
        <w:rPr>
          <w:rFonts w:eastAsia="方正小标宋简体"/>
          <w:sz w:val="44"/>
          <w:szCs w:val="44"/>
        </w:rPr>
      </w:pPr>
    </w:p>
    <w:p w:rsidR="00F958DF" w:rsidRDefault="00F958DF" w:rsidP="00F958DF">
      <w:pPr>
        <w:spacing w:line="520" w:lineRule="exact"/>
        <w:ind w:firstLineChars="200" w:firstLine="640"/>
        <w:rPr>
          <w:rFonts w:ascii="仿宋_GB2312" w:eastAsia="仿宋_GB2312"/>
          <w:sz w:val="32"/>
          <w:szCs w:val="32"/>
        </w:rPr>
      </w:pPr>
      <w:r w:rsidRPr="00337BC5">
        <w:rPr>
          <w:rFonts w:ascii="仿宋_GB2312" w:eastAsia="仿宋_GB2312" w:hint="eastAsia"/>
          <w:sz w:val="32"/>
          <w:szCs w:val="32"/>
        </w:rPr>
        <w:t>本指导原则旨在指导注册申请人对</w:t>
      </w:r>
      <w:r>
        <w:rPr>
          <w:rFonts w:ascii="仿宋_GB2312" w:eastAsia="仿宋_GB2312" w:hint="eastAsia"/>
          <w:sz w:val="32"/>
          <w:szCs w:val="32"/>
        </w:rPr>
        <w:t>软性接触镜</w:t>
      </w:r>
      <w:r w:rsidRPr="00337BC5">
        <w:rPr>
          <w:rFonts w:ascii="仿宋_GB2312" w:eastAsia="仿宋_GB2312" w:hint="eastAsia"/>
          <w:sz w:val="32"/>
          <w:szCs w:val="32"/>
        </w:rPr>
        <w:t>开展</w:t>
      </w:r>
      <w:r w:rsidR="00537FE1">
        <w:rPr>
          <w:rFonts w:ascii="仿宋_GB2312" w:eastAsia="仿宋_GB2312" w:hint="eastAsia"/>
          <w:sz w:val="32"/>
          <w:szCs w:val="32"/>
        </w:rPr>
        <w:t>同品种</w:t>
      </w:r>
      <w:r w:rsidRPr="00337BC5">
        <w:rPr>
          <w:rFonts w:ascii="仿宋_GB2312" w:eastAsia="仿宋_GB2312" w:hint="eastAsia"/>
          <w:sz w:val="32"/>
          <w:szCs w:val="32"/>
        </w:rPr>
        <w:t>临床评价，同时也为技术审评部门审评</w:t>
      </w:r>
      <w:r>
        <w:rPr>
          <w:rFonts w:ascii="仿宋_GB2312" w:eastAsia="仿宋_GB2312" w:hint="eastAsia"/>
          <w:sz w:val="32"/>
          <w:szCs w:val="32"/>
        </w:rPr>
        <w:t>软性接触镜</w:t>
      </w:r>
      <w:r w:rsidR="00537FE1">
        <w:rPr>
          <w:rFonts w:ascii="仿宋_GB2312" w:eastAsia="仿宋_GB2312" w:hint="eastAsia"/>
          <w:sz w:val="32"/>
          <w:szCs w:val="32"/>
        </w:rPr>
        <w:t>同品种</w:t>
      </w:r>
      <w:r w:rsidRPr="00337BC5">
        <w:rPr>
          <w:rFonts w:ascii="仿宋_GB2312" w:eastAsia="仿宋_GB2312" w:hint="eastAsia"/>
          <w:sz w:val="32"/>
          <w:szCs w:val="32"/>
        </w:rPr>
        <w:t>临床评价资料提供参考。</w:t>
      </w:r>
    </w:p>
    <w:p w:rsidR="009D6256" w:rsidRPr="00420AE5" w:rsidRDefault="00F958DF" w:rsidP="00420AE5">
      <w:pPr>
        <w:spacing w:line="520" w:lineRule="exact"/>
        <w:ind w:firstLineChars="200" w:firstLine="640"/>
        <w:rPr>
          <w:rFonts w:ascii="仿宋_GB2312" w:eastAsia="仿宋_GB2312" w:hAnsiTheme="minorHAnsi" w:cstheme="minorBidi"/>
          <w:sz w:val="32"/>
          <w:szCs w:val="32"/>
        </w:rPr>
      </w:pPr>
      <w:r w:rsidRPr="00BA55EB">
        <w:rPr>
          <w:rFonts w:ascii="仿宋_GB2312" w:eastAsia="仿宋_GB2312" w:hint="eastAsia"/>
          <w:sz w:val="32"/>
          <w:szCs w:val="32"/>
        </w:rPr>
        <w:t>本指导原则是对</w:t>
      </w:r>
      <w:r>
        <w:rPr>
          <w:rFonts w:ascii="仿宋_GB2312" w:eastAsia="仿宋_GB2312" w:hint="eastAsia"/>
          <w:sz w:val="32"/>
          <w:szCs w:val="32"/>
        </w:rPr>
        <w:t>软性接触镜</w:t>
      </w:r>
      <w:r w:rsidRPr="00BA55EB">
        <w:rPr>
          <w:rFonts w:ascii="仿宋_GB2312" w:eastAsia="仿宋_GB2312" w:hint="eastAsia"/>
          <w:sz w:val="32"/>
          <w:szCs w:val="32"/>
        </w:rPr>
        <w:t>临床评价的一般要求，申请人</w:t>
      </w:r>
      <w:r w:rsidR="00537FE1">
        <w:rPr>
          <w:rFonts w:ascii="仿宋_GB2312" w:eastAsia="仿宋_GB2312" w:hint="eastAsia"/>
          <w:sz w:val="32"/>
          <w:szCs w:val="32"/>
        </w:rPr>
        <w:t>需</w:t>
      </w:r>
      <w:r w:rsidRPr="00BA55EB">
        <w:rPr>
          <w:rFonts w:ascii="仿宋_GB2312" w:eastAsia="仿宋_GB2312" w:hint="eastAsia"/>
          <w:sz w:val="32"/>
          <w:szCs w:val="32"/>
        </w:rPr>
        <w:t>依据产品的具体特性确定其中内容是否适用。若不适用，需具体阐述理由及相应的科学依据，并依据产品的具体特性对注册申报资料的内容进行充实和细化</w:t>
      </w:r>
      <w:r>
        <w:rPr>
          <w:rFonts w:ascii="仿宋_GB2312" w:eastAsia="仿宋_GB2312" w:hint="eastAsia"/>
          <w:sz w:val="32"/>
          <w:szCs w:val="32"/>
        </w:rPr>
        <w:t>。</w:t>
      </w:r>
    </w:p>
    <w:p w:rsidR="009D6256" w:rsidRPr="00420AE5" w:rsidRDefault="00F958D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本指导原则是供注册申请人和技术审评人员使用的指导性文件，但不包括审评审批所涉及的行政事项，亦不作为法规强制执行，</w:t>
      </w:r>
      <w:r w:rsidR="00537FE1">
        <w:rPr>
          <w:rFonts w:ascii="仿宋_GB2312" w:eastAsia="仿宋_GB2312" w:hAnsiTheme="minorHAnsi" w:cstheme="minorBidi" w:hint="eastAsia"/>
          <w:sz w:val="32"/>
          <w:szCs w:val="32"/>
        </w:rPr>
        <w:t>需</w:t>
      </w:r>
      <w:r w:rsidRPr="00420AE5">
        <w:rPr>
          <w:rFonts w:ascii="仿宋_GB2312" w:eastAsia="仿宋_GB2312" w:hAnsiTheme="minorHAnsi" w:cstheme="minorBidi" w:hint="eastAsia"/>
          <w:sz w:val="32"/>
          <w:szCs w:val="32"/>
        </w:rPr>
        <w:t>在遵循相关法规的前提下使用本指导原则。如果有能够满足相关法规要求的其他方法，也可以采用，但是需要提供详细的研究资料和验证资料。</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本指导原则是在现行法规和标准体系以及当前认知水平下制定的，随着法规和标准的不断完善，以及科学技术的不断发展，本指导原则的相关内容也将进行适时的调整。</w:t>
      </w:r>
    </w:p>
    <w:p w:rsidR="009D6256" w:rsidRDefault="00A4769F">
      <w:pPr>
        <w:overflowPunct w:val="0"/>
        <w:autoSpaceDE w:val="0"/>
        <w:autoSpaceDN w:val="0"/>
        <w:spacing w:line="520" w:lineRule="exact"/>
        <w:ind w:firstLine="567"/>
        <w:outlineLvl w:val="0"/>
        <w:rPr>
          <w:rFonts w:eastAsia="黑体"/>
          <w:snapToGrid w:val="0"/>
          <w:kern w:val="0"/>
          <w:sz w:val="32"/>
          <w:szCs w:val="32"/>
        </w:rPr>
      </w:pPr>
      <w:r>
        <w:rPr>
          <w:rFonts w:eastAsia="黑体" w:hint="eastAsia"/>
          <w:snapToGrid w:val="0"/>
          <w:kern w:val="0"/>
          <w:sz w:val="32"/>
          <w:szCs w:val="32"/>
        </w:rPr>
        <w:t>一、适用范围</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本指导原则适用于采用光学矫正原理，以矫正近视、远视、散光为目的的单焦点日戴软性接触镜（以下简称软性接触镜），可着色或不着色，常见材料为水凝胶、硅水凝胶等</w:t>
      </w:r>
      <w:r w:rsidRPr="00420AE5">
        <w:rPr>
          <w:rFonts w:ascii="仿宋_GB2312" w:eastAsia="仿宋_GB2312" w:hAnsiTheme="minorHAnsi" w:cstheme="minorBidi" w:hint="eastAsia"/>
          <w:sz w:val="32"/>
          <w:szCs w:val="32"/>
        </w:rPr>
        <w:lastRenderedPageBreak/>
        <w:t>材料。该产品分类编码为</w:t>
      </w:r>
      <w:r w:rsidRPr="00420AE5">
        <w:rPr>
          <w:rFonts w:ascii="仿宋_GB2312" w:eastAsia="仿宋_GB2312" w:hAnsiTheme="minorHAnsi" w:cstheme="minorBidi"/>
          <w:sz w:val="32"/>
          <w:szCs w:val="32"/>
        </w:rPr>
        <w:t>16-06-01</w:t>
      </w:r>
      <w:r w:rsidRPr="00420AE5">
        <w:rPr>
          <w:rFonts w:ascii="仿宋_GB2312" w:eastAsia="仿宋_GB2312" w:hAnsiTheme="minorHAnsi" w:cstheme="minorBidi" w:hint="eastAsia"/>
          <w:sz w:val="32"/>
          <w:szCs w:val="32"/>
        </w:rPr>
        <w:t>，管理类别为</w:t>
      </w:r>
      <w:r w:rsidRPr="00420AE5">
        <w:rPr>
          <w:rFonts w:ascii="仿宋_GB2312" w:eastAsia="仿宋_GB2312" w:hAnsiTheme="minorHAnsi" w:cstheme="minorBidi"/>
          <w:sz w:val="32"/>
          <w:szCs w:val="32"/>
        </w:rPr>
        <w:t>III</w:t>
      </w:r>
      <w:r w:rsidRPr="00420AE5">
        <w:rPr>
          <w:rFonts w:ascii="仿宋_GB2312" w:eastAsia="仿宋_GB2312" w:hAnsiTheme="minorHAnsi" w:cstheme="minorBidi" w:hint="eastAsia"/>
          <w:sz w:val="32"/>
          <w:szCs w:val="32"/>
        </w:rPr>
        <w:t>类。不包括连续配戴、双焦、多焦或渐变焦等软性接触镜。</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软性接触镜属于《决策是否开展医疗器械临床试验技术指导原则》提及的临床使用具有高风险的第三类医疗器械，除该指导原则第三部分第（一）款规定外，原则上需要开展临床试验。《决策是否开展医疗器械临床试验技术指导原则》中第三部分第（一）款第一、第二种情形，结合软性接触镜自身特点，建议采用临床试验路径进行评价，第三种情形可以考虑采用同品种临床评价路径申报。</w:t>
      </w:r>
    </w:p>
    <w:p w:rsidR="009D6256" w:rsidRDefault="00A4769F">
      <w:pPr>
        <w:overflowPunct w:val="0"/>
        <w:autoSpaceDE w:val="0"/>
        <w:autoSpaceDN w:val="0"/>
        <w:spacing w:line="520" w:lineRule="exact"/>
        <w:ind w:firstLine="567"/>
        <w:outlineLvl w:val="0"/>
        <w:rPr>
          <w:rFonts w:eastAsia="黑体"/>
          <w:snapToGrid w:val="0"/>
          <w:kern w:val="0"/>
          <w:sz w:val="32"/>
          <w:szCs w:val="32"/>
        </w:rPr>
      </w:pPr>
      <w:r>
        <w:rPr>
          <w:rFonts w:eastAsia="黑体" w:hint="eastAsia"/>
          <w:snapToGrid w:val="0"/>
          <w:kern w:val="0"/>
          <w:sz w:val="32"/>
          <w:szCs w:val="32"/>
        </w:rPr>
        <w:t>二、临床试验</w:t>
      </w:r>
      <w:r>
        <w:rPr>
          <w:rFonts w:eastAsia="黑体"/>
          <w:snapToGrid w:val="0"/>
          <w:kern w:val="0"/>
          <w:sz w:val="32"/>
          <w:szCs w:val="32"/>
        </w:rPr>
        <w:t>基本要求</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当注册申请人通过临床试验开展软性接触镜的临床评价时，可参考本章要求开展临床试验，特殊功能设计的软性接触镜产品（如连续配戴、双焦、多焦或渐变焦等）须结合申报产品自身特点另行制定开展上市前临床试验。</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如软性接触镜具有前代产品，但前代产品未在中国获准上市，申报产品是对前代产品进行的设计变更，此时建议按临床试验路径进行临床评价。软性接触镜的前代产品是指，与申报产品属于同一注册申请人，具有相同适用范围、相同材料配方，且技术特征相同或相似的产品，申报产品与前代产品为迭代关系。与前代产品相比差异部分需要提供临床数据时，可按本导则第三章内容提供相应资料。</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软性接触镜如有境外临床试验数据，其符合我国注册相关要求，遵循伦理、依法、科学原则，且数据科学、完整、充分时，可参照《接受医疗器械境外临床试验数据技术指导原则》作为临床试验资料提交，选择临床试验路径进行临床评价。</w:t>
      </w:r>
    </w:p>
    <w:p w:rsidR="009D6256" w:rsidRDefault="00A4769F">
      <w:pPr>
        <w:pStyle w:val="af2"/>
        <w:overflowPunct w:val="0"/>
        <w:autoSpaceDE w:val="0"/>
        <w:autoSpaceDN w:val="0"/>
        <w:spacing w:line="520" w:lineRule="exact"/>
        <w:ind w:firstLine="640"/>
        <w:outlineLvl w:val="1"/>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lastRenderedPageBreak/>
        <w:t>（一）临床试验目的</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临床试验需设定明确、具体的试验目的。申请人可综合分析试验器械特征、非临床研究情况、已在中国境内上市（下文简称已上市）同类产品的临床数据等因素，设定临床试验目的。软性接触镜产品的临床试验目的一般为评价申报产品是否具有预期的临床安全性和有效性，更关注试验器械的疗效是否可满足临床使用的需要。</w:t>
      </w:r>
    </w:p>
    <w:p w:rsidR="009D6256" w:rsidRDefault="00A4769F">
      <w:pPr>
        <w:pStyle w:val="af2"/>
        <w:overflowPunct w:val="0"/>
        <w:autoSpaceDE w:val="0"/>
        <w:autoSpaceDN w:val="0"/>
        <w:spacing w:line="520" w:lineRule="exact"/>
        <w:ind w:firstLine="640"/>
        <w:outlineLvl w:val="1"/>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（二）临床试验设计类型</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以申请软性接触镜上市为目的的临床试验应是前瞻性、随机对照临床试验，临床试验建议在两个及以上医疗器械临床试验机构中进行。对照用医疗器械应选择境内已经批准上市的同类产品，应考虑其主要功能原理与受试产品一致，配戴方式一致，配戴周期相同，镜片材料相似，不建议采用历史对照或非平行对照。</w:t>
      </w:r>
    </w:p>
    <w:p w:rsidR="009D6256" w:rsidRDefault="00A4769F">
      <w:pPr>
        <w:pStyle w:val="af2"/>
        <w:overflowPunct w:val="0"/>
        <w:autoSpaceDE w:val="0"/>
        <w:autoSpaceDN w:val="0"/>
        <w:spacing w:line="520" w:lineRule="exact"/>
        <w:ind w:firstLine="640"/>
        <w:outlineLvl w:val="1"/>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（三）入排标准</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试验组和对照组需采用统一的入选标准和排除标准，受试者应分别检查两眼，框架镜最佳矫正视力均能达到</w:t>
      </w:r>
      <w:r w:rsidRPr="00420AE5">
        <w:rPr>
          <w:rFonts w:ascii="仿宋_GB2312" w:eastAsia="仿宋_GB2312" w:hAnsiTheme="minorHAnsi" w:cstheme="minorBidi"/>
          <w:sz w:val="32"/>
          <w:szCs w:val="32"/>
        </w:rPr>
        <w:t>5.0</w:t>
      </w:r>
      <w:r w:rsidRPr="00420AE5">
        <w:rPr>
          <w:rFonts w:ascii="仿宋_GB2312" w:eastAsia="仿宋_GB2312" w:hAnsiTheme="minorHAnsi" w:cstheme="minorBidi" w:hint="eastAsia"/>
          <w:sz w:val="32"/>
          <w:szCs w:val="32"/>
        </w:rPr>
        <w:t>。其他入选标准和排除标准的具体内容由临床试验负责单位具体讨论决定。</w:t>
      </w:r>
    </w:p>
    <w:p w:rsidR="009D6256" w:rsidRDefault="00A4769F">
      <w:pPr>
        <w:pStyle w:val="af2"/>
        <w:overflowPunct w:val="0"/>
        <w:autoSpaceDE w:val="0"/>
        <w:autoSpaceDN w:val="0"/>
        <w:spacing w:line="520" w:lineRule="exact"/>
        <w:ind w:firstLine="640"/>
        <w:outlineLvl w:val="1"/>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（四）评价指标</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sz w:val="32"/>
          <w:szCs w:val="32"/>
        </w:rPr>
        <w:t>1.</w:t>
      </w:r>
      <w:r w:rsidRPr="00420AE5">
        <w:rPr>
          <w:rFonts w:ascii="仿宋_GB2312" w:eastAsia="仿宋_GB2312" w:hAnsiTheme="minorHAnsi" w:cstheme="minorBidi" w:hint="eastAsia"/>
          <w:sz w:val="32"/>
          <w:szCs w:val="32"/>
        </w:rPr>
        <w:t>主要终点</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 xml:space="preserve">戴镜有效率。其中有效定义为戴镜一周时分别检查两眼矫正视力均大于等于5.0（标准对数视力表）为“有效”。 </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sz w:val="32"/>
          <w:szCs w:val="32"/>
        </w:rPr>
        <w:t>2.</w:t>
      </w:r>
      <w:r w:rsidRPr="00420AE5">
        <w:rPr>
          <w:rFonts w:ascii="仿宋_GB2312" w:eastAsia="仿宋_GB2312" w:hAnsiTheme="minorHAnsi" w:cstheme="minorBidi" w:hint="eastAsia"/>
          <w:sz w:val="32"/>
          <w:szCs w:val="32"/>
        </w:rPr>
        <w:t>次要终点</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sz w:val="32"/>
          <w:szCs w:val="32"/>
        </w:rPr>
        <w:t>2.1</w:t>
      </w:r>
      <w:r w:rsidRPr="00420AE5">
        <w:rPr>
          <w:rFonts w:ascii="仿宋_GB2312" w:eastAsia="仿宋_GB2312" w:hAnsiTheme="minorHAnsi" w:cstheme="minorBidi" w:hint="eastAsia"/>
          <w:sz w:val="32"/>
          <w:szCs w:val="32"/>
        </w:rPr>
        <w:t>有效性终点</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框架镜最佳矫正视力、接触镜矫正视力、轴位稳定性（适</w:t>
      </w:r>
      <w:r w:rsidRPr="00420AE5">
        <w:rPr>
          <w:rFonts w:ascii="仿宋_GB2312" w:eastAsia="仿宋_GB2312" w:hAnsiTheme="minorHAnsi" w:cstheme="minorBidi" w:hint="eastAsia"/>
          <w:sz w:val="32"/>
          <w:szCs w:val="32"/>
        </w:rPr>
        <w:lastRenderedPageBreak/>
        <w:t>用时）。可使用我国标准对数视力表检查受试者的框架镜最佳矫正视力和接触镜矫正视力（远用）并记录。</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sz w:val="32"/>
          <w:szCs w:val="32"/>
        </w:rPr>
        <w:t>2.2</w:t>
      </w:r>
      <w:r w:rsidRPr="00420AE5">
        <w:rPr>
          <w:rFonts w:ascii="仿宋_GB2312" w:eastAsia="仿宋_GB2312" w:hAnsiTheme="minorHAnsi" w:cstheme="minorBidi" w:hint="eastAsia"/>
          <w:sz w:val="32"/>
          <w:szCs w:val="32"/>
        </w:rPr>
        <w:t>安全性终点。</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包括但不限于如下内容：</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sz w:val="32"/>
          <w:szCs w:val="32"/>
        </w:rPr>
        <w:t xml:space="preserve"> 2.2.1</w:t>
      </w:r>
      <w:r w:rsidRPr="00420AE5">
        <w:rPr>
          <w:rFonts w:ascii="仿宋_GB2312" w:eastAsia="仿宋_GB2312" w:hAnsiTheme="minorHAnsi" w:cstheme="minorBidi" w:hint="eastAsia"/>
          <w:sz w:val="32"/>
          <w:szCs w:val="32"/>
        </w:rPr>
        <w:t>眼部情况：在临床试验期间要求定期随访观察眼部的变化，包括：裸眼视力（远用）、眼睑、睑缘、泪膜、结膜、角膜、前房、虹膜、瞳孔、晶状体、眼底、眼压等，在临床观察期间需严密监控并记录临床并发症的发生，随访次数由申办者与研究者在研究方案中确定，原则上不能少于</w:t>
      </w:r>
      <w:r w:rsidRPr="00420AE5">
        <w:rPr>
          <w:rFonts w:ascii="仿宋_GB2312" w:eastAsia="仿宋_GB2312" w:hAnsiTheme="minorHAnsi" w:cstheme="minorBidi"/>
          <w:sz w:val="32"/>
          <w:szCs w:val="32"/>
        </w:rPr>
        <w:t>3</w:t>
      </w:r>
      <w:r w:rsidRPr="00420AE5">
        <w:rPr>
          <w:rFonts w:ascii="仿宋_GB2312" w:eastAsia="仿宋_GB2312" w:hAnsiTheme="minorHAnsi" w:cstheme="minorBidi" w:hint="eastAsia"/>
          <w:sz w:val="32"/>
          <w:szCs w:val="32"/>
        </w:rPr>
        <w:t>次。</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sz w:val="32"/>
          <w:szCs w:val="32"/>
        </w:rPr>
        <w:t>2.2.2</w:t>
      </w:r>
      <w:r w:rsidRPr="00420AE5">
        <w:rPr>
          <w:rFonts w:ascii="仿宋_GB2312" w:eastAsia="仿宋_GB2312" w:hAnsiTheme="minorHAnsi" w:cstheme="minorBidi" w:hint="eastAsia"/>
          <w:sz w:val="32"/>
          <w:szCs w:val="32"/>
        </w:rPr>
        <w:t>镜片配适状态：初次配戴及定期随访中需观察镜片在眼表的位置（中心定位）、覆盖度、松紧度、活动度，并评价和记录其等级。</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sz w:val="32"/>
          <w:szCs w:val="32"/>
        </w:rPr>
        <w:t>2.2.3</w:t>
      </w:r>
      <w:r w:rsidRPr="00420AE5">
        <w:rPr>
          <w:rFonts w:ascii="仿宋_GB2312" w:eastAsia="仿宋_GB2312" w:hAnsiTheme="minorHAnsi" w:cstheme="minorBidi" w:hint="eastAsia"/>
          <w:sz w:val="32"/>
          <w:szCs w:val="32"/>
        </w:rPr>
        <w:t>镜片状态：在定期随访中观察镜片的污损情况如：沉淀、变形、变色、锈斑、划痕、破损等。</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sz w:val="32"/>
          <w:szCs w:val="32"/>
        </w:rPr>
        <w:t>2.2.4</w:t>
      </w:r>
      <w:r w:rsidRPr="00420AE5">
        <w:rPr>
          <w:rFonts w:ascii="仿宋_GB2312" w:eastAsia="仿宋_GB2312" w:hAnsiTheme="minorHAnsi" w:cstheme="minorBidi" w:hint="eastAsia"/>
          <w:sz w:val="32"/>
          <w:szCs w:val="32"/>
        </w:rPr>
        <w:t>屈光状态：屈光度和角膜曲率，应提供受试者戴镜前、后的屈光度变化（球镜度及柱镜度）和角膜曲率变化。</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目前软性接触镜的临床常规疗效评价指标可参考附</w:t>
      </w:r>
      <w:r w:rsidR="007A4B7F" w:rsidRPr="00420AE5">
        <w:rPr>
          <w:rFonts w:ascii="仿宋_GB2312" w:eastAsia="仿宋_GB2312" w:hAnsiTheme="minorHAnsi" w:cstheme="minorBidi" w:hint="eastAsia"/>
          <w:sz w:val="32"/>
          <w:szCs w:val="32"/>
        </w:rPr>
        <w:t>录</w:t>
      </w:r>
      <w:r w:rsidR="007A4B7F" w:rsidRPr="00420AE5">
        <w:rPr>
          <w:rFonts w:ascii="仿宋_GB2312" w:eastAsia="仿宋_GB2312" w:hAnsiTheme="minorHAnsi" w:cstheme="minorBidi"/>
          <w:sz w:val="32"/>
          <w:szCs w:val="32"/>
        </w:rPr>
        <w:t>1</w:t>
      </w:r>
      <w:r w:rsidRPr="00420AE5">
        <w:rPr>
          <w:rFonts w:ascii="仿宋_GB2312" w:eastAsia="仿宋_GB2312" w:hAnsiTheme="minorHAnsi" w:cstheme="minorBidi" w:hint="eastAsia"/>
          <w:sz w:val="32"/>
          <w:szCs w:val="32"/>
        </w:rPr>
        <w:t>和附</w:t>
      </w:r>
      <w:r w:rsidR="007A4B7F" w:rsidRPr="00420AE5">
        <w:rPr>
          <w:rFonts w:ascii="仿宋_GB2312" w:eastAsia="仿宋_GB2312" w:hAnsiTheme="minorHAnsi" w:cstheme="minorBidi" w:hint="eastAsia"/>
          <w:sz w:val="32"/>
          <w:szCs w:val="32"/>
        </w:rPr>
        <w:t>录</w:t>
      </w:r>
      <w:r w:rsidR="007A4B7F" w:rsidRPr="00420AE5">
        <w:rPr>
          <w:rFonts w:ascii="仿宋_GB2312" w:eastAsia="仿宋_GB2312" w:hAnsiTheme="minorHAnsi" w:cstheme="minorBidi"/>
          <w:sz w:val="32"/>
          <w:szCs w:val="32"/>
        </w:rPr>
        <w:t>2</w:t>
      </w:r>
    </w:p>
    <w:p w:rsidR="009D6256" w:rsidRDefault="00A4769F">
      <w:pPr>
        <w:pStyle w:val="af2"/>
        <w:overflowPunct w:val="0"/>
        <w:autoSpaceDE w:val="0"/>
        <w:autoSpaceDN w:val="0"/>
        <w:spacing w:line="520" w:lineRule="exact"/>
        <w:ind w:firstLine="640"/>
        <w:outlineLvl w:val="1"/>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（五）临床试验样本量</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根据对照用软性接触镜的相应指标的循证医学相关资料做出检验假设并计算样本量。同时，样本量的确定与选择的假设检验类型（优效、非劣效、等效性检验）及</w:t>
      </w:r>
      <w:r w:rsidRPr="00420AE5">
        <w:rPr>
          <w:rFonts w:ascii="仿宋_GB2312" w:eastAsia="仿宋_GB2312" w:hAnsiTheme="minorHAnsi" w:cstheme="minorBidi"/>
          <w:sz w:val="32"/>
          <w:szCs w:val="32"/>
        </w:rPr>
        <w:t>I</w:t>
      </w:r>
      <w:r w:rsidRPr="00420AE5">
        <w:rPr>
          <w:rFonts w:ascii="仿宋_GB2312" w:eastAsia="仿宋_GB2312" w:hAnsiTheme="minorHAnsi" w:cstheme="minorBidi" w:hint="eastAsia"/>
          <w:sz w:val="32"/>
          <w:szCs w:val="32"/>
        </w:rPr>
        <w:t>、</w:t>
      </w:r>
      <w:r w:rsidRPr="00420AE5">
        <w:rPr>
          <w:rFonts w:ascii="仿宋_GB2312" w:eastAsia="仿宋_GB2312" w:hAnsiTheme="minorHAnsi" w:cstheme="minorBidi"/>
          <w:sz w:val="32"/>
          <w:szCs w:val="32"/>
        </w:rPr>
        <w:t>II</w:t>
      </w:r>
      <w:r w:rsidRPr="00420AE5">
        <w:rPr>
          <w:rFonts w:ascii="仿宋_GB2312" w:eastAsia="仿宋_GB2312" w:hAnsiTheme="minorHAnsi" w:cstheme="minorBidi" w:hint="eastAsia"/>
          <w:sz w:val="32"/>
          <w:szCs w:val="32"/>
        </w:rPr>
        <w:t>类错误和具有临床意义的界值（疗效差）有关，同时还应考虑预计排除及临床失访的病例数。</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临床试验样本量的确定应当符合临床试验的目的和统</w:t>
      </w:r>
      <w:r w:rsidRPr="00420AE5">
        <w:rPr>
          <w:rFonts w:ascii="仿宋_GB2312" w:eastAsia="仿宋_GB2312" w:hAnsiTheme="minorHAnsi" w:cstheme="minorBidi" w:hint="eastAsia"/>
          <w:sz w:val="32"/>
          <w:szCs w:val="32"/>
        </w:rPr>
        <w:lastRenderedPageBreak/>
        <w:t>计学要求，并且完成所有访视的受试者不应少于本指导原则中规定的最低样本量。目前，软性接触镜产品的有效性、安全性的评估均应采用临床上通用的评价标准，每个评价病例应该是完整的双眼数据，临床试验最终完成总样本量不少于</w:t>
      </w:r>
      <w:r w:rsidRPr="00420AE5">
        <w:rPr>
          <w:rFonts w:ascii="仿宋_GB2312" w:eastAsia="仿宋_GB2312" w:hAnsiTheme="minorHAnsi" w:cstheme="minorBidi"/>
          <w:sz w:val="32"/>
          <w:szCs w:val="32"/>
        </w:rPr>
        <w:t>120</w:t>
      </w:r>
      <w:r w:rsidRPr="00420AE5">
        <w:rPr>
          <w:rFonts w:ascii="仿宋_GB2312" w:eastAsia="仿宋_GB2312" w:hAnsiTheme="minorHAnsi" w:cstheme="minorBidi" w:hint="eastAsia"/>
          <w:sz w:val="32"/>
          <w:szCs w:val="32"/>
        </w:rPr>
        <w:t>例，非劣效界值不大于</w:t>
      </w:r>
      <w:r w:rsidRPr="00420AE5">
        <w:rPr>
          <w:rFonts w:ascii="仿宋_GB2312" w:eastAsia="仿宋_GB2312" w:hAnsiTheme="minorHAnsi" w:cstheme="minorBidi"/>
          <w:sz w:val="32"/>
          <w:szCs w:val="32"/>
        </w:rPr>
        <w:t>10%</w:t>
      </w:r>
      <w:r w:rsidRPr="00420AE5">
        <w:rPr>
          <w:rFonts w:ascii="仿宋_GB2312" w:eastAsia="仿宋_GB2312" w:hAnsiTheme="minorHAnsi" w:cstheme="minorBidi" w:hint="eastAsia"/>
          <w:sz w:val="32"/>
          <w:szCs w:val="32"/>
        </w:rPr>
        <w:t>，试验组不少于</w:t>
      </w:r>
      <w:r w:rsidRPr="00420AE5">
        <w:rPr>
          <w:rFonts w:ascii="仿宋_GB2312" w:eastAsia="仿宋_GB2312" w:hAnsiTheme="minorHAnsi" w:cstheme="minorBidi"/>
          <w:sz w:val="32"/>
          <w:szCs w:val="32"/>
        </w:rPr>
        <w:t>60</w:t>
      </w:r>
      <w:r w:rsidRPr="00420AE5">
        <w:rPr>
          <w:rFonts w:ascii="仿宋_GB2312" w:eastAsia="仿宋_GB2312" w:hAnsiTheme="minorHAnsi" w:cstheme="minorBidi" w:hint="eastAsia"/>
          <w:sz w:val="32"/>
          <w:szCs w:val="32"/>
        </w:rPr>
        <w:t>例。</w:t>
      </w:r>
    </w:p>
    <w:p w:rsidR="009D6256" w:rsidRDefault="00A4769F">
      <w:pPr>
        <w:pStyle w:val="af2"/>
        <w:overflowPunct w:val="0"/>
        <w:autoSpaceDE w:val="0"/>
        <w:autoSpaceDN w:val="0"/>
        <w:spacing w:line="520" w:lineRule="exact"/>
        <w:ind w:firstLine="640"/>
        <w:outlineLvl w:val="1"/>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（六）临床试验随访时间</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不同产品的临床试验随访时间不完全一致，随访时间的确定应该具有医学文献资料支持，要有医学共识。</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目前，软性接触镜的临床试验至少应分别于戴镜当天和戴镜</w:t>
      </w:r>
      <w:r w:rsidRPr="00420AE5">
        <w:rPr>
          <w:rFonts w:ascii="仿宋_GB2312" w:eastAsia="仿宋_GB2312" w:hAnsiTheme="minorHAnsi" w:cstheme="minorBidi"/>
          <w:sz w:val="32"/>
          <w:szCs w:val="32"/>
        </w:rPr>
        <w:t>1</w:t>
      </w:r>
      <w:r w:rsidRPr="00420AE5">
        <w:rPr>
          <w:rFonts w:ascii="仿宋_GB2312" w:eastAsia="仿宋_GB2312" w:hAnsiTheme="minorHAnsi" w:cstheme="minorBidi" w:hint="eastAsia"/>
          <w:sz w:val="32"/>
          <w:szCs w:val="32"/>
        </w:rPr>
        <w:t>周、</w:t>
      </w:r>
      <w:r w:rsidRPr="00420AE5">
        <w:rPr>
          <w:rFonts w:ascii="仿宋_GB2312" w:eastAsia="仿宋_GB2312" w:hAnsiTheme="minorHAnsi" w:cstheme="minorBidi"/>
          <w:sz w:val="32"/>
          <w:szCs w:val="32"/>
        </w:rPr>
        <w:t>1</w:t>
      </w:r>
      <w:r w:rsidRPr="00420AE5">
        <w:rPr>
          <w:rFonts w:ascii="仿宋_GB2312" w:eastAsia="仿宋_GB2312" w:hAnsiTheme="minorHAnsi" w:cstheme="minorBidi" w:hint="eastAsia"/>
          <w:sz w:val="32"/>
          <w:szCs w:val="32"/>
        </w:rPr>
        <w:t>个月、</w:t>
      </w:r>
      <w:r w:rsidRPr="00420AE5">
        <w:rPr>
          <w:rFonts w:ascii="仿宋_GB2312" w:eastAsia="仿宋_GB2312" w:hAnsiTheme="minorHAnsi" w:cstheme="minorBidi"/>
          <w:sz w:val="32"/>
          <w:szCs w:val="32"/>
        </w:rPr>
        <w:t>3</w:t>
      </w:r>
      <w:r w:rsidRPr="00420AE5">
        <w:rPr>
          <w:rFonts w:ascii="仿宋_GB2312" w:eastAsia="仿宋_GB2312" w:hAnsiTheme="minorHAnsi" w:cstheme="minorBidi" w:hint="eastAsia"/>
          <w:sz w:val="32"/>
          <w:szCs w:val="32"/>
        </w:rPr>
        <w:t>个月进行随访观察。（可结合试验产品的临床观察具体情况设定更为频繁的观察时间）</w:t>
      </w:r>
      <w:r w:rsidR="00F958DF">
        <w:rPr>
          <w:rFonts w:ascii="仿宋_GB2312" w:eastAsia="仿宋_GB2312" w:hAnsiTheme="minorHAnsi" w:cstheme="minorBidi" w:hint="eastAsia"/>
          <w:sz w:val="32"/>
          <w:szCs w:val="32"/>
        </w:rPr>
        <w:t>。</w:t>
      </w:r>
    </w:p>
    <w:p w:rsidR="009D6256" w:rsidRDefault="00A4769F">
      <w:pPr>
        <w:pStyle w:val="af2"/>
        <w:overflowPunct w:val="0"/>
        <w:autoSpaceDE w:val="0"/>
        <w:autoSpaceDN w:val="0"/>
        <w:spacing w:line="520" w:lineRule="exact"/>
        <w:ind w:firstLine="640"/>
        <w:outlineLvl w:val="1"/>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（七）确定护理系统</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根据受试产品的特性选择适合的并已经在我国批准上市的护理产品，要求试验组与对照组使用相同的护理用品。</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在定期随访中同时观察镜盒中护理液和瓶中护理液有无混浊、杂质、沉淀及对眼睛的刺激症状等。</w:t>
      </w:r>
    </w:p>
    <w:p w:rsidR="009D6256" w:rsidRDefault="00A4769F">
      <w:pPr>
        <w:pStyle w:val="af2"/>
        <w:overflowPunct w:val="0"/>
        <w:autoSpaceDE w:val="0"/>
        <w:autoSpaceDN w:val="0"/>
        <w:spacing w:line="520" w:lineRule="exact"/>
        <w:ind w:firstLine="640"/>
        <w:outlineLvl w:val="1"/>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（八）临床随访观察内容</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在随访中对软性接触镜产品的有效性、安全性、舒适性等方面进行评估。（随访评估内容可参考附</w:t>
      </w:r>
      <w:r w:rsidR="007A4B7F" w:rsidRPr="00420AE5">
        <w:rPr>
          <w:rFonts w:ascii="仿宋_GB2312" w:eastAsia="仿宋_GB2312" w:hAnsiTheme="minorHAnsi" w:cstheme="minorBidi" w:hint="eastAsia"/>
          <w:sz w:val="32"/>
          <w:szCs w:val="32"/>
        </w:rPr>
        <w:t>录</w:t>
      </w:r>
      <w:r w:rsidR="007A4B7F" w:rsidRPr="00420AE5">
        <w:rPr>
          <w:rFonts w:ascii="仿宋_GB2312" w:eastAsia="仿宋_GB2312" w:hAnsiTheme="minorHAnsi" w:cstheme="minorBidi"/>
          <w:sz w:val="32"/>
          <w:szCs w:val="32"/>
        </w:rPr>
        <w:t>3</w:t>
      </w:r>
      <w:r w:rsidRPr="00420AE5">
        <w:rPr>
          <w:rFonts w:ascii="仿宋_GB2312" w:eastAsia="仿宋_GB2312" w:hAnsiTheme="minorHAnsi" w:cstheme="minorBidi" w:hint="eastAsia"/>
          <w:sz w:val="32"/>
          <w:szCs w:val="32"/>
        </w:rPr>
        <w:t>）</w:t>
      </w:r>
    </w:p>
    <w:p w:rsidR="009D6256" w:rsidRDefault="00A4769F">
      <w:pPr>
        <w:pStyle w:val="af2"/>
        <w:overflowPunct w:val="0"/>
        <w:autoSpaceDE w:val="0"/>
        <w:autoSpaceDN w:val="0"/>
        <w:spacing w:line="520" w:lineRule="exact"/>
        <w:ind w:firstLine="640"/>
        <w:outlineLvl w:val="1"/>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（九）统计分析方法</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bookmarkStart w:id="1" w:name="_Toc500960080"/>
      <w:bookmarkStart w:id="2" w:name="_Toc20547"/>
      <w:r w:rsidRPr="00420AE5">
        <w:rPr>
          <w:rFonts w:ascii="仿宋_GB2312" w:eastAsia="仿宋_GB2312" w:hAnsiTheme="minorHAnsi" w:cstheme="minorBidi" w:hint="eastAsia"/>
          <w:sz w:val="32"/>
          <w:szCs w:val="32"/>
        </w:rPr>
        <w:t>1.统计描述</w:t>
      </w:r>
      <w:bookmarkEnd w:id="1"/>
      <w:bookmarkEnd w:id="2"/>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人口学指标、基线数据一般需选择合适的统计指标（如均数、标准差、中位数等）进行描述以比较组间的均衡性。</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主要评价指标在进行统计推断时，需同时进行统计描述。值得注意的是，组间差异无统计学意义不能得出两组等效或非劣效的结论。</w:t>
      </w:r>
      <w:bookmarkStart w:id="3" w:name="_Toc16837"/>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lastRenderedPageBreak/>
        <w:t>次要评价指标通常采用统计描述和差异检验进行统计分析。</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bookmarkStart w:id="4" w:name="_Toc500960081"/>
      <w:r w:rsidRPr="00420AE5">
        <w:rPr>
          <w:rFonts w:ascii="仿宋_GB2312" w:eastAsia="仿宋_GB2312" w:hAnsiTheme="minorHAnsi" w:cstheme="minorBidi" w:hint="eastAsia"/>
          <w:sz w:val="32"/>
          <w:szCs w:val="32"/>
        </w:rPr>
        <w:t>2.假设检验和区间</w:t>
      </w:r>
      <w:bookmarkEnd w:id="3"/>
      <w:bookmarkEnd w:id="4"/>
      <w:r w:rsidRPr="00420AE5">
        <w:rPr>
          <w:rFonts w:ascii="仿宋_GB2312" w:eastAsia="仿宋_GB2312" w:hAnsiTheme="minorHAnsi" w:cstheme="minorBidi" w:hint="eastAsia"/>
          <w:sz w:val="32"/>
          <w:szCs w:val="32"/>
        </w:rPr>
        <w:t>估计</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在确定的检验水平（通常为双侧</w:t>
      </w:r>
      <w:r w:rsidRPr="00420AE5">
        <w:rPr>
          <w:rFonts w:ascii="仿宋_GB2312" w:eastAsia="仿宋_GB2312" w:hAnsiTheme="minorHAnsi" w:cstheme="minorBidi"/>
          <w:sz w:val="32"/>
          <w:szCs w:val="32"/>
        </w:rPr>
        <w:t>0.05</w:t>
      </w:r>
      <w:r w:rsidRPr="00420AE5">
        <w:rPr>
          <w:rFonts w:ascii="仿宋_GB2312" w:eastAsia="仿宋_GB2312" w:hAnsiTheme="minorHAnsi" w:cstheme="minorBidi" w:hint="eastAsia"/>
          <w:sz w:val="32"/>
          <w:szCs w:val="32"/>
        </w:rPr>
        <w:t>）下，按照方案计算假设检验的检验统计量及其相应的</w:t>
      </w:r>
      <w:r w:rsidRPr="00420AE5">
        <w:rPr>
          <w:rFonts w:ascii="仿宋_GB2312" w:eastAsia="仿宋_GB2312" w:hAnsiTheme="minorHAnsi" w:cstheme="minorBidi"/>
          <w:sz w:val="32"/>
          <w:szCs w:val="32"/>
        </w:rPr>
        <w:t>P</w:t>
      </w:r>
      <w:r w:rsidRPr="00420AE5">
        <w:rPr>
          <w:rFonts w:ascii="仿宋_GB2312" w:eastAsia="仿宋_GB2312" w:hAnsiTheme="minorHAnsi" w:cstheme="minorBidi" w:hint="eastAsia"/>
          <w:sz w:val="32"/>
          <w:szCs w:val="32"/>
        </w:rPr>
        <w:t>值，做出统计推断，完成假设检验。对于非劣效性试验，若</w:t>
      </w:r>
      <w:r w:rsidRPr="00420AE5">
        <w:rPr>
          <w:rFonts w:ascii="仿宋_GB2312" w:eastAsia="仿宋_GB2312" w:hAnsiTheme="minorHAnsi" w:cstheme="minorBidi"/>
          <w:sz w:val="32"/>
          <w:szCs w:val="32"/>
        </w:rPr>
        <w:t>P</w:t>
      </w:r>
      <w:r w:rsidRPr="00420AE5">
        <w:rPr>
          <w:rFonts w:ascii="仿宋_GB2312" w:eastAsia="仿宋_GB2312" w:hAnsiTheme="minorHAnsi" w:cstheme="minorBidi" w:hint="eastAsia"/>
          <w:sz w:val="32"/>
          <w:szCs w:val="32"/>
        </w:rPr>
        <w:t>≤</w:t>
      </w:r>
      <w:r w:rsidRPr="00420AE5">
        <w:rPr>
          <w:rFonts w:ascii="仿宋_GB2312" w:eastAsia="仿宋_GB2312" w:hAnsiTheme="minorHAnsi" w:cstheme="minorBidi"/>
          <w:sz w:val="32"/>
          <w:szCs w:val="32"/>
        </w:rPr>
        <w:t>α</w:t>
      </w:r>
      <w:r w:rsidRPr="00420AE5">
        <w:rPr>
          <w:rFonts w:ascii="仿宋_GB2312" w:eastAsia="仿宋_GB2312" w:hAnsiTheme="minorHAnsi" w:cstheme="minorBidi" w:hint="eastAsia"/>
          <w:sz w:val="32"/>
          <w:szCs w:val="32"/>
        </w:rPr>
        <w:t>，则无效假设被拒绝，可推断试验组非劣效于对照组。对于优效性试验，若</w:t>
      </w:r>
      <w:r w:rsidRPr="00420AE5">
        <w:rPr>
          <w:rFonts w:ascii="仿宋_GB2312" w:eastAsia="仿宋_GB2312" w:hAnsiTheme="minorHAnsi" w:cstheme="minorBidi"/>
          <w:sz w:val="32"/>
          <w:szCs w:val="32"/>
        </w:rPr>
        <w:t>P</w:t>
      </w:r>
      <w:r w:rsidRPr="00420AE5">
        <w:rPr>
          <w:rFonts w:ascii="仿宋_GB2312" w:eastAsia="仿宋_GB2312" w:hAnsiTheme="minorHAnsi" w:cstheme="minorBidi" w:hint="eastAsia"/>
          <w:sz w:val="32"/>
          <w:szCs w:val="32"/>
        </w:rPr>
        <w:t>≤</w:t>
      </w:r>
      <w:r w:rsidRPr="00420AE5">
        <w:rPr>
          <w:rFonts w:ascii="仿宋_GB2312" w:eastAsia="仿宋_GB2312" w:hAnsiTheme="minorHAnsi" w:cstheme="minorBidi"/>
          <w:sz w:val="32"/>
          <w:szCs w:val="32"/>
        </w:rPr>
        <w:t>α</w:t>
      </w:r>
      <w:r w:rsidRPr="00420AE5">
        <w:rPr>
          <w:rFonts w:ascii="仿宋_GB2312" w:eastAsia="仿宋_GB2312" w:hAnsiTheme="minorHAnsi" w:cstheme="minorBidi" w:hint="eastAsia"/>
          <w:sz w:val="32"/>
          <w:szCs w:val="32"/>
        </w:rPr>
        <w:t>，则无效假设被拒绝，可推断试验组临床优效于对照组。对于等效性试验，若</w:t>
      </w:r>
      <w:r w:rsidRPr="00420AE5">
        <w:rPr>
          <w:rFonts w:ascii="仿宋_GB2312" w:eastAsia="仿宋_GB2312" w:hAnsiTheme="minorHAnsi" w:cstheme="minorBidi"/>
          <w:sz w:val="32"/>
          <w:szCs w:val="32"/>
        </w:rPr>
        <w:t>P1</w:t>
      </w:r>
      <w:r w:rsidRPr="00420AE5">
        <w:rPr>
          <w:rFonts w:ascii="仿宋_GB2312" w:eastAsia="仿宋_GB2312" w:hAnsiTheme="minorHAnsi" w:cstheme="minorBidi" w:hint="eastAsia"/>
          <w:sz w:val="32"/>
          <w:szCs w:val="32"/>
        </w:rPr>
        <w:t>≤</w:t>
      </w:r>
      <w:r w:rsidRPr="00420AE5">
        <w:rPr>
          <w:rFonts w:ascii="仿宋_GB2312" w:eastAsia="仿宋_GB2312" w:hAnsiTheme="minorHAnsi" w:cstheme="minorBidi"/>
          <w:sz w:val="32"/>
          <w:szCs w:val="32"/>
        </w:rPr>
        <w:t>α</w:t>
      </w:r>
      <w:r w:rsidRPr="00420AE5">
        <w:rPr>
          <w:rFonts w:ascii="仿宋_GB2312" w:eastAsia="仿宋_GB2312" w:hAnsiTheme="minorHAnsi" w:cstheme="minorBidi" w:hint="eastAsia"/>
          <w:sz w:val="32"/>
          <w:szCs w:val="32"/>
        </w:rPr>
        <w:t>和</w:t>
      </w:r>
      <w:r w:rsidRPr="00420AE5">
        <w:rPr>
          <w:rFonts w:ascii="仿宋_GB2312" w:eastAsia="仿宋_GB2312" w:hAnsiTheme="minorHAnsi" w:cstheme="minorBidi"/>
          <w:sz w:val="32"/>
          <w:szCs w:val="32"/>
        </w:rPr>
        <w:t>P2</w:t>
      </w:r>
      <w:r w:rsidRPr="00420AE5">
        <w:rPr>
          <w:rFonts w:ascii="仿宋_GB2312" w:eastAsia="仿宋_GB2312" w:hAnsiTheme="minorHAnsi" w:cstheme="minorBidi" w:hint="eastAsia"/>
          <w:sz w:val="32"/>
          <w:szCs w:val="32"/>
        </w:rPr>
        <w:t>≤</w:t>
      </w:r>
      <w:r w:rsidRPr="00420AE5">
        <w:rPr>
          <w:rFonts w:ascii="仿宋_GB2312" w:eastAsia="仿宋_GB2312" w:hAnsiTheme="minorHAnsi" w:cstheme="minorBidi"/>
          <w:sz w:val="32"/>
          <w:szCs w:val="32"/>
        </w:rPr>
        <w:t>α</w:t>
      </w:r>
      <w:r w:rsidRPr="00420AE5">
        <w:rPr>
          <w:rFonts w:ascii="仿宋_GB2312" w:eastAsia="仿宋_GB2312" w:hAnsiTheme="minorHAnsi" w:cstheme="minorBidi" w:hint="eastAsia"/>
          <w:sz w:val="32"/>
          <w:szCs w:val="32"/>
        </w:rPr>
        <w:t>同时成立，则两个无效假设同时被拒绝，推断试验组与对照组等效。</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亦可通过构建主要评价指标组间差异置信区间的方法达到假设检验的目的，将置信区间的上限和</w:t>
      </w:r>
      <w:r w:rsidRPr="00420AE5">
        <w:rPr>
          <w:rFonts w:ascii="仿宋_GB2312" w:eastAsia="仿宋_GB2312" w:hAnsiTheme="minorHAnsi" w:cstheme="minorBidi"/>
          <w:sz w:val="32"/>
          <w:szCs w:val="32"/>
        </w:rPr>
        <w:t>/</w:t>
      </w:r>
      <w:r w:rsidRPr="00420AE5">
        <w:rPr>
          <w:rFonts w:ascii="仿宋_GB2312" w:eastAsia="仿宋_GB2312" w:hAnsiTheme="minorHAnsi" w:cstheme="minorBidi" w:hint="eastAsia"/>
          <w:sz w:val="32"/>
          <w:szCs w:val="32"/>
        </w:rPr>
        <w:t>或下限与事先制定的界值进行比较，以做出临床试验结论。按照方案中确定的方法计算主要评价指标组间差异的（</w:t>
      </w:r>
      <w:r w:rsidRPr="00420AE5">
        <w:rPr>
          <w:rFonts w:ascii="仿宋_GB2312" w:eastAsia="仿宋_GB2312" w:hAnsiTheme="minorHAnsi" w:cstheme="minorBidi"/>
          <w:sz w:val="32"/>
          <w:szCs w:val="32"/>
        </w:rPr>
        <w:t>1-</w:t>
      </w:r>
      <w:r w:rsidRPr="00420AE5">
        <w:rPr>
          <w:rFonts w:ascii="仿宋_GB2312" w:eastAsia="仿宋_GB2312" w:hAnsiTheme="minorHAnsi" w:cstheme="minorBidi"/>
          <w:sz w:val="32"/>
          <w:szCs w:val="32"/>
        </w:rPr>
        <w:t>α</w:t>
      </w:r>
      <w:r w:rsidRPr="00420AE5">
        <w:rPr>
          <w:rFonts w:ascii="仿宋_GB2312" w:eastAsia="仿宋_GB2312" w:hAnsiTheme="minorHAnsi" w:cstheme="minorBidi" w:hint="eastAsia"/>
          <w:sz w:val="32"/>
          <w:szCs w:val="32"/>
        </w:rPr>
        <w:t>）置信区间，</w:t>
      </w:r>
      <w:r w:rsidRPr="00420AE5">
        <w:rPr>
          <w:rFonts w:ascii="仿宋_GB2312" w:eastAsia="仿宋_GB2312" w:hAnsiTheme="minorHAnsi" w:cstheme="minorBidi"/>
          <w:sz w:val="32"/>
          <w:szCs w:val="32"/>
        </w:rPr>
        <w:t>α</w:t>
      </w:r>
      <w:r w:rsidRPr="00420AE5">
        <w:rPr>
          <w:rFonts w:ascii="仿宋_GB2312" w:eastAsia="仿宋_GB2312" w:hAnsiTheme="minorHAnsi" w:cstheme="minorBidi" w:hint="eastAsia"/>
          <w:sz w:val="32"/>
          <w:szCs w:val="32"/>
        </w:rPr>
        <w:t>通常选取双侧</w:t>
      </w:r>
      <w:r w:rsidRPr="00420AE5">
        <w:rPr>
          <w:rFonts w:ascii="仿宋_GB2312" w:eastAsia="仿宋_GB2312" w:hAnsiTheme="minorHAnsi" w:cstheme="minorBidi"/>
          <w:sz w:val="32"/>
          <w:szCs w:val="32"/>
        </w:rPr>
        <w:t>0.05</w:t>
      </w:r>
      <w:r w:rsidRPr="00420AE5">
        <w:rPr>
          <w:rFonts w:ascii="仿宋_GB2312" w:eastAsia="仿宋_GB2312" w:hAnsiTheme="minorHAnsi" w:cstheme="minorBidi" w:hint="eastAsia"/>
          <w:sz w:val="32"/>
          <w:szCs w:val="32"/>
        </w:rPr>
        <w:t>。对于高优指标的非劣效性试验，若置信区间下限大于</w:t>
      </w:r>
      <w:r w:rsidRPr="00420AE5">
        <w:rPr>
          <w:rFonts w:ascii="仿宋_GB2312" w:eastAsia="仿宋_GB2312" w:hAnsiTheme="minorHAnsi" w:cstheme="minorBidi"/>
          <w:sz w:val="32"/>
          <w:szCs w:val="32"/>
        </w:rPr>
        <w:t>-</w:t>
      </w:r>
      <w:r w:rsidRPr="00420AE5">
        <w:rPr>
          <w:rFonts w:ascii="仿宋_GB2312" w:eastAsia="仿宋_GB2312" w:hAnsiTheme="minorHAnsi" w:cstheme="minorBidi"/>
          <w:sz w:val="32"/>
          <w:szCs w:val="32"/>
        </w:rPr>
        <w:t>∆</w:t>
      </w:r>
      <w:r w:rsidRPr="00420AE5">
        <w:rPr>
          <w:rFonts w:ascii="仿宋_GB2312" w:eastAsia="仿宋_GB2312" w:hAnsiTheme="minorHAnsi" w:cstheme="minorBidi" w:hint="eastAsia"/>
          <w:sz w:val="32"/>
          <w:szCs w:val="32"/>
        </w:rPr>
        <w:t>（非劣效界值），可做出临床非劣效结论。对于优效性试验，若置信区间下限大于</w:t>
      </w:r>
      <w:r w:rsidRPr="00420AE5">
        <w:rPr>
          <w:rFonts w:ascii="仿宋_GB2312" w:eastAsia="仿宋_GB2312" w:hAnsiTheme="minorHAnsi" w:cstheme="minorBidi"/>
          <w:sz w:val="32"/>
          <w:szCs w:val="32"/>
        </w:rPr>
        <w:t>∆</w:t>
      </w:r>
      <w:r w:rsidRPr="00420AE5">
        <w:rPr>
          <w:rFonts w:ascii="仿宋_GB2312" w:eastAsia="仿宋_GB2312" w:hAnsiTheme="minorHAnsi" w:cstheme="minorBidi" w:hint="eastAsia"/>
          <w:sz w:val="32"/>
          <w:szCs w:val="32"/>
        </w:rPr>
        <w:t>（优效界值），可做出临床优效结论。对于等效性试验，若置信区间的下限和上限在（</w:t>
      </w:r>
      <w:r w:rsidRPr="00420AE5">
        <w:rPr>
          <w:rFonts w:ascii="仿宋_GB2312" w:eastAsia="仿宋_GB2312" w:hAnsiTheme="minorHAnsi" w:cstheme="minorBidi"/>
          <w:sz w:val="32"/>
          <w:szCs w:val="32"/>
        </w:rPr>
        <w:t>-</w:t>
      </w:r>
      <w:r w:rsidRPr="00420AE5">
        <w:rPr>
          <w:rFonts w:ascii="仿宋_GB2312" w:eastAsia="仿宋_GB2312" w:hAnsiTheme="minorHAnsi" w:cstheme="minorBidi"/>
          <w:sz w:val="32"/>
          <w:szCs w:val="32"/>
        </w:rPr>
        <w:t>∆</w:t>
      </w:r>
      <w:r w:rsidRPr="00420AE5">
        <w:rPr>
          <w:rFonts w:ascii="仿宋_GB2312" w:eastAsia="仿宋_GB2312" w:hAnsiTheme="minorHAnsi" w:cstheme="minorBidi" w:hint="eastAsia"/>
          <w:sz w:val="32"/>
          <w:szCs w:val="32"/>
        </w:rPr>
        <w:t>，</w:t>
      </w:r>
      <w:r w:rsidRPr="00420AE5">
        <w:rPr>
          <w:rFonts w:ascii="仿宋_GB2312" w:eastAsia="仿宋_GB2312" w:hAnsiTheme="minorHAnsi" w:cstheme="minorBidi"/>
          <w:sz w:val="32"/>
          <w:szCs w:val="32"/>
        </w:rPr>
        <w:t>∆</w:t>
      </w:r>
      <w:r w:rsidRPr="00420AE5">
        <w:rPr>
          <w:rFonts w:ascii="仿宋_GB2312" w:eastAsia="仿宋_GB2312" w:hAnsiTheme="minorHAnsi" w:cstheme="minorBidi" w:hint="eastAsia"/>
          <w:sz w:val="32"/>
          <w:szCs w:val="32"/>
        </w:rPr>
        <w:t>）（等效界值的劣侧和优侧）范围内，可做出临床等效结论。</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对试验结果进行统计推断时，建议同时采用假设检验和区间估计方法。</w:t>
      </w:r>
    </w:p>
    <w:p w:rsidR="009D6256" w:rsidRPr="00420AE5" w:rsidRDefault="00A4769F" w:rsidP="00420AE5">
      <w:pPr>
        <w:spacing w:line="520" w:lineRule="exact"/>
        <w:ind w:firstLineChars="200" w:firstLine="640"/>
        <w:rPr>
          <w:rFonts w:ascii="仿宋_GB2312" w:eastAsia="仿宋_GB2312" w:hAnsiTheme="minorHAnsi" w:cstheme="minorBidi"/>
        </w:rPr>
      </w:pPr>
      <w:bookmarkStart w:id="5" w:name="_Toc500960082"/>
      <w:r w:rsidRPr="00420AE5">
        <w:rPr>
          <w:rFonts w:ascii="仿宋_GB2312" w:eastAsia="仿宋_GB2312" w:hAnsiTheme="minorHAnsi" w:cstheme="minorBidi" w:hint="eastAsia"/>
          <w:sz w:val="32"/>
          <w:szCs w:val="32"/>
        </w:rPr>
        <w:t>3.基线分析</w:t>
      </w:r>
      <w:bookmarkEnd w:id="5"/>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除试验器械及相应治疗方式外，主要评价指标常常受到受试者基线变量的影响，如疾病的分型和程度、主要评价指标的基线数据等。因此，在试验方案中应识别可能对主要评</w:t>
      </w:r>
      <w:r w:rsidRPr="00420AE5">
        <w:rPr>
          <w:rFonts w:ascii="仿宋_GB2312" w:eastAsia="仿宋_GB2312" w:hAnsiTheme="minorHAnsi" w:cstheme="minorBidi" w:hint="eastAsia"/>
          <w:sz w:val="32"/>
          <w:szCs w:val="32"/>
        </w:rPr>
        <w:lastRenderedPageBreak/>
        <w:t>价指标有重要影响的基线变量，在统计分析中将其作为协变量，采用恰当的方法（如协方差分析方法等），对试验结果进行校正，以修正试验组和对照组间由于协变量不均衡而对试验结果产生的影响。协变量的确定依据以及相应的校正方法的选择理由应在临床试验方案中予以说明。对于没有在临床试验方案中规定的协变量，通常不进行校正，或仅将校正后的结果作为参考。</w:t>
      </w:r>
      <w:bookmarkStart w:id="6" w:name="_Toc12581"/>
    </w:p>
    <w:p w:rsidR="009D6256" w:rsidRPr="00420AE5" w:rsidRDefault="00A4769F" w:rsidP="00420AE5">
      <w:pPr>
        <w:spacing w:line="520" w:lineRule="exact"/>
        <w:ind w:firstLineChars="200" w:firstLine="640"/>
        <w:rPr>
          <w:rFonts w:ascii="仿宋_GB2312" w:eastAsia="仿宋_GB2312" w:hAnsiTheme="minorHAnsi" w:cstheme="minorBidi"/>
        </w:rPr>
      </w:pPr>
      <w:bookmarkStart w:id="7" w:name="_Toc500960083"/>
      <w:r w:rsidRPr="00420AE5">
        <w:rPr>
          <w:rFonts w:ascii="仿宋_GB2312" w:eastAsia="仿宋_GB2312" w:hAnsiTheme="minorHAnsi" w:cstheme="minorBidi" w:hint="eastAsia"/>
          <w:sz w:val="32"/>
          <w:szCs w:val="32"/>
        </w:rPr>
        <w:t>4.中心效应</w:t>
      </w:r>
      <w:bookmarkEnd w:id="6"/>
      <w:bookmarkEnd w:id="7"/>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在多个中心开展临床试验，可在较短时间内入选所需的病例数，且样本更具有代表性，结果更具有推广性，但对试验结果的影响因素更为复杂。</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在多个中心开展临床试验，需要组织制定标准操作规程，组织对参与临床试验的所有研究者进行临床试验方案和试验用医疗器械使用和维护的培训，以确保在临床试验方案执行、试验器械使用方面的一致性。当主要评价指标易受主观影响时，建议采取相关措施（如对研究者开展培训后进行一致性评估，采用独立评价中心，选择背对背评价方式等）以保障评价标准的一致性。尽管采取了相关质量控制措施，在多中心临床试验中，仍可能出现因不同中心在受试者基线特征、临床实践（如手术技术、评价经验）等方面存在差异，导致不同中心间的效应不尽相同。当中心与处理组间可能存在交互作用时，需在临床试验方案中预先规定中心效应的分析策略。当中心数量较多且各中心病例数较少时，一般无需考虑中心效应。</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在多个中心开展临床试验，各中心试验组和对照组病例数的比例需与总样本的比例基本相同。当中心数量较少时，</w:t>
      </w:r>
      <w:r w:rsidRPr="00420AE5">
        <w:rPr>
          <w:rFonts w:ascii="仿宋_GB2312" w:eastAsia="仿宋_GB2312" w:hAnsiTheme="minorHAnsi" w:cstheme="minorBidi" w:hint="eastAsia"/>
          <w:sz w:val="32"/>
          <w:szCs w:val="32"/>
        </w:rPr>
        <w:lastRenderedPageBreak/>
        <w:t>建议按中心进行分层设计，使各中心试验组与对照组病例数的比例基本相同。</w:t>
      </w:r>
    </w:p>
    <w:p w:rsidR="009D6256" w:rsidRDefault="00A4769F">
      <w:pPr>
        <w:pStyle w:val="af2"/>
        <w:overflowPunct w:val="0"/>
        <w:autoSpaceDE w:val="0"/>
        <w:autoSpaceDN w:val="0"/>
        <w:spacing w:line="520" w:lineRule="exact"/>
        <w:ind w:firstLine="640"/>
        <w:outlineLvl w:val="1"/>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（八）其他注意事项</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软性接触镜的临床试验应采用标准的方法检查视力，在临床试验中推荐使用标准对数视力表。如在多家临床机构进行临床试验，不同的临床试验机构间使用的视力表须一致。同时涉及屈光度检查时，均应以受试者主觉验光值（包括球镜度及柱镜度）为准，客观验光数值（包括球镜度及柱镜度）应记录并作为参考。</w:t>
      </w:r>
    </w:p>
    <w:p w:rsidR="009D6256" w:rsidRDefault="00A4769F">
      <w:pPr>
        <w:overflowPunct w:val="0"/>
        <w:autoSpaceDE w:val="0"/>
        <w:autoSpaceDN w:val="0"/>
        <w:spacing w:line="520" w:lineRule="exact"/>
        <w:ind w:firstLine="567"/>
        <w:outlineLvl w:val="0"/>
        <w:rPr>
          <w:rFonts w:eastAsia="黑体"/>
          <w:snapToGrid w:val="0"/>
          <w:kern w:val="0"/>
          <w:sz w:val="32"/>
          <w:szCs w:val="32"/>
        </w:rPr>
      </w:pPr>
      <w:r>
        <w:rPr>
          <w:rFonts w:eastAsia="黑体" w:hint="eastAsia"/>
          <w:snapToGrid w:val="0"/>
          <w:kern w:val="0"/>
          <w:sz w:val="32"/>
          <w:szCs w:val="32"/>
        </w:rPr>
        <w:t>三、同品种临床评价的基本要求</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当软性接触镜的前代产品已在中国获准上市，申报产品是对前代产品进行的设计变更，且注册申请人拟通过已有数据（如非临床研究数据、前代产品的临床数据、申报产品境外临床数据）证明申报产品符合医疗器械安全和性能基本原则，可考虑进行同品种临床评价。若软性接触镜与前代产品相比，具有全新的技术特性（如采用了全新材料配方、结构设计、技术特性等），或者若申报产品与同品种产品相比，差异部分与已有产品无法证明产品安全有效的，已有数据无法证明申报产品安全有效的，原则上仍需通过临床试验完成临床评价。</w:t>
      </w:r>
    </w:p>
    <w:p w:rsidR="009D6256" w:rsidRDefault="00A4769F">
      <w:pPr>
        <w:pStyle w:val="af2"/>
        <w:overflowPunct w:val="0"/>
        <w:autoSpaceDE w:val="0"/>
        <w:autoSpaceDN w:val="0"/>
        <w:spacing w:line="520" w:lineRule="exact"/>
        <w:ind w:firstLine="640"/>
        <w:outlineLvl w:val="1"/>
      </w:pPr>
      <w:r>
        <w:rPr>
          <w:rFonts w:ascii="Times New Roman" w:eastAsia="楷体_GB2312" w:hAnsi="Times New Roman" w:cs="Times New Roman" w:hint="eastAsia"/>
          <w:color w:val="000000"/>
          <w:sz w:val="32"/>
          <w:szCs w:val="32"/>
        </w:rPr>
        <w:t>（一）同品种产品的选择</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当注册申请人通过同品种比对方式开展软性接触镜的临床评价时，宜选择前代产品，即与申报产品适用范围相同、材料配方相同、技术特征相同或尽可能相似的前代产品作为同品种医疗器械。</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由于软性接触镜产品适用范围的屈光类型与产品光学</w:t>
      </w:r>
      <w:r w:rsidRPr="00420AE5">
        <w:rPr>
          <w:rFonts w:ascii="仿宋_GB2312" w:eastAsia="仿宋_GB2312" w:hAnsiTheme="minorHAnsi" w:cstheme="minorBidi" w:hint="eastAsia"/>
          <w:sz w:val="32"/>
          <w:szCs w:val="32"/>
        </w:rPr>
        <w:lastRenderedPageBreak/>
        <w:t>性能直接对应，对于申报产品后顶焦度扩大的情形，例如同品种产品只包含负光焦度，申报产品同时含有正、负光焦度时，适用范围对比时虽存在差异，但考虑到软性接触镜采用光学矫正原理矫正近视、远视的方法，已临床应用多年，且光学设计相对成熟，有较强通用性，此种情形申请人可在对比适用范围时视为基本相同。</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技术特征方面应着重关注申报产品与对比产品在材料配方（包括镜片保存液）、镜片光学设计、材料光学性能、理化性能、表面处理方式等方面的差异，尽可能选择与申报产品在上述方面最为相似的软性接触镜进行对比。申报产品与同品种医疗器械技术特征差异越大，论证差异对安全有效性的影响难度越大。</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在某些情况下，申请人可选择一个以上同品种产品，例如选择与申报产品具有相同材料配方的接触镜作为同品种产品</w:t>
      </w:r>
      <w:r w:rsidRPr="00420AE5">
        <w:rPr>
          <w:rFonts w:ascii="仿宋_GB2312" w:eastAsia="仿宋_GB2312" w:hAnsiTheme="minorHAnsi" w:cstheme="minorBidi"/>
          <w:sz w:val="32"/>
          <w:szCs w:val="32"/>
        </w:rPr>
        <w:t>A</w:t>
      </w:r>
      <w:r w:rsidRPr="00420AE5">
        <w:rPr>
          <w:rFonts w:ascii="仿宋_GB2312" w:eastAsia="仿宋_GB2312" w:hAnsiTheme="minorHAnsi" w:cstheme="minorBidi" w:hint="eastAsia"/>
          <w:sz w:val="32"/>
          <w:szCs w:val="32"/>
        </w:rPr>
        <w:t>，选择与申报产品具有相同光学设计的接触镜作为同品种</w:t>
      </w:r>
      <w:r w:rsidRPr="00420AE5">
        <w:rPr>
          <w:rFonts w:ascii="仿宋_GB2312" w:eastAsia="仿宋_GB2312" w:hAnsiTheme="minorHAnsi" w:cstheme="minorBidi"/>
          <w:sz w:val="32"/>
          <w:szCs w:val="32"/>
        </w:rPr>
        <w:t>B</w:t>
      </w:r>
      <w:r w:rsidRPr="00420AE5">
        <w:rPr>
          <w:rFonts w:ascii="仿宋_GB2312" w:eastAsia="仿宋_GB2312" w:hAnsiTheme="minorHAnsi" w:cstheme="minorBidi" w:hint="eastAsia"/>
          <w:sz w:val="32"/>
          <w:szCs w:val="32"/>
        </w:rPr>
        <w:t>，同品种</w:t>
      </w:r>
      <w:r w:rsidRPr="00420AE5">
        <w:rPr>
          <w:rFonts w:ascii="仿宋_GB2312" w:eastAsia="仿宋_GB2312" w:hAnsiTheme="minorHAnsi" w:cstheme="minorBidi"/>
          <w:sz w:val="32"/>
          <w:szCs w:val="32"/>
        </w:rPr>
        <w:t>B</w:t>
      </w:r>
      <w:r w:rsidRPr="00420AE5">
        <w:rPr>
          <w:rFonts w:ascii="仿宋_GB2312" w:eastAsia="仿宋_GB2312" w:hAnsiTheme="minorHAnsi" w:cstheme="minorBidi" w:hint="eastAsia"/>
          <w:sz w:val="32"/>
          <w:szCs w:val="32"/>
        </w:rPr>
        <w:t>的引入可为论述申报产品光学设计的提供依据及临床数据，但同时应考虑增加同品种产品而引入新的差异性，并应对申报产品与全部同品种产品的差异部分进行对比分析。</w:t>
      </w:r>
    </w:p>
    <w:p w:rsidR="009D6256" w:rsidRDefault="00A4769F">
      <w:pPr>
        <w:pStyle w:val="af2"/>
        <w:overflowPunct w:val="0"/>
        <w:autoSpaceDE w:val="0"/>
        <w:autoSpaceDN w:val="0"/>
        <w:spacing w:line="520" w:lineRule="exact"/>
        <w:ind w:firstLine="640"/>
        <w:outlineLvl w:val="1"/>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（二）适用范围及临床使用相关信息的对比</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对比申报产品和对比器械在适用范围以及临床使用相关信息的相同性和差异性。建议重点考虑以下内容（包括但不限于）：</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sz w:val="32"/>
          <w:szCs w:val="32"/>
        </w:rPr>
        <w:t>1.</w:t>
      </w:r>
      <w:r w:rsidRPr="00420AE5">
        <w:rPr>
          <w:rFonts w:ascii="仿宋_GB2312" w:eastAsia="仿宋_GB2312" w:hAnsiTheme="minorHAnsi" w:cstheme="minorBidi" w:hint="eastAsia"/>
          <w:sz w:val="32"/>
          <w:szCs w:val="32"/>
        </w:rPr>
        <w:t>适应证：可矫正的具体屈光不正种类，如近视、远视、散光。</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sz w:val="32"/>
          <w:szCs w:val="32"/>
        </w:rPr>
        <w:t>2.</w:t>
      </w:r>
      <w:r w:rsidRPr="00420AE5">
        <w:rPr>
          <w:rFonts w:ascii="仿宋_GB2312" w:eastAsia="仿宋_GB2312" w:hAnsiTheme="minorHAnsi" w:cstheme="minorBidi" w:hint="eastAsia"/>
          <w:sz w:val="32"/>
          <w:szCs w:val="32"/>
        </w:rPr>
        <w:t>适用人群：如成人；</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sz w:val="32"/>
          <w:szCs w:val="32"/>
        </w:rPr>
        <w:lastRenderedPageBreak/>
        <w:t>3.</w:t>
      </w:r>
      <w:r w:rsidRPr="00420AE5">
        <w:rPr>
          <w:rFonts w:ascii="仿宋_GB2312" w:eastAsia="仿宋_GB2312" w:hAnsiTheme="minorHAnsi" w:cstheme="minorBidi" w:hint="eastAsia"/>
          <w:sz w:val="32"/>
          <w:szCs w:val="32"/>
        </w:rPr>
        <w:t>适用部位：如角膜；</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sz w:val="32"/>
          <w:szCs w:val="32"/>
        </w:rPr>
        <w:t>4.</w:t>
      </w:r>
      <w:r w:rsidRPr="00420AE5">
        <w:rPr>
          <w:rFonts w:ascii="仿宋_GB2312" w:eastAsia="仿宋_GB2312" w:hAnsiTheme="minorHAnsi" w:cstheme="minorBidi" w:hint="eastAsia"/>
          <w:sz w:val="32"/>
          <w:szCs w:val="32"/>
        </w:rPr>
        <w:t>与人体接触方式和时间：如日戴；</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sz w:val="32"/>
          <w:szCs w:val="32"/>
        </w:rPr>
        <w:t>5.</w:t>
      </w:r>
      <w:r w:rsidRPr="00420AE5">
        <w:rPr>
          <w:rFonts w:ascii="仿宋_GB2312" w:eastAsia="仿宋_GB2312" w:hAnsiTheme="minorHAnsi" w:cstheme="minorBidi" w:hint="eastAsia"/>
          <w:sz w:val="32"/>
          <w:szCs w:val="32"/>
        </w:rPr>
        <w:t>重复使用：如推荐更换周期为日抛、月抛、季抛。</w:t>
      </w:r>
    </w:p>
    <w:p w:rsidR="009D6256" w:rsidRDefault="00A4769F">
      <w:pPr>
        <w:pStyle w:val="af2"/>
        <w:overflowPunct w:val="0"/>
        <w:autoSpaceDE w:val="0"/>
        <w:autoSpaceDN w:val="0"/>
        <w:spacing w:line="520" w:lineRule="exact"/>
        <w:ind w:firstLine="640"/>
        <w:outlineLvl w:val="1"/>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（三）技术特征的对比</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申报产品与同品种产品技术特征的具体对比项目，建议重点考虑以下内容（包括但不限于）：</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sz w:val="32"/>
          <w:szCs w:val="32"/>
        </w:rPr>
        <w:t>1.</w:t>
      </w:r>
      <w:r w:rsidRPr="00420AE5">
        <w:rPr>
          <w:rFonts w:ascii="仿宋_GB2312" w:eastAsia="仿宋_GB2312" w:hAnsiTheme="minorHAnsi" w:cstheme="minorBidi" w:hint="eastAsia"/>
          <w:sz w:val="32"/>
          <w:szCs w:val="32"/>
        </w:rPr>
        <w:t>设计信息</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应详细对比申报产品与同品种产品的结构组成、工作原理等，特别是光学设计信息。</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软性接触镜产品的基本原理大致相同。在屈光不正情况下，光线不能恰当的聚焦在视网膜上，导致视力模糊。软性接触镜采用光学矫正原理，使光线能够恰好聚焦在视网膜上，从而达到矫正视力的作用。注册申请人应结合镜片可矫正的具体屈光类型，描述相应的光学设计矫正原理（例如凸透镜、凹透镜等），如镜片具有特殊结构设计、光学设计等应在对比表中详细对比二者在工作原理上的差异。</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建议对比表中应列出申报产品与同品种产品结构组成完整设计的叙述性描述，对物理形状、光学设计（如单焦、球面</w:t>
      </w:r>
      <w:r w:rsidRPr="00420AE5">
        <w:rPr>
          <w:rFonts w:ascii="仿宋_GB2312" w:eastAsia="仿宋_GB2312" w:hAnsiTheme="minorHAnsi" w:cstheme="minorBidi"/>
          <w:sz w:val="32"/>
          <w:szCs w:val="32"/>
        </w:rPr>
        <w:t>/</w:t>
      </w:r>
      <w:r w:rsidRPr="00420AE5">
        <w:rPr>
          <w:rFonts w:ascii="仿宋_GB2312" w:eastAsia="仿宋_GB2312" w:hAnsiTheme="minorHAnsi" w:cstheme="minorBidi" w:hint="eastAsia"/>
          <w:sz w:val="32"/>
          <w:szCs w:val="32"/>
        </w:rPr>
        <w:t>非球面，前后表面应分开描述，后顶焦度，柱镜度，透光性能等）、散光镜片的旋转稳定性设计等进行详细对比，并提供产品结构图示。</w:t>
      </w:r>
    </w:p>
    <w:p w:rsidR="009D6256" w:rsidRDefault="00A4769F">
      <w:pPr>
        <w:pStyle w:val="a5"/>
        <w:ind w:firstLine="645"/>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2.</w:t>
      </w:r>
      <w:r>
        <w:rPr>
          <w:rFonts w:ascii="Times New Roman" w:eastAsia="仿宋_GB2312" w:hAnsi="Times New Roman" w:cs="Times New Roman" w:hint="eastAsia"/>
          <w:bCs/>
          <w:sz w:val="32"/>
          <w:szCs w:val="32"/>
        </w:rPr>
        <w:t>材料</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应明示镜片材料及配方的组成，包括聚合前各组成成分详细、完整的化学组成及含量，包括添加剂、着色剂、涂层或其它表面改性成分等。建议以列表的方式对镜片的材料配方及保存液成分含量进行对比，明确各成分的化学名称、</w:t>
      </w:r>
      <w:r w:rsidRPr="00420AE5">
        <w:rPr>
          <w:rFonts w:ascii="仿宋_GB2312" w:eastAsia="仿宋_GB2312" w:hAnsiTheme="minorHAnsi" w:cstheme="minorBidi"/>
          <w:sz w:val="32"/>
          <w:szCs w:val="32"/>
        </w:rPr>
        <w:t>CAS</w:t>
      </w:r>
      <w:r w:rsidRPr="00420AE5">
        <w:rPr>
          <w:rFonts w:ascii="仿宋_GB2312" w:eastAsia="仿宋_GB2312" w:hAnsiTheme="minorHAnsi" w:cstheme="minorBidi" w:hint="eastAsia"/>
          <w:sz w:val="32"/>
          <w:szCs w:val="32"/>
        </w:rPr>
        <w:lastRenderedPageBreak/>
        <w:t>号、作用及比例含量，如有</w:t>
      </w:r>
      <w:r w:rsidRPr="00420AE5">
        <w:rPr>
          <w:rFonts w:ascii="仿宋_GB2312" w:eastAsia="仿宋_GB2312" w:hAnsiTheme="minorHAnsi" w:cstheme="minorBidi"/>
          <w:sz w:val="32"/>
          <w:szCs w:val="32"/>
        </w:rPr>
        <w:t>USAN</w:t>
      </w:r>
      <w:r w:rsidRPr="00420AE5">
        <w:rPr>
          <w:rFonts w:ascii="仿宋_GB2312" w:eastAsia="仿宋_GB2312" w:hAnsiTheme="minorHAnsi" w:cstheme="minorBidi" w:hint="eastAsia"/>
          <w:sz w:val="32"/>
          <w:szCs w:val="32"/>
        </w:rPr>
        <w:t>命名也应一并列出。如为增强着色型镜片，应对比各颜色镜片着色剂配比含量、各颜色占镜片的比例含量，着色剂总含量占镜片比例上限等差异。</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软性接触镜的</w:t>
      </w:r>
      <w:r w:rsidR="003917F9" w:rsidRPr="00420AE5">
        <w:rPr>
          <w:rFonts w:ascii="仿宋_GB2312" w:eastAsia="仿宋_GB2312" w:hAnsiTheme="minorHAnsi" w:cstheme="minorBidi" w:hint="eastAsia"/>
          <w:sz w:val="32"/>
          <w:szCs w:val="32"/>
        </w:rPr>
        <w:t>材料配方</w:t>
      </w:r>
      <w:r w:rsidRPr="00420AE5">
        <w:rPr>
          <w:rFonts w:ascii="仿宋_GB2312" w:eastAsia="仿宋_GB2312" w:hAnsiTheme="minorHAnsi" w:cstheme="minorBidi" w:hint="eastAsia"/>
          <w:sz w:val="32"/>
          <w:szCs w:val="32"/>
        </w:rPr>
        <w:t>通常包括单体、交联剂、引发剂、</w:t>
      </w:r>
      <w:r w:rsidRPr="00420AE5">
        <w:rPr>
          <w:rFonts w:ascii="仿宋_GB2312" w:eastAsia="仿宋_GB2312" w:hAnsiTheme="minorHAnsi" w:cstheme="minorBidi"/>
          <w:sz w:val="32"/>
          <w:szCs w:val="32"/>
        </w:rPr>
        <w:t>UV</w:t>
      </w:r>
      <w:r w:rsidRPr="00420AE5">
        <w:rPr>
          <w:rFonts w:ascii="仿宋_GB2312" w:eastAsia="仿宋_GB2312" w:hAnsiTheme="minorHAnsi" w:cstheme="minorBidi" w:hint="eastAsia"/>
          <w:sz w:val="32"/>
          <w:szCs w:val="32"/>
        </w:rPr>
        <w:t>吸收剂（如适用）等，镜片中各成分种类及配比发生变化可能会对接触镜技术特征以及临床使用产生显著影响，并且该差异通常较难通过申报产品的非临床证据来支持其临床使用的安全有效性，故申报产品与对比产品的镜片材料配方存在差异时，通常不宜作为同品种产品进行对比。但对于增强着色镜片，如镜片着色剂种类及含量存在差异，并且着色剂已有明确接触镜或眼科领域的临床安全应用史，可通过毒理学评价、生物相容性评价等非临床证据证明着色剂临床使用的安全有效性，故材料配方中仅着色剂存在差异时，可考虑作为同品种产品进行对比。</w:t>
      </w:r>
    </w:p>
    <w:p w:rsidR="009D6256" w:rsidRDefault="00A4769F">
      <w:pPr>
        <w:pStyle w:val="a5"/>
        <w:ind w:firstLine="645"/>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3.</w:t>
      </w:r>
      <w:r>
        <w:rPr>
          <w:rFonts w:ascii="Times New Roman" w:eastAsia="仿宋_GB2312" w:hAnsi="Times New Roman" w:cs="Times New Roman" w:hint="eastAsia"/>
          <w:bCs/>
          <w:sz w:val="32"/>
          <w:szCs w:val="32"/>
        </w:rPr>
        <w:t>产品性能、功能及其他关键技术特征</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可参照</w:t>
      </w:r>
      <w:r w:rsidRPr="00420AE5">
        <w:rPr>
          <w:rFonts w:ascii="仿宋_GB2312" w:eastAsia="仿宋_GB2312" w:hAnsiTheme="minorHAnsi" w:cstheme="minorBidi"/>
          <w:sz w:val="32"/>
          <w:szCs w:val="32"/>
        </w:rPr>
        <w:t>GB 11417</w:t>
      </w:r>
      <w:r w:rsidRPr="00420AE5">
        <w:rPr>
          <w:rFonts w:ascii="仿宋_GB2312" w:eastAsia="仿宋_GB2312" w:hAnsiTheme="minorHAnsi" w:cstheme="minorBidi" w:hint="eastAsia"/>
          <w:sz w:val="32"/>
          <w:szCs w:val="32"/>
        </w:rPr>
        <w:t>系列眼科光学接触镜强制性国家标准，并结合申报产品实际特性，性能要求的对比至少应包括以下内容：</w:t>
      </w:r>
      <w:r w:rsidRPr="00420AE5">
        <w:rPr>
          <w:rFonts w:ascii="仿宋_GB2312" w:eastAsia="仿宋_GB2312" w:hAnsiTheme="minorHAnsi" w:cstheme="minorBidi"/>
          <w:sz w:val="32"/>
          <w:szCs w:val="32"/>
        </w:rPr>
        <w:t xml:space="preserve"> </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w:t>
      </w:r>
      <w:r w:rsidRPr="00420AE5">
        <w:rPr>
          <w:rFonts w:ascii="仿宋_GB2312" w:eastAsia="仿宋_GB2312" w:hAnsiTheme="minorHAnsi" w:cstheme="minorBidi"/>
          <w:sz w:val="32"/>
          <w:szCs w:val="32"/>
        </w:rPr>
        <w:t>1</w:t>
      </w:r>
      <w:r w:rsidRPr="00420AE5">
        <w:rPr>
          <w:rFonts w:ascii="仿宋_GB2312" w:eastAsia="仿宋_GB2312" w:hAnsiTheme="minorHAnsi" w:cstheme="minorBidi" w:hint="eastAsia"/>
          <w:sz w:val="32"/>
          <w:szCs w:val="32"/>
        </w:rPr>
        <w:t>）光学性能：后顶点焦度、柱镜焦度、柱镜轴位、棱镜度、透光性能（可见光区透过率、色觉和紫外光区要求）；</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w:t>
      </w:r>
      <w:r w:rsidRPr="00420AE5">
        <w:rPr>
          <w:rFonts w:ascii="仿宋_GB2312" w:eastAsia="仿宋_GB2312" w:hAnsiTheme="minorHAnsi" w:cstheme="minorBidi"/>
          <w:sz w:val="32"/>
          <w:szCs w:val="32"/>
        </w:rPr>
        <w:t>2</w:t>
      </w:r>
      <w:r w:rsidRPr="00420AE5">
        <w:rPr>
          <w:rFonts w:ascii="仿宋_GB2312" w:eastAsia="仿宋_GB2312" w:hAnsiTheme="minorHAnsi" w:cstheme="minorBidi" w:hint="eastAsia"/>
          <w:sz w:val="32"/>
          <w:szCs w:val="32"/>
        </w:rPr>
        <w:t>）几何尺寸及边缘轮廓：基弧半径或给定底直径的矢高、总直径、接触镜的光学区、边缘轮廓；</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w:t>
      </w:r>
      <w:r w:rsidRPr="00420AE5">
        <w:rPr>
          <w:rFonts w:ascii="仿宋_GB2312" w:eastAsia="仿宋_GB2312" w:hAnsiTheme="minorHAnsi" w:cstheme="minorBidi"/>
          <w:sz w:val="32"/>
          <w:szCs w:val="32"/>
        </w:rPr>
        <w:t>3</w:t>
      </w:r>
      <w:r w:rsidRPr="00420AE5">
        <w:rPr>
          <w:rFonts w:ascii="仿宋_GB2312" w:eastAsia="仿宋_GB2312" w:hAnsiTheme="minorHAnsi" w:cstheme="minorBidi" w:hint="eastAsia"/>
          <w:sz w:val="32"/>
          <w:szCs w:val="32"/>
        </w:rPr>
        <w:t>）材料物理性能：折射率、含水量、透氧、褪色试验（增强着色类接触镜适用）、镜片与预期可配套适用的护理方法的兼容性、边缘轮廓；</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w:t>
      </w:r>
      <w:r w:rsidRPr="00420AE5">
        <w:rPr>
          <w:rFonts w:ascii="仿宋_GB2312" w:eastAsia="仿宋_GB2312" w:hAnsiTheme="minorHAnsi" w:cstheme="minorBidi"/>
          <w:sz w:val="32"/>
          <w:szCs w:val="32"/>
        </w:rPr>
        <w:t>4</w:t>
      </w:r>
      <w:r w:rsidRPr="00420AE5">
        <w:rPr>
          <w:rFonts w:ascii="仿宋_GB2312" w:eastAsia="仿宋_GB2312" w:hAnsiTheme="minorHAnsi" w:cstheme="minorBidi" w:hint="eastAsia"/>
          <w:sz w:val="32"/>
          <w:szCs w:val="32"/>
        </w:rPr>
        <w:t>）材料化学性能：萃取试验、防腐剂的摄入和释放（如</w:t>
      </w:r>
      <w:r w:rsidRPr="00420AE5">
        <w:rPr>
          <w:rFonts w:ascii="仿宋_GB2312" w:eastAsia="仿宋_GB2312" w:hAnsiTheme="minorHAnsi" w:cstheme="minorBidi" w:hint="eastAsia"/>
          <w:sz w:val="32"/>
          <w:szCs w:val="32"/>
        </w:rPr>
        <w:lastRenderedPageBreak/>
        <w:t>适用）；</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w:t>
      </w:r>
      <w:r w:rsidRPr="00420AE5">
        <w:rPr>
          <w:rFonts w:ascii="仿宋_GB2312" w:eastAsia="仿宋_GB2312" w:hAnsiTheme="minorHAnsi" w:cstheme="minorBidi"/>
          <w:sz w:val="32"/>
          <w:szCs w:val="32"/>
        </w:rPr>
        <w:t>5</w:t>
      </w:r>
      <w:r w:rsidRPr="00420AE5">
        <w:rPr>
          <w:rFonts w:ascii="仿宋_GB2312" w:eastAsia="仿宋_GB2312" w:hAnsiTheme="minorHAnsi" w:cstheme="minorBidi" w:hint="eastAsia"/>
          <w:sz w:val="32"/>
          <w:szCs w:val="32"/>
        </w:rPr>
        <w:t>）灭菌</w:t>
      </w:r>
      <w:r w:rsidRPr="00420AE5">
        <w:rPr>
          <w:rFonts w:ascii="仿宋_GB2312" w:eastAsia="仿宋_GB2312" w:hAnsiTheme="minorHAnsi" w:cstheme="minorBidi"/>
          <w:sz w:val="32"/>
          <w:szCs w:val="32"/>
        </w:rPr>
        <w:t>:</w:t>
      </w:r>
      <w:r w:rsidRPr="00420AE5">
        <w:rPr>
          <w:rFonts w:ascii="仿宋_GB2312" w:eastAsia="仿宋_GB2312" w:hAnsiTheme="minorHAnsi" w:cstheme="minorBidi" w:hint="eastAsia"/>
          <w:sz w:val="32"/>
          <w:szCs w:val="32"/>
        </w:rPr>
        <w:t>明确灭菌方法。</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在性能要求的对比中，注册申请人应重点对比在相同测试条件下申报产品与同品种产品在光学参数、几何尺寸（总直径、基弧半径、中心厚度等）、透氧系数、含水量、折射率等方面的差异，将上述性能参数的标称值在相应性能参数项下予以明确。</w:t>
      </w:r>
      <w:r w:rsidRPr="00420AE5">
        <w:rPr>
          <w:rFonts w:ascii="仿宋_GB2312" w:eastAsia="仿宋_GB2312" w:hAnsiTheme="minorHAnsi" w:cstheme="minorBidi"/>
          <w:sz w:val="32"/>
          <w:szCs w:val="32"/>
        </w:rPr>
        <w:t xml:space="preserve"> </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注册申请人还应对比镜片的加工方法如离心浇铸、模压成型、车削成形等，以及染色、表面修饰处理等生产工艺的差别和内包装容器及材料的差别。</w:t>
      </w:r>
    </w:p>
    <w:p w:rsidR="009D6256" w:rsidRDefault="00A4769F">
      <w:pPr>
        <w:pStyle w:val="af2"/>
        <w:overflowPunct w:val="0"/>
        <w:autoSpaceDE w:val="0"/>
        <w:autoSpaceDN w:val="0"/>
        <w:spacing w:line="520" w:lineRule="exact"/>
        <w:ind w:firstLine="640"/>
        <w:outlineLvl w:val="1"/>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（四）差异性部分的安全有效性证据</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注册申请人可将申报产品与一个或多个同品种产品进行对比，详述二者的相同性和差异性。针对差异性，提交差异不对申报产品的安全有效性产生不利影响的支持资料，从而论证申报产品的安全有效性。</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经与同品种产品详细对比后，所有的差异均应逐一分析，并提供申报产品的非临床或临床证据证明差异性不影响申报产品临床使用的安全有效性。</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例</w:t>
      </w:r>
      <w:r w:rsidRPr="00420AE5">
        <w:rPr>
          <w:rFonts w:ascii="仿宋_GB2312" w:eastAsia="仿宋_GB2312" w:hAnsiTheme="minorHAnsi" w:cstheme="minorBidi"/>
          <w:sz w:val="32"/>
          <w:szCs w:val="32"/>
        </w:rPr>
        <w:t>1</w:t>
      </w:r>
      <w:r w:rsidRPr="00420AE5">
        <w:rPr>
          <w:rFonts w:ascii="仿宋_GB2312" w:eastAsia="仿宋_GB2312" w:hAnsiTheme="minorHAnsi" w:cstheme="minorBidi" w:hint="eastAsia"/>
          <w:sz w:val="32"/>
          <w:szCs w:val="32"/>
        </w:rPr>
        <w:t>，当申报产品与同品种产品的着色剂种类、含量存在差别时，与申报产品着色剂成分含量相同的接触镜产品在境内已上市，或者着色剂成分及含量在眼科相似或更高风险领域有相应临床安全应用史，或者提供着色剂的安全性证明资料、生物学评价资料、毒理学数据等以证明差异性不会对申报产品临床使用产生不利影响。</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例</w:t>
      </w:r>
      <w:r w:rsidRPr="00420AE5">
        <w:rPr>
          <w:rFonts w:ascii="仿宋_GB2312" w:eastAsia="仿宋_GB2312" w:hAnsiTheme="minorHAnsi" w:cstheme="minorBidi"/>
          <w:sz w:val="32"/>
          <w:szCs w:val="32"/>
        </w:rPr>
        <w:t>2</w:t>
      </w:r>
      <w:r w:rsidRPr="00420AE5">
        <w:rPr>
          <w:rFonts w:ascii="仿宋_GB2312" w:eastAsia="仿宋_GB2312" w:hAnsiTheme="minorHAnsi" w:cstheme="minorBidi" w:hint="eastAsia"/>
          <w:sz w:val="32"/>
          <w:szCs w:val="32"/>
        </w:rPr>
        <w:t>，在光学设计方面，申报产品与对比产品的后顶焦度、几何尺寸等可能存在差异，例如申报产品与对比产品相</w:t>
      </w:r>
      <w:r w:rsidRPr="00420AE5">
        <w:rPr>
          <w:rFonts w:ascii="仿宋_GB2312" w:eastAsia="仿宋_GB2312" w:hAnsiTheme="minorHAnsi" w:cstheme="minorBidi" w:hint="eastAsia"/>
          <w:sz w:val="32"/>
          <w:szCs w:val="32"/>
        </w:rPr>
        <w:lastRenderedPageBreak/>
        <w:t>比后顶焦度范围扩大或由负光焦度扩展至正光焦度、镜片几何尺寸范围扩大等。在未改变镜片生产工艺等前提下，如果申报产品的后顶焦度极值、几何尺寸极值已通过相关性能验证并且已证明具有广泛的临床应用时，可视为差异不影响产品安全有效性。如申报产品在光学设计上与对比产品存在较大差异，例如球面增加柱镜设计，应考虑选择具有相同柱镜设计且有成熟临床应用历史的前代产品作为同品种产品。</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例</w:t>
      </w:r>
      <w:r w:rsidRPr="00420AE5">
        <w:rPr>
          <w:rFonts w:ascii="仿宋_GB2312" w:eastAsia="仿宋_GB2312" w:hAnsiTheme="minorHAnsi" w:cstheme="minorBidi"/>
          <w:sz w:val="32"/>
          <w:szCs w:val="32"/>
        </w:rPr>
        <w:t>3</w:t>
      </w:r>
      <w:r w:rsidRPr="00420AE5">
        <w:rPr>
          <w:rFonts w:ascii="仿宋_GB2312" w:eastAsia="仿宋_GB2312" w:hAnsiTheme="minorHAnsi" w:cstheme="minorBidi" w:hint="eastAsia"/>
          <w:sz w:val="32"/>
          <w:szCs w:val="32"/>
        </w:rPr>
        <w:t>，在分析申报产品与同品种产品理化性能差异时，申报产品首先应满足强制性标准中规定的允差要求，对于与材料配方直接相关的物理性能如折射率、含水量、透氧系数应相同，其余理化性能如存在差异，应分析导致该差异性的原因，如镜片材料配方、加工工艺等因素，并提供相应支持性资料。申请人应通过合法途径获得同品种产品的生产工艺、材料配方等非公开信息。如无法获知同品种产品的生产工艺信息，可通过镜片成品的物理形状、光学设计等公开可获内容，参考已知公认信息，反推其生产工艺，如能够充分论述申报产品与同品种产品具有相同的生产工艺或生产工艺的差别不会对申报产品的临床使用产生不利影响，应提供相应支持性资料。值得注意的是，如果申报产品聚合后的镜片材料为外部采购，申请人通常较难获得镜片的具体材料配方信息，并且仅通过供应商提供的材料成分信息、质量控制证明文件等也较难证明申报产品与同品种产品镜片材料配方具体差异。</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例</w:t>
      </w:r>
      <w:r w:rsidRPr="00420AE5">
        <w:rPr>
          <w:rFonts w:ascii="仿宋_GB2312" w:eastAsia="仿宋_GB2312" w:hAnsiTheme="minorHAnsi" w:cstheme="minorBidi"/>
          <w:sz w:val="32"/>
          <w:szCs w:val="32"/>
        </w:rPr>
        <w:t>4</w:t>
      </w:r>
      <w:r w:rsidRPr="00420AE5">
        <w:rPr>
          <w:rFonts w:ascii="仿宋_GB2312" w:eastAsia="仿宋_GB2312" w:hAnsiTheme="minorHAnsi" w:cstheme="minorBidi" w:hint="eastAsia"/>
          <w:sz w:val="32"/>
          <w:szCs w:val="32"/>
        </w:rPr>
        <w:t>，当申报产品仅因更换引发剂申请变更时，此时如选择变更前产品为同品种产品进行同品种临床评价，需要提供支持资料证明申报产品没有发生实质变化。应详细分析光</w:t>
      </w:r>
      <w:r w:rsidRPr="00420AE5">
        <w:rPr>
          <w:rFonts w:ascii="仿宋_GB2312" w:eastAsia="仿宋_GB2312" w:hAnsiTheme="minorHAnsi" w:cstheme="minorBidi" w:hint="eastAsia"/>
          <w:sz w:val="32"/>
          <w:szCs w:val="32"/>
        </w:rPr>
        <w:lastRenderedPageBreak/>
        <w:t>引发剂变化对于产品材料配方的影响，及变更后的光引发剂在境内外的临床使用史，应提供变更前后材料配方各成分含量详细计算过程，光引发剂变更前后最终聚合物未发生实质变化</w:t>
      </w:r>
      <w:r w:rsidR="002E3F1B" w:rsidRPr="00420AE5">
        <w:rPr>
          <w:rFonts w:ascii="仿宋_GB2312" w:eastAsia="仿宋_GB2312" w:hAnsiTheme="minorHAnsi" w:cstheme="minorBidi" w:hint="eastAsia"/>
          <w:sz w:val="32"/>
          <w:szCs w:val="32"/>
        </w:rPr>
        <w:t>且</w:t>
      </w:r>
      <w:r w:rsidR="003917F9" w:rsidRPr="00420AE5">
        <w:rPr>
          <w:rFonts w:ascii="仿宋_GB2312" w:eastAsia="仿宋_GB2312" w:hAnsiTheme="minorHAnsi" w:cstheme="minorBidi" w:hint="eastAsia"/>
          <w:sz w:val="32"/>
          <w:szCs w:val="32"/>
        </w:rPr>
        <w:t>未对产品安全有效性产生影响</w:t>
      </w:r>
      <w:r w:rsidRPr="00420AE5">
        <w:rPr>
          <w:rFonts w:ascii="仿宋_GB2312" w:eastAsia="仿宋_GB2312" w:hAnsiTheme="minorHAnsi" w:cstheme="minorBidi" w:hint="eastAsia"/>
          <w:sz w:val="32"/>
          <w:szCs w:val="32"/>
        </w:rPr>
        <w:t>的证明资料；结合模量、硬度（压力－张力曲线下的区域）等研究资料说明引发剂变化对终产品聚合物产生的影响，证明差异可接受。同时考虑到此种变化可能带来的眼部健康危害是，眼部可能暴露于镜片没有充分聚合反应的可提取化学成分中，应分别比对两种引发剂的单体质量控制标准，比对两种引发剂生产的最终聚合产物的可提取工艺助剂质量控制标准，证明目前更换光引发剂不会改变可提取物的质控标准。同时提供毒理学及生物学评价资料以证明差异性不会对申报产品临床使用产生不利影响。</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对于境外已上市产品，如果申请人认为已有临床数据（如临床试验数据、临床经验数据、临床文献数据等）能够说明其临床使用安全有效性的，可作为针对差异性的支持性资料一并提交。</w:t>
      </w:r>
    </w:p>
    <w:p w:rsidR="009D6256" w:rsidRDefault="00A4769F">
      <w:pPr>
        <w:pStyle w:val="af2"/>
        <w:overflowPunct w:val="0"/>
        <w:autoSpaceDE w:val="0"/>
        <w:autoSpaceDN w:val="0"/>
        <w:spacing w:line="520" w:lineRule="exact"/>
        <w:ind w:firstLine="640"/>
        <w:outlineLvl w:val="1"/>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（五）同品种产品的临床数据</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建议参考《医疗器械临床评价技术指导原则》要求，提交同品种产品的临床数据；临床试验或临床使用获得的数据（以下简称临床数据）可来自中国境内和</w:t>
      </w:r>
      <w:r w:rsidRPr="00420AE5">
        <w:rPr>
          <w:rFonts w:ascii="仿宋_GB2312" w:eastAsia="仿宋_GB2312" w:hAnsiTheme="minorHAnsi" w:cstheme="minorBidi"/>
          <w:sz w:val="32"/>
          <w:szCs w:val="32"/>
        </w:rPr>
        <w:t>/</w:t>
      </w:r>
      <w:r w:rsidRPr="00420AE5">
        <w:rPr>
          <w:rFonts w:ascii="仿宋_GB2312" w:eastAsia="仿宋_GB2312" w:hAnsiTheme="minorHAnsi" w:cstheme="minorBidi" w:hint="eastAsia"/>
          <w:sz w:val="32"/>
          <w:szCs w:val="32"/>
        </w:rPr>
        <w:t>或境外公开发表的科学文献和合法获得的相应数据，包括临床试验数据、临床经验数据、临床文献数据等。临床文献数据的收集应保证查准、查全文献，具有可重复性；临床经验数据收集应包括对已完成的临床研究、不良事件、与临床风险相关的纠正措施等数据的收集。注册申请人可依据产品的具体情形选择合</w:t>
      </w:r>
      <w:r w:rsidRPr="00420AE5">
        <w:rPr>
          <w:rFonts w:ascii="仿宋_GB2312" w:eastAsia="仿宋_GB2312" w:hAnsiTheme="minorHAnsi" w:cstheme="minorBidi" w:hint="eastAsia"/>
          <w:sz w:val="32"/>
          <w:szCs w:val="32"/>
        </w:rPr>
        <w:lastRenderedPageBreak/>
        <w:t>适的数据来源和收集方法。</w:t>
      </w:r>
    </w:p>
    <w:p w:rsidR="009D6256" w:rsidRPr="00420AE5" w:rsidRDefault="00A4769F" w:rsidP="00420AE5">
      <w:pPr>
        <w:spacing w:line="520" w:lineRule="exact"/>
        <w:ind w:firstLineChars="200" w:firstLine="640"/>
        <w:rPr>
          <w:rFonts w:ascii="仿宋_GB2312" w:eastAsia="仿宋_GB2312" w:hAnsiTheme="minorHAnsi" w:cstheme="minorBidi"/>
          <w:sz w:val="32"/>
          <w:szCs w:val="32"/>
        </w:rPr>
      </w:pPr>
      <w:r w:rsidRPr="00420AE5">
        <w:rPr>
          <w:rFonts w:ascii="仿宋_GB2312" w:eastAsia="仿宋_GB2312" w:hAnsiTheme="minorHAnsi" w:cstheme="minorBidi" w:hint="eastAsia"/>
          <w:sz w:val="32"/>
          <w:szCs w:val="32"/>
        </w:rPr>
        <w:t>临床数据中如有产品的规格型号、配戴方式、随访观察时间、不良事件及并发症等相关内容，建议列表分析。</w:t>
      </w:r>
    </w:p>
    <w:p w:rsidR="009D6256" w:rsidRDefault="00A4769F">
      <w:pPr>
        <w:overflowPunct w:val="0"/>
        <w:autoSpaceDE w:val="0"/>
        <w:autoSpaceDN w:val="0"/>
        <w:spacing w:line="520" w:lineRule="exact"/>
        <w:ind w:firstLine="567"/>
        <w:outlineLvl w:val="0"/>
        <w:rPr>
          <w:rFonts w:eastAsia="黑体"/>
          <w:snapToGrid w:val="0"/>
          <w:kern w:val="0"/>
          <w:sz w:val="32"/>
          <w:szCs w:val="32"/>
        </w:rPr>
      </w:pPr>
      <w:r>
        <w:rPr>
          <w:rFonts w:eastAsia="黑体" w:hint="eastAsia"/>
          <w:snapToGrid w:val="0"/>
          <w:kern w:val="0"/>
          <w:sz w:val="32"/>
          <w:szCs w:val="32"/>
        </w:rPr>
        <w:t>四、参考文献</w:t>
      </w:r>
    </w:p>
    <w:p w:rsidR="004C656D" w:rsidRDefault="004C656D" w:rsidP="004C656D">
      <w:pPr>
        <w:overflowPunct w:val="0"/>
        <w:spacing w:line="520" w:lineRule="exact"/>
        <w:ind w:firstLineChars="200" w:firstLine="640"/>
        <w:rPr>
          <w:rFonts w:eastAsia="仿宋_GB2312"/>
          <w:sz w:val="32"/>
          <w:szCs w:val="32"/>
        </w:rPr>
      </w:pPr>
      <w:r w:rsidRPr="004D1D0A">
        <w:rPr>
          <w:rFonts w:eastAsia="仿宋_GB2312"/>
          <w:sz w:val="32"/>
          <w:szCs w:val="32"/>
        </w:rPr>
        <w:t>[1]</w:t>
      </w:r>
      <w:r w:rsidRPr="00CF318D">
        <w:rPr>
          <w:rFonts w:eastAsia="仿宋_GB2312" w:hint="eastAsia"/>
          <w:sz w:val="32"/>
          <w:szCs w:val="32"/>
        </w:rPr>
        <w:t xml:space="preserve"> </w:t>
      </w:r>
      <w:r w:rsidRPr="00DD1F94">
        <w:rPr>
          <w:rFonts w:eastAsia="仿宋_GB2312" w:hint="eastAsia"/>
          <w:sz w:val="32"/>
          <w:szCs w:val="32"/>
        </w:rPr>
        <w:t>国家药品监督管理局</w:t>
      </w:r>
      <w:r w:rsidRPr="00DD1F94">
        <w:rPr>
          <w:rFonts w:eastAsia="仿宋_GB2312"/>
          <w:sz w:val="32"/>
          <w:szCs w:val="32"/>
        </w:rPr>
        <w:t>.</w:t>
      </w:r>
      <w:r>
        <w:rPr>
          <w:rFonts w:eastAsia="仿宋_GB2312"/>
          <w:sz w:val="32"/>
          <w:szCs w:val="32"/>
        </w:rPr>
        <w:t>医疗器械临床评价技术指导原则</w:t>
      </w:r>
      <w:r>
        <w:rPr>
          <w:rFonts w:eastAsia="仿宋_GB2312" w:hint="eastAsia"/>
          <w:sz w:val="32"/>
          <w:szCs w:val="32"/>
        </w:rPr>
        <w:t>（</w:t>
      </w:r>
      <w:r>
        <w:rPr>
          <w:rFonts w:eastAsia="仿宋_GB2312" w:hint="eastAsia"/>
          <w:sz w:val="32"/>
          <w:szCs w:val="32"/>
        </w:rPr>
        <w:t>2</w:t>
      </w:r>
      <w:r>
        <w:rPr>
          <w:rFonts w:eastAsia="仿宋_GB2312"/>
          <w:sz w:val="32"/>
          <w:szCs w:val="32"/>
        </w:rPr>
        <w:t>021</w:t>
      </w:r>
      <w:r>
        <w:rPr>
          <w:rFonts w:eastAsia="仿宋_GB2312" w:hint="eastAsia"/>
          <w:sz w:val="32"/>
          <w:szCs w:val="32"/>
        </w:rPr>
        <w:t>年）：</w:t>
      </w:r>
      <w:r w:rsidRPr="00CF318D">
        <w:rPr>
          <w:rFonts w:eastAsia="仿宋_GB2312" w:hint="eastAsia"/>
          <w:sz w:val="32"/>
          <w:szCs w:val="32"/>
        </w:rPr>
        <w:t>国家药监局关于发布医疗器械临床评价技术指导原则等</w:t>
      </w:r>
      <w:r w:rsidRPr="00CF318D">
        <w:rPr>
          <w:rFonts w:eastAsia="仿宋_GB2312"/>
          <w:sz w:val="32"/>
          <w:szCs w:val="32"/>
        </w:rPr>
        <w:t>5</w:t>
      </w:r>
      <w:r w:rsidRPr="00CF318D">
        <w:rPr>
          <w:rFonts w:eastAsia="仿宋_GB2312"/>
          <w:sz w:val="32"/>
          <w:szCs w:val="32"/>
        </w:rPr>
        <w:t>项技术指导原则的通告（</w:t>
      </w:r>
      <w:r w:rsidRPr="00CF318D">
        <w:rPr>
          <w:rFonts w:eastAsia="仿宋_GB2312"/>
          <w:sz w:val="32"/>
          <w:szCs w:val="32"/>
        </w:rPr>
        <w:t>2021</w:t>
      </w:r>
      <w:r w:rsidRPr="00CF318D">
        <w:rPr>
          <w:rFonts w:eastAsia="仿宋_GB2312"/>
          <w:sz w:val="32"/>
          <w:szCs w:val="32"/>
        </w:rPr>
        <w:t>年第</w:t>
      </w:r>
      <w:r w:rsidRPr="00CF318D">
        <w:rPr>
          <w:rFonts w:eastAsia="仿宋_GB2312"/>
          <w:sz w:val="32"/>
          <w:szCs w:val="32"/>
        </w:rPr>
        <w:t>73</w:t>
      </w:r>
      <w:r w:rsidRPr="00CF318D">
        <w:rPr>
          <w:rFonts w:eastAsia="仿宋_GB2312"/>
          <w:sz w:val="32"/>
          <w:szCs w:val="32"/>
        </w:rPr>
        <w:t>号）</w:t>
      </w:r>
      <w:r w:rsidRPr="00F21B54">
        <w:rPr>
          <w:rFonts w:eastAsia="仿宋_GB2312"/>
          <w:sz w:val="32"/>
          <w:szCs w:val="32"/>
        </w:rPr>
        <w:t>[</w:t>
      </w:r>
      <w:r>
        <w:rPr>
          <w:rFonts w:eastAsia="仿宋_GB2312"/>
          <w:sz w:val="32"/>
          <w:szCs w:val="32"/>
        </w:rPr>
        <w:t>Z</w:t>
      </w:r>
      <w:r w:rsidRPr="00F21B54">
        <w:rPr>
          <w:rFonts w:eastAsia="仿宋_GB2312"/>
          <w:sz w:val="32"/>
          <w:szCs w:val="32"/>
        </w:rPr>
        <w:t>]</w:t>
      </w:r>
      <w:r>
        <w:rPr>
          <w:rFonts w:eastAsia="仿宋_GB2312"/>
          <w:sz w:val="32"/>
          <w:szCs w:val="32"/>
        </w:rPr>
        <w:t>.</w:t>
      </w:r>
    </w:p>
    <w:p w:rsidR="009D6256" w:rsidRPr="00420AE5" w:rsidRDefault="00A4769F" w:rsidP="00420AE5">
      <w:pPr>
        <w:overflowPunct w:val="0"/>
        <w:spacing w:line="520" w:lineRule="exact"/>
        <w:ind w:firstLineChars="200" w:firstLine="640"/>
        <w:rPr>
          <w:rFonts w:eastAsia="仿宋_GB2312"/>
          <w:sz w:val="32"/>
          <w:szCs w:val="32"/>
        </w:rPr>
      </w:pPr>
      <w:r w:rsidRPr="00420AE5">
        <w:rPr>
          <w:rFonts w:eastAsia="仿宋_GB2312"/>
          <w:sz w:val="32"/>
          <w:szCs w:val="32"/>
        </w:rPr>
        <w:t xml:space="preserve">[2] </w:t>
      </w:r>
      <w:r w:rsidRPr="00420AE5">
        <w:rPr>
          <w:rFonts w:eastAsia="仿宋_GB2312" w:hint="eastAsia"/>
          <w:sz w:val="32"/>
          <w:szCs w:val="32"/>
        </w:rPr>
        <w:t>国家药品监督管理局</w:t>
      </w:r>
      <w:r w:rsidRPr="00420AE5">
        <w:rPr>
          <w:rFonts w:eastAsia="仿宋_GB2312"/>
          <w:sz w:val="32"/>
          <w:szCs w:val="32"/>
        </w:rPr>
        <w:t>.</w:t>
      </w:r>
      <w:r w:rsidRPr="00420AE5">
        <w:rPr>
          <w:rFonts w:eastAsia="仿宋_GB2312" w:hint="eastAsia"/>
          <w:sz w:val="32"/>
          <w:szCs w:val="32"/>
        </w:rPr>
        <w:t>《决策是否开展医疗器械临床试验技术指导原则》（</w:t>
      </w:r>
      <w:r w:rsidRPr="00420AE5">
        <w:rPr>
          <w:rFonts w:eastAsia="仿宋_GB2312"/>
          <w:sz w:val="32"/>
          <w:szCs w:val="32"/>
        </w:rPr>
        <w:t>2021</w:t>
      </w:r>
      <w:r w:rsidRPr="00420AE5">
        <w:rPr>
          <w:rFonts w:eastAsia="仿宋_GB2312" w:hint="eastAsia"/>
          <w:sz w:val="32"/>
          <w:szCs w:val="32"/>
        </w:rPr>
        <w:t>）：国家药监局关于发布医疗器械临床评价技术指导原则等</w:t>
      </w:r>
      <w:r w:rsidRPr="00420AE5">
        <w:rPr>
          <w:rFonts w:eastAsia="仿宋_GB2312"/>
          <w:sz w:val="32"/>
          <w:szCs w:val="32"/>
        </w:rPr>
        <w:t>5</w:t>
      </w:r>
      <w:r w:rsidRPr="00420AE5">
        <w:rPr>
          <w:rFonts w:eastAsia="仿宋_GB2312" w:hint="eastAsia"/>
          <w:sz w:val="32"/>
          <w:szCs w:val="32"/>
        </w:rPr>
        <w:t>项技术指导原则的通告</w:t>
      </w:r>
      <w:r w:rsidRPr="00420AE5">
        <w:rPr>
          <w:rFonts w:eastAsia="仿宋_GB2312"/>
          <w:sz w:val="32"/>
          <w:szCs w:val="32"/>
        </w:rPr>
        <w:t xml:space="preserve"> 2021</w:t>
      </w:r>
      <w:r w:rsidRPr="00420AE5">
        <w:rPr>
          <w:rFonts w:eastAsia="仿宋_GB2312" w:hint="eastAsia"/>
          <w:sz w:val="32"/>
          <w:szCs w:val="32"/>
        </w:rPr>
        <w:t>年第</w:t>
      </w:r>
      <w:r w:rsidRPr="00420AE5">
        <w:rPr>
          <w:rFonts w:eastAsia="仿宋_GB2312"/>
          <w:sz w:val="32"/>
          <w:szCs w:val="32"/>
        </w:rPr>
        <w:t>73</w:t>
      </w:r>
      <w:r w:rsidRPr="00420AE5">
        <w:rPr>
          <w:rFonts w:eastAsia="仿宋_GB2312" w:hint="eastAsia"/>
          <w:sz w:val="32"/>
          <w:szCs w:val="32"/>
        </w:rPr>
        <w:t>号</w:t>
      </w:r>
      <w:r w:rsidRPr="00420AE5">
        <w:rPr>
          <w:rFonts w:eastAsia="仿宋_GB2312"/>
          <w:sz w:val="32"/>
          <w:szCs w:val="32"/>
        </w:rPr>
        <w:t xml:space="preserve"> [Z].</w:t>
      </w:r>
    </w:p>
    <w:p w:rsidR="009D6256" w:rsidRPr="00420AE5" w:rsidRDefault="00A4769F" w:rsidP="00420AE5">
      <w:pPr>
        <w:overflowPunct w:val="0"/>
        <w:spacing w:line="520" w:lineRule="exact"/>
        <w:ind w:firstLineChars="200" w:firstLine="640"/>
        <w:rPr>
          <w:rFonts w:eastAsia="仿宋_GB2312"/>
          <w:sz w:val="32"/>
          <w:szCs w:val="32"/>
        </w:rPr>
      </w:pPr>
      <w:r w:rsidRPr="00420AE5">
        <w:rPr>
          <w:rFonts w:eastAsia="仿宋_GB2312"/>
          <w:sz w:val="32"/>
          <w:szCs w:val="32"/>
        </w:rPr>
        <w:t xml:space="preserve">[3] </w:t>
      </w:r>
      <w:r w:rsidRPr="00420AE5">
        <w:rPr>
          <w:rFonts w:eastAsia="仿宋_GB2312" w:hint="eastAsia"/>
          <w:sz w:val="32"/>
          <w:szCs w:val="32"/>
        </w:rPr>
        <w:t>国家药品监督管理局</w:t>
      </w:r>
      <w:r w:rsidRPr="00420AE5">
        <w:rPr>
          <w:rFonts w:eastAsia="仿宋_GB2312"/>
          <w:sz w:val="32"/>
          <w:szCs w:val="32"/>
        </w:rPr>
        <w:t>.</w:t>
      </w:r>
      <w:r w:rsidRPr="00420AE5">
        <w:rPr>
          <w:rFonts w:eastAsia="仿宋_GB2312" w:hint="eastAsia"/>
          <w:sz w:val="32"/>
          <w:szCs w:val="32"/>
        </w:rPr>
        <w:t>《医疗器械临床评价等同性论证技术指导原则》（</w:t>
      </w:r>
      <w:r w:rsidRPr="00420AE5">
        <w:rPr>
          <w:rFonts w:eastAsia="仿宋_GB2312"/>
          <w:sz w:val="32"/>
          <w:szCs w:val="32"/>
        </w:rPr>
        <w:t>2021</w:t>
      </w:r>
      <w:r w:rsidRPr="00420AE5">
        <w:rPr>
          <w:rFonts w:eastAsia="仿宋_GB2312" w:hint="eastAsia"/>
          <w:sz w:val="32"/>
          <w:szCs w:val="32"/>
        </w:rPr>
        <w:t>年）</w:t>
      </w:r>
      <w:r w:rsidRPr="00420AE5">
        <w:rPr>
          <w:rFonts w:eastAsia="仿宋_GB2312"/>
          <w:sz w:val="32"/>
          <w:szCs w:val="32"/>
        </w:rPr>
        <w:t xml:space="preserve">: </w:t>
      </w:r>
      <w:r w:rsidRPr="00420AE5">
        <w:rPr>
          <w:rFonts w:eastAsia="仿宋_GB2312" w:hint="eastAsia"/>
          <w:sz w:val="32"/>
          <w:szCs w:val="32"/>
        </w:rPr>
        <w:t>国家药监局关于发布医疗器械临床评价技术指导原则等</w:t>
      </w:r>
      <w:r w:rsidRPr="00420AE5">
        <w:rPr>
          <w:rFonts w:eastAsia="仿宋_GB2312"/>
          <w:sz w:val="32"/>
          <w:szCs w:val="32"/>
        </w:rPr>
        <w:t>5</w:t>
      </w:r>
      <w:r w:rsidRPr="00420AE5">
        <w:rPr>
          <w:rFonts w:eastAsia="仿宋_GB2312" w:hint="eastAsia"/>
          <w:sz w:val="32"/>
          <w:szCs w:val="32"/>
        </w:rPr>
        <w:t>项技术指导原则的通告</w:t>
      </w:r>
      <w:r w:rsidRPr="00420AE5">
        <w:rPr>
          <w:rFonts w:eastAsia="仿宋_GB2312"/>
          <w:sz w:val="32"/>
          <w:szCs w:val="32"/>
        </w:rPr>
        <w:t xml:space="preserve"> 2021</w:t>
      </w:r>
      <w:r w:rsidRPr="00420AE5">
        <w:rPr>
          <w:rFonts w:eastAsia="仿宋_GB2312" w:hint="eastAsia"/>
          <w:sz w:val="32"/>
          <w:szCs w:val="32"/>
        </w:rPr>
        <w:t>年第</w:t>
      </w:r>
      <w:r w:rsidRPr="00420AE5">
        <w:rPr>
          <w:rFonts w:eastAsia="仿宋_GB2312"/>
          <w:sz w:val="32"/>
          <w:szCs w:val="32"/>
        </w:rPr>
        <w:t>73</w:t>
      </w:r>
      <w:r w:rsidRPr="00420AE5">
        <w:rPr>
          <w:rFonts w:eastAsia="仿宋_GB2312" w:hint="eastAsia"/>
          <w:sz w:val="32"/>
          <w:szCs w:val="32"/>
        </w:rPr>
        <w:t>号</w:t>
      </w:r>
      <w:r w:rsidRPr="00420AE5">
        <w:rPr>
          <w:rFonts w:eastAsia="仿宋_GB2312"/>
          <w:sz w:val="32"/>
          <w:szCs w:val="32"/>
        </w:rPr>
        <w:t xml:space="preserve"> [Z].</w:t>
      </w:r>
    </w:p>
    <w:p w:rsidR="009D6256" w:rsidRPr="00420AE5" w:rsidRDefault="00A4769F" w:rsidP="00420AE5">
      <w:pPr>
        <w:overflowPunct w:val="0"/>
        <w:spacing w:line="520" w:lineRule="exact"/>
        <w:ind w:firstLineChars="200" w:firstLine="640"/>
        <w:rPr>
          <w:rFonts w:eastAsia="仿宋_GB2312"/>
          <w:sz w:val="32"/>
          <w:szCs w:val="32"/>
        </w:rPr>
      </w:pPr>
      <w:r w:rsidRPr="00420AE5">
        <w:rPr>
          <w:rFonts w:eastAsia="仿宋_GB2312"/>
          <w:sz w:val="32"/>
          <w:szCs w:val="32"/>
        </w:rPr>
        <w:t xml:space="preserve">[4] </w:t>
      </w:r>
      <w:r w:rsidRPr="00420AE5">
        <w:rPr>
          <w:rFonts w:eastAsia="仿宋_GB2312" w:hint="eastAsia"/>
          <w:sz w:val="32"/>
          <w:szCs w:val="32"/>
        </w:rPr>
        <w:t>国家药品监督管理局</w:t>
      </w:r>
      <w:r w:rsidRPr="00420AE5">
        <w:rPr>
          <w:rFonts w:eastAsia="仿宋_GB2312"/>
          <w:sz w:val="32"/>
          <w:szCs w:val="32"/>
        </w:rPr>
        <w:t>.</w:t>
      </w:r>
      <w:r w:rsidRPr="00420AE5">
        <w:rPr>
          <w:rFonts w:eastAsia="仿宋_GB2312" w:hint="eastAsia"/>
          <w:sz w:val="32"/>
          <w:szCs w:val="32"/>
        </w:rPr>
        <w:t>《医疗器械注册申报临床评价报告技术指导原则》（</w:t>
      </w:r>
      <w:r w:rsidRPr="00420AE5">
        <w:rPr>
          <w:rFonts w:eastAsia="仿宋_GB2312"/>
          <w:sz w:val="32"/>
          <w:szCs w:val="32"/>
        </w:rPr>
        <w:t>2021</w:t>
      </w:r>
      <w:r w:rsidRPr="00420AE5">
        <w:rPr>
          <w:rFonts w:eastAsia="仿宋_GB2312" w:hint="eastAsia"/>
          <w:sz w:val="32"/>
          <w:szCs w:val="32"/>
        </w:rPr>
        <w:t>年）</w:t>
      </w:r>
      <w:r w:rsidRPr="00420AE5">
        <w:rPr>
          <w:rFonts w:eastAsia="仿宋_GB2312"/>
          <w:sz w:val="32"/>
          <w:szCs w:val="32"/>
        </w:rPr>
        <w:t xml:space="preserve">: </w:t>
      </w:r>
      <w:r w:rsidRPr="00420AE5">
        <w:rPr>
          <w:rFonts w:eastAsia="仿宋_GB2312" w:hint="eastAsia"/>
          <w:sz w:val="32"/>
          <w:szCs w:val="32"/>
        </w:rPr>
        <w:t>国家药监局关于发布医疗器械临床评价技术指导原则等</w:t>
      </w:r>
      <w:r w:rsidRPr="00420AE5">
        <w:rPr>
          <w:rFonts w:eastAsia="仿宋_GB2312"/>
          <w:sz w:val="32"/>
          <w:szCs w:val="32"/>
        </w:rPr>
        <w:t>5</w:t>
      </w:r>
      <w:r w:rsidRPr="00420AE5">
        <w:rPr>
          <w:rFonts w:eastAsia="仿宋_GB2312" w:hint="eastAsia"/>
          <w:sz w:val="32"/>
          <w:szCs w:val="32"/>
        </w:rPr>
        <w:t>项技术指导原则的通告</w:t>
      </w:r>
      <w:r w:rsidRPr="00420AE5">
        <w:rPr>
          <w:rFonts w:eastAsia="仿宋_GB2312"/>
          <w:sz w:val="32"/>
          <w:szCs w:val="32"/>
        </w:rPr>
        <w:t xml:space="preserve"> 2021</w:t>
      </w:r>
      <w:r w:rsidRPr="00420AE5">
        <w:rPr>
          <w:rFonts w:eastAsia="仿宋_GB2312" w:hint="eastAsia"/>
          <w:sz w:val="32"/>
          <w:szCs w:val="32"/>
        </w:rPr>
        <w:t>年第</w:t>
      </w:r>
      <w:r w:rsidRPr="00420AE5">
        <w:rPr>
          <w:rFonts w:eastAsia="仿宋_GB2312"/>
          <w:sz w:val="32"/>
          <w:szCs w:val="32"/>
        </w:rPr>
        <w:t>73</w:t>
      </w:r>
      <w:r w:rsidRPr="00420AE5">
        <w:rPr>
          <w:rFonts w:eastAsia="仿宋_GB2312" w:hint="eastAsia"/>
          <w:sz w:val="32"/>
          <w:szCs w:val="32"/>
        </w:rPr>
        <w:t>号</w:t>
      </w:r>
      <w:r w:rsidRPr="00420AE5">
        <w:rPr>
          <w:rFonts w:eastAsia="仿宋_GB2312"/>
          <w:sz w:val="32"/>
          <w:szCs w:val="32"/>
        </w:rPr>
        <w:t xml:space="preserve"> [Z].</w:t>
      </w:r>
    </w:p>
    <w:p w:rsidR="009D6256" w:rsidRPr="00420AE5" w:rsidRDefault="00A4769F" w:rsidP="00420AE5">
      <w:pPr>
        <w:overflowPunct w:val="0"/>
        <w:spacing w:line="520" w:lineRule="exact"/>
        <w:ind w:firstLineChars="200" w:firstLine="640"/>
        <w:rPr>
          <w:rFonts w:eastAsia="仿宋_GB2312"/>
          <w:sz w:val="32"/>
          <w:szCs w:val="32"/>
        </w:rPr>
      </w:pPr>
      <w:r w:rsidRPr="00420AE5">
        <w:rPr>
          <w:rFonts w:eastAsia="仿宋_GB2312"/>
          <w:sz w:val="32"/>
          <w:szCs w:val="32"/>
        </w:rPr>
        <w:t xml:space="preserve">[5] </w:t>
      </w:r>
      <w:r w:rsidRPr="00420AE5">
        <w:rPr>
          <w:rFonts w:eastAsia="仿宋_GB2312" w:hint="eastAsia"/>
          <w:sz w:val="32"/>
          <w:szCs w:val="32"/>
        </w:rPr>
        <w:t>原国家食品药品监督管理总局</w:t>
      </w:r>
      <w:r w:rsidRPr="00420AE5">
        <w:rPr>
          <w:rFonts w:eastAsia="仿宋_GB2312"/>
          <w:sz w:val="32"/>
          <w:szCs w:val="32"/>
        </w:rPr>
        <w:t>.</w:t>
      </w:r>
      <w:r w:rsidRPr="00420AE5">
        <w:rPr>
          <w:rFonts w:eastAsia="仿宋_GB2312" w:hint="eastAsia"/>
          <w:sz w:val="32"/>
          <w:szCs w:val="32"/>
        </w:rPr>
        <w:t>《医疗器械临床试验设计指导原则》（</w:t>
      </w:r>
      <w:r w:rsidRPr="00420AE5">
        <w:rPr>
          <w:rFonts w:eastAsia="仿宋_GB2312"/>
          <w:sz w:val="32"/>
          <w:szCs w:val="32"/>
        </w:rPr>
        <w:t>2018</w:t>
      </w:r>
      <w:r w:rsidRPr="00420AE5">
        <w:rPr>
          <w:rFonts w:eastAsia="仿宋_GB2312" w:hint="eastAsia"/>
          <w:sz w:val="32"/>
          <w:szCs w:val="32"/>
        </w:rPr>
        <w:t>年）：总局关于发布医疗器械临床试验设计指导原则的通告</w:t>
      </w:r>
      <w:r w:rsidRPr="00420AE5">
        <w:rPr>
          <w:rFonts w:eastAsia="仿宋_GB2312"/>
          <w:sz w:val="32"/>
          <w:szCs w:val="32"/>
        </w:rPr>
        <w:t>2018</w:t>
      </w:r>
      <w:r w:rsidRPr="00420AE5">
        <w:rPr>
          <w:rFonts w:eastAsia="仿宋_GB2312" w:hint="eastAsia"/>
          <w:sz w:val="32"/>
          <w:szCs w:val="32"/>
        </w:rPr>
        <w:t>年第</w:t>
      </w:r>
      <w:r w:rsidRPr="00420AE5">
        <w:rPr>
          <w:rFonts w:eastAsia="仿宋_GB2312"/>
          <w:sz w:val="32"/>
          <w:szCs w:val="32"/>
        </w:rPr>
        <w:t>6</w:t>
      </w:r>
      <w:r w:rsidRPr="00420AE5">
        <w:rPr>
          <w:rFonts w:eastAsia="仿宋_GB2312" w:hint="eastAsia"/>
          <w:sz w:val="32"/>
          <w:szCs w:val="32"/>
        </w:rPr>
        <w:t>号</w:t>
      </w:r>
      <w:r w:rsidRPr="00420AE5">
        <w:rPr>
          <w:rFonts w:eastAsia="仿宋_GB2312"/>
          <w:sz w:val="32"/>
          <w:szCs w:val="32"/>
        </w:rPr>
        <w:t xml:space="preserve"> [Z].</w:t>
      </w:r>
    </w:p>
    <w:p w:rsidR="009D6256" w:rsidRPr="00420AE5" w:rsidRDefault="00A4769F" w:rsidP="00420AE5">
      <w:pPr>
        <w:overflowPunct w:val="0"/>
        <w:spacing w:line="520" w:lineRule="exact"/>
        <w:ind w:firstLineChars="200" w:firstLine="640"/>
        <w:rPr>
          <w:rFonts w:eastAsia="仿宋_GB2312"/>
          <w:sz w:val="32"/>
          <w:szCs w:val="32"/>
        </w:rPr>
      </w:pPr>
      <w:r w:rsidRPr="00420AE5">
        <w:rPr>
          <w:rFonts w:eastAsia="仿宋_GB2312"/>
          <w:sz w:val="32"/>
          <w:szCs w:val="32"/>
        </w:rPr>
        <w:t xml:space="preserve">[6] </w:t>
      </w:r>
      <w:r w:rsidRPr="00420AE5">
        <w:rPr>
          <w:rFonts w:eastAsia="仿宋_GB2312" w:hint="eastAsia"/>
          <w:sz w:val="32"/>
          <w:szCs w:val="32"/>
        </w:rPr>
        <w:t>国家药品监督管理局</w:t>
      </w:r>
      <w:r w:rsidRPr="00420AE5">
        <w:rPr>
          <w:rFonts w:eastAsia="仿宋_GB2312"/>
          <w:sz w:val="32"/>
          <w:szCs w:val="32"/>
        </w:rPr>
        <w:t>.</w:t>
      </w:r>
      <w:r w:rsidRPr="00420AE5">
        <w:rPr>
          <w:rFonts w:eastAsia="仿宋_GB2312" w:hint="eastAsia"/>
          <w:sz w:val="32"/>
          <w:szCs w:val="32"/>
        </w:rPr>
        <w:t>《软性接触镜注册技术审查指导原则》（</w:t>
      </w:r>
      <w:r w:rsidRPr="00420AE5">
        <w:rPr>
          <w:rFonts w:eastAsia="仿宋_GB2312"/>
          <w:sz w:val="32"/>
          <w:szCs w:val="32"/>
        </w:rPr>
        <w:t>2018</w:t>
      </w:r>
      <w:r w:rsidRPr="00420AE5">
        <w:rPr>
          <w:rFonts w:eastAsia="仿宋_GB2312" w:hint="eastAsia"/>
          <w:sz w:val="32"/>
          <w:szCs w:val="32"/>
        </w:rPr>
        <w:t>年）：国家药品监督管理局关于发布软性接触镜和人类体外辅助生殖技术用液等</w:t>
      </w:r>
      <w:r w:rsidRPr="00420AE5">
        <w:rPr>
          <w:rFonts w:eastAsia="仿宋_GB2312"/>
          <w:sz w:val="32"/>
          <w:szCs w:val="32"/>
        </w:rPr>
        <w:t>2</w:t>
      </w:r>
      <w:r w:rsidRPr="00420AE5">
        <w:rPr>
          <w:rFonts w:eastAsia="仿宋_GB2312" w:hint="eastAsia"/>
          <w:sz w:val="32"/>
          <w:szCs w:val="32"/>
        </w:rPr>
        <w:t>项注册技术审查指导原则的通告</w:t>
      </w:r>
      <w:r w:rsidRPr="00420AE5">
        <w:rPr>
          <w:rFonts w:eastAsia="仿宋_GB2312"/>
          <w:sz w:val="32"/>
          <w:szCs w:val="32"/>
        </w:rPr>
        <w:t>2018</w:t>
      </w:r>
      <w:r w:rsidRPr="00420AE5">
        <w:rPr>
          <w:rFonts w:eastAsia="仿宋_GB2312" w:hint="eastAsia"/>
          <w:sz w:val="32"/>
          <w:szCs w:val="32"/>
        </w:rPr>
        <w:t>年</w:t>
      </w:r>
      <w:r w:rsidRPr="00420AE5">
        <w:rPr>
          <w:rFonts w:eastAsia="仿宋_GB2312"/>
          <w:sz w:val="32"/>
          <w:szCs w:val="32"/>
        </w:rPr>
        <w:t>17</w:t>
      </w:r>
      <w:r w:rsidRPr="00420AE5">
        <w:rPr>
          <w:rFonts w:eastAsia="仿宋_GB2312" w:hint="eastAsia"/>
          <w:sz w:val="32"/>
          <w:szCs w:val="32"/>
        </w:rPr>
        <w:t>号</w:t>
      </w:r>
      <w:r w:rsidRPr="00420AE5">
        <w:rPr>
          <w:rFonts w:eastAsia="仿宋_GB2312"/>
          <w:sz w:val="32"/>
          <w:szCs w:val="32"/>
        </w:rPr>
        <w:t xml:space="preserve"> [Z].</w:t>
      </w:r>
    </w:p>
    <w:p w:rsidR="009D6256" w:rsidRPr="00420AE5" w:rsidRDefault="00A4769F" w:rsidP="00420AE5">
      <w:pPr>
        <w:overflowPunct w:val="0"/>
        <w:spacing w:line="520" w:lineRule="exact"/>
        <w:ind w:firstLineChars="200" w:firstLine="640"/>
        <w:rPr>
          <w:rFonts w:eastAsia="仿宋_GB2312"/>
          <w:sz w:val="32"/>
          <w:szCs w:val="32"/>
        </w:rPr>
      </w:pPr>
      <w:r w:rsidRPr="00420AE5">
        <w:rPr>
          <w:rFonts w:eastAsia="仿宋_GB2312"/>
          <w:sz w:val="32"/>
          <w:szCs w:val="32"/>
        </w:rPr>
        <w:lastRenderedPageBreak/>
        <w:t xml:space="preserve">[7] </w:t>
      </w:r>
      <w:r w:rsidRPr="00420AE5">
        <w:rPr>
          <w:rFonts w:eastAsia="仿宋_GB2312" w:hint="eastAsia"/>
          <w:sz w:val="32"/>
          <w:szCs w:val="32"/>
        </w:rPr>
        <w:t>国家药品监督管理局</w:t>
      </w:r>
      <w:r w:rsidRPr="00420AE5">
        <w:rPr>
          <w:rFonts w:eastAsia="仿宋_GB2312"/>
          <w:sz w:val="32"/>
          <w:szCs w:val="32"/>
        </w:rPr>
        <w:t>.</w:t>
      </w:r>
      <w:r w:rsidRPr="00420AE5">
        <w:rPr>
          <w:rFonts w:eastAsia="仿宋_GB2312" w:hint="eastAsia"/>
          <w:sz w:val="32"/>
          <w:szCs w:val="32"/>
        </w:rPr>
        <w:t>《软性接触镜临床试验指导原则》（</w:t>
      </w:r>
      <w:r w:rsidRPr="00420AE5">
        <w:rPr>
          <w:rFonts w:eastAsia="仿宋_GB2312"/>
          <w:sz w:val="32"/>
          <w:szCs w:val="32"/>
        </w:rPr>
        <w:t>2018</w:t>
      </w:r>
      <w:r w:rsidRPr="00420AE5">
        <w:rPr>
          <w:rFonts w:eastAsia="仿宋_GB2312" w:hint="eastAsia"/>
          <w:sz w:val="32"/>
          <w:szCs w:val="32"/>
        </w:rPr>
        <w:t>）：国家药品监督管理局关于发布角膜塑形用硬性透气接触镜及软性接触镜</w:t>
      </w:r>
      <w:r w:rsidRPr="00420AE5">
        <w:rPr>
          <w:rFonts w:eastAsia="仿宋_GB2312"/>
          <w:sz w:val="32"/>
          <w:szCs w:val="32"/>
        </w:rPr>
        <w:t>2</w:t>
      </w:r>
      <w:r w:rsidRPr="00420AE5">
        <w:rPr>
          <w:rFonts w:eastAsia="仿宋_GB2312" w:hint="eastAsia"/>
          <w:sz w:val="32"/>
          <w:szCs w:val="32"/>
        </w:rPr>
        <w:t>项临床试验指导原则的通告</w:t>
      </w:r>
      <w:r w:rsidRPr="00420AE5">
        <w:rPr>
          <w:rFonts w:eastAsia="仿宋_GB2312"/>
          <w:sz w:val="32"/>
          <w:szCs w:val="32"/>
        </w:rPr>
        <w:t>2018</w:t>
      </w:r>
      <w:r w:rsidRPr="00420AE5">
        <w:rPr>
          <w:rFonts w:eastAsia="仿宋_GB2312" w:hint="eastAsia"/>
          <w:sz w:val="32"/>
          <w:szCs w:val="32"/>
        </w:rPr>
        <w:t>年第</w:t>
      </w:r>
      <w:r w:rsidRPr="00420AE5">
        <w:rPr>
          <w:rFonts w:eastAsia="仿宋_GB2312"/>
          <w:sz w:val="32"/>
          <w:szCs w:val="32"/>
        </w:rPr>
        <w:t>51</w:t>
      </w:r>
      <w:r w:rsidRPr="00420AE5">
        <w:rPr>
          <w:rFonts w:eastAsia="仿宋_GB2312" w:hint="eastAsia"/>
          <w:sz w:val="32"/>
          <w:szCs w:val="32"/>
        </w:rPr>
        <w:t>号</w:t>
      </w:r>
      <w:r w:rsidRPr="00420AE5">
        <w:rPr>
          <w:rFonts w:eastAsia="仿宋_GB2312"/>
          <w:sz w:val="32"/>
          <w:szCs w:val="32"/>
        </w:rPr>
        <w:t xml:space="preserve"> [Z].</w:t>
      </w:r>
    </w:p>
    <w:p w:rsidR="009D6256" w:rsidRDefault="00A4769F" w:rsidP="00420AE5">
      <w:pPr>
        <w:overflowPunct w:val="0"/>
        <w:spacing w:line="520" w:lineRule="exact"/>
        <w:ind w:firstLineChars="200" w:firstLine="640"/>
        <w:rPr>
          <w:rFonts w:eastAsia="仿宋_GB2312"/>
          <w:sz w:val="32"/>
          <w:szCs w:val="32"/>
        </w:rPr>
      </w:pPr>
      <w:r w:rsidRPr="00420AE5">
        <w:rPr>
          <w:rFonts w:eastAsia="仿宋_GB2312"/>
          <w:sz w:val="32"/>
          <w:szCs w:val="32"/>
        </w:rPr>
        <w:t xml:space="preserve">[8] </w:t>
      </w:r>
      <w:r>
        <w:rPr>
          <w:rFonts w:eastAsia="仿宋_GB2312" w:hint="eastAsia"/>
          <w:sz w:val="32"/>
          <w:szCs w:val="32"/>
        </w:rPr>
        <w:t>GB 11417</w:t>
      </w:r>
      <w:r>
        <w:rPr>
          <w:rFonts w:eastAsia="仿宋_GB2312" w:hint="eastAsia"/>
          <w:sz w:val="32"/>
          <w:szCs w:val="32"/>
        </w:rPr>
        <w:t>《眼科光学</w:t>
      </w:r>
      <w:r>
        <w:rPr>
          <w:rFonts w:eastAsia="仿宋_GB2312" w:hint="eastAsia"/>
          <w:sz w:val="32"/>
          <w:szCs w:val="32"/>
        </w:rPr>
        <w:t xml:space="preserve"> </w:t>
      </w:r>
      <w:r>
        <w:rPr>
          <w:rFonts w:eastAsia="仿宋_GB2312" w:hint="eastAsia"/>
          <w:sz w:val="32"/>
          <w:szCs w:val="32"/>
        </w:rPr>
        <w:t>接触镜》系列标准</w:t>
      </w:r>
      <w:r>
        <w:rPr>
          <w:rFonts w:eastAsia="仿宋_GB2312" w:hint="eastAsia"/>
          <w:sz w:val="32"/>
          <w:szCs w:val="32"/>
        </w:rPr>
        <w:t xml:space="preserve"> [</w:t>
      </w:r>
      <w:r>
        <w:rPr>
          <w:rFonts w:eastAsia="仿宋_GB2312"/>
          <w:sz w:val="32"/>
          <w:szCs w:val="32"/>
        </w:rPr>
        <w:t>S].</w:t>
      </w:r>
    </w:p>
    <w:p w:rsidR="009D6256" w:rsidRDefault="00A4769F" w:rsidP="00420AE5">
      <w:pPr>
        <w:overflowPunct w:val="0"/>
        <w:spacing w:line="520" w:lineRule="exact"/>
        <w:ind w:firstLineChars="200" w:firstLine="640"/>
        <w:rPr>
          <w:rFonts w:eastAsia="仿宋_GB2312"/>
          <w:sz w:val="32"/>
          <w:szCs w:val="32"/>
        </w:rPr>
      </w:pPr>
      <w:r w:rsidRPr="00420AE5">
        <w:rPr>
          <w:rFonts w:eastAsia="仿宋_GB2312"/>
          <w:sz w:val="32"/>
          <w:szCs w:val="32"/>
        </w:rPr>
        <w:t xml:space="preserve">[9] </w:t>
      </w:r>
      <w:r>
        <w:rPr>
          <w:rFonts w:eastAsia="仿宋_GB2312" w:hint="eastAsia"/>
          <w:sz w:val="32"/>
          <w:szCs w:val="32"/>
        </w:rPr>
        <w:t>Premarket Notification</w:t>
      </w:r>
      <w:r>
        <w:rPr>
          <w:rFonts w:eastAsia="仿宋_GB2312" w:hint="eastAsia"/>
          <w:sz w:val="32"/>
          <w:szCs w:val="32"/>
        </w:rPr>
        <w:t>（</w:t>
      </w:r>
      <w:r>
        <w:rPr>
          <w:rFonts w:eastAsia="仿宋_GB2312" w:hint="eastAsia"/>
          <w:sz w:val="32"/>
          <w:szCs w:val="32"/>
        </w:rPr>
        <w:t>510</w:t>
      </w:r>
      <w:r>
        <w:rPr>
          <w:rFonts w:eastAsia="仿宋_GB2312" w:hint="eastAsia"/>
          <w:sz w:val="32"/>
          <w:szCs w:val="32"/>
        </w:rPr>
        <w:t>（</w:t>
      </w:r>
      <w:r>
        <w:rPr>
          <w:rFonts w:eastAsia="仿宋_GB2312" w:hint="eastAsia"/>
          <w:sz w:val="32"/>
          <w:szCs w:val="32"/>
        </w:rPr>
        <w:t>k</w:t>
      </w:r>
      <w:r>
        <w:rPr>
          <w:rFonts w:eastAsia="仿宋_GB2312" w:hint="eastAsia"/>
          <w:sz w:val="32"/>
          <w:szCs w:val="32"/>
        </w:rPr>
        <w:t>））</w:t>
      </w:r>
      <w:r>
        <w:rPr>
          <w:rFonts w:eastAsia="仿宋_GB2312" w:hint="eastAsia"/>
          <w:sz w:val="32"/>
          <w:szCs w:val="32"/>
        </w:rPr>
        <w:t xml:space="preserve">Guidance Document for daily wear contact lenses </w:t>
      </w:r>
      <w:r>
        <w:rPr>
          <w:rFonts w:eastAsia="仿宋_GB2312" w:hint="eastAsia"/>
          <w:sz w:val="32"/>
          <w:szCs w:val="32"/>
        </w:rPr>
        <w:t>（</w:t>
      </w:r>
      <w:r>
        <w:rPr>
          <w:rFonts w:eastAsia="仿宋_GB2312" w:hint="eastAsia"/>
          <w:sz w:val="32"/>
          <w:szCs w:val="32"/>
        </w:rPr>
        <w:t>JUN 28</w:t>
      </w:r>
      <w:r>
        <w:rPr>
          <w:rFonts w:eastAsia="仿宋_GB2312" w:hint="eastAsia"/>
          <w:sz w:val="32"/>
          <w:szCs w:val="32"/>
        </w:rPr>
        <w:t>，</w:t>
      </w:r>
      <w:r>
        <w:rPr>
          <w:rFonts w:eastAsia="仿宋_GB2312" w:hint="eastAsia"/>
          <w:sz w:val="32"/>
          <w:szCs w:val="32"/>
        </w:rPr>
        <w:t>1994</w:t>
      </w:r>
      <w:r>
        <w:rPr>
          <w:rFonts w:eastAsia="仿宋_GB2312" w:hint="eastAsia"/>
          <w:sz w:val="32"/>
          <w:szCs w:val="32"/>
        </w:rPr>
        <w:t>）</w:t>
      </w:r>
      <w:r>
        <w:rPr>
          <w:rFonts w:eastAsia="仿宋_GB2312"/>
          <w:sz w:val="32"/>
          <w:szCs w:val="32"/>
        </w:rPr>
        <w:t>[Z].</w:t>
      </w:r>
    </w:p>
    <w:p w:rsidR="009D6256" w:rsidRDefault="00A4769F" w:rsidP="00420AE5">
      <w:pPr>
        <w:overflowPunct w:val="0"/>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10</w:t>
      </w:r>
      <w:r>
        <w:rPr>
          <w:rFonts w:eastAsia="仿宋_GB2312"/>
          <w:sz w:val="32"/>
          <w:szCs w:val="32"/>
        </w:rPr>
        <w:t>]</w:t>
      </w:r>
      <w:r>
        <w:rPr>
          <w:rFonts w:eastAsia="仿宋_GB2312" w:hint="eastAsia"/>
          <w:sz w:val="32"/>
          <w:szCs w:val="32"/>
        </w:rPr>
        <w:t xml:space="preserve"> Amendment 1 to May 12, 1994, Premarket notification (510(k)) guidance document for daily wear contact lenses</w:t>
      </w:r>
      <w:r>
        <w:rPr>
          <w:rFonts w:eastAsia="仿宋_GB2312"/>
          <w:sz w:val="32"/>
          <w:szCs w:val="32"/>
        </w:rPr>
        <w:t xml:space="preserve">  [Z].</w:t>
      </w:r>
    </w:p>
    <w:p w:rsidR="009D6256" w:rsidRPr="00420AE5" w:rsidRDefault="00A4769F" w:rsidP="00420AE5">
      <w:pPr>
        <w:overflowPunct w:val="0"/>
        <w:spacing w:line="520" w:lineRule="exact"/>
        <w:ind w:firstLineChars="200" w:firstLine="640"/>
        <w:rPr>
          <w:rFonts w:eastAsia="仿宋_GB2312"/>
          <w:sz w:val="32"/>
          <w:szCs w:val="32"/>
        </w:rPr>
      </w:pPr>
      <w:r>
        <w:rPr>
          <w:rFonts w:eastAsia="仿宋_GB2312" w:hint="eastAsia"/>
          <w:sz w:val="32"/>
          <w:szCs w:val="32"/>
        </w:rPr>
        <w:t xml:space="preserve">[11] Draft Guidance Soft (Hydrophilic) Daily Wear Contact  Lenses </w:t>
      </w:r>
      <w:r>
        <w:rPr>
          <w:rFonts w:eastAsia="仿宋_GB2312" w:hint="eastAsia"/>
          <w:sz w:val="32"/>
          <w:szCs w:val="32"/>
        </w:rPr>
        <w:t>–</w:t>
      </w:r>
      <w:r>
        <w:rPr>
          <w:rFonts w:eastAsia="仿宋_GB2312" w:hint="eastAsia"/>
          <w:sz w:val="32"/>
          <w:szCs w:val="32"/>
        </w:rPr>
        <w:t xml:space="preserve"> Performance Criteria for Safety and Performance Based  Pathway</w:t>
      </w:r>
      <w:r>
        <w:rPr>
          <w:rFonts w:eastAsia="仿宋_GB2312"/>
          <w:sz w:val="32"/>
          <w:szCs w:val="32"/>
        </w:rPr>
        <w:t xml:space="preserve">  [Z].</w:t>
      </w:r>
      <w:r w:rsidRPr="00420AE5">
        <w:rPr>
          <w:rFonts w:eastAsia="仿宋_GB2312"/>
          <w:sz w:val="32"/>
          <w:szCs w:val="32"/>
        </w:rPr>
        <w:br w:type="page"/>
      </w:r>
    </w:p>
    <w:p w:rsidR="009D6256" w:rsidRDefault="007A4B7F">
      <w:pPr>
        <w:pStyle w:val="1"/>
        <w:keepNext w:val="0"/>
        <w:keepLines w:val="0"/>
        <w:widowControl w:val="0"/>
        <w:spacing w:before="0" w:after="0" w:line="590" w:lineRule="exact"/>
        <w:jc w:val="both"/>
        <w:rPr>
          <w:szCs w:val="32"/>
        </w:rPr>
      </w:pPr>
      <w:r>
        <w:rPr>
          <w:rFonts w:hint="eastAsia"/>
          <w:szCs w:val="32"/>
        </w:rPr>
        <w:lastRenderedPageBreak/>
        <w:t>附录</w:t>
      </w:r>
      <w:r>
        <w:rPr>
          <w:szCs w:val="32"/>
        </w:rPr>
        <w:t>1</w:t>
      </w:r>
    </w:p>
    <w:p w:rsidR="009D6256" w:rsidRDefault="00A4769F">
      <w:pPr>
        <w:spacing w:line="620" w:lineRule="exact"/>
        <w:jc w:val="center"/>
        <w:rPr>
          <w:rFonts w:ascii="方正小标宋简体" w:eastAsia="方正小标宋简体" w:hAnsi="黑体" w:cs="宋体"/>
          <w:bCs/>
          <w:color w:val="000000"/>
          <w:sz w:val="44"/>
          <w:szCs w:val="44"/>
        </w:rPr>
      </w:pPr>
      <w:r>
        <w:rPr>
          <w:rFonts w:ascii="方正小标宋简体" w:eastAsia="方正小标宋简体" w:hAnsi="黑体" w:cs="宋体" w:hint="eastAsia"/>
          <w:bCs/>
          <w:color w:val="000000"/>
          <w:sz w:val="44"/>
          <w:szCs w:val="44"/>
        </w:rPr>
        <w:t>接触镜临床试验眼部观察指标</w:t>
      </w:r>
    </w:p>
    <w:p w:rsidR="009D6256" w:rsidRDefault="009D6256">
      <w:pPr>
        <w:spacing w:beforeLines="50" w:before="156" w:line="520" w:lineRule="exact"/>
        <w:ind w:firstLineChars="200" w:firstLine="640"/>
        <w:jc w:val="center"/>
        <w:rPr>
          <w:rFonts w:ascii="黑体" w:eastAsia="黑体" w:hAnsi="黑体" w:cs="宋体"/>
          <w:bCs/>
          <w:color w:val="000000"/>
          <w:sz w:val="32"/>
          <w:szCs w:val="32"/>
        </w:rPr>
      </w:pPr>
    </w:p>
    <w:p w:rsidR="009D6256" w:rsidRDefault="00A4769F">
      <w:pPr>
        <w:spacing w:line="560" w:lineRule="exact"/>
        <w:ind w:firstLineChars="200" w:firstLine="640"/>
        <w:jc w:val="left"/>
        <w:rPr>
          <w:rFonts w:ascii="黑体" w:eastAsia="黑体" w:hAnsi="黑体"/>
          <w:bCs/>
          <w:color w:val="000000"/>
          <w:sz w:val="32"/>
          <w:szCs w:val="32"/>
        </w:rPr>
      </w:pPr>
      <w:r>
        <w:rPr>
          <w:rFonts w:ascii="黑体" w:eastAsia="黑体" w:hAnsi="黑体"/>
          <w:bCs/>
          <w:color w:val="000000"/>
          <w:sz w:val="32"/>
          <w:szCs w:val="32"/>
        </w:rPr>
        <w:t>一、结膜观察</w:t>
      </w:r>
    </w:p>
    <w:p w:rsidR="009D6256" w:rsidRDefault="00A4769F">
      <w:pPr>
        <w:spacing w:line="560" w:lineRule="exact"/>
        <w:ind w:firstLineChars="200" w:firstLine="640"/>
        <w:rPr>
          <w:rFonts w:ascii="楷体_GB2312" w:eastAsia="楷体_GB2312"/>
          <w:color w:val="000000"/>
          <w:sz w:val="32"/>
          <w:szCs w:val="32"/>
        </w:rPr>
      </w:pPr>
      <w:r>
        <w:rPr>
          <w:rFonts w:ascii="楷体_GB2312" w:eastAsia="楷体_GB2312" w:hint="eastAsia"/>
          <w:color w:val="000000"/>
          <w:sz w:val="32"/>
          <w:szCs w:val="32"/>
        </w:rPr>
        <w:t>（一）睫状充血</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可按下列分级</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0</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正常</w:t>
      </w:r>
      <w:r>
        <w:rPr>
          <w:rFonts w:eastAsia="仿宋_GB2312"/>
          <w:color w:val="000000"/>
          <w:sz w:val="32"/>
          <w:szCs w:val="32"/>
        </w:rPr>
        <w:t xml:space="preserve">   </w:t>
      </w:r>
      <w:r>
        <w:rPr>
          <w:rFonts w:eastAsia="仿宋_GB2312"/>
          <w:color w:val="000000"/>
          <w:sz w:val="32"/>
          <w:szCs w:val="32"/>
        </w:rPr>
        <w:t>无充血</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轻度</w:t>
      </w:r>
      <w:r>
        <w:rPr>
          <w:rFonts w:eastAsia="仿宋_GB2312"/>
          <w:color w:val="000000"/>
          <w:sz w:val="32"/>
          <w:szCs w:val="32"/>
        </w:rPr>
        <w:t xml:space="preserve">   </w:t>
      </w:r>
      <w:r>
        <w:rPr>
          <w:rFonts w:eastAsia="仿宋_GB2312"/>
          <w:color w:val="000000"/>
          <w:sz w:val="32"/>
          <w:szCs w:val="32"/>
        </w:rPr>
        <w:t>轻度睫状充血（角膜周边轻度整体充血）</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中度</w:t>
      </w:r>
      <w:r>
        <w:rPr>
          <w:rFonts w:eastAsia="仿宋_GB2312"/>
          <w:color w:val="000000"/>
          <w:sz w:val="32"/>
          <w:szCs w:val="32"/>
        </w:rPr>
        <w:t xml:space="preserve">   </w:t>
      </w:r>
      <w:r>
        <w:rPr>
          <w:rFonts w:eastAsia="仿宋_GB2312"/>
          <w:color w:val="000000"/>
          <w:sz w:val="32"/>
          <w:szCs w:val="32"/>
        </w:rPr>
        <w:t>明显睫状充血（明显的局限性充血）</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3</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重度</w:t>
      </w:r>
      <w:r>
        <w:rPr>
          <w:rFonts w:eastAsia="仿宋_GB2312"/>
          <w:color w:val="000000"/>
          <w:sz w:val="32"/>
          <w:szCs w:val="32"/>
        </w:rPr>
        <w:t xml:space="preserve">   </w:t>
      </w:r>
      <w:r>
        <w:rPr>
          <w:rFonts w:eastAsia="仿宋_GB2312"/>
          <w:color w:val="000000"/>
          <w:sz w:val="32"/>
          <w:szCs w:val="32"/>
        </w:rPr>
        <w:t>严重的睫状充血（角膜周边严重充血）</w:t>
      </w:r>
    </w:p>
    <w:p w:rsidR="009D6256" w:rsidRDefault="00A4769F">
      <w:pPr>
        <w:spacing w:line="560" w:lineRule="exact"/>
        <w:ind w:firstLineChars="200" w:firstLine="640"/>
        <w:rPr>
          <w:rFonts w:ascii="楷体_GB2312" w:eastAsia="楷体_GB2312"/>
          <w:color w:val="000000"/>
          <w:sz w:val="32"/>
          <w:szCs w:val="32"/>
        </w:rPr>
      </w:pPr>
      <w:r>
        <w:rPr>
          <w:rFonts w:ascii="楷体_GB2312" w:eastAsia="楷体_GB2312"/>
          <w:color w:val="000000"/>
          <w:sz w:val="32"/>
          <w:szCs w:val="32"/>
        </w:rPr>
        <w:t>（二）球结膜充血</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可按下列分级</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0</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正常</w:t>
      </w:r>
      <w:r>
        <w:rPr>
          <w:rFonts w:eastAsia="仿宋_GB2312"/>
          <w:color w:val="000000"/>
          <w:sz w:val="32"/>
          <w:szCs w:val="32"/>
        </w:rPr>
        <w:t xml:space="preserve">   </w:t>
      </w:r>
      <w:r>
        <w:rPr>
          <w:rFonts w:eastAsia="仿宋_GB2312"/>
          <w:color w:val="000000"/>
          <w:sz w:val="32"/>
          <w:szCs w:val="32"/>
        </w:rPr>
        <w:t>无充血</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轻度</w:t>
      </w:r>
      <w:r>
        <w:rPr>
          <w:rFonts w:eastAsia="仿宋_GB2312"/>
          <w:color w:val="000000"/>
          <w:sz w:val="32"/>
          <w:szCs w:val="32"/>
        </w:rPr>
        <w:t xml:space="preserve">   </w:t>
      </w:r>
      <w:r>
        <w:rPr>
          <w:rFonts w:eastAsia="仿宋_GB2312"/>
          <w:color w:val="000000"/>
          <w:sz w:val="32"/>
          <w:szCs w:val="32"/>
        </w:rPr>
        <w:t>轻度弥漫性充血</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中度</w:t>
      </w:r>
      <w:r>
        <w:rPr>
          <w:rFonts w:eastAsia="仿宋_GB2312"/>
          <w:color w:val="000000"/>
          <w:sz w:val="32"/>
          <w:szCs w:val="32"/>
        </w:rPr>
        <w:t xml:space="preserve">   </w:t>
      </w:r>
      <w:r>
        <w:rPr>
          <w:rFonts w:eastAsia="仿宋_GB2312"/>
          <w:color w:val="000000"/>
          <w:sz w:val="32"/>
          <w:szCs w:val="32"/>
        </w:rPr>
        <w:t>明显的局限性或弥漫性充血</w:t>
      </w:r>
    </w:p>
    <w:p w:rsidR="009D6256" w:rsidRDefault="00A4769F">
      <w:pPr>
        <w:spacing w:line="560" w:lineRule="exact"/>
        <w:ind w:firstLineChars="200" w:firstLine="640"/>
        <w:jc w:val="left"/>
        <w:rPr>
          <w:rFonts w:eastAsia="仿宋_GB2312"/>
          <w:color w:val="000000"/>
          <w:sz w:val="32"/>
          <w:szCs w:val="32"/>
        </w:rPr>
      </w:pPr>
      <w:r>
        <w:rPr>
          <w:rFonts w:eastAsia="仿宋_GB2312"/>
          <w:color w:val="000000"/>
          <w:sz w:val="32"/>
          <w:szCs w:val="32"/>
        </w:rPr>
        <w:t>3</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重度</w:t>
      </w:r>
      <w:r>
        <w:rPr>
          <w:rFonts w:eastAsia="仿宋_GB2312"/>
          <w:color w:val="000000"/>
          <w:sz w:val="32"/>
          <w:szCs w:val="32"/>
        </w:rPr>
        <w:t xml:space="preserve">   </w:t>
      </w:r>
      <w:r>
        <w:rPr>
          <w:rFonts w:eastAsia="仿宋_GB2312"/>
          <w:color w:val="000000"/>
          <w:sz w:val="32"/>
          <w:szCs w:val="32"/>
        </w:rPr>
        <w:t>弥漫性的巩膜浅层充血</w:t>
      </w:r>
    </w:p>
    <w:p w:rsidR="009D6256" w:rsidRDefault="00A4769F">
      <w:pPr>
        <w:spacing w:line="560" w:lineRule="exact"/>
        <w:ind w:firstLineChars="200" w:firstLine="640"/>
        <w:rPr>
          <w:rFonts w:eastAsia="楷体_GB2312"/>
          <w:color w:val="000000"/>
          <w:sz w:val="32"/>
          <w:szCs w:val="32"/>
        </w:rPr>
      </w:pPr>
      <w:r>
        <w:rPr>
          <w:rFonts w:eastAsia="楷体_GB2312"/>
          <w:color w:val="000000"/>
          <w:sz w:val="32"/>
          <w:szCs w:val="32"/>
        </w:rPr>
        <w:t>（三）球结膜镜片压迹</w:t>
      </w:r>
      <w:r>
        <w:rPr>
          <w:rFonts w:eastAsia="楷体_GB2312"/>
          <w:color w:val="000000"/>
          <w:sz w:val="32"/>
          <w:szCs w:val="32"/>
        </w:rPr>
        <w:t>/</w:t>
      </w:r>
      <w:r>
        <w:rPr>
          <w:rFonts w:eastAsia="楷体_GB2312"/>
          <w:color w:val="000000"/>
          <w:sz w:val="32"/>
          <w:szCs w:val="32"/>
        </w:rPr>
        <w:t>凹陷：</w:t>
      </w:r>
      <w:r>
        <w:rPr>
          <w:rFonts w:eastAsia="楷体_GB2312"/>
          <w:color w:val="000000"/>
          <w:sz w:val="32"/>
          <w:szCs w:val="32"/>
        </w:rPr>
        <w:t>0</w:t>
      </w:r>
      <w:r>
        <w:rPr>
          <w:rFonts w:eastAsia="楷体_GB2312"/>
          <w:color w:val="000000"/>
          <w:sz w:val="32"/>
          <w:szCs w:val="32"/>
        </w:rPr>
        <w:t>为无，</w:t>
      </w:r>
      <w:r>
        <w:rPr>
          <w:rFonts w:eastAsia="楷体_GB2312"/>
          <w:color w:val="000000"/>
          <w:sz w:val="32"/>
          <w:szCs w:val="32"/>
        </w:rPr>
        <w:t>1</w:t>
      </w:r>
      <w:r>
        <w:rPr>
          <w:rFonts w:eastAsia="楷体_GB2312"/>
          <w:color w:val="000000"/>
          <w:sz w:val="32"/>
          <w:szCs w:val="32"/>
        </w:rPr>
        <w:t>为有。</w:t>
      </w:r>
    </w:p>
    <w:p w:rsidR="009D6256" w:rsidRDefault="00A4769F">
      <w:pPr>
        <w:spacing w:line="560" w:lineRule="exact"/>
        <w:ind w:firstLineChars="200" w:firstLine="640"/>
        <w:rPr>
          <w:rFonts w:eastAsia="楷体_GB2312"/>
          <w:color w:val="000000"/>
          <w:sz w:val="32"/>
          <w:szCs w:val="32"/>
        </w:rPr>
      </w:pPr>
      <w:r>
        <w:rPr>
          <w:rFonts w:eastAsia="楷体_GB2312"/>
          <w:color w:val="000000"/>
          <w:sz w:val="32"/>
          <w:szCs w:val="32"/>
        </w:rPr>
        <w:t>（四）睑结膜观察</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睑结膜最大反应位置可按下述分级记录</w:t>
      </w:r>
      <w:r>
        <w:rPr>
          <w:rFonts w:eastAsia="仿宋_GB2312"/>
          <w:color w:val="000000"/>
          <w:sz w:val="32"/>
          <w:szCs w:val="32"/>
        </w:rPr>
        <w:t>:</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0</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正常</w:t>
      </w:r>
      <w:r>
        <w:rPr>
          <w:rFonts w:eastAsia="仿宋_GB2312"/>
          <w:color w:val="000000"/>
          <w:sz w:val="32"/>
          <w:szCs w:val="32"/>
        </w:rPr>
        <w:t xml:space="preserve">  </w:t>
      </w:r>
      <w:r>
        <w:rPr>
          <w:rFonts w:eastAsia="仿宋_GB2312"/>
          <w:color w:val="000000"/>
          <w:sz w:val="32"/>
          <w:szCs w:val="32"/>
        </w:rPr>
        <w:t>结膜面均匀光泽</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轻度</w:t>
      </w:r>
      <w:r>
        <w:rPr>
          <w:rFonts w:eastAsia="仿宋_GB2312"/>
          <w:color w:val="000000"/>
          <w:sz w:val="32"/>
          <w:szCs w:val="32"/>
        </w:rPr>
        <w:t xml:space="preserve">  </w:t>
      </w:r>
      <w:r>
        <w:rPr>
          <w:rFonts w:eastAsia="仿宋_GB2312"/>
          <w:color w:val="000000"/>
          <w:sz w:val="32"/>
          <w:szCs w:val="32"/>
        </w:rPr>
        <w:t>直径小于</w:t>
      </w:r>
      <w:r>
        <w:rPr>
          <w:rFonts w:eastAsia="仿宋_GB2312"/>
          <w:color w:val="000000"/>
          <w:sz w:val="32"/>
          <w:szCs w:val="32"/>
        </w:rPr>
        <w:t>1mm</w:t>
      </w:r>
      <w:r>
        <w:rPr>
          <w:rFonts w:eastAsia="仿宋_GB2312"/>
          <w:color w:val="000000"/>
          <w:sz w:val="32"/>
          <w:szCs w:val="32"/>
        </w:rPr>
        <w:t>的轻微或散在的乳头或滤泡</w:t>
      </w:r>
    </w:p>
    <w:p w:rsidR="009D6256" w:rsidRDefault="00A4769F">
      <w:pPr>
        <w:tabs>
          <w:tab w:val="left" w:pos="2694"/>
        </w:tabs>
        <w:spacing w:line="560" w:lineRule="exact"/>
        <w:ind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中度</w:t>
      </w:r>
      <w:r>
        <w:rPr>
          <w:rFonts w:eastAsia="仿宋_GB2312"/>
          <w:color w:val="000000"/>
          <w:sz w:val="32"/>
          <w:szCs w:val="32"/>
        </w:rPr>
        <w:t xml:space="preserve">  a</w:t>
      </w:r>
      <w:r>
        <w:rPr>
          <w:rFonts w:eastAsia="仿宋_GB2312"/>
          <w:color w:val="000000"/>
          <w:sz w:val="32"/>
          <w:szCs w:val="32"/>
        </w:rPr>
        <w:t>）直径小于</w:t>
      </w:r>
      <w:r>
        <w:rPr>
          <w:rFonts w:eastAsia="仿宋_GB2312"/>
          <w:color w:val="000000"/>
          <w:sz w:val="32"/>
          <w:szCs w:val="32"/>
        </w:rPr>
        <w:t>1mm</w:t>
      </w:r>
      <w:r>
        <w:rPr>
          <w:rFonts w:eastAsia="仿宋_GB2312"/>
          <w:color w:val="000000"/>
          <w:sz w:val="32"/>
          <w:szCs w:val="32"/>
        </w:rPr>
        <w:t>的明显乳头或滤泡</w:t>
      </w:r>
      <w:r>
        <w:rPr>
          <w:rFonts w:eastAsia="仿宋_GB2312"/>
          <w:color w:val="000000"/>
          <w:sz w:val="32"/>
          <w:szCs w:val="32"/>
        </w:rPr>
        <w:t xml:space="preserve">              </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 xml:space="preserve">  b</w:t>
      </w:r>
      <w:r>
        <w:rPr>
          <w:rFonts w:eastAsia="仿宋_GB2312"/>
          <w:color w:val="000000"/>
          <w:sz w:val="32"/>
          <w:szCs w:val="32"/>
        </w:rPr>
        <w:t>）</w:t>
      </w:r>
      <w:r>
        <w:rPr>
          <w:rFonts w:eastAsia="仿宋_GB2312"/>
          <w:color w:val="000000"/>
          <w:sz w:val="32"/>
          <w:szCs w:val="32"/>
        </w:rPr>
        <w:t>1</w:t>
      </w:r>
      <w:r>
        <w:rPr>
          <w:rFonts w:eastAsia="仿宋_GB2312"/>
          <w:color w:val="000000"/>
          <w:sz w:val="32"/>
          <w:szCs w:val="32"/>
        </w:rPr>
        <w:t>个乳头顶端染色</w:t>
      </w:r>
    </w:p>
    <w:p w:rsidR="009D6256" w:rsidRDefault="00A4769F">
      <w:pPr>
        <w:tabs>
          <w:tab w:val="left" w:pos="2835"/>
        </w:tabs>
        <w:spacing w:line="560" w:lineRule="exact"/>
        <w:ind w:firstLineChars="200" w:firstLine="640"/>
        <w:rPr>
          <w:rFonts w:eastAsia="仿宋_GB2312"/>
          <w:color w:val="000000"/>
          <w:sz w:val="32"/>
          <w:szCs w:val="32"/>
        </w:rPr>
      </w:pPr>
      <w:r>
        <w:rPr>
          <w:rFonts w:eastAsia="仿宋_GB2312"/>
          <w:color w:val="000000"/>
          <w:sz w:val="32"/>
          <w:szCs w:val="32"/>
        </w:rPr>
        <w:lastRenderedPageBreak/>
        <w:t>3</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重度</w:t>
      </w:r>
      <w:r>
        <w:rPr>
          <w:rFonts w:eastAsia="仿宋_GB2312"/>
          <w:color w:val="000000"/>
          <w:sz w:val="32"/>
          <w:szCs w:val="32"/>
        </w:rPr>
        <w:t xml:space="preserve">  a</w:t>
      </w:r>
      <w:r>
        <w:rPr>
          <w:rFonts w:eastAsia="仿宋_GB2312"/>
          <w:color w:val="000000"/>
          <w:sz w:val="32"/>
          <w:szCs w:val="32"/>
        </w:rPr>
        <w:t>）直径</w:t>
      </w:r>
      <w:r>
        <w:rPr>
          <w:rFonts w:eastAsia="仿宋_GB2312"/>
          <w:color w:val="000000"/>
          <w:sz w:val="32"/>
          <w:szCs w:val="32"/>
        </w:rPr>
        <w:t>1mm</w:t>
      </w:r>
      <w:r>
        <w:rPr>
          <w:rFonts w:eastAsia="仿宋_GB2312"/>
          <w:color w:val="000000"/>
          <w:sz w:val="32"/>
          <w:szCs w:val="32"/>
        </w:rPr>
        <w:t>或以上局限性或弥漫性的乳头或滤泡</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             b</w:t>
      </w:r>
      <w:r>
        <w:rPr>
          <w:rFonts w:eastAsia="仿宋_GB2312"/>
          <w:color w:val="000000"/>
          <w:sz w:val="32"/>
          <w:szCs w:val="32"/>
        </w:rPr>
        <w:t>）</w:t>
      </w:r>
      <w:r>
        <w:rPr>
          <w:rFonts w:eastAsia="仿宋_GB2312"/>
          <w:color w:val="000000"/>
          <w:sz w:val="32"/>
          <w:szCs w:val="32"/>
        </w:rPr>
        <w:t>1</w:t>
      </w:r>
      <w:r>
        <w:rPr>
          <w:rFonts w:eastAsia="仿宋_GB2312"/>
          <w:color w:val="000000"/>
          <w:sz w:val="32"/>
          <w:szCs w:val="32"/>
        </w:rPr>
        <w:t>个以上乳头顶端染色</w:t>
      </w:r>
    </w:p>
    <w:p w:rsidR="009D6256" w:rsidRDefault="00A4769F">
      <w:pPr>
        <w:spacing w:afterLines="100" w:after="312" w:line="560" w:lineRule="exact"/>
        <w:ind w:firstLineChars="200" w:firstLine="640"/>
        <w:rPr>
          <w:rFonts w:eastAsia="仿宋_GB2312"/>
          <w:sz w:val="32"/>
          <w:szCs w:val="32"/>
        </w:rPr>
      </w:pPr>
      <w:r>
        <w:rPr>
          <w:rFonts w:eastAsia="仿宋_GB2312"/>
          <w:sz w:val="32"/>
          <w:szCs w:val="32"/>
        </w:rPr>
        <w:t>另外，睑结膜反应按五个睑结膜区域分别记录（见下图）</w:t>
      </w:r>
      <w:r>
        <w:rPr>
          <w:rFonts w:eastAsia="仿宋_GB2312"/>
          <w:sz w:val="32"/>
          <w:szCs w:val="32"/>
        </w:rPr>
        <w:t>:</w:t>
      </w:r>
      <w:r>
        <w:rPr>
          <w:rFonts w:eastAsia="仿宋_GB2312"/>
          <w:sz w:val="32"/>
          <w:szCs w:val="32"/>
        </w:rPr>
        <w:t>将睑结膜纵向分为</w:t>
      </w:r>
      <w:r>
        <w:rPr>
          <w:rFonts w:eastAsia="仿宋_GB2312"/>
          <w:sz w:val="32"/>
          <w:szCs w:val="32"/>
        </w:rPr>
        <w:t>4</w:t>
      </w:r>
      <w:r>
        <w:rPr>
          <w:rFonts w:eastAsia="仿宋_GB2312"/>
          <w:sz w:val="32"/>
          <w:szCs w:val="32"/>
        </w:rPr>
        <w:t>份，内</w:t>
      </w:r>
      <w:r>
        <w:rPr>
          <w:rFonts w:eastAsia="仿宋_GB2312"/>
          <w:sz w:val="32"/>
          <w:szCs w:val="32"/>
        </w:rPr>
        <w:t>1/4</w:t>
      </w:r>
      <w:r>
        <w:rPr>
          <w:rFonts w:eastAsia="仿宋_GB2312"/>
          <w:sz w:val="32"/>
          <w:szCs w:val="32"/>
        </w:rPr>
        <w:t>为</w:t>
      </w:r>
      <w:r>
        <w:rPr>
          <w:rFonts w:eastAsia="仿宋_GB2312"/>
          <w:sz w:val="32"/>
          <w:szCs w:val="32"/>
        </w:rPr>
        <w:t>5</w:t>
      </w:r>
      <w:r>
        <w:rPr>
          <w:rFonts w:eastAsia="仿宋_GB2312"/>
          <w:sz w:val="32"/>
          <w:szCs w:val="32"/>
        </w:rPr>
        <w:t>区，外</w:t>
      </w:r>
      <w:r>
        <w:rPr>
          <w:rFonts w:eastAsia="仿宋_GB2312"/>
          <w:sz w:val="32"/>
          <w:szCs w:val="32"/>
        </w:rPr>
        <w:t>1/4</w:t>
      </w:r>
      <w:r>
        <w:rPr>
          <w:rFonts w:eastAsia="仿宋_GB2312"/>
          <w:sz w:val="32"/>
          <w:szCs w:val="32"/>
        </w:rPr>
        <w:t>为</w:t>
      </w:r>
      <w:r>
        <w:rPr>
          <w:rFonts w:eastAsia="仿宋_GB2312"/>
          <w:sz w:val="32"/>
          <w:szCs w:val="32"/>
        </w:rPr>
        <w:t>4</w:t>
      </w:r>
      <w:r>
        <w:rPr>
          <w:rFonts w:eastAsia="仿宋_GB2312"/>
          <w:sz w:val="32"/>
          <w:szCs w:val="32"/>
        </w:rPr>
        <w:t>区，中间</w:t>
      </w:r>
      <w:r>
        <w:rPr>
          <w:rFonts w:eastAsia="仿宋_GB2312"/>
          <w:sz w:val="32"/>
          <w:szCs w:val="32"/>
        </w:rPr>
        <w:t>2/4</w:t>
      </w:r>
      <w:r>
        <w:rPr>
          <w:rFonts w:eastAsia="仿宋_GB2312"/>
          <w:sz w:val="32"/>
          <w:szCs w:val="32"/>
        </w:rPr>
        <w:t>为</w:t>
      </w:r>
      <w:r>
        <w:rPr>
          <w:rFonts w:eastAsia="仿宋_GB2312"/>
          <w:sz w:val="32"/>
          <w:szCs w:val="32"/>
        </w:rPr>
        <w:t>1</w:t>
      </w:r>
      <w:r>
        <w:rPr>
          <w:rFonts w:eastAsia="仿宋_GB2312"/>
          <w:sz w:val="32"/>
          <w:szCs w:val="32"/>
        </w:rPr>
        <w:t>，</w:t>
      </w:r>
      <w:r>
        <w:rPr>
          <w:rFonts w:eastAsia="仿宋_GB2312"/>
          <w:sz w:val="32"/>
          <w:szCs w:val="32"/>
        </w:rPr>
        <w:t>2</w:t>
      </w:r>
      <w:r>
        <w:rPr>
          <w:rFonts w:eastAsia="仿宋_GB2312"/>
          <w:sz w:val="32"/>
          <w:szCs w:val="32"/>
        </w:rPr>
        <w:t>，</w:t>
      </w:r>
      <w:r>
        <w:rPr>
          <w:rFonts w:eastAsia="仿宋_GB2312"/>
          <w:sz w:val="32"/>
          <w:szCs w:val="32"/>
        </w:rPr>
        <w:t>3</w:t>
      </w:r>
      <w:r>
        <w:rPr>
          <w:rFonts w:eastAsia="仿宋_GB2312"/>
          <w:sz w:val="32"/>
          <w:szCs w:val="32"/>
        </w:rPr>
        <w:t>区。将中间</w:t>
      </w:r>
      <w:r>
        <w:rPr>
          <w:rFonts w:eastAsia="仿宋_GB2312"/>
          <w:sz w:val="32"/>
          <w:szCs w:val="32"/>
        </w:rPr>
        <w:t>2/4</w:t>
      </w:r>
      <w:r>
        <w:rPr>
          <w:rFonts w:eastAsia="仿宋_GB2312"/>
          <w:sz w:val="32"/>
          <w:szCs w:val="32"/>
        </w:rPr>
        <w:t>区再横向分为三等分，靠近穹隆侧为</w:t>
      </w:r>
      <w:r>
        <w:rPr>
          <w:rFonts w:eastAsia="仿宋_GB2312"/>
          <w:sz w:val="32"/>
          <w:szCs w:val="32"/>
        </w:rPr>
        <w:t>1</w:t>
      </w:r>
      <w:r>
        <w:rPr>
          <w:rFonts w:eastAsia="仿宋_GB2312"/>
          <w:sz w:val="32"/>
          <w:szCs w:val="32"/>
        </w:rPr>
        <w:t>区，中间为</w:t>
      </w:r>
      <w:r>
        <w:rPr>
          <w:rFonts w:eastAsia="仿宋_GB2312"/>
          <w:sz w:val="32"/>
          <w:szCs w:val="32"/>
        </w:rPr>
        <w:t>2</w:t>
      </w:r>
      <w:r>
        <w:rPr>
          <w:rFonts w:eastAsia="仿宋_GB2312"/>
          <w:sz w:val="32"/>
          <w:szCs w:val="32"/>
        </w:rPr>
        <w:t>区，靠近睑缘侧为</w:t>
      </w:r>
      <w:r>
        <w:rPr>
          <w:rFonts w:eastAsia="仿宋_GB2312"/>
          <w:sz w:val="32"/>
          <w:szCs w:val="32"/>
        </w:rPr>
        <w:t>3</w:t>
      </w:r>
      <w:r>
        <w:rPr>
          <w:rFonts w:eastAsia="仿宋_GB2312"/>
          <w:sz w:val="32"/>
          <w:szCs w:val="32"/>
        </w:rPr>
        <w:t>区。</w:t>
      </w:r>
    </w:p>
    <w:p w:rsidR="009D6256" w:rsidRDefault="00A4769F">
      <w:pPr>
        <w:spacing w:beforeLines="50" w:before="156" w:line="360" w:lineRule="auto"/>
        <w:jc w:val="center"/>
        <w:rPr>
          <w:rFonts w:ascii="仿宋_GB2312" w:eastAsia="仿宋_GB2312" w:hAnsi="宋体" w:cs="宋体"/>
          <w:color w:val="000000"/>
          <w:sz w:val="32"/>
          <w:szCs w:val="32"/>
        </w:rPr>
      </w:pPr>
      <w:r>
        <w:rPr>
          <w:rFonts w:ascii="仿宋_GB2312" w:eastAsia="仿宋_GB2312" w:hAnsi="宋体" w:cs="宋体"/>
          <w:noProof/>
          <w:color w:val="000000"/>
          <w:sz w:val="32"/>
          <w:szCs w:val="32"/>
        </w:rPr>
        <w:drawing>
          <wp:inline distT="0" distB="0" distL="114300" distR="114300">
            <wp:extent cx="2609850" cy="2061210"/>
            <wp:effectExtent l="0" t="0" r="0" b="15240"/>
            <wp:docPr id="1" name="图片 1" descr="说明: C:\Users\wshilifen\AppData\Local\Temp\WeChat Files\892622706129929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wshilifen\AppData\Local\Temp\WeChat Files\892622706129929380.jpg"/>
                    <pic:cNvPicPr>
                      <a:picLocks noChangeAspect="1"/>
                    </pic:cNvPicPr>
                  </pic:nvPicPr>
                  <pic:blipFill>
                    <a:blip r:embed="rId8"/>
                    <a:srcRect l="24039" t="31950" r="20697" b="14651"/>
                    <a:stretch>
                      <a:fillRect/>
                    </a:stretch>
                  </pic:blipFill>
                  <pic:spPr>
                    <a:xfrm>
                      <a:off x="0" y="0"/>
                      <a:ext cx="2609850" cy="2061210"/>
                    </a:xfrm>
                    <a:prstGeom prst="rect">
                      <a:avLst/>
                    </a:prstGeom>
                    <a:noFill/>
                    <a:ln>
                      <a:noFill/>
                    </a:ln>
                  </pic:spPr>
                </pic:pic>
              </a:graphicData>
            </a:graphic>
          </wp:inline>
        </w:drawing>
      </w:r>
    </w:p>
    <w:p w:rsidR="009D6256" w:rsidRDefault="00A4769F">
      <w:pPr>
        <w:spacing w:beforeLines="50" w:before="156" w:line="600" w:lineRule="exact"/>
        <w:ind w:firstLineChars="200" w:firstLine="640"/>
        <w:jc w:val="left"/>
        <w:rPr>
          <w:rFonts w:ascii="黑体" w:eastAsia="黑体" w:hAnsi="黑体"/>
          <w:bCs/>
          <w:color w:val="000000"/>
          <w:sz w:val="32"/>
          <w:szCs w:val="32"/>
        </w:rPr>
      </w:pPr>
      <w:r>
        <w:rPr>
          <w:rFonts w:ascii="黑体" w:eastAsia="黑体" w:hAnsi="黑体"/>
          <w:bCs/>
          <w:color w:val="000000"/>
          <w:sz w:val="32"/>
          <w:szCs w:val="32"/>
        </w:rPr>
        <w:t>二</w:t>
      </w:r>
      <w:r w:rsidR="003917F9">
        <w:rPr>
          <w:rFonts w:ascii="黑体" w:eastAsia="黑体" w:hAnsi="黑体" w:hint="eastAsia"/>
          <w:bCs/>
          <w:color w:val="000000"/>
          <w:sz w:val="32"/>
          <w:szCs w:val="32"/>
        </w:rPr>
        <w:t>、</w:t>
      </w:r>
      <w:r>
        <w:rPr>
          <w:rFonts w:ascii="黑体" w:eastAsia="黑体" w:hAnsi="黑体"/>
          <w:bCs/>
          <w:color w:val="000000"/>
          <w:sz w:val="32"/>
          <w:szCs w:val="32"/>
        </w:rPr>
        <w:t>角膜观察</w:t>
      </w:r>
    </w:p>
    <w:p w:rsidR="009D6256" w:rsidRDefault="00A4769F">
      <w:pPr>
        <w:spacing w:line="540" w:lineRule="exact"/>
        <w:ind w:firstLineChars="200" w:firstLine="640"/>
        <w:rPr>
          <w:rFonts w:eastAsia="楷体_GB2312"/>
          <w:color w:val="000000"/>
          <w:sz w:val="32"/>
          <w:szCs w:val="32"/>
        </w:rPr>
      </w:pPr>
      <w:r>
        <w:rPr>
          <w:rFonts w:eastAsia="楷体_GB2312"/>
          <w:color w:val="000000"/>
          <w:sz w:val="32"/>
          <w:szCs w:val="32"/>
        </w:rPr>
        <w:t>（一）角膜水肿</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t xml:space="preserve">1. </w:t>
      </w:r>
      <w:r>
        <w:rPr>
          <w:rFonts w:eastAsia="仿宋_GB2312"/>
          <w:color w:val="000000"/>
          <w:sz w:val="32"/>
          <w:szCs w:val="32"/>
        </w:rPr>
        <w:t>上皮水肿</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t>0</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正常</w:t>
      </w:r>
      <w:r>
        <w:rPr>
          <w:rFonts w:eastAsia="仿宋_GB2312"/>
          <w:color w:val="000000"/>
          <w:sz w:val="32"/>
          <w:szCs w:val="32"/>
        </w:rPr>
        <w:t xml:space="preserve">   </w:t>
      </w:r>
      <w:r>
        <w:rPr>
          <w:rFonts w:eastAsia="仿宋_GB2312"/>
          <w:color w:val="000000"/>
          <w:sz w:val="32"/>
          <w:szCs w:val="32"/>
        </w:rPr>
        <w:t>无水肿，角膜清晰透明</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轻度</w:t>
      </w:r>
      <w:r>
        <w:rPr>
          <w:rFonts w:eastAsia="仿宋_GB2312"/>
          <w:color w:val="000000"/>
          <w:sz w:val="32"/>
          <w:szCs w:val="32"/>
        </w:rPr>
        <w:t xml:space="preserve">   </w:t>
      </w:r>
      <w:r>
        <w:rPr>
          <w:rFonts w:eastAsia="仿宋_GB2312"/>
          <w:color w:val="000000"/>
          <w:sz w:val="32"/>
          <w:szCs w:val="32"/>
        </w:rPr>
        <w:t>上皮轻度雾状混浊</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中度</w:t>
      </w:r>
      <w:r>
        <w:rPr>
          <w:rFonts w:eastAsia="仿宋_GB2312"/>
          <w:color w:val="000000"/>
          <w:sz w:val="32"/>
          <w:szCs w:val="32"/>
        </w:rPr>
        <w:t xml:space="preserve">   </w:t>
      </w:r>
      <w:r>
        <w:rPr>
          <w:rFonts w:eastAsia="仿宋_GB2312"/>
          <w:color w:val="000000"/>
          <w:sz w:val="32"/>
          <w:szCs w:val="32"/>
        </w:rPr>
        <w:t>明显的局部或整体上皮雾状混浊</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t>3</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重度</w:t>
      </w:r>
      <w:r>
        <w:rPr>
          <w:rFonts w:eastAsia="仿宋_GB2312"/>
          <w:color w:val="000000"/>
          <w:sz w:val="32"/>
          <w:szCs w:val="32"/>
        </w:rPr>
        <w:t xml:space="preserve">   </w:t>
      </w:r>
      <w:r>
        <w:rPr>
          <w:rFonts w:eastAsia="仿宋_GB2312"/>
          <w:color w:val="000000"/>
          <w:sz w:val="32"/>
          <w:szCs w:val="32"/>
        </w:rPr>
        <w:t>广泛的上皮云雾状混浊，可能出现大泡</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t>大泡的存在与否必须说明，同时说明它们的数量。出现大泡必须看作可报告的</w:t>
      </w:r>
      <w:r>
        <w:rPr>
          <w:rFonts w:eastAsia="仿宋_GB2312"/>
          <w:color w:val="000000"/>
          <w:sz w:val="32"/>
          <w:szCs w:val="32"/>
        </w:rPr>
        <w:t>4</w:t>
      </w:r>
      <w:r>
        <w:rPr>
          <w:rFonts w:eastAsia="仿宋_GB2312"/>
          <w:color w:val="000000"/>
          <w:sz w:val="32"/>
          <w:szCs w:val="32"/>
        </w:rPr>
        <w:t>级严重上皮水肿。</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t xml:space="preserve">2. </w:t>
      </w:r>
      <w:r>
        <w:rPr>
          <w:rFonts w:eastAsia="仿宋_GB2312"/>
          <w:color w:val="000000"/>
          <w:sz w:val="32"/>
          <w:szCs w:val="32"/>
        </w:rPr>
        <w:t>基质水肿</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t>基质水肿可按下列分级：</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lastRenderedPageBreak/>
        <w:t>0</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正常</w:t>
      </w:r>
      <w:r>
        <w:rPr>
          <w:rFonts w:eastAsia="仿宋_GB2312"/>
          <w:color w:val="000000"/>
          <w:sz w:val="32"/>
          <w:szCs w:val="32"/>
        </w:rPr>
        <w:t xml:space="preserve">   </w:t>
      </w:r>
      <w:r>
        <w:rPr>
          <w:rFonts w:eastAsia="仿宋_GB2312"/>
          <w:color w:val="000000"/>
          <w:sz w:val="32"/>
          <w:szCs w:val="32"/>
        </w:rPr>
        <w:t>无水肿</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轻度</w:t>
      </w:r>
      <w:r>
        <w:rPr>
          <w:rFonts w:eastAsia="仿宋_GB2312"/>
          <w:color w:val="000000"/>
          <w:sz w:val="32"/>
          <w:szCs w:val="32"/>
        </w:rPr>
        <w:t xml:space="preserve">   </w:t>
      </w:r>
      <w:r>
        <w:rPr>
          <w:rFonts w:eastAsia="仿宋_GB2312"/>
          <w:color w:val="000000"/>
          <w:sz w:val="32"/>
          <w:szCs w:val="32"/>
        </w:rPr>
        <w:t>轻度角膜中心混浊，瞳孔边缘清晰可见</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中度</w:t>
      </w:r>
      <w:r>
        <w:rPr>
          <w:rFonts w:eastAsia="仿宋_GB2312"/>
          <w:color w:val="000000"/>
          <w:sz w:val="32"/>
          <w:szCs w:val="32"/>
        </w:rPr>
        <w:t xml:space="preserve">   </w:t>
      </w:r>
      <w:r>
        <w:rPr>
          <w:rFonts w:eastAsia="仿宋_GB2312"/>
          <w:color w:val="000000"/>
          <w:sz w:val="32"/>
          <w:szCs w:val="32"/>
        </w:rPr>
        <w:t>角膜混浊，瞳孔边界模糊可见或有后弹力层皱折。</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t>3</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重度</w:t>
      </w:r>
      <w:r>
        <w:rPr>
          <w:rFonts w:eastAsia="仿宋_GB2312"/>
          <w:color w:val="000000"/>
          <w:sz w:val="32"/>
          <w:szCs w:val="32"/>
        </w:rPr>
        <w:t xml:space="preserve">  </w:t>
      </w:r>
      <w:r>
        <w:rPr>
          <w:rFonts w:eastAsia="仿宋_GB2312"/>
          <w:color w:val="000000"/>
          <w:sz w:val="32"/>
          <w:szCs w:val="32"/>
        </w:rPr>
        <w:t>角膜中心混浊，瞳孔边界不可见出现明显后弹力层皱褶</w:t>
      </w:r>
    </w:p>
    <w:p w:rsidR="009D6256" w:rsidRDefault="00A4769F">
      <w:pPr>
        <w:spacing w:line="540" w:lineRule="exact"/>
        <w:ind w:firstLineChars="200" w:firstLine="640"/>
        <w:rPr>
          <w:rFonts w:eastAsia="楷体_GB2312"/>
          <w:color w:val="000000"/>
          <w:sz w:val="32"/>
          <w:szCs w:val="32"/>
        </w:rPr>
      </w:pPr>
      <w:r>
        <w:rPr>
          <w:rFonts w:eastAsia="楷体_GB2312"/>
          <w:color w:val="000000"/>
          <w:sz w:val="32"/>
          <w:szCs w:val="32"/>
        </w:rPr>
        <w:t>（二）角膜上皮微囊</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t>0</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无</w:t>
      </w:r>
      <w:r>
        <w:rPr>
          <w:rFonts w:eastAsia="仿宋_GB2312"/>
          <w:color w:val="000000"/>
          <w:sz w:val="32"/>
          <w:szCs w:val="32"/>
        </w:rPr>
        <w:t xml:space="preserve">    </w:t>
      </w:r>
      <w:r>
        <w:rPr>
          <w:rFonts w:eastAsia="仿宋_GB2312"/>
          <w:color w:val="000000"/>
          <w:sz w:val="32"/>
          <w:szCs w:val="32"/>
        </w:rPr>
        <w:t>裂隙灯后部反光照射下未发现微囊泡。</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轻度</w:t>
      </w:r>
      <w:r>
        <w:rPr>
          <w:rFonts w:eastAsia="仿宋_GB2312"/>
          <w:color w:val="000000"/>
          <w:sz w:val="32"/>
          <w:szCs w:val="32"/>
        </w:rPr>
        <w:t xml:space="preserve">  </w:t>
      </w:r>
      <w:r>
        <w:rPr>
          <w:rFonts w:eastAsia="仿宋_GB2312"/>
          <w:color w:val="000000"/>
          <w:sz w:val="32"/>
          <w:szCs w:val="32"/>
        </w:rPr>
        <w:t>中心或旁中心区角膜少量微囊，少于</w:t>
      </w:r>
      <w:r>
        <w:rPr>
          <w:rFonts w:eastAsia="仿宋_GB2312"/>
          <w:color w:val="000000"/>
          <w:sz w:val="32"/>
          <w:szCs w:val="32"/>
        </w:rPr>
        <w:t>30</w:t>
      </w:r>
      <w:r>
        <w:rPr>
          <w:rFonts w:eastAsia="仿宋_GB2312"/>
          <w:color w:val="000000"/>
          <w:sz w:val="32"/>
          <w:szCs w:val="32"/>
        </w:rPr>
        <w:t>个，表面无染色和其他异常。</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中度</w:t>
      </w:r>
      <w:r>
        <w:rPr>
          <w:rFonts w:eastAsia="仿宋_GB2312"/>
          <w:color w:val="000000"/>
          <w:sz w:val="32"/>
          <w:szCs w:val="32"/>
        </w:rPr>
        <w:t xml:space="preserve">  </w:t>
      </w:r>
      <w:r>
        <w:rPr>
          <w:rFonts w:eastAsia="仿宋_GB2312"/>
          <w:color w:val="000000"/>
          <w:sz w:val="32"/>
          <w:szCs w:val="32"/>
        </w:rPr>
        <w:t>多量微囊出现，多于</w:t>
      </w:r>
      <w:r>
        <w:rPr>
          <w:rFonts w:eastAsia="仿宋_GB2312"/>
          <w:color w:val="000000"/>
          <w:sz w:val="32"/>
          <w:szCs w:val="32"/>
        </w:rPr>
        <w:t>30</w:t>
      </w:r>
      <w:r>
        <w:rPr>
          <w:rFonts w:eastAsia="仿宋_GB2312"/>
          <w:color w:val="000000"/>
          <w:sz w:val="32"/>
          <w:szCs w:val="32"/>
        </w:rPr>
        <w:t>个，并有融合，可伴有明显染色或干燥斑。</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t>3</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重度</w:t>
      </w:r>
      <w:r>
        <w:rPr>
          <w:rFonts w:eastAsia="仿宋_GB2312"/>
          <w:color w:val="000000"/>
          <w:sz w:val="32"/>
          <w:szCs w:val="32"/>
        </w:rPr>
        <w:t xml:space="preserve">  </w:t>
      </w:r>
      <w:r>
        <w:rPr>
          <w:rFonts w:eastAsia="仿宋_GB2312"/>
          <w:color w:val="000000"/>
          <w:sz w:val="32"/>
          <w:szCs w:val="32"/>
        </w:rPr>
        <w:t>大量微囊出现，大于</w:t>
      </w:r>
      <w:r>
        <w:rPr>
          <w:rFonts w:eastAsia="仿宋_GB2312"/>
          <w:color w:val="000000"/>
          <w:sz w:val="32"/>
          <w:szCs w:val="32"/>
        </w:rPr>
        <w:t>50</w:t>
      </w:r>
      <w:r>
        <w:rPr>
          <w:rFonts w:eastAsia="仿宋_GB2312"/>
          <w:color w:val="000000"/>
          <w:sz w:val="32"/>
          <w:szCs w:val="32"/>
        </w:rPr>
        <w:t>个，并融合成片，伴有明显染色或上皮糜烂。</w:t>
      </w:r>
    </w:p>
    <w:p w:rsidR="009D6256" w:rsidRDefault="00A4769F">
      <w:pPr>
        <w:spacing w:line="540" w:lineRule="exact"/>
        <w:ind w:firstLineChars="200" w:firstLine="640"/>
        <w:rPr>
          <w:rFonts w:eastAsia="楷体_GB2312"/>
          <w:color w:val="000000"/>
          <w:sz w:val="32"/>
          <w:szCs w:val="32"/>
        </w:rPr>
      </w:pPr>
      <w:r>
        <w:rPr>
          <w:rFonts w:eastAsia="楷体_GB2312"/>
          <w:color w:val="000000"/>
          <w:sz w:val="32"/>
          <w:szCs w:val="32"/>
        </w:rPr>
        <w:t>（三）角膜内皮多形性变化（图</w:t>
      </w:r>
      <w:r>
        <w:rPr>
          <w:rFonts w:eastAsia="楷体_GB2312"/>
          <w:color w:val="000000"/>
          <w:sz w:val="32"/>
          <w:szCs w:val="32"/>
        </w:rPr>
        <w:t>1</w:t>
      </w:r>
      <w:r>
        <w:rPr>
          <w:rFonts w:eastAsia="楷体_GB2312"/>
          <w:color w:val="000000"/>
          <w:sz w:val="32"/>
          <w:szCs w:val="32"/>
        </w:rPr>
        <w:t>）</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t xml:space="preserve">0 </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无</w:t>
      </w:r>
      <w:r>
        <w:rPr>
          <w:rFonts w:eastAsia="仿宋_GB2312"/>
          <w:color w:val="000000"/>
          <w:sz w:val="32"/>
          <w:szCs w:val="32"/>
        </w:rPr>
        <w:t xml:space="preserve">    </w:t>
      </w:r>
      <w:r>
        <w:rPr>
          <w:rFonts w:eastAsia="仿宋_GB2312"/>
          <w:color w:val="000000"/>
          <w:sz w:val="32"/>
          <w:szCs w:val="32"/>
        </w:rPr>
        <w:t>细胞密度高（通常高于</w:t>
      </w:r>
      <w:r>
        <w:rPr>
          <w:rFonts w:eastAsia="仿宋_GB2312"/>
          <w:color w:val="000000"/>
          <w:sz w:val="32"/>
          <w:szCs w:val="32"/>
        </w:rPr>
        <w:t>2500/mm</w:t>
      </w:r>
      <w:r>
        <w:rPr>
          <w:rFonts w:eastAsia="仿宋_GB2312"/>
          <w:color w:val="000000"/>
          <w:sz w:val="32"/>
          <w:szCs w:val="32"/>
          <w:vertAlign w:val="superscript"/>
        </w:rPr>
        <w:t>2</w:t>
      </w:r>
      <w:r>
        <w:rPr>
          <w:rFonts w:eastAsia="仿宋_GB2312"/>
          <w:color w:val="000000"/>
          <w:sz w:val="32"/>
          <w:szCs w:val="32"/>
        </w:rPr>
        <w:t>），大小均匀，规则六角形内皮镶嵌，</w:t>
      </w:r>
      <w:r>
        <w:rPr>
          <w:rFonts w:eastAsia="仿宋_GB2312"/>
          <w:color w:val="000000"/>
          <w:sz w:val="32"/>
          <w:szCs w:val="32"/>
        </w:rPr>
        <w:t>CV</w:t>
      </w:r>
      <w:r>
        <w:rPr>
          <w:rFonts w:eastAsia="仿宋_GB2312"/>
          <w:color w:val="000000"/>
          <w:sz w:val="32"/>
          <w:szCs w:val="32"/>
        </w:rPr>
        <w:t>值（形态变异系数）＜</w:t>
      </w:r>
      <w:r>
        <w:rPr>
          <w:rFonts w:eastAsia="仿宋_GB2312"/>
          <w:color w:val="000000"/>
          <w:sz w:val="32"/>
          <w:szCs w:val="32"/>
        </w:rPr>
        <w:t>25</w:t>
      </w:r>
      <w:r>
        <w:rPr>
          <w:rFonts w:eastAsia="仿宋_GB2312"/>
          <w:color w:val="000000"/>
          <w:sz w:val="32"/>
          <w:szCs w:val="32"/>
        </w:rPr>
        <w:t>，六角形细胞比例＞</w:t>
      </w:r>
      <w:r>
        <w:rPr>
          <w:rFonts w:eastAsia="仿宋_GB2312"/>
          <w:color w:val="000000"/>
          <w:sz w:val="32"/>
          <w:szCs w:val="32"/>
        </w:rPr>
        <w:t>65%</w:t>
      </w:r>
      <w:r>
        <w:rPr>
          <w:rFonts w:eastAsia="仿宋_GB2312"/>
          <w:color w:val="000000"/>
          <w:sz w:val="32"/>
          <w:szCs w:val="32"/>
        </w:rPr>
        <w:t>。</w:t>
      </w:r>
    </w:p>
    <w:p w:rsidR="009D6256" w:rsidRDefault="00A4769F">
      <w:pPr>
        <w:spacing w:line="540" w:lineRule="exact"/>
        <w:ind w:firstLineChars="200" w:firstLine="640"/>
        <w:rPr>
          <w:rFonts w:eastAsia="仿宋_GB2312"/>
          <w:color w:val="000000"/>
          <w:spacing w:val="6"/>
          <w:sz w:val="32"/>
          <w:szCs w:val="32"/>
        </w:rPr>
      </w:pPr>
      <w:r>
        <w:rPr>
          <w:rFonts w:eastAsia="仿宋_GB2312"/>
          <w:color w:val="000000"/>
          <w:sz w:val="32"/>
          <w:szCs w:val="32"/>
        </w:rPr>
        <w:t>1</w:t>
      </w:r>
      <w:r>
        <w:rPr>
          <w:rFonts w:eastAsia="仿宋_GB2312"/>
          <w:color w:val="000000"/>
          <w:spacing w:val="6"/>
          <w:sz w:val="32"/>
          <w:szCs w:val="32"/>
        </w:rPr>
        <w:t>级</w:t>
      </w:r>
      <w:r>
        <w:rPr>
          <w:rFonts w:eastAsia="仿宋_GB2312"/>
          <w:color w:val="000000"/>
          <w:spacing w:val="6"/>
          <w:sz w:val="32"/>
          <w:szCs w:val="32"/>
        </w:rPr>
        <w:t xml:space="preserve">  </w:t>
      </w:r>
      <w:r>
        <w:rPr>
          <w:rFonts w:eastAsia="仿宋_GB2312"/>
          <w:color w:val="000000"/>
          <w:spacing w:val="6"/>
          <w:sz w:val="32"/>
          <w:szCs w:val="32"/>
        </w:rPr>
        <w:t>微度</w:t>
      </w:r>
      <w:r>
        <w:rPr>
          <w:rFonts w:eastAsia="仿宋_GB2312"/>
          <w:color w:val="000000"/>
          <w:spacing w:val="6"/>
          <w:sz w:val="32"/>
          <w:szCs w:val="32"/>
        </w:rPr>
        <w:t xml:space="preserve">  </w:t>
      </w:r>
      <w:r>
        <w:rPr>
          <w:rFonts w:eastAsia="仿宋_GB2312"/>
          <w:color w:val="000000"/>
          <w:spacing w:val="6"/>
          <w:sz w:val="32"/>
          <w:szCs w:val="32"/>
        </w:rPr>
        <w:t>偶有个别内皮细胞增大，</w:t>
      </w:r>
      <w:r>
        <w:rPr>
          <w:rFonts w:eastAsia="仿宋_GB2312"/>
          <w:color w:val="000000"/>
          <w:spacing w:val="6"/>
          <w:sz w:val="32"/>
          <w:szCs w:val="32"/>
        </w:rPr>
        <w:t>25</w:t>
      </w:r>
      <w:r>
        <w:rPr>
          <w:rFonts w:ascii="仿宋_GB2312" w:eastAsia="仿宋_GB2312" w:hint="eastAsia"/>
          <w:spacing w:val="6"/>
          <w:sz w:val="32"/>
          <w:szCs w:val="32"/>
        </w:rPr>
        <w:t>≤</w:t>
      </w:r>
      <w:r>
        <w:rPr>
          <w:rFonts w:eastAsia="仿宋_GB2312"/>
          <w:color w:val="000000"/>
          <w:spacing w:val="6"/>
          <w:sz w:val="32"/>
          <w:szCs w:val="32"/>
        </w:rPr>
        <w:t>CV</w:t>
      </w:r>
      <w:r>
        <w:rPr>
          <w:rFonts w:eastAsia="仿宋_GB2312"/>
          <w:color w:val="000000"/>
          <w:spacing w:val="6"/>
          <w:sz w:val="32"/>
          <w:szCs w:val="32"/>
        </w:rPr>
        <w:t>值</w:t>
      </w:r>
      <w:r>
        <w:rPr>
          <w:rFonts w:ascii="仿宋_GB2312" w:eastAsia="仿宋_GB2312" w:hint="eastAsia"/>
          <w:color w:val="000000"/>
          <w:spacing w:val="6"/>
          <w:sz w:val="32"/>
          <w:szCs w:val="32"/>
        </w:rPr>
        <w:t>≤</w:t>
      </w:r>
      <w:r>
        <w:rPr>
          <w:rFonts w:eastAsia="仿宋_GB2312"/>
          <w:color w:val="000000"/>
          <w:spacing w:val="6"/>
          <w:sz w:val="32"/>
          <w:szCs w:val="32"/>
        </w:rPr>
        <w:t>30</w:t>
      </w:r>
      <w:r>
        <w:rPr>
          <w:rFonts w:eastAsia="仿宋_GB2312"/>
          <w:color w:val="000000"/>
          <w:spacing w:val="6"/>
          <w:sz w:val="32"/>
          <w:szCs w:val="32"/>
        </w:rPr>
        <w:t>，</w:t>
      </w:r>
      <w:r>
        <w:rPr>
          <w:rFonts w:eastAsia="仿宋_GB2312"/>
          <w:color w:val="000000"/>
          <w:spacing w:val="6"/>
          <w:sz w:val="32"/>
          <w:szCs w:val="32"/>
        </w:rPr>
        <w:t>60%</w:t>
      </w:r>
      <w:r>
        <w:rPr>
          <w:rFonts w:ascii="仿宋_GB2312" w:eastAsia="仿宋_GB2312" w:hint="eastAsia"/>
          <w:color w:val="000000"/>
          <w:spacing w:val="6"/>
          <w:sz w:val="32"/>
          <w:szCs w:val="32"/>
        </w:rPr>
        <w:t>≤</w:t>
      </w:r>
      <w:r>
        <w:rPr>
          <w:rFonts w:eastAsia="仿宋_GB2312"/>
          <w:color w:val="000000"/>
          <w:spacing w:val="6"/>
          <w:sz w:val="32"/>
          <w:szCs w:val="32"/>
        </w:rPr>
        <w:t>六角形细胞比例</w:t>
      </w:r>
      <w:r>
        <w:rPr>
          <w:rFonts w:ascii="仿宋_GB2312" w:eastAsia="仿宋_GB2312" w:hint="eastAsia"/>
          <w:color w:val="000000"/>
          <w:spacing w:val="6"/>
          <w:sz w:val="32"/>
          <w:szCs w:val="32"/>
        </w:rPr>
        <w:t>≤</w:t>
      </w:r>
      <w:r>
        <w:rPr>
          <w:rFonts w:eastAsia="仿宋_GB2312"/>
          <w:color w:val="000000"/>
          <w:spacing w:val="6"/>
          <w:sz w:val="32"/>
          <w:szCs w:val="32"/>
        </w:rPr>
        <w:t>65%</w:t>
      </w:r>
      <w:r>
        <w:rPr>
          <w:rFonts w:eastAsia="仿宋_GB2312"/>
          <w:color w:val="000000"/>
          <w:spacing w:val="6"/>
          <w:sz w:val="32"/>
          <w:szCs w:val="32"/>
        </w:rPr>
        <w:t>。</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轻度</w:t>
      </w:r>
      <w:r>
        <w:rPr>
          <w:rFonts w:eastAsia="仿宋_GB2312"/>
          <w:color w:val="000000"/>
          <w:sz w:val="32"/>
          <w:szCs w:val="32"/>
        </w:rPr>
        <w:t xml:space="preserve">  </w:t>
      </w:r>
      <w:r>
        <w:rPr>
          <w:rFonts w:eastAsia="仿宋_GB2312"/>
          <w:color w:val="000000"/>
          <w:sz w:val="32"/>
          <w:szCs w:val="32"/>
        </w:rPr>
        <w:t>个别内皮细胞增大，形态仍较规则，</w:t>
      </w:r>
      <w:r>
        <w:rPr>
          <w:rFonts w:eastAsia="仿宋_GB2312"/>
          <w:color w:val="000000"/>
          <w:sz w:val="32"/>
          <w:szCs w:val="32"/>
        </w:rPr>
        <w:t>30</w:t>
      </w:r>
      <w:r>
        <w:rPr>
          <w:rFonts w:eastAsia="仿宋_GB2312"/>
          <w:color w:val="000000"/>
          <w:sz w:val="32"/>
          <w:szCs w:val="32"/>
        </w:rPr>
        <w:t>＜</w:t>
      </w:r>
      <w:r>
        <w:rPr>
          <w:rFonts w:eastAsia="仿宋_GB2312"/>
          <w:color w:val="000000"/>
          <w:sz w:val="32"/>
          <w:szCs w:val="32"/>
        </w:rPr>
        <w:t>CV</w:t>
      </w:r>
      <w:r>
        <w:rPr>
          <w:rFonts w:eastAsia="仿宋_GB2312"/>
          <w:color w:val="000000"/>
          <w:sz w:val="32"/>
          <w:szCs w:val="32"/>
        </w:rPr>
        <w:t>值</w:t>
      </w:r>
      <w:r>
        <w:rPr>
          <w:rFonts w:ascii="仿宋_GB2312" w:eastAsia="仿宋_GB2312" w:hint="eastAsia"/>
          <w:color w:val="000000"/>
          <w:sz w:val="32"/>
          <w:szCs w:val="32"/>
        </w:rPr>
        <w:t>≤</w:t>
      </w:r>
      <w:r>
        <w:rPr>
          <w:rFonts w:eastAsia="仿宋_GB2312"/>
          <w:color w:val="000000"/>
          <w:sz w:val="32"/>
          <w:szCs w:val="32"/>
        </w:rPr>
        <w:t>35</w:t>
      </w:r>
      <w:r>
        <w:rPr>
          <w:rFonts w:eastAsia="仿宋_GB2312"/>
          <w:color w:val="000000"/>
          <w:sz w:val="32"/>
          <w:szCs w:val="32"/>
        </w:rPr>
        <w:t>，</w:t>
      </w:r>
      <w:r>
        <w:rPr>
          <w:rFonts w:eastAsia="仿宋_GB2312"/>
          <w:color w:val="000000"/>
          <w:sz w:val="32"/>
          <w:szCs w:val="32"/>
        </w:rPr>
        <w:t>55%</w:t>
      </w:r>
      <w:r>
        <w:rPr>
          <w:rFonts w:ascii="仿宋_GB2312" w:eastAsia="仿宋_GB2312" w:hint="eastAsia"/>
          <w:color w:val="000000"/>
          <w:sz w:val="32"/>
          <w:szCs w:val="32"/>
        </w:rPr>
        <w:t>≤</w:t>
      </w:r>
      <w:r>
        <w:rPr>
          <w:rFonts w:eastAsia="仿宋_GB2312"/>
          <w:color w:val="000000"/>
          <w:sz w:val="32"/>
          <w:szCs w:val="32"/>
        </w:rPr>
        <w:t>六角形细胞比例＜</w:t>
      </w:r>
      <w:r>
        <w:rPr>
          <w:rFonts w:eastAsia="仿宋_GB2312"/>
          <w:color w:val="000000"/>
          <w:sz w:val="32"/>
          <w:szCs w:val="32"/>
        </w:rPr>
        <w:t>60%</w:t>
      </w:r>
      <w:r>
        <w:rPr>
          <w:rFonts w:eastAsia="仿宋_GB2312"/>
          <w:color w:val="000000"/>
          <w:sz w:val="32"/>
          <w:szCs w:val="32"/>
        </w:rPr>
        <w:t>。</w:t>
      </w:r>
    </w:p>
    <w:p w:rsidR="009D6256" w:rsidRDefault="00A4769F">
      <w:pPr>
        <w:spacing w:line="540" w:lineRule="exact"/>
        <w:ind w:firstLineChars="200" w:firstLine="640"/>
        <w:rPr>
          <w:rFonts w:eastAsia="仿宋_GB2312"/>
          <w:color w:val="000000"/>
          <w:spacing w:val="4"/>
          <w:sz w:val="32"/>
          <w:szCs w:val="32"/>
        </w:rPr>
      </w:pPr>
      <w:r>
        <w:rPr>
          <w:rFonts w:eastAsia="仿宋_GB2312"/>
          <w:color w:val="000000"/>
          <w:sz w:val="32"/>
          <w:szCs w:val="32"/>
        </w:rPr>
        <w:t>3</w:t>
      </w:r>
      <w:r>
        <w:rPr>
          <w:rFonts w:eastAsia="仿宋_GB2312"/>
          <w:color w:val="000000"/>
          <w:spacing w:val="4"/>
          <w:sz w:val="32"/>
          <w:szCs w:val="32"/>
        </w:rPr>
        <w:t>级</w:t>
      </w:r>
      <w:r>
        <w:rPr>
          <w:rFonts w:eastAsia="仿宋_GB2312"/>
          <w:color w:val="000000"/>
          <w:spacing w:val="4"/>
          <w:sz w:val="32"/>
          <w:szCs w:val="32"/>
        </w:rPr>
        <w:t xml:space="preserve">  </w:t>
      </w:r>
      <w:r>
        <w:rPr>
          <w:rFonts w:eastAsia="仿宋_GB2312"/>
          <w:color w:val="000000"/>
          <w:spacing w:val="4"/>
          <w:sz w:val="32"/>
          <w:szCs w:val="32"/>
        </w:rPr>
        <w:t>中度</w:t>
      </w:r>
      <w:r>
        <w:rPr>
          <w:rFonts w:eastAsia="仿宋_GB2312"/>
          <w:color w:val="000000"/>
          <w:spacing w:val="4"/>
          <w:sz w:val="32"/>
          <w:szCs w:val="32"/>
        </w:rPr>
        <w:t xml:space="preserve">  </w:t>
      </w:r>
      <w:r>
        <w:rPr>
          <w:rFonts w:eastAsia="仿宋_GB2312"/>
          <w:color w:val="000000"/>
          <w:spacing w:val="4"/>
          <w:sz w:val="32"/>
          <w:szCs w:val="32"/>
        </w:rPr>
        <w:t>内皮细胞增大，密度有所降低，细胞大小分布不均匀，形态不规则，</w:t>
      </w:r>
      <w:r>
        <w:rPr>
          <w:rFonts w:eastAsia="仿宋_GB2312"/>
          <w:color w:val="000000"/>
          <w:spacing w:val="4"/>
          <w:sz w:val="32"/>
          <w:szCs w:val="32"/>
        </w:rPr>
        <w:t>35</w:t>
      </w:r>
      <w:r>
        <w:rPr>
          <w:rFonts w:eastAsia="仿宋_GB2312"/>
          <w:color w:val="000000"/>
          <w:spacing w:val="4"/>
          <w:sz w:val="32"/>
          <w:szCs w:val="32"/>
        </w:rPr>
        <w:t>＜</w:t>
      </w:r>
      <w:r>
        <w:rPr>
          <w:rFonts w:eastAsia="仿宋_GB2312"/>
          <w:color w:val="000000"/>
          <w:spacing w:val="4"/>
          <w:sz w:val="32"/>
          <w:szCs w:val="32"/>
        </w:rPr>
        <w:t>CV</w:t>
      </w:r>
      <w:r>
        <w:rPr>
          <w:rFonts w:eastAsia="仿宋_GB2312"/>
          <w:color w:val="000000"/>
          <w:spacing w:val="4"/>
          <w:sz w:val="32"/>
          <w:szCs w:val="32"/>
        </w:rPr>
        <w:t>值</w:t>
      </w:r>
      <w:r>
        <w:rPr>
          <w:rFonts w:ascii="仿宋_GB2312" w:eastAsia="仿宋_GB2312" w:hint="eastAsia"/>
          <w:color w:val="000000"/>
          <w:spacing w:val="4"/>
          <w:sz w:val="32"/>
          <w:szCs w:val="32"/>
        </w:rPr>
        <w:t>≤</w:t>
      </w:r>
      <w:r>
        <w:rPr>
          <w:rFonts w:eastAsia="仿宋_GB2312"/>
          <w:color w:val="000000"/>
          <w:spacing w:val="4"/>
          <w:sz w:val="32"/>
          <w:szCs w:val="32"/>
        </w:rPr>
        <w:t>40</w:t>
      </w:r>
      <w:r>
        <w:rPr>
          <w:rFonts w:eastAsia="仿宋_GB2312"/>
          <w:color w:val="000000"/>
          <w:spacing w:val="4"/>
          <w:sz w:val="32"/>
          <w:szCs w:val="32"/>
        </w:rPr>
        <w:t>，</w:t>
      </w:r>
      <w:r>
        <w:rPr>
          <w:rFonts w:eastAsia="仿宋_GB2312"/>
          <w:color w:val="000000"/>
          <w:spacing w:val="4"/>
          <w:sz w:val="32"/>
          <w:szCs w:val="32"/>
        </w:rPr>
        <w:t>50%</w:t>
      </w:r>
      <w:r>
        <w:rPr>
          <w:rFonts w:ascii="仿宋_GB2312" w:eastAsia="仿宋_GB2312" w:hint="eastAsia"/>
          <w:color w:val="000000"/>
          <w:spacing w:val="4"/>
          <w:sz w:val="32"/>
          <w:szCs w:val="32"/>
        </w:rPr>
        <w:t>≤</w:t>
      </w:r>
      <w:r>
        <w:rPr>
          <w:rFonts w:eastAsia="仿宋_GB2312"/>
          <w:color w:val="000000"/>
          <w:spacing w:val="4"/>
          <w:sz w:val="32"/>
          <w:szCs w:val="32"/>
        </w:rPr>
        <w:t>六角形细胞比例＜</w:t>
      </w:r>
      <w:r>
        <w:rPr>
          <w:rFonts w:eastAsia="仿宋_GB2312"/>
          <w:color w:val="000000"/>
          <w:spacing w:val="4"/>
          <w:sz w:val="32"/>
          <w:szCs w:val="32"/>
        </w:rPr>
        <w:t>55%</w:t>
      </w:r>
      <w:r>
        <w:rPr>
          <w:rFonts w:eastAsia="仿宋_GB2312"/>
          <w:color w:val="000000"/>
          <w:spacing w:val="4"/>
          <w:sz w:val="32"/>
          <w:szCs w:val="32"/>
        </w:rPr>
        <w:t>。</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lastRenderedPageBreak/>
        <w:t>4</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重度</w:t>
      </w:r>
      <w:r>
        <w:rPr>
          <w:rFonts w:eastAsia="仿宋_GB2312"/>
          <w:color w:val="000000"/>
          <w:sz w:val="32"/>
          <w:szCs w:val="32"/>
        </w:rPr>
        <w:t xml:space="preserve">  </w:t>
      </w:r>
      <w:r>
        <w:rPr>
          <w:rFonts w:eastAsia="仿宋_GB2312"/>
          <w:color w:val="000000"/>
          <w:sz w:val="32"/>
          <w:szCs w:val="32"/>
        </w:rPr>
        <w:t>内皮细胞明显增大，密度明显降低（低于</w:t>
      </w:r>
      <w:r>
        <w:rPr>
          <w:rFonts w:eastAsia="仿宋_GB2312"/>
          <w:color w:val="000000"/>
          <w:sz w:val="32"/>
          <w:szCs w:val="32"/>
        </w:rPr>
        <w:t>2000/mm</w:t>
      </w:r>
      <w:r>
        <w:rPr>
          <w:rFonts w:eastAsia="仿宋_GB2312"/>
          <w:color w:val="000000"/>
          <w:sz w:val="32"/>
          <w:szCs w:val="32"/>
          <w:vertAlign w:val="superscript"/>
        </w:rPr>
        <w:t>2</w:t>
      </w:r>
      <w:r>
        <w:rPr>
          <w:rFonts w:eastAsia="仿宋_GB2312"/>
          <w:color w:val="000000"/>
          <w:sz w:val="32"/>
          <w:szCs w:val="32"/>
        </w:rPr>
        <w:t>），大小显著不同，形态极不规则，</w:t>
      </w:r>
      <w:r>
        <w:rPr>
          <w:rFonts w:eastAsia="仿宋_GB2312"/>
          <w:color w:val="000000"/>
          <w:sz w:val="32"/>
          <w:szCs w:val="32"/>
        </w:rPr>
        <w:t>CV</w:t>
      </w:r>
      <w:r>
        <w:rPr>
          <w:rFonts w:eastAsia="仿宋_GB2312"/>
          <w:color w:val="000000"/>
          <w:sz w:val="32"/>
          <w:szCs w:val="32"/>
        </w:rPr>
        <w:t>值＞</w:t>
      </w:r>
      <w:r>
        <w:rPr>
          <w:rFonts w:eastAsia="仿宋_GB2312"/>
          <w:color w:val="000000"/>
          <w:sz w:val="32"/>
          <w:szCs w:val="32"/>
        </w:rPr>
        <w:t>40</w:t>
      </w:r>
      <w:r>
        <w:rPr>
          <w:rFonts w:eastAsia="仿宋_GB2312"/>
          <w:color w:val="000000"/>
          <w:sz w:val="32"/>
          <w:szCs w:val="32"/>
        </w:rPr>
        <w:t>，六角形细胞比例明显降低，即六角形细胞比例＜</w:t>
      </w:r>
      <w:r>
        <w:rPr>
          <w:rFonts w:eastAsia="仿宋_GB2312"/>
          <w:color w:val="000000"/>
          <w:sz w:val="32"/>
          <w:szCs w:val="32"/>
        </w:rPr>
        <w:t>50%</w:t>
      </w:r>
      <w:r>
        <w:rPr>
          <w:rFonts w:eastAsia="仿宋_GB2312"/>
          <w:color w:val="000000"/>
          <w:sz w:val="32"/>
          <w:szCs w:val="32"/>
        </w:rPr>
        <w:t>。</w:t>
      </w:r>
    </w:p>
    <w:p w:rsidR="009D6256" w:rsidRDefault="00A4769F">
      <w:pPr>
        <w:spacing w:line="540" w:lineRule="exact"/>
        <w:ind w:firstLineChars="200" w:firstLine="640"/>
        <w:rPr>
          <w:rFonts w:eastAsia="仿宋_GB2312"/>
          <w:color w:val="000000"/>
          <w:sz w:val="32"/>
          <w:szCs w:val="32"/>
        </w:rPr>
      </w:pPr>
      <w:r>
        <w:rPr>
          <w:rFonts w:eastAsia="仿宋_GB2312"/>
          <w:color w:val="000000"/>
          <w:sz w:val="32"/>
          <w:szCs w:val="32"/>
        </w:rPr>
        <w:t>注：当所测得的</w:t>
      </w:r>
      <w:r>
        <w:rPr>
          <w:rFonts w:eastAsia="仿宋_GB2312"/>
          <w:color w:val="000000"/>
          <w:sz w:val="32"/>
          <w:szCs w:val="32"/>
        </w:rPr>
        <w:t>CV</w:t>
      </w:r>
      <w:r>
        <w:rPr>
          <w:rFonts w:eastAsia="仿宋_GB2312"/>
          <w:color w:val="000000"/>
          <w:sz w:val="32"/>
          <w:szCs w:val="32"/>
        </w:rPr>
        <w:t>值、六角形细胞比例未能分在同一级别时，应取两个数值对应级别中高的级别。</w:t>
      </w:r>
    </w:p>
    <w:p w:rsidR="009D6256" w:rsidRDefault="00A4769F">
      <w:pPr>
        <w:spacing w:beforeLines="100" w:before="312" w:afterLines="50" w:after="156" w:line="360" w:lineRule="auto"/>
        <w:jc w:val="center"/>
        <w:rPr>
          <w:rFonts w:ascii="仿宋_GB2312" w:eastAsia="仿宋_GB2312" w:hAnsi="宋体" w:cs="宋体"/>
          <w:color w:val="000000"/>
          <w:sz w:val="32"/>
          <w:szCs w:val="32"/>
        </w:rPr>
      </w:pPr>
      <w:r>
        <w:rPr>
          <w:rFonts w:ascii="仿宋_GB2312" w:eastAsia="仿宋_GB2312" w:hAnsi="宋体" w:cs="宋体"/>
          <w:noProof/>
          <w:color w:val="000000"/>
          <w:sz w:val="32"/>
          <w:szCs w:val="32"/>
        </w:rPr>
        <w:drawing>
          <wp:inline distT="0" distB="0" distL="114300" distR="114300">
            <wp:extent cx="5564505" cy="2767965"/>
            <wp:effectExtent l="0" t="0" r="17145" b="13335"/>
            <wp:docPr id="2" name="图片 2" descr="说明: 内皮细胞分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内皮细胞分级"/>
                    <pic:cNvPicPr>
                      <a:picLocks noChangeAspect="1"/>
                    </pic:cNvPicPr>
                  </pic:nvPicPr>
                  <pic:blipFill>
                    <a:blip r:embed="rId9"/>
                    <a:stretch>
                      <a:fillRect/>
                    </a:stretch>
                  </pic:blipFill>
                  <pic:spPr>
                    <a:xfrm>
                      <a:off x="0" y="0"/>
                      <a:ext cx="5564505" cy="2767965"/>
                    </a:xfrm>
                    <a:prstGeom prst="rect">
                      <a:avLst/>
                    </a:prstGeom>
                    <a:noFill/>
                    <a:ln>
                      <a:noFill/>
                    </a:ln>
                  </pic:spPr>
                </pic:pic>
              </a:graphicData>
            </a:graphic>
          </wp:inline>
        </w:drawing>
      </w:r>
      <w:r>
        <w:rPr>
          <w:rFonts w:ascii="仿宋_GB2312" w:eastAsia="仿宋_GB2312" w:hAnsi="宋体" w:cs="宋体" w:hint="eastAsia"/>
          <w:color w:val="000000"/>
          <w:sz w:val="32"/>
          <w:szCs w:val="32"/>
        </w:rPr>
        <w:t>图</w:t>
      </w:r>
      <w:r>
        <w:rPr>
          <w:rFonts w:eastAsia="仿宋_GB2312" w:cs="宋体" w:hint="eastAsia"/>
          <w:color w:val="000000"/>
          <w:sz w:val="32"/>
          <w:szCs w:val="32"/>
        </w:rPr>
        <w:t>1</w:t>
      </w:r>
      <w:r>
        <w:rPr>
          <w:rFonts w:ascii="仿宋_GB2312" w:eastAsia="仿宋_GB2312" w:hAnsi="宋体" w:cs="宋体" w:hint="eastAsia"/>
          <w:color w:val="000000"/>
          <w:sz w:val="32"/>
          <w:szCs w:val="32"/>
        </w:rPr>
        <w:t xml:space="preserve"> 角膜内皮细胞多形性改变分级</w:t>
      </w:r>
    </w:p>
    <w:p w:rsidR="009D6256" w:rsidRDefault="00A4769F">
      <w:pPr>
        <w:spacing w:line="640" w:lineRule="exact"/>
        <w:ind w:firstLineChars="200" w:firstLine="640"/>
        <w:rPr>
          <w:rFonts w:eastAsia="楷体_GB2312"/>
          <w:color w:val="000000"/>
          <w:sz w:val="32"/>
          <w:szCs w:val="32"/>
        </w:rPr>
      </w:pPr>
      <w:r>
        <w:rPr>
          <w:rFonts w:eastAsia="楷体_GB2312"/>
          <w:color w:val="000000"/>
          <w:sz w:val="32"/>
          <w:szCs w:val="32"/>
        </w:rPr>
        <w:t>（四）角膜新生血管形成</w:t>
      </w:r>
    </w:p>
    <w:p w:rsidR="009D6256" w:rsidRDefault="00A4769F">
      <w:pPr>
        <w:spacing w:line="640" w:lineRule="exact"/>
        <w:ind w:firstLineChars="200" w:firstLine="640"/>
        <w:rPr>
          <w:rFonts w:eastAsia="仿宋_GB2312"/>
          <w:color w:val="000000"/>
          <w:sz w:val="32"/>
          <w:szCs w:val="32"/>
        </w:rPr>
      </w:pPr>
      <w:r>
        <w:rPr>
          <w:rFonts w:eastAsia="仿宋_GB2312"/>
          <w:color w:val="000000"/>
          <w:sz w:val="32"/>
          <w:szCs w:val="32"/>
        </w:rPr>
        <w:t>角膜新生血管按血管伸入角膜透明区的范围分级：</w:t>
      </w:r>
    </w:p>
    <w:p w:rsidR="009D6256" w:rsidRDefault="00A4769F">
      <w:pPr>
        <w:spacing w:line="640" w:lineRule="exact"/>
        <w:ind w:firstLineChars="200" w:firstLine="640"/>
        <w:rPr>
          <w:rFonts w:eastAsia="仿宋_GB2312"/>
          <w:color w:val="000000"/>
          <w:sz w:val="32"/>
          <w:szCs w:val="32"/>
        </w:rPr>
      </w:pPr>
      <w:r>
        <w:rPr>
          <w:rFonts w:eastAsia="仿宋_GB2312"/>
          <w:color w:val="000000"/>
          <w:sz w:val="32"/>
          <w:szCs w:val="32"/>
        </w:rPr>
        <w:t xml:space="preserve">0 = </w:t>
      </w:r>
      <w:r>
        <w:rPr>
          <w:rFonts w:eastAsia="仿宋_GB2312"/>
          <w:color w:val="000000"/>
          <w:sz w:val="32"/>
          <w:szCs w:val="32"/>
        </w:rPr>
        <w:t>无</w:t>
      </w:r>
      <w:r>
        <w:rPr>
          <w:rFonts w:eastAsia="仿宋_GB2312"/>
          <w:color w:val="000000"/>
          <w:sz w:val="32"/>
          <w:szCs w:val="32"/>
        </w:rPr>
        <w:t xml:space="preserve">       </w:t>
      </w:r>
      <w:r>
        <w:rPr>
          <w:rFonts w:eastAsia="仿宋_GB2312"/>
          <w:color w:val="000000"/>
          <w:sz w:val="32"/>
          <w:szCs w:val="32"/>
        </w:rPr>
        <w:t>无血管延伸</w:t>
      </w:r>
    </w:p>
    <w:p w:rsidR="009D6256" w:rsidRDefault="00A4769F">
      <w:pPr>
        <w:spacing w:line="640" w:lineRule="exact"/>
        <w:ind w:firstLineChars="200" w:firstLine="640"/>
        <w:rPr>
          <w:rFonts w:eastAsia="仿宋_GB2312"/>
          <w:color w:val="000000"/>
          <w:sz w:val="32"/>
          <w:szCs w:val="32"/>
        </w:rPr>
      </w:pPr>
      <w:r>
        <w:rPr>
          <w:rFonts w:eastAsia="仿宋_GB2312"/>
          <w:color w:val="000000"/>
          <w:sz w:val="32"/>
          <w:szCs w:val="32"/>
        </w:rPr>
        <w:t xml:space="preserve">1 = </w:t>
      </w:r>
      <w:r>
        <w:rPr>
          <w:rFonts w:eastAsia="仿宋_GB2312"/>
          <w:color w:val="000000"/>
          <w:sz w:val="32"/>
          <w:szCs w:val="32"/>
        </w:rPr>
        <w:t>微度</w:t>
      </w:r>
      <w:r>
        <w:rPr>
          <w:rFonts w:eastAsia="仿宋_GB2312"/>
          <w:color w:val="000000"/>
          <w:sz w:val="32"/>
          <w:szCs w:val="32"/>
        </w:rPr>
        <w:t xml:space="preserve">     &lt;1mm</w:t>
      </w:r>
      <w:r>
        <w:rPr>
          <w:rFonts w:eastAsia="仿宋_GB2312"/>
          <w:color w:val="000000"/>
          <w:sz w:val="32"/>
          <w:szCs w:val="32"/>
        </w:rPr>
        <w:t>血管延伸</w:t>
      </w:r>
    </w:p>
    <w:p w:rsidR="009D6256" w:rsidRDefault="00A4769F">
      <w:pPr>
        <w:spacing w:line="620" w:lineRule="exact"/>
        <w:ind w:firstLineChars="200" w:firstLine="640"/>
        <w:rPr>
          <w:rFonts w:eastAsia="仿宋_GB2312"/>
          <w:color w:val="000000"/>
          <w:sz w:val="32"/>
          <w:szCs w:val="32"/>
        </w:rPr>
      </w:pPr>
      <w:r>
        <w:rPr>
          <w:rFonts w:eastAsia="仿宋_GB2312"/>
          <w:color w:val="000000"/>
          <w:sz w:val="32"/>
          <w:szCs w:val="32"/>
        </w:rPr>
        <w:t xml:space="preserve">2 = </w:t>
      </w:r>
      <w:r>
        <w:rPr>
          <w:rFonts w:eastAsia="仿宋_GB2312"/>
          <w:color w:val="000000"/>
          <w:sz w:val="32"/>
          <w:szCs w:val="32"/>
        </w:rPr>
        <w:t>轻度</w:t>
      </w:r>
      <w:r>
        <w:rPr>
          <w:rFonts w:eastAsia="仿宋_GB2312"/>
          <w:color w:val="000000"/>
          <w:sz w:val="32"/>
          <w:szCs w:val="32"/>
        </w:rPr>
        <w:t xml:space="preserve">     </w:t>
      </w:r>
      <w:r>
        <w:rPr>
          <w:rFonts w:ascii="仿宋_GB2312" w:eastAsia="仿宋_GB2312" w:hint="eastAsia"/>
          <w:color w:val="000000"/>
          <w:sz w:val="32"/>
          <w:szCs w:val="32"/>
        </w:rPr>
        <w:t>≥</w:t>
      </w:r>
      <w:r>
        <w:rPr>
          <w:rFonts w:eastAsia="仿宋_GB2312"/>
          <w:color w:val="000000"/>
          <w:sz w:val="32"/>
          <w:szCs w:val="32"/>
        </w:rPr>
        <w:t>1mm</w:t>
      </w:r>
      <w:r>
        <w:rPr>
          <w:rFonts w:eastAsia="仿宋_GB2312"/>
          <w:color w:val="000000"/>
          <w:sz w:val="32"/>
          <w:szCs w:val="32"/>
        </w:rPr>
        <w:t>至</w:t>
      </w:r>
      <w:r>
        <w:rPr>
          <w:rFonts w:ascii="仿宋_GB2312" w:eastAsia="仿宋_GB2312" w:hint="eastAsia"/>
          <w:color w:val="000000"/>
          <w:sz w:val="32"/>
          <w:szCs w:val="32"/>
        </w:rPr>
        <w:t>≤</w:t>
      </w:r>
      <w:r>
        <w:rPr>
          <w:rFonts w:eastAsia="仿宋_GB2312"/>
          <w:color w:val="000000"/>
          <w:sz w:val="32"/>
          <w:szCs w:val="32"/>
        </w:rPr>
        <w:t>1.5mm</w:t>
      </w:r>
      <w:r>
        <w:rPr>
          <w:rFonts w:eastAsia="仿宋_GB2312"/>
          <w:color w:val="000000"/>
          <w:sz w:val="32"/>
          <w:szCs w:val="32"/>
        </w:rPr>
        <w:t>血管延伸</w:t>
      </w:r>
    </w:p>
    <w:p w:rsidR="009D6256" w:rsidRDefault="00A4769F">
      <w:pPr>
        <w:spacing w:line="620" w:lineRule="exact"/>
        <w:ind w:firstLineChars="200" w:firstLine="640"/>
        <w:rPr>
          <w:rFonts w:eastAsia="仿宋_GB2312"/>
          <w:color w:val="000000"/>
          <w:sz w:val="32"/>
          <w:szCs w:val="32"/>
        </w:rPr>
      </w:pPr>
      <w:r>
        <w:rPr>
          <w:rFonts w:eastAsia="仿宋_GB2312"/>
          <w:color w:val="000000"/>
          <w:sz w:val="32"/>
          <w:szCs w:val="32"/>
        </w:rPr>
        <w:t xml:space="preserve">3 = </w:t>
      </w:r>
      <w:r>
        <w:rPr>
          <w:rFonts w:eastAsia="仿宋_GB2312"/>
          <w:color w:val="000000"/>
          <w:sz w:val="32"/>
          <w:szCs w:val="32"/>
        </w:rPr>
        <w:t>中度</w:t>
      </w:r>
      <w:r>
        <w:rPr>
          <w:rFonts w:eastAsia="仿宋_GB2312"/>
          <w:color w:val="000000"/>
          <w:sz w:val="32"/>
          <w:szCs w:val="32"/>
        </w:rPr>
        <w:t xml:space="preserve">     &gt;1.5 mm</w:t>
      </w:r>
      <w:r>
        <w:rPr>
          <w:rFonts w:eastAsia="仿宋_GB2312"/>
          <w:color w:val="000000"/>
          <w:sz w:val="32"/>
          <w:szCs w:val="32"/>
        </w:rPr>
        <w:t>至</w:t>
      </w:r>
      <w:r>
        <w:rPr>
          <w:rFonts w:ascii="仿宋_GB2312" w:eastAsia="仿宋_GB2312" w:hint="eastAsia"/>
          <w:color w:val="000000"/>
          <w:sz w:val="32"/>
          <w:szCs w:val="32"/>
        </w:rPr>
        <w:t>≤</w:t>
      </w:r>
      <w:r>
        <w:rPr>
          <w:rFonts w:eastAsia="仿宋_GB2312"/>
          <w:color w:val="000000"/>
          <w:sz w:val="32"/>
          <w:szCs w:val="32"/>
        </w:rPr>
        <w:t>2mm</w:t>
      </w:r>
      <w:r>
        <w:rPr>
          <w:rFonts w:eastAsia="仿宋_GB2312"/>
          <w:color w:val="000000"/>
          <w:sz w:val="32"/>
          <w:szCs w:val="32"/>
        </w:rPr>
        <w:t>血管延伸</w:t>
      </w:r>
    </w:p>
    <w:p w:rsidR="009D6256" w:rsidRDefault="00A4769F">
      <w:pPr>
        <w:spacing w:line="620" w:lineRule="exact"/>
        <w:ind w:firstLineChars="200" w:firstLine="640"/>
        <w:rPr>
          <w:rFonts w:eastAsia="仿宋_GB2312"/>
          <w:color w:val="000000"/>
          <w:sz w:val="32"/>
          <w:szCs w:val="32"/>
        </w:rPr>
      </w:pPr>
      <w:r>
        <w:rPr>
          <w:rFonts w:eastAsia="仿宋_GB2312"/>
          <w:color w:val="000000"/>
          <w:sz w:val="32"/>
          <w:szCs w:val="32"/>
        </w:rPr>
        <w:t xml:space="preserve">4 = </w:t>
      </w:r>
      <w:r>
        <w:rPr>
          <w:rFonts w:eastAsia="仿宋_GB2312"/>
          <w:color w:val="000000"/>
          <w:sz w:val="32"/>
          <w:szCs w:val="32"/>
        </w:rPr>
        <w:t>重度</w:t>
      </w:r>
      <w:r>
        <w:rPr>
          <w:rFonts w:eastAsia="仿宋_GB2312"/>
          <w:color w:val="000000"/>
          <w:sz w:val="32"/>
          <w:szCs w:val="32"/>
        </w:rPr>
        <w:t xml:space="preserve">     </w:t>
      </w:r>
      <w:r>
        <w:rPr>
          <w:rFonts w:eastAsia="仿宋_GB2312"/>
          <w:color w:val="000000"/>
          <w:sz w:val="32"/>
          <w:szCs w:val="32"/>
        </w:rPr>
        <w:t>血管延伸</w:t>
      </w:r>
      <w:r>
        <w:rPr>
          <w:rFonts w:eastAsia="仿宋_GB2312"/>
          <w:color w:val="000000"/>
          <w:sz w:val="32"/>
          <w:szCs w:val="32"/>
        </w:rPr>
        <w:t>&gt;2mm</w:t>
      </w:r>
    </w:p>
    <w:p w:rsidR="009D6256" w:rsidRDefault="00A4769F">
      <w:pPr>
        <w:spacing w:line="620" w:lineRule="exact"/>
        <w:ind w:firstLineChars="200" w:firstLine="640"/>
        <w:rPr>
          <w:rFonts w:eastAsia="仿宋_GB2312"/>
          <w:color w:val="000000"/>
          <w:sz w:val="32"/>
          <w:szCs w:val="32"/>
        </w:rPr>
      </w:pPr>
      <w:r>
        <w:rPr>
          <w:rFonts w:eastAsia="仿宋_GB2312"/>
          <w:color w:val="000000"/>
          <w:sz w:val="32"/>
          <w:szCs w:val="32"/>
        </w:rPr>
        <w:t>另外，血管延伸的深度和位置可做如下述报告</w:t>
      </w:r>
    </w:p>
    <w:p w:rsidR="009D6256" w:rsidRDefault="00A4769F">
      <w:pPr>
        <w:spacing w:line="620" w:lineRule="exact"/>
        <w:ind w:firstLineChars="200" w:firstLine="640"/>
        <w:rPr>
          <w:rFonts w:eastAsia="仿宋_GB2312"/>
          <w:color w:val="000000"/>
          <w:sz w:val="32"/>
          <w:szCs w:val="32"/>
        </w:rPr>
      </w:pPr>
      <w:r>
        <w:rPr>
          <w:rFonts w:eastAsia="仿宋_GB2312"/>
          <w:color w:val="000000"/>
          <w:sz w:val="32"/>
          <w:szCs w:val="32"/>
        </w:rPr>
        <w:lastRenderedPageBreak/>
        <w:t>深度：</w:t>
      </w:r>
      <w:r>
        <w:rPr>
          <w:rFonts w:eastAsia="仿宋_GB2312"/>
          <w:color w:val="000000"/>
          <w:sz w:val="32"/>
          <w:szCs w:val="32"/>
        </w:rPr>
        <w:t>a</w:t>
      </w:r>
      <w:r>
        <w:rPr>
          <w:rFonts w:eastAsia="仿宋_GB2312"/>
          <w:color w:val="000000"/>
          <w:sz w:val="32"/>
          <w:szCs w:val="32"/>
        </w:rPr>
        <w:t>）表层</w:t>
      </w:r>
    </w:p>
    <w:p w:rsidR="009D6256" w:rsidRDefault="00A4769F">
      <w:pPr>
        <w:spacing w:line="620" w:lineRule="exact"/>
        <w:ind w:firstLineChars="200" w:firstLine="640"/>
        <w:rPr>
          <w:rFonts w:eastAsia="仿宋_GB2312"/>
          <w:color w:val="000000"/>
          <w:sz w:val="32"/>
          <w:szCs w:val="32"/>
        </w:rPr>
      </w:pPr>
      <w:r>
        <w:rPr>
          <w:rFonts w:eastAsia="仿宋_GB2312"/>
          <w:color w:val="000000"/>
          <w:sz w:val="32"/>
          <w:szCs w:val="32"/>
        </w:rPr>
        <w:t xml:space="preserve">      b</w:t>
      </w:r>
      <w:r>
        <w:rPr>
          <w:rFonts w:eastAsia="仿宋_GB2312"/>
          <w:color w:val="000000"/>
          <w:sz w:val="32"/>
          <w:szCs w:val="32"/>
        </w:rPr>
        <w:t>）基质层</w:t>
      </w:r>
    </w:p>
    <w:p w:rsidR="009D6256" w:rsidRDefault="00A4769F">
      <w:pPr>
        <w:spacing w:line="620" w:lineRule="exact"/>
        <w:ind w:firstLineChars="200" w:firstLine="640"/>
        <w:rPr>
          <w:rFonts w:eastAsia="仿宋_GB2312"/>
          <w:color w:val="000000"/>
          <w:sz w:val="32"/>
          <w:szCs w:val="32"/>
        </w:rPr>
      </w:pPr>
      <w:r>
        <w:rPr>
          <w:rFonts w:eastAsia="仿宋_GB2312"/>
          <w:color w:val="000000"/>
          <w:sz w:val="32"/>
          <w:szCs w:val="32"/>
        </w:rPr>
        <w:t>位置：</w:t>
      </w:r>
      <w:r>
        <w:rPr>
          <w:rFonts w:eastAsia="仿宋_GB2312"/>
          <w:color w:val="000000"/>
          <w:sz w:val="32"/>
          <w:szCs w:val="32"/>
        </w:rPr>
        <w:t>N</w:t>
      </w:r>
      <w:r>
        <w:rPr>
          <w:rFonts w:eastAsia="仿宋_GB2312"/>
          <w:color w:val="000000"/>
          <w:sz w:val="32"/>
          <w:szCs w:val="32"/>
        </w:rPr>
        <w:t>鼻侧</w:t>
      </w:r>
      <w:r>
        <w:rPr>
          <w:rFonts w:eastAsia="仿宋_GB2312"/>
          <w:color w:val="000000"/>
          <w:sz w:val="32"/>
          <w:szCs w:val="32"/>
        </w:rPr>
        <w:t xml:space="preserve">  T</w:t>
      </w:r>
      <w:r>
        <w:rPr>
          <w:rFonts w:eastAsia="仿宋_GB2312"/>
          <w:color w:val="000000"/>
          <w:sz w:val="32"/>
          <w:szCs w:val="32"/>
        </w:rPr>
        <w:t>颞侧</w:t>
      </w:r>
    </w:p>
    <w:p w:rsidR="009D6256" w:rsidRDefault="00A4769F">
      <w:pPr>
        <w:spacing w:line="620" w:lineRule="exact"/>
        <w:ind w:firstLineChars="500" w:firstLine="1600"/>
        <w:rPr>
          <w:rFonts w:eastAsia="仿宋_GB2312"/>
          <w:color w:val="000000"/>
          <w:sz w:val="32"/>
          <w:szCs w:val="32"/>
        </w:rPr>
      </w:pPr>
      <w:r>
        <w:rPr>
          <w:rFonts w:eastAsia="仿宋_GB2312"/>
          <w:color w:val="000000"/>
          <w:sz w:val="32"/>
          <w:szCs w:val="32"/>
        </w:rPr>
        <w:t>I</w:t>
      </w:r>
      <w:r>
        <w:rPr>
          <w:rFonts w:eastAsia="仿宋_GB2312"/>
          <w:color w:val="000000"/>
          <w:sz w:val="32"/>
          <w:szCs w:val="32"/>
        </w:rPr>
        <w:t>下方</w:t>
      </w:r>
      <w:r>
        <w:rPr>
          <w:rFonts w:eastAsia="仿宋_GB2312"/>
          <w:color w:val="000000"/>
          <w:sz w:val="32"/>
          <w:szCs w:val="32"/>
        </w:rPr>
        <w:t xml:space="preserve">  S</w:t>
      </w:r>
      <w:r>
        <w:rPr>
          <w:rFonts w:eastAsia="仿宋_GB2312"/>
          <w:color w:val="000000"/>
          <w:sz w:val="32"/>
          <w:szCs w:val="32"/>
        </w:rPr>
        <w:t>上方</w:t>
      </w:r>
    </w:p>
    <w:p w:rsidR="009D6256" w:rsidRDefault="00A4769F">
      <w:pPr>
        <w:spacing w:line="620" w:lineRule="exact"/>
        <w:ind w:firstLineChars="500" w:firstLine="1600"/>
        <w:rPr>
          <w:rFonts w:eastAsia="仿宋_GB2312"/>
          <w:color w:val="000000"/>
          <w:sz w:val="32"/>
          <w:szCs w:val="32"/>
        </w:rPr>
      </w:pPr>
      <w:r>
        <w:rPr>
          <w:rFonts w:eastAsia="仿宋_GB2312"/>
          <w:color w:val="000000"/>
          <w:sz w:val="32"/>
          <w:szCs w:val="32"/>
        </w:rPr>
        <w:t>C</w:t>
      </w:r>
      <w:r>
        <w:rPr>
          <w:rFonts w:eastAsia="仿宋_GB2312"/>
          <w:color w:val="000000"/>
          <w:sz w:val="32"/>
          <w:szCs w:val="32"/>
        </w:rPr>
        <w:t>全周</w:t>
      </w:r>
      <w:r>
        <w:rPr>
          <w:rFonts w:eastAsia="仿宋_GB2312"/>
          <w:color w:val="000000"/>
          <w:sz w:val="32"/>
          <w:szCs w:val="32"/>
        </w:rPr>
        <w:t xml:space="preserve">  X</w:t>
      </w:r>
      <w:r>
        <w:rPr>
          <w:rFonts w:eastAsia="仿宋_GB2312"/>
          <w:color w:val="000000"/>
          <w:sz w:val="32"/>
          <w:szCs w:val="32"/>
        </w:rPr>
        <w:t>其他的（需具体描述）</w:t>
      </w:r>
    </w:p>
    <w:p w:rsidR="009D6256" w:rsidRDefault="00A4769F">
      <w:pPr>
        <w:spacing w:line="620" w:lineRule="exact"/>
        <w:ind w:firstLineChars="200" w:firstLine="640"/>
        <w:rPr>
          <w:rFonts w:eastAsia="楷体_GB2312"/>
          <w:color w:val="000000"/>
          <w:sz w:val="32"/>
          <w:szCs w:val="32"/>
        </w:rPr>
      </w:pPr>
      <w:r>
        <w:rPr>
          <w:rFonts w:eastAsia="楷体_GB2312"/>
          <w:color w:val="000000"/>
          <w:sz w:val="32"/>
          <w:szCs w:val="32"/>
        </w:rPr>
        <w:t>（五）角膜浸润</w:t>
      </w:r>
    </w:p>
    <w:p w:rsidR="009D6256" w:rsidRDefault="00A4769F">
      <w:pPr>
        <w:spacing w:line="620" w:lineRule="exact"/>
        <w:ind w:firstLineChars="200" w:firstLine="640"/>
        <w:rPr>
          <w:rFonts w:eastAsia="仿宋_GB2312"/>
          <w:color w:val="000000"/>
          <w:sz w:val="32"/>
          <w:szCs w:val="32"/>
        </w:rPr>
      </w:pPr>
      <w:r>
        <w:rPr>
          <w:rFonts w:eastAsia="仿宋_GB2312"/>
          <w:color w:val="000000"/>
          <w:sz w:val="32"/>
          <w:szCs w:val="32"/>
        </w:rPr>
        <w:t>角膜点状浸润可按下列分级：</w:t>
      </w:r>
    </w:p>
    <w:p w:rsidR="009D6256" w:rsidRDefault="00A4769F">
      <w:pPr>
        <w:spacing w:line="620" w:lineRule="exact"/>
        <w:ind w:firstLineChars="200" w:firstLine="640"/>
        <w:rPr>
          <w:rFonts w:eastAsia="仿宋_GB2312"/>
          <w:color w:val="000000"/>
          <w:sz w:val="32"/>
          <w:szCs w:val="32"/>
        </w:rPr>
      </w:pPr>
      <w:r>
        <w:rPr>
          <w:rFonts w:eastAsia="仿宋_GB2312"/>
          <w:color w:val="000000"/>
          <w:sz w:val="32"/>
          <w:szCs w:val="32"/>
        </w:rPr>
        <w:t>0</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正常</w:t>
      </w:r>
      <w:r>
        <w:rPr>
          <w:rFonts w:eastAsia="仿宋_GB2312"/>
          <w:color w:val="000000"/>
          <w:sz w:val="32"/>
          <w:szCs w:val="32"/>
        </w:rPr>
        <w:t xml:space="preserve">    </w:t>
      </w:r>
      <w:r>
        <w:rPr>
          <w:rFonts w:eastAsia="仿宋_GB2312"/>
          <w:color w:val="000000"/>
          <w:sz w:val="32"/>
          <w:szCs w:val="32"/>
        </w:rPr>
        <w:t>无浸润</w:t>
      </w:r>
    </w:p>
    <w:p w:rsidR="009D6256" w:rsidRDefault="00A4769F">
      <w:pPr>
        <w:spacing w:line="620" w:lineRule="exact"/>
        <w:ind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微度</w:t>
      </w:r>
      <w:r>
        <w:rPr>
          <w:rFonts w:eastAsia="仿宋_GB2312"/>
          <w:color w:val="000000"/>
          <w:sz w:val="32"/>
          <w:szCs w:val="32"/>
        </w:rPr>
        <w:t xml:space="preserve">    </w:t>
      </w:r>
      <w:r>
        <w:rPr>
          <w:rFonts w:eastAsia="仿宋_GB2312"/>
          <w:color w:val="000000"/>
          <w:sz w:val="32"/>
          <w:szCs w:val="32"/>
        </w:rPr>
        <w:t>少于</w:t>
      </w:r>
      <w:r>
        <w:rPr>
          <w:rFonts w:eastAsia="仿宋_GB2312"/>
          <w:color w:val="000000"/>
          <w:sz w:val="32"/>
          <w:szCs w:val="32"/>
        </w:rPr>
        <w:t>5</w:t>
      </w:r>
      <w:r>
        <w:rPr>
          <w:rFonts w:eastAsia="仿宋_GB2312"/>
          <w:color w:val="000000"/>
          <w:sz w:val="32"/>
          <w:szCs w:val="32"/>
        </w:rPr>
        <w:t>个点状浸润</w:t>
      </w:r>
    </w:p>
    <w:p w:rsidR="009D6256" w:rsidRDefault="00A4769F">
      <w:pPr>
        <w:spacing w:line="620" w:lineRule="exact"/>
        <w:ind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轻度</w:t>
      </w:r>
      <w:r>
        <w:rPr>
          <w:rFonts w:eastAsia="仿宋_GB2312"/>
          <w:color w:val="000000"/>
          <w:sz w:val="32"/>
          <w:szCs w:val="32"/>
        </w:rPr>
        <w:t xml:space="preserve">    </w:t>
      </w:r>
      <w:r>
        <w:rPr>
          <w:rFonts w:eastAsia="仿宋_GB2312"/>
          <w:color w:val="000000"/>
          <w:sz w:val="32"/>
          <w:szCs w:val="32"/>
        </w:rPr>
        <w:t>大于</w:t>
      </w:r>
      <w:r>
        <w:rPr>
          <w:rFonts w:eastAsia="仿宋_GB2312"/>
          <w:color w:val="000000"/>
          <w:sz w:val="32"/>
          <w:szCs w:val="32"/>
        </w:rPr>
        <w:t>5</w:t>
      </w:r>
      <w:r>
        <w:rPr>
          <w:rFonts w:eastAsia="仿宋_GB2312"/>
          <w:color w:val="000000"/>
          <w:sz w:val="32"/>
          <w:szCs w:val="32"/>
        </w:rPr>
        <w:t>个少于</w:t>
      </w:r>
      <w:r>
        <w:rPr>
          <w:rFonts w:eastAsia="仿宋_GB2312"/>
          <w:color w:val="000000"/>
          <w:sz w:val="32"/>
          <w:szCs w:val="32"/>
        </w:rPr>
        <w:t>8</w:t>
      </w:r>
      <w:r>
        <w:rPr>
          <w:rFonts w:eastAsia="仿宋_GB2312"/>
          <w:color w:val="000000"/>
          <w:sz w:val="32"/>
          <w:szCs w:val="32"/>
        </w:rPr>
        <w:t>个点状浸润</w:t>
      </w:r>
    </w:p>
    <w:p w:rsidR="009D6256" w:rsidRDefault="00A4769F">
      <w:pPr>
        <w:spacing w:line="620" w:lineRule="exact"/>
        <w:ind w:firstLineChars="200" w:firstLine="640"/>
        <w:rPr>
          <w:rFonts w:eastAsia="仿宋_GB2312"/>
          <w:color w:val="000000"/>
          <w:sz w:val="32"/>
          <w:szCs w:val="32"/>
        </w:rPr>
      </w:pPr>
      <w:r>
        <w:rPr>
          <w:rFonts w:eastAsia="仿宋_GB2312"/>
          <w:color w:val="000000"/>
          <w:sz w:val="32"/>
          <w:szCs w:val="32"/>
        </w:rPr>
        <w:t>3</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中度</w:t>
      </w:r>
      <w:r>
        <w:rPr>
          <w:rFonts w:eastAsia="仿宋_GB2312"/>
          <w:color w:val="000000"/>
          <w:sz w:val="32"/>
          <w:szCs w:val="32"/>
        </w:rPr>
        <w:t xml:space="preserve">    &gt; 8</w:t>
      </w:r>
      <w:r>
        <w:rPr>
          <w:rFonts w:eastAsia="仿宋_GB2312"/>
          <w:color w:val="000000"/>
          <w:sz w:val="32"/>
          <w:szCs w:val="32"/>
        </w:rPr>
        <w:t>个点状浸润</w:t>
      </w:r>
    </w:p>
    <w:p w:rsidR="009D6256" w:rsidRDefault="00A4769F">
      <w:pPr>
        <w:spacing w:line="620" w:lineRule="exact"/>
        <w:ind w:firstLineChars="200" w:firstLine="640"/>
        <w:rPr>
          <w:rFonts w:eastAsia="仿宋_GB2312"/>
          <w:color w:val="000000"/>
          <w:sz w:val="32"/>
          <w:szCs w:val="32"/>
        </w:rPr>
      </w:pPr>
      <w:r>
        <w:rPr>
          <w:rFonts w:eastAsia="仿宋_GB2312"/>
          <w:color w:val="000000"/>
          <w:sz w:val="32"/>
          <w:szCs w:val="32"/>
        </w:rPr>
        <w:t>4</w:t>
      </w:r>
      <w:r>
        <w:rPr>
          <w:rFonts w:eastAsia="仿宋_GB2312"/>
          <w:color w:val="000000"/>
          <w:sz w:val="32"/>
          <w:szCs w:val="32"/>
        </w:rPr>
        <w:t>级</w:t>
      </w:r>
      <w:r>
        <w:rPr>
          <w:rFonts w:eastAsia="仿宋_GB2312"/>
          <w:color w:val="000000"/>
          <w:sz w:val="32"/>
          <w:szCs w:val="32"/>
        </w:rPr>
        <w:t xml:space="preserve">    </w:t>
      </w:r>
      <w:r>
        <w:rPr>
          <w:rFonts w:eastAsia="仿宋_GB2312"/>
          <w:color w:val="000000"/>
          <w:sz w:val="32"/>
          <w:szCs w:val="32"/>
        </w:rPr>
        <w:t>重度</w:t>
      </w:r>
      <w:r>
        <w:rPr>
          <w:rFonts w:eastAsia="仿宋_GB2312"/>
          <w:color w:val="000000"/>
          <w:sz w:val="32"/>
          <w:szCs w:val="32"/>
        </w:rPr>
        <w:t xml:space="preserve">    </w:t>
      </w:r>
      <w:r>
        <w:rPr>
          <w:rFonts w:eastAsia="仿宋_GB2312"/>
          <w:color w:val="000000"/>
          <w:sz w:val="32"/>
          <w:szCs w:val="32"/>
        </w:rPr>
        <w:t>出现片状浸润或深基质浸润</w:t>
      </w:r>
    </w:p>
    <w:p w:rsidR="009D6256" w:rsidRDefault="00A4769F">
      <w:pPr>
        <w:spacing w:line="620" w:lineRule="exact"/>
        <w:ind w:firstLineChars="200" w:firstLine="640"/>
        <w:rPr>
          <w:rFonts w:eastAsia="楷体_GB2312"/>
          <w:color w:val="000000"/>
          <w:sz w:val="32"/>
          <w:szCs w:val="32"/>
        </w:rPr>
      </w:pPr>
      <w:r>
        <w:rPr>
          <w:rFonts w:eastAsia="楷体_GB2312"/>
          <w:color w:val="000000"/>
          <w:sz w:val="32"/>
          <w:szCs w:val="32"/>
        </w:rPr>
        <w:t>（六）角膜的其他损害</w:t>
      </w:r>
    </w:p>
    <w:p w:rsidR="009D6256" w:rsidRDefault="00A4769F">
      <w:pPr>
        <w:spacing w:line="620" w:lineRule="exact"/>
        <w:ind w:firstLineChars="200" w:firstLine="640"/>
        <w:rPr>
          <w:rFonts w:eastAsia="仿宋_GB2312"/>
          <w:color w:val="000000"/>
          <w:sz w:val="32"/>
          <w:szCs w:val="32"/>
        </w:rPr>
      </w:pPr>
      <w:r>
        <w:rPr>
          <w:rFonts w:eastAsia="仿宋_GB2312"/>
          <w:color w:val="000000"/>
          <w:sz w:val="32"/>
          <w:szCs w:val="32"/>
        </w:rPr>
        <w:t>1.</w:t>
      </w:r>
      <w:r>
        <w:rPr>
          <w:rFonts w:eastAsia="仿宋_GB2312"/>
          <w:color w:val="000000"/>
          <w:sz w:val="32"/>
          <w:szCs w:val="32"/>
        </w:rPr>
        <w:t>角膜糜烂</w:t>
      </w:r>
    </w:p>
    <w:p w:rsidR="009D6256" w:rsidRDefault="00A4769F">
      <w:pPr>
        <w:spacing w:line="620" w:lineRule="exact"/>
        <w:ind w:firstLineChars="200" w:firstLine="640"/>
        <w:rPr>
          <w:rFonts w:eastAsia="仿宋_GB2312"/>
          <w:color w:val="000000"/>
          <w:sz w:val="32"/>
          <w:szCs w:val="32"/>
        </w:rPr>
      </w:pPr>
      <w:r>
        <w:rPr>
          <w:rFonts w:eastAsia="仿宋_GB2312"/>
          <w:color w:val="000000"/>
          <w:sz w:val="32"/>
          <w:szCs w:val="32"/>
        </w:rPr>
        <w:t>局部全层角膜上皮细胞缺损。</w:t>
      </w:r>
    </w:p>
    <w:p w:rsidR="009D6256" w:rsidRDefault="00A4769F">
      <w:pPr>
        <w:spacing w:line="620" w:lineRule="exact"/>
        <w:ind w:firstLineChars="200" w:firstLine="640"/>
        <w:rPr>
          <w:rFonts w:eastAsia="仿宋_GB2312"/>
          <w:color w:val="000000"/>
          <w:sz w:val="32"/>
          <w:szCs w:val="32"/>
        </w:rPr>
      </w:pPr>
      <w:r>
        <w:rPr>
          <w:rFonts w:eastAsia="仿宋_GB2312"/>
          <w:color w:val="000000"/>
          <w:sz w:val="32"/>
          <w:szCs w:val="32"/>
        </w:rPr>
        <w:t>2.</w:t>
      </w:r>
      <w:r>
        <w:rPr>
          <w:rFonts w:eastAsia="仿宋_GB2312"/>
          <w:color w:val="000000"/>
          <w:sz w:val="32"/>
          <w:szCs w:val="32"/>
        </w:rPr>
        <w:t>周边角膜溃疡</w:t>
      </w:r>
    </w:p>
    <w:p w:rsidR="009D6256" w:rsidRDefault="00A4769F">
      <w:pPr>
        <w:spacing w:line="620" w:lineRule="exact"/>
        <w:ind w:firstLineChars="200" w:firstLine="640"/>
        <w:rPr>
          <w:rFonts w:eastAsia="仿宋_GB2312"/>
          <w:color w:val="000000"/>
          <w:spacing w:val="-6"/>
          <w:sz w:val="32"/>
          <w:szCs w:val="32"/>
        </w:rPr>
      </w:pPr>
      <w:r>
        <w:rPr>
          <w:rFonts w:eastAsia="仿宋_GB2312"/>
          <w:color w:val="000000"/>
          <w:sz w:val="32"/>
          <w:szCs w:val="32"/>
        </w:rPr>
        <w:t>呈圆</w:t>
      </w:r>
      <w:r>
        <w:rPr>
          <w:rFonts w:eastAsia="仿宋_GB2312"/>
          <w:color w:val="000000"/>
          <w:spacing w:val="-6"/>
          <w:sz w:val="32"/>
          <w:szCs w:val="32"/>
        </w:rPr>
        <w:t>形，在炎症浸润的基础上全层上皮缺损，位于角膜周边区。</w:t>
      </w:r>
    </w:p>
    <w:p w:rsidR="009D6256" w:rsidRDefault="00A4769F">
      <w:pPr>
        <w:spacing w:line="620" w:lineRule="exact"/>
        <w:ind w:firstLineChars="200" w:firstLine="640"/>
        <w:rPr>
          <w:rFonts w:eastAsia="仿宋_GB2312"/>
          <w:color w:val="000000"/>
          <w:sz w:val="32"/>
          <w:szCs w:val="32"/>
        </w:rPr>
      </w:pPr>
      <w:r>
        <w:rPr>
          <w:rFonts w:eastAsia="仿宋_GB2312"/>
          <w:color w:val="000000"/>
          <w:sz w:val="32"/>
          <w:szCs w:val="32"/>
        </w:rPr>
        <w:t>3.</w:t>
      </w:r>
      <w:r>
        <w:rPr>
          <w:rFonts w:eastAsia="仿宋_GB2312"/>
          <w:color w:val="000000"/>
          <w:sz w:val="32"/>
          <w:szCs w:val="32"/>
        </w:rPr>
        <w:t>感染性角膜溃疡</w:t>
      </w:r>
    </w:p>
    <w:p w:rsidR="009D6256" w:rsidRDefault="00A4769F">
      <w:pPr>
        <w:spacing w:line="620" w:lineRule="exact"/>
        <w:ind w:firstLineChars="200" w:firstLine="640"/>
        <w:rPr>
          <w:rFonts w:eastAsia="仿宋_GB2312"/>
          <w:color w:val="000000"/>
          <w:sz w:val="32"/>
          <w:szCs w:val="32"/>
        </w:rPr>
      </w:pPr>
      <w:r>
        <w:rPr>
          <w:rFonts w:eastAsia="仿宋_GB2312"/>
          <w:color w:val="000000"/>
          <w:sz w:val="32"/>
          <w:szCs w:val="32"/>
        </w:rPr>
        <w:t>明显充血，全层角膜上皮缺失，基质炎症和坏死，位于角膜的中央区或旁中央区。</w:t>
      </w:r>
      <w:bookmarkStart w:id="8" w:name="_Toc254524820"/>
      <w:bookmarkStart w:id="9" w:name="_Toc270323410"/>
      <w:r>
        <w:rPr>
          <w:rFonts w:eastAsia="仿宋_GB2312"/>
          <w:color w:val="000000"/>
          <w:sz w:val="32"/>
          <w:szCs w:val="32"/>
        </w:rPr>
        <w:br w:type="page"/>
      </w:r>
    </w:p>
    <w:p w:rsidR="009D6256" w:rsidRDefault="00A4769F">
      <w:pPr>
        <w:pStyle w:val="1"/>
        <w:keepNext w:val="0"/>
        <w:keepLines w:val="0"/>
        <w:widowControl w:val="0"/>
        <w:spacing w:before="0" w:after="0" w:line="590" w:lineRule="exact"/>
        <w:jc w:val="both"/>
        <w:rPr>
          <w:rStyle w:val="11"/>
          <w:rFonts w:ascii="方正小标宋简体" w:eastAsia="方正小标宋简体" w:hAnsi="黑体" w:cs="宋体"/>
          <w:color w:val="000000"/>
          <w:sz w:val="44"/>
        </w:rPr>
      </w:pPr>
      <w:r>
        <w:rPr>
          <w:rFonts w:hint="eastAsia"/>
          <w:bCs w:val="0"/>
        </w:rPr>
        <w:lastRenderedPageBreak/>
        <w:t>附</w:t>
      </w:r>
      <w:r w:rsidR="007A4B7F">
        <w:rPr>
          <w:rFonts w:hint="eastAsia"/>
          <w:bCs w:val="0"/>
        </w:rPr>
        <w:t>录</w:t>
      </w:r>
      <w:r w:rsidR="007A4B7F">
        <w:rPr>
          <w:rFonts w:hint="eastAsia"/>
          <w:bCs w:val="0"/>
        </w:rPr>
        <w:t>2</w:t>
      </w:r>
      <w:r>
        <w:rPr>
          <w:rFonts w:hint="eastAsia"/>
          <w:bCs w:val="0"/>
        </w:rPr>
        <w:t xml:space="preserve"> </w:t>
      </w:r>
      <w:r>
        <w:rPr>
          <w:rStyle w:val="11"/>
          <w:rFonts w:ascii="方正小标宋简体" w:eastAsia="方正小标宋简体" w:hAnsi="黑体" w:cs="宋体" w:hint="eastAsia"/>
          <w:color w:val="000000"/>
          <w:sz w:val="44"/>
        </w:rPr>
        <w:t xml:space="preserve"> </w:t>
      </w:r>
      <w:r>
        <w:rPr>
          <w:rStyle w:val="11"/>
          <w:rFonts w:ascii="方正小标宋简体" w:eastAsia="方正小标宋简体" w:hAnsi="黑体" w:cs="宋体"/>
          <w:color w:val="000000"/>
          <w:sz w:val="44"/>
        </w:rPr>
        <w:tab/>
      </w:r>
    </w:p>
    <w:p w:rsidR="009D6256" w:rsidRDefault="00A4769F">
      <w:pPr>
        <w:spacing w:line="620" w:lineRule="exact"/>
        <w:jc w:val="center"/>
        <w:rPr>
          <w:rFonts w:ascii="方正小标宋简体" w:eastAsia="方正小标宋简体" w:hAnsi="黑体" w:cs="宋体"/>
          <w:bCs/>
          <w:color w:val="000000"/>
          <w:sz w:val="44"/>
          <w:szCs w:val="44"/>
        </w:rPr>
      </w:pPr>
      <w:r>
        <w:rPr>
          <w:rFonts w:ascii="方正小标宋简体" w:eastAsia="方正小标宋简体" w:hAnsi="黑体" w:cs="宋体" w:hint="eastAsia"/>
          <w:bCs/>
          <w:color w:val="000000"/>
          <w:sz w:val="44"/>
          <w:szCs w:val="44"/>
        </w:rPr>
        <w:t>视觉、屈光和接触镜性能以及</w:t>
      </w:r>
    </w:p>
    <w:p w:rsidR="009D6256" w:rsidRDefault="00A4769F">
      <w:pPr>
        <w:spacing w:line="620" w:lineRule="exact"/>
        <w:jc w:val="center"/>
        <w:rPr>
          <w:rFonts w:ascii="方正小标宋简体" w:eastAsia="方正小标宋简体" w:hAnsi="黑体" w:cs="宋体"/>
          <w:bCs/>
          <w:color w:val="000000"/>
          <w:sz w:val="44"/>
          <w:szCs w:val="44"/>
        </w:rPr>
      </w:pPr>
      <w:r>
        <w:rPr>
          <w:rFonts w:ascii="方正小标宋简体" w:eastAsia="方正小标宋简体" w:hAnsi="黑体" w:cs="宋体" w:hint="eastAsia"/>
          <w:bCs/>
          <w:color w:val="000000"/>
          <w:sz w:val="44"/>
          <w:szCs w:val="44"/>
        </w:rPr>
        <w:t>主观可接受程度的评价</w:t>
      </w:r>
      <w:bookmarkEnd w:id="8"/>
      <w:r>
        <w:rPr>
          <w:rFonts w:ascii="方正小标宋简体" w:eastAsia="方正小标宋简体" w:hAnsi="黑体" w:cs="宋体" w:hint="eastAsia"/>
          <w:bCs/>
          <w:color w:val="000000"/>
          <w:sz w:val="44"/>
          <w:szCs w:val="44"/>
        </w:rPr>
        <w:t>程序</w:t>
      </w:r>
      <w:bookmarkEnd w:id="9"/>
    </w:p>
    <w:p w:rsidR="009D6256" w:rsidRDefault="009D6256">
      <w:pPr>
        <w:spacing w:line="620" w:lineRule="exact"/>
        <w:jc w:val="center"/>
        <w:rPr>
          <w:rFonts w:ascii="黑体" w:eastAsia="黑体" w:hAnsi="黑体" w:cs="宋体"/>
          <w:b/>
          <w:bCs/>
          <w:color w:val="000000"/>
          <w:sz w:val="32"/>
          <w:szCs w:val="32"/>
        </w:rPr>
      </w:pPr>
    </w:p>
    <w:p w:rsidR="009D6256" w:rsidRDefault="00A4769F">
      <w:pPr>
        <w:spacing w:line="560" w:lineRule="exact"/>
        <w:ind w:firstLineChars="200" w:firstLine="640"/>
        <w:jc w:val="left"/>
        <w:rPr>
          <w:rFonts w:ascii="黑体" w:eastAsia="黑体" w:hAnsi="黑体"/>
          <w:bCs/>
          <w:color w:val="000000"/>
          <w:sz w:val="32"/>
          <w:szCs w:val="32"/>
        </w:rPr>
      </w:pPr>
      <w:r>
        <w:rPr>
          <w:rFonts w:ascii="黑体" w:eastAsia="黑体" w:hAnsi="黑体"/>
          <w:bCs/>
          <w:color w:val="000000"/>
          <w:sz w:val="32"/>
          <w:szCs w:val="32"/>
        </w:rPr>
        <w:t>一、概述</w:t>
      </w:r>
    </w:p>
    <w:p w:rsidR="009D6256" w:rsidRDefault="00A4769F">
      <w:pPr>
        <w:spacing w:line="580" w:lineRule="exact"/>
        <w:ind w:firstLineChars="200" w:firstLine="640"/>
        <w:rPr>
          <w:rFonts w:eastAsia="仿宋_GB2312"/>
          <w:color w:val="000000"/>
          <w:sz w:val="32"/>
          <w:szCs w:val="32"/>
        </w:rPr>
      </w:pPr>
      <w:r>
        <w:rPr>
          <w:rFonts w:eastAsia="仿宋_GB2312"/>
          <w:color w:val="000000"/>
          <w:sz w:val="32"/>
          <w:szCs w:val="32"/>
        </w:rPr>
        <w:t>临床方案如包括这些程序，应考虑下述分类。</w:t>
      </w:r>
    </w:p>
    <w:p w:rsidR="009D6256" w:rsidRDefault="00A4769F">
      <w:pPr>
        <w:spacing w:line="580" w:lineRule="exact"/>
        <w:ind w:firstLineChars="200" w:firstLine="640"/>
        <w:jc w:val="left"/>
        <w:rPr>
          <w:rFonts w:ascii="黑体" w:eastAsia="黑体" w:hAnsi="黑体"/>
          <w:bCs/>
          <w:color w:val="000000"/>
          <w:sz w:val="32"/>
          <w:szCs w:val="32"/>
        </w:rPr>
      </w:pPr>
      <w:r>
        <w:rPr>
          <w:rFonts w:ascii="黑体" w:eastAsia="黑体" w:hAnsi="黑体"/>
          <w:bCs/>
          <w:color w:val="000000"/>
          <w:sz w:val="32"/>
          <w:szCs w:val="32"/>
        </w:rPr>
        <w:t>二、视觉性能</w:t>
      </w:r>
    </w:p>
    <w:p w:rsidR="009D6256" w:rsidRDefault="00A4769F">
      <w:pPr>
        <w:spacing w:line="580" w:lineRule="exact"/>
        <w:ind w:firstLineChars="200" w:firstLine="640"/>
        <w:jc w:val="left"/>
        <w:rPr>
          <w:rFonts w:eastAsia="仿宋_GB2312"/>
          <w:color w:val="000000"/>
          <w:sz w:val="32"/>
          <w:szCs w:val="32"/>
        </w:rPr>
      </w:pPr>
      <w:r>
        <w:rPr>
          <w:rFonts w:eastAsia="仿宋_GB2312"/>
          <w:color w:val="000000"/>
          <w:sz w:val="32"/>
          <w:szCs w:val="32"/>
        </w:rPr>
        <w:t>为评价视觉性能，应测量视力。另外，在有眩光光源时，也应测试低对比的视力、对比敏感度和视觉性能。</w:t>
      </w:r>
    </w:p>
    <w:p w:rsidR="009D6256" w:rsidRDefault="00A4769F">
      <w:pPr>
        <w:spacing w:line="580" w:lineRule="exact"/>
        <w:ind w:firstLineChars="200" w:firstLine="640"/>
        <w:jc w:val="left"/>
        <w:rPr>
          <w:rFonts w:ascii="黑体" w:eastAsia="黑体" w:hAnsi="黑体"/>
          <w:bCs/>
          <w:color w:val="000000"/>
          <w:sz w:val="32"/>
          <w:szCs w:val="32"/>
        </w:rPr>
      </w:pPr>
      <w:r>
        <w:rPr>
          <w:rFonts w:ascii="黑体" w:eastAsia="黑体" w:hAnsi="黑体"/>
          <w:bCs/>
          <w:color w:val="000000"/>
          <w:sz w:val="32"/>
          <w:szCs w:val="32"/>
        </w:rPr>
        <w:t>三、屈光性能</w:t>
      </w:r>
    </w:p>
    <w:p w:rsidR="009D6256" w:rsidRDefault="00A4769F">
      <w:pPr>
        <w:spacing w:line="580" w:lineRule="exact"/>
        <w:ind w:firstLineChars="200" w:firstLine="640"/>
        <w:rPr>
          <w:rFonts w:eastAsia="仿宋_GB2312"/>
          <w:color w:val="000000"/>
          <w:sz w:val="32"/>
          <w:szCs w:val="32"/>
        </w:rPr>
      </w:pPr>
      <w:r>
        <w:rPr>
          <w:rFonts w:eastAsia="仿宋_GB2312"/>
          <w:color w:val="000000"/>
          <w:sz w:val="32"/>
          <w:szCs w:val="32"/>
        </w:rPr>
        <w:t>应提供受试者戴镜前、后的屈光度变化（球镜度及柱镜度）。</w:t>
      </w:r>
    </w:p>
    <w:p w:rsidR="009D6256" w:rsidRDefault="00A4769F">
      <w:pPr>
        <w:spacing w:line="580" w:lineRule="exact"/>
        <w:ind w:firstLineChars="200" w:firstLine="640"/>
        <w:jc w:val="left"/>
        <w:rPr>
          <w:rFonts w:ascii="黑体" w:eastAsia="黑体" w:hAnsi="黑体"/>
          <w:bCs/>
          <w:color w:val="000000"/>
          <w:sz w:val="32"/>
          <w:szCs w:val="32"/>
        </w:rPr>
      </w:pPr>
      <w:r>
        <w:rPr>
          <w:rFonts w:ascii="黑体" w:eastAsia="黑体" w:hAnsi="黑体"/>
          <w:bCs/>
          <w:color w:val="000000"/>
          <w:sz w:val="32"/>
          <w:szCs w:val="32"/>
        </w:rPr>
        <w:t>四、角膜散光测量</w:t>
      </w:r>
    </w:p>
    <w:p w:rsidR="009D6256" w:rsidRDefault="00A4769F">
      <w:pPr>
        <w:spacing w:line="580" w:lineRule="exact"/>
        <w:ind w:firstLineChars="200" w:firstLine="640"/>
        <w:rPr>
          <w:rFonts w:eastAsia="仿宋_GB2312"/>
          <w:color w:val="000000"/>
          <w:sz w:val="32"/>
          <w:szCs w:val="32"/>
        </w:rPr>
      </w:pPr>
      <w:r>
        <w:rPr>
          <w:rFonts w:eastAsia="仿宋_GB2312"/>
          <w:color w:val="000000"/>
          <w:sz w:val="32"/>
          <w:szCs w:val="32"/>
        </w:rPr>
        <w:t>应记录受试者角膜强弱主径线曲率及角膜散光度和散光轴位的结果。</w:t>
      </w:r>
    </w:p>
    <w:p w:rsidR="009D6256" w:rsidRDefault="00A4769F">
      <w:pPr>
        <w:spacing w:line="580" w:lineRule="exact"/>
        <w:ind w:firstLineChars="200" w:firstLine="640"/>
        <w:jc w:val="left"/>
        <w:rPr>
          <w:rFonts w:ascii="黑体" w:eastAsia="黑体" w:hAnsi="黑体"/>
          <w:bCs/>
          <w:color w:val="000000"/>
          <w:sz w:val="32"/>
          <w:szCs w:val="32"/>
        </w:rPr>
      </w:pPr>
      <w:r>
        <w:rPr>
          <w:rFonts w:ascii="黑体" w:eastAsia="黑体" w:hAnsi="黑体"/>
          <w:bCs/>
          <w:color w:val="000000"/>
          <w:sz w:val="32"/>
          <w:szCs w:val="32"/>
        </w:rPr>
        <w:t>五、接触镜的配戴特性</w:t>
      </w:r>
    </w:p>
    <w:p w:rsidR="009D6256" w:rsidRDefault="00A4769F">
      <w:pPr>
        <w:spacing w:line="580" w:lineRule="exact"/>
        <w:ind w:firstLineChars="200" w:firstLine="640"/>
        <w:rPr>
          <w:rFonts w:ascii="楷体_GB2312" w:eastAsia="楷体_GB2312"/>
          <w:bCs/>
          <w:color w:val="000000"/>
          <w:sz w:val="32"/>
          <w:szCs w:val="32"/>
        </w:rPr>
      </w:pPr>
      <w:r>
        <w:rPr>
          <w:rFonts w:ascii="楷体_GB2312" w:eastAsia="楷体_GB2312" w:hint="eastAsia"/>
          <w:color w:val="000000"/>
          <w:sz w:val="32"/>
          <w:szCs w:val="32"/>
        </w:rPr>
        <w:t>（一）概述</w:t>
      </w:r>
    </w:p>
    <w:p w:rsidR="009D6256" w:rsidRDefault="00A4769F">
      <w:pPr>
        <w:spacing w:line="580" w:lineRule="exact"/>
        <w:ind w:firstLineChars="200" w:firstLine="640"/>
        <w:rPr>
          <w:rFonts w:eastAsia="仿宋_GB2312"/>
          <w:bCs/>
          <w:color w:val="000000"/>
          <w:sz w:val="32"/>
          <w:szCs w:val="32"/>
        </w:rPr>
      </w:pPr>
      <w:r>
        <w:rPr>
          <w:rFonts w:eastAsia="仿宋_GB2312"/>
          <w:color w:val="000000"/>
          <w:sz w:val="32"/>
          <w:szCs w:val="32"/>
        </w:rPr>
        <w:t>可使用下述分类评价接触镜眼内配戴特性。</w:t>
      </w:r>
    </w:p>
    <w:p w:rsidR="009D6256" w:rsidRDefault="00A4769F">
      <w:pPr>
        <w:spacing w:line="580" w:lineRule="exact"/>
        <w:ind w:firstLineChars="200" w:firstLine="640"/>
        <w:rPr>
          <w:rFonts w:ascii="楷体_GB2312" w:eastAsia="楷体_GB2312"/>
          <w:color w:val="000000"/>
          <w:sz w:val="32"/>
          <w:szCs w:val="32"/>
        </w:rPr>
      </w:pPr>
      <w:r>
        <w:rPr>
          <w:rFonts w:ascii="楷体_GB2312" w:eastAsia="楷体_GB2312"/>
          <w:color w:val="000000"/>
          <w:sz w:val="32"/>
          <w:szCs w:val="32"/>
        </w:rPr>
        <w:t>（二）镜片中心定位</w:t>
      </w:r>
    </w:p>
    <w:p w:rsidR="009D6256" w:rsidRDefault="00A4769F">
      <w:pPr>
        <w:spacing w:line="580" w:lineRule="exact"/>
        <w:ind w:firstLineChars="200" w:firstLine="640"/>
        <w:rPr>
          <w:rFonts w:eastAsia="仿宋_GB2312"/>
          <w:color w:val="000000"/>
          <w:sz w:val="32"/>
          <w:szCs w:val="32"/>
        </w:rPr>
      </w:pPr>
      <w:r>
        <w:rPr>
          <w:rFonts w:eastAsia="仿宋_GB2312"/>
          <w:color w:val="000000"/>
          <w:sz w:val="32"/>
          <w:szCs w:val="32"/>
        </w:rPr>
        <w:t>镜片在角膜上的稳定位置，应按如下</w:t>
      </w:r>
      <w:r>
        <w:rPr>
          <w:rFonts w:eastAsia="仿宋_GB2312"/>
          <w:color w:val="000000"/>
          <w:sz w:val="32"/>
          <w:szCs w:val="32"/>
        </w:rPr>
        <w:t>3</w:t>
      </w:r>
      <w:r>
        <w:rPr>
          <w:rFonts w:eastAsia="仿宋_GB2312"/>
          <w:color w:val="000000"/>
          <w:sz w:val="32"/>
          <w:szCs w:val="32"/>
        </w:rPr>
        <w:t>分值记录</w:t>
      </w:r>
      <w:r>
        <w:rPr>
          <w:rFonts w:eastAsia="仿宋_GB2312"/>
          <w:color w:val="000000"/>
          <w:sz w:val="32"/>
          <w:szCs w:val="32"/>
        </w:rPr>
        <w:t>:</w:t>
      </w:r>
    </w:p>
    <w:p w:rsidR="009D6256" w:rsidRDefault="00A4769F">
      <w:pPr>
        <w:spacing w:line="580" w:lineRule="exact"/>
        <w:ind w:firstLineChars="200" w:firstLine="640"/>
        <w:rPr>
          <w:rFonts w:eastAsia="仿宋_GB2312"/>
          <w:color w:val="000000"/>
          <w:sz w:val="32"/>
          <w:szCs w:val="32"/>
        </w:rPr>
      </w:pPr>
      <w:r>
        <w:rPr>
          <w:rFonts w:eastAsia="仿宋_GB2312"/>
          <w:color w:val="000000"/>
          <w:sz w:val="32"/>
          <w:szCs w:val="32"/>
        </w:rPr>
        <w:t xml:space="preserve">0 = </w:t>
      </w:r>
      <w:r>
        <w:rPr>
          <w:rFonts w:eastAsia="仿宋_GB2312"/>
          <w:color w:val="000000"/>
          <w:sz w:val="32"/>
          <w:szCs w:val="32"/>
        </w:rPr>
        <w:t>最佳镜片中心定位</w:t>
      </w:r>
    </w:p>
    <w:p w:rsidR="009D6256" w:rsidRDefault="00A4769F">
      <w:pPr>
        <w:pStyle w:val="af2"/>
        <w:numPr>
          <w:ilvl w:val="0"/>
          <w:numId w:val="1"/>
        </w:numPr>
        <w:spacing w:line="580" w:lineRule="exact"/>
        <w:ind w:left="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可接受的非中心定位</w:t>
      </w:r>
    </w:p>
    <w:p w:rsidR="009D6256" w:rsidRDefault="00A4769F">
      <w:pPr>
        <w:pStyle w:val="af2"/>
        <w:numPr>
          <w:ilvl w:val="0"/>
          <w:numId w:val="1"/>
        </w:numPr>
        <w:spacing w:line="560" w:lineRule="exact"/>
        <w:ind w:left="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不可接受的非中心定位</w:t>
      </w:r>
    </w:p>
    <w:p w:rsidR="009D6256" w:rsidRDefault="00A4769F">
      <w:pPr>
        <w:spacing w:line="560" w:lineRule="exact"/>
        <w:ind w:firstLineChars="200" w:firstLine="640"/>
        <w:rPr>
          <w:rFonts w:ascii="楷体_GB2312" w:eastAsia="楷体_GB2312"/>
          <w:color w:val="000000"/>
          <w:sz w:val="32"/>
          <w:szCs w:val="32"/>
        </w:rPr>
      </w:pPr>
      <w:r>
        <w:rPr>
          <w:rFonts w:ascii="楷体_GB2312" w:eastAsia="楷体_GB2312"/>
          <w:color w:val="000000"/>
          <w:sz w:val="32"/>
          <w:szCs w:val="32"/>
        </w:rPr>
        <w:lastRenderedPageBreak/>
        <w:t>（三）镜片移动</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应记录镜片的移动。</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眨眼后立即记录相对于镜片的基础位置的镜片移动。</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下睑上推，镜片复位运动的结果，用下列数字记录：</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-2 = </w:t>
      </w:r>
      <w:r>
        <w:rPr>
          <w:rFonts w:eastAsia="仿宋_GB2312"/>
          <w:color w:val="000000"/>
          <w:sz w:val="32"/>
          <w:szCs w:val="32"/>
        </w:rPr>
        <w:t>不可接受的移动过小</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-1 = </w:t>
      </w:r>
      <w:r>
        <w:rPr>
          <w:rFonts w:eastAsia="仿宋_GB2312"/>
          <w:color w:val="000000"/>
          <w:sz w:val="32"/>
          <w:szCs w:val="32"/>
        </w:rPr>
        <w:t>可接受的移动过小</w:t>
      </w:r>
    </w:p>
    <w:p w:rsidR="009D6256" w:rsidRDefault="00A4769F">
      <w:pPr>
        <w:spacing w:line="560" w:lineRule="exact"/>
        <w:ind w:firstLineChars="250" w:firstLine="800"/>
        <w:rPr>
          <w:rFonts w:eastAsia="仿宋_GB2312"/>
          <w:color w:val="000000"/>
          <w:sz w:val="32"/>
          <w:szCs w:val="32"/>
        </w:rPr>
      </w:pPr>
      <w:r>
        <w:rPr>
          <w:rFonts w:eastAsia="仿宋_GB2312"/>
          <w:color w:val="000000"/>
          <w:sz w:val="32"/>
          <w:szCs w:val="32"/>
        </w:rPr>
        <w:t xml:space="preserve">0 = </w:t>
      </w:r>
      <w:r>
        <w:rPr>
          <w:rFonts w:eastAsia="仿宋_GB2312"/>
          <w:color w:val="000000"/>
          <w:sz w:val="32"/>
          <w:szCs w:val="32"/>
        </w:rPr>
        <w:t>最佳移动</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+1 = </w:t>
      </w:r>
      <w:r>
        <w:rPr>
          <w:rFonts w:eastAsia="仿宋_GB2312"/>
          <w:color w:val="000000"/>
          <w:sz w:val="32"/>
          <w:szCs w:val="32"/>
        </w:rPr>
        <w:t>可接受的过度移动</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+2 = </w:t>
      </w:r>
      <w:r>
        <w:rPr>
          <w:rFonts w:eastAsia="仿宋_GB2312"/>
          <w:color w:val="000000"/>
          <w:sz w:val="32"/>
          <w:szCs w:val="32"/>
        </w:rPr>
        <w:t>不可接受的过度移动</w:t>
      </w:r>
    </w:p>
    <w:p w:rsidR="009D6256" w:rsidRDefault="00A4769F">
      <w:pPr>
        <w:spacing w:line="560" w:lineRule="exact"/>
        <w:ind w:firstLineChars="200" w:firstLine="640"/>
        <w:jc w:val="left"/>
        <w:rPr>
          <w:rFonts w:ascii="黑体" w:eastAsia="黑体" w:hAnsi="黑体"/>
          <w:bCs/>
          <w:color w:val="000000"/>
          <w:sz w:val="32"/>
          <w:szCs w:val="32"/>
        </w:rPr>
      </w:pPr>
      <w:r>
        <w:rPr>
          <w:rFonts w:ascii="黑体" w:eastAsia="黑体" w:hAnsi="黑体"/>
          <w:bCs/>
          <w:color w:val="000000"/>
          <w:sz w:val="32"/>
          <w:szCs w:val="32"/>
        </w:rPr>
        <w:t>六、镜片表面特性</w:t>
      </w:r>
    </w:p>
    <w:p w:rsidR="009D6256" w:rsidRDefault="00A4769F">
      <w:pPr>
        <w:spacing w:line="560" w:lineRule="exact"/>
        <w:ind w:firstLineChars="200" w:firstLine="640"/>
        <w:rPr>
          <w:rFonts w:ascii="楷体_GB2312" w:eastAsia="楷体_GB2312"/>
          <w:color w:val="000000"/>
          <w:sz w:val="32"/>
          <w:szCs w:val="32"/>
        </w:rPr>
      </w:pPr>
      <w:r>
        <w:rPr>
          <w:rFonts w:ascii="楷体_GB2312" w:eastAsia="楷体_GB2312"/>
          <w:color w:val="000000"/>
          <w:sz w:val="32"/>
          <w:szCs w:val="32"/>
        </w:rPr>
        <w:t>（一）前表面湿润度</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0 = </w:t>
      </w:r>
      <w:r>
        <w:rPr>
          <w:rFonts w:eastAsia="仿宋_GB2312"/>
          <w:color w:val="000000"/>
          <w:sz w:val="32"/>
          <w:szCs w:val="32"/>
        </w:rPr>
        <w:t>反射面光滑均匀</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1 = </w:t>
      </w:r>
      <w:r>
        <w:rPr>
          <w:rFonts w:eastAsia="仿宋_GB2312"/>
          <w:color w:val="000000"/>
          <w:sz w:val="32"/>
          <w:szCs w:val="32"/>
        </w:rPr>
        <w:t>表面粗糙模糊，在每一眨眼瞬间看起来清晰，凝视时变得模糊。</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2 = </w:t>
      </w:r>
      <w:r>
        <w:rPr>
          <w:rFonts w:eastAsia="仿宋_GB2312"/>
          <w:color w:val="000000"/>
          <w:sz w:val="32"/>
          <w:szCs w:val="32"/>
        </w:rPr>
        <w:t>表面有局限性干燥斑（不湿润）</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3 = </w:t>
      </w:r>
      <w:r>
        <w:rPr>
          <w:rFonts w:eastAsia="仿宋_GB2312"/>
          <w:color w:val="000000"/>
          <w:sz w:val="32"/>
          <w:szCs w:val="32"/>
        </w:rPr>
        <w:t>镜片表面不湿润</w:t>
      </w:r>
    </w:p>
    <w:p w:rsidR="009D6256" w:rsidRDefault="00A4769F">
      <w:pPr>
        <w:spacing w:line="560" w:lineRule="exact"/>
        <w:ind w:firstLineChars="200" w:firstLine="640"/>
        <w:rPr>
          <w:rFonts w:ascii="楷体_GB2312" w:eastAsia="楷体_GB2312"/>
          <w:color w:val="000000"/>
          <w:sz w:val="32"/>
          <w:szCs w:val="32"/>
        </w:rPr>
      </w:pPr>
      <w:r>
        <w:rPr>
          <w:rFonts w:ascii="楷体_GB2312" w:eastAsia="楷体_GB2312"/>
          <w:color w:val="000000"/>
          <w:sz w:val="32"/>
          <w:szCs w:val="32"/>
        </w:rPr>
        <w:t>（二）前表面沉淀物</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0 = </w:t>
      </w:r>
      <w:r>
        <w:rPr>
          <w:rFonts w:eastAsia="仿宋_GB2312"/>
          <w:color w:val="000000"/>
          <w:sz w:val="32"/>
          <w:szCs w:val="32"/>
        </w:rPr>
        <w:t>无</w:t>
      </w:r>
      <w:r>
        <w:rPr>
          <w:rFonts w:eastAsia="仿宋_GB2312"/>
          <w:color w:val="000000"/>
          <w:sz w:val="32"/>
          <w:szCs w:val="32"/>
        </w:rPr>
        <w:t xml:space="preserve">     </w:t>
      </w:r>
      <w:r>
        <w:rPr>
          <w:rFonts w:eastAsia="仿宋_GB2312"/>
          <w:color w:val="000000"/>
          <w:sz w:val="32"/>
          <w:szCs w:val="32"/>
        </w:rPr>
        <w:t>表面清洁</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1 = </w:t>
      </w:r>
      <w:r>
        <w:rPr>
          <w:rFonts w:eastAsia="仿宋_GB2312"/>
          <w:color w:val="000000"/>
          <w:sz w:val="32"/>
          <w:szCs w:val="32"/>
        </w:rPr>
        <w:t>微度</w:t>
      </w:r>
      <w:r>
        <w:rPr>
          <w:rFonts w:eastAsia="仿宋_GB2312"/>
          <w:color w:val="000000"/>
          <w:sz w:val="32"/>
          <w:szCs w:val="32"/>
        </w:rPr>
        <w:t xml:space="preserve">   </w:t>
      </w:r>
      <w:r>
        <w:rPr>
          <w:rFonts w:eastAsia="仿宋_GB2312"/>
          <w:color w:val="000000"/>
          <w:sz w:val="32"/>
          <w:szCs w:val="32"/>
        </w:rPr>
        <w:t>仅在泪液干燥后可见</w:t>
      </w:r>
    </w:p>
    <w:p w:rsidR="009D6256" w:rsidRDefault="00A4769F">
      <w:pPr>
        <w:pStyle w:val="af2"/>
        <w:numPr>
          <w:ilvl w:val="0"/>
          <w:numId w:val="2"/>
        </w:numPr>
        <w:spacing w:line="560" w:lineRule="exact"/>
        <w:ind w:left="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轻度</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易去除的可见沉淀物</w:t>
      </w:r>
    </w:p>
    <w:p w:rsidR="009D6256" w:rsidRDefault="00A4769F">
      <w:pPr>
        <w:pStyle w:val="af2"/>
        <w:numPr>
          <w:ilvl w:val="0"/>
          <w:numId w:val="2"/>
        </w:numPr>
        <w:spacing w:line="560" w:lineRule="exact"/>
        <w:ind w:left="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中度</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不可去除的沉淀物</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4 = </w:t>
      </w:r>
      <w:r>
        <w:rPr>
          <w:rFonts w:eastAsia="仿宋_GB2312"/>
          <w:color w:val="000000"/>
          <w:sz w:val="32"/>
          <w:szCs w:val="32"/>
        </w:rPr>
        <w:t>重度</w:t>
      </w:r>
      <w:r>
        <w:rPr>
          <w:rFonts w:eastAsia="仿宋_GB2312"/>
          <w:color w:val="000000"/>
          <w:sz w:val="32"/>
          <w:szCs w:val="32"/>
        </w:rPr>
        <w:t xml:space="preserve">   </w:t>
      </w:r>
      <w:r>
        <w:rPr>
          <w:rFonts w:eastAsia="仿宋_GB2312"/>
          <w:color w:val="000000"/>
          <w:sz w:val="32"/>
          <w:szCs w:val="32"/>
        </w:rPr>
        <w:t>不可去除的沉淀物，影响舒适度</w:t>
      </w:r>
    </w:p>
    <w:p w:rsidR="009D6256" w:rsidRDefault="00A4769F">
      <w:pPr>
        <w:spacing w:line="560" w:lineRule="exact"/>
        <w:ind w:firstLineChars="200" w:firstLine="640"/>
        <w:rPr>
          <w:rFonts w:ascii="楷体_GB2312" w:eastAsia="楷体_GB2312"/>
          <w:color w:val="000000"/>
          <w:sz w:val="32"/>
          <w:szCs w:val="32"/>
        </w:rPr>
      </w:pPr>
      <w:r>
        <w:rPr>
          <w:rFonts w:ascii="楷体_GB2312" w:eastAsia="楷体_GB2312"/>
          <w:color w:val="000000"/>
          <w:sz w:val="32"/>
          <w:szCs w:val="32"/>
        </w:rPr>
        <w:t>（三）后表面沉淀物</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0 = </w:t>
      </w:r>
      <w:r>
        <w:rPr>
          <w:rFonts w:eastAsia="仿宋_GB2312"/>
          <w:color w:val="000000"/>
          <w:sz w:val="32"/>
          <w:szCs w:val="32"/>
        </w:rPr>
        <w:t>无</w:t>
      </w:r>
      <w:r>
        <w:rPr>
          <w:rFonts w:eastAsia="仿宋_GB2312"/>
          <w:color w:val="000000"/>
          <w:sz w:val="32"/>
          <w:szCs w:val="32"/>
        </w:rPr>
        <w:t xml:space="preserve">      </w:t>
      </w:r>
      <w:r>
        <w:rPr>
          <w:rFonts w:eastAsia="仿宋_GB2312"/>
          <w:color w:val="000000"/>
          <w:sz w:val="32"/>
          <w:szCs w:val="32"/>
        </w:rPr>
        <w:t>表面清洁</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lastRenderedPageBreak/>
        <w:t xml:space="preserve">1 = </w:t>
      </w:r>
      <w:r>
        <w:rPr>
          <w:rFonts w:eastAsia="仿宋_GB2312"/>
          <w:color w:val="000000"/>
          <w:sz w:val="32"/>
          <w:szCs w:val="32"/>
        </w:rPr>
        <w:t>微度</w:t>
      </w:r>
      <w:r>
        <w:rPr>
          <w:rFonts w:eastAsia="仿宋_GB2312"/>
          <w:color w:val="000000"/>
          <w:sz w:val="32"/>
          <w:szCs w:val="32"/>
        </w:rPr>
        <w:t xml:space="preserve">    3</w:t>
      </w:r>
      <w:r>
        <w:rPr>
          <w:rFonts w:eastAsia="仿宋_GB2312"/>
          <w:color w:val="000000"/>
          <w:sz w:val="32"/>
          <w:szCs w:val="32"/>
        </w:rPr>
        <w:t>点或更少的可去除微粒</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2 = </w:t>
      </w:r>
      <w:r>
        <w:rPr>
          <w:rFonts w:eastAsia="仿宋_GB2312"/>
          <w:color w:val="000000"/>
          <w:sz w:val="32"/>
          <w:szCs w:val="32"/>
        </w:rPr>
        <w:t>轻度</w:t>
      </w:r>
      <w:r>
        <w:rPr>
          <w:rFonts w:eastAsia="仿宋_GB2312"/>
          <w:color w:val="000000"/>
          <w:sz w:val="32"/>
          <w:szCs w:val="32"/>
        </w:rPr>
        <w:t xml:space="preserve">    </w:t>
      </w:r>
      <w:r>
        <w:rPr>
          <w:rFonts w:eastAsia="仿宋_GB2312"/>
          <w:color w:val="000000"/>
          <w:sz w:val="32"/>
          <w:szCs w:val="32"/>
        </w:rPr>
        <w:t>最多至</w:t>
      </w:r>
      <w:r>
        <w:rPr>
          <w:rFonts w:eastAsia="仿宋_GB2312"/>
          <w:color w:val="000000"/>
          <w:sz w:val="32"/>
          <w:szCs w:val="32"/>
        </w:rPr>
        <w:t>10</w:t>
      </w:r>
      <w:r>
        <w:rPr>
          <w:rFonts w:eastAsia="仿宋_GB2312"/>
          <w:color w:val="000000"/>
          <w:sz w:val="32"/>
          <w:szCs w:val="32"/>
        </w:rPr>
        <w:t>点的可去除微粒</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3 = </w:t>
      </w:r>
      <w:r>
        <w:rPr>
          <w:rFonts w:eastAsia="仿宋_GB2312"/>
          <w:color w:val="000000"/>
          <w:sz w:val="32"/>
          <w:szCs w:val="32"/>
        </w:rPr>
        <w:t>中度</w:t>
      </w:r>
      <w:r>
        <w:rPr>
          <w:rFonts w:eastAsia="仿宋_GB2312"/>
          <w:color w:val="000000"/>
          <w:sz w:val="32"/>
          <w:szCs w:val="32"/>
        </w:rPr>
        <w:t xml:space="preserve">    3</w:t>
      </w:r>
      <w:r>
        <w:rPr>
          <w:rFonts w:eastAsia="仿宋_GB2312"/>
          <w:color w:val="000000"/>
          <w:sz w:val="32"/>
          <w:szCs w:val="32"/>
        </w:rPr>
        <w:t>点或更少的不可去除沉积</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4 = </w:t>
      </w:r>
      <w:r>
        <w:rPr>
          <w:rFonts w:eastAsia="仿宋_GB2312"/>
          <w:color w:val="000000"/>
          <w:sz w:val="32"/>
          <w:szCs w:val="32"/>
        </w:rPr>
        <w:t>重度</w:t>
      </w:r>
      <w:r>
        <w:rPr>
          <w:rFonts w:eastAsia="仿宋_GB2312"/>
          <w:color w:val="000000"/>
          <w:sz w:val="32"/>
          <w:szCs w:val="32"/>
        </w:rPr>
        <w:t xml:space="preserve">    4</w:t>
      </w:r>
      <w:r>
        <w:rPr>
          <w:rFonts w:eastAsia="仿宋_GB2312"/>
          <w:color w:val="000000"/>
          <w:sz w:val="32"/>
          <w:szCs w:val="32"/>
        </w:rPr>
        <w:t>点或更多的沉积物和（或）角膜压迹</w:t>
      </w:r>
    </w:p>
    <w:p w:rsidR="009D6256" w:rsidRDefault="00A4769F">
      <w:pPr>
        <w:spacing w:line="560" w:lineRule="exact"/>
        <w:ind w:firstLineChars="200" w:firstLine="640"/>
        <w:jc w:val="left"/>
        <w:rPr>
          <w:rFonts w:ascii="黑体" w:eastAsia="黑体" w:hAnsi="黑体"/>
          <w:bCs/>
          <w:color w:val="000000"/>
          <w:sz w:val="32"/>
          <w:szCs w:val="32"/>
        </w:rPr>
      </w:pPr>
      <w:r>
        <w:rPr>
          <w:rFonts w:ascii="黑体" w:eastAsia="黑体" w:hAnsi="黑体"/>
          <w:bCs/>
          <w:color w:val="000000"/>
          <w:sz w:val="32"/>
          <w:szCs w:val="32"/>
        </w:rPr>
        <w:t>七、主观可接受程度</w:t>
      </w:r>
    </w:p>
    <w:p w:rsidR="009D6256" w:rsidRDefault="00A4769F">
      <w:pPr>
        <w:spacing w:line="560" w:lineRule="exact"/>
        <w:ind w:firstLineChars="200" w:firstLine="640"/>
        <w:rPr>
          <w:rFonts w:ascii="楷体_GB2312" w:eastAsia="楷体_GB2312"/>
          <w:color w:val="000000"/>
          <w:sz w:val="32"/>
          <w:szCs w:val="32"/>
        </w:rPr>
      </w:pPr>
      <w:r>
        <w:rPr>
          <w:rFonts w:ascii="楷体_GB2312" w:eastAsia="楷体_GB2312"/>
          <w:color w:val="000000"/>
          <w:sz w:val="32"/>
          <w:szCs w:val="32"/>
        </w:rPr>
        <w:t>（一）舒适度</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0 = </w:t>
      </w:r>
      <w:r>
        <w:rPr>
          <w:rFonts w:eastAsia="仿宋_GB2312"/>
          <w:color w:val="000000"/>
          <w:sz w:val="32"/>
          <w:szCs w:val="32"/>
        </w:rPr>
        <w:t>疼痛，不能接受镜片</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1 = </w:t>
      </w:r>
      <w:r>
        <w:rPr>
          <w:rFonts w:eastAsia="仿宋_GB2312"/>
          <w:color w:val="000000"/>
          <w:sz w:val="32"/>
          <w:szCs w:val="32"/>
        </w:rPr>
        <w:t>非常不舒服，有强烈刺激或不耐受</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2 = </w:t>
      </w:r>
      <w:r>
        <w:rPr>
          <w:rFonts w:eastAsia="仿宋_GB2312"/>
          <w:color w:val="000000"/>
          <w:sz w:val="32"/>
          <w:szCs w:val="32"/>
        </w:rPr>
        <w:t>轻微不舒服，有刺激性或不耐受</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3 = </w:t>
      </w:r>
      <w:r>
        <w:rPr>
          <w:rFonts w:eastAsia="仿宋_GB2312"/>
          <w:color w:val="000000"/>
          <w:sz w:val="32"/>
          <w:szCs w:val="32"/>
        </w:rPr>
        <w:t>舒适，有镜片存在感但无刺激感</w:t>
      </w:r>
    </w:p>
    <w:p w:rsidR="009D6256" w:rsidRDefault="00A4769F">
      <w:pPr>
        <w:numPr>
          <w:ilvl w:val="0"/>
          <w:numId w:val="2"/>
        </w:numPr>
        <w:spacing w:line="560" w:lineRule="exact"/>
        <w:ind w:left="0" w:firstLineChars="200" w:firstLine="640"/>
        <w:rPr>
          <w:rFonts w:eastAsia="仿宋_GB2312"/>
          <w:color w:val="000000"/>
          <w:sz w:val="32"/>
          <w:szCs w:val="32"/>
        </w:rPr>
      </w:pPr>
      <w:r>
        <w:rPr>
          <w:rFonts w:eastAsia="仿宋_GB2312"/>
          <w:color w:val="000000"/>
          <w:sz w:val="32"/>
          <w:szCs w:val="32"/>
        </w:rPr>
        <w:t xml:space="preserve">= </w:t>
      </w:r>
      <w:r>
        <w:rPr>
          <w:rFonts w:eastAsia="仿宋_GB2312"/>
          <w:color w:val="000000"/>
          <w:sz w:val="32"/>
          <w:szCs w:val="32"/>
        </w:rPr>
        <w:t>非常舒服，偶有镜片存在感</w:t>
      </w:r>
    </w:p>
    <w:p w:rsidR="009D6256" w:rsidRDefault="00A4769F">
      <w:pPr>
        <w:numPr>
          <w:ilvl w:val="0"/>
          <w:numId w:val="2"/>
        </w:numPr>
        <w:spacing w:line="560" w:lineRule="exact"/>
        <w:ind w:left="0" w:firstLineChars="200" w:firstLine="640"/>
        <w:rPr>
          <w:rFonts w:eastAsia="仿宋_GB2312"/>
          <w:color w:val="000000"/>
          <w:sz w:val="32"/>
          <w:szCs w:val="32"/>
        </w:rPr>
      </w:pPr>
      <w:r>
        <w:rPr>
          <w:rFonts w:eastAsia="仿宋_GB2312"/>
          <w:color w:val="000000"/>
          <w:sz w:val="32"/>
          <w:szCs w:val="32"/>
        </w:rPr>
        <w:t xml:space="preserve">= </w:t>
      </w:r>
      <w:r>
        <w:rPr>
          <w:rFonts w:eastAsia="仿宋_GB2312"/>
          <w:color w:val="000000"/>
          <w:sz w:val="32"/>
          <w:szCs w:val="32"/>
        </w:rPr>
        <w:t>极佳，无镜片存在感</w:t>
      </w:r>
    </w:p>
    <w:p w:rsidR="009D6256" w:rsidRDefault="00A4769F">
      <w:pPr>
        <w:spacing w:line="560" w:lineRule="exact"/>
        <w:ind w:firstLineChars="200" w:firstLine="640"/>
        <w:rPr>
          <w:rFonts w:ascii="楷体_GB2312" w:eastAsia="楷体_GB2312"/>
          <w:color w:val="000000"/>
          <w:sz w:val="32"/>
          <w:szCs w:val="32"/>
        </w:rPr>
      </w:pPr>
      <w:r>
        <w:rPr>
          <w:rFonts w:ascii="楷体_GB2312" w:eastAsia="楷体_GB2312"/>
          <w:color w:val="000000"/>
          <w:sz w:val="32"/>
          <w:szCs w:val="32"/>
        </w:rPr>
        <w:t>（二）视觉</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0 = </w:t>
      </w:r>
      <w:r>
        <w:rPr>
          <w:rFonts w:eastAsia="仿宋_GB2312"/>
          <w:color w:val="000000"/>
          <w:sz w:val="32"/>
          <w:szCs w:val="32"/>
        </w:rPr>
        <w:t>不可接受，镜片不能配戴</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1 = </w:t>
      </w:r>
      <w:r>
        <w:rPr>
          <w:rFonts w:eastAsia="仿宋_GB2312"/>
          <w:color w:val="000000"/>
          <w:sz w:val="32"/>
          <w:szCs w:val="32"/>
        </w:rPr>
        <w:t>很差，视力不良，不可接受</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2 = </w:t>
      </w:r>
      <w:r>
        <w:rPr>
          <w:rFonts w:eastAsia="仿宋_GB2312"/>
          <w:color w:val="000000"/>
          <w:sz w:val="32"/>
          <w:szCs w:val="32"/>
        </w:rPr>
        <w:t>差，视力模糊，但可接受</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3 = </w:t>
      </w:r>
      <w:r>
        <w:rPr>
          <w:rFonts w:eastAsia="仿宋_GB2312"/>
          <w:color w:val="000000"/>
          <w:sz w:val="32"/>
          <w:szCs w:val="32"/>
        </w:rPr>
        <w:t>好，偶尔视力模糊，但可接受</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4 = </w:t>
      </w:r>
      <w:r>
        <w:rPr>
          <w:rFonts w:eastAsia="仿宋_GB2312"/>
          <w:color w:val="000000"/>
          <w:sz w:val="32"/>
          <w:szCs w:val="32"/>
        </w:rPr>
        <w:t>很好，轻微视物模糊，可接受</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5 = </w:t>
      </w:r>
      <w:r>
        <w:rPr>
          <w:rFonts w:eastAsia="仿宋_GB2312"/>
          <w:color w:val="000000"/>
          <w:sz w:val="32"/>
          <w:szCs w:val="32"/>
        </w:rPr>
        <w:t>极佳，无视觉模糊</w:t>
      </w:r>
    </w:p>
    <w:p w:rsidR="009D6256" w:rsidRDefault="00A4769F">
      <w:pPr>
        <w:spacing w:line="560" w:lineRule="exact"/>
        <w:ind w:firstLineChars="200" w:firstLine="640"/>
        <w:rPr>
          <w:rFonts w:ascii="楷体_GB2312" w:eastAsia="楷体_GB2312"/>
          <w:color w:val="000000"/>
          <w:sz w:val="32"/>
          <w:szCs w:val="32"/>
        </w:rPr>
      </w:pPr>
      <w:r>
        <w:rPr>
          <w:rFonts w:ascii="楷体_GB2312" w:eastAsia="楷体_GB2312"/>
          <w:color w:val="000000"/>
          <w:sz w:val="32"/>
          <w:szCs w:val="32"/>
        </w:rPr>
        <w:t>（三）可操作性</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0</w:t>
      </w:r>
      <w:r>
        <w:rPr>
          <w:rFonts w:eastAsia="仿宋_GB2312" w:hint="eastAsia"/>
          <w:color w:val="000000"/>
          <w:sz w:val="32"/>
          <w:szCs w:val="32"/>
        </w:rPr>
        <w:t xml:space="preserve"> </w:t>
      </w:r>
      <w:r>
        <w:rPr>
          <w:rFonts w:eastAsia="仿宋_GB2312"/>
          <w:color w:val="000000"/>
          <w:sz w:val="32"/>
          <w:szCs w:val="32"/>
        </w:rPr>
        <w:t>=</w:t>
      </w:r>
      <w:r>
        <w:rPr>
          <w:rFonts w:eastAsia="仿宋_GB2312" w:hint="eastAsia"/>
          <w:color w:val="000000"/>
          <w:sz w:val="32"/>
          <w:szCs w:val="32"/>
        </w:rPr>
        <w:t xml:space="preserve"> </w:t>
      </w:r>
      <w:r>
        <w:rPr>
          <w:rFonts w:eastAsia="仿宋_GB2312"/>
          <w:color w:val="000000"/>
          <w:sz w:val="32"/>
          <w:szCs w:val="32"/>
        </w:rPr>
        <w:t>极差，不能对镜片操作</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1 = </w:t>
      </w:r>
      <w:r>
        <w:rPr>
          <w:rFonts w:eastAsia="仿宋_GB2312"/>
          <w:color w:val="000000"/>
          <w:sz w:val="32"/>
          <w:szCs w:val="32"/>
        </w:rPr>
        <w:t>很差，有困难和非常偶尔才能成功戴上和取出</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2 = </w:t>
      </w:r>
      <w:r>
        <w:rPr>
          <w:rFonts w:eastAsia="仿宋_GB2312"/>
          <w:color w:val="000000"/>
          <w:sz w:val="32"/>
          <w:szCs w:val="32"/>
        </w:rPr>
        <w:t>差，有困难，偶然地戴上和取出成功</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3 = </w:t>
      </w:r>
      <w:r>
        <w:rPr>
          <w:rFonts w:eastAsia="仿宋_GB2312"/>
          <w:color w:val="000000"/>
          <w:sz w:val="32"/>
          <w:szCs w:val="32"/>
        </w:rPr>
        <w:t>好，有一些问题，但通常能成功地戴上和取出</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lastRenderedPageBreak/>
        <w:t xml:space="preserve">4 = </w:t>
      </w:r>
      <w:r>
        <w:rPr>
          <w:rFonts w:eastAsia="仿宋_GB2312"/>
          <w:color w:val="000000"/>
          <w:sz w:val="32"/>
          <w:szCs w:val="32"/>
        </w:rPr>
        <w:t>很好，偶尔有镜片戴上和取出困难</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5 = </w:t>
      </w:r>
      <w:r>
        <w:rPr>
          <w:rFonts w:eastAsia="仿宋_GB2312"/>
          <w:color w:val="000000"/>
          <w:sz w:val="32"/>
          <w:szCs w:val="32"/>
        </w:rPr>
        <w:t>极佳，镜片的戴上和取出没问题</w:t>
      </w:r>
    </w:p>
    <w:p w:rsidR="009D6256" w:rsidRDefault="00A4769F">
      <w:pPr>
        <w:spacing w:line="560" w:lineRule="exact"/>
        <w:ind w:firstLineChars="200" w:firstLine="640"/>
        <w:rPr>
          <w:rFonts w:ascii="楷体_GB2312" w:eastAsia="楷体_GB2312"/>
          <w:color w:val="000000"/>
          <w:sz w:val="32"/>
          <w:szCs w:val="32"/>
        </w:rPr>
      </w:pPr>
      <w:r>
        <w:rPr>
          <w:rFonts w:ascii="楷体_GB2312" w:eastAsia="楷体_GB2312"/>
          <w:color w:val="000000"/>
          <w:sz w:val="32"/>
          <w:szCs w:val="32"/>
        </w:rPr>
        <w:t>（四）镜片的清洁性</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0 = </w:t>
      </w:r>
      <w:r>
        <w:rPr>
          <w:rFonts w:eastAsia="仿宋_GB2312"/>
          <w:color w:val="000000"/>
          <w:sz w:val="32"/>
          <w:szCs w:val="32"/>
        </w:rPr>
        <w:t>极差，不能清洁镜片</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1 = </w:t>
      </w:r>
      <w:r>
        <w:rPr>
          <w:rFonts w:eastAsia="仿宋_GB2312"/>
          <w:color w:val="000000"/>
          <w:sz w:val="32"/>
          <w:szCs w:val="32"/>
        </w:rPr>
        <w:t>很差，基本不能清洗干净镜片</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2 = </w:t>
      </w:r>
      <w:r>
        <w:rPr>
          <w:rFonts w:eastAsia="仿宋_GB2312"/>
          <w:color w:val="000000"/>
          <w:sz w:val="32"/>
          <w:szCs w:val="32"/>
        </w:rPr>
        <w:t>差，有困难，偶然清洁困难</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3 = </w:t>
      </w:r>
      <w:r>
        <w:rPr>
          <w:rFonts w:eastAsia="仿宋_GB2312"/>
          <w:color w:val="000000"/>
          <w:sz w:val="32"/>
          <w:szCs w:val="32"/>
        </w:rPr>
        <w:t>好，有一些问题，但通常能清理干净镜片</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4 = </w:t>
      </w:r>
      <w:r>
        <w:rPr>
          <w:rFonts w:eastAsia="仿宋_GB2312"/>
          <w:color w:val="000000"/>
          <w:sz w:val="32"/>
          <w:szCs w:val="32"/>
        </w:rPr>
        <w:t>很好，偶尔有清洁困难</w:t>
      </w:r>
    </w:p>
    <w:p w:rsidR="009D6256" w:rsidRDefault="00A4769F">
      <w:pPr>
        <w:spacing w:line="560" w:lineRule="exact"/>
        <w:ind w:firstLineChars="200" w:firstLine="640"/>
        <w:rPr>
          <w:rFonts w:eastAsia="仿宋_GB2312"/>
          <w:color w:val="000000"/>
          <w:sz w:val="32"/>
          <w:szCs w:val="32"/>
        </w:rPr>
      </w:pPr>
      <w:r>
        <w:rPr>
          <w:rFonts w:eastAsia="仿宋_GB2312"/>
          <w:color w:val="000000"/>
          <w:sz w:val="32"/>
          <w:szCs w:val="32"/>
        </w:rPr>
        <w:t xml:space="preserve">5 = </w:t>
      </w:r>
      <w:r>
        <w:rPr>
          <w:rFonts w:eastAsia="仿宋_GB2312"/>
          <w:color w:val="000000"/>
          <w:sz w:val="32"/>
          <w:szCs w:val="32"/>
        </w:rPr>
        <w:t>极佳，镜片处理很干净</w:t>
      </w:r>
    </w:p>
    <w:p w:rsidR="009D6256" w:rsidRDefault="00A4769F">
      <w:pPr>
        <w:pStyle w:val="1"/>
        <w:keepNext w:val="0"/>
        <w:keepLines w:val="0"/>
        <w:widowControl w:val="0"/>
        <w:spacing w:before="0" w:after="0" w:line="590" w:lineRule="exact"/>
        <w:jc w:val="both"/>
        <w:rPr>
          <w:rStyle w:val="11"/>
          <w:rFonts w:ascii="黑体" w:hAnsi="黑体" w:cs="宋体"/>
          <w:color w:val="000000"/>
          <w:szCs w:val="32"/>
        </w:rPr>
      </w:pPr>
      <w:r>
        <w:rPr>
          <w:rFonts w:ascii="仿宋_GB2312" w:eastAsia="仿宋_GB2312" w:hAnsi="宋体" w:cs="宋体" w:hint="eastAsia"/>
          <w:b/>
          <w:color w:val="000000"/>
          <w:szCs w:val="32"/>
        </w:rPr>
        <w:br w:type="page"/>
      </w:r>
      <w:r>
        <w:rPr>
          <w:rFonts w:hint="eastAsia"/>
        </w:rPr>
        <w:lastRenderedPageBreak/>
        <w:t>附</w:t>
      </w:r>
      <w:r w:rsidR="007A4B7F">
        <w:rPr>
          <w:rFonts w:hint="eastAsia"/>
        </w:rPr>
        <w:t>录</w:t>
      </w:r>
      <w:r w:rsidR="007A4B7F">
        <w:rPr>
          <w:rFonts w:hint="eastAsia"/>
        </w:rPr>
        <w:t>3</w:t>
      </w:r>
    </w:p>
    <w:p w:rsidR="009D6256" w:rsidRDefault="00A4769F">
      <w:pPr>
        <w:spacing w:line="620" w:lineRule="exact"/>
        <w:jc w:val="center"/>
        <w:rPr>
          <w:rFonts w:ascii="方正小标宋简体" w:eastAsia="方正小标宋简体" w:hAnsi="黑体" w:cs="宋体"/>
          <w:bCs/>
          <w:color w:val="000000"/>
          <w:sz w:val="44"/>
          <w:szCs w:val="44"/>
        </w:rPr>
      </w:pPr>
      <w:r>
        <w:rPr>
          <w:rFonts w:ascii="方正小标宋简体" w:eastAsia="方正小标宋简体" w:hAnsi="黑体" w:cs="宋体" w:hint="eastAsia"/>
          <w:bCs/>
          <w:color w:val="000000"/>
          <w:sz w:val="44"/>
          <w:szCs w:val="44"/>
        </w:rPr>
        <w:t>随访和评估</w:t>
      </w:r>
    </w:p>
    <w:p w:rsidR="00537FE1" w:rsidRDefault="00537FE1">
      <w:pPr>
        <w:spacing w:line="620" w:lineRule="exact"/>
        <w:jc w:val="center"/>
        <w:rPr>
          <w:rFonts w:ascii="方正小标宋简体" w:eastAsia="方正小标宋简体" w:hAnsi="黑体" w:cs="宋体"/>
          <w:bCs/>
          <w:color w:val="000000"/>
          <w:sz w:val="44"/>
          <w:szCs w:val="44"/>
        </w:rPr>
      </w:pP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709"/>
        <w:gridCol w:w="567"/>
        <w:gridCol w:w="567"/>
        <w:gridCol w:w="1699"/>
        <w:gridCol w:w="1816"/>
        <w:gridCol w:w="992"/>
        <w:gridCol w:w="1134"/>
        <w:gridCol w:w="993"/>
      </w:tblGrid>
      <w:tr w:rsidR="009D6256">
        <w:trPr>
          <w:cantSplit/>
          <w:trHeight w:val="405"/>
          <w:tblHeader/>
          <w:jc w:val="center"/>
        </w:trPr>
        <w:tc>
          <w:tcPr>
            <w:tcW w:w="1418" w:type="dxa"/>
            <w:vAlign w:val="center"/>
          </w:tcPr>
          <w:p w:rsidR="009D6256" w:rsidRDefault="00A4769F">
            <w:pPr>
              <w:snapToGrid w:val="0"/>
              <w:spacing w:line="360" w:lineRule="exact"/>
              <w:ind w:firstLine="51"/>
              <w:jc w:val="center"/>
              <w:rPr>
                <w:rFonts w:ascii="黑体" w:eastAsia="黑体" w:hAnsi="黑体"/>
                <w:color w:val="000000"/>
                <w:kern w:val="10"/>
                <w:sz w:val="24"/>
              </w:rPr>
            </w:pPr>
            <w:r>
              <w:rPr>
                <w:rFonts w:ascii="黑体" w:eastAsia="黑体" w:hAnsi="黑体"/>
                <w:color w:val="000000"/>
                <w:kern w:val="10"/>
                <w:sz w:val="24"/>
              </w:rPr>
              <w:t>随访时间</w:t>
            </w:r>
          </w:p>
        </w:tc>
        <w:tc>
          <w:tcPr>
            <w:tcW w:w="8477" w:type="dxa"/>
            <w:gridSpan w:val="8"/>
            <w:vAlign w:val="center"/>
          </w:tcPr>
          <w:p w:rsidR="009D6256" w:rsidRDefault="00A4769F">
            <w:pPr>
              <w:spacing w:line="360" w:lineRule="exact"/>
              <w:ind w:firstLine="51"/>
              <w:jc w:val="center"/>
              <w:rPr>
                <w:rFonts w:ascii="黑体" w:eastAsia="黑体" w:hAnsi="黑体"/>
                <w:color w:val="000000"/>
                <w:kern w:val="10"/>
                <w:sz w:val="24"/>
              </w:rPr>
            </w:pPr>
            <w:r>
              <w:rPr>
                <w:rFonts w:ascii="黑体" w:eastAsia="黑体" w:hAnsi="黑体"/>
                <w:color w:val="000000"/>
                <w:kern w:val="10"/>
                <w:sz w:val="24"/>
              </w:rPr>
              <w:t>评 估 项 目</w:t>
            </w:r>
          </w:p>
        </w:tc>
      </w:tr>
      <w:tr w:rsidR="009D6256">
        <w:trPr>
          <w:cantSplit/>
          <w:trHeight w:val="1685"/>
          <w:jc w:val="center"/>
        </w:trPr>
        <w:tc>
          <w:tcPr>
            <w:tcW w:w="1418" w:type="dxa"/>
            <w:vMerge w:val="restart"/>
            <w:vAlign w:val="center"/>
          </w:tcPr>
          <w:p w:rsidR="009D6256" w:rsidRDefault="00A4769F">
            <w:pPr>
              <w:spacing w:line="360" w:lineRule="exact"/>
              <w:ind w:firstLine="51"/>
              <w:rPr>
                <w:rFonts w:eastAsia="仿宋_GB2312"/>
                <w:color w:val="000000"/>
                <w:kern w:val="10"/>
                <w:sz w:val="24"/>
              </w:rPr>
            </w:pPr>
            <w:r>
              <w:rPr>
                <w:rFonts w:eastAsia="仿宋_GB2312"/>
                <w:color w:val="000000"/>
                <w:kern w:val="10"/>
                <w:sz w:val="24"/>
              </w:rPr>
              <w:t>1.</w:t>
            </w:r>
            <w:r>
              <w:rPr>
                <w:rFonts w:eastAsia="仿宋_GB2312"/>
                <w:color w:val="000000"/>
                <w:kern w:val="10"/>
                <w:sz w:val="24"/>
              </w:rPr>
              <w:t>配镜前和戴镜当天基础检查</w:t>
            </w:r>
          </w:p>
          <w:p w:rsidR="009D6256" w:rsidRDefault="00A4769F">
            <w:pPr>
              <w:spacing w:line="360" w:lineRule="exact"/>
              <w:rPr>
                <w:rFonts w:eastAsia="仿宋_GB2312"/>
                <w:color w:val="000000"/>
                <w:kern w:val="10"/>
                <w:sz w:val="24"/>
              </w:rPr>
            </w:pPr>
            <w:r>
              <w:rPr>
                <w:rFonts w:eastAsia="仿宋_GB2312"/>
                <w:color w:val="000000"/>
                <w:kern w:val="10"/>
                <w:sz w:val="24"/>
              </w:rPr>
              <w:t>2.</w:t>
            </w:r>
            <w:r>
              <w:rPr>
                <w:rFonts w:eastAsia="仿宋_GB2312"/>
                <w:color w:val="000000"/>
                <w:kern w:val="10"/>
                <w:sz w:val="24"/>
              </w:rPr>
              <w:t>发放镜片及护理产品</w:t>
            </w:r>
          </w:p>
        </w:tc>
        <w:tc>
          <w:tcPr>
            <w:tcW w:w="709" w:type="dxa"/>
            <w:vMerge w:val="restart"/>
            <w:vAlign w:val="center"/>
          </w:tcPr>
          <w:p w:rsidR="009D6256" w:rsidRDefault="00A4769F">
            <w:pPr>
              <w:spacing w:line="360" w:lineRule="exact"/>
              <w:rPr>
                <w:rFonts w:eastAsia="仿宋_GB2312"/>
                <w:color w:val="000000"/>
                <w:kern w:val="10"/>
                <w:sz w:val="24"/>
              </w:rPr>
            </w:pPr>
            <w:r>
              <w:rPr>
                <w:rFonts w:eastAsia="仿宋_GB2312"/>
                <w:color w:val="000000"/>
                <w:kern w:val="10"/>
                <w:sz w:val="24"/>
              </w:rPr>
              <w:t>裸眼视力</w:t>
            </w:r>
          </w:p>
        </w:tc>
        <w:tc>
          <w:tcPr>
            <w:tcW w:w="1134" w:type="dxa"/>
            <w:gridSpan w:val="2"/>
            <w:vAlign w:val="center"/>
          </w:tcPr>
          <w:p w:rsidR="009D6256" w:rsidRDefault="00A4769F">
            <w:pPr>
              <w:spacing w:line="360" w:lineRule="exact"/>
              <w:rPr>
                <w:rFonts w:eastAsia="仿宋_GB2312"/>
                <w:color w:val="000000"/>
                <w:kern w:val="10"/>
                <w:sz w:val="24"/>
              </w:rPr>
            </w:pPr>
            <w:r>
              <w:rPr>
                <w:rFonts w:eastAsia="仿宋_GB2312"/>
                <w:color w:val="000000"/>
                <w:kern w:val="10"/>
                <w:sz w:val="24"/>
              </w:rPr>
              <w:t>矫正</w:t>
            </w:r>
          </w:p>
          <w:p w:rsidR="009D6256" w:rsidRDefault="00A4769F">
            <w:pPr>
              <w:spacing w:line="360" w:lineRule="exact"/>
              <w:rPr>
                <w:rFonts w:eastAsia="仿宋_GB2312"/>
                <w:color w:val="000000"/>
                <w:kern w:val="10"/>
                <w:sz w:val="24"/>
              </w:rPr>
            </w:pPr>
            <w:r>
              <w:rPr>
                <w:rFonts w:eastAsia="仿宋_GB2312"/>
                <w:color w:val="000000"/>
                <w:kern w:val="10"/>
                <w:sz w:val="24"/>
              </w:rPr>
              <w:t>视力</w:t>
            </w:r>
          </w:p>
        </w:tc>
        <w:tc>
          <w:tcPr>
            <w:tcW w:w="1699" w:type="dxa"/>
            <w:vMerge w:val="restart"/>
            <w:vAlign w:val="center"/>
          </w:tcPr>
          <w:p w:rsidR="009D6256" w:rsidRDefault="00A4769F">
            <w:pPr>
              <w:spacing w:line="360" w:lineRule="exact"/>
              <w:rPr>
                <w:rFonts w:eastAsia="仿宋_GB2312"/>
                <w:color w:val="000000"/>
                <w:kern w:val="10"/>
                <w:sz w:val="24"/>
              </w:rPr>
            </w:pPr>
            <w:r>
              <w:rPr>
                <w:rFonts w:eastAsia="仿宋_GB2312"/>
                <w:color w:val="000000"/>
                <w:kern w:val="10"/>
                <w:sz w:val="24"/>
              </w:rPr>
              <w:t>1.</w:t>
            </w:r>
            <w:r>
              <w:rPr>
                <w:rFonts w:eastAsia="仿宋_GB2312"/>
                <w:color w:val="000000"/>
                <w:kern w:val="10"/>
                <w:sz w:val="24"/>
              </w:rPr>
              <w:t>眼科常规检查：裂隙灯检查（角膜、结膜、泪液膜），内皮细胞，眼底检查，眼压检查等等</w:t>
            </w:r>
          </w:p>
          <w:p w:rsidR="009D6256" w:rsidRDefault="00A4769F">
            <w:pPr>
              <w:spacing w:line="360" w:lineRule="exact"/>
              <w:rPr>
                <w:rFonts w:eastAsia="仿宋_GB2312"/>
                <w:color w:val="000000"/>
                <w:kern w:val="10"/>
                <w:sz w:val="24"/>
              </w:rPr>
            </w:pPr>
            <w:r>
              <w:rPr>
                <w:rFonts w:eastAsia="仿宋_GB2312"/>
                <w:color w:val="000000"/>
                <w:kern w:val="10"/>
                <w:sz w:val="24"/>
              </w:rPr>
              <w:t>2.</w:t>
            </w:r>
            <w:r>
              <w:rPr>
                <w:rFonts w:eastAsia="仿宋_GB2312"/>
                <w:color w:val="000000"/>
                <w:kern w:val="10"/>
                <w:sz w:val="24"/>
              </w:rPr>
              <w:t>屈光状态检查（框架眼镜、接触镜）</w:t>
            </w:r>
          </w:p>
          <w:p w:rsidR="009D6256" w:rsidRDefault="00A4769F">
            <w:pPr>
              <w:spacing w:line="360" w:lineRule="exact"/>
              <w:rPr>
                <w:rFonts w:eastAsia="仿宋_GB2312"/>
                <w:color w:val="000000"/>
                <w:kern w:val="10"/>
                <w:sz w:val="24"/>
              </w:rPr>
            </w:pPr>
            <w:r>
              <w:rPr>
                <w:rFonts w:eastAsia="仿宋_GB2312"/>
                <w:color w:val="000000"/>
                <w:kern w:val="10"/>
                <w:sz w:val="24"/>
              </w:rPr>
              <w:t>3.</w:t>
            </w:r>
            <w:r>
              <w:rPr>
                <w:rFonts w:eastAsia="仿宋_GB2312"/>
                <w:color w:val="000000"/>
                <w:kern w:val="10"/>
                <w:sz w:val="24"/>
              </w:rPr>
              <w:t>护理产品过敏测试等</w:t>
            </w:r>
          </w:p>
        </w:tc>
        <w:tc>
          <w:tcPr>
            <w:tcW w:w="1816" w:type="dxa"/>
            <w:vMerge w:val="restart"/>
            <w:vAlign w:val="center"/>
          </w:tcPr>
          <w:p w:rsidR="009D6256" w:rsidRDefault="00A4769F">
            <w:pPr>
              <w:pStyle w:val="a7"/>
              <w:spacing w:line="360" w:lineRule="exact"/>
              <w:rPr>
                <w:rFonts w:eastAsia="仿宋_GB2312"/>
                <w:color w:val="000000"/>
                <w:kern w:val="10"/>
                <w:sz w:val="24"/>
                <w:szCs w:val="24"/>
              </w:rPr>
            </w:pPr>
            <w:r>
              <w:rPr>
                <w:rFonts w:eastAsia="仿宋_GB2312"/>
                <w:color w:val="000000"/>
                <w:kern w:val="10"/>
                <w:sz w:val="24"/>
                <w:szCs w:val="24"/>
              </w:rPr>
              <w:t>1.</w:t>
            </w:r>
            <w:r>
              <w:rPr>
                <w:rFonts w:eastAsia="仿宋_GB2312"/>
                <w:color w:val="000000"/>
                <w:kern w:val="10"/>
                <w:sz w:val="24"/>
                <w:szCs w:val="24"/>
              </w:rPr>
              <w:t>镜片参数和质量确认</w:t>
            </w:r>
          </w:p>
          <w:p w:rsidR="009D6256" w:rsidRDefault="00A4769F">
            <w:pPr>
              <w:pStyle w:val="a7"/>
              <w:spacing w:line="360" w:lineRule="exact"/>
              <w:rPr>
                <w:rFonts w:eastAsia="仿宋_GB2312"/>
                <w:color w:val="000000"/>
                <w:kern w:val="10"/>
                <w:sz w:val="24"/>
                <w:szCs w:val="24"/>
              </w:rPr>
            </w:pPr>
            <w:r>
              <w:rPr>
                <w:rFonts w:eastAsia="仿宋_GB2312"/>
                <w:color w:val="000000"/>
                <w:kern w:val="10"/>
                <w:sz w:val="24"/>
                <w:szCs w:val="24"/>
              </w:rPr>
              <w:t>2.</w:t>
            </w:r>
            <w:r>
              <w:rPr>
                <w:rFonts w:eastAsia="仿宋_GB2312"/>
                <w:color w:val="000000"/>
                <w:kern w:val="10"/>
                <w:sz w:val="24"/>
                <w:szCs w:val="24"/>
              </w:rPr>
              <w:t>护理产品包装、外观</w:t>
            </w:r>
            <w:r>
              <w:rPr>
                <w:rFonts w:eastAsia="仿宋_GB2312"/>
                <w:kern w:val="10"/>
                <w:sz w:val="24"/>
                <w:szCs w:val="24"/>
              </w:rPr>
              <w:t>及</w:t>
            </w:r>
            <w:r>
              <w:rPr>
                <w:rFonts w:eastAsia="仿宋_GB2312"/>
                <w:color w:val="000000"/>
                <w:kern w:val="10"/>
                <w:sz w:val="24"/>
                <w:szCs w:val="24"/>
              </w:rPr>
              <w:t>物理性状检查</w:t>
            </w:r>
          </w:p>
        </w:tc>
        <w:tc>
          <w:tcPr>
            <w:tcW w:w="992" w:type="dxa"/>
            <w:vMerge w:val="restart"/>
            <w:vAlign w:val="center"/>
          </w:tcPr>
          <w:p w:rsidR="009D6256" w:rsidRDefault="00A4769F">
            <w:pPr>
              <w:spacing w:line="360" w:lineRule="exact"/>
              <w:jc w:val="left"/>
              <w:rPr>
                <w:rFonts w:eastAsia="仿宋_GB2312"/>
                <w:color w:val="000000"/>
                <w:kern w:val="10"/>
                <w:sz w:val="24"/>
              </w:rPr>
            </w:pPr>
            <w:r>
              <w:rPr>
                <w:rFonts w:eastAsia="仿宋_GB2312"/>
                <w:color w:val="000000"/>
                <w:kern w:val="10"/>
                <w:sz w:val="24"/>
              </w:rPr>
              <w:t>镜片配适状态检查：静态和动态评估</w:t>
            </w:r>
          </w:p>
        </w:tc>
        <w:tc>
          <w:tcPr>
            <w:tcW w:w="1134" w:type="dxa"/>
            <w:vMerge w:val="restart"/>
            <w:vAlign w:val="center"/>
          </w:tcPr>
          <w:p w:rsidR="009D6256" w:rsidRDefault="00A4769F">
            <w:pPr>
              <w:spacing w:line="360" w:lineRule="exact"/>
              <w:jc w:val="left"/>
              <w:rPr>
                <w:rFonts w:eastAsia="仿宋_GB2312"/>
                <w:color w:val="000000"/>
                <w:kern w:val="10"/>
                <w:sz w:val="24"/>
              </w:rPr>
            </w:pPr>
            <w:r>
              <w:rPr>
                <w:rFonts w:eastAsia="仿宋_GB2312"/>
                <w:color w:val="000000"/>
                <w:kern w:val="10"/>
                <w:sz w:val="24"/>
              </w:rPr>
              <w:t>首次使用镜片后自觉症状调查评分</w:t>
            </w:r>
          </w:p>
        </w:tc>
        <w:tc>
          <w:tcPr>
            <w:tcW w:w="993" w:type="dxa"/>
            <w:vMerge w:val="restart"/>
            <w:vAlign w:val="center"/>
          </w:tcPr>
          <w:p w:rsidR="009D6256" w:rsidRDefault="00A4769F">
            <w:pPr>
              <w:spacing w:line="360" w:lineRule="exact"/>
              <w:jc w:val="left"/>
              <w:rPr>
                <w:rFonts w:eastAsia="仿宋_GB2312"/>
                <w:color w:val="000000"/>
                <w:kern w:val="10"/>
                <w:sz w:val="24"/>
              </w:rPr>
            </w:pPr>
            <w:r>
              <w:rPr>
                <w:rFonts w:eastAsia="仿宋_GB2312"/>
                <w:color w:val="000000"/>
                <w:kern w:val="10"/>
                <w:sz w:val="24"/>
              </w:rPr>
              <w:t>按试验需求填写其他检查项目</w:t>
            </w:r>
          </w:p>
        </w:tc>
      </w:tr>
      <w:tr w:rsidR="009D6256">
        <w:trPr>
          <w:cantSplit/>
          <w:trHeight w:val="1685"/>
          <w:jc w:val="center"/>
        </w:trPr>
        <w:tc>
          <w:tcPr>
            <w:tcW w:w="1418" w:type="dxa"/>
            <w:vMerge/>
            <w:vAlign w:val="center"/>
          </w:tcPr>
          <w:p w:rsidR="009D6256" w:rsidRDefault="009D6256">
            <w:pPr>
              <w:spacing w:line="360" w:lineRule="exact"/>
              <w:ind w:firstLine="51"/>
              <w:rPr>
                <w:rFonts w:eastAsia="仿宋_GB2312"/>
                <w:b/>
                <w:bCs/>
                <w:color w:val="000000"/>
                <w:kern w:val="10"/>
                <w:sz w:val="24"/>
              </w:rPr>
            </w:pPr>
          </w:p>
        </w:tc>
        <w:tc>
          <w:tcPr>
            <w:tcW w:w="709" w:type="dxa"/>
            <w:vMerge/>
            <w:vAlign w:val="center"/>
          </w:tcPr>
          <w:p w:rsidR="009D6256" w:rsidRDefault="009D6256">
            <w:pPr>
              <w:spacing w:line="360" w:lineRule="exact"/>
              <w:rPr>
                <w:rFonts w:eastAsia="仿宋_GB2312"/>
                <w:b/>
                <w:bCs/>
                <w:color w:val="000000"/>
                <w:kern w:val="10"/>
                <w:sz w:val="24"/>
              </w:rPr>
            </w:pPr>
          </w:p>
        </w:tc>
        <w:tc>
          <w:tcPr>
            <w:tcW w:w="567" w:type="dxa"/>
            <w:vAlign w:val="center"/>
          </w:tcPr>
          <w:p w:rsidR="009D6256" w:rsidRDefault="00A4769F">
            <w:pPr>
              <w:spacing w:line="360" w:lineRule="exact"/>
              <w:rPr>
                <w:rFonts w:eastAsia="仿宋_GB2312"/>
                <w:color w:val="000000"/>
                <w:kern w:val="10"/>
                <w:sz w:val="24"/>
              </w:rPr>
            </w:pPr>
            <w:r>
              <w:rPr>
                <w:rFonts w:eastAsia="仿宋_GB2312"/>
                <w:color w:val="000000"/>
                <w:kern w:val="10"/>
                <w:sz w:val="24"/>
              </w:rPr>
              <w:t>框架镜</w:t>
            </w:r>
          </w:p>
        </w:tc>
        <w:tc>
          <w:tcPr>
            <w:tcW w:w="567" w:type="dxa"/>
            <w:vAlign w:val="center"/>
          </w:tcPr>
          <w:p w:rsidR="009D6256" w:rsidRDefault="00A4769F">
            <w:pPr>
              <w:spacing w:line="360" w:lineRule="exact"/>
              <w:rPr>
                <w:rFonts w:eastAsia="仿宋_GB2312"/>
                <w:color w:val="000000"/>
                <w:kern w:val="10"/>
                <w:sz w:val="24"/>
              </w:rPr>
            </w:pPr>
            <w:r>
              <w:rPr>
                <w:rFonts w:eastAsia="仿宋_GB2312"/>
                <w:color w:val="000000"/>
                <w:kern w:val="10"/>
                <w:sz w:val="24"/>
              </w:rPr>
              <w:t>接触镜</w:t>
            </w:r>
          </w:p>
        </w:tc>
        <w:tc>
          <w:tcPr>
            <w:tcW w:w="1699" w:type="dxa"/>
            <w:vMerge/>
            <w:vAlign w:val="center"/>
          </w:tcPr>
          <w:p w:rsidR="009D6256" w:rsidRDefault="009D6256">
            <w:pPr>
              <w:spacing w:line="360" w:lineRule="exact"/>
              <w:rPr>
                <w:rFonts w:eastAsia="仿宋_GB2312"/>
                <w:b/>
                <w:bCs/>
                <w:color w:val="000000"/>
                <w:kern w:val="10"/>
                <w:sz w:val="24"/>
              </w:rPr>
            </w:pPr>
          </w:p>
        </w:tc>
        <w:tc>
          <w:tcPr>
            <w:tcW w:w="1816" w:type="dxa"/>
            <w:vMerge/>
            <w:vAlign w:val="center"/>
          </w:tcPr>
          <w:p w:rsidR="009D6256" w:rsidRDefault="009D6256">
            <w:pPr>
              <w:pStyle w:val="a7"/>
              <w:spacing w:line="360" w:lineRule="exact"/>
              <w:rPr>
                <w:rFonts w:eastAsia="仿宋_GB2312"/>
                <w:b/>
                <w:bCs/>
                <w:color w:val="000000"/>
                <w:kern w:val="10"/>
                <w:sz w:val="24"/>
                <w:szCs w:val="24"/>
              </w:rPr>
            </w:pPr>
          </w:p>
        </w:tc>
        <w:tc>
          <w:tcPr>
            <w:tcW w:w="992" w:type="dxa"/>
            <w:vMerge/>
            <w:vAlign w:val="center"/>
          </w:tcPr>
          <w:p w:rsidR="009D6256" w:rsidRDefault="009D6256">
            <w:pPr>
              <w:spacing w:line="360" w:lineRule="exact"/>
              <w:jc w:val="left"/>
              <w:rPr>
                <w:rFonts w:eastAsia="仿宋_GB2312"/>
                <w:b/>
                <w:bCs/>
                <w:color w:val="000000"/>
                <w:kern w:val="10"/>
                <w:sz w:val="24"/>
              </w:rPr>
            </w:pPr>
          </w:p>
        </w:tc>
        <w:tc>
          <w:tcPr>
            <w:tcW w:w="1134" w:type="dxa"/>
            <w:vMerge/>
            <w:vAlign w:val="center"/>
          </w:tcPr>
          <w:p w:rsidR="009D6256" w:rsidRDefault="009D6256">
            <w:pPr>
              <w:spacing w:line="360" w:lineRule="exact"/>
              <w:jc w:val="left"/>
              <w:rPr>
                <w:rFonts w:eastAsia="仿宋_GB2312"/>
                <w:b/>
                <w:bCs/>
                <w:color w:val="000000"/>
                <w:kern w:val="10"/>
                <w:sz w:val="24"/>
              </w:rPr>
            </w:pPr>
          </w:p>
        </w:tc>
        <w:tc>
          <w:tcPr>
            <w:tcW w:w="993" w:type="dxa"/>
            <w:vMerge/>
            <w:vAlign w:val="center"/>
          </w:tcPr>
          <w:p w:rsidR="009D6256" w:rsidRDefault="009D6256">
            <w:pPr>
              <w:spacing w:line="360" w:lineRule="exact"/>
              <w:jc w:val="left"/>
              <w:rPr>
                <w:rFonts w:eastAsia="仿宋_GB2312"/>
                <w:b/>
                <w:bCs/>
                <w:color w:val="000000"/>
                <w:kern w:val="10"/>
                <w:sz w:val="24"/>
              </w:rPr>
            </w:pPr>
          </w:p>
        </w:tc>
      </w:tr>
      <w:tr w:rsidR="009D6256">
        <w:trPr>
          <w:cantSplit/>
          <w:trHeight w:val="1979"/>
          <w:jc w:val="center"/>
        </w:trPr>
        <w:tc>
          <w:tcPr>
            <w:tcW w:w="1418" w:type="dxa"/>
            <w:vAlign w:val="center"/>
          </w:tcPr>
          <w:p w:rsidR="009D6256" w:rsidRDefault="00A4769F">
            <w:pPr>
              <w:spacing w:line="360" w:lineRule="exact"/>
              <w:rPr>
                <w:rFonts w:eastAsia="仿宋_GB2312"/>
                <w:color w:val="000000"/>
                <w:kern w:val="10"/>
                <w:sz w:val="24"/>
              </w:rPr>
            </w:pPr>
            <w:r>
              <w:rPr>
                <w:rFonts w:eastAsia="仿宋_GB2312"/>
                <w:color w:val="000000"/>
                <w:kern w:val="10"/>
                <w:sz w:val="24"/>
              </w:rPr>
              <w:t>戴镜后</w:t>
            </w:r>
          </w:p>
          <w:p w:rsidR="009D6256" w:rsidRDefault="00A4769F">
            <w:pPr>
              <w:spacing w:line="360" w:lineRule="exact"/>
              <w:rPr>
                <w:rFonts w:eastAsia="仿宋_GB2312"/>
                <w:color w:val="000000"/>
                <w:kern w:val="10"/>
                <w:sz w:val="24"/>
              </w:rPr>
            </w:pPr>
            <w:r>
              <w:rPr>
                <w:rFonts w:eastAsia="仿宋_GB2312"/>
                <w:color w:val="000000"/>
                <w:kern w:val="10"/>
                <w:sz w:val="24"/>
              </w:rPr>
              <w:t>1</w:t>
            </w:r>
            <w:r>
              <w:rPr>
                <w:rFonts w:eastAsia="仿宋_GB2312"/>
                <w:color w:val="000000"/>
                <w:kern w:val="10"/>
                <w:sz w:val="24"/>
              </w:rPr>
              <w:t>周</w:t>
            </w:r>
          </w:p>
        </w:tc>
        <w:tc>
          <w:tcPr>
            <w:tcW w:w="1843" w:type="dxa"/>
            <w:gridSpan w:val="3"/>
            <w:vAlign w:val="center"/>
          </w:tcPr>
          <w:p w:rsidR="009D6256" w:rsidRDefault="00A4769F">
            <w:pPr>
              <w:spacing w:line="360" w:lineRule="exact"/>
              <w:ind w:firstLine="51"/>
              <w:rPr>
                <w:rFonts w:eastAsia="仿宋_GB2312"/>
                <w:color w:val="000000"/>
                <w:kern w:val="10"/>
                <w:sz w:val="24"/>
              </w:rPr>
            </w:pPr>
            <w:r>
              <w:rPr>
                <w:rFonts w:eastAsia="仿宋_GB2312"/>
                <w:color w:val="000000"/>
                <w:kern w:val="10"/>
                <w:sz w:val="24"/>
              </w:rPr>
              <w:t>接触镜矫正视力（需要时进行追加矫正）</w:t>
            </w:r>
          </w:p>
        </w:tc>
        <w:tc>
          <w:tcPr>
            <w:tcW w:w="1699" w:type="dxa"/>
            <w:vAlign w:val="center"/>
          </w:tcPr>
          <w:p w:rsidR="009D6256" w:rsidRDefault="00A4769F">
            <w:pPr>
              <w:spacing w:line="360" w:lineRule="exact"/>
              <w:rPr>
                <w:rFonts w:eastAsia="仿宋_GB2312"/>
                <w:color w:val="000000"/>
                <w:kern w:val="10"/>
                <w:sz w:val="24"/>
              </w:rPr>
            </w:pPr>
            <w:r>
              <w:rPr>
                <w:rFonts w:eastAsia="仿宋_GB2312"/>
                <w:color w:val="000000"/>
                <w:kern w:val="10"/>
                <w:sz w:val="24"/>
              </w:rPr>
              <w:t>1.</w:t>
            </w:r>
            <w:r>
              <w:rPr>
                <w:rFonts w:eastAsia="仿宋_GB2312"/>
                <w:color w:val="000000"/>
                <w:kern w:val="10"/>
                <w:sz w:val="24"/>
              </w:rPr>
              <w:t>眼科常规检查：裂隙灯检查（角膜、结膜、泪液膜），眼底检查，眼压检查等等</w:t>
            </w:r>
          </w:p>
          <w:p w:rsidR="009D6256" w:rsidRDefault="00A4769F">
            <w:pPr>
              <w:spacing w:line="360" w:lineRule="exact"/>
              <w:rPr>
                <w:rFonts w:eastAsia="仿宋_GB2312"/>
                <w:b/>
                <w:bCs/>
                <w:color w:val="000000"/>
                <w:kern w:val="10"/>
                <w:sz w:val="24"/>
              </w:rPr>
            </w:pPr>
            <w:r>
              <w:rPr>
                <w:rFonts w:eastAsia="仿宋_GB2312"/>
                <w:color w:val="000000"/>
                <w:kern w:val="10"/>
                <w:sz w:val="24"/>
              </w:rPr>
              <w:t>2.</w:t>
            </w:r>
            <w:r>
              <w:rPr>
                <w:rFonts w:eastAsia="仿宋_GB2312"/>
                <w:color w:val="000000"/>
                <w:kern w:val="10"/>
                <w:sz w:val="24"/>
              </w:rPr>
              <w:t>屈光状态检查</w:t>
            </w:r>
          </w:p>
        </w:tc>
        <w:tc>
          <w:tcPr>
            <w:tcW w:w="1816" w:type="dxa"/>
            <w:vAlign w:val="center"/>
          </w:tcPr>
          <w:p w:rsidR="009D6256" w:rsidRDefault="00A4769F">
            <w:pPr>
              <w:spacing w:line="360" w:lineRule="exact"/>
              <w:rPr>
                <w:rFonts w:eastAsia="仿宋_GB2312"/>
                <w:color w:val="000000"/>
                <w:kern w:val="10"/>
                <w:sz w:val="24"/>
              </w:rPr>
            </w:pPr>
            <w:r>
              <w:rPr>
                <w:rFonts w:eastAsia="仿宋_GB2312"/>
                <w:color w:val="000000"/>
                <w:kern w:val="10"/>
                <w:sz w:val="24"/>
              </w:rPr>
              <w:t>1.</w:t>
            </w:r>
            <w:r>
              <w:rPr>
                <w:rFonts w:eastAsia="仿宋_GB2312"/>
                <w:color w:val="000000"/>
                <w:kern w:val="10"/>
                <w:sz w:val="24"/>
              </w:rPr>
              <w:t>镜片观察：清洁度、污损、沉淀、变形、变色、锈斑、划痕、破损等</w:t>
            </w:r>
          </w:p>
          <w:p w:rsidR="009D6256" w:rsidRDefault="00A4769F">
            <w:pPr>
              <w:spacing w:line="360" w:lineRule="exact"/>
              <w:rPr>
                <w:rFonts w:eastAsia="仿宋_GB2312"/>
                <w:color w:val="000000"/>
                <w:kern w:val="10"/>
                <w:sz w:val="24"/>
              </w:rPr>
            </w:pPr>
            <w:r>
              <w:rPr>
                <w:rFonts w:eastAsia="仿宋_GB2312"/>
                <w:color w:val="000000"/>
                <w:kern w:val="10"/>
                <w:sz w:val="24"/>
              </w:rPr>
              <w:t>2.</w:t>
            </w:r>
            <w:r>
              <w:rPr>
                <w:rFonts w:eastAsia="仿宋_GB2312"/>
                <w:color w:val="000000"/>
                <w:kern w:val="10"/>
                <w:sz w:val="24"/>
              </w:rPr>
              <w:t>护理液检查：混浊、杂质、沉淀等</w:t>
            </w:r>
          </w:p>
          <w:p w:rsidR="009D6256" w:rsidRDefault="00A4769F">
            <w:pPr>
              <w:spacing w:line="360" w:lineRule="exact"/>
              <w:rPr>
                <w:rFonts w:eastAsia="仿宋_GB2312"/>
                <w:color w:val="000000"/>
                <w:kern w:val="10"/>
                <w:sz w:val="24"/>
              </w:rPr>
            </w:pPr>
            <w:r>
              <w:rPr>
                <w:rFonts w:eastAsia="仿宋_GB2312"/>
                <w:color w:val="000000"/>
                <w:kern w:val="10"/>
                <w:sz w:val="24"/>
              </w:rPr>
              <w:t>3.</w:t>
            </w:r>
            <w:r>
              <w:rPr>
                <w:rFonts w:eastAsia="仿宋_GB2312"/>
                <w:color w:val="000000"/>
                <w:kern w:val="10"/>
                <w:sz w:val="24"/>
              </w:rPr>
              <w:t>镜盒外观和清洁程度</w:t>
            </w:r>
          </w:p>
        </w:tc>
        <w:tc>
          <w:tcPr>
            <w:tcW w:w="992" w:type="dxa"/>
            <w:vAlign w:val="center"/>
          </w:tcPr>
          <w:p w:rsidR="009D6256" w:rsidRDefault="00A4769F">
            <w:pPr>
              <w:spacing w:line="360" w:lineRule="exact"/>
              <w:ind w:firstLine="51"/>
              <w:jc w:val="left"/>
              <w:rPr>
                <w:rFonts w:eastAsia="仿宋_GB2312"/>
                <w:color w:val="000000"/>
                <w:kern w:val="10"/>
                <w:sz w:val="24"/>
              </w:rPr>
            </w:pPr>
            <w:r>
              <w:rPr>
                <w:rFonts w:eastAsia="仿宋_GB2312"/>
                <w:color w:val="000000"/>
                <w:kern w:val="10"/>
                <w:sz w:val="24"/>
              </w:rPr>
              <w:t>同上</w:t>
            </w:r>
          </w:p>
        </w:tc>
        <w:tc>
          <w:tcPr>
            <w:tcW w:w="1134" w:type="dxa"/>
            <w:vAlign w:val="center"/>
          </w:tcPr>
          <w:p w:rsidR="009D6256" w:rsidRDefault="00A4769F">
            <w:pPr>
              <w:spacing w:line="360" w:lineRule="exact"/>
              <w:jc w:val="left"/>
              <w:rPr>
                <w:rFonts w:eastAsia="仿宋_GB2312"/>
                <w:color w:val="000000"/>
                <w:kern w:val="10"/>
                <w:sz w:val="24"/>
              </w:rPr>
            </w:pPr>
            <w:r>
              <w:rPr>
                <w:rFonts w:eastAsia="仿宋_GB2312"/>
                <w:color w:val="000000"/>
                <w:kern w:val="10"/>
                <w:sz w:val="24"/>
              </w:rPr>
              <w:t>自觉症状调查评分</w:t>
            </w:r>
          </w:p>
        </w:tc>
        <w:tc>
          <w:tcPr>
            <w:tcW w:w="993" w:type="dxa"/>
            <w:vAlign w:val="center"/>
          </w:tcPr>
          <w:p w:rsidR="009D6256" w:rsidRDefault="00A4769F">
            <w:pPr>
              <w:spacing w:line="360" w:lineRule="exact"/>
              <w:jc w:val="left"/>
              <w:rPr>
                <w:rFonts w:eastAsia="仿宋_GB2312"/>
                <w:color w:val="000000"/>
                <w:kern w:val="10"/>
                <w:sz w:val="24"/>
              </w:rPr>
            </w:pPr>
            <w:r>
              <w:rPr>
                <w:rFonts w:eastAsia="仿宋_GB2312"/>
                <w:color w:val="000000"/>
                <w:kern w:val="10"/>
                <w:sz w:val="24"/>
              </w:rPr>
              <w:t>其他特殊检查项目</w:t>
            </w:r>
          </w:p>
        </w:tc>
      </w:tr>
      <w:tr w:rsidR="009D6256">
        <w:trPr>
          <w:cantSplit/>
          <w:trHeight w:val="409"/>
          <w:jc w:val="center"/>
        </w:trPr>
        <w:tc>
          <w:tcPr>
            <w:tcW w:w="1418" w:type="dxa"/>
            <w:vAlign w:val="center"/>
          </w:tcPr>
          <w:p w:rsidR="009D6256" w:rsidRDefault="00A4769F">
            <w:pPr>
              <w:spacing w:line="360" w:lineRule="exact"/>
              <w:ind w:firstLine="51"/>
              <w:rPr>
                <w:rFonts w:eastAsia="仿宋_GB2312"/>
                <w:color w:val="000000"/>
                <w:kern w:val="10"/>
                <w:sz w:val="24"/>
              </w:rPr>
            </w:pPr>
            <w:r>
              <w:rPr>
                <w:rFonts w:eastAsia="仿宋_GB2312"/>
                <w:color w:val="000000"/>
                <w:kern w:val="10"/>
                <w:sz w:val="24"/>
              </w:rPr>
              <w:t>戴镜后</w:t>
            </w:r>
          </w:p>
          <w:p w:rsidR="009D6256" w:rsidRDefault="00A4769F">
            <w:pPr>
              <w:spacing w:line="360" w:lineRule="exact"/>
              <w:ind w:firstLine="51"/>
              <w:rPr>
                <w:rFonts w:eastAsia="仿宋_GB2312"/>
                <w:color w:val="000000"/>
                <w:kern w:val="10"/>
                <w:sz w:val="24"/>
              </w:rPr>
            </w:pPr>
            <w:r>
              <w:rPr>
                <w:rFonts w:eastAsia="仿宋_GB2312"/>
                <w:color w:val="000000"/>
                <w:kern w:val="10"/>
                <w:sz w:val="24"/>
              </w:rPr>
              <w:t>1</w:t>
            </w:r>
            <w:r>
              <w:rPr>
                <w:rFonts w:eastAsia="仿宋_GB2312"/>
                <w:color w:val="000000"/>
                <w:kern w:val="10"/>
                <w:sz w:val="24"/>
              </w:rPr>
              <w:t>月</w:t>
            </w:r>
          </w:p>
        </w:tc>
        <w:tc>
          <w:tcPr>
            <w:tcW w:w="1843" w:type="dxa"/>
            <w:gridSpan w:val="3"/>
            <w:vAlign w:val="center"/>
          </w:tcPr>
          <w:p w:rsidR="009D6256" w:rsidRDefault="00A4769F">
            <w:pPr>
              <w:spacing w:line="360" w:lineRule="exact"/>
              <w:ind w:firstLine="51"/>
              <w:rPr>
                <w:rFonts w:eastAsia="仿宋_GB2312"/>
                <w:color w:val="000000"/>
                <w:kern w:val="10"/>
                <w:sz w:val="24"/>
              </w:rPr>
            </w:pPr>
            <w:r>
              <w:rPr>
                <w:rFonts w:eastAsia="仿宋_GB2312"/>
                <w:color w:val="000000"/>
                <w:kern w:val="10"/>
                <w:sz w:val="24"/>
              </w:rPr>
              <w:t>同上</w:t>
            </w:r>
          </w:p>
        </w:tc>
        <w:tc>
          <w:tcPr>
            <w:tcW w:w="1699" w:type="dxa"/>
            <w:vAlign w:val="center"/>
          </w:tcPr>
          <w:p w:rsidR="009D6256" w:rsidRDefault="00A4769F">
            <w:pPr>
              <w:spacing w:line="360" w:lineRule="exact"/>
              <w:ind w:firstLine="51"/>
              <w:rPr>
                <w:rFonts w:eastAsia="仿宋_GB2312"/>
                <w:color w:val="000000"/>
                <w:kern w:val="10"/>
                <w:sz w:val="24"/>
              </w:rPr>
            </w:pPr>
            <w:r>
              <w:rPr>
                <w:rFonts w:eastAsia="仿宋_GB2312"/>
                <w:color w:val="000000"/>
                <w:kern w:val="10"/>
                <w:sz w:val="24"/>
              </w:rPr>
              <w:t>同上</w:t>
            </w:r>
          </w:p>
        </w:tc>
        <w:tc>
          <w:tcPr>
            <w:tcW w:w="1816" w:type="dxa"/>
            <w:vAlign w:val="center"/>
          </w:tcPr>
          <w:p w:rsidR="009D6256" w:rsidRDefault="00A4769F">
            <w:pPr>
              <w:spacing w:line="360" w:lineRule="exact"/>
              <w:ind w:firstLine="51"/>
              <w:rPr>
                <w:rFonts w:eastAsia="仿宋_GB2312"/>
                <w:color w:val="000000"/>
                <w:kern w:val="10"/>
                <w:sz w:val="24"/>
              </w:rPr>
            </w:pPr>
            <w:r>
              <w:rPr>
                <w:rFonts w:eastAsia="仿宋_GB2312"/>
                <w:color w:val="000000"/>
                <w:kern w:val="10"/>
                <w:sz w:val="24"/>
              </w:rPr>
              <w:t>同上</w:t>
            </w:r>
          </w:p>
        </w:tc>
        <w:tc>
          <w:tcPr>
            <w:tcW w:w="992" w:type="dxa"/>
            <w:vAlign w:val="center"/>
          </w:tcPr>
          <w:p w:rsidR="009D6256" w:rsidRDefault="00A4769F">
            <w:pPr>
              <w:spacing w:line="360" w:lineRule="exact"/>
              <w:ind w:firstLine="51"/>
              <w:rPr>
                <w:rFonts w:eastAsia="仿宋_GB2312"/>
                <w:color w:val="000000"/>
                <w:kern w:val="10"/>
                <w:sz w:val="24"/>
              </w:rPr>
            </w:pPr>
            <w:r>
              <w:rPr>
                <w:rFonts w:eastAsia="仿宋_GB2312"/>
                <w:color w:val="000000"/>
                <w:kern w:val="10"/>
                <w:sz w:val="24"/>
              </w:rPr>
              <w:t>同上</w:t>
            </w:r>
          </w:p>
        </w:tc>
        <w:tc>
          <w:tcPr>
            <w:tcW w:w="1134" w:type="dxa"/>
            <w:vAlign w:val="center"/>
          </w:tcPr>
          <w:p w:rsidR="009D6256" w:rsidRDefault="00A4769F">
            <w:pPr>
              <w:spacing w:line="360" w:lineRule="exact"/>
              <w:ind w:firstLine="51"/>
              <w:rPr>
                <w:rFonts w:eastAsia="仿宋_GB2312"/>
                <w:color w:val="000000"/>
                <w:kern w:val="10"/>
                <w:sz w:val="24"/>
              </w:rPr>
            </w:pPr>
            <w:r>
              <w:rPr>
                <w:rFonts w:eastAsia="仿宋_GB2312"/>
                <w:color w:val="000000"/>
                <w:kern w:val="10"/>
                <w:sz w:val="24"/>
              </w:rPr>
              <w:t>同上</w:t>
            </w:r>
          </w:p>
        </w:tc>
        <w:tc>
          <w:tcPr>
            <w:tcW w:w="993" w:type="dxa"/>
            <w:vAlign w:val="center"/>
          </w:tcPr>
          <w:p w:rsidR="009D6256" w:rsidRDefault="00A4769F">
            <w:pPr>
              <w:spacing w:line="360" w:lineRule="exact"/>
              <w:ind w:firstLine="51"/>
              <w:rPr>
                <w:rFonts w:eastAsia="仿宋_GB2312"/>
                <w:color w:val="000000"/>
                <w:kern w:val="10"/>
                <w:sz w:val="24"/>
              </w:rPr>
            </w:pPr>
            <w:r>
              <w:rPr>
                <w:rFonts w:eastAsia="仿宋_GB2312"/>
                <w:color w:val="000000"/>
                <w:kern w:val="10"/>
                <w:sz w:val="24"/>
              </w:rPr>
              <w:t>同上</w:t>
            </w:r>
          </w:p>
        </w:tc>
      </w:tr>
      <w:tr w:rsidR="009D6256">
        <w:trPr>
          <w:cantSplit/>
          <w:trHeight w:val="415"/>
          <w:jc w:val="center"/>
        </w:trPr>
        <w:tc>
          <w:tcPr>
            <w:tcW w:w="1418" w:type="dxa"/>
            <w:vAlign w:val="center"/>
          </w:tcPr>
          <w:p w:rsidR="009D6256" w:rsidRDefault="00A4769F">
            <w:pPr>
              <w:spacing w:line="360" w:lineRule="exact"/>
              <w:ind w:firstLine="51"/>
              <w:rPr>
                <w:rFonts w:eastAsia="仿宋_GB2312"/>
                <w:color w:val="000000"/>
                <w:kern w:val="10"/>
                <w:sz w:val="24"/>
              </w:rPr>
            </w:pPr>
            <w:r>
              <w:rPr>
                <w:rFonts w:eastAsia="仿宋_GB2312"/>
                <w:color w:val="000000"/>
                <w:kern w:val="10"/>
                <w:sz w:val="24"/>
              </w:rPr>
              <w:t>戴镜后</w:t>
            </w:r>
          </w:p>
          <w:p w:rsidR="009D6256" w:rsidRDefault="00A4769F">
            <w:pPr>
              <w:spacing w:line="360" w:lineRule="exact"/>
              <w:ind w:firstLine="51"/>
              <w:rPr>
                <w:rFonts w:eastAsia="仿宋_GB2312"/>
                <w:color w:val="000000"/>
                <w:kern w:val="10"/>
                <w:sz w:val="24"/>
              </w:rPr>
            </w:pPr>
            <w:r>
              <w:rPr>
                <w:rFonts w:eastAsia="仿宋_GB2312"/>
                <w:color w:val="000000"/>
                <w:kern w:val="10"/>
                <w:sz w:val="24"/>
              </w:rPr>
              <w:t>3</w:t>
            </w:r>
            <w:r>
              <w:rPr>
                <w:rFonts w:eastAsia="仿宋_GB2312"/>
                <w:color w:val="000000"/>
                <w:kern w:val="10"/>
                <w:sz w:val="24"/>
              </w:rPr>
              <w:t>月</w:t>
            </w:r>
          </w:p>
        </w:tc>
        <w:tc>
          <w:tcPr>
            <w:tcW w:w="1843" w:type="dxa"/>
            <w:gridSpan w:val="3"/>
            <w:vAlign w:val="center"/>
          </w:tcPr>
          <w:p w:rsidR="009D6256" w:rsidRDefault="00A4769F">
            <w:pPr>
              <w:spacing w:line="360" w:lineRule="exact"/>
              <w:ind w:firstLine="51"/>
              <w:rPr>
                <w:rFonts w:eastAsia="仿宋_GB2312"/>
                <w:color w:val="000000"/>
                <w:kern w:val="10"/>
                <w:sz w:val="24"/>
              </w:rPr>
            </w:pPr>
            <w:r>
              <w:rPr>
                <w:rFonts w:eastAsia="仿宋_GB2312"/>
                <w:color w:val="000000"/>
                <w:kern w:val="10"/>
                <w:sz w:val="24"/>
              </w:rPr>
              <w:t>同上</w:t>
            </w:r>
          </w:p>
        </w:tc>
        <w:tc>
          <w:tcPr>
            <w:tcW w:w="1699" w:type="dxa"/>
            <w:vAlign w:val="center"/>
          </w:tcPr>
          <w:p w:rsidR="009D6256" w:rsidRDefault="00A4769F">
            <w:pPr>
              <w:spacing w:line="360" w:lineRule="exact"/>
              <w:ind w:firstLine="51"/>
              <w:rPr>
                <w:rFonts w:eastAsia="仿宋_GB2312"/>
                <w:color w:val="000000"/>
                <w:kern w:val="10"/>
                <w:sz w:val="24"/>
              </w:rPr>
            </w:pPr>
            <w:r>
              <w:rPr>
                <w:rFonts w:eastAsia="仿宋_GB2312"/>
                <w:color w:val="000000"/>
                <w:kern w:val="10"/>
                <w:sz w:val="24"/>
              </w:rPr>
              <w:t>同上及内皮细胞检查</w:t>
            </w:r>
          </w:p>
        </w:tc>
        <w:tc>
          <w:tcPr>
            <w:tcW w:w="1816" w:type="dxa"/>
            <w:vAlign w:val="center"/>
          </w:tcPr>
          <w:p w:rsidR="009D6256" w:rsidRDefault="00A4769F">
            <w:pPr>
              <w:spacing w:line="360" w:lineRule="exact"/>
              <w:ind w:firstLine="51"/>
              <w:rPr>
                <w:rFonts w:eastAsia="仿宋_GB2312"/>
                <w:b/>
                <w:bCs/>
                <w:color w:val="000000"/>
                <w:kern w:val="10"/>
                <w:sz w:val="24"/>
              </w:rPr>
            </w:pPr>
            <w:r>
              <w:rPr>
                <w:rFonts w:eastAsia="仿宋_GB2312"/>
                <w:color w:val="000000"/>
                <w:kern w:val="10"/>
                <w:sz w:val="24"/>
              </w:rPr>
              <w:t>同上</w:t>
            </w:r>
          </w:p>
        </w:tc>
        <w:tc>
          <w:tcPr>
            <w:tcW w:w="992" w:type="dxa"/>
            <w:vAlign w:val="center"/>
          </w:tcPr>
          <w:p w:rsidR="009D6256" w:rsidRDefault="00A4769F">
            <w:pPr>
              <w:spacing w:line="360" w:lineRule="exact"/>
              <w:ind w:firstLine="51"/>
              <w:rPr>
                <w:rFonts w:eastAsia="仿宋_GB2312"/>
                <w:b/>
                <w:bCs/>
                <w:color w:val="000000"/>
                <w:kern w:val="10"/>
                <w:sz w:val="24"/>
              </w:rPr>
            </w:pPr>
            <w:r>
              <w:rPr>
                <w:rFonts w:eastAsia="仿宋_GB2312"/>
                <w:color w:val="000000"/>
                <w:kern w:val="10"/>
                <w:sz w:val="24"/>
              </w:rPr>
              <w:t>同上</w:t>
            </w:r>
          </w:p>
        </w:tc>
        <w:tc>
          <w:tcPr>
            <w:tcW w:w="1134" w:type="dxa"/>
            <w:vAlign w:val="center"/>
          </w:tcPr>
          <w:p w:rsidR="009D6256" w:rsidRDefault="00A4769F">
            <w:pPr>
              <w:spacing w:line="360" w:lineRule="exact"/>
              <w:ind w:firstLine="51"/>
              <w:rPr>
                <w:rFonts w:eastAsia="仿宋_GB2312"/>
                <w:b/>
                <w:bCs/>
                <w:color w:val="000000"/>
                <w:kern w:val="10"/>
                <w:sz w:val="24"/>
              </w:rPr>
            </w:pPr>
            <w:r>
              <w:rPr>
                <w:rFonts w:eastAsia="仿宋_GB2312"/>
                <w:color w:val="000000"/>
                <w:kern w:val="10"/>
                <w:sz w:val="24"/>
              </w:rPr>
              <w:t>同上</w:t>
            </w:r>
          </w:p>
        </w:tc>
        <w:tc>
          <w:tcPr>
            <w:tcW w:w="993" w:type="dxa"/>
            <w:vAlign w:val="center"/>
          </w:tcPr>
          <w:p w:rsidR="009D6256" w:rsidRDefault="00A4769F">
            <w:pPr>
              <w:spacing w:line="360" w:lineRule="exact"/>
              <w:ind w:firstLine="51"/>
              <w:rPr>
                <w:rFonts w:eastAsia="仿宋_GB2312"/>
                <w:b/>
                <w:bCs/>
                <w:color w:val="000000"/>
                <w:kern w:val="10"/>
                <w:sz w:val="24"/>
              </w:rPr>
            </w:pPr>
            <w:r>
              <w:rPr>
                <w:rFonts w:eastAsia="仿宋_GB2312"/>
                <w:color w:val="000000"/>
                <w:kern w:val="10"/>
                <w:sz w:val="24"/>
              </w:rPr>
              <w:t>同上</w:t>
            </w:r>
          </w:p>
        </w:tc>
      </w:tr>
    </w:tbl>
    <w:p w:rsidR="009D6256" w:rsidRDefault="00A4769F">
      <w:pPr>
        <w:spacing w:beforeLines="50" w:before="156" w:line="360" w:lineRule="auto"/>
      </w:pPr>
      <w:r>
        <w:rPr>
          <w:rFonts w:ascii="仿宋_GB2312" w:eastAsia="仿宋_GB2312" w:hAnsi="宋体" w:cs="宋体" w:hint="eastAsia"/>
          <w:color w:val="000000"/>
          <w:sz w:val="24"/>
        </w:rPr>
        <w:t>注：需要将所有镜片回收，并在随访复查时裂隙灯下观察镜片状态。</w:t>
      </w:r>
    </w:p>
    <w:sectPr w:rsidR="009D6256" w:rsidSect="00A95CA0">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7BD" w:rsidRDefault="00B067BD">
      <w:r>
        <w:separator/>
      </w:r>
    </w:p>
  </w:endnote>
  <w:endnote w:type="continuationSeparator" w:id="0">
    <w:p w:rsidR="00B067BD" w:rsidRDefault="00B06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1881569"/>
    </w:sdtPr>
    <w:sdtEndPr/>
    <w:sdtContent>
      <w:sdt>
        <w:sdtPr>
          <w:id w:val="-1705238520"/>
        </w:sdtPr>
        <w:sdtEndPr/>
        <w:sdtContent>
          <w:p w:rsidR="009D6256" w:rsidRDefault="00A4769F">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95CA0">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95CA0">
              <w:rPr>
                <w:b/>
                <w:bCs/>
                <w:noProof/>
              </w:rPr>
              <w:t>26</w:t>
            </w:r>
            <w:r>
              <w:rPr>
                <w:b/>
                <w:bCs/>
                <w:sz w:val="24"/>
                <w:szCs w:val="24"/>
              </w:rPr>
              <w:fldChar w:fldCharType="end"/>
            </w:r>
          </w:p>
        </w:sdtContent>
      </w:sdt>
    </w:sdtContent>
  </w:sdt>
  <w:p w:rsidR="009D6256" w:rsidRDefault="009D625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7BD" w:rsidRDefault="00B067BD">
      <w:r>
        <w:separator/>
      </w:r>
    </w:p>
  </w:footnote>
  <w:footnote w:type="continuationSeparator" w:id="0">
    <w:p w:rsidR="00B067BD" w:rsidRDefault="00B06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C50CB"/>
    <w:multiLevelType w:val="multilevel"/>
    <w:tmpl w:val="492C50CB"/>
    <w:lvl w:ilvl="0">
      <w:start w:val="2"/>
      <w:numFmt w:val="decimal"/>
      <w:lvlText w:val="%1"/>
      <w:lvlJc w:val="left"/>
      <w:pPr>
        <w:ind w:left="1064" w:hanging="360"/>
      </w:pPr>
      <w:rPr>
        <w:rFonts w:hint="default"/>
      </w:rPr>
    </w:lvl>
    <w:lvl w:ilvl="1">
      <w:start w:val="1"/>
      <w:numFmt w:val="lowerLetter"/>
      <w:lvlText w:val="%2)"/>
      <w:lvlJc w:val="left"/>
      <w:pPr>
        <w:ind w:left="1544" w:hanging="420"/>
      </w:pPr>
    </w:lvl>
    <w:lvl w:ilvl="2">
      <w:start w:val="1"/>
      <w:numFmt w:val="lowerRoman"/>
      <w:lvlText w:val="%3."/>
      <w:lvlJc w:val="right"/>
      <w:pPr>
        <w:ind w:left="1964" w:hanging="420"/>
      </w:pPr>
    </w:lvl>
    <w:lvl w:ilvl="3">
      <w:start w:val="1"/>
      <w:numFmt w:val="decimal"/>
      <w:lvlText w:val="%4."/>
      <w:lvlJc w:val="left"/>
      <w:pPr>
        <w:ind w:left="2384" w:hanging="420"/>
      </w:pPr>
    </w:lvl>
    <w:lvl w:ilvl="4">
      <w:start w:val="1"/>
      <w:numFmt w:val="lowerLetter"/>
      <w:lvlText w:val="%5)"/>
      <w:lvlJc w:val="left"/>
      <w:pPr>
        <w:ind w:left="2804" w:hanging="420"/>
      </w:pPr>
    </w:lvl>
    <w:lvl w:ilvl="5">
      <w:start w:val="1"/>
      <w:numFmt w:val="lowerRoman"/>
      <w:lvlText w:val="%6."/>
      <w:lvlJc w:val="right"/>
      <w:pPr>
        <w:ind w:left="3224" w:hanging="420"/>
      </w:pPr>
    </w:lvl>
    <w:lvl w:ilvl="6">
      <w:start w:val="1"/>
      <w:numFmt w:val="decimal"/>
      <w:lvlText w:val="%7."/>
      <w:lvlJc w:val="left"/>
      <w:pPr>
        <w:ind w:left="3644" w:hanging="420"/>
      </w:pPr>
    </w:lvl>
    <w:lvl w:ilvl="7">
      <w:start w:val="1"/>
      <w:numFmt w:val="lowerLetter"/>
      <w:lvlText w:val="%8)"/>
      <w:lvlJc w:val="left"/>
      <w:pPr>
        <w:ind w:left="4064" w:hanging="420"/>
      </w:pPr>
    </w:lvl>
    <w:lvl w:ilvl="8">
      <w:start w:val="1"/>
      <w:numFmt w:val="lowerRoman"/>
      <w:lvlText w:val="%9."/>
      <w:lvlJc w:val="right"/>
      <w:pPr>
        <w:ind w:left="4484" w:hanging="420"/>
      </w:pPr>
    </w:lvl>
  </w:abstractNum>
  <w:abstractNum w:abstractNumId="1" w15:restartNumberingAfterBreak="0">
    <w:nsid w:val="798F3A64"/>
    <w:multiLevelType w:val="multilevel"/>
    <w:tmpl w:val="798F3A64"/>
    <w:lvl w:ilvl="0">
      <w:start w:val="1"/>
      <w:numFmt w:val="decimal"/>
      <w:lvlText w:val="%1"/>
      <w:lvlJc w:val="left"/>
      <w:pPr>
        <w:ind w:left="1064" w:hanging="360"/>
      </w:pPr>
      <w:rPr>
        <w:rFonts w:hint="default"/>
      </w:rPr>
    </w:lvl>
    <w:lvl w:ilvl="1">
      <w:start w:val="1"/>
      <w:numFmt w:val="lowerLetter"/>
      <w:lvlText w:val="%2)"/>
      <w:lvlJc w:val="left"/>
      <w:pPr>
        <w:ind w:left="1544" w:hanging="420"/>
      </w:pPr>
    </w:lvl>
    <w:lvl w:ilvl="2">
      <w:start w:val="1"/>
      <w:numFmt w:val="lowerRoman"/>
      <w:lvlText w:val="%3."/>
      <w:lvlJc w:val="right"/>
      <w:pPr>
        <w:ind w:left="1964" w:hanging="420"/>
      </w:pPr>
    </w:lvl>
    <w:lvl w:ilvl="3">
      <w:start w:val="1"/>
      <w:numFmt w:val="decimal"/>
      <w:lvlText w:val="%4."/>
      <w:lvlJc w:val="left"/>
      <w:pPr>
        <w:ind w:left="2384" w:hanging="420"/>
      </w:pPr>
    </w:lvl>
    <w:lvl w:ilvl="4">
      <w:start w:val="1"/>
      <w:numFmt w:val="lowerLetter"/>
      <w:lvlText w:val="%5)"/>
      <w:lvlJc w:val="left"/>
      <w:pPr>
        <w:ind w:left="2804" w:hanging="420"/>
      </w:pPr>
    </w:lvl>
    <w:lvl w:ilvl="5">
      <w:start w:val="1"/>
      <w:numFmt w:val="lowerRoman"/>
      <w:lvlText w:val="%6."/>
      <w:lvlJc w:val="right"/>
      <w:pPr>
        <w:ind w:left="3224" w:hanging="420"/>
      </w:pPr>
    </w:lvl>
    <w:lvl w:ilvl="6">
      <w:start w:val="1"/>
      <w:numFmt w:val="decimal"/>
      <w:lvlText w:val="%7."/>
      <w:lvlJc w:val="left"/>
      <w:pPr>
        <w:ind w:left="3644" w:hanging="420"/>
      </w:pPr>
    </w:lvl>
    <w:lvl w:ilvl="7">
      <w:start w:val="1"/>
      <w:numFmt w:val="lowerLetter"/>
      <w:lvlText w:val="%8)"/>
      <w:lvlJc w:val="left"/>
      <w:pPr>
        <w:ind w:left="4064" w:hanging="420"/>
      </w:pPr>
    </w:lvl>
    <w:lvl w:ilvl="8">
      <w:start w:val="1"/>
      <w:numFmt w:val="lowerRoman"/>
      <w:lvlText w:val="%9."/>
      <w:lvlJc w:val="right"/>
      <w:pPr>
        <w:ind w:left="448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trackRevision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AwOTY0M2RkNjUyYTEwNzlkYTUzOWM4NTVkOWRhYzYifQ=="/>
  </w:docVars>
  <w:rsids>
    <w:rsidRoot w:val="00B77354"/>
    <w:rsid w:val="0001469E"/>
    <w:rsid w:val="00016950"/>
    <w:rsid w:val="000215BF"/>
    <w:rsid w:val="00025D02"/>
    <w:rsid w:val="00074675"/>
    <w:rsid w:val="0007719B"/>
    <w:rsid w:val="000913C9"/>
    <w:rsid w:val="000B3882"/>
    <w:rsid w:val="000C44DE"/>
    <w:rsid w:val="000C50F9"/>
    <w:rsid w:val="000C6E40"/>
    <w:rsid w:val="000E0A90"/>
    <w:rsid w:val="000E6694"/>
    <w:rsid w:val="001019EE"/>
    <w:rsid w:val="0011552A"/>
    <w:rsid w:val="00135067"/>
    <w:rsid w:val="001416E3"/>
    <w:rsid w:val="00142600"/>
    <w:rsid w:val="00153298"/>
    <w:rsid w:val="001638C3"/>
    <w:rsid w:val="00185EA1"/>
    <w:rsid w:val="00193186"/>
    <w:rsid w:val="00194BA7"/>
    <w:rsid w:val="00197827"/>
    <w:rsid w:val="001A12A6"/>
    <w:rsid w:val="001A34D5"/>
    <w:rsid w:val="001A716B"/>
    <w:rsid w:val="001C04E3"/>
    <w:rsid w:val="001D1B27"/>
    <w:rsid w:val="001D1E19"/>
    <w:rsid w:val="001D579E"/>
    <w:rsid w:val="001F20CD"/>
    <w:rsid w:val="00201F44"/>
    <w:rsid w:val="002625A1"/>
    <w:rsid w:val="00263D16"/>
    <w:rsid w:val="00267FDD"/>
    <w:rsid w:val="0028253A"/>
    <w:rsid w:val="00286F7A"/>
    <w:rsid w:val="00291A9C"/>
    <w:rsid w:val="002A75E4"/>
    <w:rsid w:val="002B1111"/>
    <w:rsid w:val="002B5679"/>
    <w:rsid w:val="002B7ECF"/>
    <w:rsid w:val="002C34CE"/>
    <w:rsid w:val="002C436B"/>
    <w:rsid w:val="002D2A1D"/>
    <w:rsid w:val="002E3F1B"/>
    <w:rsid w:val="002E531D"/>
    <w:rsid w:val="002E6012"/>
    <w:rsid w:val="002F74BE"/>
    <w:rsid w:val="00307DD5"/>
    <w:rsid w:val="00320978"/>
    <w:rsid w:val="003315FE"/>
    <w:rsid w:val="00331DAB"/>
    <w:rsid w:val="003401F8"/>
    <w:rsid w:val="00366230"/>
    <w:rsid w:val="003663C1"/>
    <w:rsid w:val="00366C35"/>
    <w:rsid w:val="00372F50"/>
    <w:rsid w:val="00373765"/>
    <w:rsid w:val="003808C3"/>
    <w:rsid w:val="003917F9"/>
    <w:rsid w:val="00391FBE"/>
    <w:rsid w:val="00393059"/>
    <w:rsid w:val="00395F83"/>
    <w:rsid w:val="003A46B8"/>
    <w:rsid w:val="003B03F9"/>
    <w:rsid w:val="003B1FB5"/>
    <w:rsid w:val="003F3AC3"/>
    <w:rsid w:val="003F629E"/>
    <w:rsid w:val="00400409"/>
    <w:rsid w:val="004035D0"/>
    <w:rsid w:val="004103A7"/>
    <w:rsid w:val="00420AE5"/>
    <w:rsid w:val="00451659"/>
    <w:rsid w:val="0045635D"/>
    <w:rsid w:val="004635CD"/>
    <w:rsid w:val="00476E37"/>
    <w:rsid w:val="00481B00"/>
    <w:rsid w:val="00492653"/>
    <w:rsid w:val="00493FA4"/>
    <w:rsid w:val="004A0692"/>
    <w:rsid w:val="004A1699"/>
    <w:rsid w:val="004C238E"/>
    <w:rsid w:val="004C35B3"/>
    <w:rsid w:val="004C656D"/>
    <w:rsid w:val="004D2824"/>
    <w:rsid w:val="004D3A50"/>
    <w:rsid w:val="004D43B4"/>
    <w:rsid w:val="004D4C2B"/>
    <w:rsid w:val="004D64AD"/>
    <w:rsid w:val="004E4899"/>
    <w:rsid w:val="004E6FD5"/>
    <w:rsid w:val="004F1A13"/>
    <w:rsid w:val="00510D65"/>
    <w:rsid w:val="00511AED"/>
    <w:rsid w:val="0052119B"/>
    <w:rsid w:val="00521384"/>
    <w:rsid w:val="00533C2F"/>
    <w:rsid w:val="005365D9"/>
    <w:rsid w:val="00537FE1"/>
    <w:rsid w:val="00550306"/>
    <w:rsid w:val="005647D8"/>
    <w:rsid w:val="00566000"/>
    <w:rsid w:val="00566FBC"/>
    <w:rsid w:val="00567277"/>
    <w:rsid w:val="00583E25"/>
    <w:rsid w:val="00591414"/>
    <w:rsid w:val="005923B4"/>
    <w:rsid w:val="00595D00"/>
    <w:rsid w:val="005A71C1"/>
    <w:rsid w:val="005A731F"/>
    <w:rsid w:val="005D275F"/>
    <w:rsid w:val="005D69AA"/>
    <w:rsid w:val="005E2D36"/>
    <w:rsid w:val="005F67E4"/>
    <w:rsid w:val="00605224"/>
    <w:rsid w:val="00606E77"/>
    <w:rsid w:val="00614B2A"/>
    <w:rsid w:val="0061587B"/>
    <w:rsid w:val="00617312"/>
    <w:rsid w:val="00646C62"/>
    <w:rsid w:val="00657C06"/>
    <w:rsid w:val="00677E25"/>
    <w:rsid w:val="006870AB"/>
    <w:rsid w:val="006A151E"/>
    <w:rsid w:val="006A346F"/>
    <w:rsid w:val="006A34A2"/>
    <w:rsid w:val="006A4993"/>
    <w:rsid w:val="006B3D72"/>
    <w:rsid w:val="006C6F1B"/>
    <w:rsid w:val="006C6F54"/>
    <w:rsid w:val="006D1215"/>
    <w:rsid w:val="006E4C53"/>
    <w:rsid w:val="006F6EDC"/>
    <w:rsid w:val="007046B6"/>
    <w:rsid w:val="00705325"/>
    <w:rsid w:val="00705F40"/>
    <w:rsid w:val="00707AB1"/>
    <w:rsid w:val="00716B7D"/>
    <w:rsid w:val="0072073F"/>
    <w:rsid w:val="0074040C"/>
    <w:rsid w:val="0074332C"/>
    <w:rsid w:val="0074466F"/>
    <w:rsid w:val="00750966"/>
    <w:rsid w:val="00751E82"/>
    <w:rsid w:val="00756C1E"/>
    <w:rsid w:val="007649D7"/>
    <w:rsid w:val="00767ACE"/>
    <w:rsid w:val="0077136A"/>
    <w:rsid w:val="0078367B"/>
    <w:rsid w:val="0079565D"/>
    <w:rsid w:val="007A4B7F"/>
    <w:rsid w:val="007B53C5"/>
    <w:rsid w:val="007C23B9"/>
    <w:rsid w:val="007C347F"/>
    <w:rsid w:val="007C47BB"/>
    <w:rsid w:val="007C61EC"/>
    <w:rsid w:val="007C6407"/>
    <w:rsid w:val="007F221D"/>
    <w:rsid w:val="007F35CF"/>
    <w:rsid w:val="007F5B10"/>
    <w:rsid w:val="008134AC"/>
    <w:rsid w:val="00821F4C"/>
    <w:rsid w:val="00822C79"/>
    <w:rsid w:val="00865AFE"/>
    <w:rsid w:val="00873D53"/>
    <w:rsid w:val="008837C8"/>
    <w:rsid w:val="00896EA8"/>
    <w:rsid w:val="008B56C9"/>
    <w:rsid w:val="008E0ECB"/>
    <w:rsid w:val="008E64DE"/>
    <w:rsid w:val="008E7E53"/>
    <w:rsid w:val="009019DB"/>
    <w:rsid w:val="00902273"/>
    <w:rsid w:val="009032BC"/>
    <w:rsid w:val="00903E3D"/>
    <w:rsid w:val="00925080"/>
    <w:rsid w:val="0093147B"/>
    <w:rsid w:val="0093159E"/>
    <w:rsid w:val="00934126"/>
    <w:rsid w:val="0095062D"/>
    <w:rsid w:val="00950BFC"/>
    <w:rsid w:val="009719F3"/>
    <w:rsid w:val="00972D62"/>
    <w:rsid w:val="00973B88"/>
    <w:rsid w:val="00982349"/>
    <w:rsid w:val="009867EF"/>
    <w:rsid w:val="0098686A"/>
    <w:rsid w:val="00996608"/>
    <w:rsid w:val="009A4FD9"/>
    <w:rsid w:val="009C2310"/>
    <w:rsid w:val="009C3A16"/>
    <w:rsid w:val="009D6256"/>
    <w:rsid w:val="009E1011"/>
    <w:rsid w:val="009E531F"/>
    <w:rsid w:val="00A03D8E"/>
    <w:rsid w:val="00A03FD5"/>
    <w:rsid w:val="00A2381A"/>
    <w:rsid w:val="00A23D9B"/>
    <w:rsid w:val="00A41126"/>
    <w:rsid w:val="00A45726"/>
    <w:rsid w:val="00A45A19"/>
    <w:rsid w:val="00A4769F"/>
    <w:rsid w:val="00A503F9"/>
    <w:rsid w:val="00A75D8C"/>
    <w:rsid w:val="00A904A9"/>
    <w:rsid w:val="00A95CA0"/>
    <w:rsid w:val="00A96135"/>
    <w:rsid w:val="00AA7640"/>
    <w:rsid w:val="00AC2C5E"/>
    <w:rsid w:val="00AC3B3F"/>
    <w:rsid w:val="00AC64EC"/>
    <w:rsid w:val="00AC7BD4"/>
    <w:rsid w:val="00AD2B53"/>
    <w:rsid w:val="00AD7BC6"/>
    <w:rsid w:val="00B0338E"/>
    <w:rsid w:val="00B04FFE"/>
    <w:rsid w:val="00B067BD"/>
    <w:rsid w:val="00B107BF"/>
    <w:rsid w:val="00B11A92"/>
    <w:rsid w:val="00B51B6B"/>
    <w:rsid w:val="00B679F5"/>
    <w:rsid w:val="00B77354"/>
    <w:rsid w:val="00B92CC5"/>
    <w:rsid w:val="00B962EE"/>
    <w:rsid w:val="00BA5399"/>
    <w:rsid w:val="00BB15B5"/>
    <w:rsid w:val="00BB51FB"/>
    <w:rsid w:val="00BC3AC8"/>
    <w:rsid w:val="00BC3F63"/>
    <w:rsid w:val="00BC4D5B"/>
    <w:rsid w:val="00BF3AA2"/>
    <w:rsid w:val="00C34B00"/>
    <w:rsid w:val="00C405EA"/>
    <w:rsid w:val="00C453B0"/>
    <w:rsid w:val="00C46F07"/>
    <w:rsid w:val="00C62176"/>
    <w:rsid w:val="00C63A55"/>
    <w:rsid w:val="00C666D7"/>
    <w:rsid w:val="00C821CC"/>
    <w:rsid w:val="00C90A3B"/>
    <w:rsid w:val="00C9487D"/>
    <w:rsid w:val="00CA5B37"/>
    <w:rsid w:val="00CC38C9"/>
    <w:rsid w:val="00CC42C4"/>
    <w:rsid w:val="00CC7227"/>
    <w:rsid w:val="00CD7A42"/>
    <w:rsid w:val="00CE60EB"/>
    <w:rsid w:val="00CE7D2E"/>
    <w:rsid w:val="00CF3440"/>
    <w:rsid w:val="00D77FD9"/>
    <w:rsid w:val="00D853B7"/>
    <w:rsid w:val="00D85668"/>
    <w:rsid w:val="00D86382"/>
    <w:rsid w:val="00D90530"/>
    <w:rsid w:val="00DD6A26"/>
    <w:rsid w:val="00DE0BB1"/>
    <w:rsid w:val="00DF27A2"/>
    <w:rsid w:val="00DF4DD5"/>
    <w:rsid w:val="00E063A3"/>
    <w:rsid w:val="00E1250C"/>
    <w:rsid w:val="00E172C1"/>
    <w:rsid w:val="00E236F9"/>
    <w:rsid w:val="00E2743D"/>
    <w:rsid w:val="00E30631"/>
    <w:rsid w:val="00E308AC"/>
    <w:rsid w:val="00E31728"/>
    <w:rsid w:val="00E64EBC"/>
    <w:rsid w:val="00E72144"/>
    <w:rsid w:val="00E75C44"/>
    <w:rsid w:val="00E77D4A"/>
    <w:rsid w:val="00E81C30"/>
    <w:rsid w:val="00E832C0"/>
    <w:rsid w:val="00E83657"/>
    <w:rsid w:val="00E914D6"/>
    <w:rsid w:val="00EA1484"/>
    <w:rsid w:val="00EA76B5"/>
    <w:rsid w:val="00EB3073"/>
    <w:rsid w:val="00EC441C"/>
    <w:rsid w:val="00EC5710"/>
    <w:rsid w:val="00F07538"/>
    <w:rsid w:val="00F1331C"/>
    <w:rsid w:val="00F26840"/>
    <w:rsid w:val="00F4082B"/>
    <w:rsid w:val="00F408FB"/>
    <w:rsid w:val="00F41110"/>
    <w:rsid w:val="00F4530F"/>
    <w:rsid w:val="00F562E2"/>
    <w:rsid w:val="00F83A3C"/>
    <w:rsid w:val="00F958DF"/>
    <w:rsid w:val="00FA3EE7"/>
    <w:rsid w:val="00FA4B06"/>
    <w:rsid w:val="00FA5642"/>
    <w:rsid w:val="00FB1882"/>
    <w:rsid w:val="00FB604D"/>
    <w:rsid w:val="00FD19FF"/>
    <w:rsid w:val="00FE1342"/>
    <w:rsid w:val="00FE2AB3"/>
    <w:rsid w:val="00FE324A"/>
    <w:rsid w:val="00FE5530"/>
    <w:rsid w:val="00FE6212"/>
    <w:rsid w:val="00FF4EBD"/>
    <w:rsid w:val="024920AE"/>
    <w:rsid w:val="02E81BC5"/>
    <w:rsid w:val="03110D46"/>
    <w:rsid w:val="031348B8"/>
    <w:rsid w:val="044D14CD"/>
    <w:rsid w:val="052038A0"/>
    <w:rsid w:val="05903C1D"/>
    <w:rsid w:val="06597B57"/>
    <w:rsid w:val="098A6B37"/>
    <w:rsid w:val="09ED1F81"/>
    <w:rsid w:val="0C13055B"/>
    <w:rsid w:val="0D1157F1"/>
    <w:rsid w:val="0D4A186E"/>
    <w:rsid w:val="0EAD20B0"/>
    <w:rsid w:val="0F782878"/>
    <w:rsid w:val="124A26A7"/>
    <w:rsid w:val="164B446B"/>
    <w:rsid w:val="16DB7C54"/>
    <w:rsid w:val="191F2D29"/>
    <w:rsid w:val="1C8F6B01"/>
    <w:rsid w:val="1D0615C5"/>
    <w:rsid w:val="1EF97586"/>
    <w:rsid w:val="20A02F0C"/>
    <w:rsid w:val="212C7291"/>
    <w:rsid w:val="22DA1F2F"/>
    <w:rsid w:val="2351461D"/>
    <w:rsid w:val="23B94D1A"/>
    <w:rsid w:val="252B4B4C"/>
    <w:rsid w:val="26017F04"/>
    <w:rsid w:val="28292E99"/>
    <w:rsid w:val="2AF3699C"/>
    <w:rsid w:val="2DC3557A"/>
    <w:rsid w:val="2E064D7F"/>
    <w:rsid w:val="35036152"/>
    <w:rsid w:val="353209D7"/>
    <w:rsid w:val="3597604A"/>
    <w:rsid w:val="35DA1BAC"/>
    <w:rsid w:val="36493F47"/>
    <w:rsid w:val="372F4992"/>
    <w:rsid w:val="381C6E25"/>
    <w:rsid w:val="39612A60"/>
    <w:rsid w:val="3EB83DC1"/>
    <w:rsid w:val="3EDC5477"/>
    <w:rsid w:val="40193162"/>
    <w:rsid w:val="428C367B"/>
    <w:rsid w:val="42A7100B"/>
    <w:rsid w:val="431A4CA5"/>
    <w:rsid w:val="435700E2"/>
    <w:rsid w:val="43C125C7"/>
    <w:rsid w:val="43E86EDA"/>
    <w:rsid w:val="441D4715"/>
    <w:rsid w:val="446E1F07"/>
    <w:rsid w:val="44905225"/>
    <w:rsid w:val="45014B29"/>
    <w:rsid w:val="454E632B"/>
    <w:rsid w:val="46A60E88"/>
    <w:rsid w:val="46D55642"/>
    <w:rsid w:val="484D32FA"/>
    <w:rsid w:val="48F93D80"/>
    <w:rsid w:val="498E6399"/>
    <w:rsid w:val="4A384913"/>
    <w:rsid w:val="4D2C539C"/>
    <w:rsid w:val="4E750983"/>
    <w:rsid w:val="5274545A"/>
    <w:rsid w:val="548A0919"/>
    <w:rsid w:val="54C703EF"/>
    <w:rsid w:val="579A11D9"/>
    <w:rsid w:val="58621F62"/>
    <w:rsid w:val="59A27455"/>
    <w:rsid w:val="5C0E4C98"/>
    <w:rsid w:val="5C1E2EDF"/>
    <w:rsid w:val="5C427351"/>
    <w:rsid w:val="5C672719"/>
    <w:rsid w:val="5D020C9F"/>
    <w:rsid w:val="5E236268"/>
    <w:rsid w:val="5F5976E3"/>
    <w:rsid w:val="5F864151"/>
    <w:rsid w:val="6151045C"/>
    <w:rsid w:val="62277550"/>
    <w:rsid w:val="649102B0"/>
    <w:rsid w:val="65B03CD6"/>
    <w:rsid w:val="65B82A9F"/>
    <w:rsid w:val="67946861"/>
    <w:rsid w:val="686E4FF0"/>
    <w:rsid w:val="691A3A1B"/>
    <w:rsid w:val="69810817"/>
    <w:rsid w:val="6AC96FF4"/>
    <w:rsid w:val="6BAF67DE"/>
    <w:rsid w:val="6D751560"/>
    <w:rsid w:val="6F5742B0"/>
    <w:rsid w:val="6F733ADB"/>
    <w:rsid w:val="6F751746"/>
    <w:rsid w:val="6F9030A8"/>
    <w:rsid w:val="719B2C32"/>
    <w:rsid w:val="72172F7C"/>
    <w:rsid w:val="74751E87"/>
    <w:rsid w:val="755371CA"/>
    <w:rsid w:val="75603434"/>
    <w:rsid w:val="758C56AE"/>
    <w:rsid w:val="75E61C7A"/>
    <w:rsid w:val="76033896"/>
    <w:rsid w:val="78250508"/>
    <w:rsid w:val="7935115E"/>
    <w:rsid w:val="7A734A43"/>
    <w:rsid w:val="7BDF08A3"/>
    <w:rsid w:val="7C3E385A"/>
    <w:rsid w:val="7CCB7610"/>
    <w:rsid w:val="7F511729"/>
    <w:rsid w:val="7F9B1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98C673-D954-45AC-919B-CF6BDC57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10"/>
    <w:next w:val="a"/>
    <w:link w:val="11"/>
    <w:uiPriority w:val="9"/>
    <w:qFormat/>
    <w:pPr>
      <w:keepNext/>
      <w:keepLines/>
      <w:spacing w:before="340" w:after="330" w:line="578" w:lineRule="auto"/>
      <w:outlineLvl w:val="0"/>
    </w:pPr>
    <w:rPr>
      <w:rFonts w:eastAsia="黑体"/>
      <w:bCs/>
      <w:kern w:val="44"/>
      <w:sz w:val="32"/>
      <w:szCs w:val="44"/>
    </w:rPr>
  </w:style>
  <w:style w:type="paragraph" w:styleId="2">
    <w:name w:val="heading 2"/>
    <w:basedOn w:val="a"/>
    <w:next w:val="a"/>
    <w:link w:val="20"/>
    <w:uiPriority w:val="9"/>
    <w:unhideWhenUsed/>
    <w:qFormat/>
    <w:pPr>
      <w:keepNext/>
      <w:keepLines/>
      <w:spacing w:line="360" w:lineRule="auto"/>
      <w:ind w:firstLineChars="200" w:firstLine="200"/>
      <w:outlineLvl w:val="1"/>
    </w:pPr>
    <w:rPr>
      <w:rFonts w:asciiTheme="majorHAnsi" w:eastAsia="黑体" w:hAnsiTheme="majorHAnsi" w:cstheme="majorBidi"/>
      <w:bCs/>
      <w:sz w:val="32"/>
      <w:szCs w:val="32"/>
    </w:rPr>
  </w:style>
  <w:style w:type="paragraph" w:styleId="3">
    <w:name w:val="heading 3"/>
    <w:basedOn w:val="a"/>
    <w:next w:val="a"/>
    <w:link w:val="30"/>
    <w:uiPriority w:val="9"/>
    <w:unhideWhenUsed/>
    <w:qFormat/>
    <w:pPr>
      <w:keepNext/>
      <w:keepLines/>
      <w:spacing w:line="360" w:lineRule="auto"/>
      <w:ind w:firstLineChars="200" w:firstLine="200"/>
      <w:outlineLvl w:val="2"/>
    </w:pPr>
    <w:rPr>
      <w:rFonts w:eastAsia="楷体"/>
      <w:bCs/>
      <w:sz w:val="32"/>
      <w:szCs w:val="32"/>
    </w:rPr>
  </w:style>
  <w:style w:type="paragraph" w:styleId="4">
    <w:name w:val="heading 4"/>
    <w:basedOn w:val="a"/>
    <w:next w:val="a"/>
    <w:uiPriority w:val="9"/>
    <w:unhideWhenUsed/>
    <w:qFormat/>
    <w:pPr>
      <w:keepNext/>
      <w:keepLines/>
      <w:spacing w:line="360" w:lineRule="auto"/>
      <w:ind w:firstLineChars="200" w:firstLine="200"/>
      <w:outlineLvl w:val="3"/>
    </w:pPr>
    <w:rPr>
      <w:rFonts w:asciiTheme="majorHAnsi" w:eastAsia="仿宋_GB2312" w:hAnsiTheme="majorHAnsi" w:cstheme="majorBidi"/>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unhideWhenUsed/>
    <w:qFormat/>
    <w:pPr>
      <w:widowControl/>
      <w:spacing w:after="100" w:line="259" w:lineRule="auto"/>
      <w:jc w:val="left"/>
    </w:pPr>
    <w:rPr>
      <w:kern w:val="0"/>
      <w:sz w:val="22"/>
    </w:rPr>
  </w:style>
  <w:style w:type="paragraph" w:styleId="a3">
    <w:name w:val="annotation text"/>
    <w:basedOn w:val="a"/>
    <w:link w:val="a4"/>
    <w:uiPriority w:val="99"/>
    <w:semiHidden/>
    <w:unhideWhenUsed/>
    <w:qFormat/>
    <w:pPr>
      <w:jc w:val="left"/>
    </w:pPr>
  </w:style>
  <w:style w:type="paragraph" w:styleId="a5">
    <w:name w:val="Plain Text"/>
    <w:basedOn w:val="a"/>
    <w:link w:val="a6"/>
    <w:uiPriority w:val="99"/>
    <w:unhideWhenUsed/>
    <w:qFormat/>
    <w:rPr>
      <w:rFonts w:ascii="宋体" w:hAnsi="Courier New" w:cs="Courier New"/>
      <w:szCs w:val="21"/>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d">
    <w:name w:val="annotation subject"/>
    <w:basedOn w:val="a3"/>
    <w:next w:val="a3"/>
    <w:link w:val="ae"/>
    <w:uiPriority w:val="99"/>
    <w:semiHidden/>
    <w:unhideWhenUsed/>
    <w:rPr>
      <w:b/>
      <w:bCs/>
    </w:rPr>
  </w:style>
  <w:style w:type="table" w:styleId="af">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0">
    <w:name w:val="line number"/>
    <w:basedOn w:val="a0"/>
    <w:uiPriority w:val="99"/>
    <w:semiHidden/>
    <w:unhideWhenUsed/>
    <w:qFormat/>
  </w:style>
  <w:style w:type="character" w:styleId="af1">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6">
    <w:name w:val="纯文本 字符"/>
    <w:basedOn w:val="a0"/>
    <w:link w:val="a5"/>
    <w:uiPriority w:val="99"/>
    <w:qFormat/>
    <w:rPr>
      <w:rFonts w:ascii="宋体" w:eastAsia="宋体" w:hAnsi="Courier New" w:cs="Courier New"/>
      <w:szCs w:val="21"/>
    </w:rPr>
  </w:style>
  <w:style w:type="paragraph" w:styleId="af2">
    <w:name w:val="List Paragraph"/>
    <w:basedOn w:val="a"/>
    <w:uiPriority w:val="34"/>
    <w:qFormat/>
    <w:pPr>
      <w:ind w:firstLineChars="200" w:firstLine="420"/>
    </w:pPr>
    <w:rPr>
      <w:rFonts w:asciiTheme="minorHAnsi" w:eastAsiaTheme="minorEastAsia" w:hAnsiTheme="minorHAnsi" w:cstheme="minorBidi"/>
      <w:szCs w:val="22"/>
    </w:rPr>
  </w:style>
  <w:style w:type="character" w:customStyle="1" w:styleId="a8">
    <w:name w:val="批注框文本 字符"/>
    <w:basedOn w:val="a0"/>
    <w:link w:val="a7"/>
    <w:uiPriority w:val="99"/>
    <w:semiHidden/>
    <w:qFormat/>
    <w:rPr>
      <w:rFonts w:ascii="Times New Roman" w:eastAsia="宋体" w:hAnsi="Times New Roman" w:cs="Times New Roman"/>
      <w:sz w:val="18"/>
      <w:szCs w:val="18"/>
    </w:rPr>
  </w:style>
  <w:style w:type="character" w:customStyle="1" w:styleId="a4">
    <w:name w:val="批注文字 字符"/>
    <w:basedOn w:val="a0"/>
    <w:link w:val="a3"/>
    <w:uiPriority w:val="99"/>
    <w:semiHidden/>
    <w:qFormat/>
    <w:rPr>
      <w:kern w:val="2"/>
      <w:sz w:val="21"/>
      <w:szCs w:val="24"/>
    </w:rPr>
  </w:style>
  <w:style w:type="character" w:customStyle="1" w:styleId="ae">
    <w:name w:val="批注主题 字符"/>
    <w:basedOn w:val="a4"/>
    <w:link w:val="ad"/>
    <w:uiPriority w:val="99"/>
    <w:semiHidden/>
    <w:qFormat/>
    <w:rPr>
      <w:b/>
      <w:bCs/>
      <w:kern w:val="2"/>
      <w:sz w:val="21"/>
      <w:szCs w:val="24"/>
    </w:rPr>
  </w:style>
  <w:style w:type="paragraph" w:customStyle="1" w:styleId="12">
    <w:name w:val="列出段落1"/>
    <w:basedOn w:val="a"/>
    <w:uiPriority w:val="34"/>
    <w:qFormat/>
    <w:pPr>
      <w:spacing w:after="15" w:line="600" w:lineRule="exact"/>
      <w:ind w:firstLineChars="200" w:firstLine="420"/>
    </w:pPr>
    <w:rPr>
      <w:rFonts w:ascii="Calibri" w:hAnsi="Calibri"/>
    </w:rPr>
  </w:style>
  <w:style w:type="character" w:customStyle="1" w:styleId="11">
    <w:name w:val="标题 1 字符"/>
    <w:link w:val="1"/>
    <w:uiPriority w:val="9"/>
    <w:qFormat/>
    <w:rPr>
      <w:rFonts w:eastAsia="黑体"/>
      <w:bCs/>
      <w:kern w:val="44"/>
      <w:sz w:val="32"/>
      <w:szCs w:val="44"/>
    </w:rPr>
  </w:style>
  <w:style w:type="character" w:customStyle="1" w:styleId="20">
    <w:name w:val="标题 2 字符"/>
    <w:link w:val="2"/>
    <w:uiPriority w:val="9"/>
    <w:qFormat/>
    <w:rPr>
      <w:rFonts w:asciiTheme="majorHAnsi" w:eastAsia="黑体" w:hAnsiTheme="majorHAnsi" w:cstheme="majorBidi"/>
      <w:bCs/>
      <w:sz w:val="32"/>
      <w:szCs w:val="32"/>
    </w:rPr>
  </w:style>
  <w:style w:type="paragraph" w:styleId="af3">
    <w:name w:val="No Spacing"/>
    <w:link w:val="af4"/>
    <w:uiPriority w:val="1"/>
    <w:qFormat/>
    <w:rPr>
      <w:rFonts w:asciiTheme="minorHAnsi" w:eastAsiaTheme="minorEastAsia" w:hAnsiTheme="minorHAnsi" w:cstheme="minorBidi"/>
      <w:sz w:val="22"/>
      <w:szCs w:val="22"/>
    </w:rPr>
  </w:style>
  <w:style w:type="character" w:customStyle="1" w:styleId="af4">
    <w:name w:val="无间隔 字符"/>
    <w:basedOn w:val="a0"/>
    <w:link w:val="af3"/>
    <w:uiPriority w:val="1"/>
    <w:qFormat/>
    <w:rPr>
      <w:rFonts w:asciiTheme="minorHAnsi" w:eastAsiaTheme="minorEastAsia" w:hAnsiTheme="minorHAnsi" w:cstheme="minorBidi"/>
      <w:sz w:val="22"/>
      <w:szCs w:val="22"/>
    </w:rPr>
  </w:style>
  <w:style w:type="character" w:customStyle="1" w:styleId="30">
    <w:name w:val="标题 3 字符"/>
    <w:basedOn w:val="a0"/>
    <w:link w:val="3"/>
    <w:uiPriority w:val="9"/>
    <w:rsid w:val="004C656D"/>
    <w:rPr>
      <w:rFonts w:eastAsia="楷体"/>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B96C2-4AB4-4210-A813-1C2E8F98C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26</Pages>
  <Words>1893</Words>
  <Characters>10795</Characters>
  <Application>Microsoft Office Word</Application>
  <DocSecurity>0</DocSecurity>
  <Lines>89</Lines>
  <Paragraphs>25</Paragraphs>
  <ScaleCrop>false</ScaleCrop>
  <Company>神州网信技术有限公司</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dc:creator>
  <cp:lastModifiedBy>屈贝贝</cp:lastModifiedBy>
  <cp:revision>16</cp:revision>
  <dcterms:created xsi:type="dcterms:W3CDTF">2022-10-19T03:25:00Z</dcterms:created>
  <dcterms:modified xsi:type="dcterms:W3CDTF">2022-10-24T07:33:00Z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0A89A559DACC41A9A89C2F3614732049</vt:lpwstr>
  </property>
</Properties>
</file>