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B8B" w:rsidRPr="008F5D20" w:rsidRDefault="00545B8B" w:rsidP="00032F46">
      <w:pPr>
        <w:spacing w:line="500" w:lineRule="exact"/>
        <w:jc w:val="left"/>
        <w:rPr>
          <w:rFonts w:eastAsia="黑体"/>
          <w:szCs w:val="32"/>
        </w:rPr>
      </w:pPr>
      <w:r w:rsidRPr="008F5D20">
        <w:rPr>
          <w:rFonts w:eastAsia="黑体"/>
          <w:szCs w:val="32"/>
        </w:rPr>
        <w:t>附件</w:t>
      </w:r>
    </w:p>
    <w:p w:rsidR="00545B8B" w:rsidRPr="008F5D20" w:rsidRDefault="00545B8B" w:rsidP="00032F46">
      <w:pPr>
        <w:spacing w:line="500" w:lineRule="exact"/>
        <w:jc w:val="center"/>
        <w:rPr>
          <w:rFonts w:eastAsia="方正小标宋简体"/>
          <w:sz w:val="44"/>
          <w:szCs w:val="44"/>
        </w:rPr>
      </w:pPr>
    </w:p>
    <w:p w:rsidR="0073426A" w:rsidRDefault="0073426A" w:rsidP="0073426A">
      <w:pPr>
        <w:spacing w:line="520" w:lineRule="exact"/>
        <w:contextualSpacing/>
        <w:jc w:val="center"/>
        <w:rPr>
          <w:rFonts w:eastAsia="方正小标宋简体"/>
          <w:color w:val="000000"/>
          <w:sz w:val="44"/>
          <w:szCs w:val="44"/>
        </w:rPr>
      </w:pPr>
      <w:r>
        <w:rPr>
          <w:rFonts w:eastAsia="方正小标宋简体" w:hint="eastAsia"/>
          <w:color w:val="000000"/>
          <w:sz w:val="44"/>
          <w:szCs w:val="44"/>
        </w:rPr>
        <w:t>运动神经元存活基因</w:t>
      </w:r>
      <w:r>
        <w:rPr>
          <w:rFonts w:eastAsia="方正小标宋简体" w:hint="eastAsia"/>
          <w:color w:val="000000"/>
          <w:sz w:val="44"/>
          <w:szCs w:val="44"/>
        </w:rPr>
        <w:t>1</w:t>
      </w:r>
      <w:r>
        <w:rPr>
          <w:rFonts w:eastAsia="方正小标宋简体" w:hint="eastAsia"/>
          <w:color w:val="000000"/>
          <w:sz w:val="44"/>
          <w:szCs w:val="44"/>
        </w:rPr>
        <w:t>（</w:t>
      </w:r>
      <w:r>
        <w:rPr>
          <w:rFonts w:eastAsia="方正小标宋简体" w:hint="eastAsia"/>
          <w:i/>
          <w:iCs/>
          <w:color w:val="000000"/>
          <w:sz w:val="44"/>
          <w:szCs w:val="44"/>
        </w:rPr>
        <w:t>SMN1</w:t>
      </w:r>
      <w:r>
        <w:rPr>
          <w:rFonts w:eastAsia="方正小标宋简体" w:hint="eastAsia"/>
          <w:color w:val="000000"/>
          <w:sz w:val="44"/>
          <w:szCs w:val="44"/>
        </w:rPr>
        <w:t>）</w:t>
      </w:r>
      <w:r>
        <w:rPr>
          <w:rFonts w:eastAsia="方正小标宋简体"/>
          <w:color w:val="000000"/>
          <w:sz w:val="44"/>
          <w:szCs w:val="44"/>
        </w:rPr>
        <w:t>检测试剂</w:t>
      </w:r>
    </w:p>
    <w:p w:rsidR="00032F46" w:rsidRPr="00DC0BDC" w:rsidRDefault="0073426A" w:rsidP="0073426A">
      <w:pPr>
        <w:spacing w:line="600" w:lineRule="exact"/>
        <w:jc w:val="center"/>
        <w:rPr>
          <w:rFonts w:eastAsia="方正小标宋简体"/>
          <w:sz w:val="44"/>
          <w:szCs w:val="44"/>
        </w:rPr>
      </w:pPr>
      <w:r>
        <w:rPr>
          <w:rFonts w:eastAsia="方正小标宋简体"/>
          <w:color w:val="000000"/>
          <w:sz w:val="44"/>
          <w:szCs w:val="44"/>
        </w:rPr>
        <w:t>注册审查指导原则</w:t>
      </w:r>
    </w:p>
    <w:p w:rsidR="00032F46" w:rsidRPr="00DC0BDC" w:rsidRDefault="00032F46" w:rsidP="00032F46">
      <w:pPr>
        <w:spacing w:line="520" w:lineRule="exact"/>
        <w:jc w:val="center"/>
        <w:rPr>
          <w:rFonts w:eastAsia="方正小标宋简体"/>
          <w:szCs w:val="44"/>
        </w:rPr>
      </w:pP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本</w:t>
      </w:r>
      <w:r>
        <w:rPr>
          <w:rFonts w:eastAsia="仿宋_GB2312" w:hint="eastAsia"/>
          <w:color w:val="000000"/>
          <w:szCs w:val="32"/>
        </w:rPr>
        <w:t>指导原则</w:t>
      </w:r>
      <w:r>
        <w:rPr>
          <w:rFonts w:eastAsia="仿宋_GB2312"/>
          <w:color w:val="000000"/>
          <w:szCs w:val="32"/>
        </w:rPr>
        <w:t>旨在</w:t>
      </w:r>
      <w:r>
        <w:rPr>
          <w:rFonts w:eastAsia="仿宋_GB2312" w:hint="eastAsia"/>
          <w:color w:val="000000"/>
          <w:szCs w:val="32"/>
        </w:rPr>
        <w:t>指导注册申请人对脊髓性肌萎缩</w:t>
      </w:r>
      <w:proofErr w:type="gramStart"/>
      <w:r>
        <w:rPr>
          <w:rFonts w:eastAsia="仿宋_GB2312" w:hint="eastAsia"/>
          <w:color w:val="000000"/>
          <w:szCs w:val="32"/>
        </w:rPr>
        <w:t>症相关</w:t>
      </w:r>
      <w:proofErr w:type="gramEnd"/>
      <w:r>
        <w:rPr>
          <w:rFonts w:eastAsia="仿宋_GB2312" w:hint="eastAsia"/>
          <w:color w:val="000000"/>
          <w:szCs w:val="32"/>
        </w:rPr>
        <w:t>基因运动神经元存活基因</w:t>
      </w:r>
      <w:r>
        <w:rPr>
          <w:rFonts w:eastAsia="仿宋_GB2312" w:hint="eastAsia"/>
          <w:color w:val="000000"/>
          <w:szCs w:val="32"/>
        </w:rPr>
        <w:t>1</w:t>
      </w:r>
      <w:r>
        <w:rPr>
          <w:rFonts w:eastAsia="仿宋_GB2312" w:hint="eastAsia"/>
          <w:color w:val="000000"/>
          <w:szCs w:val="32"/>
        </w:rPr>
        <w:t>（</w:t>
      </w:r>
      <w:r>
        <w:rPr>
          <w:rFonts w:eastAsia="仿宋_GB2312" w:hint="eastAsia"/>
          <w:i/>
          <w:color w:val="000000"/>
          <w:szCs w:val="32"/>
        </w:rPr>
        <w:t>SMN1</w:t>
      </w:r>
      <w:r>
        <w:rPr>
          <w:rFonts w:eastAsia="仿宋_GB2312" w:hint="eastAsia"/>
          <w:color w:val="000000"/>
          <w:szCs w:val="32"/>
        </w:rPr>
        <w:t>）</w:t>
      </w:r>
      <w:r>
        <w:rPr>
          <w:rFonts w:eastAsia="仿宋_GB2312"/>
          <w:color w:val="000000"/>
          <w:szCs w:val="32"/>
        </w:rPr>
        <w:t>检测试剂注册申报资料的准备及撰写，同时也为技术审评部门提供参考。</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本指导原则是对</w:t>
      </w:r>
      <w:r>
        <w:rPr>
          <w:rFonts w:eastAsia="仿宋_GB2312" w:hint="eastAsia"/>
          <w:i/>
          <w:color w:val="000000"/>
          <w:szCs w:val="32"/>
        </w:rPr>
        <w:t>SMN1</w:t>
      </w:r>
      <w:r>
        <w:rPr>
          <w:rFonts w:eastAsia="仿宋_GB2312"/>
          <w:color w:val="000000"/>
          <w:szCs w:val="32"/>
        </w:rPr>
        <w:t>基因检测试剂的一般要求，申请人应依据产品的具体特性确定其中内容是否适用</w:t>
      </w:r>
      <w:r>
        <w:rPr>
          <w:rFonts w:eastAsia="仿宋_GB2312" w:hint="eastAsia"/>
          <w:color w:val="000000"/>
          <w:szCs w:val="32"/>
        </w:rPr>
        <w:t>。</w:t>
      </w:r>
      <w:r>
        <w:rPr>
          <w:rFonts w:eastAsia="仿宋_GB2312"/>
          <w:color w:val="000000"/>
          <w:szCs w:val="32"/>
        </w:rPr>
        <w:t>若不适用，需具体阐述理由及相应的科学依据，并依据产品的具体特性对注册申报资料的内容进行充实和细化。</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本指导原则是</w:t>
      </w:r>
      <w:proofErr w:type="gramStart"/>
      <w:r>
        <w:rPr>
          <w:rFonts w:eastAsia="仿宋_GB2312" w:hint="eastAsia"/>
          <w:color w:val="000000"/>
          <w:szCs w:val="32"/>
        </w:rPr>
        <w:t>供注册</w:t>
      </w:r>
      <w:proofErr w:type="gramEnd"/>
      <w:r>
        <w:rPr>
          <w:rFonts w:eastAsia="仿宋_GB2312" w:hint="eastAsia"/>
          <w:color w:val="000000"/>
          <w:szCs w:val="32"/>
        </w:rPr>
        <w:t>申请人和技术审评人员使用</w:t>
      </w:r>
      <w:r>
        <w:rPr>
          <w:rFonts w:eastAsia="仿宋_GB2312"/>
          <w:color w:val="000000"/>
          <w:szCs w:val="32"/>
        </w:rPr>
        <w:t>的指导性文件，但不包括</w:t>
      </w:r>
      <w:proofErr w:type="gramStart"/>
      <w:r>
        <w:rPr>
          <w:rFonts w:eastAsia="仿宋_GB2312" w:hint="eastAsia"/>
          <w:color w:val="000000"/>
          <w:szCs w:val="32"/>
        </w:rPr>
        <w:t>审评</w:t>
      </w:r>
      <w:r>
        <w:rPr>
          <w:rFonts w:eastAsia="仿宋_GB2312"/>
          <w:color w:val="000000"/>
          <w:szCs w:val="32"/>
        </w:rPr>
        <w:t>审批</w:t>
      </w:r>
      <w:proofErr w:type="gramEnd"/>
      <w:r>
        <w:rPr>
          <w:rFonts w:eastAsia="仿宋_GB2312"/>
          <w:color w:val="000000"/>
          <w:szCs w:val="32"/>
        </w:rPr>
        <w:t>所涉及的行政事项，</w:t>
      </w:r>
      <w:r>
        <w:rPr>
          <w:rFonts w:eastAsia="仿宋_GB2312" w:hint="eastAsia"/>
          <w:color w:val="000000"/>
          <w:szCs w:val="32"/>
        </w:rPr>
        <w:t>亦</w:t>
      </w:r>
      <w:r>
        <w:rPr>
          <w:rFonts w:eastAsia="仿宋_GB2312"/>
          <w:color w:val="000000"/>
          <w:szCs w:val="32"/>
        </w:rPr>
        <w:t>不作为法规强制执行，</w:t>
      </w:r>
      <w:r>
        <w:rPr>
          <w:rFonts w:eastAsia="仿宋_GB2312" w:hint="eastAsia"/>
          <w:color w:val="000000"/>
          <w:szCs w:val="32"/>
        </w:rPr>
        <w:t>应在遵循相关法规的前提下使用本指导原则。</w:t>
      </w:r>
      <w:r>
        <w:rPr>
          <w:rFonts w:eastAsia="仿宋_GB2312"/>
          <w:color w:val="000000"/>
          <w:szCs w:val="32"/>
        </w:rPr>
        <w:t>如果有能够满足相关法规要求的其他方法，也可以采用，但</w:t>
      </w:r>
      <w:r>
        <w:rPr>
          <w:rFonts w:eastAsia="仿宋_GB2312" w:hint="eastAsia"/>
          <w:color w:val="000000"/>
          <w:szCs w:val="32"/>
        </w:rPr>
        <w:t>是</w:t>
      </w:r>
      <w:r>
        <w:rPr>
          <w:rFonts w:eastAsia="仿宋_GB2312"/>
          <w:color w:val="000000"/>
          <w:szCs w:val="32"/>
        </w:rPr>
        <w:t>需要提供详细的研究和验证资料。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本指导原则是在现行法规和标准体系以及当前认知水平下制定，随着法规和标准的不断完善</w:t>
      </w:r>
      <w:r>
        <w:rPr>
          <w:rFonts w:eastAsia="仿宋_GB2312" w:hint="eastAsia"/>
          <w:color w:val="000000"/>
          <w:szCs w:val="32"/>
        </w:rPr>
        <w:t>，</w:t>
      </w:r>
      <w:r>
        <w:rPr>
          <w:rFonts w:eastAsia="仿宋_GB2312"/>
          <w:color w:val="000000"/>
          <w:szCs w:val="32"/>
        </w:rPr>
        <w:t>以及科学技术的不断发展，相关内容也将适时进行调整。</w:t>
      </w:r>
    </w:p>
    <w:p w:rsidR="0073426A" w:rsidRDefault="0073426A" w:rsidP="0073426A">
      <w:pPr>
        <w:spacing w:line="520" w:lineRule="exact"/>
        <w:ind w:firstLineChars="200" w:firstLine="640"/>
        <w:contextualSpacing/>
        <w:rPr>
          <w:rFonts w:eastAsia="黑体"/>
          <w:color w:val="000000"/>
          <w:szCs w:val="32"/>
        </w:rPr>
      </w:pPr>
      <w:r>
        <w:rPr>
          <w:rFonts w:eastAsia="黑体"/>
          <w:color w:val="000000"/>
          <w:szCs w:val="32"/>
        </w:rPr>
        <w:t>一、适用范围</w:t>
      </w:r>
    </w:p>
    <w:p w:rsidR="0073426A" w:rsidRDefault="0073426A" w:rsidP="0073426A">
      <w:pPr>
        <w:spacing w:line="520" w:lineRule="exact"/>
        <w:ind w:firstLineChars="200" w:firstLine="640"/>
        <w:rPr>
          <w:rFonts w:eastAsia="仿宋_GB2312"/>
          <w:color w:val="000000"/>
          <w:szCs w:val="32"/>
        </w:rPr>
      </w:pPr>
      <w:r>
        <w:rPr>
          <w:rFonts w:eastAsia="仿宋_GB2312"/>
          <w:color w:val="000000"/>
          <w:szCs w:val="32"/>
        </w:rPr>
        <w:t>本指导原则适用于</w:t>
      </w:r>
      <w:r>
        <w:rPr>
          <w:rFonts w:eastAsia="仿宋_GB2312" w:hint="eastAsia"/>
          <w:color w:val="000000"/>
          <w:szCs w:val="32"/>
        </w:rPr>
        <w:t>脊髓性肌萎缩症（</w:t>
      </w:r>
      <w:r>
        <w:rPr>
          <w:rFonts w:eastAsia="仿宋_GB2312" w:hint="eastAsia"/>
          <w:color w:val="000000"/>
          <w:szCs w:val="32"/>
        </w:rPr>
        <w:t>(s</w:t>
      </w:r>
      <w:r>
        <w:rPr>
          <w:rFonts w:eastAsia="仿宋_GB2312"/>
          <w:color w:val="000000"/>
          <w:szCs w:val="32"/>
        </w:rPr>
        <w:t xml:space="preserve">pinal </w:t>
      </w:r>
      <w:r>
        <w:rPr>
          <w:rFonts w:eastAsia="仿宋_GB2312" w:hint="eastAsia"/>
          <w:color w:val="000000"/>
          <w:szCs w:val="32"/>
        </w:rPr>
        <w:t>m</w:t>
      </w:r>
      <w:r>
        <w:rPr>
          <w:rFonts w:eastAsia="仿宋_GB2312"/>
          <w:color w:val="000000"/>
          <w:szCs w:val="32"/>
        </w:rPr>
        <w:t xml:space="preserve">uscular </w:t>
      </w:r>
      <w:r>
        <w:rPr>
          <w:rFonts w:eastAsia="仿宋_GB2312" w:hint="eastAsia"/>
          <w:color w:val="000000"/>
          <w:szCs w:val="32"/>
        </w:rPr>
        <w:t>a</w:t>
      </w:r>
      <w:r>
        <w:rPr>
          <w:rFonts w:eastAsia="仿宋_GB2312"/>
          <w:color w:val="000000"/>
          <w:szCs w:val="32"/>
        </w:rPr>
        <w:t>trophy</w:t>
      </w:r>
      <w:r>
        <w:rPr>
          <w:rFonts w:eastAsia="仿宋_GB2312" w:hint="eastAsia"/>
          <w:color w:val="000000"/>
          <w:szCs w:val="32"/>
        </w:rPr>
        <w:t>，</w:t>
      </w:r>
      <w:r>
        <w:rPr>
          <w:rFonts w:eastAsia="仿宋_GB2312"/>
          <w:color w:val="000000"/>
          <w:szCs w:val="32"/>
        </w:rPr>
        <w:t>SMA)</w:t>
      </w:r>
      <w:r>
        <w:rPr>
          <w:rFonts w:eastAsia="仿宋_GB2312" w:hint="eastAsia"/>
          <w:color w:val="000000"/>
          <w:szCs w:val="32"/>
        </w:rPr>
        <w:t>致病基因运动神经元存活基因</w:t>
      </w:r>
      <w:r>
        <w:rPr>
          <w:rFonts w:eastAsia="仿宋_GB2312"/>
          <w:color w:val="000000"/>
          <w:szCs w:val="32"/>
        </w:rPr>
        <w:t>1</w:t>
      </w:r>
      <w:r>
        <w:rPr>
          <w:rFonts w:eastAsia="仿宋_GB2312" w:hint="eastAsia"/>
          <w:color w:val="000000"/>
          <w:szCs w:val="32"/>
        </w:rPr>
        <w:t>（</w:t>
      </w:r>
      <w:r>
        <w:rPr>
          <w:rFonts w:eastAsia="仿宋_GB2312"/>
          <w:i/>
          <w:color w:val="000000"/>
          <w:szCs w:val="32"/>
        </w:rPr>
        <w:t>SMN1</w:t>
      </w:r>
      <w:r>
        <w:rPr>
          <w:rFonts w:eastAsia="仿宋_GB2312" w:hint="eastAsia"/>
          <w:color w:val="000000"/>
          <w:szCs w:val="32"/>
        </w:rPr>
        <w:t>）第</w:t>
      </w:r>
      <w:r>
        <w:rPr>
          <w:rFonts w:eastAsia="仿宋_GB2312" w:hint="eastAsia"/>
          <w:color w:val="000000"/>
          <w:szCs w:val="32"/>
        </w:rPr>
        <w:t>7</w:t>
      </w:r>
      <w:r>
        <w:rPr>
          <w:rFonts w:eastAsia="仿宋_GB2312" w:hint="eastAsia"/>
          <w:color w:val="000000"/>
          <w:szCs w:val="32"/>
        </w:rPr>
        <w:t>或第</w:t>
      </w:r>
      <w:r>
        <w:rPr>
          <w:rFonts w:eastAsia="仿宋_GB2312" w:hint="eastAsia"/>
          <w:color w:val="000000"/>
          <w:szCs w:val="32"/>
        </w:rPr>
        <w:t>7</w:t>
      </w:r>
      <w:r>
        <w:rPr>
          <w:rFonts w:eastAsia="仿宋_GB2312" w:hint="eastAsia"/>
          <w:color w:val="000000"/>
          <w:szCs w:val="32"/>
        </w:rPr>
        <w:t>、第</w:t>
      </w:r>
      <w:r>
        <w:rPr>
          <w:rFonts w:eastAsia="仿宋_GB2312" w:hint="eastAsia"/>
          <w:color w:val="000000"/>
          <w:szCs w:val="32"/>
        </w:rPr>
        <w:t>8</w:t>
      </w:r>
      <w:r>
        <w:rPr>
          <w:rFonts w:eastAsia="仿宋_GB2312" w:hint="eastAsia"/>
          <w:color w:val="000000"/>
          <w:szCs w:val="32"/>
        </w:rPr>
        <w:t>外显子拷贝数变异检测相关</w:t>
      </w:r>
      <w:r>
        <w:rPr>
          <w:rFonts w:eastAsia="仿宋_GB2312"/>
          <w:color w:val="000000"/>
          <w:szCs w:val="32"/>
        </w:rPr>
        <w:t>试剂</w:t>
      </w:r>
      <w:r>
        <w:rPr>
          <w:rFonts w:eastAsia="仿宋_GB2312" w:hint="eastAsia"/>
          <w:color w:val="000000"/>
          <w:szCs w:val="32"/>
        </w:rPr>
        <w:t>的注册</w:t>
      </w:r>
      <w:r>
        <w:rPr>
          <w:rFonts w:eastAsia="仿宋_GB2312"/>
          <w:color w:val="000000"/>
          <w:szCs w:val="32"/>
        </w:rPr>
        <w:t>。预期用途</w:t>
      </w:r>
      <w:r>
        <w:rPr>
          <w:rFonts w:eastAsia="仿宋_GB2312" w:hint="eastAsia"/>
          <w:color w:val="000000"/>
          <w:szCs w:val="32"/>
        </w:rPr>
        <w:t>限定</w:t>
      </w:r>
      <w:r>
        <w:rPr>
          <w:rFonts w:eastAsia="仿宋_GB2312"/>
          <w:color w:val="000000"/>
          <w:szCs w:val="32"/>
        </w:rPr>
        <w:t>为用于</w:t>
      </w:r>
      <w:r>
        <w:rPr>
          <w:rFonts w:eastAsia="仿宋_GB2312" w:hint="eastAsia"/>
          <w:color w:val="000000"/>
          <w:szCs w:val="32"/>
        </w:rPr>
        <w:t>SMA</w:t>
      </w:r>
      <w:r>
        <w:rPr>
          <w:rFonts w:eastAsia="仿宋_GB2312"/>
          <w:color w:val="000000"/>
          <w:szCs w:val="32"/>
        </w:rPr>
        <w:t>的</w:t>
      </w:r>
      <w:r>
        <w:rPr>
          <w:rFonts w:eastAsia="仿宋_GB2312" w:hint="eastAsia"/>
          <w:color w:val="000000"/>
          <w:szCs w:val="32"/>
        </w:rPr>
        <w:t>辅助诊断（遗传诊断）或携带者检测。本指导原则是基于</w:t>
      </w:r>
      <w:r>
        <w:rPr>
          <w:rFonts w:eastAsia="仿宋_GB2312" w:hint="eastAsia"/>
          <w:color w:val="000000"/>
          <w:szCs w:val="32"/>
        </w:rPr>
        <w:t>qPCR</w:t>
      </w:r>
      <w:r>
        <w:rPr>
          <w:rFonts w:eastAsia="仿宋_GB2312"/>
          <w:color w:val="000000"/>
          <w:szCs w:val="32"/>
        </w:rPr>
        <w:t>建立，对于其他检测技术（如</w:t>
      </w:r>
      <w:r>
        <w:rPr>
          <w:rFonts w:eastAsia="仿宋_GB2312" w:hint="eastAsia"/>
          <w:color w:val="000000"/>
          <w:szCs w:val="32"/>
        </w:rPr>
        <w:t>MLPA</w:t>
      </w:r>
      <w:r>
        <w:rPr>
          <w:rFonts w:eastAsia="仿宋_GB2312" w:hint="eastAsia"/>
          <w:color w:val="000000"/>
          <w:szCs w:val="32"/>
        </w:rPr>
        <w:t>、数字</w:t>
      </w:r>
      <w:r>
        <w:rPr>
          <w:rFonts w:eastAsia="仿宋_GB2312" w:hint="eastAsia"/>
          <w:color w:val="000000"/>
          <w:szCs w:val="32"/>
        </w:rPr>
        <w:lastRenderedPageBreak/>
        <w:t>PCR</w:t>
      </w:r>
      <w:r>
        <w:rPr>
          <w:rFonts w:eastAsia="仿宋_GB2312" w:hint="eastAsia"/>
          <w:color w:val="000000"/>
          <w:szCs w:val="32"/>
        </w:rPr>
        <w:t>、熔解曲线法、测序法及质谱法等</w:t>
      </w:r>
      <w:r>
        <w:rPr>
          <w:rFonts w:eastAsia="仿宋_GB2312"/>
          <w:color w:val="000000"/>
          <w:szCs w:val="32"/>
        </w:rPr>
        <w:t>），可能部分要求不完全适用或本</w:t>
      </w:r>
      <w:r>
        <w:rPr>
          <w:rFonts w:eastAsia="仿宋_GB2312" w:hint="eastAsia"/>
          <w:color w:val="000000"/>
          <w:szCs w:val="32"/>
        </w:rPr>
        <w:t>指导原则</w:t>
      </w:r>
      <w:r>
        <w:rPr>
          <w:rFonts w:eastAsia="仿宋_GB2312"/>
          <w:color w:val="000000"/>
          <w:szCs w:val="32"/>
        </w:rPr>
        <w:t>所述技术指标不够全面</w:t>
      </w:r>
      <w:r>
        <w:rPr>
          <w:rFonts w:eastAsia="仿宋_GB2312" w:hint="eastAsia"/>
          <w:color w:val="000000"/>
          <w:szCs w:val="32"/>
        </w:rPr>
        <w:t>，</w:t>
      </w:r>
      <w:r>
        <w:rPr>
          <w:rFonts w:eastAsia="仿宋_GB2312"/>
          <w:color w:val="000000"/>
          <w:szCs w:val="32"/>
        </w:rPr>
        <w:t>申请人可以根据产品特性对不适用部分补充其他的评价和验证，但需阐述不适用的理由，并验证替代方法的科学合理性</w:t>
      </w:r>
      <w:r>
        <w:rPr>
          <w:rFonts w:eastAsia="仿宋_GB2312" w:hint="eastAsia"/>
          <w:color w:val="000000"/>
          <w:szCs w:val="32"/>
        </w:rPr>
        <w:t>。</w:t>
      </w:r>
    </w:p>
    <w:p w:rsidR="0073426A" w:rsidRDefault="0073426A" w:rsidP="0073426A">
      <w:pPr>
        <w:spacing w:line="520" w:lineRule="exact"/>
        <w:ind w:firstLineChars="196" w:firstLine="627"/>
        <w:rPr>
          <w:rFonts w:eastAsia="仿宋_GB2312"/>
          <w:bCs/>
          <w:color w:val="000000"/>
          <w:szCs w:val="32"/>
        </w:rPr>
      </w:pPr>
      <w:r>
        <w:rPr>
          <w:rFonts w:eastAsia="仿宋_GB2312" w:hint="eastAsia"/>
          <w:bCs/>
          <w:color w:val="000000"/>
          <w:szCs w:val="32"/>
        </w:rPr>
        <w:t>SMA</w:t>
      </w:r>
      <w:r>
        <w:rPr>
          <w:rFonts w:eastAsia="仿宋_GB2312" w:hint="eastAsia"/>
          <w:bCs/>
          <w:color w:val="000000"/>
          <w:szCs w:val="32"/>
        </w:rPr>
        <w:t>及相关基因的背景信息请见附件。</w:t>
      </w:r>
    </w:p>
    <w:p w:rsidR="0073426A" w:rsidRDefault="0073426A" w:rsidP="0073426A">
      <w:pPr>
        <w:adjustRightInd w:val="0"/>
        <w:snapToGrid w:val="0"/>
        <w:spacing w:line="520" w:lineRule="exact"/>
        <w:ind w:firstLineChars="200" w:firstLine="640"/>
        <w:rPr>
          <w:rFonts w:eastAsia="黑体"/>
          <w:color w:val="000000"/>
          <w:szCs w:val="32"/>
        </w:rPr>
      </w:pPr>
      <w:r>
        <w:rPr>
          <w:rFonts w:eastAsia="黑体"/>
          <w:color w:val="000000"/>
          <w:szCs w:val="32"/>
        </w:rPr>
        <w:t>二、注册</w:t>
      </w:r>
      <w:r>
        <w:rPr>
          <w:rFonts w:eastAsia="黑体" w:hint="eastAsia"/>
          <w:color w:val="000000"/>
          <w:szCs w:val="32"/>
        </w:rPr>
        <w:t>审查要点</w:t>
      </w:r>
    </w:p>
    <w:p w:rsidR="0073426A" w:rsidRDefault="0073426A" w:rsidP="0073426A">
      <w:pPr>
        <w:spacing w:line="520" w:lineRule="exact"/>
        <w:ind w:firstLineChars="200" w:firstLine="640"/>
        <w:rPr>
          <w:rFonts w:ascii="楷体_GB2312" w:eastAsia="楷体_GB2312"/>
          <w:color w:val="000000"/>
          <w:szCs w:val="32"/>
        </w:rPr>
      </w:pPr>
      <w:r>
        <w:rPr>
          <w:rFonts w:ascii="楷体_GB2312" w:eastAsia="楷体_GB2312" w:hint="eastAsia"/>
          <w:color w:val="000000"/>
          <w:szCs w:val="32"/>
        </w:rPr>
        <w:t>（一）监管信息</w:t>
      </w:r>
    </w:p>
    <w:p w:rsidR="0073426A" w:rsidRDefault="0073426A" w:rsidP="0073426A">
      <w:pPr>
        <w:adjustRightInd w:val="0"/>
        <w:snapToGrid w:val="0"/>
        <w:spacing w:line="520" w:lineRule="exact"/>
        <w:ind w:firstLineChars="200" w:firstLine="640"/>
        <w:rPr>
          <w:rFonts w:eastAsia="仿宋_GB2312"/>
          <w:color w:val="000000"/>
          <w:szCs w:val="32"/>
        </w:rPr>
      </w:pPr>
      <w:r>
        <w:rPr>
          <w:rFonts w:eastAsia="仿宋_GB2312" w:hint="eastAsia"/>
          <w:color w:val="000000"/>
          <w:szCs w:val="32"/>
        </w:rPr>
        <w:t xml:space="preserve">1. </w:t>
      </w:r>
      <w:r>
        <w:rPr>
          <w:rFonts w:eastAsia="仿宋_GB2312" w:hint="eastAsia"/>
          <w:color w:val="000000"/>
          <w:szCs w:val="32"/>
        </w:rPr>
        <w:t>产品名称及分类编码</w:t>
      </w:r>
    </w:p>
    <w:p w:rsidR="0073426A" w:rsidRDefault="0073426A" w:rsidP="0073426A">
      <w:pPr>
        <w:spacing w:line="520" w:lineRule="exact"/>
        <w:contextualSpacing/>
        <w:jc w:val="left"/>
        <w:rPr>
          <w:rFonts w:eastAsia="仿宋_GB2312"/>
          <w:kern w:val="0"/>
          <w:szCs w:val="32"/>
        </w:rPr>
      </w:pPr>
      <w:r>
        <w:rPr>
          <w:rFonts w:eastAsia="仿宋_GB2312" w:hint="eastAsia"/>
          <w:kern w:val="0"/>
          <w:szCs w:val="32"/>
        </w:rPr>
        <w:t xml:space="preserve">    </w:t>
      </w:r>
      <w:r>
        <w:rPr>
          <w:rFonts w:eastAsia="仿宋_GB2312" w:hint="eastAsia"/>
          <w:kern w:val="0"/>
          <w:szCs w:val="32"/>
        </w:rPr>
        <w:t>产品名称应符合《体外诊断试剂注册与备案管理办法》及相关法规的要求，如运动神经元存活基因</w:t>
      </w:r>
      <w:r>
        <w:rPr>
          <w:rFonts w:eastAsia="仿宋_GB2312"/>
          <w:kern w:val="0"/>
          <w:szCs w:val="32"/>
        </w:rPr>
        <w:t>1</w:t>
      </w:r>
      <w:r>
        <w:rPr>
          <w:rFonts w:eastAsia="仿宋_GB2312" w:hint="eastAsia"/>
          <w:kern w:val="0"/>
          <w:szCs w:val="32"/>
        </w:rPr>
        <w:t>（</w:t>
      </w:r>
      <w:r>
        <w:rPr>
          <w:rFonts w:eastAsia="仿宋_GB2312"/>
          <w:i/>
          <w:kern w:val="0"/>
          <w:szCs w:val="32"/>
        </w:rPr>
        <w:t>SMN1</w:t>
      </w:r>
      <w:r>
        <w:rPr>
          <w:rFonts w:eastAsia="仿宋_GB2312" w:hint="eastAsia"/>
          <w:kern w:val="0"/>
          <w:szCs w:val="32"/>
        </w:rPr>
        <w:t>）检测试剂盒（</w:t>
      </w:r>
      <w:r>
        <w:rPr>
          <w:rFonts w:eastAsia="仿宋_GB2312" w:hint="eastAsia"/>
          <w:kern w:val="0"/>
          <w:szCs w:val="32"/>
        </w:rPr>
        <w:t>PCR-</w:t>
      </w:r>
      <w:r>
        <w:rPr>
          <w:rFonts w:eastAsia="仿宋_GB2312" w:hint="eastAsia"/>
          <w:kern w:val="0"/>
          <w:szCs w:val="32"/>
        </w:rPr>
        <w:t>荧光探针法）。按照《体外诊断试剂分类规则》，</w:t>
      </w:r>
      <w:r>
        <w:rPr>
          <w:rFonts w:eastAsia="仿宋_GB2312" w:hint="eastAsia"/>
          <w:color w:val="000000"/>
          <w:szCs w:val="32"/>
        </w:rPr>
        <w:t>该</w:t>
      </w:r>
      <w:r>
        <w:rPr>
          <w:rFonts w:eastAsia="仿宋_GB2312"/>
          <w:color w:val="000000"/>
          <w:szCs w:val="32"/>
        </w:rPr>
        <w:t>产品按照第</w:t>
      </w:r>
      <w:r>
        <w:rPr>
          <w:rFonts w:eastAsia="仿宋_GB2312" w:hint="eastAsia"/>
          <w:color w:val="000000"/>
          <w:szCs w:val="32"/>
        </w:rPr>
        <w:t>三</w:t>
      </w:r>
      <w:r>
        <w:rPr>
          <w:rFonts w:eastAsia="仿宋_GB2312"/>
          <w:color w:val="000000"/>
          <w:szCs w:val="32"/>
        </w:rPr>
        <w:t>类体外诊断试剂管理，</w:t>
      </w:r>
      <w:r>
        <w:rPr>
          <w:rFonts w:eastAsia="仿宋_GB2312" w:hint="eastAsia"/>
          <w:color w:val="000000"/>
          <w:szCs w:val="32"/>
        </w:rPr>
        <w:t>分类编码为</w:t>
      </w:r>
      <w:r>
        <w:rPr>
          <w:rFonts w:eastAsia="仿宋_GB2312" w:hint="eastAsia"/>
          <w:color w:val="000000"/>
          <w:szCs w:val="32"/>
        </w:rPr>
        <w:t>6840</w:t>
      </w:r>
      <w:r>
        <w:rPr>
          <w:rFonts w:eastAsia="仿宋_GB2312" w:hint="eastAsia"/>
          <w:color w:val="000000"/>
          <w:szCs w:val="32"/>
        </w:rPr>
        <w:t>。</w:t>
      </w:r>
    </w:p>
    <w:p w:rsidR="0073426A" w:rsidRDefault="0073426A" w:rsidP="0073426A">
      <w:pPr>
        <w:adjustRightInd w:val="0"/>
        <w:snapToGrid w:val="0"/>
        <w:spacing w:line="520" w:lineRule="exact"/>
        <w:ind w:firstLineChars="200" w:firstLine="640"/>
        <w:rPr>
          <w:rFonts w:eastAsia="仿宋_GB2312"/>
          <w:color w:val="000000"/>
          <w:szCs w:val="32"/>
        </w:rPr>
      </w:pPr>
      <w:r>
        <w:rPr>
          <w:rFonts w:eastAsia="仿宋_GB2312" w:hint="eastAsia"/>
          <w:szCs w:val="32"/>
        </w:rPr>
        <w:t xml:space="preserve">2. </w:t>
      </w:r>
      <w:r>
        <w:rPr>
          <w:rFonts w:eastAsia="仿宋_GB2312" w:hint="eastAsia"/>
          <w:szCs w:val="32"/>
        </w:rPr>
        <w:t>申请人</w:t>
      </w:r>
      <w:r>
        <w:rPr>
          <w:rFonts w:eastAsia="仿宋_GB2312"/>
          <w:szCs w:val="32"/>
        </w:rPr>
        <w:t>还需提交产品列表、</w:t>
      </w:r>
      <w:r>
        <w:rPr>
          <w:rFonts w:eastAsia="仿宋_GB2312" w:hint="eastAsia"/>
          <w:szCs w:val="32"/>
        </w:rPr>
        <w:t>关联文件、申报前与监管机构的联系情况和沟通记录及符合性声明等文件。</w:t>
      </w:r>
    </w:p>
    <w:p w:rsidR="0073426A" w:rsidRDefault="0073426A" w:rsidP="0073426A">
      <w:pPr>
        <w:spacing w:line="520" w:lineRule="exact"/>
        <w:ind w:firstLineChars="200" w:firstLine="640"/>
        <w:contextualSpacing/>
        <w:rPr>
          <w:rFonts w:eastAsia="楷体_GB2312"/>
          <w:color w:val="000000"/>
          <w:szCs w:val="32"/>
        </w:rPr>
      </w:pPr>
      <w:r>
        <w:rPr>
          <w:rFonts w:eastAsia="楷体_GB2312" w:hint="eastAsia"/>
          <w:color w:val="000000"/>
          <w:szCs w:val="32"/>
        </w:rPr>
        <w:t>（二）综述资料</w:t>
      </w:r>
    </w:p>
    <w:p w:rsidR="0073426A" w:rsidRDefault="0073426A" w:rsidP="0073426A">
      <w:pPr>
        <w:spacing w:line="520" w:lineRule="exact"/>
        <w:ind w:firstLineChars="200" w:firstLine="640"/>
        <w:jc w:val="left"/>
        <w:rPr>
          <w:rFonts w:eastAsia="仿宋_GB2312"/>
          <w:color w:val="000000"/>
          <w:szCs w:val="32"/>
        </w:rPr>
      </w:pPr>
      <w:r>
        <w:rPr>
          <w:rFonts w:eastAsia="仿宋_GB2312" w:hint="eastAsia"/>
          <w:color w:val="000000"/>
          <w:szCs w:val="32"/>
        </w:rPr>
        <w:t>综述资料主要包括概述、产品描述、预期用途、申报产品上市历史及其他需说明的内容。其中，需注意以下内容：</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 xml:space="preserve">1. </w:t>
      </w:r>
      <w:r>
        <w:rPr>
          <w:rFonts w:eastAsia="仿宋_GB2312" w:hint="eastAsia"/>
          <w:color w:val="000000"/>
          <w:szCs w:val="32"/>
        </w:rPr>
        <w:t>产品描述中应详述检测原理、引物探针设计及其与检测位点的对应关系，选择依据以及结果判断等。拷贝</w:t>
      </w:r>
      <w:proofErr w:type="gramStart"/>
      <w:r>
        <w:rPr>
          <w:rFonts w:eastAsia="仿宋_GB2312" w:hint="eastAsia"/>
          <w:color w:val="000000"/>
          <w:szCs w:val="32"/>
        </w:rPr>
        <w:t>数分析</w:t>
      </w:r>
      <w:proofErr w:type="gramEnd"/>
      <w:r>
        <w:rPr>
          <w:rFonts w:eastAsia="仿宋_GB2312" w:hint="eastAsia"/>
          <w:color w:val="000000"/>
          <w:szCs w:val="32"/>
        </w:rPr>
        <w:t>建议包括</w:t>
      </w:r>
      <w:r>
        <w:rPr>
          <w:rFonts w:eastAsia="仿宋_GB2312" w:hint="eastAsia"/>
          <w:i/>
          <w:color w:val="000000"/>
          <w:szCs w:val="32"/>
        </w:rPr>
        <w:t>SMN</w:t>
      </w:r>
      <w:r>
        <w:rPr>
          <w:rFonts w:eastAsia="仿宋_GB2312"/>
          <w:i/>
          <w:color w:val="000000"/>
          <w:szCs w:val="32"/>
        </w:rPr>
        <w:t>1</w:t>
      </w:r>
      <w:r>
        <w:rPr>
          <w:rFonts w:eastAsia="仿宋_GB2312" w:hint="eastAsia"/>
          <w:color w:val="000000"/>
          <w:szCs w:val="32"/>
        </w:rPr>
        <w:t>基因第</w:t>
      </w:r>
      <w:r>
        <w:rPr>
          <w:rFonts w:eastAsia="仿宋_GB2312" w:hint="eastAsia"/>
          <w:color w:val="000000"/>
          <w:szCs w:val="32"/>
        </w:rPr>
        <w:t>7</w:t>
      </w:r>
      <w:r>
        <w:rPr>
          <w:rFonts w:eastAsia="仿宋_GB2312" w:hint="eastAsia"/>
          <w:color w:val="000000"/>
          <w:szCs w:val="32"/>
        </w:rPr>
        <w:t>外显子或第</w:t>
      </w:r>
      <w:r>
        <w:rPr>
          <w:rFonts w:eastAsia="仿宋_GB2312" w:hint="eastAsia"/>
          <w:color w:val="000000"/>
          <w:szCs w:val="32"/>
        </w:rPr>
        <w:t>7</w:t>
      </w:r>
      <w:r>
        <w:rPr>
          <w:rFonts w:eastAsia="仿宋_GB2312" w:hint="eastAsia"/>
          <w:color w:val="000000"/>
          <w:szCs w:val="32"/>
        </w:rPr>
        <w:t>、</w:t>
      </w:r>
      <w:r>
        <w:rPr>
          <w:rFonts w:eastAsia="仿宋_GB2312" w:hint="eastAsia"/>
          <w:color w:val="000000"/>
          <w:szCs w:val="32"/>
        </w:rPr>
        <w:t>8</w:t>
      </w:r>
      <w:r>
        <w:rPr>
          <w:rFonts w:eastAsia="仿宋_GB2312" w:hint="eastAsia"/>
          <w:color w:val="000000"/>
          <w:szCs w:val="32"/>
        </w:rPr>
        <w:t>外显子，明确区分</w:t>
      </w:r>
      <w:r>
        <w:rPr>
          <w:rFonts w:eastAsia="仿宋_GB2312" w:hint="eastAsia"/>
          <w:i/>
          <w:color w:val="000000"/>
          <w:szCs w:val="32"/>
        </w:rPr>
        <w:t>SMN1</w:t>
      </w:r>
      <w:r>
        <w:rPr>
          <w:rFonts w:eastAsia="仿宋_GB2312" w:hint="eastAsia"/>
          <w:color w:val="000000"/>
          <w:szCs w:val="32"/>
        </w:rPr>
        <w:t>和</w:t>
      </w:r>
      <w:r>
        <w:rPr>
          <w:rFonts w:eastAsia="仿宋_GB2312" w:hint="eastAsia"/>
          <w:i/>
          <w:color w:val="000000"/>
          <w:szCs w:val="32"/>
        </w:rPr>
        <w:t>SMN2</w:t>
      </w:r>
      <w:r>
        <w:rPr>
          <w:rFonts w:eastAsia="仿宋_GB2312" w:hint="eastAsia"/>
          <w:color w:val="000000"/>
          <w:szCs w:val="32"/>
        </w:rPr>
        <w:t>的原理。</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 xml:space="preserve">2. </w:t>
      </w:r>
      <w:r>
        <w:rPr>
          <w:rFonts w:eastAsia="仿宋_GB2312"/>
          <w:color w:val="000000"/>
          <w:szCs w:val="32"/>
        </w:rPr>
        <w:t>与同类和</w:t>
      </w:r>
      <w:r>
        <w:rPr>
          <w:rFonts w:eastAsia="仿宋_GB2312"/>
          <w:color w:val="000000"/>
          <w:szCs w:val="32"/>
        </w:rPr>
        <w:t>/</w:t>
      </w:r>
      <w:r>
        <w:rPr>
          <w:rFonts w:eastAsia="仿宋_GB2312"/>
          <w:color w:val="000000"/>
          <w:szCs w:val="32"/>
        </w:rPr>
        <w:t>或前代产品的比较</w:t>
      </w:r>
      <w:r>
        <w:rPr>
          <w:rFonts w:eastAsia="仿宋_GB2312" w:hint="eastAsia"/>
          <w:color w:val="000000"/>
          <w:szCs w:val="32"/>
        </w:rPr>
        <w:t>，应着重从方法学、检验原理、检测的基因名称、检测靶点、变异类型以及临床意义等方面详细说明申报产品与目前市场上已获批同类产品之间的主要区别，并明确申报产品优势与患者受益情况。</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 xml:space="preserve">3. </w:t>
      </w:r>
      <w:r>
        <w:rPr>
          <w:rFonts w:eastAsia="仿宋_GB2312" w:hint="eastAsia"/>
          <w:color w:val="000000"/>
          <w:szCs w:val="32"/>
        </w:rPr>
        <w:t>预期用途需明确适用人群、样本类型、基因名称、检测</w:t>
      </w:r>
      <w:r>
        <w:rPr>
          <w:rFonts w:eastAsia="仿宋_GB2312" w:hint="eastAsia"/>
          <w:color w:val="000000"/>
          <w:szCs w:val="32"/>
        </w:rPr>
        <w:lastRenderedPageBreak/>
        <w:t>位点、变异类型及临床用途。需提交</w:t>
      </w:r>
      <w:r>
        <w:rPr>
          <w:rFonts w:eastAsia="仿宋_GB2312" w:hint="eastAsia"/>
          <w:color w:val="000000"/>
          <w:szCs w:val="32"/>
        </w:rPr>
        <w:t>SMA</w:t>
      </w:r>
      <w:r>
        <w:rPr>
          <w:rFonts w:eastAsia="仿宋_GB2312" w:hint="eastAsia"/>
          <w:color w:val="000000"/>
          <w:szCs w:val="32"/>
        </w:rPr>
        <w:t>的发病原因、临床症状、流行病学特征、该疾病相关诊断及有效治疗方法，明确现有方法临床应用的优缺点。提交</w:t>
      </w:r>
      <w:r>
        <w:rPr>
          <w:rFonts w:eastAsia="仿宋_GB2312" w:hint="eastAsia"/>
          <w:color w:val="000000"/>
          <w:szCs w:val="32"/>
        </w:rPr>
        <w:t>SMA</w:t>
      </w:r>
      <w:r>
        <w:rPr>
          <w:rFonts w:eastAsia="仿宋_GB2312" w:hint="eastAsia"/>
          <w:color w:val="000000"/>
          <w:szCs w:val="32"/>
        </w:rPr>
        <w:t>基因型分布的背景资料，明确基因名称、基因组位置、基因转录本号。对于拷贝数变异，需明确检测靶点、选择依据及行业认可证据，详述变异信息、致病作用机制、遗传模式、变异后果、变异检出率以及境内外人群数据等</w:t>
      </w:r>
      <w:r>
        <w:rPr>
          <w:rFonts w:eastAsia="仿宋_GB2312" w:hint="eastAsia"/>
          <w:color w:val="000000"/>
          <w:szCs w:val="32"/>
        </w:rPr>
        <w:t xml:space="preserve">, </w:t>
      </w:r>
      <w:r>
        <w:rPr>
          <w:rFonts w:eastAsia="仿宋_GB2312" w:hint="eastAsia"/>
          <w:color w:val="000000"/>
          <w:szCs w:val="32"/>
        </w:rPr>
        <w:t>提交参考的数据库及支持性文献等。申请人需根据产品设计及临床研究合理声称适用人群及预期用途。</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综述资料应符合《体外诊断试剂注册与备案管理办法》和《关于公布体外诊断试剂注册申报资料要求和批准证明文件格式的公告》。</w:t>
      </w:r>
    </w:p>
    <w:p w:rsidR="0073426A" w:rsidRDefault="0073426A" w:rsidP="0073426A">
      <w:pPr>
        <w:adjustRightInd w:val="0"/>
        <w:snapToGrid w:val="0"/>
        <w:spacing w:line="520" w:lineRule="exact"/>
        <w:ind w:firstLineChars="200" w:firstLine="640"/>
        <w:rPr>
          <w:rFonts w:eastAsia="楷体_GB2312"/>
          <w:color w:val="000000"/>
          <w:szCs w:val="32"/>
        </w:rPr>
      </w:pPr>
      <w:r>
        <w:rPr>
          <w:rFonts w:eastAsia="楷体_GB2312" w:hint="eastAsia"/>
          <w:color w:val="000000"/>
          <w:szCs w:val="32"/>
        </w:rPr>
        <w:t>（三）非临床资料</w:t>
      </w:r>
    </w:p>
    <w:p w:rsidR="0073426A" w:rsidRDefault="0073426A" w:rsidP="0073426A">
      <w:pPr>
        <w:adjustRightInd w:val="0"/>
        <w:snapToGrid w:val="0"/>
        <w:spacing w:line="520" w:lineRule="exact"/>
        <w:ind w:firstLineChars="200" w:firstLine="640"/>
        <w:rPr>
          <w:rFonts w:ascii="楷体_GB2312" w:eastAsia="楷体_GB2312" w:hAnsi="楷体"/>
          <w:kern w:val="0"/>
          <w:szCs w:val="32"/>
        </w:rPr>
      </w:pPr>
      <w:r>
        <w:rPr>
          <w:rFonts w:eastAsia="楷体_GB2312" w:hint="eastAsia"/>
          <w:color w:val="000000"/>
          <w:szCs w:val="32"/>
        </w:rPr>
        <w:t xml:space="preserve">1. </w:t>
      </w:r>
      <w:r>
        <w:rPr>
          <w:rFonts w:eastAsia="仿宋_GB2312" w:hint="eastAsia"/>
          <w:color w:val="000000"/>
          <w:szCs w:val="32"/>
        </w:rPr>
        <w:t>产品技术要求及检验报告</w:t>
      </w:r>
    </w:p>
    <w:p w:rsidR="0073426A" w:rsidRDefault="0073426A" w:rsidP="0073426A">
      <w:pPr>
        <w:spacing w:line="560" w:lineRule="exact"/>
        <w:jc w:val="left"/>
        <w:rPr>
          <w:rFonts w:eastAsia="仿宋_GB2312"/>
          <w:color w:val="000000"/>
          <w:szCs w:val="32"/>
        </w:rPr>
      </w:pPr>
      <w:r>
        <w:rPr>
          <w:rFonts w:eastAsia="仿宋_GB2312" w:hint="eastAsia"/>
          <w:color w:val="000000"/>
          <w:szCs w:val="32"/>
        </w:rPr>
        <w:t xml:space="preserve">    1.1 </w:t>
      </w:r>
      <w:r>
        <w:rPr>
          <w:rFonts w:eastAsia="仿宋_GB2312" w:hint="eastAsia"/>
          <w:color w:val="000000"/>
          <w:szCs w:val="32"/>
        </w:rPr>
        <w:t>产品技术要求</w:t>
      </w:r>
    </w:p>
    <w:p w:rsidR="0073426A" w:rsidRDefault="0073426A" w:rsidP="0073426A">
      <w:pPr>
        <w:spacing w:line="560" w:lineRule="exact"/>
        <w:jc w:val="left"/>
        <w:rPr>
          <w:rFonts w:eastAsia="仿宋_GB2312"/>
          <w:color w:val="000000"/>
          <w:szCs w:val="32"/>
        </w:rPr>
      </w:pPr>
      <w:r>
        <w:rPr>
          <w:rFonts w:eastAsia="仿宋_GB2312" w:hint="eastAsia"/>
          <w:color w:val="000000"/>
          <w:szCs w:val="32"/>
        </w:rPr>
        <w:t xml:space="preserve">    </w:t>
      </w:r>
      <w:r>
        <w:rPr>
          <w:rFonts w:eastAsia="仿宋_GB2312" w:hint="eastAsia"/>
          <w:color w:val="000000"/>
          <w:szCs w:val="32"/>
        </w:rPr>
        <w:t>申请人</w:t>
      </w:r>
      <w:r>
        <w:rPr>
          <w:rFonts w:eastAsia="仿宋_GB2312"/>
          <w:color w:val="000000"/>
          <w:szCs w:val="32"/>
        </w:rPr>
        <w:t>应当在原材料质量和生产工艺稳定的前提下，根据产品研制、前期评价等结果，依据国家标准、行业标准及有关文献资料，结合产品特性按照《</w:t>
      </w:r>
      <w:r>
        <w:rPr>
          <w:rFonts w:eastAsia="仿宋_GB2312" w:hint="eastAsia"/>
          <w:color w:val="000000"/>
          <w:szCs w:val="32"/>
        </w:rPr>
        <w:t>医疗器械产品技术要求编写指导原则</w:t>
      </w:r>
      <w:r>
        <w:rPr>
          <w:rFonts w:eastAsia="仿宋_GB2312"/>
          <w:color w:val="000000"/>
          <w:szCs w:val="32"/>
        </w:rPr>
        <w:t>》</w:t>
      </w:r>
      <w:hyperlink r:id="rId9" w:tgtFrame="_self" w:history="1">
        <w:r>
          <w:rPr>
            <w:rFonts w:eastAsia="仿宋_GB2312" w:hint="eastAsia"/>
            <w:color w:val="000000"/>
            <w:szCs w:val="32"/>
          </w:rPr>
          <w:t>（</w:t>
        </w:r>
        <w:r>
          <w:rPr>
            <w:rFonts w:eastAsia="仿宋_GB2312"/>
            <w:color w:val="000000"/>
            <w:szCs w:val="32"/>
          </w:rPr>
          <w:t>2022</w:t>
        </w:r>
        <w:r>
          <w:rPr>
            <w:rFonts w:eastAsia="仿宋_GB2312" w:hint="eastAsia"/>
            <w:color w:val="000000"/>
            <w:szCs w:val="32"/>
          </w:rPr>
          <w:t>年第</w:t>
        </w:r>
        <w:r>
          <w:rPr>
            <w:rFonts w:eastAsia="仿宋_GB2312"/>
            <w:color w:val="000000"/>
            <w:szCs w:val="32"/>
          </w:rPr>
          <w:t>8</w:t>
        </w:r>
        <w:r>
          <w:rPr>
            <w:rFonts w:eastAsia="仿宋_GB2312" w:hint="eastAsia"/>
            <w:color w:val="000000"/>
            <w:szCs w:val="32"/>
          </w:rPr>
          <w:t>号）</w:t>
        </w:r>
      </w:hyperlink>
      <w:r>
        <w:rPr>
          <w:rFonts w:eastAsia="仿宋_GB2312" w:hint="eastAsia"/>
          <w:color w:val="000000"/>
          <w:szCs w:val="32"/>
        </w:rPr>
        <w:t>的</w:t>
      </w:r>
      <w:r>
        <w:rPr>
          <w:rFonts w:eastAsia="仿宋_GB2312"/>
          <w:color w:val="000000"/>
          <w:szCs w:val="32"/>
        </w:rPr>
        <w:t>要求编写指导原则。该类产品作为三类体外诊断试剂，应将主要原材料</w:t>
      </w:r>
      <w:r>
        <w:rPr>
          <w:rFonts w:eastAsia="仿宋_GB2312" w:hint="eastAsia"/>
          <w:color w:val="000000"/>
          <w:szCs w:val="32"/>
        </w:rPr>
        <w:t>及</w:t>
      </w:r>
      <w:r>
        <w:rPr>
          <w:rFonts w:eastAsia="仿宋_GB2312"/>
          <w:color w:val="000000"/>
          <w:szCs w:val="32"/>
        </w:rPr>
        <w:t>生产工艺要求等内容作为附录附于技术要求正文后。</w:t>
      </w:r>
    </w:p>
    <w:p w:rsidR="0073426A" w:rsidRDefault="0073426A" w:rsidP="0073426A">
      <w:pPr>
        <w:spacing w:line="520" w:lineRule="exact"/>
        <w:ind w:firstLineChars="200" w:firstLine="640"/>
        <w:contextualSpacing/>
        <w:rPr>
          <w:rFonts w:eastAsia="仿宋_GB2312"/>
          <w:color w:val="000000"/>
          <w:szCs w:val="32"/>
        </w:rPr>
      </w:pPr>
      <w:r>
        <w:rPr>
          <w:rFonts w:eastAsia="仿宋_GB2312"/>
          <w:szCs w:val="32"/>
        </w:rPr>
        <w:t>如有适用的国家标准、行业标准，产品技术要求的相关要求应不低于相应的要求</w:t>
      </w:r>
      <w:r>
        <w:rPr>
          <w:rFonts w:eastAsia="仿宋_GB2312" w:hint="eastAsia"/>
          <w:szCs w:val="32"/>
        </w:rPr>
        <w:t>。</w:t>
      </w:r>
    </w:p>
    <w:p w:rsidR="0073426A" w:rsidRDefault="0073426A" w:rsidP="0073426A">
      <w:pPr>
        <w:adjustRightInd w:val="0"/>
        <w:snapToGrid w:val="0"/>
        <w:spacing w:line="520" w:lineRule="exact"/>
        <w:ind w:firstLineChars="200" w:firstLine="640"/>
        <w:rPr>
          <w:rFonts w:eastAsia="仿宋_GB2312"/>
          <w:szCs w:val="32"/>
        </w:rPr>
      </w:pPr>
      <w:r>
        <w:rPr>
          <w:rFonts w:eastAsia="仿宋_GB2312" w:hint="eastAsia"/>
          <w:szCs w:val="32"/>
        </w:rPr>
        <w:t xml:space="preserve">1.2 </w:t>
      </w:r>
      <w:r>
        <w:rPr>
          <w:rFonts w:eastAsia="仿宋_GB2312" w:hint="eastAsia"/>
          <w:szCs w:val="32"/>
        </w:rPr>
        <w:t>产品检验报告</w:t>
      </w:r>
    </w:p>
    <w:p w:rsidR="0073426A" w:rsidRDefault="0073426A" w:rsidP="0073426A">
      <w:pPr>
        <w:adjustRightInd w:val="0"/>
        <w:snapToGrid w:val="0"/>
        <w:spacing w:line="520" w:lineRule="exact"/>
        <w:ind w:firstLineChars="200" w:firstLine="640"/>
        <w:rPr>
          <w:rFonts w:ascii="仿宋_GB2312" w:eastAsia="仿宋_GB2312"/>
          <w:szCs w:val="32"/>
        </w:rPr>
      </w:pPr>
      <w:r>
        <w:rPr>
          <w:rFonts w:eastAsia="仿宋_GB2312" w:hint="eastAsia"/>
          <w:szCs w:val="32"/>
        </w:rPr>
        <w:t>根</w:t>
      </w:r>
      <w:r>
        <w:rPr>
          <w:rFonts w:ascii="仿宋_GB2312" w:eastAsia="仿宋_GB2312"/>
          <w:szCs w:val="32"/>
        </w:rPr>
        <w:t>据《体外诊断试剂注册申报资料要求和批准</w:t>
      </w:r>
      <w:r>
        <w:rPr>
          <w:rFonts w:ascii="仿宋_GB2312" w:eastAsia="仿宋_GB2312" w:hint="eastAsia"/>
          <w:szCs w:val="32"/>
        </w:rPr>
        <w:t>证</w:t>
      </w:r>
      <w:r>
        <w:rPr>
          <w:rFonts w:ascii="仿宋_GB2312" w:eastAsia="仿宋_GB2312"/>
          <w:szCs w:val="32"/>
        </w:rPr>
        <w:t>明文件格式的公告》的要求，申请人应当提供三个不同生产批次产品的检验报告，有适用的国家</w:t>
      </w:r>
      <w:r>
        <w:rPr>
          <w:rFonts w:ascii="仿宋_GB2312" w:eastAsia="仿宋_GB2312" w:hint="eastAsia"/>
          <w:szCs w:val="32"/>
        </w:rPr>
        <w:t>标准品的</w:t>
      </w:r>
      <w:r>
        <w:rPr>
          <w:rFonts w:ascii="仿宋_GB2312" w:eastAsia="仿宋_GB2312"/>
          <w:szCs w:val="32"/>
        </w:rPr>
        <w:t>，应当使用国家标准品对产</w:t>
      </w:r>
      <w:r>
        <w:rPr>
          <w:rFonts w:ascii="仿宋_GB2312" w:eastAsia="仿宋_GB2312"/>
          <w:szCs w:val="32"/>
        </w:rPr>
        <w:lastRenderedPageBreak/>
        <w:t>品进行检验。报告形式可为</w:t>
      </w:r>
      <w:r>
        <w:rPr>
          <w:rFonts w:eastAsia="仿宋_GB2312"/>
          <w:kern w:val="0"/>
          <w:szCs w:val="32"/>
        </w:rPr>
        <w:t>申请人出具的自检报告或委托有资质的医疗器械检验机构出具的检验报告。</w:t>
      </w:r>
      <w:r>
        <w:rPr>
          <w:rFonts w:ascii="仿宋_GB2312" w:eastAsia="仿宋_GB2312"/>
          <w:szCs w:val="32"/>
        </w:rPr>
        <w:t>申请人开展自检的，应当符合《医疗器械注册自检管理规定》及相关法规的要求。</w:t>
      </w:r>
    </w:p>
    <w:p w:rsidR="0073426A" w:rsidRDefault="0073426A" w:rsidP="0073426A">
      <w:pPr>
        <w:adjustRightInd w:val="0"/>
        <w:snapToGrid w:val="0"/>
        <w:spacing w:line="520" w:lineRule="exact"/>
        <w:ind w:firstLineChars="200" w:firstLine="640"/>
        <w:rPr>
          <w:rFonts w:eastAsia="仿宋_GB2312"/>
          <w:color w:val="000000"/>
          <w:szCs w:val="32"/>
        </w:rPr>
      </w:pPr>
      <w:r>
        <w:rPr>
          <w:rFonts w:eastAsia="仿宋_GB2312"/>
          <w:color w:val="000000"/>
          <w:szCs w:val="32"/>
        </w:rPr>
        <w:t xml:space="preserve">2. </w:t>
      </w:r>
      <w:r>
        <w:rPr>
          <w:rFonts w:eastAsia="仿宋_GB2312" w:hint="eastAsia"/>
          <w:color w:val="000000"/>
          <w:szCs w:val="32"/>
        </w:rPr>
        <w:t>分析性能研究</w:t>
      </w:r>
    </w:p>
    <w:p w:rsidR="0073426A" w:rsidRDefault="0073426A" w:rsidP="0073426A">
      <w:pPr>
        <w:spacing w:line="520" w:lineRule="exact"/>
        <w:ind w:firstLineChars="200" w:firstLine="640"/>
        <w:contextualSpacing/>
        <w:rPr>
          <w:rFonts w:eastAsia="仿宋_GB2312"/>
          <w:szCs w:val="32"/>
        </w:rPr>
      </w:pPr>
      <w:r>
        <w:rPr>
          <w:rFonts w:eastAsia="仿宋_GB2312"/>
          <w:color w:val="000000"/>
          <w:szCs w:val="32"/>
        </w:rPr>
        <w:t>申请人应</w:t>
      </w:r>
      <w:r>
        <w:rPr>
          <w:rFonts w:eastAsia="仿宋_GB2312" w:hint="eastAsia"/>
          <w:color w:val="000000"/>
          <w:szCs w:val="32"/>
        </w:rPr>
        <w:t>根据产品特性提交</w:t>
      </w:r>
      <w:r>
        <w:rPr>
          <w:rFonts w:eastAsia="仿宋_GB2312"/>
          <w:color w:val="000000"/>
          <w:szCs w:val="32"/>
        </w:rPr>
        <w:t>详细</w:t>
      </w:r>
      <w:r>
        <w:rPr>
          <w:rFonts w:eastAsia="仿宋_GB2312" w:hint="eastAsia"/>
          <w:color w:val="000000"/>
          <w:szCs w:val="32"/>
        </w:rPr>
        <w:t>的</w:t>
      </w:r>
      <w:r>
        <w:rPr>
          <w:rFonts w:eastAsia="仿宋_GB2312"/>
          <w:color w:val="000000"/>
          <w:szCs w:val="32"/>
        </w:rPr>
        <w:t>分析性能评估资料</w:t>
      </w:r>
      <w:r>
        <w:rPr>
          <w:rFonts w:eastAsia="仿宋_GB2312" w:hint="eastAsia"/>
          <w:color w:val="000000"/>
          <w:szCs w:val="32"/>
        </w:rPr>
        <w:t>，</w:t>
      </w:r>
      <w:r>
        <w:rPr>
          <w:rFonts w:eastAsia="仿宋_GB2312"/>
          <w:color w:val="000000"/>
          <w:szCs w:val="32"/>
        </w:rPr>
        <w:t>包括试验地点、适用仪器、试剂规格、批号、试验方法、试验样本（</w:t>
      </w:r>
      <w:r>
        <w:rPr>
          <w:rFonts w:eastAsia="仿宋_GB2312" w:hint="eastAsia"/>
          <w:color w:val="000000"/>
          <w:szCs w:val="32"/>
        </w:rPr>
        <w:t>需明确</w:t>
      </w:r>
      <w:r>
        <w:rPr>
          <w:rFonts w:eastAsia="仿宋_GB2312"/>
          <w:color w:val="000000"/>
          <w:szCs w:val="32"/>
        </w:rPr>
        <w:t>类型、来源、数量、处理方法、</w:t>
      </w:r>
      <w:r>
        <w:rPr>
          <w:rFonts w:eastAsia="仿宋_GB2312" w:hint="eastAsia"/>
          <w:i/>
          <w:color w:val="000000"/>
          <w:szCs w:val="32"/>
        </w:rPr>
        <w:t>SMN1</w:t>
      </w:r>
      <w:r>
        <w:rPr>
          <w:rFonts w:eastAsia="仿宋_GB2312" w:hint="eastAsia"/>
          <w:color w:val="000000"/>
          <w:szCs w:val="32"/>
        </w:rPr>
        <w:t>与</w:t>
      </w:r>
      <w:r>
        <w:rPr>
          <w:rFonts w:eastAsia="仿宋_GB2312" w:hint="eastAsia"/>
          <w:i/>
          <w:color w:val="000000"/>
          <w:szCs w:val="32"/>
        </w:rPr>
        <w:t>SMN2</w:t>
      </w:r>
      <w:r>
        <w:rPr>
          <w:rFonts w:eastAsia="仿宋_GB2312" w:hint="eastAsia"/>
          <w:color w:val="000000"/>
          <w:szCs w:val="32"/>
        </w:rPr>
        <w:t>拷贝</w:t>
      </w:r>
      <w:proofErr w:type="gramStart"/>
      <w:r>
        <w:rPr>
          <w:rFonts w:eastAsia="仿宋_GB2312" w:hint="eastAsia"/>
          <w:color w:val="000000"/>
          <w:szCs w:val="32"/>
        </w:rPr>
        <w:t>数及其</w:t>
      </w:r>
      <w:proofErr w:type="gramEnd"/>
      <w:r>
        <w:rPr>
          <w:rFonts w:eastAsia="仿宋_GB2312" w:hint="eastAsia"/>
          <w:color w:val="000000"/>
          <w:szCs w:val="32"/>
        </w:rPr>
        <w:t>确定方法</w:t>
      </w:r>
      <w:r>
        <w:rPr>
          <w:rFonts w:eastAsia="仿宋_GB2312"/>
          <w:color w:val="000000"/>
          <w:szCs w:val="32"/>
        </w:rPr>
        <w:t>等）、可接受标准、统计方法、试验数据及结论等</w:t>
      </w:r>
      <w:r>
        <w:rPr>
          <w:rFonts w:eastAsia="仿宋_GB2312" w:hint="eastAsia"/>
          <w:color w:val="000000"/>
          <w:szCs w:val="32"/>
        </w:rPr>
        <w:t>，并需对</w:t>
      </w:r>
      <w:r>
        <w:rPr>
          <w:rFonts w:eastAsia="仿宋_GB2312" w:hint="eastAsia"/>
          <w:i/>
          <w:color w:val="000000"/>
          <w:szCs w:val="32"/>
        </w:rPr>
        <w:t>SMN1</w:t>
      </w:r>
      <w:r>
        <w:rPr>
          <w:rFonts w:eastAsia="仿宋_GB2312" w:hint="eastAsia"/>
          <w:color w:val="000000"/>
          <w:szCs w:val="32"/>
        </w:rPr>
        <w:t>和</w:t>
      </w:r>
      <w:r>
        <w:rPr>
          <w:rFonts w:eastAsia="仿宋_GB2312" w:hint="eastAsia"/>
          <w:i/>
          <w:color w:val="000000"/>
          <w:szCs w:val="32"/>
        </w:rPr>
        <w:t>SMN2</w:t>
      </w:r>
      <w:r>
        <w:rPr>
          <w:rFonts w:eastAsia="仿宋_GB2312" w:hint="eastAsia"/>
          <w:color w:val="000000"/>
          <w:szCs w:val="32"/>
        </w:rPr>
        <w:t>之间的相互影响进行充分评估</w:t>
      </w:r>
      <w:r>
        <w:rPr>
          <w:rFonts w:eastAsia="仿宋_GB2312"/>
          <w:color w:val="000000"/>
          <w:szCs w:val="32"/>
        </w:rPr>
        <w:t>。</w:t>
      </w:r>
      <w:r>
        <w:rPr>
          <w:rFonts w:eastAsia="仿宋_GB2312"/>
          <w:szCs w:val="32"/>
        </w:rPr>
        <w:t>分析性能评估的试验方法可以参考国内外有关体外诊断产品性能评估的指导原则。</w:t>
      </w:r>
    </w:p>
    <w:p w:rsidR="0073426A" w:rsidRDefault="0073426A" w:rsidP="0073426A">
      <w:pPr>
        <w:spacing w:line="520" w:lineRule="exact"/>
        <w:ind w:firstLineChars="200" w:firstLine="640"/>
        <w:contextualSpacing/>
        <w:rPr>
          <w:rFonts w:eastAsia="仿宋_GB2312"/>
          <w:color w:val="000000"/>
          <w:szCs w:val="32"/>
        </w:rPr>
      </w:pPr>
      <w:r>
        <w:rPr>
          <w:rFonts w:eastAsia="仿宋_GB2312"/>
          <w:szCs w:val="32"/>
        </w:rPr>
        <w:t>如试剂用于不同适用机型，需要在不同机型上分别进行性能评估。</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每项性能评估应尽量采用与适用样本类型一致的临床样本，</w:t>
      </w:r>
      <w:r>
        <w:rPr>
          <w:rFonts w:eastAsia="仿宋_GB2312" w:hint="eastAsia"/>
          <w:color w:val="000000"/>
          <w:szCs w:val="32"/>
        </w:rPr>
        <w:t>并应涵盖正常人、携带者（如适用）及患者的不同样本。</w:t>
      </w:r>
    </w:p>
    <w:p w:rsidR="0073426A" w:rsidRDefault="0073426A" w:rsidP="0073426A">
      <w:pPr>
        <w:spacing w:line="560" w:lineRule="exact"/>
        <w:ind w:firstLineChars="200" w:firstLine="640"/>
        <w:rPr>
          <w:rFonts w:eastAsia="仿宋_GB2312"/>
          <w:color w:val="000000"/>
          <w:szCs w:val="32"/>
        </w:rPr>
      </w:pPr>
      <w:r>
        <w:rPr>
          <w:rFonts w:eastAsia="仿宋_GB2312" w:hint="eastAsia"/>
          <w:color w:val="000000"/>
          <w:szCs w:val="32"/>
        </w:rPr>
        <w:t>2.1</w:t>
      </w:r>
      <w:r>
        <w:rPr>
          <w:rFonts w:eastAsia="仿宋_GB2312" w:hint="eastAsia"/>
          <w:color w:val="000000"/>
          <w:szCs w:val="32"/>
        </w:rPr>
        <w:t>样本稳定性</w:t>
      </w:r>
    </w:p>
    <w:p w:rsidR="0073426A" w:rsidRDefault="0073426A" w:rsidP="0073426A">
      <w:pPr>
        <w:spacing w:line="560" w:lineRule="exact"/>
        <w:ind w:firstLineChars="200" w:firstLine="640"/>
        <w:rPr>
          <w:rFonts w:eastAsia="仿宋_GB2312"/>
          <w:szCs w:val="32"/>
        </w:rPr>
      </w:pPr>
      <w:r>
        <w:rPr>
          <w:rFonts w:eastAsia="仿宋_GB2312"/>
          <w:szCs w:val="32"/>
        </w:rPr>
        <w:t>样本稳定性一般包括样本各种实际运输及储存（常温、冷藏和冷冻）条件下的保存期限验证，以确认样本的保存条件及保存时间。可以在合理的温度范围内，每间隔一定的时间段即对储存样本进行验证，从而确认不同类型样本的稳定性。可冷冻保存的样本还应对冻融次数进行合理验证。</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如核酸提取液可保存，还需对核酸提取液的保存条件和保存时间进行研究。</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 xml:space="preserve">2.2 </w:t>
      </w:r>
      <w:r>
        <w:rPr>
          <w:rFonts w:eastAsia="仿宋_GB2312" w:hint="eastAsia"/>
          <w:color w:val="000000"/>
          <w:szCs w:val="32"/>
        </w:rPr>
        <w:t>适用的样本类型</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如果试剂适用于多种样本类型，应采用合理方法对每种样本类型及添加剂（如抗凝剂）进行适用性的研究确认。对于不同</w:t>
      </w:r>
      <w:r>
        <w:rPr>
          <w:rFonts w:eastAsia="仿宋_GB2312"/>
          <w:color w:val="000000"/>
          <w:szCs w:val="32"/>
        </w:rPr>
        <w:lastRenderedPageBreak/>
        <w:t>的</w:t>
      </w:r>
      <w:r>
        <w:rPr>
          <w:rFonts w:eastAsia="仿宋_GB2312" w:hint="eastAsia"/>
          <w:color w:val="000000"/>
          <w:szCs w:val="32"/>
        </w:rPr>
        <w:t>样本类型</w:t>
      </w:r>
      <w:r>
        <w:rPr>
          <w:rFonts w:eastAsia="仿宋_GB2312"/>
          <w:color w:val="000000"/>
          <w:szCs w:val="32"/>
        </w:rPr>
        <w:t>应分别提交相应的分析性能评估资料。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2.3</w:t>
      </w:r>
      <w:r>
        <w:rPr>
          <w:rFonts w:eastAsia="仿宋_GB2312"/>
          <w:color w:val="000000"/>
          <w:szCs w:val="32"/>
        </w:rPr>
        <w:t>核酸提取</w:t>
      </w:r>
      <w:r>
        <w:rPr>
          <w:rFonts w:eastAsia="仿宋_GB2312"/>
          <w:color w:val="000000"/>
          <w:szCs w:val="32"/>
        </w:rPr>
        <w:t>/</w:t>
      </w:r>
      <w:r>
        <w:rPr>
          <w:rFonts w:eastAsia="仿宋_GB2312"/>
          <w:color w:val="000000"/>
          <w:szCs w:val="32"/>
        </w:rPr>
        <w:t>纯化性能</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在进行靶核酸检测前，应有适当的核酸提取</w:t>
      </w:r>
      <w:r>
        <w:rPr>
          <w:rFonts w:eastAsia="仿宋_GB2312"/>
          <w:color w:val="000000"/>
          <w:szCs w:val="32"/>
        </w:rPr>
        <w:t>/</w:t>
      </w:r>
      <w:r>
        <w:rPr>
          <w:rFonts w:eastAsia="仿宋_GB2312" w:hint="eastAsia"/>
          <w:color w:val="000000"/>
          <w:szCs w:val="32"/>
        </w:rPr>
        <w:t>纯化步骤。该步骤应最大量分离和纯化目的核酸并尽可能去除</w:t>
      </w:r>
      <w:r>
        <w:rPr>
          <w:rFonts w:eastAsia="仿宋_GB2312"/>
          <w:color w:val="000000"/>
          <w:szCs w:val="32"/>
        </w:rPr>
        <w:t>PCR</w:t>
      </w:r>
      <w:r>
        <w:rPr>
          <w:rFonts w:eastAsia="仿宋_GB2312" w:hint="eastAsia"/>
          <w:color w:val="000000"/>
          <w:szCs w:val="32"/>
        </w:rPr>
        <w:t>抑制物。无论检测试剂是否含有核酸提取</w:t>
      </w:r>
      <w:r>
        <w:rPr>
          <w:rFonts w:eastAsia="仿宋_GB2312"/>
          <w:color w:val="000000"/>
          <w:szCs w:val="32"/>
        </w:rPr>
        <w:t>/</w:t>
      </w:r>
      <w:r>
        <w:rPr>
          <w:rFonts w:eastAsia="仿宋_GB2312" w:hint="eastAsia"/>
          <w:color w:val="000000"/>
          <w:szCs w:val="32"/>
        </w:rPr>
        <w:t>纯化组分，申请人都应对配套使用的核酸提取</w:t>
      </w:r>
      <w:r>
        <w:rPr>
          <w:rFonts w:eastAsia="仿宋_GB2312"/>
          <w:color w:val="000000"/>
          <w:szCs w:val="32"/>
        </w:rPr>
        <w:t>/</w:t>
      </w:r>
      <w:r>
        <w:rPr>
          <w:rFonts w:eastAsia="仿宋_GB2312" w:hint="eastAsia"/>
          <w:color w:val="000000"/>
          <w:szCs w:val="32"/>
        </w:rPr>
        <w:t>纯化方法的提取效率和提取核酸纯度、浓度、检测限、精密度等进行充分的验证，并评价该方法能否满足该类产品的要求。不同样本类型应分别进行核酸提取</w:t>
      </w:r>
      <w:r>
        <w:rPr>
          <w:rFonts w:eastAsia="仿宋_GB2312"/>
          <w:color w:val="000000"/>
          <w:szCs w:val="32"/>
        </w:rPr>
        <w:t>/</w:t>
      </w:r>
      <w:r>
        <w:rPr>
          <w:rFonts w:eastAsia="仿宋_GB2312" w:hint="eastAsia"/>
          <w:color w:val="000000"/>
          <w:szCs w:val="32"/>
        </w:rPr>
        <w:t>纯化性能的研究验证，并明确提取核酸的质量评价标准。</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2.4</w:t>
      </w:r>
      <w:r>
        <w:rPr>
          <w:rFonts w:eastAsia="仿宋_GB2312"/>
          <w:szCs w:val="32"/>
        </w:rPr>
        <w:t xml:space="preserve"> </w:t>
      </w:r>
      <w:r>
        <w:rPr>
          <w:rFonts w:eastAsia="仿宋_GB2312"/>
          <w:szCs w:val="32"/>
        </w:rPr>
        <w:t>检测</w:t>
      </w:r>
      <w:r>
        <w:rPr>
          <w:rFonts w:eastAsia="仿宋_GB2312"/>
          <w:color w:val="000000"/>
          <w:szCs w:val="32"/>
        </w:rPr>
        <w:t>准确性</w:t>
      </w:r>
    </w:p>
    <w:p w:rsidR="0073426A" w:rsidRDefault="0073426A" w:rsidP="0073426A">
      <w:pPr>
        <w:spacing w:line="520" w:lineRule="exact"/>
        <w:ind w:firstLineChars="200" w:firstLine="640"/>
        <w:rPr>
          <w:rFonts w:eastAsia="仿宋"/>
          <w:szCs w:val="32"/>
        </w:rPr>
      </w:pPr>
      <w:r>
        <w:rPr>
          <w:rFonts w:eastAsia="仿宋_GB2312"/>
          <w:color w:val="000000"/>
          <w:szCs w:val="32"/>
        </w:rPr>
        <w:t>建议采用</w:t>
      </w:r>
      <w:r>
        <w:rPr>
          <w:rFonts w:eastAsia="仿宋_GB2312" w:hint="eastAsia"/>
          <w:color w:val="000000"/>
          <w:szCs w:val="32"/>
        </w:rPr>
        <w:t>若干份</w:t>
      </w:r>
      <w:r>
        <w:rPr>
          <w:rFonts w:eastAsia="仿宋_GB2312"/>
          <w:color w:val="000000"/>
          <w:szCs w:val="32"/>
        </w:rPr>
        <w:t>临床样本验证该类产品的检测准确性，样本类型与说明书声称的样本类型一致</w:t>
      </w:r>
      <w:r>
        <w:rPr>
          <w:rFonts w:eastAsia="仿宋_GB2312" w:hint="eastAsia"/>
          <w:color w:val="000000"/>
          <w:szCs w:val="32"/>
        </w:rPr>
        <w:t>，样本应涵盖所有可检测的基因拷贝数，建议对低、中、</w:t>
      </w:r>
      <w:proofErr w:type="gramStart"/>
      <w:r>
        <w:rPr>
          <w:rFonts w:eastAsia="仿宋_GB2312" w:hint="eastAsia"/>
          <w:color w:val="000000"/>
          <w:szCs w:val="32"/>
        </w:rPr>
        <w:t>高不同</w:t>
      </w:r>
      <w:proofErr w:type="gramEnd"/>
      <w:r>
        <w:rPr>
          <w:rFonts w:eastAsia="仿宋_GB2312"/>
          <w:color w:val="000000"/>
          <w:szCs w:val="32"/>
        </w:rPr>
        <w:t>DNA</w:t>
      </w:r>
      <w:r>
        <w:rPr>
          <w:rFonts w:eastAsia="仿宋_GB2312" w:hint="eastAsia"/>
          <w:color w:val="000000"/>
          <w:szCs w:val="32"/>
        </w:rPr>
        <w:t>浓度的样本进行研究。</w:t>
      </w:r>
      <w:r>
        <w:rPr>
          <w:rFonts w:eastAsia="仿宋"/>
          <w:szCs w:val="32"/>
        </w:rPr>
        <w:t>提供所有试验用样本来源、型别</w:t>
      </w:r>
      <w:r>
        <w:rPr>
          <w:rFonts w:eastAsia="仿宋" w:hint="eastAsia"/>
          <w:szCs w:val="32"/>
        </w:rPr>
        <w:t>及拷贝数</w:t>
      </w:r>
      <w:r>
        <w:rPr>
          <w:rFonts w:eastAsia="仿宋"/>
          <w:szCs w:val="32"/>
        </w:rPr>
        <w:t>确认等试验资料</w:t>
      </w:r>
      <w:r>
        <w:rPr>
          <w:rFonts w:eastAsia="仿宋" w:hint="eastAsia"/>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2.5</w:t>
      </w:r>
      <w:r>
        <w:rPr>
          <w:rFonts w:eastAsia="仿宋_GB2312"/>
          <w:color w:val="000000"/>
          <w:szCs w:val="32"/>
        </w:rPr>
        <w:t>精密度</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i/>
          <w:color w:val="000000"/>
          <w:szCs w:val="32"/>
        </w:rPr>
        <w:t>SMN1</w:t>
      </w:r>
      <w:r>
        <w:rPr>
          <w:rFonts w:eastAsia="仿宋_GB2312"/>
          <w:color w:val="000000"/>
          <w:szCs w:val="32"/>
        </w:rPr>
        <w:t>精密度评价应至少包含</w:t>
      </w:r>
      <w:r>
        <w:rPr>
          <w:rFonts w:eastAsia="仿宋_GB2312"/>
          <w:color w:val="000000"/>
          <w:szCs w:val="32"/>
        </w:rPr>
        <w:t>0</w:t>
      </w:r>
      <w:r>
        <w:rPr>
          <w:rFonts w:eastAsia="仿宋_GB2312" w:hint="eastAsia"/>
          <w:color w:val="000000"/>
          <w:szCs w:val="32"/>
        </w:rPr>
        <w:t>拷贝、</w:t>
      </w:r>
      <w:r>
        <w:rPr>
          <w:rFonts w:eastAsia="仿宋_GB2312"/>
          <w:color w:val="000000"/>
          <w:szCs w:val="32"/>
        </w:rPr>
        <w:t>1</w:t>
      </w:r>
      <w:r>
        <w:rPr>
          <w:rFonts w:eastAsia="仿宋_GB2312" w:hint="eastAsia"/>
          <w:color w:val="000000"/>
          <w:szCs w:val="32"/>
        </w:rPr>
        <w:t>拷贝及</w:t>
      </w:r>
      <w:r>
        <w:rPr>
          <w:rFonts w:eastAsia="仿宋_GB2312"/>
          <w:color w:val="000000"/>
          <w:szCs w:val="32"/>
        </w:rPr>
        <w:t>2</w:t>
      </w:r>
      <w:r>
        <w:rPr>
          <w:rFonts w:eastAsia="仿宋_GB2312" w:hint="eastAsia"/>
          <w:color w:val="000000"/>
          <w:szCs w:val="32"/>
        </w:rPr>
        <w:t>拷贝</w:t>
      </w:r>
      <w:r>
        <w:rPr>
          <w:rFonts w:eastAsia="仿宋_GB2312"/>
          <w:i/>
          <w:color w:val="000000"/>
          <w:szCs w:val="32"/>
        </w:rPr>
        <w:t>SMN1</w:t>
      </w:r>
      <w:r>
        <w:rPr>
          <w:rFonts w:eastAsia="仿宋_GB2312" w:hint="eastAsia"/>
          <w:color w:val="000000"/>
          <w:szCs w:val="32"/>
        </w:rPr>
        <w:t>基因的不同</w:t>
      </w:r>
      <w:r>
        <w:rPr>
          <w:rFonts w:eastAsia="仿宋_GB2312"/>
          <w:color w:val="000000"/>
          <w:szCs w:val="32"/>
        </w:rPr>
        <w:t>临床样本</w:t>
      </w:r>
      <w:r>
        <w:rPr>
          <w:rFonts w:eastAsia="仿宋_GB2312" w:hint="eastAsia"/>
          <w:color w:val="000000"/>
          <w:szCs w:val="32"/>
        </w:rPr>
        <w:t>，</w:t>
      </w:r>
      <w:r>
        <w:rPr>
          <w:rFonts w:eastAsia="仿宋_GB2312"/>
          <w:color w:val="000000"/>
          <w:szCs w:val="32"/>
        </w:rPr>
        <w:t>试验操作完全按照说明书执行，</w:t>
      </w:r>
      <w:r>
        <w:rPr>
          <w:rFonts w:eastAsia="仿宋_GB2312" w:hint="eastAsia"/>
          <w:color w:val="000000"/>
          <w:szCs w:val="32"/>
        </w:rPr>
        <w:t>包含核酸提取</w:t>
      </w:r>
      <w:r>
        <w:rPr>
          <w:rFonts w:eastAsia="仿宋_GB2312"/>
          <w:color w:val="000000"/>
          <w:szCs w:val="32"/>
        </w:rPr>
        <w:t>/</w:t>
      </w:r>
      <w:r>
        <w:rPr>
          <w:rFonts w:eastAsia="仿宋_GB2312" w:hint="eastAsia"/>
          <w:color w:val="000000"/>
          <w:szCs w:val="32"/>
        </w:rPr>
        <w:t>纯化等步骤</w:t>
      </w:r>
      <w:r>
        <w:rPr>
          <w:rFonts w:eastAsia="仿宋_GB2312"/>
          <w:color w:val="000000"/>
          <w:szCs w:val="32"/>
        </w:rPr>
        <w:t>。应对每一反应体系进行精密度评价</w:t>
      </w:r>
      <w:r>
        <w:rPr>
          <w:rFonts w:eastAsia="仿宋_GB2312" w:hint="eastAsia"/>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精密度评价需满足如下要求：</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2.5</w:t>
      </w:r>
      <w:r>
        <w:rPr>
          <w:rFonts w:eastAsia="仿宋_GB2312"/>
          <w:color w:val="000000"/>
          <w:szCs w:val="32"/>
        </w:rPr>
        <w:t>.1</w:t>
      </w:r>
      <w:r>
        <w:rPr>
          <w:rFonts w:eastAsia="仿宋_GB2312"/>
          <w:color w:val="000000"/>
          <w:szCs w:val="32"/>
        </w:rPr>
        <w:t>对可能影响检测精密度的主要因素进行验证，除检测试剂本身外，还包括分析仪器、操作者、地点、时间、检测轮次和试剂批次等。</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2.5</w:t>
      </w:r>
      <w:r>
        <w:rPr>
          <w:rFonts w:eastAsia="仿宋_GB2312"/>
          <w:color w:val="000000"/>
          <w:szCs w:val="32"/>
        </w:rPr>
        <w:t>.2</w:t>
      </w:r>
      <w:r>
        <w:rPr>
          <w:rFonts w:eastAsia="仿宋_GB2312"/>
          <w:color w:val="000000"/>
          <w:szCs w:val="32"/>
        </w:rPr>
        <w:t>设定合理的精密度评价周期，</w:t>
      </w:r>
      <w:proofErr w:type="gramStart"/>
      <w:r>
        <w:rPr>
          <w:rFonts w:eastAsia="仿宋_GB2312"/>
          <w:color w:val="000000"/>
          <w:szCs w:val="32"/>
        </w:rPr>
        <w:t>对批内</w:t>
      </w:r>
      <w:proofErr w:type="gramEnd"/>
      <w:r>
        <w:rPr>
          <w:rFonts w:eastAsia="仿宋_GB2312"/>
          <w:color w:val="000000"/>
          <w:szCs w:val="32"/>
        </w:rPr>
        <w:t>/</w:t>
      </w:r>
      <w:r>
        <w:rPr>
          <w:rFonts w:eastAsia="仿宋_GB2312"/>
          <w:color w:val="000000"/>
          <w:szCs w:val="32"/>
        </w:rPr>
        <w:t>批间、日内</w:t>
      </w:r>
      <w:r>
        <w:rPr>
          <w:rFonts w:eastAsia="仿宋_GB2312"/>
          <w:color w:val="000000"/>
          <w:szCs w:val="32"/>
        </w:rPr>
        <w:t>/</w:t>
      </w:r>
      <w:r>
        <w:rPr>
          <w:rFonts w:eastAsia="仿宋_GB2312"/>
          <w:color w:val="000000"/>
          <w:szCs w:val="32"/>
        </w:rPr>
        <w:t>日间以及不同操作者之间的精密度进行综合评价。如有条件，申请人应选</w:t>
      </w:r>
      <w:proofErr w:type="gramStart"/>
      <w:r>
        <w:rPr>
          <w:rFonts w:eastAsia="仿宋_GB2312"/>
          <w:color w:val="000000"/>
          <w:szCs w:val="32"/>
        </w:rPr>
        <w:t>择不同</w:t>
      </w:r>
      <w:proofErr w:type="gramEnd"/>
      <w:r>
        <w:rPr>
          <w:rFonts w:eastAsia="仿宋_GB2312"/>
          <w:color w:val="000000"/>
          <w:szCs w:val="32"/>
        </w:rPr>
        <w:t>的实验室进行重复试验以对室间重复性进行评价。</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2.5</w:t>
      </w:r>
      <w:r>
        <w:rPr>
          <w:rFonts w:eastAsia="仿宋_GB2312"/>
          <w:color w:val="000000"/>
          <w:szCs w:val="32"/>
        </w:rPr>
        <w:t>.3</w:t>
      </w:r>
      <w:r>
        <w:rPr>
          <w:rFonts w:eastAsia="仿宋_GB2312"/>
          <w:color w:val="000000"/>
          <w:szCs w:val="32"/>
        </w:rPr>
        <w:t>用于精密度评价的临床样本至少设置低浓度和中</w:t>
      </w:r>
      <w:r>
        <w:rPr>
          <w:rFonts w:eastAsia="仿宋_GB2312"/>
          <w:color w:val="000000"/>
          <w:szCs w:val="32"/>
        </w:rPr>
        <w:t>/</w:t>
      </w:r>
      <w:r>
        <w:rPr>
          <w:rFonts w:eastAsia="仿宋_GB2312"/>
          <w:color w:val="000000"/>
          <w:szCs w:val="32"/>
        </w:rPr>
        <w:t>高</w:t>
      </w:r>
      <w:r>
        <w:rPr>
          <w:rFonts w:eastAsia="仿宋_GB2312"/>
          <w:color w:val="000000"/>
          <w:szCs w:val="32"/>
        </w:rPr>
        <w:lastRenderedPageBreak/>
        <w:t>浓度水平。</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2.5</w:t>
      </w:r>
      <w:r>
        <w:rPr>
          <w:rFonts w:eastAsia="仿宋_GB2312"/>
          <w:color w:val="000000"/>
          <w:szCs w:val="32"/>
        </w:rPr>
        <w:t>.4</w:t>
      </w:r>
      <w:r>
        <w:rPr>
          <w:rFonts w:eastAsia="仿宋_GB2312"/>
          <w:color w:val="000000"/>
          <w:szCs w:val="32"/>
        </w:rPr>
        <w:t>精密度指标可设置为</w:t>
      </w:r>
      <w:r>
        <w:rPr>
          <w:rFonts w:eastAsia="仿宋_GB2312"/>
          <w:color w:val="000000"/>
          <w:szCs w:val="32"/>
        </w:rPr>
        <w:t>CV</w:t>
      </w:r>
      <w:r>
        <w:rPr>
          <w:rFonts w:eastAsia="仿宋_GB2312"/>
          <w:color w:val="000000"/>
          <w:szCs w:val="32"/>
        </w:rPr>
        <w:t>等（如有），申请人应对精密度指标评价标准做出合理要求。</w:t>
      </w:r>
    </w:p>
    <w:p w:rsidR="0073426A" w:rsidRDefault="0073426A" w:rsidP="0073426A">
      <w:pPr>
        <w:tabs>
          <w:tab w:val="left" w:pos="312"/>
        </w:tabs>
        <w:spacing w:line="520" w:lineRule="exact"/>
        <w:contextualSpacing/>
        <w:rPr>
          <w:rFonts w:eastAsia="仿宋_GB2312"/>
          <w:color w:val="000000"/>
          <w:szCs w:val="32"/>
        </w:rPr>
      </w:pPr>
      <w:r>
        <w:rPr>
          <w:rFonts w:eastAsia="仿宋_GB2312" w:hint="eastAsia"/>
          <w:color w:val="000000"/>
          <w:szCs w:val="32"/>
        </w:rPr>
        <w:t xml:space="preserve">    2.6 </w:t>
      </w:r>
      <w:r>
        <w:rPr>
          <w:rFonts w:eastAsia="仿宋_GB2312" w:hint="eastAsia"/>
          <w:color w:val="000000"/>
          <w:szCs w:val="32"/>
        </w:rPr>
        <w:t>检测限</w:t>
      </w:r>
    </w:p>
    <w:p w:rsidR="0073426A" w:rsidRDefault="0073426A" w:rsidP="0073426A">
      <w:pPr>
        <w:tabs>
          <w:tab w:val="left" w:pos="312"/>
        </w:tabs>
        <w:spacing w:line="520" w:lineRule="exact"/>
        <w:ind w:firstLineChars="200" w:firstLine="640"/>
        <w:contextualSpacing/>
        <w:rPr>
          <w:rFonts w:eastAsia="仿宋_GB2312"/>
          <w:color w:val="000000"/>
          <w:szCs w:val="32"/>
        </w:rPr>
      </w:pPr>
      <w:r>
        <w:rPr>
          <w:rFonts w:eastAsia="仿宋_GB2312" w:hint="eastAsia"/>
          <w:i/>
          <w:color w:val="000000"/>
          <w:szCs w:val="32"/>
        </w:rPr>
        <w:t>SMN1</w:t>
      </w:r>
      <w:r>
        <w:rPr>
          <w:rFonts w:eastAsia="仿宋_GB2312"/>
          <w:color w:val="000000"/>
          <w:szCs w:val="32"/>
        </w:rPr>
        <w:t xml:space="preserve"> </w:t>
      </w:r>
      <w:r>
        <w:rPr>
          <w:rFonts w:eastAsia="仿宋_GB2312" w:hint="eastAsia"/>
          <w:color w:val="000000"/>
          <w:szCs w:val="32"/>
        </w:rPr>
        <w:t>拷贝数检测的检测限包括最高和最低检测限。</w:t>
      </w:r>
    </w:p>
    <w:p w:rsidR="0073426A" w:rsidRDefault="0073426A" w:rsidP="0073426A">
      <w:pPr>
        <w:tabs>
          <w:tab w:val="left" w:pos="312"/>
        </w:tabs>
        <w:spacing w:line="520" w:lineRule="exact"/>
        <w:ind w:firstLineChars="200" w:firstLine="640"/>
        <w:contextualSpacing/>
        <w:rPr>
          <w:rFonts w:eastAsia="仿宋_GB2312"/>
          <w:color w:val="000000"/>
          <w:szCs w:val="32"/>
        </w:rPr>
      </w:pPr>
      <w:r>
        <w:rPr>
          <w:rFonts w:eastAsia="仿宋_GB2312" w:hint="eastAsia"/>
          <w:color w:val="000000"/>
          <w:szCs w:val="32"/>
        </w:rPr>
        <w:t>最低检测限可定义为</w:t>
      </w:r>
      <w:r>
        <w:rPr>
          <w:rFonts w:eastAsia="仿宋_GB2312"/>
          <w:color w:val="000000"/>
          <w:szCs w:val="32"/>
        </w:rPr>
        <w:t>在满足一定的检测准确性和精密度的条件下，能够检出目标基因</w:t>
      </w:r>
      <w:r>
        <w:rPr>
          <w:rFonts w:eastAsia="仿宋_GB2312" w:hint="eastAsia"/>
          <w:color w:val="000000"/>
          <w:szCs w:val="32"/>
        </w:rPr>
        <w:t>不同拷贝数</w:t>
      </w:r>
      <w:r>
        <w:rPr>
          <w:rFonts w:eastAsia="仿宋_GB2312"/>
          <w:color w:val="000000"/>
          <w:szCs w:val="32"/>
        </w:rPr>
        <w:t>的</w:t>
      </w:r>
      <w:proofErr w:type="gramStart"/>
      <w:r>
        <w:rPr>
          <w:rFonts w:eastAsia="仿宋_GB2312"/>
          <w:color w:val="000000"/>
          <w:szCs w:val="32"/>
        </w:rPr>
        <w:t>最低人</w:t>
      </w:r>
      <w:proofErr w:type="gramEnd"/>
      <w:r>
        <w:rPr>
          <w:rFonts w:eastAsia="仿宋_GB2312"/>
          <w:color w:val="000000"/>
          <w:szCs w:val="32"/>
        </w:rPr>
        <w:t>基因组</w:t>
      </w:r>
      <w:r>
        <w:rPr>
          <w:rFonts w:eastAsia="仿宋_GB2312"/>
          <w:color w:val="000000"/>
          <w:szCs w:val="32"/>
        </w:rPr>
        <w:t>DNA</w:t>
      </w:r>
      <w:r>
        <w:rPr>
          <w:rFonts w:eastAsia="仿宋_GB2312"/>
          <w:color w:val="000000"/>
          <w:szCs w:val="32"/>
        </w:rPr>
        <w:t>浓度</w:t>
      </w:r>
      <w:r>
        <w:rPr>
          <w:rFonts w:eastAsia="仿宋_GB2312" w:hint="eastAsia"/>
          <w:color w:val="000000"/>
          <w:szCs w:val="32"/>
        </w:rPr>
        <w:t>。</w:t>
      </w:r>
    </w:p>
    <w:p w:rsidR="0073426A" w:rsidRDefault="0073426A" w:rsidP="0073426A">
      <w:pPr>
        <w:spacing w:line="520" w:lineRule="exact"/>
        <w:ind w:firstLineChars="200" w:firstLine="640"/>
        <w:rPr>
          <w:rFonts w:eastAsia="仿宋_GB2312"/>
          <w:szCs w:val="32"/>
        </w:rPr>
      </w:pPr>
      <w:r>
        <w:rPr>
          <w:rFonts w:eastAsia="仿宋_GB2312" w:hint="eastAsia"/>
          <w:color w:val="000000"/>
          <w:szCs w:val="32"/>
        </w:rPr>
        <w:t>最低检测限的确立：</w:t>
      </w:r>
      <w:r>
        <w:rPr>
          <w:rFonts w:eastAsia="仿宋_GB2312"/>
          <w:color w:val="000000"/>
          <w:szCs w:val="32"/>
        </w:rPr>
        <w:t>可采用</w:t>
      </w:r>
      <w:r>
        <w:rPr>
          <w:rFonts w:eastAsia="仿宋_GB2312" w:hint="eastAsia"/>
          <w:color w:val="000000"/>
          <w:szCs w:val="32"/>
        </w:rPr>
        <w:t>包含不同</w:t>
      </w:r>
      <w:r>
        <w:rPr>
          <w:rFonts w:eastAsia="仿宋_GB2312" w:hint="eastAsia"/>
          <w:i/>
          <w:color w:val="000000"/>
          <w:szCs w:val="32"/>
        </w:rPr>
        <w:t>SMN1</w:t>
      </w:r>
      <w:r>
        <w:rPr>
          <w:rFonts w:eastAsia="仿宋_GB2312" w:hint="eastAsia"/>
          <w:color w:val="000000"/>
          <w:szCs w:val="32"/>
        </w:rPr>
        <w:t>拷贝数的临床样本进行研究，对于罕见型别可采用人源性细胞系。</w:t>
      </w:r>
      <w:r>
        <w:rPr>
          <w:rFonts w:eastAsia="仿宋_GB2312"/>
          <w:szCs w:val="32"/>
        </w:rPr>
        <w:t>对人基因组</w:t>
      </w:r>
      <w:r>
        <w:rPr>
          <w:rFonts w:eastAsia="仿宋_GB2312"/>
          <w:szCs w:val="32"/>
        </w:rPr>
        <w:t>DNA</w:t>
      </w:r>
      <w:r>
        <w:rPr>
          <w:rFonts w:eastAsia="仿宋_GB2312"/>
          <w:szCs w:val="32"/>
        </w:rPr>
        <w:t>样本梯度稀释，对每个浓度水平重复检测</w:t>
      </w:r>
      <w:r>
        <w:rPr>
          <w:rFonts w:eastAsia="仿宋_GB2312"/>
          <w:szCs w:val="32"/>
        </w:rPr>
        <w:t>3</w:t>
      </w:r>
      <w:r>
        <w:rPr>
          <w:rFonts w:eastAsia="仿宋_GB2312"/>
          <w:szCs w:val="32"/>
        </w:rPr>
        <w:t>～</w:t>
      </w:r>
      <w:r>
        <w:rPr>
          <w:rFonts w:eastAsia="仿宋_GB2312"/>
          <w:szCs w:val="32"/>
        </w:rPr>
        <w:t>5</w:t>
      </w:r>
      <w:r>
        <w:rPr>
          <w:rFonts w:eastAsia="仿宋_GB2312"/>
          <w:szCs w:val="32"/>
        </w:rPr>
        <w:t>次，可通过以</w:t>
      </w:r>
      <w:r>
        <w:rPr>
          <w:rFonts w:eastAsia="仿宋_GB2312"/>
          <w:szCs w:val="32"/>
        </w:rPr>
        <w:t>100%</w:t>
      </w:r>
      <w:r>
        <w:rPr>
          <w:rFonts w:eastAsia="仿宋_GB2312"/>
          <w:szCs w:val="32"/>
        </w:rPr>
        <w:t>可检出的最低浓度作为估计检测限，然后在此浓度附近制备若干浓度梯度样本，每个浓度至少重复</w:t>
      </w:r>
      <w:r>
        <w:rPr>
          <w:rFonts w:eastAsia="仿宋_GB2312"/>
          <w:szCs w:val="32"/>
        </w:rPr>
        <w:t>20</w:t>
      </w:r>
      <w:r>
        <w:rPr>
          <w:rFonts w:eastAsia="仿宋_GB2312"/>
          <w:szCs w:val="32"/>
        </w:rPr>
        <w:t>次检测，将具有</w:t>
      </w:r>
      <w:r>
        <w:rPr>
          <w:rFonts w:eastAsia="仿宋_GB2312"/>
          <w:szCs w:val="32"/>
        </w:rPr>
        <w:t>95%</w:t>
      </w:r>
      <w:r>
        <w:rPr>
          <w:rFonts w:eastAsia="仿宋_GB2312"/>
          <w:szCs w:val="32"/>
        </w:rPr>
        <w:t>检出率水平浓度作为最低检测限。</w:t>
      </w:r>
    </w:p>
    <w:p w:rsidR="0073426A" w:rsidRDefault="0073426A" w:rsidP="0073426A">
      <w:pPr>
        <w:spacing w:line="520" w:lineRule="exact"/>
        <w:ind w:firstLineChars="200" w:firstLine="640"/>
        <w:rPr>
          <w:rFonts w:eastAsia="仿宋_GB2312"/>
          <w:szCs w:val="32"/>
        </w:rPr>
      </w:pPr>
      <w:r>
        <w:rPr>
          <w:rFonts w:eastAsia="仿宋_GB2312"/>
          <w:szCs w:val="32"/>
        </w:rPr>
        <w:t>最低检</w:t>
      </w:r>
      <w:r>
        <w:rPr>
          <w:rFonts w:eastAsia="仿宋_GB2312" w:hint="eastAsia"/>
          <w:szCs w:val="32"/>
        </w:rPr>
        <w:t>测</w:t>
      </w:r>
      <w:r>
        <w:rPr>
          <w:rFonts w:eastAsia="仿宋_GB2312"/>
          <w:szCs w:val="32"/>
        </w:rPr>
        <w:t>限的验证：应对试剂盒涵盖的所有的检测位点进行检出能力的验证，至少包</w:t>
      </w:r>
      <w:r>
        <w:rPr>
          <w:rFonts w:eastAsia="仿宋_GB2312" w:hint="eastAsia"/>
          <w:szCs w:val="32"/>
        </w:rPr>
        <w:t>括含有</w:t>
      </w:r>
      <w:r>
        <w:rPr>
          <w:rFonts w:eastAsia="仿宋_GB2312" w:hint="eastAsia"/>
          <w:szCs w:val="32"/>
        </w:rPr>
        <w:t>0</w:t>
      </w:r>
      <w:r>
        <w:rPr>
          <w:rFonts w:eastAsia="仿宋_GB2312" w:hint="eastAsia"/>
          <w:szCs w:val="32"/>
        </w:rPr>
        <w:t>、</w:t>
      </w:r>
      <w:r>
        <w:rPr>
          <w:rFonts w:eastAsia="仿宋_GB2312" w:hint="eastAsia"/>
          <w:szCs w:val="32"/>
        </w:rPr>
        <w:t>1</w:t>
      </w:r>
      <w:r>
        <w:rPr>
          <w:rFonts w:eastAsia="仿宋_GB2312" w:hint="eastAsia"/>
          <w:szCs w:val="32"/>
        </w:rPr>
        <w:t>、</w:t>
      </w:r>
      <w:r>
        <w:rPr>
          <w:rFonts w:eastAsia="仿宋_GB2312" w:hint="eastAsia"/>
          <w:szCs w:val="32"/>
        </w:rPr>
        <w:t>2</w:t>
      </w:r>
      <w:r>
        <w:rPr>
          <w:rFonts w:eastAsia="仿宋_GB2312" w:hint="eastAsia"/>
          <w:szCs w:val="32"/>
        </w:rPr>
        <w:t>拷贝</w:t>
      </w:r>
      <w:r>
        <w:rPr>
          <w:rFonts w:eastAsia="仿宋_GB2312"/>
          <w:i/>
          <w:szCs w:val="32"/>
        </w:rPr>
        <w:t>SMN1</w:t>
      </w:r>
      <w:r>
        <w:rPr>
          <w:rFonts w:eastAsia="仿宋_GB2312" w:hint="eastAsia"/>
          <w:szCs w:val="32"/>
        </w:rPr>
        <w:t>基因第</w:t>
      </w:r>
      <w:r>
        <w:rPr>
          <w:rFonts w:eastAsia="仿宋_GB2312" w:hint="eastAsia"/>
          <w:szCs w:val="32"/>
        </w:rPr>
        <w:t>7</w:t>
      </w:r>
      <w:r>
        <w:rPr>
          <w:rFonts w:eastAsia="仿宋_GB2312" w:hint="eastAsia"/>
          <w:szCs w:val="32"/>
        </w:rPr>
        <w:t>外显子或第</w:t>
      </w:r>
      <w:r>
        <w:rPr>
          <w:rFonts w:eastAsia="仿宋_GB2312" w:hint="eastAsia"/>
          <w:szCs w:val="32"/>
        </w:rPr>
        <w:t>7</w:t>
      </w:r>
      <w:r>
        <w:rPr>
          <w:rFonts w:eastAsia="仿宋_GB2312" w:hint="eastAsia"/>
          <w:szCs w:val="32"/>
        </w:rPr>
        <w:t>、第</w:t>
      </w:r>
      <w:r>
        <w:rPr>
          <w:rFonts w:eastAsia="仿宋_GB2312" w:hint="eastAsia"/>
          <w:szCs w:val="32"/>
        </w:rPr>
        <w:t>8</w:t>
      </w:r>
      <w:r>
        <w:rPr>
          <w:rFonts w:eastAsia="仿宋_GB2312" w:hint="eastAsia"/>
          <w:szCs w:val="32"/>
        </w:rPr>
        <w:t>外显子的</w:t>
      </w:r>
      <w:r>
        <w:rPr>
          <w:rFonts w:eastAsia="仿宋_GB2312"/>
          <w:szCs w:val="32"/>
        </w:rPr>
        <w:t>临床样本。</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同时，</w:t>
      </w:r>
      <w:r>
        <w:rPr>
          <w:rFonts w:eastAsia="仿宋_GB2312"/>
          <w:color w:val="000000"/>
          <w:szCs w:val="32"/>
        </w:rPr>
        <w:t>申请人亦</w:t>
      </w:r>
      <w:proofErr w:type="gramStart"/>
      <w:r>
        <w:rPr>
          <w:rFonts w:eastAsia="仿宋_GB2312"/>
          <w:color w:val="000000"/>
          <w:szCs w:val="32"/>
        </w:rPr>
        <w:t>应</w:t>
      </w:r>
      <w:r>
        <w:rPr>
          <w:rFonts w:eastAsia="仿宋_GB2312" w:hint="eastAsia"/>
          <w:color w:val="000000"/>
          <w:szCs w:val="32"/>
        </w:rPr>
        <w:t>评价</w:t>
      </w:r>
      <w:proofErr w:type="gramEnd"/>
      <w:r>
        <w:rPr>
          <w:rFonts w:eastAsia="仿宋_GB2312" w:hint="eastAsia"/>
          <w:color w:val="000000"/>
          <w:szCs w:val="32"/>
        </w:rPr>
        <w:t>产品</w:t>
      </w:r>
      <w:r>
        <w:rPr>
          <w:rFonts w:eastAsia="仿宋_GB2312"/>
          <w:color w:val="000000"/>
          <w:szCs w:val="32"/>
        </w:rPr>
        <w:t>可准确检出</w:t>
      </w:r>
      <w:r>
        <w:rPr>
          <w:rFonts w:eastAsia="仿宋_GB2312"/>
          <w:i/>
          <w:iCs/>
          <w:color w:val="000000"/>
          <w:szCs w:val="32"/>
        </w:rPr>
        <w:t>SMN1</w:t>
      </w:r>
      <w:r>
        <w:rPr>
          <w:rFonts w:eastAsia="仿宋_GB2312" w:hint="eastAsia"/>
          <w:color w:val="000000"/>
          <w:szCs w:val="32"/>
        </w:rPr>
        <w:t>不同拷贝数</w:t>
      </w:r>
      <w:r>
        <w:rPr>
          <w:rFonts w:eastAsia="仿宋_GB2312"/>
          <w:color w:val="000000"/>
          <w:szCs w:val="32"/>
        </w:rPr>
        <w:t>的人基因组</w:t>
      </w:r>
      <w:r>
        <w:rPr>
          <w:rFonts w:eastAsia="仿宋_GB2312"/>
          <w:color w:val="000000"/>
          <w:szCs w:val="32"/>
        </w:rPr>
        <w:t>DNA</w:t>
      </w:r>
      <w:r>
        <w:rPr>
          <w:rFonts w:eastAsia="仿宋_GB2312"/>
          <w:color w:val="000000"/>
          <w:szCs w:val="32"/>
        </w:rPr>
        <w:t>浓度上限，即适当检出率水平下的最高人基因组</w:t>
      </w:r>
      <w:r>
        <w:rPr>
          <w:rFonts w:eastAsia="仿宋_GB2312"/>
          <w:color w:val="000000"/>
          <w:szCs w:val="32"/>
        </w:rPr>
        <w:t>DNA</w:t>
      </w:r>
      <w:r>
        <w:rPr>
          <w:rFonts w:eastAsia="仿宋_GB2312"/>
          <w:color w:val="000000"/>
          <w:szCs w:val="32"/>
        </w:rPr>
        <w:t>浓度</w:t>
      </w:r>
      <w:r>
        <w:rPr>
          <w:rFonts w:eastAsia="仿宋_GB2312" w:hint="eastAsia"/>
          <w:color w:val="000000"/>
          <w:szCs w:val="32"/>
        </w:rPr>
        <w:t>，建议采用含有高拷贝</w:t>
      </w:r>
      <w:r>
        <w:rPr>
          <w:rFonts w:eastAsia="仿宋_GB2312"/>
          <w:i/>
          <w:iCs/>
          <w:color w:val="000000"/>
          <w:szCs w:val="32"/>
        </w:rPr>
        <w:t>SMN2</w:t>
      </w:r>
      <w:r>
        <w:rPr>
          <w:rFonts w:eastAsia="仿宋_GB2312" w:hint="eastAsia"/>
          <w:color w:val="000000"/>
          <w:szCs w:val="32"/>
        </w:rPr>
        <w:t>基因的不同</w:t>
      </w:r>
      <w:r>
        <w:rPr>
          <w:rFonts w:eastAsia="仿宋_GB2312"/>
          <w:i/>
          <w:iCs/>
          <w:color w:val="000000"/>
          <w:szCs w:val="32"/>
        </w:rPr>
        <w:t>SMN1</w:t>
      </w:r>
      <w:r>
        <w:rPr>
          <w:rFonts w:eastAsia="仿宋_GB2312" w:hint="eastAsia"/>
          <w:color w:val="000000"/>
          <w:szCs w:val="32"/>
        </w:rPr>
        <w:t>基因型样本进行最高检测限的建立和确认研究。样本要求同最低检测限评价要求。</w:t>
      </w:r>
    </w:p>
    <w:p w:rsidR="0073426A" w:rsidRDefault="0073426A" w:rsidP="0073426A">
      <w:pPr>
        <w:spacing w:line="520" w:lineRule="exact"/>
        <w:ind w:firstLineChars="200" w:firstLine="640"/>
        <w:rPr>
          <w:rFonts w:eastAsia="仿宋_GB2312"/>
          <w:szCs w:val="32"/>
        </w:rPr>
      </w:pPr>
      <w:r>
        <w:rPr>
          <w:rFonts w:eastAsia="仿宋_GB2312"/>
          <w:szCs w:val="32"/>
        </w:rPr>
        <w:t>应提供所有试验用样本来源、</w:t>
      </w:r>
      <w:r>
        <w:rPr>
          <w:rFonts w:eastAsia="仿宋_GB2312" w:hint="eastAsia"/>
          <w:szCs w:val="32"/>
        </w:rPr>
        <w:t>型别、样本</w:t>
      </w:r>
      <w:r>
        <w:rPr>
          <w:rFonts w:eastAsia="仿宋_GB2312"/>
          <w:szCs w:val="32"/>
        </w:rPr>
        <w:t>浓度</w:t>
      </w:r>
      <w:r>
        <w:rPr>
          <w:rFonts w:eastAsia="仿宋_GB2312" w:hint="eastAsia"/>
          <w:szCs w:val="32"/>
        </w:rPr>
        <w:t>及</w:t>
      </w:r>
      <w:r>
        <w:rPr>
          <w:rFonts w:eastAsia="仿宋_GB2312"/>
          <w:i/>
          <w:szCs w:val="32"/>
        </w:rPr>
        <w:t>SMN1</w:t>
      </w:r>
      <w:r>
        <w:rPr>
          <w:rFonts w:eastAsia="仿宋_GB2312" w:hint="eastAsia"/>
          <w:szCs w:val="32"/>
        </w:rPr>
        <w:t>及</w:t>
      </w:r>
      <w:r>
        <w:rPr>
          <w:rFonts w:eastAsia="仿宋_GB2312"/>
          <w:i/>
          <w:szCs w:val="32"/>
        </w:rPr>
        <w:t>SMN2</w:t>
      </w:r>
      <w:r>
        <w:rPr>
          <w:rFonts w:eastAsia="仿宋_GB2312" w:hint="eastAsia"/>
          <w:szCs w:val="32"/>
        </w:rPr>
        <w:t>拷贝数</w:t>
      </w:r>
      <w:r>
        <w:rPr>
          <w:rFonts w:eastAsia="仿宋_GB2312"/>
          <w:szCs w:val="32"/>
        </w:rPr>
        <w:t>确定的方法等试验资料。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2.7</w:t>
      </w:r>
      <w:r>
        <w:rPr>
          <w:rFonts w:eastAsia="仿宋_GB2312"/>
          <w:color w:val="000000"/>
          <w:szCs w:val="32"/>
        </w:rPr>
        <w:t>分析特异性</w:t>
      </w:r>
      <w:r>
        <w:rPr>
          <w:rFonts w:eastAsia="仿宋_GB2312" w:hint="eastAsia"/>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szCs w:val="32"/>
        </w:rPr>
        <w:t>分析特异性受干扰和交叉反应的影响。申请人应对样本中</w:t>
      </w:r>
      <w:r>
        <w:rPr>
          <w:rFonts w:eastAsia="仿宋_GB2312"/>
          <w:szCs w:val="32"/>
        </w:rPr>
        <w:lastRenderedPageBreak/>
        <w:t>常见的干扰物质和可能引起交叉反应的物质进行研究。</w:t>
      </w:r>
    </w:p>
    <w:p w:rsidR="0073426A" w:rsidRDefault="0073426A" w:rsidP="0073426A">
      <w:pPr>
        <w:spacing w:line="520" w:lineRule="exact"/>
        <w:ind w:firstLineChars="200" w:firstLine="640"/>
        <w:contextualSpacing/>
        <w:rPr>
          <w:rFonts w:eastAsia="仿宋_GB2312"/>
          <w:szCs w:val="32"/>
        </w:rPr>
      </w:pPr>
      <w:r>
        <w:rPr>
          <w:rFonts w:eastAsia="仿宋_GB2312" w:hint="eastAsia"/>
          <w:szCs w:val="32"/>
        </w:rPr>
        <w:t>2.7</w:t>
      </w:r>
      <w:r>
        <w:rPr>
          <w:rFonts w:eastAsia="仿宋_GB2312"/>
          <w:szCs w:val="32"/>
        </w:rPr>
        <w:t>.1</w:t>
      </w:r>
      <w:r>
        <w:rPr>
          <w:rFonts w:eastAsia="仿宋_GB2312" w:hint="eastAsia"/>
          <w:szCs w:val="32"/>
        </w:rPr>
        <w:t>交叉反应：</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申请人</w:t>
      </w:r>
      <w:r>
        <w:rPr>
          <w:rFonts w:eastAsia="仿宋_GB2312"/>
          <w:color w:val="000000"/>
          <w:szCs w:val="32"/>
        </w:rPr>
        <w:t>应针对</w:t>
      </w:r>
      <w:r>
        <w:rPr>
          <w:rFonts w:eastAsia="仿宋_GB2312" w:hint="eastAsia"/>
          <w:szCs w:val="32"/>
        </w:rPr>
        <w:t>微生物（如适用）</w:t>
      </w:r>
      <w:r>
        <w:rPr>
          <w:rFonts w:eastAsia="仿宋_GB2312"/>
          <w:color w:val="000000"/>
          <w:szCs w:val="32"/>
        </w:rPr>
        <w:t>、核酸序列相近或具有同源性、以及其他易引起交叉反应的</w:t>
      </w:r>
      <w:r>
        <w:rPr>
          <w:rFonts w:eastAsia="仿宋_GB2312" w:hint="eastAsia"/>
          <w:color w:val="000000"/>
          <w:szCs w:val="32"/>
        </w:rPr>
        <w:t>变异类型序列</w:t>
      </w:r>
      <w:r>
        <w:rPr>
          <w:rFonts w:eastAsia="仿宋_GB2312"/>
          <w:color w:val="000000"/>
          <w:szCs w:val="32"/>
        </w:rPr>
        <w:t>进行交叉反应研究。</w:t>
      </w:r>
      <w:r>
        <w:rPr>
          <w:rFonts w:eastAsia="仿宋_GB2312" w:hint="eastAsia"/>
          <w:szCs w:val="32"/>
        </w:rPr>
        <w:t>申请人应</w:t>
      </w:r>
      <w:r>
        <w:rPr>
          <w:rFonts w:eastAsia="仿宋_GB2312"/>
          <w:color w:val="000000"/>
          <w:szCs w:val="32"/>
        </w:rPr>
        <w:t>说明交叉反应样本的</w:t>
      </w:r>
      <w:r>
        <w:rPr>
          <w:rFonts w:eastAsia="仿宋_GB2312" w:hint="eastAsia"/>
          <w:color w:val="000000"/>
          <w:szCs w:val="32"/>
        </w:rPr>
        <w:t>来源、</w:t>
      </w:r>
      <w:r>
        <w:rPr>
          <w:rFonts w:eastAsia="仿宋_GB2312"/>
          <w:color w:val="000000"/>
          <w:szCs w:val="32"/>
        </w:rPr>
        <w:t>制备方法、</w:t>
      </w:r>
      <w:r>
        <w:rPr>
          <w:rFonts w:eastAsia="仿宋_GB2312" w:hint="eastAsia"/>
          <w:color w:val="000000"/>
          <w:szCs w:val="32"/>
        </w:rPr>
        <w:t>基因拷贝数</w:t>
      </w:r>
      <w:r>
        <w:rPr>
          <w:rFonts w:eastAsia="仿宋_GB2312"/>
          <w:color w:val="000000"/>
          <w:szCs w:val="32"/>
        </w:rPr>
        <w:t>确认方法，提交详细的验证资料。</w:t>
      </w:r>
      <w:r>
        <w:rPr>
          <w:rFonts w:eastAsia="仿宋_GB2312"/>
          <w:szCs w:val="32"/>
        </w:rPr>
        <w:t>同时申请人还应验证检测</w:t>
      </w:r>
      <w:r>
        <w:rPr>
          <w:rFonts w:eastAsia="仿宋_GB2312" w:hint="eastAsia"/>
          <w:szCs w:val="32"/>
        </w:rPr>
        <w:t>靶序列范围内常见</w:t>
      </w:r>
      <w:r>
        <w:rPr>
          <w:rFonts w:eastAsia="仿宋_GB2312"/>
          <w:szCs w:val="32"/>
        </w:rPr>
        <w:t>突变位点的交叉干扰。</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申请人应对</w:t>
      </w:r>
      <w:r>
        <w:rPr>
          <w:rFonts w:eastAsia="仿宋_GB2312" w:hint="eastAsia"/>
          <w:i/>
          <w:color w:val="000000"/>
          <w:szCs w:val="32"/>
        </w:rPr>
        <w:t>SMN2</w:t>
      </w:r>
      <w:r>
        <w:rPr>
          <w:rFonts w:eastAsia="仿宋_GB2312" w:hint="eastAsia"/>
          <w:i/>
          <w:color w:val="000000"/>
          <w:szCs w:val="32"/>
        </w:rPr>
        <w:t>对</w:t>
      </w:r>
      <w:r>
        <w:rPr>
          <w:rFonts w:eastAsia="仿宋_GB2312" w:hint="eastAsia"/>
          <w:i/>
          <w:color w:val="000000"/>
          <w:szCs w:val="32"/>
        </w:rPr>
        <w:t>SMN1</w:t>
      </w:r>
      <w:r>
        <w:rPr>
          <w:rFonts w:eastAsia="仿宋_GB2312" w:hint="eastAsia"/>
          <w:color w:val="000000"/>
          <w:szCs w:val="32"/>
        </w:rPr>
        <w:t>交叉干扰进行研究。应对不同</w:t>
      </w:r>
      <w:r>
        <w:rPr>
          <w:rFonts w:eastAsia="仿宋_GB2312"/>
          <w:i/>
          <w:color w:val="000000"/>
          <w:szCs w:val="32"/>
        </w:rPr>
        <w:t>SMN1</w:t>
      </w:r>
      <w:r>
        <w:rPr>
          <w:rFonts w:eastAsia="仿宋_GB2312" w:hint="eastAsia"/>
          <w:i/>
          <w:color w:val="000000"/>
          <w:szCs w:val="32"/>
        </w:rPr>
        <w:t>：</w:t>
      </w:r>
      <w:r>
        <w:rPr>
          <w:rFonts w:eastAsia="仿宋_GB2312"/>
          <w:i/>
          <w:color w:val="000000"/>
          <w:szCs w:val="32"/>
        </w:rPr>
        <w:t>SMN2</w:t>
      </w:r>
      <w:r>
        <w:rPr>
          <w:rFonts w:eastAsia="仿宋_GB2312" w:hint="eastAsia"/>
          <w:color w:val="000000"/>
          <w:szCs w:val="32"/>
        </w:rPr>
        <w:t>的拷贝数组合进行充分验证。如含有高拷贝</w:t>
      </w:r>
      <w:r>
        <w:rPr>
          <w:rFonts w:eastAsia="仿宋_GB2312" w:hint="eastAsia"/>
          <w:i/>
          <w:color w:val="000000"/>
          <w:szCs w:val="32"/>
        </w:rPr>
        <w:t>SMN2</w:t>
      </w:r>
      <w:r>
        <w:rPr>
          <w:rFonts w:eastAsia="仿宋_GB2312" w:hint="eastAsia"/>
          <w:color w:val="000000"/>
          <w:szCs w:val="32"/>
        </w:rPr>
        <w:t>（</w:t>
      </w:r>
      <w:r>
        <w:rPr>
          <w:rFonts w:eastAsia="仿宋_GB2312"/>
          <w:color w:val="000000"/>
          <w:szCs w:val="32"/>
        </w:rPr>
        <w:t>4</w:t>
      </w:r>
      <w:r>
        <w:rPr>
          <w:rFonts w:ascii="仿宋_GB2312" w:eastAsia="仿宋_GB2312" w:hint="eastAsia"/>
          <w:color w:val="000000"/>
          <w:szCs w:val="32"/>
        </w:rPr>
        <w:t>～</w:t>
      </w:r>
      <w:r>
        <w:rPr>
          <w:rFonts w:eastAsia="仿宋_GB2312"/>
          <w:color w:val="000000"/>
          <w:szCs w:val="32"/>
        </w:rPr>
        <w:t>5</w:t>
      </w:r>
      <w:r>
        <w:rPr>
          <w:rFonts w:eastAsia="仿宋_GB2312" w:hint="eastAsia"/>
          <w:color w:val="000000"/>
          <w:szCs w:val="32"/>
        </w:rPr>
        <w:t>拷贝）的高浓度样本对</w:t>
      </w:r>
      <w:r>
        <w:rPr>
          <w:rFonts w:eastAsia="仿宋_GB2312" w:hint="eastAsia"/>
          <w:i/>
          <w:color w:val="000000"/>
          <w:szCs w:val="32"/>
        </w:rPr>
        <w:t>SMN1</w:t>
      </w:r>
      <w:r>
        <w:rPr>
          <w:rFonts w:eastAsia="仿宋_GB2312" w:hint="eastAsia"/>
          <w:color w:val="000000"/>
          <w:szCs w:val="32"/>
        </w:rPr>
        <w:t>的不同拷贝</w:t>
      </w:r>
      <w:proofErr w:type="gramStart"/>
      <w:r>
        <w:rPr>
          <w:rFonts w:eastAsia="仿宋_GB2312" w:hint="eastAsia"/>
          <w:color w:val="000000"/>
          <w:szCs w:val="32"/>
        </w:rPr>
        <w:t>数产生</w:t>
      </w:r>
      <w:proofErr w:type="gramEnd"/>
      <w:r>
        <w:rPr>
          <w:rFonts w:eastAsia="仿宋_GB2312" w:hint="eastAsia"/>
          <w:color w:val="000000"/>
          <w:szCs w:val="32"/>
        </w:rPr>
        <w:t>的交叉干扰反应（应包括第</w:t>
      </w:r>
      <w:r>
        <w:rPr>
          <w:rFonts w:eastAsia="仿宋_GB2312" w:hint="eastAsia"/>
          <w:color w:val="000000"/>
          <w:szCs w:val="32"/>
        </w:rPr>
        <w:t>7</w:t>
      </w:r>
      <w:r>
        <w:rPr>
          <w:rFonts w:eastAsia="仿宋_GB2312" w:hint="eastAsia"/>
          <w:color w:val="000000"/>
          <w:szCs w:val="32"/>
        </w:rPr>
        <w:t>外显子或第</w:t>
      </w:r>
      <w:r>
        <w:rPr>
          <w:rFonts w:eastAsia="仿宋_GB2312" w:hint="eastAsia"/>
          <w:color w:val="000000"/>
          <w:szCs w:val="32"/>
        </w:rPr>
        <w:t>7</w:t>
      </w:r>
      <w:r>
        <w:rPr>
          <w:rFonts w:eastAsia="仿宋_GB2312" w:hint="eastAsia"/>
          <w:color w:val="000000"/>
          <w:szCs w:val="32"/>
        </w:rPr>
        <w:t>、第</w:t>
      </w:r>
      <w:r>
        <w:rPr>
          <w:rFonts w:eastAsia="仿宋_GB2312" w:hint="eastAsia"/>
          <w:color w:val="000000"/>
          <w:szCs w:val="32"/>
        </w:rPr>
        <w:t>8</w:t>
      </w:r>
      <w:r>
        <w:rPr>
          <w:rFonts w:eastAsia="仿宋_GB2312" w:hint="eastAsia"/>
          <w:color w:val="000000"/>
          <w:szCs w:val="32"/>
        </w:rPr>
        <w:t>外显子）。</w:t>
      </w:r>
    </w:p>
    <w:p w:rsidR="0073426A" w:rsidRDefault="0073426A" w:rsidP="0073426A">
      <w:pPr>
        <w:spacing w:line="520" w:lineRule="exact"/>
        <w:ind w:firstLineChars="200" w:firstLine="640"/>
        <w:contextualSpacing/>
        <w:rPr>
          <w:rFonts w:eastAsia="仿宋_GB2312"/>
          <w:color w:val="000000"/>
          <w:szCs w:val="32"/>
        </w:rPr>
      </w:pPr>
      <w:r>
        <w:rPr>
          <w:rFonts w:eastAsia="仿宋_GB2312"/>
          <w:szCs w:val="32"/>
        </w:rPr>
        <w:t>申请人应提交</w:t>
      </w:r>
      <w:r>
        <w:rPr>
          <w:rFonts w:eastAsia="仿宋_GB2312" w:hint="eastAsia"/>
          <w:szCs w:val="32"/>
        </w:rPr>
        <w:t>交</w:t>
      </w:r>
      <w:r>
        <w:rPr>
          <w:rFonts w:eastAsia="仿宋_GB2312"/>
          <w:szCs w:val="32"/>
        </w:rPr>
        <w:t>叉反应</w:t>
      </w:r>
      <w:r>
        <w:rPr>
          <w:rFonts w:eastAsia="仿宋_GB2312" w:hint="eastAsia"/>
          <w:szCs w:val="32"/>
        </w:rPr>
        <w:t>序列</w:t>
      </w:r>
      <w:r>
        <w:rPr>
          <w:rFonts w:eastAsia="仿宋_GB2312"/>
          <w:szCs w:val="32"/>
        </w:rPr>
        <w:t>的选择依据</w:t>
      </w:r>
      <w:r>
        <w:rPr>
          <w:rFonts w:eastAsia="仿宋_GB2312" w:hint="eastAsia"/>
          <w:szCs w:val="32"/>
        </w:rPr>
        <w:t>，</w:t>
      </w:r>
      <w:r>
        <w:rPr>
          <w:rFonts w:eastAsia="仿宋_GB2312"/>
          <w:szCs w:val="32"/>
        </w:rPr>
        <w:t>说明交叉反应样本的来源</w:t>
      </w:r>
      <w:r>
        <w:rPr>
          <w:rFonts w:eastAsia="仿宋_GB2312"/>
          <w:szCs w:val="32"/>
        </w:rPr>
        <w:t>/</w:t>
      </w:r>
      <w:r>
        <w:rPr>
          <w:rFonts w:eastAsia="仿宋_GB2312"/>
          <w:szCs w:val="32"/>
        </w:rPr>
        <w:t>制备方法、核酸序列确认方法，提交详细的验证资料</w:t>
      </w:r>
      <w:r>
        <w:rPr>
          <w:rFonts w:eastAsia="仿宋_GB2312" w:hint="eastAsia"/>
          <w:color w:val="000000"/>
          <w:szCs w:val="32"/>
        </w:rPr>
        <w:t>。</w:t>
      </w:r>
    </w:p>
    <w:p w:rsidR="0073426A" w:rsidRDefault="0073426A" w:rsidP="0073426A">
      <w:pPr>
        <w:spacing w:line="520" w:lineRule="exact"/>
        <w:ind w:firstLineChars="200" w:firstLine="640"/>
        <w:rPr>
          <w:rFonts w:eastAsia="仿宋_GB2312"/>
          <w:szCs w:val="32"/>
        </w:rPr>
      </w:pPr>
      <w:r>
        <w:rPr>
          <w:rFonts w:eastAsia="仿宋_GB2312" w:hint="eastAsia"/>
          <w:szCs w:val="32"/>
        </w:rPr>
        <w:t>2.</w:t>
      </w:r>
      <w:r>
        <w:rPr>
          <w:rFonts w:eastAsia="仿宋_GB2312" w:hint="eastAsia"/>
          <w:color w:val="000000"/>
          <w:szCs w:val="32"/>
        </w:rPr>
        <w:t>7.</w:t>
      </w:r>
      <w:r>
        <w:rPr>
          <w:rFonts w:eastAsia="仿宋_GB2312"/>
          <w:color w:val="000000"/>
          <w:szCs w:val="32"/>
        </w:rPr>
        <w:t>2</w:t>
      </w:r>
      <w:r>
        <w:rPr>
          <w:rFonts w:eastAsia="仿宋_GB2312"/>
          <w:color w:val="000000"/>
          <w:szCs w:val="32"/>
        </w:rPr>
        <w:t>应针对可能的内源和外源性干扰物进行干扰试验研究。内源干扰物主要涉及血脂、胆红素、血红蛋白和白蛋白，外源干扰物主要包括</w:t>
      </w:r>
      <w:r>
        <w:rPr>
          <w:rFonts w:eastAsia="仿宋_GB2312" w:hint="eastAsia"/>
          <w:color w:val="000000"/>
          <w:szCs w:val="32"/>
        </w:rPr>
        <w:t>适用人群</w:t>
      </w:r>
      <w:r>
        <w:rPr>
          <w:rFonts w:eastAsia="仿宋_GB2312"/>
          <w:color w:val="000000"/>
          <w:szCs w:val="32"/>
        </w:rPr>
        <w:t>血液样本采集可能用到的抗凝剂</w:t>
      </w:r>
      <w:r>
        <w:rPr>
          <w:rFonts w:eastAsia="仿宋_GB2312" w:hint="eastAsia"/>
          <w:color w:val="000000"/>
          <w:szCs w:val="32"/>
        </w:rPr>
        <w:t>、</w:t>
      </w:r>
      <w:r>
        <w:rPr>
          <w:rFonts w:eastAsia="仿宋_GB2312"/>
          <w:color w:val="000000"/>
          <w:szCs w:val="32"/>
        </w:rPr>
        <w:t>常用药物</w:t>
      </w:r>
      <w:r>
        <w:rPr>
          <w:rFonts w:eastAsia="仿宋_GB2312" w:hint="eastAsia"/>
          <w:color w:val="000000"/>
          <w:szCs w:val="32"/>
        </w:rPr>
        <w:t>及其他可能引入的干扰物质</w:t>
      </w:r>
      <w:r>
        <w:rPr>
          <w:rFonts w:eastAsia="仿宋_GB2312"/>
          <w:color w:val="000000"/>
          <w:szCs w:val="32"/>
        </w:rPr>
        <w:t>等。</w:t>
      </w:r>
      <w:r>
        <w:rPr>
          <w:rFonts w:eastAsia="仿宋_GB2312"/>
          <w:szCs w:val="32"/>
        </w:rPr>
        <w:t>针对不同样本类型，建议分别进行相应的干扰研究。</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干扰试验可通过在临床样本中人工添加干扰物质的方式，评价干扰物质对目标序列检测的影响，也可直接采集暴露于干扰因素后的受试者样本，进行干扰试验评价。建议申请人在每种干扰物质的潜在最大浓度</w:t>
      </w:r>
      <w:r>
        <w:rPr>
          <w:rFonts w:eastAsia="仿宋_GB2312" w:hint="eastAsia"/>
          <w:color w:val="000000"/>
          <w:szCs w:val="32"/>
        </w:rPr>
        <w:t>（</w:t>
      </w:r>
      <w:r>
        <w:rPr>
          <w:rFonts w:eastAsia="仿宋_GB2312"/>
          <w:color w:val="000000"/>
          <w:szCs w:val="32"/>
        </w:rPr>
        <w:t>“</w:t>
      </w:r>
      <w:r>
        <w:rPr>
          <w:rFonts w:eastAsia="仿宋_GB2312"/>
          <w:color w:val="000000"/>
          <w:szCs w:val="32"/>
        </w:rPr>
        <w:t>最差条件</w:t>
      </w:r>
      <w:r>
        <w:rPr>
          <w:rFonts w:eastAsia="仿宋_GB2312"/>
          <w:color w:val="000000"/>
          <w:szCs w:val="32"/>
        </w:rPr>
        <w:t>”</w:t>
      </w:r>
      <w:r>
        <w:rPr>
          <w:rFonts w:eastAsia="仿宋_GB2312" w:hint="eastAsia"/>
          <w:color w:val="000000"/>
          <w:szCs w:val="32"/>
        </w:rPr>
        <w:t>）</w:t>
      </w:r>
      <w:r>
        <w:rPr>
          <w:rFonts w:eastAsia="仿宋_GB2312"/>
          <w:color w:val="000000"/>
          <w:szCs w:val="32"/>
        </w:rPr>
        <w:t>条件下进行评价；如有干扰，应确定不产生干扰的最高浓度。</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2.8</w:t>
      </w:r>
      <w:r>
        <w:rPr>
          <w:rFonts w:eastAsia="仿宋_GB2312" w:hint="eastAsia"/>
          <w:color w:val="000000"/>
          <w:szCs w:val="32"/>
        </w:rPr>
        <w:t>对于采用</w:t>
      </w:r>
      <w:r>
        <w:rPr>
          <w:rFonts w:eastAsia="仿宋_GB2312" w:hint="eastAsia"/>
          <w:color w:val="000000"/>
          <w:szCs w:val="32"/>
        </w:rPr>
        <w:t>2</w:t>
      </w:r>
      <w:r>
        <w:rPr>
          <w:rFonts w:eastAsia="仿宋_GB2312"/>
          <w:color w:val="000000"/>
          <w:szCs w:val="32"/>
          <w:vertAlign w:val="superscript"/>
        </w:rPr>
        <w:t>-</w:t>
      </w:r>
      <w:r>
        <w:rPr>
          <w:rFonts w:eastAsia="仿宋_GB2312" w:hint="eastAsia"/>
          <w:color w:val="000000"/>
          <w:szCs w:val="32"/>
          <w:vertAlign w:val="superscript"/>
        </w:rPr>
        <w:t>ΔΔ</w:t>
      </w:r>
      <w:r>
        <w:rPr>
          <w:rFonts w:eastAsia="仿宋_GB2312"/>
          <w:color w:val="000000"/>
          <w:szCs w:val="32"/>
          <w:vertAlign w:val="superscript"/>
        </w:rPr>
        <w:t>Ct</w:t>
      </w:r>
      <w:r>
        <w:rPr>
          <w:rFonts w:eastAsia="仿宋_GB2312" w:hint="eastAsia"/>
          <w:color w:val="000000"/>
          <w:szCs w:val="32"/>
        </w:rPr>
        <w:t>法的试剂，需提交目的基因和内参基因扩增效率一致性研究资料。</w:t>
      </w:r>
    </w:p>
    <w:p w:rsidR="0073426A" w:rsidRDefault="0073426A" w:rsidP="0073426A">
      <w:pPr>
        <w:adjustRightInd w:val="0"/>
        <w:snapToGrid w:val="0"/>
        <w:spacing w:line="520" w:lineRule="exact"/>
        <w:ind w:firstLineChars="200" w:firstLine="640"/>
        <w:rPr>
          <w:rFonts w:eastAsia="仿宋_GB2312"/>
          <w:color w:val="000000"/>
          <w:szCs w:val="32"/>
        </w:rPr>
      </w:pPr>
      <w:r>
        <w:rPr>
          <w:rFonts w:eastAsia="仿宋_GB2312"/>
          <w:color w:val="000000"/>
          <w:szCs w:val="32"/>
        </w:rPr>
        <w:t xml:space="preserve">3. </w:t>
      </w:r>
      <w:r>
        <w:rPr>
          <w:rFonts w:eastAsia="仿宋_GB2312" w:hint="eastAsia"/>
          <w:color w:val="000000"/>
          <w:szCs w:val="32"/>
        </w:rPr>
        <w:t>稳定性研究资料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lastRenderedPageBreak/>
        <w:t>申报试剂的稳定性</w:t>
      </w:r>
      <w:r>
        <w:rPr>
          <w:rFonts w:eastAsia="仿宋_GB2312"/>
          <w:color w:val="000000"/>
          <w:szCs w:val="32"/>
        </w:rPr>
        <w:t>主要包括实时稳定性</w:t>
      </w:r>
      <w:r>
        <w:rPr>
          <w:rFonts w:eastAsia="仿宋_GB2312" w:hint="eastAsia"/>
          <w:szCs w:val="32"/>
        </w:rPr>
        <w:t>（有效期）</w:t>
      </w:r>
      <w:r>
        <w:rPr>
          <w:rFonts w:eastAsia="仿宋_GB2312"/>
          <w:color w:val="000000"/>
          <w:szCs w:val="32"/>
        </w:rPr>
        <w:t>、使用稳定性（如开</w:t>
      </w:r>
      <w:r>
        <w:rPr>
          <w:rFonts w:eastAsia="仿宋_GB2312" w:hint="eastAsia"/>
          <w:color w:val="000000"/>
          <w:szCs w:val="32"/>
        </w:rPr>
        <w:t>瓶</w:t>
      </w:r>
      <w:r>
        <w:rPr>
          <w:rFonts w:eastAsia="仿宋_GB2312"/>
          <w:color w:val="000000"/>
          <w:szCs w:val="32"/>
        </w:rPr>
        <w:t>稳定性、</w:t>
      </w:r>
      <w:proofErr w:type="gramStart"/>
      <w:r>
        <w:rPr>
          <w:rFonts w:eastAsia="仿宋_GB2312" w:hint="eastAsia"/>
          <w:color w:val="000000"/>
          <w:szCs w:val="32"/>
        </w:rPr>
        <w:t>复溶稳定性</w:t>
      </w:r>
      <w:proofErr w:type="gramEnd"/>
      <w:r>
        <w:rPr>
          <w:rFonts w:eastAsia="仿宋_GB2312" w:hint="eastAsia"/>
          <w:color w:val="000000"/>
          <w:szCs w:val="32"/>
        </w:rPr>
        <w:t>（如适用）、机载稳定性（如适用）等</w:t>
      </w:r>
      <w:r>
        <w:rPr>
          <w:rFonts w:eastAsia="仿宋_GB2312"/>
          <w:color w:val="000000"/>
          <w:szCs w:val="32"/>
        </w:rPr>
        <w:t>）、运输稳定性</w:t>
      </w:r>
      <w:r>
        <w:rPr>
          <w:rFonts w:eastAsia="仿宋_GB2312" w:hint="eastAsia"/>
          <w:color w:val="000000"/>
          <w:szCs w:val="32"/>
        </w:rPr>
        <w:t>、冻融次数限制（如适用）</w:t>
      </w:r>
      <w:r>
        <w:rPr>
          <w:rFonts w:eastAsia="仿宋_GB2312"/>
          <w:color w:val="000000"/>
          <w:szCs w:val="32"/>
        </w:rPr>
        <w:t>研究等。</w:t>
      </w:r>
      <w:r>
        <w:rPr>
          <w:rFonts w:eastAsia="仿宋_GB2312"/>
          <w:szCs w:val="32"/>
        </w:rPr>
        <w:t>申请人可根据实际需要选择合理的稳定性研究方案。</w:t>
      </w:r>
      <w:r>
        <w:rPr>
          <w:rFonts w:eastAsia="仿宋_GB2312" w:hint="eastAsia"/>
          <w:szCs w:val="32"/>
        </w:rPr>
        <w:t>稳定性研究资料应包括研究方法的确定依据、具体的实施方案、详细的研究数据以及结论。</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实时稳定性研究应采用至少三批样品在实际储存条件下保存至成品有效期后，选取多个时间点进行产品性能评价，从而确定产品保存条件和有效期。</w:t>
      </w:r>
    </w:p>
    <w:p w:rsidR="0073426A" w:rsidRDefault="0073426A" w:rsidP="0073426A">
      <w:pPr>
        <w:adjustRightInd w:val="0"/>
        <w:snapToGrid w:val="0"/>
        <w:spacing w:line="520" w:lineRule="exact"/>
        <w:ind w:firstLineChars="200" w:firstLine="640"/>
        <w:rPr>
          <w:rFonts w:eastAsia="仿宋_GB2312"/>
          <w:color w:val="000000"/>
          <w:szCs w:val="32"/>
        </w:rPr>
      </w:pPr>
      <w:r>
        <w:rPr>
          <w:rFonts w:eastAsia="仿宋_GB2312"/>
          <w:color w:val="000000"/>
          <w:szCs w:val="32"/>
        </w:rPr>
        <w:t>4.</w:t>
      </w:r>
      <w:r>
        <w:rPr>
          <w:rFonts w:eastAsia="仿宋_GB2312" w:hint="eastAsia"/>
          <w:color w:val="000000"/>
          <w:szCs w:val="32"/>
        </w:rPr>
        <w:t xml:space="preserve"> </w:t>
      </w:r>
      <w:r>
        <w:rPr>
          <w:rFonts w:eastAsia="仿宋_GB2312" w:hint="eastAsia"/>
          <w:color w:val="000000"/>
          <w:szCs w:val="32"/>
        </w:rPr>
        <w:t>阳性判断值或参考区间研究资料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建议</w:t>
      </w:r>
      <w:r>
        <w:rPr>
          <w:rFonts w:eastAsia="仿宋_GB2312" w:hint="eastAsia"/>
          <w:color w:val="000000"/>
          <w:szCs w:val="32"/>
        </w:rPr>
        <w:t>申请人</w:t>
      </w:r>
      <w:r>
        <w:rPr>
          <w:rFonts w:eastAsia="仿宋_GB2312"/>
          <w:color w:val="000000"/>
          <w:szCs w:val="32"/>
        </w:rPr>
        <w:t>纳入一定数量的临床样本，</w:t>
      </w:r>
      <w:r>
        <w:rPr>
          <w:rFonts w:eastAsia="仿宋_GB2312" w:hint="eastAsia"/>
          <w:color w:val="000000"/>
          <w:szCs w:val="32"/>
        </w:rPr>
        <w:t>结合产品特性可采用</w:t>
      </w:r>
      <w:r>
        <w:rPr>
          <w:rFonts w:eastAsia="仿宋_GB2312"/>
          <w:color w:val="000000"/>
          <w:szCs w:val="32"/>
        </w:rPr>
        <w:t>受试者工作特征（</w:t>
      </w:r>
      <w:r>
        <w:rPr>
          <w:rFonts w:eastAsia="仿宋_GB2312"/>
          <w:color w:val="000000"/>
          <w:szCs w:val="32"/>
        </w:rPr>
        <w:t>ROC</w:t>
      </w:r>
      <w:r>
        <w:rPr>
          <w:rFonts w:eastAsia="仿宋_GB2312"/>
          <w:color w:val="000000"/>
          <w:szCs w:val="32"/>
        </w:rPr>
        <w:t>）曲线</w:t>
      </w:r>
      <w:r>
        <w:rPr>
          <w:rFonts w:eastAsia="仿宋_GB2312" w:hint="eastAsia"/>
          <w:color w:val="000000"/>
          <w:szCs w:val="32"/>
        </w:rPr>
        <w:t>或其他合理方法</w:t>
      </w:r>
      <w:r>
        <w:rPr>
          <w:rFonts w:eastAsia="仿宋_GB2312"/>
          <w:bCs/>
          <w:color w:val="000000"/>
          <w:szCs w:val="32"/>
        </w:rPr>
        <w:t>对产品用于结果判断的标准</w:t>
      </w:r>
      <w:r>
        <w:rPr>
          <w:rFonts w:eastAsia="仿宋_GB2312"/>
          <w:bCs/>
          <w:color w:val="000000"/>
          <w:szCs w:val="32"/>
        </w:rPr>
        <w:t>/</w:t>
      </w:r>
      <w:r>
        <w:rPr>
          <w:rFonts w:eastAsia="仿宋_GB2312"/>
          <w:bCs/>
          <w:color w:val="000000"/>
          <w:szCs w:val="32"/>
        </w:rPr>
        <w:t>临界值进行研究确认</w:t>
      </w:r>
      <w:r>
        <w:rPr>
          <w:rFonts w:eastAsia="仿宋_GB2312" w:hint="eastAsia"/>
          <w:color w:val="000000"/>
          <w:szCs w:val="32"/>
        </w:rPr>
        <w:t>。样本</w:t>
      </w:r>
      <w:r>
        <w:rPr>
          <w:rFonts w:eastAsia="仿宋_GB2312"/>
          <w:color w:val="000000"/>
          <w:szCs w:val="32"/>
        </w:rPr>
        <w:t>应包括</w:t>
      </w:r>
      <w:r>
        <w:rPr>
          <w:rFonts w:eastAsia="仿宋_GB2312" w:hint="eastAsia"/>
          <w:color w:val="000000"/>
          <w:szCs w:val="32"/>
        </w:rPr>
        <w:t>来自正常人、携带者及患者不同拷贝数的</w:t>
      </w:r>
      <w:r>
        <w:rPr>
          <w:rFonts w:eastAsia="仿宋_GB2312"/>
          <w:color w:val="000000"/>
          <w:szCs w:val="32"/>
        </w:rPr>
        <w:t>各种基因型（</w:t>
      </w:r>
      <w:r>
        <w:rPr>
          <w:rFonts w:eastAsia="仿宋_GB2312" w:hint="eastAsia"/>
          <w:color w:val="000000"/>
          <w:szCs w:val="32"/>
        </w:rPr>
        <w:t>如至少应包含</w:t>
      </w:r>
      <w:r>
        <w:rPr>
          <w:rFonts w:eastAsia="仿宋_GB2312" w:hint="eastAsia"/>
          <w:color w:val="000000"/>
          <w:szCs w:val="32"/>
        </w:rPr>
        <w:t>0</w:t>
      </w:r>
      <w:r>
        <w:rPr>
          <w:rFonts w:eastAsia="仿宋_GB2312" w:hint="eastAsia"/>
          <w:color w:val="000000"/>
          <w:szCs w:val="32"/>
        </w:rPr>
        <w:t>、</w:t>
      </w:r>
      <w:r>
        <w:rPr>
          <w:rFonts w:eastAsia="仿宋_GB2312" w:hint="eastAsia"/>
          <w:color w:val="000000"/>
          <w:szCs w:val="32"/>
        </w:rPr>
        <w:t>1</w:t>
      </w:r>
      <w:r>
        <w:rPr>
          <w:rFonts w:eastAsia="仿宋_GB2312" w:hint="eastAsia"/>
          <w:color w:val="000000"/>
          <w:szCs w:val="32"/>
        </w:rPr>
        <w:t>、</w:t>
      </w:r>
      <w:r>
        <w:rPr>
          <w:rFonts w:eastAsia="仿宋_GB2312" w:hint="eastAsia"/>
          <w:color w:val="000000"/>
          <w:szCs w:val="32"/>
        </w:rPr>
        <w:t>2</w:t>
      </w:r>
      <w:r>
        <w:rPr>
          <w:rFonts w:eastAsia="仿宋_GB2312" w:hint="eastAsia"/>
          <w:color w:val="000000"/>
          <w:szCs w:val="32"/>
        </w:rPr>
        <w:t>拷贝数</w:t>
      </w:r>
      <w:r>
        <w:rPr>
          <w:rFonts w:eastAsia="仿宋_GB2312" w:hint="eastAsia"/>
          <w:i/>
          <w:iCs/>
          <w:color w:val="000000"/>
          <w:szCs w:val="32"/>
        </w:rPr>
        <w:t>SMN1</w:t>
      </w:r>
      <w:r>
        <w:rPr>
          <w:rFonts w:eastAsia="仿宋_GB2312" w:hint="eastAsia"/>
          <w:color w:val="000000"/>
          <w:szCs w:val="32"/>
        </w:rPr>
        <w:t>基因的样本</w:t>
      </w:r>
      <w:r>
        <w:rPr>
          <w:rFonts w:eastAsia="仿宋_GB2312"/>
          <w:color w:val="000000"/>
          <w:szCs w:val="32"/>
        </w:rPr>
        <w:t>），</w:t>
      </w:r>
      <w:r>
        <w:rPr>
          <w:rFonts w:eastAsia="仿宋_GB2312" w:hint="eastAsia"/>
          <w:color w:val="000000"/>
          <w:szCs w:val="32"/>
        </w:rPr>
        <w:t>申请人应详细阐述所采用方法的选择依据（如权威文献、行业共识等），并详细阐述计算公式和各参数代表的意义。</w:t>
      </w:r>
    </w:p>
    <w:p w:rsidR="0073426A" w:rsidRDefault="0073426A" w:rsidP="0073426A">
      <w:pPr>
        <w:spacing w:line="520" w:lineRule="exact"/>
        <w:contextualSpacing/>
        <w:rPr>
          <w:rFonts w:eastAsia="仿宋_GB2312"/>
          <w:color w:val="000000"/>
          <w:szCs w:val="32"/>
        </w:rPr>
      </w:pPr>
      <w:r>
        <w:rPr>
          <w:rFonts w:eastAsia="仿宋_GB2312" w:hint="eastAsia"/>
          <w:color w:val="000000"/>
          <w:szCs w:val="32"/>
        </w:rPr>
        <w:t xml:space="preserve">    </w:t>
      </w:r>
      <w:r>
        <w:rPr>
          <w:rFonts w:eastAsia="仿宋_GB2312" w:hint="eastAsia"/>
          <w:color w:val="000000"/>
          <w:szCs w:val="32"/>
        </w:rPr>
        <w:t>应提交详细研究方案，试验数据和统计分析过程。明确所用样本类型、样本来源、样本量估算的方法、样本例数、临床背景信息、基因型及拷贝数确认过程及数据等信息。</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如试剂判读存在灰区，应解释</w:t>
      </w:r>
      <w:proofErr w:type="gramStart"/>
      <w:r>
        <w:rPr>
          <w:rFonts w:eastAsia="仿宋_GB2312"/>
          <w:color w:val="000000"/>
          <w:szCs w:val="32"/>
        </w:rPr>
        <w:t>说明灰区范围</w:t>
      </w:r>
      <w:proofErr w:type="gramEnd"/>
      <w:r>
        <w:rPr>
          <w:rFonts w:eastAsia="仿宋_GB2312"/>
          <w:color w:val="000000"/>
          <w:szCs w:val="32"/>
        </w:rPr>
        <w:t>的确定方法。</w:t>
      </w:r>
      <w:proofErr w:type="gramStart"/>
      <w:r>
        <w:rPr>
          <w:rFonts w:eastAsia="仿宋_GB2312" w:hint="eastAsia"/>
          <w:color w:val="000000"/>
          <w:szCs w:val="32"/>
        </w:rPr>
        <w:t>灰区的</w:t>
      </w:r>
      <w:proofErr w:type="gramEnd"/>
      <w:r>
        <w:rPr>
          <w:rFonts w:eastAsia="仿宋_GB2312" w:hint="eastAsia"/>
          <w:color w:val="000000"/>
          <w:szCs w:val="32"/>
        </w:rPr>
        <w:t>设定应提交理论和实际试验结果的依据，并在说明书【阳性判断值】和【检验结果的解释】项进行解释说明。</w:t>
      </w:r>
    </w:p>
    <w:p w:rsidR="0073426A" w:rsidRDefault="0073426A" w:rsidP="0073426A">
      <w:pPr>
        <w:adjustRightInd w:val="0"/>
        <w:snapToGrid w:val="0"/>
        <w:spacing w:line="520" w:lineRule="exact"/>
        <w:ind w:firstLineChars="200" w:firstLine="640"/>
        <w:rPr>
          <w:rFonts w:eastAsia="仿宋_GB2312"/>
          <w:color w:val="000000"/>
          <w:szCs w:val="32"/>
        </w:rPr>
      </w:pPr>
      <w:r>
        <w:rPr>
          <w:rFonts w:eastAsia="仿宋_GB2312"/>
          <w:color w:val="000000"/>
          <w:szCs w:val="32"/>
        </w:rPr>
        <w:t xml:space="preserve">5. </w:t>
      </w:r>
      <w:r>
        <w:rPr>
          <w:rFonts w:eastAsia="仿宋_GB2312" w:hint="eastAsia"/>
          <w:color w:val="000000"/>
          <w:szCs w:val="32"/>
        </w:rPr>
        <w:t>其他资料</w:t>
      </w:r>
      <w:r>
        <w:rPr>
          <w:rFonts w:eastAsia="仿宋_GB2312"/>
          <w:color w:val="000000"/>
          <w:szCs w:val="32"/>
        </w:rPr>
        <w:t xml:space="preserve"> </w:t>
      </w:r>
    </w:p>
    <w:p w:rsidR="0073426A" w:rsidRDefault="0073426A" w:rsidP="0073426A">
      <w:pPr>
        <w:adjustRightInd w:val="0"/>
        <w:snapToGrid w:val="0"/>
        <w:spacing w:line="520" w:lineRule="exact"/>
        <w:ind w:firstLineChars="200" w:firstLine="640"/>
        <w:rPr>
          <w:rFonts w:eastAsia="仿宋_GB2312"/>
          <w:color w:val="000000"/>
          <w:szCs w:val="32"/>
        </w:rPr>
      </w:pPr>
      <w:r>
        <w:rPr>
          <w:rFonts w:eastAsia="仿宋_GB2312"/>
          <w:color w:val="000000"/>
          <w:szCs w:val="32"/>
        </w:rPr>
        <w:t>5.1</w:t>
      </w:r>
      <w:r>
        <w:rPr>
          <w:rFonts w:eastAsia="仿宋_GB2312" w:hint="eastAsia"/>
          <w:color w:val="000000"/>
          <w:szCs w:val="32"/>
        </w:rPr>
        <w:t>主要原材料研究资料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主要原材料研究资料包括主要反应成分、对照品</w:t>
      </w:r>
      <w:r>
        <w:rPr>
          <w:rFonts w:eastAsia="仿宋_GB2312" w:hint="eastAsia"/>
          <w:color w:val="000000"/>
          <w:szCs w:val="32"/>
        </w:rPr>
        <w:t>/</w:t>
      </w:r>
      <w:proofErr w:type="gramStart"/>
      <w:r>
        <w:rPr>
          <w:rFonts w:eastAsia="仿宋_GB2312"/>
          <w:color w:val="000000"/>
          <w:szCs w:val="32"/>
        </w:rPr>
        <w:t>质控品及</w:t>
      </w:r>
      <w:proofErr w:type="gramEnd"/>
      <w:r>
        <w:rPr>
          <w:rFonts w:eastAsia="仿宋_GB2312"/>
          <w:color w:val="000000"/>
          <w:szCs w:val="32"/>
        </w:rPr>
        <w:lastRenderedPageBreak/>
        <w:t>企业参考品的研究资料。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5.</w:t>
      </w:r>
      <w:r>
        <w:rPr>
          <w:rFonts w:eastAsia="仿宋_GB2312"/>
          <w:color w:val="000000"/>
          <w:szCs w:val="32"/>
        </w:rPr>
        <w:t>1.</w:t>
      </w:r>
      <w:r>
        <w:rPr>
          <w:rFonts w:eastAsia="仿宋_GB2312" w:hint="eastAsia"/>
          <w:color w:val="000000"/>
          <w:szCs w:val="32"/>
        </w:rPr>
        <w:t>1</w:t>
      </w:r>
      <w:r>
        <w:rPr>
          <w:rFonts w:eastAsia="仿宋_GB2312"/>
          <w:color w:val="000000"/>
          <w:szCs w:val="32"/>
        </w:rPr>
        <w:t>此类产品的主要反应成分一般包括人基因组核酸提取</w:t>
      </w:r>
      <w:r>
        <w:rPr>
          <w:rFonts w:eastAsia="仿宋_GB2312"/>
          <w:color w:val="000000"/>
          <w:szCs w:val="32"/>
        </w:rPr>
        <w:t>/</w:t>
      </w:r>
      <w:r>
        <w:rPr>
          <w:rFonts w:eastAsia="仿宋_GB2312"/>
          <w:color w:val="000000"/>
          <w:szCs w:val="32"/>
        </w:rPr>
        <w:t>纯化试剂、检测所需引物、探针、酶、</w:t>
      </w:r>
      <w:proofErr w:type="spellStart"/>
      <w:r>
        <w:rPr>
          <w:rFonts w:eastAsia="仿宋_GB2312"/>
          <w:color w:val="000000"/>
          <w:szCs w:val="32"/>
        </w:rPr>
        <w:t>dNTPs</w:t>
      </w:r>
      <w:proofErr w:type="spellEnd"/>
      <w:r>
        <w:rPr>
          <w:rFonts w:eastAsia="仿宋_GB2312"/>
          <w:color w:val="000000"/>
          <w:szCs w:val="32"/>
        </w:rPr>
        <w:t>等。</w:t>
      </w:r>
      <w:r>
        <w:rPr>
          <w:rFonts w:eastAsia="仿宋_GB2312" w:hint="eastAsia"/>
          <w:color w:val="000000"/>
          <w:szCs w:val="32"/>
        </w:rPr>
        <w:t>申请人应提交相关原材料的来源、选择、制备方法的研究资料，质量分析证书，质量标准的制定和检验资料。</w:t>
      </w:r>
      <w:r>
        <w:rPr>
          <w:rFonts w:eastAsia="仿宋_GB2312"/>
          <w:color w:val="000000"/>
          <w:szCs w:val="32"/>
        </w:rPr>
        <w:t>如为申请人自制，应提交详细的工艺稳定性研究资料；如为外购，还应提交供应商筛选资料以及供应商提供的原材料质量检定报告。</w:t>
      </w:r>
      <w:r>
        <w:rPr>
          <w:rFonts w:eastAsia="仿宋_GB2312" w:hint="eastAsia"/>
          <w:color w:val="000000"/>
          <w:szCs w:val="32"/>
        </w:rPr>
        <w:t>如适用，提交企业参考品的研究资料，包括来源、组成、阴阳性和</w:t>
      </w:r>
      <w:r>
        <w:rPr>
          <w:rFonts w:eastAsia="仿宋_GB2312" w:hint="eastAsia"/>
          <w:color w:val="000000"/>
          <w:szCs w:val="32"/>
        </w:rPr>
        <w:t>/</w:t>
      </w:r>
      <w:r>
        <w:rPr>
          <w:rFonts w:eastAsia="仿宋_GB2312" w:hint="eastAsia"/>
          <w:color w:val="000000"/>
          <w:szCs w:val="32"/>
        </w:rPr>
        <w:t>或量值确认等。</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5.</w:t>
      </w:r>
      <w:r>
        <w:rPr>
          <w:rFonts w:eastAsia="仿宋_GB2312"/>
          <w:color w:val="000000"/>
          <w:szCs w:val="32"/>
        </w:rPr>
        <w:t>1.1.</w:t>
      </w:r>
      <w:r>
        <w:rPr>
          <w:rFonts w:eastAsia="仿宋_GB2312" w:hint="eastAsia"/>
          <w:color w:val="000000"/>
          <w:szCs w:val="32"/>
        </w:rPr>
        <w:t>1</w:t>
      </w:r>
      <w:r>
        <w:rPr>
          <w:rFonts w:eastAsia="仿宋_GB2312"/>
          <w:color w:val="000000"/>
          <w:szCs w:val="32"/>
        </w:rPr>
        <w:t>核酸提取</w:t>
      </w:r>
      <w:r>
        <w:rPr>
          <w:rFonts w:eastAsia="仿宋_GB2312"/>
          <w:color w:val="000000"/>
          <w:szCs w:val="32"/>
        </w:rPr>
        <w:t>/</w:t>
      </w:r>
      <w:r>
        <w:rPr>
          <w:rFonts w:eastAsia="仿宋_GB2312"/>
          <w:color w:val="000000"/>
          <w:szCs w:val="32"/>
        </w:rPr>
        <w:t>纯化试剂（如有）的主要组成、原理介绍及相关的验证资料。</w:t>
      </w:r>
      <w:r>
        <w:rPr>
          <w:rFonts w:eastAsia="仿宋_GB2312" w:hint="eastAsia"/>
          <w:color w:val="000000"/>
          <w:szCs w:val="32"/>
        </w:rPr>
        <w:t>如产品不包含提取试剂，则需明确配套的核酸提取</w:t>
      </w:r>
      <w:r>
        <w:rPr>
          <w:rFonts w:eastAsia="仿宋_GB2312" w:hint="eastAsia"/>
          <w:color w:val="000000"/>
          <w:szCs w:val="32"/>
        </w:rPr>
        <w:t>/</w:t>
      </w:r>
      <w:r>
        <w:rPr>
          <w:rFonts w:eastAsia="仿宋_GB2312" w:hint="eastAsia"/>
          <w:color w:val="000000"/>
          <w:szCs w:val="32"/>
        </w:rPr>
        <w:t>纯化试剂并提交相应的提取效率验证资料。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5.</w:t>
      </w:r>
      <w:r>
        <w:rPr>
          <w:rFonts w:eastAsia="仿宋_GB2312"/>
          <w:color w:val="000000"/>
          <w:szCs w:val="32"/>
        </w:rPr>
        <w:t>1.</w:t>
      </w:r>
      <w:r>
        <w:rPr>
          <w:rFonts w:eastAsia="仿宋_GB2312" w:hint="eastAsia"/>
          <w:color w:val="000000"/>
          <w:szCs w:val="32"/>
        </w:rPr>
        <w:t>1.</w:t>
      </w:r>
      <w:r>
        <w:rPr>
          <w:rFonts w:eastAsia="仿宋_GB2312"/>
          <w:color w:val="000000"/>
          <w:szCs w:val="32"/>
        </w:rPr>
        <w:t>2</w:t>
      </w:r>
      <w:r>
        <w:rPr>
          <w:rFonts w:eastAsia="仿宋_GB2312"/>
          <w:color w:val="000000"/>
          <w:szCs w:val="32"/>
        </w:rPr>
        <w:t>引物、探针</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申请人应详述</w:t>
      </w:r>
      <w:r>
        <w:rPr>
          <w:rFonts w:eastAsia="仿宋_GB2312" w:hint="eastAsia"/>
          <w:i/>
          <w:color w:val="000000"/>
          <w:szCs w:val="32"/>
        </w:rPr>
        <w:t>SMN1</w:t>
      </w:r>
      <w:r>
        <w:rPr>
          <w:rFonts w:eastAsia="仿宋_GB2312" w:hint="eastAsia"/>
          <w:color w:val="000000"/>
          <w:szCs w:val="32"/>
        </w:rPr>
        <w:t>及内控基因（如适用）</w:t>
      </w:r>
      <w:r>
        <w:rPr>
          <w:rFonts w:eastAsia="仿宋_GB2312"/>
          <w:color w:val="000000"/>
          <w:szCs w:val="32"/>
        </w:rPr>
        <w:t>引物探针的设计原则</w:t>
      </w:r>
      <w:r>
        <w:rPr>
          <w:rFonts w:eastAsia="仿宋_GB2312" w:hint="eastAsia"/>
          <w:color w:val="000000"/>
          <w:szCs w:val="32"/>
        </w:rPr>
        <w:t>、</w:t>
      </w:r>
      <w:r>
        <w:rPr>
          <w:rFonts w:eastAsia="仿宋_GB2312"/>
          <w:color w:val="000000"/>
          <w:szCs w:val="32"/>
        </w:rPr>
        <w:t>靶基因座位选择</w:t>
      </w:r>
      <w:r>
        <w:rPr>
          <w:rFonts w:eastAsia="仿宋_GB2312" w:hint="eastAsia"/>
          <w:color w:val="000000"/>
          <w:szCs w:val="32"/>
        </w:rPr>
        <w:t>、靶基因信息（基因名称、参考序列号），同时应提供</w:t>
      </w:r>
      <w:r>
        <w:rPr>
          <w:rFonts w:eastAsia="仿宋_GB2312"/>
          <w:color w:val="000000"/>
          <w:szCs w:val="32"/>
        </w:rPr>
        <w:t>引物探针核酸序列</w:t>
      </w:r>
      <w:r>
        <w:rPr>
          <w:rFonts w:eastAsia="仿宋_GB2312" w:hint="eastAsia"/>
          <w:color w:val="000000"/>
          <w:szCs w:val="32"/>
        </w:rPr>
        <w:t>、模板核酸序列及两者对应关系</w:t>
      </w:r>
      <w:r>
        <w:rPr>
          <w:rFonts w:eastAsia="仿宋_GB2312"/>
          <w:color w:val="000000"/>
          <w:szCs w:val="32"/>
        </w:rPr>
        <w:t>。建议设计多套引物探针以供筛选，针对待测位点的</w:t>
      </w:r>
      <w:r>
        <w:rPr>
          <w:rFonts w:eastAsia="仿宋_GB2312" w:hint="eastAsia"/>
          <w:color w:val="000000"/>
          <w:szCs w:val="32"/>
        </w:rPr>
        <w:t>准确性、</w:t>
      </w:r>
      <w:r>
        <w:rPr>
          <w:rFonts w:eastAsia="仿宋_GB2312"/>
          <w:color w:val="000000"/>
          <w:szCs w:val="32"/>
        </w:rPr>
        <w:t>特异性等进行评价，选择最佳设计，并提交详细的筛选研究数据。</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申请人应针对选定的引物探针原材料进行质量评价，一般包括：</w:t>
      </w:r>
      <w:r>
        <w:rPr>
          <w:rFonts w:eastAsia="仿宋_GB2312" w:hint="eastAsia"/>
          <w:color w:val="000000"/>
          <w:szCs w:val="32"/>
        </w:rPr>
        <w:t>序列准确度</w:t>
      </w:r>
      <w:r>
        <w:rPr>
          <w:rFonts w:eastAsia="仿宋_GB2312"/>
          <w:color w:val="000000"/>
          <w:szCs w:val="32"/>
        </w:rPr>
        <w:t>、纯度（</w:t>
      </w:r>
      <w:r>
        <w:rPr>
          <w:rFonts w:eastAsia="仿宋_GB2312"/>
          <w:color w:val="000000"/>
          <w:szCs w:val="32"/>
        </w:rPr>
        <w:t>HPLC</w:t>
      </w:r>
      <w:r>
        <w:rPr>
          <w:rFonts w:eastAsia="仿宋_GB2312" w:hint="eastAsia"/>
          <w:color w:val="000000"/>
          <w:szCs w:val="32"/>
        </w:rPr>
        <w:t>纯</w:t>
      </w:r>
      <w:r>
        <w:rPr>
          <w:rFonts w:eastAsia="仿宋_GB2312"/>
          <w:color w:val="000000"/>
          <w:szCs w:val="32"/>
        </w:rPr>
        <w:t>等）、浓度、探针荧光标记基团的激发波长和发射波长</w:t>
      </w:r>
      <w:r>
        <w:rPr>
          <w:rFonts w:eastAsia="仿宋_GB2312" w:hint="eastAsia"/>
          <w:color w:val="000000"/>
          <w:szCs w:val="32"/>
        </w:rPr>
        <w:t>（如适用）</w:t>
      </w:r>
      <w:r>
        <w:rPr>
          <w:rFonts w:eastAsia="仿宋_GB2312"/>
          <w:color w:val="000000"/>
          <w:szCs w:val="32"/>
        </w:rPr>
        <w:t>，以及功能性试验等，并依据评价结果建立合理的质量标准。</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由于</w:t>
      </w:r>
      <w:r>
        <w:rPr>
          <w:rFonts w:eastAsia="仿宋_GB2312" w:hint="eastAsia"/>
          <w:i/>
          <w:color w:val="000000"/>
          <w:szCs w:val="32"/>
        </w:rPr>
        <w:t>SMN1</w:t>
      </w:r>
      <w:r>
        <w:rPr>
          <w:rFonts w:eastAsia="仿宋_GB2312" w:hint="eastAsia"/>
          <w:color w:val="000000"/>
          <w:szCs w:val="32"/>
        </w:rPr>
        <w:t>和</w:t>
      </w:r>
      <w:r>
        <w:rPr>
          <w:rFonts w:eastAsia="仿宋_GB2312" w:hint="eastAsia"/>
          <w:i/>
          <w:color w:val="000000"/>
          <w:szCs w:val="32"/>
        </w:rPr>
        <w:t>SMN2</w:t>
      </w:r>
      <w:r>
        <w:rPr>
          <w:rFonts w:eastAsia="仿宋_GB2312" w:hint="eastAsia"/>
          <w:color w:val="000000"/>
          <w:szCs w:val="32"/>
        </w:rPr>
        <w:t>高度同源，只有</w:t>
      </w:r>
      <w:r>
        <w:rPr>
          <w:rFonts w:eastAsia="仿宋_GB2312"/>
          <w:color w:val="000000"/>
          <w:szCs w:val="32"/>
        </w:rPr>
        <w:t>5</w:t>
      </w:r>
      <w:r>
        <w:rPr>
          <w:rFonts w:eastAsia="仿宋_GB2312" w:hint="eastAsia"/>
          <w:color w:val="000000"/>
          <w:szCs w:val="32"/>
        </w:rPr>
        <w:t>个碱基不同，应从产品设计开发角度详述如何避免</w:t>
      </w:r>
      <w:r>
        <w:rPr>
          <w:rFonts w:eastAsia="仿宋_GB2312" w:hint="eastAsia"/>
          <w:i/>
          <w:color w:val="000000"/>
          <w:szCs w:val="32"/>
        </w:rPr>
        <w:t>SMN1</w:t>
      </w:r>
      <w:r>
        <w:rPr>
          <w:rFonts w:eastAsia="仿宋_GB2312" w:hint="eastAsia"/>
          <w:color w:val="000000"/>
          <w:szCs w:val="32"/>
        </w:rPr>
        <w:t>和</w:t>
      </w:r>
      <w:r>
        <w:rPr>
          <w:rFonts w:eastAsia="仿宋_GB2312" w:hint="eastAsia"/>
          <w:i/>
          <w:color w:val="000000"/>
          <w:szCs w:val="32"/>
        </w:rPr>
        <w:t>SMN2</w:t>
      </w:r>
      <w:r>
        <w:rPr>
          <w:rFonts w:eastAsia="仿宋_GB2312" w:hint="eastAsia"/>
          <w:color w:val="000000"/>
          <w:szCs w:val="32"/>
        </w:rPr>
        <w:t>的相互影响。</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5.</w:t>
      </w:r>
      <w:r>
        <w:rPr>
          <w:rFonts w:eastAsia="仿宋_GB2312"/>
          <w:color w:val="000000"/>
          <w:szCs w:val="32"/>
        </w:rPr>
        <w:t>1.</w:t>
      </w:r>
      <w:r>
        <w:rPr>
          <w:rFonts w:eastAsia="仿宋_GB2312" w:hint="eastAsia"/>
          <w:color w:val="000000"/>
          <w:szCs w:val="32"/>
        </w:rPr>
        <w:t>1.</w:t>
      </w:r>
      <w:r>
        <w:rPr>
          <w:rFonts w:eastAsia="仿宋_GB2312"/>
          <w:color w:val="000000"/>
          <w:szCs w:val="32"/>
        </w:rPr>
        <w:t>3</w:t>
      </w:r>
      <w:r>
        <w:rPr>
          <w:rFonts w:eastAsia="仿宋_GB2312"/>
          <w:color w:val="000000"/>
          <w:szCs w:val="32"/>
        </w:rPr>
        <w:t>酶</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酶包括</w:t>
      </w:r>
      <w:r>
        <w:rPr>
          <w:rFonts w:eastAsia="仿宋_GB2312"/>
          <w:color w:val="000000"/>
          <w:szCs w:val="32"/>
        </w:rPr>
        <w:t>DNA</w:t>
      </w:r>
      <w:r>
        <w:rPr>
          <w:rFonts w:eastAsia="仿宋_GB2312"/>
          <w:color w:val="000000"/>
          <w:szCs w:val="32"/>
        </w:rPr>
        <w:t>聚合酶和</w:t>
      </w:r>
      <w:r>
        <w:rPr>
          <w:rFonts w:eastAsia="仿宋_GB2312" w:hint="eastAsia"/>
          <w:color w:val="000000"/>
          <w:szCs w:val="32"/>
        </w:rPr>
        <w:t>/</w:t>
      </w:r>
      <w:r>
        <w:rPr>
          <w:rFonts w:eastAsia="仿宋_GB2312" w:hint="eastAsia"/>
          <w:color w:val="000000"/>
          <w:szCs w:val="32"/>
        </w:rPr>
        <w:t>或</w:t>
      </w:r>
      <w:r>
        <w:rPr>
          <w:rFonts w:eastAsia="仿宋_GB2312"/>
          <w:color w:val="000000"/>
          <w:szCs w:val="32"/>
        </w:rPr>
        <w:t>尿嘧啶</w:t>
      </w:r>
      <w:r>
        <w:rPr>
          <w:rFonts w:eastAsia="仿宋_GB2312"/>
          <w:color w:val="000000"/>
          <w:szCs w:val="32"/>
        </w:rPr>
        <w:t>DNA</w:t>
      </w:r>
      <w:r>
        <w:rPr>
          <w:rFonts w:eastAsia="仿宋_GB2312"/>
          <w:color w:val="000000"/>
          <w:szCs w:val="32"/>
        </w:rPr>
        <w:t>糖基化酶（</w:t>
      </w:r>
      <w:r>
        <w:rPr>
          <w:rFonts w:eastAsia="仿宋_GB2312"/>
          <w:color w:val="000000"/>
          <w:szCs w:val="32"/>
        </w:rPr>
        <w:t>UDG/UNG</w:t>
      </w:r>
      <w:r>
        <w:rPr>
          <w:rFonts w:eastAsia="仿宋_GB2312"/>
          <w:color w:val="000000"/>
          <w:szCs w:val="32"/>
        </w:rPr>
        <w:t>）</w:t>
      </w:r>
      <w:r>
        <w:rPr>
          <w:rFonts w:eastAsia="仿宋_GB2312"/>
          <w:color w:val="000000"/>
          <w:szCs w:val="32"/>
        </w:rPr>
        <w:lastRenderedPageBreak/>
        <w:t>等。申请人应针对各种酶的活性进行验证，提交功能性试验资料，并确定酶的质量标准。</w:t>
      </w:r>
      <w:r>
        <w:rPr>
          <w:rFonts w:eastAsia="仿宋_GB2312" w:hint="eastAsia"/>
          <w:color w:val="000000"/>
          <w:szCs w:val="32"/>
        </w:rPr>
        <w:t>如有降低</w:t>
      </w:r>
      <w:proofErr w:type="spellStart"/>
      <w:r>
        <w:rPr>
          <w:rFonts w:eastAsia="仿宋_GB2312" w:hint="eastAsia"/>
          <w:color w:val="000000"/>
          <w:szCs w:val="32"/>
        </w:rPr>
        <w:t>Taq</w:t>
      </w:r>
      <w:proofErr w:type="spellEnd"/>
      <w:r>
        <w:rPr>
          <w:rFonts w:eastAsia="仿宋_GB2312" w:hint="eastAsia"/>
          <w:color w:val="000000"/>
          <w:szCs w:val="32"/>
        </w:rPr>
        <w:t>酶非特异性扩增的措施，需详细描述（例如采用热启动酶，</w:t>
      </w:r>
      <w:proofErr w:type="spellStart"/>
      <w:r>
        <w:rPr>
          <w:rFonts w:eastAsia="仿宋_GB2312"/>
          <w:color w:val="000000"/>
          <w:szCs w:val="32"/>
        </w:rPr>
        <w:t>T</w:t>
      </w:r>
      <w:r>
        <w:rPr>
          <w:rFonts w:eastAsia="仿宋_GB2312" w:hint="eastAsia"/>
          <w:color w:val="000000"/>
          <w:szCs w:val="32"/>
        </w:rPr>
        <w:t>aq</w:t>
      </w:r>
      <w:proofErr w:type="spellEnd"/>
      <w:r>
        <w:rPr>
          <w:rFonts w:eastAsia="仿宋_GB2312" w:hint="eastAsia"/>
          <w:color w:val="000000"/>
          <w:szCs w:val="32"/>
        </w:rPr>
        <w:t>抗体等）。</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DNA</w:t>
      </w:r>
      <w:r>
        <w:rPr>
          <w:rFonts w:eastAsia="仿宋_GB2312" w:hint="eastAsia"/>
          <w:color w:val="000000"/>
          <w:szCs w:val="32"/>
        </w:rPr>
        <w:t>聚合酶应具有</w:t>
      </w:r>
      <w:r>
        <w:rPr>
          <w:rFonts w:eastAsia="仿宋_GB2312"/>
          <w:color w:val="000000"/>
          <w:szCs w:val="32"/>
        </w:rPr>
        <w:t>DNA</w:t>
      </w:r>
      <w:r>
        <w:rPr>
          <w:rFonts w:eastAsia="仿宋_GB2312" w:hint="eastAsia"/>
          <w:color w:val="000000"/>
          <w:szCs w:val="32"/>
        </w:rPr>
        <w:t>聚合酶活性，无核酸内切酶活性，具有</w:t>
      </w:r>
      <w:r>
        <w:rPr>
          <w:rFonts w:eastAsia="仿宋_GB2312"/>
          <w:color w:val="000000"/>
          <w:szCs w:val="32"/>
        </w:rPr>
        <w:t>5</w:t>
      </w:r>
      <w:proofErr w:type="gramStart"/>
      <w:r>
        <w:rPr>
          <w:rFonts w:eastAsia="仿宋_GB2312"/>
          <w:color w:val="000000"/>
          <w:szCs w:val="32"/>
        </w:rPr>
        <w:t>’</w:t>
      </w:r>
      <w:proofErr w:type="gramEnd"/>
      <w:r>
        <w:rPr>
          <w:rFonts w:eastAsia="仿宋_GB2312"/>
          <w:color w:val="000000"/>
          <w:szCs w:val="32"/>
        </w:rPr>
        <w:t>-3</w:t>
      </w:r>
      <w:proofErr w:type="gramStart"/>
      <w:r>
        <w:rPr>
          <w:rFonts w:eastAsia="仿宋_GB2312"/>
          <w:color w:val="000000"/>
          <w:szCs w:val="32"/>
        </w:rPr>
        <w:t>’</w:t>
      </w:r>
      <w:proofErr w:type="gramEnd"/>
      <w:r>
        <w:rPr>
          <w:rFonts w:eastAsia="仿宋_GB2312" w:hint="eastAsia"/>
          <w:color w:val="000000"/>
          <w:szCs w:val="32"/>
        </w:rPr>
        <w:t>外切酶活性（如适用），具热稳定性。</w:t>
      </w:r>
      <w:r>
        <w:rPr>
          <w:rFonts w:eastAsia="仿宋_GB2312"/>
          <w:color w:val="000000"/>
          <w:szCs w:val="32"/>
        </w:rPr>
        <w:t>UDG/UNG</w:t>
      </w:r>
      <w:r>
        <w:rPr>
          <w:rFonts w:eastAsia="仿宋_GB2312" w:hint="eastAsia"/>
          <w:color w:val="000000"/>
          <w:szCs w:val="32"/>
        </w:rPr>
        <w:t>应具有水解尿嘧啶糖苷键的活性，无核酸外切酶及核酸内切酶活性。</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5.</w:t>
      </w:r>
      <w:r>
        <w:rPr>
          <w:rFonts w:eastAsia="仿宋_GB2312"/>
          <w:color w:val="000000"/>
          <w:szCs w:val="32"/>
        </w:rPr>
        <w:t>1.</w:t>
      </w:r>
      <w:r>
        <w:rPr>
          <w:rFonts w:eastAsia="仿宋_GB2312" w:hint="eastAsia"/>
          <w:color w:val="000000"/>
          <w:szCs w:val="32"/>
        </w:rPr>
        <w:t>1.</w:t>
      </w:r>
      <w:r>
        <w:rPr>
          <w:rFonts w:eastAsia="仿宋_GB2312"/>
          <w:color w:val="000000"/>
          <w:szCs w:val="32"/>
        </w:rPr>
        <w:t>4</w:t>
      </w:r>
      <w:r>
        <w:rPr>
          <w:rFonts w:eastAsia="仿宋_GB2312"/>
          <w:color w:val="000000"/>
          <w:szCs w:val="32"/>
        </w:rPr>
        <w:t>脱氧核糖核苷三磷酸（</w:t>
      </w:r>
      <w:proofErr w:type="spellStart"/>
      <w:r>
        <w:rPr>
          <w:rFonts w:eastAsia="仿宋_GB2312"/>
          <w:color w:val="000000"/>
          <w:szCs w:val="32"/>
        </w:rPr>
        <w:t>dNTPs</w:t>
      </w:r>
      <w:proofErr w:type="spellEnd"/>
      <w:r>
        <w:rPr>
          <w:rFonts w:eastAsia="仿宋_GB2312"/>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包括</w:t>
      </w:r>
      <w:proofErr w:type="spellStart"/>
      <w:r>
        <w:rPr>
          <w:rFonts w:eastAsia="仿宋_GB2312"/>
          <w:color w:val="000000"/>
          <w:szCs w:val="32"/>
        </w:rPr>
        <w:t>dATP</w:t>
      </w:r>
      <w:proofErr w:type="spellEnd"/>
      <w:r>
        <w:rPr>
          <w:rFonts w:eastAsia="仿宋_GB2312"/>
          <w:color w:val="000000"/>
          <w:szCs w:val="32"/>
        </w:rPr>
        <w:t>、</w:t>
      </w:r>
      <w:proofErr w:type="spellStart"/>
      <w:r>
        <w:rPr>
          <w:rFonts w:eastAsia="仿宋_GB2312"/>
          <w:color w:val="000000"/>
          <w:szCs w:val="32"/>
        </w:rPr>
        <w:t>dCTP</w:t>
      </w:r>
      <w:proofErr w:type="spellEnd"/>
      <w:r>
        <w:rPr>
          <w:rFonts w:eastAsia="仿宋_GB2312"/>
          <w:color w:val="000000"/>
          <w:szCs w:val="32"/>
        </w:rPr>
        <w:t>、</w:t>
      </w:r>
      <w:proofErr w:type="spellStart"/>
      <w:r>
        <w:rPr>
          <w:rFonts w:eastAsia="仿宋_GB2312"/>
          <w:color w:val="000000"/>
          <w:szCs w:val="32"/>
        </w:rPr>
        <w:t>dGTP</w:t>
      </w:r>
      <w:proofErr w:type="spellEnd"/>
      <w:r>
        <w:rPr>
          <w:rFonts w:eastAsia="仿宋_GB2312"/>
          <w:color w:val="000000"/>
          <w:szCs w:val="32"/>
        </w:rPr>
        <w:t>、</w:t>
      </w:r>
      <w:proofErr w:type="spellStart"/>
      <w:r>
        <w:rPr>
          <w:rFonts w:eastAsia="仿宋_GB2312"/>
          <w:color w:val="000000"/>
          <w:szCs w:val="32"/>
        </w:rPr>
        <w:t>dTTP</w:t>
      </w:r>
      <w:proofErr w:type="spellEnd"/>
      <w:r>
        <w:rPr>
          <w:rFonts w:eastAsia="仿宋_GB2312"/>
          <w:color w:val="000000"/>
          <w:szCs w:val="32"/>
        </w:rPr>
        <w:t>或</w:t>
      </w:r>
      <w:proofErr w:type="spellStart"/>
      <w:r>
        <w:rPr>
          <w:rFonts w:eastAsia="仿宋_GB2312"/>
          <w:color w:val="000000"/>
          <w:szCs w:val="32"/>
        </w:rPr>
        <w:t>dUTP</w:t>
      </w:r>
      <w:proofErr w:type="spellEnd"/>
      <w:r>
        <w:rPr>
          <w:rFonts w:eastAsia="仿宋_GB2312"/>
          <w:color w:val="000000"/>
          <w:szCs w:val="32"/>
        </w:rPr>
        <w:t>；应提交对其纯度、浓度等的验证资料，以及功能性试验资料，并确定质量标准。</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5.1.</w:t>
      </w:r>
      <w:r>
        <w:rPr>
          <w:rFonts w:eastAsia="仿宋_GB2312"/>
          <w:color w:val="000000"/>
          <w:szCs w:val="32"/>
        </w:rPr>
        <w:t>2</w:t>
      </w:r>
      <w:r>
        <w:rPr>
          <w:rFonts w:eastAsia="仿宋_GB2312"/>
          <w:color w:val="000000"/>
          <w:szCs w:val="32"/>
        </w:rPr>
        <w:t>对照品</w:t>
      </w:r>
      <w:r>
        <w:rPr>
          <w:rFonts w:eastAsia="仿宋_GB2312" w:hint="eastAsia"/>
          <w:color w:val="000000"/>
          <w:szCs w:val="32"/>
        </w:rPr>
        <w:t>/</w:t>
      </w:r>
      <w:r>
        <w:rPr>
          <w:rFonts w:eastAsia="仿宋_GB2312"/>
          <w:color w:val="000000"/>
          <w:szCs w:val="32"/>
        </w:rPr>
        <w:t>质控品</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试剂盒</w:t>
      </w:r>
      <w:r>
        <w:rPr>
          <w:rFonts w:eastAsia="仿宋_GB2312" w:hint="eastAsia"/>
          <w:color w:val="000000"/>
          <w:szCs w:val="32"/>
        </w:rPr>
        <w:t>应根据检测原理设置</w:t>
      </w:r>
      <w:r>
        <w:rPr>
          <w:rFonts w:eastAsia="仿宋_GB2312"/>
          <w:color w:val="000000"/>
          <w:szCs w:val="32"/>
        </w:rPr>
        <w:t>各种对照品（质控品）</w:t>
      </w:r>
      <w:r>
        <w:rPr>
          <w:rFonts w:eastAsia="仿宋_GB2312" w:hint="eastAsia"/>
          <w:color w:val="000000"/>
          <w:szCs w:val="32"/>
        </w:rPr>
        <w:t>、质控探针（如适用）</w:t>
      </w:r>
      <w:r>
        <w:rPr>
          <w:rFonts w:eastAsia="仿宋_GB2312"/>
          <w:color w:val="000000"/>
          <w:szCs w:val="32"/>
        </w:rPr>
        <w:t>来实现</w:t>
      </w:r>
      <w:r>
        <w:rPr>
          <w:rFonts w:eastAsia="仿宋_GB2312" w:hint="eastAsia"/>
          <w:color w:val="000000"/>
          <w:szCs w:val="32"/>
        </w:rPr>
        <w:t>对产品整个反应体系的有效监控。通常至少包括含有</w:t>
      </w:r>
      <w:r>
        <w:rPr>
          <w:rFonts w:eastAsia="仿宋_GB2312"/>
          <w:color w:val="000000"/>
          <w:szCs w:val="32"/>
        </w:rPr>
        <w:t>0</w:t>
      </w:r>
      <w:r>
        <w:rPr>
          <w:rFonts w:eastAsia="仿宋_GB2312" w:hint="eastAsia"/>
          <w:color w:val="000000"/>
          <w:szCs w:val="32"/>
        </w:rPr>
        <w:t>拷贝、</w:t>
      </w:r>
      <w:r>
        <w:rPr>
          <w:rFonts w:eastAsia="仿宋_GB2312"/>
          <w:color w:val="000000"/>
          <w:szCs w:val="32"/>
        </w:rPr>
        <w:t>1</w:t>
      </w:r>
      <w:r>
        <w:rPr>
          <w:rFonts w:eastAsia="仿宋_GB2312" w:hint="eastAsia"/>
          <w:color w:val="000000"/>
          <w:szCs w:val="32"/>
        </w:rPr>
        <w:t>拷贝及</w:t>
      </w:r>
      <w:r>
        <w:rPr>
          <w:rFonts w:eastAsia="仿宋_GB2312"/>
          <w:color w:val="000000"/>
          <w:szCs w:val="32"/>
        </w:rPr>
        <w:t>2</w:t>
      </w:r>
      <w:r>
        <w:rPr>
          <w:rFonts w:eastAsia="仿宋_GB2312" w:hint="eastAsia"/>
          <w:color w:val="000000"/>
          <w:szCs w:val="32"/>
        </w:rPr>
        <w:t>拷贝</w:t>
      </w:r>
      <w:r>
        <w:rPr>
          <w:rFonts w:eastAsia="仿宋_GB2312"/>
          <w:i/>
          <w:color w:val="000000"/>
          <w:szCs w:val="32"/>
        </w:rPr>
        <w:t>SMN1</w:t>
      </w:r>
      <w:r>
        <w:rPr>
          <w:rFonts w:eastAsia="仿宋_GB2312" w:hint="eastAsia"/>
          <w:color w:val="000000"/>
          <w:szCs w:val="32"/>
        </w:rPr>
        <w:t>第</w:t>
      </w:r>
      <w:r>
        <w:rPr>
          <w:rFonts w:eastAsia="仿宋_GB2312"/>
          <w:color w:val="000000"/>
          <w:szCs w:val="32"/>
        </w:rPr>
        <w:t>7</w:t>
      </w:r>
      <w:r>
        <w:rPr>
          <w:rFonts w:eastAsia="仿宋_GB2312" w:hint="eastAsia"/>
          <w:color w:val="000000"/>
          <w:szCs w:val="32"/>
        </w:rPr>
        <w:t>外显子或第</w:t>
      </w:r>
      <w:r>
        <w:rPr>
          <w:rFonts w:eastAsia="仿宋_GB2312" w:hint="eastAsia"/>
          <w:color w:val="000000"/>
          <w:szCs w:val="32"/>
        </w:rPr>
        <w:t>7</w:t>
      </w:r>
      <w:r>
        <w:rPr>
          <w:rFonts w:eastAsia="仿宋_GB2312" w:hint="eastAsia"/>
          <w:color w:val="000000"/>
          <w:szCs w:val="32"/>
        </w:rPr>
        <w:t>、</w:t>
      </w:r>
      <w:r>
        <w:rPr>
          <w:rFonts w:eastAsia="仿宋_GB2312" w:hint="eastAsia"/>
          <w:color w:val="000000"/>
          <w:szCs w:val="32"/>
        </w:rPr>
        <w:t>8</w:t>
      </w:r>
      <w:r>
        <w:rPr>
          <w:rFonts w:eastAsia="仿宋_GB2312" w:hint="eastAsia"/>
          <w:color w:val="000000"/>
          <w:szCs w:val="32"/>
        </w:rPr>
        <w:t>外显子的对照品和空白对照。空白对照为不含靶核酸的溶液</w:t>
      </w:r>
      <w:r>
        <w:rPr>
          <w:rFonts w:eastAsia="仿宋_GB2312"/>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申请人应</w:t>
      </w:r>
      <w:r>
        <w:rPr>
          <w:rFonts w:eastAsia="仿宋_GB2312"/>
          <w:color w:val="000000"/>
          <w:szCs w:val="32"/>
        </w:rPr>
        <w:t>对管内抑制导致的假阴性结果进行质量控制，</w:t>
      </w:r>
      <w:r>
        <w:rPr>
          <w:rFonts w:eastAsia="仿宋_GB2312" w:hint="eastAsia"/>
          <w:color w:val="000000"/>
          <w:szCs w:val="32"/>
        </w:rPr>
        <w:t>明确所采取的具体措施（如设置内标等）、选择依据，并提交相应研究资料</w:t>
      </w:r>
      <w:r>
        <w:rPr>
          <w:rFonts w:eastAsia="仿宋_GB2312"/>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对照品可采用人基因组</w:t>
      </w:r>
      <w:r>
        <w:rPr>
          <w:rFonts w:eastAsia="仿宋_GB2312"/>
          <w:color w:val="000000"/>
          <w:szCs w:val="32"/>
        </w:rPr>
        <w:t>DNA</w:t>
      </w:r>
      <w:r>
        <w:rPr>
          <w:rFonts w:eastAsia="仿宋_GB2312" w:hint="eastAsia"/>
          <w:color w:val="000000"/>
          <w:szCs w:val="32"/>
        </w:rPr>
        <w:t>、细胞系提取的基因组</w:t>
      </w:r>
      <w:r>
        <w:rPr>
          <w:rFonts w:eastAsia="仿宋_GB2312" w:hint="eastAsia"/>
          <w:color w:val="000000"/>
          <w:szCs w:val="32"/>
        </w:rPr>
        <w:t>DNA</w:t>
      </w:r>
      <w:r>
        <w:rPr>
          <w:rFonts w:eastAsia="仿宋_GB2312" w:hint="eastAsia"/>
          <w:color w:val="000000"/>
          <w:szCs w:val="32"/>
        </w:rPr>
        <w:t>或质粒等</w:t>
      </w:r>
      <w:r>
        <w:rPr>
          <w:rFonts w:eastAsia="仿宋_GB2312"/>
          <w:color w:val="000000"/>
          <w:szCs w:val="32"/>
        </w:rPr>
        <w:t>。对照</w:t>
      </w:r>
      <w:r>
        <w:rPr>
          <w:rFonts w:eastAsia="仿宋_GB2312" w:hint="eastAsia"/>
          <w:color w:val="000000"/>
          <w:szCs w:val="32"/>
        </w:rPr>
        <w:t>品</w:t>
      </w:r>
      <w:r>
        <w:rPr>
          <w:rFonts w:eastAsia="仿宋_GB2312"/>
          <w:color w:val="000000"/>
          <w:szCs w:val="32"/>
        </w:rPr>
        <w:t>应参与样本核酸的平行提取。申请人应提供对照品原料选择、制备、</w:t>
      </w:r>
      <w:r>
        <w:rPr>
          <w:rFonts w:eastAsia="仿宋_GB2312"/>
          <w:szCs w:val="32"/>
        </w:rPr>
        <w:t>基因序列确认</w:t>
      </w:r>
      <w:r>
        <w:rPr>
          <w:rFonts w:eastAsia="仿宋_GB2312" w:hint="eastAsia"/>
          <w:szCs w:val="32"/>
        </w:rPr>
        <w:t>、</w:t>
      </w:r>
      <w:r>
        <w:rPr>
          <w:rFonts w:eastAsia="仿宋_GB2312" w:hint="eastAsia"/>
          <w:color w:val="000000"/>
          <w:szCs w:val="32"/>
        </w:rPr>
        <w:t>拷贝数及浓度确定</w:t>
      </w:r>
      <w:r>
        <w:rPr>
          <w:rFonts w:eastAsia="仿宋_GB2312"/>
          <w:color w:val="000000"/>
          <w:szCs w:val="32"/>
        </w:rPr>
        <w:t>过程</w:t>
      </w:r>
      <w:r>
        <w:rPr>
          <w:rFonts w:eastAsia="仿宋_GB2312" w:hint="eastAsia"/>
          <w:color w:val="000000"/>
          <w:szCs w:val="32"/>
        </w:rPr>
        <w:t>、内参基因与靶基因的比例确定</w:t>
      </w:r>
      <w:r>
        <w:rPr>
          <w:rFonts w:eastAsia="仿宋_GB2312"/>
          <w:color w:val="000000"/>
          <w:szCs w:val="32"/>
        </w:rPr>
        <w:t>等的详细研究数据，并对其检测结果做出明确的范围要求。</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产品如涉及用于拷贝数计算的内控基因及对照品</w:t>
      </w:r>
      <w:r>
        <w:rPr>
          <w:rFonts w:eastAsia="仿宋_GB2312" w:hint="eastAsia"/>
          <w:color w:val="000000"/>
          <w:szCs w:val="32"/>
        </w:rPr>
        <w:t xml:space="preserve">, </w:t>
      </w:r>
      <w:r>
        <w:rPr>
          <w:rFonts w:eastAsia="仿宋_GB2312" w:hint="eastAsia"/>
          <w:color w:val="000000"/>
          <w:szCs w:val="32"/>
        </w:rPr>
        <w:t>需提供内控基因的选择依据、内控基因与靶标之间的相互影响、对照品的选择依据、原料来源、制备过程、基因拷贝数确认及</w:t>
      </w:r>
      <w:r>
        <w:rPr>
          <w:rFonts w:eastAsia="仿宋_GB2312" w:hint="eastAsia"/>
          <w:color w:val="000000"/>
          <w:szCs w:val="32"/>
        </w:rPr>
        <w:t>DNA</w:t>
      </w:r>
      <w:r>
        <w:rPr>
          <w:rFonts w:eastAsia="仿宋_GB2312" w:hint="eastAsia"/>
          <w:color w:val="000000"/>
          <w:szCs w:val="32"/>
        </w:rPr>
        <w:t>浓度确定等的详细研究资料，并提交质量标准建立资料，建议</w:t>
      </w:r>
      <w:r>
        <w:rPr>
          <w:rFonts w:eastAsia="仿宋_GB2312" w:hint="eastAsia"/>
          <w:color w:val="000000"/>
          <w:szCs w:val="32"/>
        </w:rPr>
        <w:lastRenderedPageBreak/>
        <w:t>采用临床样本或细胞系或其提取的基因组</w:t>
      </w:r>
      <w:r>
        <w:rPr>
          <w:rFonts w:eastAsia="仿宋_GB2312" w:hint="eastAsia"/>
          <w:color w:val="000000"/>
          <w:szCs w:val="32"/>
        </w:rPr>
        <w:t>DNA</w:t>
      </w:r>
      <w:r>
        <w:rPr>
          <w:rFonts w:eastAsia="仿宋_GB2312" w:hint="eastAsia"/>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5.1.</w:t>
      </w:r>
      <w:r>
        <w:rPr>
          <w:rFonts w:eastAsia="仿宋_GB2312"/>
          <w:color w:val="000000"/>
          <w:szCs w:val="32"/>
        </w:rPr>
        <w:t>3</w:t>
      </w:r>
      <w:r>
        <w:rPr>
          <w:rFonts w:eastAsia="仿宋_GB2312" w:hint="eastAsia"/>
          <w:color w:val="000000"/>
          <w:szCs w:val="32"/>
        </w:rPr>
        <w:t>企业参考品</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i/>
          <w:color w:val="000000"/>
          <w:szCs w:val="32"/>
        </w:rPr>
        <w:t>SMN1</w:t>
      </w:r>
      <w:r>
        <w:rPr>
          <w:rFonts w:eastAsia="仿宋_GB2312" w:hint="eastAsia"/>
          <w:color w:val="000000"/>
          <w:szCs w:val="32"/>
        </w:rPr>
        <w:t>拷贝数变异检测试剂的</w:t>
      </w:r>
      <w:r>
        <w:rPr>
          <w:rFonts w:eastAsia="仿宋_GB2312"/>
          <w:color w:val="000000"/>
          <w:szCs w:val="32"/>
        </w:rPr>
        <w:t>企业参考品主要包括</w:t>
      </w:r>
      <w:r>
        <w:rPr>
          <w:rFonts w:eastAsia="仿宋_GB2312"/>
          <w:i/>
          <w:iCs/>
          <w:color w:val="000000"/>
          <w:szCs w:val="32"/>
        </w:rPr>
        <w:t>SMN1</w:t>
      </w:r>
      <w:r>
        <w:rPr>
          <w:rFonts w:eastAsia="仿宋_GB2312" w:hint="eastAsia"/>
          <w:color w:val="000000"/>
          <w:szCs w:val="32"/>
        </w:rPr>
        <w:t>纯合缺失参考品、</w:t>
      </w:r>
      <w:r>
        <w:rPr>
          <w:rFonts w:eastAsia="仿宋_GB2312"/>
          <w:i/>
          <w:color w:val="000000"/>
          <w:szCs w:val="32"/>
        </w:rPr>
        <w:t>SMN1</w:t>
      </w:r>
      <w:r>
        <w:rPr>
          <w:rFonts w:eastAsia="仿宋_GB2312" w:hint="eastAsia"/>
          <w:color w:val="000000"/>
          <w:szCs w:val="32"/>
        </w:rPr>
        <w:t>单拷贝参考品、</w:t>
      </w:r>
      <w:r>
        <w:rPr>
          <w:rFonts w:eastAsia="仿宋_GB2312" w:hint="eastAsia"/>
          <w:i/>
          <w:color w:val="000000"/>
          <w:szCs w:val="32"/>
        </w:rPr>
        <w:t>SMN1</w:t>
      </w:r>
      <w:r>
        <w:rPr>
          <w:rFonts w:eastAsia="仿宋_GB2312" w:hint="eastAsia"/>
          <w:color w:val="000000"/>
          <w:szCs w:val="32"/>
        </w:rPr>
        <w:t>多拷贝参考品、特异性参考品、检测限参考品</w:t>
      </w:r>
      <w:r>
        <w:rPr>
          <w:rFonts w:eastAsia="仿宋_GB2312"/>
          <w:color w:val="000000"/>
          <w:szCs w:val="32"/>
        </w:rPr>
        <w:t>和精密度参考品</w:t>
      </w:r>
      <w:r>
        <w:rPr>
          <w:rFonts w:eastAsia="仿宋_GB2312" w:hint="eastAsia"/>
          <w:color w:val="000000"/>
          <w:szCs w:val="32"/>
        </w:rPr>
        <w:t>等，可根据预期用途的不同，将相应拷贝数参考</w:t>
      </w:r>
      <w:proofErr w:type="gramStart"/>
      <w:r>
        <w:rPr>
          <w:rFonts w:eastAsia="仿宋_GB2312" w:hint="eastAsia"/>
          <w:color w:val="000000"/>
          <w:szCs w:val="32"/>
        </w:rPr>
        <w:t>品设置</w:t>
      </w:r>
      <w:proofErr w:type="gramEnd"/>
      <w:r>
        <w:rPr>
          <w:rFonts w:eastAsia="仿宋_GB2312" w:hint="eastAsia"/>
          <w:color w:val="000000"/>
          <w:szCs w:val="32"/>
        </w:rPr>
        <w:t>为阳性参考品或阴性参考品。设置参考品时应充分考虑</w:t>
      </w:r>
      <w:r>
        <w:rPr>
          <w:rFonts w:eastAsia="仿宋_GB2312" w:hint="eastAsia"/>
          <w:i/>
          <w:color w:val="000000"/>
          <w:szCs w:val="32"/>
        </w:rPr>
        <w:t>SMN1</w:t>
      </w:r>
      <w:r>
        <w:rPr>
          <w:rFonts w:eastAsia="仿宋_GB2312" w:hint="eastAsia"/>
          <w:color w:val="000000"/>
          <w:szCs w:val="32"/>
        </w:rPr>
        <w:t>和</w:t>
      </w:r>
      <w:r>
        <w:rPr>
          <w:rFonts w:eastAsia="仿宋_GB2312" w:hint="eastAsia"/>
          <w:i/>
          <w:color w:val="000000"/>
          <w:szCs w:val="32"/>
        </w:rPr>
        <w:t>SMN2</w:t>
      </w:r>
      <w:r>
        <w:rPr>
          <w:rFonts w:eastAsia="仿宋_GB2312" w:hint="eastAsia"/>
          <w:color w:val="000000"/>
          <w:szCs w:val="32"/>
        </w:rPr>
        <w:t>之间的相互影响，并至少明确</w:t>
      </w:r>
      <w:r>
        <w:rPr>
          <w:rFonts w:eastAsia="仿宋_GB2312" w:hint="eastAsia"/>
          <w:i/>
          <w:iCs/>
          <w:color w:val="000000"/>
          <w:szCs w:val="32"/>
        </w:rPr>
        <w:t>SMN1</w:t>
      </w:r>
      <w:r>
        <w:rPr>
          <w:rFonts w:eastAsia="仿宋_GB2312" w:hint="eastAsia"/>
          <w:iCs/>
          <w:color w:val="000000"/>
          <w:szCs w:val="32"/>
        </w:rPr>
        <w:t>和</w:t>
      </w:r>
      <w:r>
        <w:rPr>
          <w:rFonts w:eastAsia="仿宋_GB2312" w:hint="eastAsia"/>
          <w:i/>
          <w:iCs/>
          <w:color w:val="000000"/>
          <w:szCs w:val="32"/>
        </w:rPr>
        <w:t>SMN2</w:t>
      </w:r>
      <w:r>
        <w:rPr>
          <w:rFonts w:eastAsia="仿宋_GB2312" w:hint="eastAsia"/>
          <w:iCs/>
          <w:color w:val="000000"/>
          <w:szCs w:val="32"/>
        </w:rPr>
        <w:t>（如适用）</w:t>
      </w:r>
      <w:r>
        <w:rPr>
          <w:rFonts w:eastAsia="仿宋_GB2312" w:hint="eastAsia"/>
          <w:color w:val="000000"/>
          <w:szCs w:val="32"/>
        </w:rPr>
        <w:t>拷贝数</w:t>
      </w:r>
      <w:r>
        <w:rPr>
          <w:rFonts w:eastAsia="仿宋_GB2312"/>
          <w:color w:val="000000"/>
          <w:szCs w:val="32"/>
        </w:rPr>
        <w:t>。申请人应提交企业参考品的</w:t>
      </w:r>
      <w:r>
        <w:rPr>
          <w:rFonts w:eastAsia="仿宋_GB2312" w:hint="eastAsia"/>
          <w:color w:val="000000"/>
          <w:szCs w:val="32"/>
        </w:rPr>
        <w:t>具体组成、</w:t>
      </w:r>
      <w:r>
        <w:rPr>
          <w:rFonts w:eastAsia="仿宋_GB2312"/>
          <w:color w:val="000000"/>
          <w:szCs w:val="32"/>
        </w:rPr>
        <w:t>原料</w:t>
      </w:r>
      <w:r>
        <w:rPr>
          <w:rFonts w:eastAsia="仿宋_GB2312" w:hint="eastAsia"/>
          <w:color w:val="000000"/>
          <w:szCs w:val="32"/>
        </w:rPr>
        <w:t>来源、</w:t>
      </w:r>
      <w:r>
        <w:rPr>
          <w:rFonts w:eastAsia="仿宋_GB2312"/>
          <w:color w:val="000000"/>
          <w:szCs w:val="32"/>
        </w:rPr>
        <w:t>选择、制备方法、</w:t>
      </w:r>
      <w:r>
        <w:rPr>
          <w:rFonts w:eastAsia="仿宋_GB2312" w:hint="eastAsia"/>
          <w:color w:val="000000"/>
          <w:szCs w:val="32"/>
        </w:rPr>
        <w:t>基因拷贝数</w:t>
      </w:r>
      <w:r>
        <w:rPr>
          <w:rFonts w:eastAsia="仿宋_GB2312"/>
          <w:color w:val="000000"/>
          <w:szCs w:val="32"/>
        </w:rPr>
        <w:t>确认</w:t>
      </w:r>
      <w:r>
        <w:rPr>
          <w:rFonts w:eastAsia="仿宋_GB2312" w:hint="eastAsia"/>
          <w:color w:val="000000"/>
          <w:szCs w:val="32"/>
        </w:rPr>
        <w:t>、</w:t>
      </w:r>
      <w:r>
        <w:rPr>
          <w:rFonts w:eastAsia="仿宋_GB2312" w:hint="eastAsia"/>
          <w:color w:val="000000"/>
          <w:szCs w:val="32"/>
        </w:rPr>
        <w:t>DNA</w:t>
      </w:r>
      <w:r>
        <w:rPr>
          <w:rFonts w:eastAsia="仿宋_GB2312" w:hint="eastAsia"/>
          <w:color w:val="000000"/>
          <w:szCs w:val="32"/>
        </w:rPr>
        <w:t>浓度确认以及</w:t>
      </w:r>
      <w:r>
        <w:rPr>
          <w:rFonts w:eastAsia="仿宋_GB2312"/>
          <w:color w:val="000000"/>
          <w:szCs w:val="32"/>
        </w:rPr>
        <w:t>检验标准的详细研究资料等。</w:t>
      </w:r>
      <w:r>
        <w:rPr>
          <w:rFonts w:eastAsia="仿宋_GB2312" w:hint="eastAsia"/>
          <w:color w:val="000000"/>
          <w:szCs w:val="32"/>
        </w:rPr>
        <w:t>建议采用临床样本、临床样本提取的基因组</w:t>
      </w:r>
      <w:r>
        <w:rPr>
          <w:rFonts w:eastAsia="仿宋_GB2312" w:hint="eastAsia"/>
          <w:color w:val="000000"/>
          <w:szCs w:val="32"/>
        </w:rPr>
        <w:t>DNA</w:t>
      </w:r>
      <w:r>
        <w:rPr>
          <w:rFonts w:eastAsia="仿宋_GB2312" w:hint="eastAsia"/>
          <w:color w:val="000000"/>
          <w:szCs w:val="32"/>
        </w:rPr>
        <w:t>或细胞系制备，样本应明确其来源及型别确认资料。若采用细胞系，如为自制，需提交详细的细胞系构建资料及确认资料；如为外购，应提供</w:t>
      </w:r>
      <w:proofErr w:type="gramStart"/>
      <w:r>
        <w:rPr>
          <w:rFonts w:eastAsia="仿宋_GB2312" w:hint="eastAsia"/>
          <w:color w:val="000000"/>
          <w:szCs w:val="32"/>
        </w:rPr>
        <w:t>外购商</w:t>
      </w:r>
      <w:proofErr w:type="gramEnd"/>
      <w:r>
        <w:rPr>
          <w:rFonts w:eastAsia="仿宋_GB2312" w:hint="eastAsia"/>
          <w:color w:val="000000"/>
          <w:szCs w:val="32"/>
        </w:rPr>
        <w:t>名称、细胞系名称、细胞类型、基因型信息及确认资料，并提供</w:t>
      </w:r>
      <w:proofErr w:type="gramStart"/>
      <w:r>
        <w:rPr>
          <w:rFonts w:eastAsia="仿宋_GB2312" w:hint="eastAsia"/>
          <w:color w:val="000000"/>
          <w:szCs w:val="32"/>
        </w:rPr>
        <w:t>外购商</w:t>
      </w:r>
      <w:proofErr w:type="gramEnd"/>
      <w:r>
        <w:rPr>
          <w:rFonts w:eastAsia="仿宋_GB2312" w:hint="eastAsia"/>
          <w:color w:val="000000"/>
          <w:szCs w:val="32"/>
        </w:rPr>
        <w:t>提供的质检报告。</w:t>
      </w:r>
    </w:p>
    <w:p w:rsidR="0073426A" w:rsidRDefault="0073426A" w:rsidP="0073426A">
      <w:pPr>
        <w:spacing w:line="520" w:lineRule="exact"/>
        <w:ind w:firstLineChars="200" w:firstLine="640"/>
        <w:contextualSpacing/>
        <w:rPr>
          <w:rFonts w:eastAsia="仿宋_GB2312"/>
          <w:color w:val="000000"/>
          <w:szCs w:val="32"/>
        </w:rPr>
      </w:pPr>
      <w:r>
        <w:rPr>
          <w:rFonts w:eastAsia="仿宋_GB2312"/>
          <w:iCs/>
          <w:color w:val="000000"/>
          <w:szCs w:val="32"/>
        </w:rPr>
        <w:t>5.1.3.1</w:t>
      </w:r>
      <w:r>
        <w:rPr>
          <w:rFonts w:eastAsia="仿宋_GB2312" w:hint="eastAsia"/>
          <w:i/>
          <w:iCs/>
          <w:color w:val="000000"/>
          <w:szCs w:val="32"/>
        </w:rPr>
        <w:t xml:space="preserve"> SMN1</w:t>
      </w:r>
      <w:r>
        <w:rPr>
          <w:rFonts w:eastAsia="仿宋_GB2312" w:hint="eastAsia"/>
          <w:color w:val="000000"/>
          <w:szCs w:val="32"/>
        </w:rPr>
        <w:t>纯合缺失参考品</w:t>
      </w:r>
      <w:r>
        <w:rPr>
          <w:rFonts w:eastAsia="仿宋_GB2312"/>
          <w:color w:val="000000"/>
          <w:szCs w:val="32"/>
        </w:rPr>
        <w:t>：</w:t>
      </w:r>
      <w:r>
        <w:rPr>
          <w:rFonts w:eastAsia="仿宋_GB2312" w:hint="eastAsia"/>
          <w:color w:val="000000"/>
          <w:szCs w:val="32"/>
        </w:rPr>
        <w:t>应至少包括</w:t>
      </w:r>
      <w:r>
        <w:rPr>
          <w:rFonts w:eastAsia="仿宋_GB2312" w:hint="eastAsia"/>
          <w:color w:val="000000"/>
          <w:szCs w:val="32"/>
        </w:rPr>
        <w:t>0</w:t>
      </w:r>
      <w:r>
        <w:rPr>
          <w:rFonts w:eastAsia="仿宋_GB2312" w:hint="eastAsia"/>
          <w:color w:val="000000"/>
          <w:szCs w:val="32"/>
        </w:rPr>
        <w:t>拷贝</w:t>
      </w:r>
      <w:r>
        <w:rPr>
          <w:rFonts w:eastAsia="仿宋_GB2312"/>
          <w:i/>
          <w:iCs/>
          <w:color w:val="000000"/>
          <w:szCs w:val="32"/>
        </w:rPr>
        <w:t>SMN1</w:t>
      </w:r>
      <w:r>
        <w:rPr>
          <w:rFonts w:eastAsia="仿宋_GB2312" w:hint="eastAsia"/>
          <w:color w:val="000000"/>
          <w:szCs w:val="32"/>
        </w:rPr>
        <w:t>第</w:t>
      </w:r>
      <w:r>
        <w:rPr>
          <w:rFonts w:eastAsia="仿宋_GB2312" w:hint="eastAsia"/>
          <w:color w:val="000000"/>
          <w:szCs w:val="32"/>
        </w:rPr>
        <w:t>7</w:t>
      </w:r>
      <w:r>
        <w:rPr>
          <w:rFonts w:eastAsia="仿宋_GB2312" w:hint="eastAsia"/>
          <w:color w:val="000000"/>
          <w:szCs w:val="32"/>
        </w:rPr>
        <w:t>外显子以及</w:t>
      </w:r>
      <w:r>
        <w:rPr>
          <w:rFonts w:eastAsia="仿宋_GB2312" w:hint="eastAsia"/>
          <w:color w:val="000000"/>
          <w:szCs w:val="32"/>
        </w:rPr>
        <w:t>0</w:t>
      </w:r>
      <w:r>
        <w:rPr>
          <w:rFonts w:eastAsia="仿宋_GB2312" w:hint="eastAsia"/>
          <w:color w:val="000000"/>
          <w:szCs w:val="32"/>
        </w:rPr>
        <w:t>拷贝</w:t>
      </w:r>
      <w:r>
        <w:rPr>
          <w:rFonts w:eastAsia="仿宋_GB2312"/>
          <w:i/>
          <w:iCs/>
          <w:color w:val="000000"/>
          <w:szCs w:val="32"/>
        </w:rPr>
        <w:t>SMN1</w:t>
      </w:r>
      <w:r>
        <w:rPr>
          <w:rFonts w:eastAsia="仿宋_GB2312" w:hint="eastAsia"/>
          <w:color w:val="000000"/>
          <w:szCs w:val="32"/>
        </w:rPr>
        <w:t>第</w:t>
      </w:r>
      <w:r>
        <w:rPr>
          <w:rFonts w:eastAsia="仿宋_GB2312" w:hint="eastAsia"/>
          <w:color w:val="000000"/>
          <w:szCs w:val="32"/>
        </w:rPr>
        <w:t>8</w:t>
      </w:r>
      <w:r>
        <w:rPr>
          <w:rFonts w:eastAsia="仿宋_GB2312" w:hint="eastAsia"/>
          <w:color w:val="000000"/>
          <w:szCs w:val="32"/>
        </w:rPr>
        <w:t>外显子（如包含第</w:t>
      </w:r>
      <w:r>
        <w:rPr>
          <w:rFonts w:eastAsia="仿宋_GB2312" w:hint="eastAsia"/>
          <w:color w:val="000000"/>
          <w:szCs w:val="32"/>
        </w:rPr>
        <w:t>8</w:t>
      </w:r>
      <w:r>
        <w:rPr>
          <w:rFonts w:eastAsia="仿宋_GB2312" w:hint="eastAsia"/>
          <w:color w:val="000000"/>
          <w:szCs w:val="32"/>
        </w:rPr>
        <w:t>外显子检测）的纯合缺失型样本。</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iCs/>
          <w:color w:val="000000"/>
          <w:szCs w:val="32"/>
        </w:rPr>
        <w:t xml:space="preserve">5.1.3.2 </w:t>
      </w:r>
      <w:r>
        <w:rPr>
          <w:rFonts w:eastAsia="仿宋_GB2312" w:hint="eastAsia"/>
          <w:i/>
          <w:iCs/>
          <w:color w:val="000000"/>
          <w:szCs w:val="32"/>
        </w:rPr>
        <w:t>SMN1</w:t>
      </w:r>
      <w:r>
        <w:rPr>
          <w:rFonts w:eastAsia="仿宋_GB2312" w:hint="eastAsia"/>
          <w:color w:val="000000"/>
          <w:szCs w:val="32"/>
        </w:rPr>
        <w:t>单拷贝参考品：主要包括含</w:t>
      </w:r>
      <w:r>
        <w:rPr>
          <w:rFonts w:eastAsia="仿宋_GB2312" w:hint="eastAsia"/>
          <w:color w:val="000000"/>
          <w:szCs w:val="32"/>
        </w:rPr>
        <w:t>1</w:t>
      </w:r>
      <w:r>
        <w:rPr>
          <w:rFonts w:eastAsia="仿宋_GB2312" w:hint="eastAsia"/>
          <w:color w:val="000000"/>
          <w:szCs w:val="32"/>
        </w:rPr>
        <w:t>拷贝</w:t>
      </w:r>
      <w:r>
        <w:rPr>
          <w:rFonts w:eastAsia="仿宋_GB2312" w:hint="eastAsia"/>
          <w:i/>
          <w:color w:val="000000"/>
          <w:szCs w:val="32"/>
        </w:rPr>
        <w:t>SMN1</w:t>
      </w:r>
      <w:r>
        <w:rPr>
          <w:rFonts w:eastAsia="仿宋_GB2312" w:hint="eastAsia"/>
          <w:color w:val="000000"/>
          <w:szCs w:val="32"/>
        </w:rPr>
        <w:t>第</w:t>
      </w:r>
      <w:r>
        <w:rPr>
          <w:rFonts w:eastAsia="仿宋_GB2312" w:hint="eastAsia"/>
          <w:color w:val="000000"/>
          <w:szCs w:val="32"/>
        </w:rPr>
        <w:t>7</w:t>
      </w:r>
      <w:r>
        <w:rPr>
          <w:rFonts w:eastAsia="仿宋_GB2312" w:hint="eastAsia"/>
          <w:color w:val="000000"/>
          <w:szCs w:val="32"/>
        </w:rPr>
        <w:t>外显子的杂合缺失型样本，或含</w:t>
      </w:r>
      <w:r>
        <w:rPr>
          <w:rFonts w:eastAsia="仿宋_GB2312" w:hint="eastAsia"/>
          <w:color w:val="000000"/>
          <w:szCs w:val="32"/>
        </w:rPr>
        <w:t>1</w:t>
      </w:r>
      <w:r>
        <w:rPr>
          <w:rFonts w:eastAsia="仿宋_GB2312" w:hint="eastAsia"/>
          <w:color w:val="000000"/>
          <w:szCs w:val="32"/>
        </w:rPr>
        <w:t>拷贝第</w:t>
      </w:r>
      <w:r>
        <w:rPr>
          <w:rFonts w:eastAsia="仿宋_GB2312" w:hint="eastAsia"/>
          <w:color w:val="000000"/>
          <w:szCs w:val="32"/>
        </w:rPr>
        <w:t>7</w:t>
      </w:r>
      <w:r>
        <w:rPr>
          <w:rFonts w:eastAsia="仿宋_GB2312" w:hint="eastAsia"/>
          <w:color w:val="000000"/>
          <w:szCs w:val="32"/>
        </w:rPr>
        <w:t>、第</w:t>
      </w:r>
      <w:r>
        <w:rPr>
          <w:rFonts w:eastAsia="仿宋_GB2312" w:hint="eastAsia"/>
          <w:color w:val="000000"/>
          <w:szCs w:val="32"/>
        </w:rPr>
        <w:t>8</w:t>
      </w:r>
      <w:r>
        <w:rPr>
          <w:rFonts w:eastAsia="仿宋_GB2312" w:hint="eastAsia"/>
          <w:color w:val="000000"/>
          <w:szCs w:val="32"/>
        </w:rPr>
        <w:t>外显子（如适用）的杂合缺失型样本。</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iCs/>
          <w:color w:val="000000"/>
          <w:szCs w:val="32"/>
        </w:rPr>
        <w:t xml:space="preserve">5.1.3.3 </w:t>
      </w:r>
      <w:r>
        <w:rPr>
          <w:rFonts w:eastAsia="仿宋_GB2312"/>
          <w:i/>
          <w:iCs/>
          <w:color w:val="000000"/>
          <w:szCs w:val="32"/>
        </w:rPr>
        <w:t>SMN1</w:t>
      </w:r>
      <w:r>
        <w:rPr>
          <w:rFonts w:eastAsia="仿宋_GB2312" w:hint="eastAsia"/>
          <w:color w:val="000000"/>
          <w:szCs w:val="32"/>
        </w:rPr>
        <w:t>多拷贝参考品</w:t>
      </w:r>
      <w:r>
        <w:rPr>
          <w:rFonts w:eastAsia="仿宋_GB2312"/>
          <w:color w:val="000000"/>
          <w:szCs w:val="32"/>
        </w:rPr>
        <w:t>：应包括</w:t>
      </w:r>
      <w:r>
        <w:rPr>
          <w:rFonts w:eastAsia="仿宋_GB2312" w:hint="eastAsia"/>
          <w:color w:val="000000"/>
          <w:szCs w:val="32"/>
        </w:rPr>
        <w:t>含</w:t>
      </w:r>
      <w:r>
        <w:rPr>
          <w:rFonts w:eastAsia="仿宋_GB2312" w:hint="eastAsia"/>
          <w:color w:val="000000"/>
          <w:szCs w:val="32"/>
        </w:rPr>
        <w:t>2</w:t>
      </w:r>
      <w:r>
        <w:rPr>
          <w:rFonts w:eastAsia="仿宋_GB2312" w:hint="eastAsia"/>
          <w:color w:val="000000"/>
          <w:szCs w:val="32"/>
        </w:rPr>
        <w:t>拷贝及大于</w:t>
      </w:r>
      <w:r>
        <w:rPr>
          <w:rFonts w:eastAsia="仿宋_GB2312" w:hint="eastAsia"/>
          <w:color w:val="000000"/>
          <w:szCs w:val="32"/>
        </w:rPr>
        <w:t>2</w:t>
      </w:r>
      <w:r>
        <w:rPr>
          <w:rFonts w:eastAsia="仿宋_GB2312" w:hint="eastAsia"/>
          <w:color w:val="000000"/>
          <w:szCs w:val="32"/>
        </w:rPr>
        <w:t>拷贝（如适用）的</w:t>
      </w:r>
      <w:r>
        <w:rPr>
          <w:rFonts w:eastAsia="仿宋_GB2312" w:hint="eastAsia"/>
          <w:i/>
          <w:color w:val="000000"/>
          <w:szCs w:val="32"/>
        </w:rPr>
        <w:t>SMN1</w:t>
      </w:r>
      <w:r>
        <w:rPr>
          <w:rFonts w:eastAsia="仿宋_GB2312" w:hint="eastAsia"/>
          <w:color w:val="000000"/>
          <w:szCs w:val="32"/>
        </w:rPr>
        <w:t>第</w:t>
      </w:r>
      <w:r>
        <w:rPr>
          <w:rFonts w:eastAsia="仿宋_GB2312" w:hint="eastAsia"/>
          <w:color w:val="000000"/>
          <w:szCs w:val="32"/>
        </w:rPr>
        <w:t>7</w:t>
      </w:r>
      <w:r>
        <w:rPr>
          <w:rFonts w:eastAsia="仿宋_GB2312" w:hint="eastAsia"/>
          <w:color w:val="000000"/>
          <w:szCs w:val="32"/>
        </w:rPr>
        <w:t>外显子或第</w:t>
      </w:r>
      <w:r>
        <w:rPr>
          <w:rFonts w:eastAsia="仿宋_GB2312" w:hint="eastAsia"/>
          <w:color w:val="000000"/>
          <w:szCs w:val="32"/>
        </w:rPr>
        <w:t>7</w:t>
      </w:r>
      <w:r>
        <w:rPr>
          <w:rFonts w:eastAsia="仿宋_GB2312" w:hint="eastAsia"/>
          <w:color w:val="000000"/>
          <w:szCs w:val="32"/>
        </w:rPr>
        <w:t>、第</w:t>
      </w:r>
      <w:r>
        <w:rPr>
          <w:rFonts w:eastAsia="仿宋_GB2312" w:hint="eastAsia"/>
          <w:color w:val="000000"/>
          <w:szCs w:val="32"/>
        </w:rPr>
        <w:t>8</w:t>
      </w:r>
      <w:r>
        <w:rPr>
          <w:rFonts w:eastAsia="仿宋_GB2312" w:hint="eastAsia"/>
          <w:color w:val="000000"/>
          <w:szCs w:val="32"/>
        </w:rPr>
        <w:t>外显子样本。</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iCs/>
          <w:color w:val="000000"/>
          <w:szCs w:val="32"/>
        </w:rPr>
        <w:t>5.1.3.4</w:t>
      </w:r>
      <w:r>
        <w:rPr>
          <w:rFonts w:eastAsia="仿宋_GB2312" w:hint="eastAsia"/>
          <w:color w:val="000000"/>
          <w:szCs w:val="32"/>
        </w:rPr>
        <w:t>特异性参考品：建议包括高浓度</w:t>
      </w:r>
      <w:r>
        <w:rPr>
          <w:rFonts w:eastAsia="仿宋_GB2312" w:hint="eastAsia"/>
          <w:i/>
          <w:color w:val="000000"/>
          <w:szCs w:val="32"/>
        </w:rPr>
        <w:t>SMN2</w:t>
      </w:r>
      <w:r>
        <w:rPr>
          <w:rFonts w:eastAsia="仿宋_GB2312" w:hint="eastAsia"/>
          <w:color w:val="000000"/>
          <w:szCs w:val="32"/>
        </w:rPr>
        <w:t>不同拷贝数样本及</w:t>
      </w:r>
      <w:r>
        <w:rPr>
          <w:rFonts w:eastAsia="仿宋_GB2312"/>
          <w:color w:val="000000"/>
          <w:szCs w:val="32"/>
        </w:rPr>
        <w:t>易产生交叉反应的同源序列样本</w:t>
      </w:r>
      <w:r>
        <w:rPr>
          <w:rFonts w:eastAsia="仿宋_GB2312" w:hint="eastAsia"/>
          <w:color w:val="000000"/>
          <w:szCs w:val="32"/>
        </w:rPr>
        <w:t>。</w:t>
      </w:r>
      <w:r>
        <w:rPr>
          <w:rFonts w:eastAsia="仿宋_GB2312"/>
          <w:color w:val="000000"/>
          <w:szCs w:val="32"/>
        </w:rPr>
        <w:t>同时应尽量包含检测范围外其他检测位点的样本等。</w:t>
      </w:r>
      <w:r>
        <w:rPr>
          <w:rFonts w:eastAsia="仿宋_GB2312" w:hint="eastAsia"/>
          <w:color w:val="000000"/>
          <w:szCs w:val="32"/>
        </w:rPr>
        <w:t>其中</w:t>
      </w:r>
      <w:r>
        <w:rPr>
          <w:rFonts w:eastAsia="仿宋_GB2312"/>
          <w:i/>
          <w:color w:val="000000"/>
          <w:szCs w:val="32"/>
        </w:rPr>
        <w:t>SMN2</w:t>
      </w:r>
      <w:r>
        <w:rPr>
          <w:rFonts w:eastAsia="仿宋_GB2312" w:hint="eastAsia"/>
          <w:color w:val="000000"/>
          <w:szCs w:val="32"/>
        </w:rPr>
        <w:t>不同拷贝数样本应</w:t>
      </w:r>
      <w:r>
        <w:rPr>
          <w:rFonts w:eastAsia="仿宋_GB2312" w:hint="eastAsia"/>
          <w:color w:val="000000"/>
          <w:szCs w:val="32"/>
        </w:rPr>
        <w:lastRenderedPageBreak/>
        <w:t>包括不同的</w:t>
      </w:r>
      <w:r>
        <w:rPr>
          <w:rFonts w:eastAsia="仿宋_GB2312"/>
          <w:i/>
          <w:color w:val="000000"/>
          <w:szCs w:val="32"/>
        </w:rPr>
        <w:t>SMN1</w:t>
      </w:r>
      <w:r>
        <w:rPr>
          <w:rFonts w:eastAsia="仿宋_GB2312" w:hint="eastAsia"/>
          <w:i/>
          <w:color w:val="000000"/>
          <w:szCs w:val="32"/>
        </w:rPr>
        <w:t>：</w:t>
      </w:r>
      <w:r>
        <w:rPr>
          <w:rFonts w:eastAsia="仿宋_GB2312"/>
          <w:i/>
          <w:color w:val="000000"/>
          <w:szCs w:val="32"/>
        </w:rPr>
        <w:t>SMN2</w:t>
      </w:r>
      <w:r>
        <w:rPr>
          <w:rFonts w:eastAsia="仿宋_GB2312" w:hint="eastAsia"/>
          <w:color w:val="000000"/>
          <w:szCs w:val="32"/>
        </w:rPr>
        <w:t>拷贝数比例，</w:t>
      </w:r>
      <w:r>
        <w:rPr>
          <w:rFonts w:eastAsia="仿宋_GB2312"/>
          <w:i/>
          <w:color w:val="000000"/>
          <w:szCs w:val="32"/>
        </w:rPr>
        <w:t>SMN1</w:t>
      </w:r>
      <w:r>
        <w:rPr>
          <w:rFonts w:eastAsia="仿宋_GB2312" w:hint="eastAsia"/>
          <w:color w:val="000000"/>
          <w:szCs w:val="32"/>
        </w:rPr>
        <w:t>拷贝数应包括产品可检测的拷贝数范围，至少包括</w:t>
      </w:r>
      <w:r>
        <w:rPr>
          <w:rFonts w:eastAsia="仿宋_GB2312"/>
          <w:color w:val="000000"/>
          <w:szCs w:val="32"/>
        </w:rPr>
        <w:t>0</w:t>
      </w:r>
      <w:r>
        <w:rPr>
          <w:rFonts w:eastAsia="仿宋_GB2312" w:hint="eastAsia"/>
          <w:color w:val="000000"/>
          <w:szCs w:val="32"/>
        </w:rPr>
        <w:t>拷贝、</w:t>
      </w:r>
      <w:r>
        <w:rPr>
          <w:rFonts w:eastAsia="仿宋_GB2312"/>
          <w:color w:val="000000"/>
          <w:szCs w:val="32"/>
        </w:rPr>
        <w:t>1</w:t>
      </w:r>
      <w:r>
        <w:rPr>
          <w:rFonts w:eastAsia="仿宋_GB2312" w:hint="eastAsia"/>
          <w:color w:val="000000"/>
          <w:szCs w:val="32"/>
        </w:rPr>
        <w:t>拷贝、</w:t>
      </w:r>
      <w:r>
        <w:rPr>
          <w:rFonts w:eastAsia="仿宋_GB2312"/>
          <w:color w:val="000000"/>
          <w:szCs w:val="32"/>
        </w:rPr>
        <w:t>2</w:t>
      </w:r>
      <w:r>
        <w:rPr>
          <w:rFonts w:eastAsia="仿宋_GB2312" w:hint="eastAsia"/>
          <w:color w:val="000000"/>
          <w:szCs w:val="32"/>
        </w:rPr>
        <w:t>拷贝，</w:t>
      </w:r>
      <w:r>
        <w:rPr>
          <w:rFonts w:eastAsia="仿宋_GB2312"/>
          <w:i/>
          <w:color w:val="000000"/>
          <w:szCs w:val="32"/>
        </w:rPr>
        <w:t>SMN2</w:t>
      </w:r>
      <w:r>
        <w:rPr>
          <w:rFonts w:eastAsia="仿宋_GB2312" w:hint="eastAsia"/>
          <w:color w:val="000000"/>
          <w:szCs w:val="32"/>
        </w:rPr>
        <w:t>基因至少包括</w:t>
      </w:r>
      <w:r>
        <w:rPr>
          <w:rFonts w:eastAsia="仿宋_GB2312" w:hint="eastAsia"/>
          <w:color w:val="000000"/>
          <w:szCs w:val="32"/>
        </w:rPr>
        <w:t>4-5</w:t>
      </w:r>
      <w:r>
        <w:rPr>
          <w:rFonts w:eastAsia="仿宋_GB2312" w:hint="eastAsia"/>
          <w:color w:val="000000"/>
          <w:szCs w:val="32"/>
        </w:rPr>
        <w:t>拷贝。</w:t>
      </w:r>
      <w:r>
        <w:rPr>
          <w:rFonts w:eastAsia="仿宋_GB2312"/>
          <w:szCs w:val="32"/>
        </w:rPr>
        <w:t>如涉及纳入检测范围外其他罕见型别</w:t>
      </w:r>
      <w:r>
        <w:rPr>
          <w:rFonts w:eastAsia="仿宋_GB2312" w:hint="eastAsia"/>
          <w:szCs w:val="32"/>
        </w:rPr>
        <w:t>，</w:t>
      </w:r>
      <w:r>
        <w:rPr>
          <w:rFonts w:eastAsia="仿宋_GB2312"/>
          <w:szCs w:val="32"/>
        </w:rPr>
        <w:t>也可采用质粒。</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iCs/>
          <w:color w:val="000000"/>
          <w:szCs w:val="32"/>
        </w:rPr>
        <w:t xml:space="preserve">5.1.3.5 </w:t>
      </w:r>
      <w:r>
        <w:rPr>
          <w:rFonts w:eastAsia="仿宋_GB2312"/>
          <w:color w:val="000000"/>
          <w:szCs w:val="32"/>
        </w:rPr>
        <w:t>检测限参考品</w:t>
      </w:r>
      <w:r>
        <w:rPr>
          <w:rFonts w:eastAsia="仿宋_GB2312" w:hint="eastAsia"/>
          <w:color w:val="000000"/>
          <w:szCs w:val="32"/>
        </w:rPr>
        <w:t>：浓度水平可选择最低检测限附近水平</w:t>
      </w:r>
      <w:r>
        <w:rPr>
          <w:rFonts w:eastAsia="仿宋_GB2312"/>
          <w:color w:val="000000"/>
          <w:szCs w:val="32"/>
        </w:rPr>
        <w:t>，</w:t>
      </w:r>
      <w:r>
        <w:rPr>
          <w:rFonts w:eastAsia="仿宋_GB2312" w:hint="eastAsia"/>
          <w:color w:val="000000"/>
          <w:szCs w:val="32"/>
        </w:rPr>
        <w:t>应至少包含可检测的</w:t>
      </w:r>
      <w:r>
        <w:rPr>
          <w:rFonts w:eastAsia="仿宋_GB2312"/>
          <w:i/>
          <w:iCs/>
          <w:color w:val="000000"/>
          <w:szCs w:val="32"/>
        </w:rPr>
        <w:t>SMN1</w:t>
      </w:r>
      <w:r>
        <w:rPr>
          <w:rFonts w:eastAsia="仿宋_GB2312" w:hint="eastAsia"/>
          <w:color w:val="000000"/>
          <w:szCs w:val="32"/>
        </w:rPr>
        <w:t>第</w:t>
      </w:r>
      <w:r>
        <w:rPr>
          <w:rFonts w:eastAsia="仿宋_GB2312" w:hint="eastAsia"/>
          <w:color w:val="000000"/>
          <w:szCs w:val="32"/>
        </w:rPr>
        <w:t>7</w:t>
      </w:r>
      <w:r>
        <w:rPr>
          <w:rFonts w:eastAsia="仿宋_GB2312" w:hint="eastAsia"/>
          <w:color w:val="000000"/>
          <w:szCs w:val="32"/>
        </w:rPr>
        <w:t>外显子或第</w:t>
      </w:r>
      <w:r>
        <w:rPr>
          <w:rFonts w:eastAsia="仿宋_GB2312" w:hint="eastAsia"/>
          <w:color w:val="000000"/>
          <w:szCs w:val="32"/>
        </w:rPr>
        <w:t>7</w:t>
      </w:r>
      <w:r>
        <w:rPr>
          <w:rFonts w:eastAsia="仿宋_GB2312" w:hint="eastAsia"/>
          <w:color w:val="000000"/>
          <w:szCs w:val="32"/>
        </w:rPr>
        <w:t>、第</w:t>
      </w:r>
      <w:r>
        <w:rPr>
          <w:rFonts w:eastAsia="仿宋_GB2312" w:hint="eastAsia"/>
          <w:color w:val="000000"/>
          <w:szCs w:val="32"/>
        </w:rPr>
        <w:t>8</w:t>
      </w:r>
      <w:r>
        <w:rPr>
          <w:rFonts w:eastAsia="仿宋_GB2312" w:hint="eastAsia"/>
          <w:color w:val="000000"/>
          <w:szCs w:val="32"/>
        </w:rPr>
        <w:t>外显子拷贝数范围，至少包括</w:t>
      </w:r>
      <w:r>
        <w:rPr>
          <w:rFonts w:eastAsia="仿宋_GB2312" w:hint="eastAsia"/>
          <w:color w:val="000000"/>
          <w:szCs w:val="32"/>
        </w:rPr>
        <w:t>0</w:t>
      </w:r>
      <w:r>
        <w:rPr>
          <w:rFonts w:eastAsia="仿宋_GB2312" w:hint="eastAsia"/>
          <w:i/>
          <w:iCs/>
          <w:color w:val="000000"/>
          <w:szCs w:val="32"/>
        </w:rPr>
        <w:t>、</w:t>
      </w:r>
      <w:r>
        <w:rPr>
          <w:rFonts w:eastAsia="仿宋_GB2312"/>
          <w:color w:val="000000"/>
          <w:szCs w:val="32"/>
        </w:rPr>
        <w:t>1</w:t>
      </w:r>
      <w:r>
        <w:rPr>
          <w:rFonts w:eastAsia="仿宋_GB2312" w:hint="eastAsia"/>
          <w:color w:val="000000"/>
          <w:szCs w:val="32"/>
        </w:rPr>
        <w:t>、</w:t>
      </w:r>
      <w:r>
        <w:rPr>
          <w:rFonts w:eastAsia="仿宋_GB2312" w:hint="eastAsia"/>
          <w:color w:val="000000"/>
          <w:szCs w:val="32"/>
        </w:rPr>
        <w:t>2</w:t>
      </w:r>
      <w:r>
        <w:rPr>
          <w:rFonts w:eastAsia="仿宋_GB2312" w:hint="eastAsia"/>
          <w:color w:val="000000"/>
          <w:szCs w:val="32"/>
        </w:rPr>
        <w:t>拷贝。</w:t>
      </w:r>
      <w:r>
        <w:rPr>
          <w:rFonts w:eastAsia="仿宋_GB2312" w:hint="eastAsia"/>
          <w:color w:val="000000"/>
          <w:szCs w:val="32"/>
        </w:rPr>
        <w:t xml:space="preserve"> </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iCs/>
          <w:color w:val="000000"/>
          <w:szCs w:val="32"/>
        </w:rPr>
        <w:t>5.1.3.6</w:t>
      </w:r>
      <w:r>
        <w:rPr>
          <w:rFonts w:eastAsia="仿宋_GB2312"/>
          <w:color w:val="000000"/>
          <w:szCs w:val="32"/>
        </w:rPr>
        <w:t>精密度参考品应至少包括</w:t>
      </w:r>
      <w:r>
        <w:rPr>
          <w:rFonts w:eastAsia="仿宋_GB2312" w:hint="eastAsia"/>
          <w:i/>
          <w:color w:val="000000"/>
          <w:szCs w:val="32"/>
        </w:rPr>
        <w:t>SMN1</w:t>
      </w:r>
      <w:r>
        <w:rPr>
          <w:rFonts w:eastAsia="仿宋_GB2312"/>
          <w:color w:val="000000"/>
          <w:szCs w:val="32"/>
        </w:rPr>
        <w:t>拷贝数</w:t>
      </w:r>
      <w:r>
        <w:rPr>
          <w:rFonts w:eastAsia="仿宋_GB2312" w:hint="eastAsia"/>
          <w:color w:val="000000"/>
          <w:szCs w:val="32"/>
        </w:rPr>
        <w:t>为单拷贝（</w:t>
      </w:r>
      <w:r>
        <w:rPr>
          <w:rFonts w:eastAsia="仿宋_GB2312" w:hint="eastAsia"/>
          <w:color w:val="000000"/>
          <w:szCs w:val="32"/>
        </w:rPr>
        <w:t>[1+0]</w:t>
      </w:r>
      <w:r>
        <w:rPr>
          <w:rFonts w:eastAsia="仿宋_GB2312" w:hint="eastAsia"/>
          <w:color w:val="000000"/>
          <w:szCs w:val="32"/>
        </w:rPr>
        <w:t>）和多拷贝</w:t>
      </w:r>
      <w:r>
        <w:rPr>
          <w:rFonts w:eastAsia="仿宋_GB2312" w:hint="eastAsia"/>
          <w:color w:val="000000"/>
          <w:szCs w:val="32"/>
        </w:rPr>
        <w:t>(</w:t>
      </w:r>
      <w:r>
        <w:rPr>
          <w:rFonts w:eastAsia="仿宋_GB2312" w:hint="eastAsia"/>
          <w:color w:val="000000"/>
          <w:szCs w:val="32"/>
        </w:rPr>
        <w:t>大于等于</w:t>
      </w:r>
      <w:r>
        <w:rPr>
          <w:rFonts w:eastAsia="仿宋_GB2312" w:hint="eastAsia"/>
          <w:color w:val="000000"/>
          <w:szCs w:val="32"/>
        </w:rPr>
        <w:t>2</w:t>
      </w:r>
      <w:r>
        <w:rPr>
          <w:rFonts w:eastAsia="仿宋_GB2312" w:hint="eastAsia"/>
          <w:color w:val="000000"/>
          <w:szCs w:val="32"/>
        </w:rPr>
        <w:t>拷贝）</w:t>
      </w:r>
      <w:r>
        <w:rPr>
          <w:rFonts w:eastAsia="仿宋_GB2312"/>
          <w:color w:val="000000"/>
          <w:szCs w:val="32"/>
        </w:rPr>
        <w:t>的</w:t>
      </w:r>
      <w:r>
        <w:rPr>
          <w:rFonts w:eastAsia="仿宋_GB2312" w:hint="eastAsia"/>
          <w:color w:val="000000"/>
          <w:szCs w:val="32"/>
        </w:rPr>
        <w:t>低浓度</w:t>
      </w:r>
      <w:r>
        <w:rPr>
          <w:rFonts w:eastAsia="仿宋_GB2312"/>
          <w:color w:val="000000"/>
          <w:szCs w:val="32"/>
        </w:rPr>
        <w:t>临床样本</w:t>
      </w:r>
      <w:r>
        <w:rPr>
          <w:rFonts w:eastAsia="仿宋_GB2312" w:hint="eastAsia"/>
          <w:color w:val="000000"/>
          <w:szCs w:val="32"/>
        </w:rPr>
        <w:t>、临床样本提取的人基因组</w:t>
      </w:r>
      <w:r>
        <w:rPr>
          <w:rFonts w:eastAsia="仿宋_GB2312"/>
          <w:color w:val="000000"/>
          <w:szCs w:val="32"/>
        </w:rPr>
        <w:t>DNA</w:t>
      </w:r>
      <w:r>
        <w:rPr>
          <w:rFonts w:eastAsia="仿宋_GB2312" w:hint="eastAsia"/>
          <w:color w:val="000000"/>
          <w:szCs w:val="32"/>
        </w:rPr>
        <w:t>或细胞系。</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如有适用于</w:t>
      </w:r>
      <w:r>
        <w:rPr>
          <w:rFonts w:eastAsia="仿宋_GB2312" w:hint="eastAsia"/>
          <w:i/>
          <w:color w:val="000000"/>
          <w:szCs w:val="32"/>
        </w:rPr>
        <w:t>SMN1</w:t>
      </w:r>
      <w:r>
        <w:rPr>
          <w:rFonts w:eastAsia="仿宋_GB2312" w:hint="eastAsia"/>
          <w:color w:val="000000"/>
          <w:szCs w:val="32"/>
        </w:rPr>
        <w:t>或</w:t>
      </w:r>
      <w:r>
        <w:rPr>
          <w:rFonts w:eastAsia="仿宋_GB2312" w:hint="eastAsia"/>
          <w:i/>
          <w:color w:val="000000"/>
          <w:szCs w:val="32"/>
        </w:rPr>
        <w:t>SMN2</w:t>
      </w:r>
      <w:r>
        <w:rPr>
          <w:rFonts w:eastAsia="仿宋_GB2312" w:hint="eastAsia"/>
          <w:color w:val="000000"/>
          <w:szCs w:val="32"/>
        </w:rPr>
        <w:t>拷贝数检</w:t>
      </w:r>
      <w:r>
        <w:rPr>
          <w:rFonts w:eastAsia="仿宋_GB2312"/>
          <w:color w:val="000000"/>
          <w:szCs w:val="32"/>
        </w:rPr>
        <w:t>测</w:t>
      </w:r>
      <w:r>
        <w:rPr>
          <w:rFonts w:eastAsia="仿宋_GB2312" w:hint="eastAsia"/>
          <w:color w:val="000000"/>
          <w:szCs w:val="32"/>
        </w:rPr>
        <w:t>的</w:t>
      </w:r>
      <w:r>
        <w:rPr>
          <w:rFonts w:eastAsia="仿宋_GB2312"/>
          <w:color w:val="000000"/>
          <w:szCs w:val="32"/>
        </w:rPr>
        <w:t>国家</w:t>
      </w:r>
      <w:r>
        <w:rPr>
          <w:rFonts w:eastAsia="仿宋_GB2312" w:hint="eastAsia"/>
          <w:color w:val="000000"/>
          <w:szCs w:val="32"/>
        </w:rPr>
        <w:t>标准品</w:t>
      </w:r>
      <w:r>
        <w:rPr>
          <w:rFonts w:eastAsia="仿宋_GB2312"/>
          <w:color w:val="000000"/>
          <w:szCs w:val="32"/>
        </w:rPr>
        <w:t>，企业参考品的要求应不低于国家</w:t>
      </w:r>
      <w:r>
        <w:rPr>
          <w:rFonts w:eastAsia="仿宋_GB2312" w:hint="eastAsia"/>
          <w:color w:val="000000"/>
          <w:szCs w:val="32"/>
        </w:rPr>
        <w:t>标准品</w:t>
      </w:r>
      <w:r>
        <w:rPr>
          <w:rFonts w:eastAsia="仿宋_GB2312"/>
          <w:color w:val="000000"/>
          <w:szCs w:val="32"/>
        </w:rPr>
        <w:t>。</w:t>
      </w:r>
    </w:p>
    <w:p w:rsidR="0073426A" w:rsidRDefault="0073426A" w:rsidP="0073426A">
      <w:pPr>
        <w:adjustRightInd w:val="0"/>
        <w:snapToGrid w:val="0"/>
        <w:spacing w:line="520" w:lineRule="exact"/>
        <w:ind w:firstLineChars="200" w:firstLine="640"/>
        <w:rPr>
          <w:rFonts w:eastAsia="仿宋_GB2312"/>
          <w:color w:val="000000"/>
          <w:szCs w:val="32"/>
        </w:rPr>
      </w:pPr>
      <w:r>
        <w:rPr>
          <w:rFonts w:eastAsia="仿宋_GB2312" w:hint="eastAsia"/>
          <w:color w:val="000000"/>
          <w:szCs w:val="32"/>
        </w:rPr>
        <w:t>5.</w:t>
      </w:r>
      <w:r>
        <w:rPr>
          <w:rFonts w:eastAsia="仿宋_GB2312"/>
          <w:color w:val="000000"/>
          <w:szCs w:val="32"/>
        </w:rPr>
        <w:t xml:space="preserve">2 </w:t>
      </w:r>
      <w:r>
        <w:rPr>
          <w:rFonts w:eastAsia="仿宋_GB2312" w:hint="eastAsia"/>
          <w:color w:val="000000"/>
          <w:szCs w:val="32"/>
        </w:rPr>
        <w:t>主要生产工艺及反应体系的研究资料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主要生产工艺研究资料包括工作液配制（引物、探针浓度、酶浓度、</w:t>
      </w:r>
      <w:proofErr w:type="spellStart"/>
      <w:r>
        <w:rPr>
          <w:rFonts w:eastAsia="仿宋_GB2312"/>
          <w:color w:val="000000"/>
          <w:szCs w:val="32"/>
        </w:rPr>
        <w:t>dNTPs</w:t>
      </w:r>
      <w:proofErr w:type="spellEnd"/>
      <w:r>
        <w:rPr>
          <w:rFonts w:eastAsia="仿宋_GB2312"/>
          <w:color w:val="000000"/>
          <w:szCs w:val="32"/>
        </w:rPr>
        <w:t>浓度、缓冲液离子浓度等）、分装和冻干（如有）、荧光标记（如有）等工艺过程的描述及确定依据。生产过程应对关键参数进行有效控制，可采用流程图方式描述生产工艺，标明关键工艺质控步骤，并详细说明该步骤的质</w:t>
      </w:r>
      <w:proofErr w:type="gramStart"/>
      <w:r>
        <w:rPr>
          <w:rFonts w:eastAsia="仿宋_GB2312"/>
          <w:color w:val="000000"/>
          <w:szCs w:val="32"/>
        </w:rPr>
        <w:t>控方法</w:t>
      </w:r>
      <w:proofErr w:type="gramEnd"/>
      <w:r>
        <w:rPr>
          <w:rFonts w:eastAsia="仿宋_GB2312"/>
          <w:color w:val="000000"/>
          <w:szCs w:val="32"/>
        </w:rPr>
        <w:t>及质控标准。</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反应体系研究指反应条件的选择确定过程，包括</w:t>
      </w:r>
      <w:r>
        <w:rPr>
          <w:rFonts w:eastAsia="仿宋_GB2312" w:hint="eastAsia"/>
          <w:color w:val="000000"/>
          <w:szCs w:val="32"/>
        </w:rPr>
        <w:t>分析前样本类型的选择、</w:t>
      </w:r>
      <w:r>
        <w:rPr>
          <w:rFonts w:eastAsia="仿宋_GB2312"/>
          <w:color w:val="000000"/>
          <w:szCs w:val="32"/>
        </w:rPr>
        <w:t>样本采集、预处理（如有）、样本用量、试剂用量、</w:t>
      </w:r>
      <w:r>
        <w:rPr>
          <w:rFonts w:eastAsia="仿宋_GB2312"/>
          <w:color w:val="000000"/>
          <w:szCs w:val="32"/>
        </w:rPr>
        <w:t>PCR</w:t>
      </w:r>
      <w:r>
        <w:rPr>
          <w:rFonts w:eastAsia="仿宋_GB2312"/>
          <w:color w:val="000000"/>
          <w:szCs w:val="32"/>
        </w:rPr>
        <w:t>反应</w:t>
      </w:r>
      <w:r>
        <w:rPr>
          <w:rFonts w:eastAsia="仿宋_GB2312" w:hint="eastAsia"/>
          <w:color w:val="000000"/>
          <w:szCs w:val="32"/>
        </w:rPr>
        <w:t>体系及检测过程中的反应条件</w:t>
      </w:r>
      <w:r>
        <w:rPr>
          <w:rFonts w:eastAsia="仿宋_GB2312" w:hint="eastAsia"/>
          <w:color w:val="000000"/>
          <w:szCs w:val="32"/>
        </w:rPr>
        <w:t>/</w:t>
      </w:r>
      <w:r>
        <w:rPr>
          <w:rFonts w:eastAsia="仿宋_GB2312" w:hint="eastAsia"/>
          <w:color w:val="000000"/>
          <w:szCs w:val="32"/>
        </w:rPr>
        <w:t>参数</w:t>
      </w:r>
      <w:r>
        <w:rPr>
          <w:rFonts w:eastAsia="仿宋_GB2312"/>
          <w:color w:val="000000"/>
          <w:szCs w:val="32"/>
        </w:rPr>
        <w:t>、阈值循环数（</w:t>
      </w:r>
      <w:r>
        <w:rPr>
          <w:rFonts w:eastAsia="仿宋_GB2312"/>
          <w:color w:val="000000"/>
          <w:szCs w:val="32"/>
        </w:rPr>
        <w:t>Ct</w:t>
      </w:r>
      <w:r>
        <w:rPr>
          <w:rFonts w:eastAsia="仿宋_GB2312"/>
          <w:color w:val="000000"/>
          <w:szCs w:val="32"/>
        </w:rPr>
        <w:t>值）等的确定</w:t>
      </w:r>
      <w:r>
        <w:rPr>
          <w:rFonts w:eastAsia="仿宋_GB2312" w:hint="eastAsia"/>
          <w:color w:val="000000"/>
          <w:szCs w:val="32"/>
        </w:rPr>
        <w:t>，并需明确样本所需达到的质量标准及确定过程。</w:t>
      </w:r>
      <w:r>
        <w:rPr>
          <w:rFonts w:eastAsia="仿宋_GB2312"/>
          <w:szCs w:val="32"/>
        </w:rPr>
        <w:t>如产品包含核酸分离</w:t>
      </w:r>
      <w:r>
        <w:rPr>
          <w:rFonts w:eastAsia="仿宋_GB2312"/>
          <w:szCs w:val="32"/>
        </w:rPr>
        <w:t>/</w:t>
      </w:r>
      <w:r>
        <w:rPr>
          <w:rFonts w:eastAsia="仿宋_GB2312"/>
          <w:szCs w:val="32"/>
        </w:rPr>
        <w:t>纯化试剂，应提交对核酸分离</w:t>
      </w:r>
      <w:r>
        <w:rPr>
          <w:rFonts w:eastAsia="仿宋_GB2312"/>
          <w:szCs w:val="32"/>
        </w:rPr>
        <w:t>/</w:t>
      </w:r>
      <w:r>
        <w:rPr>
          <w:rFonts w:eastAsia="仿宋_GB2312"/>
          <w:szCs w:val="32"/>
        </w:rPr>
        <w:t>纯化过程进行的研究资料。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不同适用机型的反应条件如有差异应分别提交。</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lastRenderedPageBreak/>
        <w:t>（四）</w:t>
      </w:r>
      <w:r>
        <w:rPr>
          <w:rFonts w:ascii="楷体_GB2312" w:eastAsia="楷体_GB2312" w:hint="eastAsia"/>
          <w:color w:val="000000"/>
          <w:szCs w:val="32"/>
        </w:rPr>
        <w:t>临床评价资料</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该类试剂应通过临床试验路径进行临床评价。</w:t>
      </w:r>
      <w:r>
        <w:rPr>
          <w:rFonts w:eastAsia="仿宋_GB2312"/>
          <w:color w:val="000000"/>
          <w:szCs w:val="32"/>
        </w:rPr>
        <w:t>临床试验应满足《体外诊断试剂临床试验技术指导原则》的要求，如相关法规、文件有更新，临床试验应符合更新后的要求。下面仅说明该类产品临床试验中应关注的重点问题。</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1.</w:t>
      </w:r>
      <w:r>
        <w:rPr>
          <w:rFonts w:eastAsia="仿宋_GB2312"/>
          <w:color w:val="000000"/>
          <w:szCs w:val="32"/>
        </w:rPr>
        <w:t>针对</w:t>
      </w:r>
      <w:r>
        <w:rPr>
          <w:rFonts w:eastAsia="仿宋_GB2312" w:hint="eastAsia"/>
          <w:color w:val="000000"/>
          <w:szCs w:val="32"/>
        </w:rPr>
        <w:t>“脊髓性肌萎缩</w:t>
      </w:r>
      <w:r>
        <w:rPr>
          <w:rFonts w:eastAsia="仿宋_GB2312"/>
          <w:color w:val="000000"/>
          <w:szCs w:val="32"/>
        </w:rPr>
        <w:t>症辅助诊断</w:t>
      </w:r>
      <w:r>
        <w:rPr>
          <w:rFonts w:eastAsia="仿宋_GB2312" w:hint="eastAsia"/>
          <w:color w:val="000000"/>
          <w:szCs w:val="32"/>
        </w:rPr>
        <w:t>”</w:t>
      </w:r>
      <w:r>
        <w:rPr>
          <w:rFonts w:eastAsia="仿宋_GB2312"/>
          <w:color w:val="000000"/>
          <w:szCs w:val="32"/>
        </w:rPr>
        <w:t>预期用途</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基于目前的产品申报现状，</w:t>
      </w:r>
      <w:r>
        <w:rPr>
          <w:rFonts w:eastAsia="仿宋_GB2312"/>
          <w:color w:val="000000"/>
          <w:szCs w:val="32"/>
        </w:rPr>
        <w:t>该预期用途</w:t>
      </w:r>
      <w:r>
        <w:rPr>
          <w:rFonts w:eastAsia="仿宋_GB2312" w:hint="eastAsia"/>
          <w:color w:val="000000"/>
          <w:szCs w:val="32"/>
        </w:rPr>
        <w:t>用于检测</w:t>
      </w:r>
      <w:r>
        <w:rPr>
          <w:rFonts w:eastAsia="仿宋_GB2312"/>
          <w:i/>
          <w:iCs/>
          <w:color w:val="000000"/>
          <w:szCs w:val="32"/>
        </w:rPr>
        <w:t>SMN1</w:t>
      </w:r>
      <w:r>
        <w:rPr>
          <w:rFonts w:eastAsia="仿宋_GB2312" w:hint="eastAsia"/>
          <w:color w:val="000000"/>
          <w:szCs w:val="32"/>
        </w:rPr>
        <w:t>基因的拷贝数变异，应至少包括第</w:t>
      </w:r>
      <w:r>
        <w:rPr>
          <w:rFonts w:eastAsia="仿宋_GB2312" w:hint="eastAsia"/>
          <w:color w:val="000000"/>
          <w:szCs w:val="32"/>
        </w:rPr>
        <w:t>7</w:t>
      </w:r>
      <w:r>
        <w:rPr>
          <w:rFonts w:eastAsia="仿宋_GB2312" w:hint="eastAsia"/>
          <w:color w:val="000000"/>
          <w:szCs w:val="32"/>
        </w:rPr>
        <w:t>外显子的拷贝数变异，但不包括该基因点突变等其他变异。</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1.1</w:t>
      </w:r>
      <w:r>
        <w:rPr>
          <w:rFonts w:eastAsia="仿宋_GB2312"/>
          <w:color w:val="000000"/>
          <w:szCs w:val="32"/>
        </w:rPr>
        <w:t>临床试验机构及人员</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申办者</w:t>
      </w:r>
      <w:r>
        <w:rPr>
          <w:rFonts w:eastAsia="仿宋_GB2312"/>
          <w:color w:val="000000"/>
          <w:szCs w:val="32"/>
        </w:rPr>
        <w:t>应根据产品特点及预期用途，综合不同地区人种和流行病学背景等因素，选择不少于</w:t>
      </w:r>
      <w:r>
        <w:rPr>
          <w:rFonts w:eastAsia="仿宋_GB2312"/>
          <w:color w:val="000000"/>
          <w:szCs w:val="32"/>
        </w:rPr>
        <w:t>3</w:t>
      </w:r>
      <w:r>
        <w:rPr>
          <w:rFonts w:eastAsia="仿宋_GB2312"/>
          <w:color w:val="000000"/>
          <w:szCs w:val="32"/>
        </w:rPr>
        <w:t>家（含</w:t>
      </w:r>
      <w:r>
        <w:rPr>
          <w:rFonts w:eastAsia="仿宋_GB2312"/>
          <w:color w:val="000000"/>
          <w:szCs w:val="32"/>
        </w:rPr>
        <w:t>3</w:t>
      </w:r>
      <w:r>
        <w:rPr>
          <w:rFonts w:eastAsia="仿宋_GB2312"/>
          <w:color w:val="000000"/>
          <w:szCs w:val="32"/>
        </w:rPr>
        <w:t>家）符合法规要求的临床试验机构开展临床试验。</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1.2</w:t>
      </w:r>
      <w:r>
        <w:rPr>
          <w:rFonts w:eastAsia="仿宋_GB2312"/>
          <w:color w:val="000000"/>
          <w:szCs w:val="32"/>
        </w:rPr>
        <w:t>临床试验适用人群和临床样本</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该预期用途的适用人群一般包括：</w:t>
      </w:r>
      <w:r>
        <w:rPr>
          <w:rFonts w:eastAsia="仿宋_GB2312"/>
          <w:color w:val="000000"/>
          <w:szCs w:val="32"/>
        </w:rPr>
        <w:t>具有</w:t>
      </w:r>
      <w:r>
        <w:rPr>
          <w:rFonts w:eastAsia="仿宋_GB2312" w:hint="eastAsia"/>
          <w:color w:val="000000"/>
          <w:szCs w:val="32"/>
        </w:rPr>
        <w:t>相关</w:t>
      </w:r>
      <w:r>
        <w:rPr>
          <w:rFonts w:eastAsia="仿宋_GB2312"/>
          <w:color w:val="000000"/>
          <w:szCs w:val="32"/>
        </w:rPr>
        <w:t>症状和</w:t>
      </w:r>
      <w:r>
        <w:rPr>
          <w:rFonts w:eastAsia="仿宋_GB2312"/>
          <w:color w:val="000000"/>
          <w:szCs w:val="32"/>
        </w:rPr>
        <w:t>/</w:t>
      </w:r>
      <w:r>
        <w:rPr>
          <w:rFonts w:eastAsia="仿宋_GB2312"/>
          <w:color w:val="000000"/>
          <w:szCs w:val="32"/>
        </w:rPr>
        <w:t>或体征</w:t>
      </w:r>
      <w:r>
        <w:rPr>
          <w:rFonts w:eastAsia="仿宋_GB2312" w:hint="eastAsia"/>
          <w:color w:val="000000"/>
          <w:szCs w:val="32"/>
        </w:rPr>
        <w:t>的</w:t>
      </w:r>
      <w:r>
        <w:rPr>
          <w:rFonts w:eastAsia="仿宋_GB2312"/>
          <w:color w:val="000000"/>
          <w:szCs w:val="32"/>
        </w:rPr>
        <w:t>疑似</w:t>
      </w:r>
      <w:r>
        <w:rPr>
          <w:rFonts w:eastAsia="仿宋_GB2312" w:hint="eastAsia"/>
          <w:color w:val="000000"/>
          <w:szCs w:val="32"/>
        </w:rPr>
        <w:t>脊髓性</w:t>
      </w:r>
      <w:r>
        <w:rPr>
          <w:rFonts w:eastAsia="仿宋_GB2312"/>
          <w:color w:val="000000"/>
          <w:szCs w:val="32"/>
        </w:rPr>
        <w:t>肌萎缩症患者；需与</w:t>
      </w:r>
      <w:r>
        <w:rPr>
          <w:rFonts w:eastAsia="仿宋_GB2312" w:hint="eastAsia"/>
          <w:color w:val="000000"/>
          <w:szCs w:val="32"/>
        </w:rPr>
        <w:t>脊髓</w:t>
      </w:r>
      <w:r>
        <w:rPr>
          <w:rFonts w:eastAsia="仿宋_GB2312"/>
          <w:color w:val="000000"/>
          <w:szCs w:val="32"/>
        </w:rPr>
        <w:t>性肌萎缩症进行鉴别诊断的其他疾病患者</w:t>
      </w:r>
      <w:r>
        <w:rPr>
          <w:rFonts w:eastAsia="仿宋_GB2312" w:hint="eastAsia"/>
          <w:color w:val="000000"/>
          <w:szCs w:val="32"/>
        </w:rPr>
        <w:t>（</w:t>
      </w:r>
      <w:r>
        <w:rPr>
          <w:rFonts w:eastAsia="仿宋_GB2312"/>
          <w:color w:val="000000"/>
          <w:szCs w:val="32"/>
        </w:rPr>
        <w:t>如：</w:t>
      </w:r>
      <w:r>
        <w:rPr>
          <w:rFonts w:eastAsia="仿宋_GB2312" w:hint="eastAsia"/>
          <w:color w:val="000000"/>
          <w:szCs w:val="32"/>
        </w:rPr>
        <w:t>先天性肌病</w:t>
      </w:r>
      <w:r>
        <w:rPr>
          <w:rFonts w:eastAsia="仿宋_GB2312"/>
          <w:color w:val="000000"/>
          <w:szCs w:val="32"/>
        </w:rPr>
        <w:t>、先天性</w:t>
      </w:r>
      <w:r>
        <w:rPr>
          <w:rFonts w:eastAsia="仿宋_GB2312" w:hint="eastAsia"/>
          <w:color w:val="000000"/>
          <w:szCs w:val="32"/>
        </w:rPr>
        <w:t>及</w:t>
      </w:r>
      <w:r>
        <w:rPr>
          <w:rFonts w:eastAsia="仿宋_GB2312"/>
          <w:color w:val="000000"/>
          <w:szCs w:val="32"/>
        </w:rPr>
        <w:t>各类肌营养不良</w:t>
      </w:r>
      <w:r>
        <w:rPr>
          <w:rFonts w:eastAsia="仿宋_GB2312" w:hint="eastAsia"/>
          <w:color w:val="000000"/>
          <w:szCs w:val="32"/>
        </w:rPr>
        <w:t>、</w:t>
      </w:r>
      <w:r>
        <w:rPr>
          <w:rFonts w:eastAsia="仿宋_GB2312"/>
          <w:color w:val="000000"/>
          <w:szCs w:val="32"/>
        </w:rPr>
        <w:t>代谢</w:t>
      </w:r>
      <w:r>
        <w:rPr>
          <w:rFonts w:eastAsia="仿宋_GB2312" w:hint="eastAsia"/>
          <w:color w:val="000000"/>
          <w:szCs w:val="32"/>
        </w:rPr>
        <w:t>性</w:t>
      </w:r>
      <w:r>
        <w:rPr>
          <w:rFonts w:eastAsia="仿宋_GB2312"/>
          <w:color w:val="000000"/>
          <w:szCs w:val="32"/>
        </w:rPr>
        <w:t>肌</w:t>
      </w:r>
      <w:r>
        <w:rPr>
          <w:rFonts w:eastAsia="仿宋_GB2312" w:hint="eastAsia"/>
          <w:color w:val="000000"/>
          <w:szCs w:val="32"/>
        </w:rPr>
        <w:t>病</w:t>
      </w:r>
      <w:r>
        <w:rPr>
          <w:rFonts w:eastAsia="仿宋_GB2312"/>
          <w:color w:val="000000"/>
          <w:szCs w:val="32"/>
        </w:rPr>
        <w:t>、重症肌无力、先天性肌</w:t>
      </w:r>
      <w:r>
        <w:rPr>
          <w:rFonts w:eastAsia="仿宋_GB2312" w:hint="eastAsia"/>
          <w:color w:val="000000"/>
          <w:szCs w:val="32"/>
        </w:rPr>
        <w:t>无力</w:t>
      </w:r>
      <w:r>
        <w:rPr>
          <w:rFonts w:eastAsia="仿宋_GB2312"/>
          <w:color w:val="000000"/>
          <w:szCs w:val="32"/>
        </w:rPr>
        <w:t>综合征、周围神经病</w:t>
      </w:r>
      <w:r>
        <w:rPr>
          <w:rFonts w:eastAsia="仿宋_GB2312" w:hint="eastAsia"/>
          <w:color w:val="000000"/>
          <w:szCs w:val="32"/>
        </w:rPr>
        <w:t>或</w:t>
      </w:r>
      <w:proofErr w:type="spellStart"/>
      <w:r>
        <w:rPr>
          <w:rFonts w:eastAsia="仿宋_GB2312" w:hint="eastAsia"/>
          <w:color w:val="000000"/>
          <w:szCs w:val="32"/>
        </w:rPr>
        <w:t>P</w:t>
      </w:r>
      <w:r>
        <w:rPr>
          <w:rFonts w:eastAsia="仿宋_GB2312"/>
          <w:color w:val="000000"/>
          <w:szCs w:val="32"/>
        </w:rPr>
        <w:t>rader-willi</w:t>
      </w:r>
      <w:proofErr w:type="spellEnd"/>
      <w:r>
        <w:rPr>
          <w:rFonts w:eastAsia="仿宋_GB2312" w:hint="eastAsia"/>
          <w:color w:val="000000"/>
          <w:szCs w:val="32"/>
        </w:rPr>
        <w:t>综合</w:t>
      </w:r>
      <w:r>
        <w:rPr>
          <w:rFonts w:eastAsia="仿宋_GB2312"/>
          <w:color w:val="000000"/>
          <w:szCs w:val="32"/>
        </w:rPr>
        <w:t>征等</w:t>
      </w:r>
      <w:r>
        <w:rPr>
          <w:rFonts w:eastAsia="仿宋_GB2312" w:hint="eastAsia"/>
          <w:color w:val="000000"/>
          <w:szCs w:val="32"/>
        </w:rPr>
        <w:t>）</w:t>
      </w:r>
      <w:r>
        <w:rPr>
          <w:rFonts w:eastAsia="仿宋_GB2312"/>
          <w:color w:val="000000"/>
          <w:szCs w:val="32"/>
        </w:rPr>
        <w:t>。</w:t>
      </w:r>
      <w:r>
        <w:rPr>
          <w:rFonts w:eastAsia="仿宋_GB2312"/>
          <w:color w:val="000000"/>
          <w:szCs w:val="32"/>
        </w:rPr>
        <w:t xml:space="preserve"> </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临床</w:t>
      </w:r>
      <w:r>
        <w:rPr>
          <w:rFonts w:eastAsia="仿宋_GB2312" w:hint="eastAsia"/>
          <w:color w:val="000000"/>
          <w:szCs w:val="32"/>
        </w:rPr>
        <w:t>样本一般</w:t>
      </w:r>
      <w:r>
        <w:rPr>
          <w:rFonts w:eastAsia="仿宋_GB2312"/>
          <w:color w:val="000000"/>
          <w:szCs w:val="32"/>
        </w:rPr>
        <w:t>为抗凝外周</w:t>
      </w:r>
      <w:r>
        <w:rPr>
          <w:rFonts w:eastAsia="仿宋_GB2312" w:hint="eastAsia"/>
          <w:color w:val="000000"/>
          <w:szCs w:val="32"/>
        </w:rPr>
        <w:t>全</w:t>
      </w:r>
      <w:r>
        <w:rPr>
          <w:rFonts w:eastAsia="仿宋_GB2312"/>
          <w:color w:val="000000"/>
          <w:szCs w:val="32"/>
        </w:rPr>
        <w:t>血样本。临床样本的采集、处理、保存和提取等应分别满足申报产品说明书、</w:t>
      </w:r>
      <w:r>
        <w:rPr>
          <w:rFonts w:eastAsia="仿宋_GB2312" w:hint="eastAsia"/>
          <w:color w:val="000000"/>
          <w:szCs w:val="32"/>
        </w:rPr>
        <w:t>对比方法</w:t>
      </w:r>
      <w:r>
        <w:rPr>
          <w:rFonts w:eastAsia="仿宋_GB2312" w:hint="eastAsia"/>
          <w:color w:val="000000"/>
          <w:szCs w:val="32"/>
        </w:rPr>
        <w:t>/</w:t>
      </w:r>
      <w:r>
        <w:rPr>
          <w:rFonts w:eastAsia="仿宋_GB2312" w:hint="eastAsia"/>
          <w:color w:val="000000"/>
          <w:szCs w:val="32"/>
        </w:rPr>
        <w:t>对比试剂</w:t>
      </w:r>
      <w:r>
        <w:rPr>
          <w:rFonts w:eastAsia="仿宋_GB2312"/>
          <w:color w:val="000000"/>
          <w:szCs w:val="32"/>
        </w:rPr>
        <w:t>说明书及第三方试剂说明书（如</w:t>
      </w:r>
      <w:r>
        <w:rPr>
          <w:rFonts w:eastAsia="仿宋_GB2312" w:hint="eastAsia"/>
          <w:color w:val="000000"/>
          <w:szCs w:val="32"/>
        </w:rPr>
        <w:t>有</w:t>
      </w:r>
      <w:r>
        <w:rPr>
          <w:rFonts w:eastAsia="仿宋_GB2312"/>
          <w:color w:val="000000"/>
          <w:szCs w:val="32"/>
        </w:rPr>
        <w:t>）的相关要求。</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1.3</w:t>
      </w:r>
      <w:r>
        <w:rPr>
          <w:rFonts w:eastAsia="仿宋_GB2312"/>
          <w:color w:val="000000"/>
          <w:szCs w:val="32"/>
        </w:rPr>
        <w:t>临床试验</w:t>
      </w:r>
      <w:r>
        <w:rPr>
          <w:rFonts w:eastAsia="仿宋_GB2312" w:hint="eastAsia"/>
          <w:color w:val="000000"/>
          <w:szCs w:val="32"/>
        </w:rPr>
        <w:t>对比</w:t>
      </w:r>
      <w:r>
        <w:rPr>
          <w:rFonts w:eastAsia="仿宋_GB2312"/>
          <w:color w:val="000000"/>
          <w:szCs w:val="32"/>
        </w:rPr>
        <w:t>方法</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如</w:t>
      </w:r>
      <w:r>
        <w:rPr>
          <w:rFonts w:eastAsia="仿宋_GB2312"/>
          <w:color w:val="000000"/>
          <w:szCs w:val="32"/>
        </w:rPr>
        <w:t>已</w:t>
      </w:r>
      <w:r>
        <w:rPr>
          <w:rFonts w:eastAsia="仿宋_GB2312" w:hint="eastAsia"/>
          <w:color w:val="000000"/>
          <w:szCs w:val="32"/>
        </w:rPr>
        <w:t>有同类产品</w:t>
      </w:r>
      <w:r>
        <w:rPr>
          <w:rFonts w:eastAsia="仿宋_GB2312"/>
          <w:color w:val="000000"/>
          <w:szCs w:val="32"/>
        </w:rPr>
        <w:t>上市，原则上</w:t>
      </w:r>
      <w:proofErr w:type="gramStart"/>
      <w:r>
        <w:rPr>
          <w:rFonts w:eastAsia="仿宋_GB2312" w:hint="eastAsia"/>
          <w:color w:val="000000"/>
          <w:szCs w:val="32"/>
        </w:rPr>
        <w:t>应</w:t>
      </w:r>
      <w:r>
        <w:rPr>
          <w:rFonts w:eastAsia="仿宋_GB2312"/>
          <w:color w:val="000000"/>
          <w:szCs w:val="32"/>
        </w:rPr>
        <w:t>选择已上市</w:t>
      </w:r>
      <w:proofErr w:type="gramEnd"/>
      <w:r>
        <w:rPr>
          <w:rFonts w:eastAsia="仿宋_GB2312"/>
          <w:color w:val="000000"/>
          <w:szCs w:val="32"/>
        </w:rPr>
        <w:t>同类产品作为对比试剂，对比试剂应涵盖</w:t>
      </w:r>
      <w:r>
        <w:rPr>
          <w:rFonts w:eastAsia="仿宋_GB2312" w:hint="eastAsia"/>
          <w:color w:val="000000"/>
          <w:szCs w:val="32"/>
        </w:rPr>
        <w:t>申报产品</w:t>
      </w:r>
      <w:r>
        <w:rPr>
          <w:rFonts w:eastAsia="仿宋_GB2312"/>
          <w:color w:val="000000"/>
          <w:szCs w:val="32"/>
        </w:rPr>
        <w:t>的</w:t>
      </w:r>
      <w:r>
        <w:rPr>
          <w:rFonts w:eastAsia="仿宋_GB2312" w:hint="eastAsia"/>
          <w:color w:val="000000"/>
          <w:szCs w:val="32"/>
        </w:rPr>
        <w:t>检测</w:t>
      </w:r>
      <w:r>
        <w:rPr>
          <w:rFonts w:eastAsia="仿宋_GB2312"/>
          <w:color w:val="000000"/>
          <w:szCs w:val="32"/>
        </w:rPr>
        <w:t>范围。</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1.4</w:t>
      </w:r>
      <w:r>
        <w:rPr>
          <w:rFonts w:eastAsia="仿宋_GB2312"/>
          <w:color w:val="000000"/>
          <w:szCs w:val="32"/>
        </w:rPr>
        <w:t>最低样本量和阳性例数</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lastRenderedPageBreak/>
        <w:t>应采用适当的统计学方法</w:t>
      </w:r>
      <w:r>
        <w:rPr>
          <w:rFonts w:eastAsia="仿宋_GB2312" w:hint="eastAsia"/>
          <w:color w:val="000000"/>
          <w:szCs w:val="32"/>
        </w:rPr>
        <w:t>估算样本量，</w:t>
      </w:r>
      <w:r>
        <w:rPr>
          <w:rFonts w:eastAsia="仿宋_GB2312"/>
          <w:color w:val="000000"/>
          <w:szCs w:val="32"/>
        </w:rPr>
        <w:t>详细描述所使用统计方法及各参数的确定依据。</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针对试验体外诊断试剂检测性能的验证，</w:t>
      </w:r>
      <w:r>
        <w:rPr>
          <w:rFonts w:eastAsia="仿宋_GB2312"/>
          <w:color w:val="000000"/>
          <w:szCs w:val="32"/>
        </w:rPr>
        <w:t>建议采用单组目标值法</w:t>
      </w:r>
      <w:r>
        <w:rPr>
          <w:rFonts w:eastAsia="仿宋_GB2312" w:hint="eastAsia"/>
          <w:color w:val="000000"/>
          <w:szCs w:val="32"/>
        </w:rPr>
        <w:t>分别</w:t>
      </w:r>
      <w:r>
        <w:rPr>
          <w:rFonts w:eastAsia="仿宋_GB2312"/>
          <w:color w:val="000000"/>
          <w:szCs w:val="32"/>
        </w:rPr>
        <w:t>估算</w:t>
      </w:r>
      <w:r>
        <w:rPr>
          <w:rFonts w:eastAsia="仿宋_GB2312" w:hint="eastAsia"/>
          <w:color w:val="000000"/>
          <w:szCs w:val="32"/>
        </w:rPr>
        <w:t>每个外显子的</w:t>
      </w:r>
      <w:r>
        <w:rPr>
          <w:rFonts w:eastAsia="仿宋_GB2312"/>
          <w:color w:val="000000"/>
          <w:szCs w:val="32"/>
        </w:rPr>
        <w:t>最低样本量</w:t>
      </w:r>
      <w:r>
        <w:rPr>
          <w:rFonts w:eastAsia="仿宋_GB2312" w:hint="eastAsia"/>
          <w:color w:val="000000"/>
          <w:szCs w:val="32"/>
        </w:rPr>
        <w:t>，</w:t>
      </w:r>
      <w:r>
        <w:rPr>
          <w:rFonts w:eastAsia="仿宋_GB2312"/>
          <w:color w:val="000000"/>
          <w:szCs w:val="32"/>
        </w:rPr>
        <w:t>通过阳性符合率</w:t>
      </w:r>
      <w:r>
        <w:rPr>
          <w:rFonts w:eastAsia="仿宋_GB2312" w:hint="eastAsia"/>
          <w:color w:val="000000"/>
          <w:szCs w:val="32"/>
        </w:rPr>
        <w:t>或阴性符合率分别估算阳性和阴性样本的例数，</w:t>
      </w:r>
      <w:r>
        <w:rPr>
          <w:rFonts w:eastAsia="仿宋_GB2312"/>
          <w:color w:val="000000"/>
          <w:szCs w:val="32"/>
        </w:rPr>
        <w:t>同时考虑脱落情况，估算最低样本总量。</w:t>
      </w:r>
      <w:r>
        <w:rPr>
          <w:rFonts w:eastAsia="仿宋_GB2312" w:hint="eastAsia"/>
          <w:color w:val="000000"/>
          <w:szCs w:val="32"/>
        </w:rPr>
        <w:t>阳性符合率和阴性符合率的目标值（临床可接受的最低标准）均不低于</w:t>
      </w:r>
      <w:r>
        <w:rPr>
          <w:rFonts w:eastAsia="仿宋_GB2312" w:hint="eastAsia"/>
          <w:color w:val="000000"/>
          <w:szCs w:val="32"/>
        </w:rPr>
        <w:t>9</w:t>
      </w:r>
      <w:r>
        <w:rPr>
          <w:rFonts w:eastAsia="仿宋_GB2312"/>
          <w:color w:val="000000"/>
          <w:szCs w:val="32"/>
        </w:rPr>
        <w:t>5</w:t>
      </w:r>
      <w:r>
        <w:rPr>
          <w:rFonts w:eastAsia="仿宋_GB2312" w:hint="eastAsia"/>
          <w:color w:val="000000"/>
          <w:szCs w:val="32"/>
        </w:rPr>
        <w:t>%</w:t>
      </w:r>
      <w:r>
        <w:rPr>
          <w:rFonts w:eastAsia="仿宋_GB2312" w:hint="eastAsia"/>
          <w:color w:val="000000"/>
          <w:szCs w:val="32"/>
        </w:rPr>
        <w:t>。其中，阳性样本包括拷贝数为</w:t>
      </w:r>
      <w:r>
        <w:rPr>
          <w:rFonts w:eastAsia="仿宋_GB2312" w:hint="eastAsia"/>
          <w:color w:val="000000"/>
          <w:szCs w:val="32"/>
        </w:rPr>
        <w:t>1</w:t>
      </w:r>
      <w:r>
        <w:rPr>
          <w:rFonts w:eastAsia="仿宋_GB2312" w:hint="eastAsia"/>
          <w:color w:val="000000"/>
          <w:szCs w:val="32"/>
        </w:rPr>
        <w:t>（杂合型）和</w:t>
      </w:r>
      <w:r>
        <w:rPr>
          <w:rFonts w:eastAsia="仿宋_GB2312" w:hint="eastAsia"/>
          <w:color w:val="000000"/>
          <w:szCs w:val="32"/>
        </w:rPr>
        <w:t>0</w:t>
      </w:r>
      <w:r>
        <w:rPr>
          <w:rFonts w:eastAsia="仿宋_GB2312" w:hint="eastAsia"/>
          <w:color w:val="000000"/>
          <w:szCs w:val="32"/>
        </w:rPr>
        <w:t>（纯合缺失型）的样本，阴性样本包括拷贝数为</w:t>
      </w:r>
      <w:r>
        <w:rPr>
          <w:rFonts w:eastAsia="仿宋_GB2312" w:hint="eastAsia"/>
          <w:color w:val="000000"/>
          <w:szCs w:val="32"/>
        </w:rPr>
        <w:t>2</w:t>
      </w:r>
      <w:r>
        <w:rPr>
          <w:rFonts w:eastAsia="仿宋_GB2312" w:hint="eastAsia"/>
          <w:color w:val="000000"/>
          <w:szCs w:val="32"/>
        </w:rPr>
        <w:t>（野生纯合型）的样本。综合考虑统计学要求、临床流行率及申报产品的技术特点，建议每个外显子的</w:t>
      </w:r>
      <w:r>
        <w:rPr>
          <w:rFonts w:eastAsia="仿宋_GB2312" w:hint="eastAsia"/>
          <w:color w:val="000000"/>
          <w:szCs w:val="32"/>
        </w:rPr>
        <w:t>0</w:t>
      </w:r>
      <w:r>
        <w:rPr>
          <w:rFonts w:eastAsia="仿宋_GB2312" w:hint="eastAsia"/>
          <w:color w:val="000000"/>
          <w:szCs w:val="32"/>
        </w:rPr>
        <w:t>拷贝（纯合缺失型）样本应不少于</w:t>
      </w:r>
      <w:r>
        <w:rPr>
          <w:rFonts w:eastAsia="仿宋_GB2312"/>
          <w:color w:val="000000"/>
          <w:szCs w:val="32"/>
        </w:rPr>
        <w:t>100</w:t>
      </w:r>
      <w:r>
        <w:rPr>
          <w:rFonts w:eastAsia="仿宋_GB2312" w:hint="eastAsia"/>
          <w:color w:val="000000"/>
          <w:szCs w:val="32"/>
        </w:rPr>
        <w:t>例。</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2.</w:t>
      </w:r>
      <w:r>
        <w:rPr>
          <w:rFonts w:eastAsia="仿宋_GB2312"/>
          <w:color w:val="000000"/>
          <w:szCs w:val="32"/>
        </w:rPr>
        <w:t>针对</w:t>
      </w:r>
      <w:r>
        <w:rPr>
          <w:rFonts w:eastAsia="仿宋_GB2312" w:hint="eastAsia"/>
          <w:color w:val="000000"/>
          <w:szCs w:val="32"/>
        </w:rPr>
        <w:t>“携带者</w:t>
      </w:r>
      <w:r>
        <w:rPr>
          <w:rFonts w:eastAsia="仿宋_GB2312"/>
          <w:color w:val="000000"/>
          <w:szCs w:val="32"/>
        </w:rPr>
        <w:t>检测</w:t>
      </w:r>
      <w:r>
        <w:rPr>
          <w:rFonts w:eastAsia="仿宋_GB2312" w:hint="eastAsia"/>
          <w:color w:val="000000"/>
          <w:szCs w:val="32"/>
        </w:rPr>
        <w:t>”</w:t>
      </w:r>
      <w:r>
        <w:rPr>
          <w:rFonts w:eastAsia="仿宋_GB2312"/>
          <w:color w:val="000000"/>
          <w:szCs w:val="32"/>
        </w:rPr>
        <w:t>预期用途</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基于目前的产品申报现状，该预期用途用于</w:t>
      </w:r>
      <w:r>
        <w:rPr>
          <w:rFonts w:eastAsia="仿宋_GB2312"/>
          <w:i/>
          <w:iCs/>
          <w:color w:val="000000"/>
          <w:szCs w:val="32"/>
        </w:rPr>
        <w:t>SMN1</w:t>
      </w:r>
      <w:r>
        <w:rPr>
          <w:rFonts w:eastAsia="仿宋_GB2312" w:hint="eastAsia"/>
          <w:color w:val="000000"/>
          <w:szCs w:val="32"/>
        </w:rPr>
        <w:t>基因的拷贝数变异，应至少包括第</w:t>
      </w:r>
      <w:r>
        <w:rPr>
          <w:rFonts w:eastAsia="仿宋_GB2312" w:hint="eastAsia"/>
          <w:color w:val="000000"/>
          <w:szCs w:val="32"/>
        </w:rPr>
        <w:t>7</w:t>
      </w:r>
      <w:r>
        <w:rPr>
          <w:rFonts w:eastAsia="仿宋_GB2312" w:hint="eastAsia"/>
          <w:color w:val="000000"/>
          <w:szCs w:val="32"/>
        </w:rPr>
        <w:t>外显子的拷贝数变异，但不包括该基因其他点突变等微小变异，且不包括</w:t>
      </w:r>
      <w:r>
        <w:rPr>
          <w:rFonts w:eastAsia="仿宋_GB2312"/>
          <w:i/>
          <w:iCs/>
          <w:color w:val="000000"/>
          <w:szCs w:val="32"/>
        </w:rPr>
        <w:t>SMN2</w:t>
      </w:r>
      <w:r>
        <w:rPr>
          <w:rFonts w:eastAsia="仿宋_GB2312" w:hint="eastAsia"/>
          <w:color w:val="000000"/>
          <w:szCs w:val="32"/>
        </w:rPr>
        <w:t>基因</w:t>
      </w:r>
      <w:r>
        <w:rPr>
          <w:rFonts w:eastAsia="仿宋_GB2312"/>
          <w:color w:val="000000"/>
          <w:szCs w:val="32"/>
        </w:rPr>
        <w:t>。</w:t>
      </w:r>
      <w:r>
        <w:rPr>
          <w:rFonts w:eastAsia="仿宋_GB2312" w:hint="eastAsia"/>
          <w:color w:val="000000"/>
          <w:szCs w:val="32"/>
        </w:rPr>
        <w:t>该预期用途</w:t>
      </w:r>
      <w:r>
        <w:rPr>
          <w:rFonts w:eastAsia="仿宋_GB2312"/>
          <w:color w:val="000000"/>
          <w:szCs w:val="32"/>
        </w:rPr>
        <w:t>的应用应符合国家</w:t>
      </w:r>
      <w:r>
        <w:rPr>
          <w:rFonts w:eastAsia="仿宋_GB2312" w:hint="eastAsia"/>
          <w:color w:val="000000"/>
          <w:szCs w:val="32"/>
        </w:rPr>
        <w:t>及</w:t>
      </w:r>
      <w:r>
        <w:rPr>
          <w:rFonts w:eastAsia="仿宋_GB2312"/>
          <w:color w:val="000000"/>
          <w:szCs w:val="32"/>
        </w:rPr>
        <w:t>地方卫生管理部门的相关规定。</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2.1</w:t>
      </w:r>
      <w:r>
        <w:rPr>
          <w:rFonts w:eastAsia="仿宋_GB2312"/>
          <w:color w:val="000000"/>
          <w:szCs w:val="32"/>
        </w:rPr>
        <w:t>临床试验机构和人员</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申办者</w:t>
      </w:r>
      <w:r>
        <w:rPr>
          <w:rFonts w:eastAsia="仿宋_GB2312"/>
          <w:color w:val="000000"/>
          <w:szCs w:val="32"/>
        </w:rPr>
        <w:t>应根据产品特点及预期用途，综合不同地区人种和流行病学背景等因素，选择不少于</w:t>
      </w:r>
      <w:r>
        <w:rPr>
          <w:rFonts w:eastAsia="仿宋_GB2312"/>
          <w:color w:val="000000"/>
          <w:szCs w:val="32"/>
        </w:rPr>
        <w:t>3</w:t>
      </w:r>
      <w:r>
        <w:rPr>
          <w:rFonts w:eastAsia="仿宋_GB2312"/>
          <w:color w:val="000000"/>
          <w:szCs w:val="32"/>
        </w:rPr>
        <w:t>家（含</w:t>
      </w:r>
      <w:r>
        <w:rPr>
          <w:rFonts w:eastAsia="仿宋_GB2312"/>
          <w:color w:val="000000"/>
          <w:szCs w:val="32"/>
        </w:rPr>
        <w:t>3</w:t>
      </w:r>
      <w:r>
        <w:rPr>
          <w:rFonts w:eastAsia="仿宋_GB2312"/>
          <w:color w:val="000000"/>
          <w:szCs w:val="32"/>
        </w:rPr>
        <w:t>家）符合法规要求的临床试验机构开展临床试验。</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建议选择不同地区的临床试验机构开展临床试验，且临床试验机构应具有相关检测的优势。</w:t>
      </w:r>
      <w:r>
        <w:rPr>
          <w:rFonts w:eastAsia="仿宋_GB2312" w:hint="eastAsia"/>
          <w:color w:val="000000"/>
          <w:szCs w:val="32"/>
        </w:rPr>
        <w:t>临床试验操作</w:t>
      </w:r>
      <w:r>
        <w:rPr>
          <w:rFonts w:eastAsia="仿宋_GB2312"/>
          <w:color w:val="000000"/>
          <w:szCs w:val="32"/>
        </w:rPr>
        <w:t>人员应经过相应的培训，并能熟练操作试验。机构和人员应遵循《医疗机构临床实验室管理办法》及其他相关规定。试验应处于有效的质量控制下，最大限度保证试验数据的准确性及可重复性。</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2.2</w:t>
      </w:r>
      <w:r>
        <w:rPr>
          <w:rFonts w:eastAsia="仿宋_GB2312"/>
          <w:color w:val="000000"/>
          <w:szCs w:val="32"/>
        </w:rPr>
        <w:t>临床试验适用人群和临床样本</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lastRenderedPageBreak/>
        <w:t>该预期用途</w:t>
      </w:r>
      <w:r>
        <w:rPr>
          <w:rFonts w:eastAsia="仿宋_GB2312"/>
          <w:color w:val="000000"/>
          <w:szCs w:val="32"/>
        </w:rPr>
        <w:t>的适用人群为孕前</w:t>
      </w:r>
      <w:r>
        <w:rPr>
          <w:rFonts w:eastAsia="仿宋_GB2312" w:hint="eastAsia"/>
          <w:color w:val="000000"/>
          <w:szCs w:val="32"/>
        </w:rPr>
        <w:t>或孕早期人群。</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临床样本一般为</w:t>
      </w:r>
      <w:r>
        <w:rPr>
          <w:rFonts w:eastAsia="仿宋_GB2312" w:hint="eastAsia"/>
          <w:color w:val="000000"/>
          <w:szCs w:val="32"/>
        </w:rPr>
        <w:t>抗凝</w:t>
      </w:r>
      <w:r>
        <w:rPr>
          <w:rFonts w:eastAsia="仿宋_GB2312"/>
          <w:color w:val="000000"/>
          <w:szCs w:val="32"/>
        </w:rPr>
        <w:t>外周血样本。临床样本的采集、处理、保存和提取等应符合国家卫生健康委员会等相关文件的</w:t>
      </w:r>
      <w:r>
        <w:rPr>
          <w:rFonts w:eastAsia="仿宋_GB2312" w:hint="eastAsia"/>
          <w:color w:val="000000"/>
          <w:szCs w:val="32"/>
        </w:rPr>
        <w:t>规定</w:t>
      </w:r>
      <w:r>
        <w:rPr>
          <w:rFonts w:eastAsia="仿宋_GB2312"/>
          <w:color w:val="000000"/>
          <w:szCs w:val="32"/>
        </w:rPr>
        <w:t>，并满足</w:t>
      </w:r>
      <w:r>
        <w:rPr>
          <w:rFonts w:eastAsia="仿宋_GB2312" w:hint="eastAsia"/>
          <w:color w:val="000000"/>
          <w:szCs w:val="32"/>
        </w:rPr>
        <w:t>相关</w:t>
      </w:r>
      <w:r>
        <w:rPr>
          <w:rFonts w:eastAsia="仿宋_GB2312"/>
          <w:color w:val="000000"/>
          <w:szCs w:val="32"/>
        </w:rPr>
        <w:t>产品说明书的要求。</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2.3</w:t>
      </w:r>
      <w:r>
        <w:rPr>
          <w:rFonts w:eastAsia="仿宋_GB2312"/>
          <w:color w:val="000000"/>
          <w:szCs w:val="32"/>
        </w:rPr>
        <w:t>最低样本量和阳性例数</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应根据临床评价标准选择合适的统计学模型</w:t>
      </w:r>
      <w:r>
        <w:rPr>
          <w:rFonts w:eastAsia="仿宋_GB2312" w:hint="eastAsia"/>
          <w:color w:val="000000"/>
          <w:szCs w:val="32"/>
        </w:rPr>
        <w:t>，</w:t>
      </w:r>
      <w:r>
        <w:rPr>
          <w:rFonts w:eastAsia="仿宋_GB2312"/>
          <w:color w:val="000000"/>
          <w:szCs w:val="32"/>
        </w:rPr>
        <w:t>同时结合适用人群</w:t>
      </w:r>
      <w:r>
        <w:rPr>
          <w:rFonts w:eastAsia="仿宋_GB2312" w:hint="eastAsia"/>
          <w:color w:val="000000"/>
          <w:szCs w:val="32"/>
        </w:rPr>
        <w:t>的携带率</w:t>
      </w:r>
      <w:r>
        <w:rPr>
          <w:rFonts w:eastAsia="仿宋_GB2312"/>
          <w:color w:val="000000"/>
          <w:szCs w:val="32"/>
        </w:rPr>
        <w:t>进行样本量估算，并在临床试验方案中明确</w:t>
      </w:r>
      <w:r>
        <w:rPr>
          <w:rFonts w:eastAsia="仿宋_GB2312" w:hint="eastAsia"/>
          <w:color w:val="000000"/>
          <w:szCs w:val="32"/>
        </w:rPr>
        <w:t>最低</w:t>
      </w:r>
      <w:r>
        <w:rPr>
          <w:rFonts w:eastAsia="仿宋_GB2312"/>
          <w:color w:val="000000"/>
          <w:szCs w:val="32"/>
        </w:rPr>
        <w:t>样本量确定的依据。</w:t>
      </w:r>
      <w:r>
        <w:rPr>
          <w:rFonts w:eastAsia="仿宋_GB2312" w:hint="eastAsia"/>
          <w:color w:val="000000"/>
          <w:szCs w:val="32"/>
        </w:rPr>
        <w:t>建议采用单组目标值法分别估算每个外显子的最低样本量，通过阳性符合率估算阳性样本的例数，同时结合携带率，并考虑脱落情况，估算最低样本总量。估算样本量时，阳性符合率的目标值（临床可接受的最低标准）不低于</w:t>
      </w:r>
      <w:r>
        <w:rPr>
          <w:rFonts w:eastAsia="仿宋_GB2312"/>
          <w:color w:val="000000"/>
          <w:szCs w:val="32"/>
        </w:rPr>
        <w:t>95%</w:t>
      </w:r>
      <w:r>
        <w:rPr>
          <w:rFonts w:eastAsia="仿宋_GB2312" w:hint="eastAsia"/>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为</w:t>
      </w:r>
      <w:r>
        <w:rPr>
          <w:rFonts w:eastAsia="仿宋_GB2312"/>
          <w:color w:val="000000"/>
          <w:szCs w:val="32"/>
        </w:rPr>
        <w:t>评估</w:t>
      </w:r>
      <w:r>
        <w:rPr>
          <w:rFonts w:eastAsia="仿宋_GB2312" w:hint="eastAsia"/>
          <w:color w:val="000000"/>
          <w:szCs w:val="32"/>
        </w:rPr>
        <w:t>试验体外诊断试剂</w:t>
      </w:r>
      <w:r>
        <w:rPr>
          <w:rFonts w:eastAsia="仿宋_GB2312"/>
          <w:color w:val="000000"/>
          <w:szCs w:val="32"/>
        </w:rPr>
        <w:t>的临床意义和临床价值，临床试验应</w:t>
      </w:r>
      <w:r>
        <w:rPr>
          <w:rFonts w:eastAsia="仿宋_GB2312" w:hint="eastAsia"/>
          <w:color w:val="000000"/>
          <w:szCs w:val="32"/>
        </w:rPr>
        <w:t>进行前瞻性研究，并</w:t>
      </w:r>
      <w:r>
        <w:rPr>
          <w:rFonts w:eastAsia="仿宋_GB2312"/>
          <w:color w:val="000000"/>
          <w:szCs w:val="32"/>
        </w:rPr>
        <w:t>通过前瞻性</w:t>
      </w:r>
      <w:r>
        <w:rPr>
          <w:rFonts w:eastAsia="仿宋_GB2312" w:hint="eastAsia"/>
          <w:color w:val="000000"/>
          <w:szCs w:val="32"/>
        </w:rPr>
        <w:t>研究</w:t>
      </w:r>
      <w:r>
        <w:rPr>
          <w:rFonts w:eastAsia="仿宋_GB2312"/>
          <w:color w:val="000000"/>
          <w:szCs w:val="32"/>
        </w:rPr>
        <w:t>检出</w:t>
      </w:r>
      <w:r>
        <w:rPr>
          <w:rFonts w:eastAsia="仿宋_GB2312" w:hint="eastAsia"/>
          <w:color w:val="000000"/>
          <w:szCs w:val="32"/>
        </w:rPr>
        <w:t>一定数量的夫妻双方均为</w:t>
      </w:r>
      <w:r>
        <w:rPr>
          <w:rFonts w:eastAsia="仿宋_GB2312"/>
          <w:color w:val="000000"/>
          <w:szCs w:val="32"/>
        </w:rPr>
        <w:t>携带者</w:t>
      </w:r>
      <w:r>
        <w:rPr>
          <w:rFonts w:eastAsia="仿宋_GB2312" w:hint="eastAsia"/>
          <w:color w:val="000000"/>
          <w:szCs w:val="32"/>
        </w:rPr>
        <w:t>的病例</w:t>
      </w:r>
      <w:r>
        <w:rPr>
          <w:rFonts w:eastAsia="仿宋_GB2312"/>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进行结果的统计分析时，阴性符合率的点估计值应不低于</w:t>
      </w:r>
      <w:r>
        <w:rPr>
          <w:rFonts w:eastAsia="仿宋_GB2312"/>
          <w:color w:val="000000"/>
          <w:szCs w:val="32"/>
        </w:rPr>
        <w:t>97%</w:t>
      </w:r>
      <w:r>
        <w:rPr>
          <w:rFonts w:eastAsia="仿宋_GB2312" w:hint="eastAsia"/>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2.4</w:t>
      </w:r>
      <w:r>
        <w:rPr>
          <w:rFonts w:eastAsia="仿宋_GB2312"/>
          <w:color w:val="000000"/>
          <w:szCs w:val="32"/>
        </w:rPr>
        <w:t>临床试验方法</w:t>
      </w:r>
    </w:p>
    <w:p w:rsidR="0073426A" w:rsidRDefault="0073426A" w:rsidP="0073426A">
      <w:pPr>
        <w:spacing w:line="520" w:lineRule="exact"/>
        <w:ind w:firstLineChars="200" w:firstLine="640"/>
        <w:contextualSpacing/>
        <w:rPr>
          <w:rFonts w:eastAsia="仿宋_GB2312"/>
          <w:color w:val="00B050"/>
          <w:szCs w:val="32"/>
          <w:highlight w:val="yellow"/>
        </w:rPr>
      </w:pPr>
      <w:r>
        <w:rPr>
          <w:rFonts w:eastAsia="仿宋_GB2312" w:hint="eastAsia"/>
          <w:color w:val="000000"/>
          <w:szCs w:val="32"/>
        </w:rPr>
        <w:t>建议</w:t>
      </w:r>
      <w:r>
        <w:rPr>
          <w:rFonts w:eastAsia="仿宋_GB2312"/>
          <w:color w:val="000000"/>
          <w:szCs w:val="32"/>
        </w:rPr>
        <w:t>采用</w:t>
      </w:r>
      <w:r>
        <w:rPr>
          <w:rFonts w:eastAsia="仿宋_GB2312" w:hint="eastAsia"/>
          <w:color w:val="000000"/>
          <w:szCs w:val="32"/>
        </w:rPr>
        <w:t>临床公认的方法（如：</w:t>
      </w:r>
      <w:r>
        <w:rPr>
          <w:rFonts w:eastAsia="仿宋_GB2312" w:hint="eastAsia"/>
          <w:color w:val="000000"/>
          <w:szCs w:val="32"/>
        </w:rPr>
        <w:t>MLPA</w:t>
      </w:r>
      <w:r>
        <w:rPr>
          <w:rFonts w:eastAsia="仿宋_GB2312" w:hint="eastAsia"/>
          <w:color w:val="000000"/>
          <w:szCs w:val="32"/>
        </w:rPr>
        <w:t>方法等）或</w:t>
      </w:r>
      <w:r>
        <w:rPr>
          <w:rFonts w:eastAsia="仿宋_GB2312"/>
          <w:color w:val="000000"/>
          <w:szCs w:val="32"/>
        </w:rPr>
        <w:t>已上市同类产品</w:t>
      </w:r>
      <w:r>
        <w:rPr>
          <w:rFonts w:eastAsia="仿宋_GB2312" w:hint="eastAsia"/>
          <w:color w:val="000000"/>
          <w:szCs w:val="32"/>
        </w:rPr>
        <w:t>作为</w:t>
      </w:r>
      <w:r>
        <w:rPr>
          <w:rFonts w:eastAsia="仿宋_GB2312"/>
          <w:color w:val="000000"/>
          <w:szCs w:val="32"/>
        </w:rPr>
        <w:t>对比方法</w:t>
      </w:r>
      <w:r>
        <w:rPr>
          <w:rFonts w:eastAsia="仿宋_GB2312" w:hint="eastAsia"/>
          <w:color w:val="000000"/>
          <w:szCs w:val="32"/>
        </w:rPr>
        <w:t>/</w:t>
      </w:r>
      <w:r>
        <w:rPr>
          <w:rFonts w:eastAsia="仿宋_GB2312" w:hint="eastAsia"/>
          <w:color w:val="000000"/>
          <w:szCs w:val="32"/>
        </w:rPr>
        <w:t>对比试剂，</w:t>
      </w:r>
      <w:r>
        <w:rPr>
          <w:rFonts w:eastAsia="仿宋_GB2312"/>
          <w:color w:val="000000"/>
          <w:szCs w:val="32"/>
        </w:rPr>
        <w:t>评价</w:t>
      </w:r>
      <w:r>
        <w:rPr>
          <w:rFonts w:eastAsia="仿宋_GB2312" w:hint="eastAsia"/>
          <w:color w:val="000000"/>
          <w:szCs w:val="32"/>
        </w:rPr>
        <w:t>试验体外诊断试剂</w:t>
      </w:r>
      <w:r>
        <w:rPr>
          <w:rFonts w:eastAsia="仿宋_GB2312"/>
          <w:color w:val="000000"/>
          <w:szCs w:val="32"/>
        </w:rPr>
        <w:t>的临床性能</w:t>
      </w:r>
      <w:r>
        <w:rPr>
          <w:rFonts w:eastAsia="仿宋_GB2312" w:hint="eastAsia"/>
          <w:color w:val="000000"/>
          <w:szCs w:val="32"/>
        </w:rPr>
        <w:t>。如</w:t>
      </w:r>
      <w:r>
        <w:rPr>
          <w:rFonts w:eastAsia="仿宋_GB2312"/>
          <w:color w:val="000000"/>
          <w:szCs w:val="32"/>
        </w:rPr>
        <w:t>选择</w:t>
      </w:r>
      <w:r>
        <w:rPr>
          <w:rFonts w:eastAsia="仿宋_GB2312" w:hint="eastAsia"/>
          <w:color w:val="000000"/>
          <w:szCs w:val="32"/>
        </w:rPr>
        <w:t>临床公认的方法作为对比方法，应对该方法</w:t>
      </w:r>
      <w:r>
        <w:rPr>
          <w:rFonts w:eastAsia="仿宋_GB2312"/>
          <w:color w:val="000000"/>
          <w:szCs w:val="32"/>
        </w:rPr>
        <w:t>进行严格的性能</w:t>
      </w:r>
      <w:r>
        <w:rPr>
          <w:rFonts w:eastAsia="仿宋_GB2312" w:hint="eastAsia"/>
          <w:color w:val="000000"/>
          <w:szCs w:val="32"/>
        </w:rPr>
        <w:t>确认</w:t>
      </w:r>
      <w:r>
        <w:rPr>
          <w:rFonts w:eastAsia="仿宋_GB2312"/>
          <w:color w:val="000000"/>
          <w:szCs w:val="32"/>
        </w:rPr>
        <w:t>，</w:t>
      </w:r>
      <w:r>
        <w:rPr>
          <w:rFonts w:eastAsia="仿宋_GB2312" w:hint="eastAsia"/>
          <w:color w:val="000000"/>
          <w:szCs w:val="32"/>
        </w:rPr>
        <w:t>并应严格按照建立的方法及相关规定等进行临床试验及质量控制。</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3.</w:t>
      </w:r>
      <w:r>
        <w:rPr>
          <w:rFonts w:eastAsia="仿宋_GB2312"/>
          <w:color w:val="000000"/>
          <w:szCs w:val="32"/>
        </w:rPr>
        <w:t>如有其他预期用途</w:t>
      </w:r>
      <w:r>
        <w:rPr>
          <w:rFonts w:eastAsia="仿宋_GB2312" w:hint="eastAsia"/>
          <w:color w:val="000000"/>
          <w:szCs w:val="32"/>
        </w:rPr>
        <w:t>，</w:t>
      </w:r>
      <w:r>
        <w:rPr>
          <w:rFonts w:eastAsia="仿宋_GB2312"/>
          <w:color w:val="000000"/>
          <w:szCs w:val="32"/>
        </w:rPr>
        <w:t>应设计科学的临床试验，提供充分的证据，证明其预期用途。</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4.</w:t>
      </w:r>
      <w:r>
        <w:rPr>
          <w:rFonts w:eastAsia="仿宋_GB2312"/>
          <w:color w:val="000000"/>
          <w:szCs w:val="32"/>
        </w:rPr>
        <w:t>不同预期用途的通用要求</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lastRenderedPageBreak/>
        <w:t>4.1</w:t>
      </w:r>
      <w:r>
        <w:rPr>
          <w:rFonts w:eastAsia="仿宋_GB2312"/>
          <w:color w:val="000000"/>
          <w:szCs w:val="32"/>
        </w:rPr>
        <w:t>临床试验方法、数据及统计分析</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4.1.1</w:t>
      </w:r>
      <w:r>
        <w:rPr>
          <w:rFonts w:eastAsia="仿宋_GB2312"/>
          <w:color w:val="000000"/>
          <w:szCs w:val="32"/>
        </w:rPr>
        <w:t>应在临床试验方案</w:t>
      </w:r>
      <w:r>
        <w:rPr>
          <w:rFonts w:eastAsia="仿宋_GB2312" w:hint="eastAsia"/>
          <w:color w:val="000000"/>
          <w:szCs w:val="32"/>
        </w:rPr>
        <w:t>、小结和</w:t>
      </w:r>
      <w:r>
        <w:rPr>
          <w:rFonts w:eastAsia="仿宋_GB2312"/>
          <w:color w:val="000000"/>
          <w:szCs w:val="32"/>
        </w:rPr>
        <w:t>报告中明确</w:t>
      </w:r>
      <w:r>
        <w:rPr>
          <w:rFonts w:eastAsia="仿宋_GB2312" w:hint="eastAsia"/>
          <w:color w:val="000000"/>
          <w:szCs w:val="32"/>
        </w:rPr>
        <w:t>试验体外诊断试剂</w:t>
      </w:r>
      <w:r>
        <w:rPr>
          <w:rFonts w:eastAsia="仿宋_GB2312"/>
          <w:color w:val="000000"/>
          <w:szCs w:val="32"/>
        </w:rPr>
        <w:t>、</w:t>
      </w:r>
      <w:r>
        <w:rPr>
          <w:rFonts w:eastAsia="仿宋_GB2312" w:hint="eastAsia"/>
          <w:color w:val="000000"/>
          <w:szCs w:val="32"/>
        </w:rPr>
        <w:t>对比方法</w:t>
      </w:r>
      <w:r>
        <w:rPr>
          <w:rFonts w:eastAsia="仿宋_GB2312" w:hint="eastAsia"/>
          <w:color w:val="000000"/>
          <w:szCs w:val="32"/>
        </w:rPr>
        <w:t>/</w:t>
      </w:r>
      <w:r>
        <w:rPr>
          <w:rFonts w:eastAsia="仿宋_GB2312" w:hint="eastAsia"/>
          <w:color w:val="000000"/>
          <w:szCs w:val="32"/>
        </w:rPr>
        <w:t>对比试剂</w:t>
      </w:r>
      <w:r>
        <w:rPr>
          <w:rFonts w:eastAsia="仿宋_GB2312"/>
          <w:color w:val="000000"/>
          <w:szCs w:val="32"/>
        </w:rPr>
        <w:t>和第三方试剂</w:t>
      </w:r>
      <w:r>
        <w:rPr>
          <w:rFonts w:eastAsia="仿宋_GB2312" w:hint="eastAsia"/>
          <w:color w:val="000000"/>
          <w:szCs w:val="32"/>
        </w:rPr>
        <w:t>（如有）</w:t>
      </w:r>
      <w:r>
        <w:rPr>
          <w:rFonts w:eastAsia="仿宋_GB2312"/>
          <w:color w:val="000000"/>
          <w:szCs w:val="32"/>
        </w:rPr>
        <w:t>的试验方法。</w:t>
      </w:r>
    </w:p>
    <w:p w:rsidR="0073426A" w:rsidRDefault="0073426A" w:rsidP="0073426A">
      <w:pPr>
        <w:spacing w:line="520" w:lineRule="exact"/>
        <w:ind w:firstLineChars="200" w:firstLine="640"/>
        <w:contextualSpacing/>
        <w:rPr>
          <w:rFonts w:eastAsia="仿宋_GB2312"/>
          <w:szCs w:val="32"/>
        </w:rPr>
      </w:pPr>
      <w:r>
        <w:rPr>
          <w:rFonts w:eastAsia="仿宋_GB2312"/>
          <w:color w:val="000000"/>
          <w:szCs w:val="32"/>
        </w:rPr>
        <w:t>4.1.2</w:t>
      </w:r>
      <w:r>
        <w:rPr>
          <w:rFonts w:eastAsia="仿宋_GB2312" w:hint="eastAsia"/>
          <w:color w:val="000000"/>
          <w:szCs w:val="32"/>
        </w:rPr>
        <w:t xml:space="preserve"> </w:t>
      </w:r>
      <w:r>
        <w:rPr>
          <w:rFonts w:eastAsia="仿宋_GB2312" w:hint="eastAsia"/>
          <w:color w:val="000000"/>
          <w:szCs w:val="32"/>
        </w:rPr>
        <w:t>临床试验数据表</w:t>
      </w:r>
      <w:r>
        <w:rPr>
          <w:rFonts w:eastAsia="仿宋_GB2312"/>
          <w:color w:val="000000"/>
          <w:szCs w:val="32"/>
        </w:rPr>
        <w:t>应以列表方式表示，包括</w:t>
      </w:r>
      <w:r>
        <w:rPr>
          <w:rFonts w:eastAsia="仿宋_GB2312" w:hint="eastAsia"/>
          <w:color w:val="000000"/>
          <w:szCs w:val="32"/>
        </w:rPr>
        <w:t>试验体外诊断试剂</w:t>
      </w:r>
      <w:r>
        <w:rPr>
          <w:rFonts w:eastAsia="仿宋_GB2312"/>
          <w:color w:val="000000"/>
          <w:szCs w:val="32"/>
        </w:rPr>
        <w:t>的结果、</w:t>
      </w:r>
      <w:r>
        <w:rPr>
          <w:rFonts w:eastAsia="仿宋_GB2312" w:hint="eastAsia"/>
          <w:color w:val="000000"/>
          <w:szCs w:val="32"/>
        </w:rPr>
        <w:t>对比方法</w:t>
      </w:r>
      <w:r>
        <w:rPr>
          <w:rFonts w:eastAsia="仿宋_GB2312" w:hint="eastAsia"/>
          <w:color w:val="000000"/>
          <w:szCs w:val="32"/>
        </w:rPr>
        <w:t>/</w:t>
      </w:r>
      <w:r>
        <w:rPr>
          <w:rFonts w:eastAsia="仿宋_GB2312" w:hint="eastAsia"/>
          <w:color w:val="000000"/>
          <w:szCs w:val="32"/>
        </w:rPr>
        <w:t>对比试剂</w:t>
      </w:r>
      <w:r>
        <w:rPr>
          <w:rFonts w:eastAsia="仿宋_GB2312"/>
          <w:color w:val="000000"/>
          <w:szCs w:val="32"/>
        </w:rPr>
        <w:t>的结果、第三方试剂的检测结果（如有）、临床诊断</w:t>
      </w:r>
      <w:r>
        <w:rPr>
          <w:rFonts w:eastAsia="仿宋_GB2312" w:hint="eastAsia"/>
          <w:color w:val="000000"/>
          <w:szCs w:val="32"/>
        </w:rPr>
        <w:t>背景信息</w:t>
      </w:r>
      <w:r>
        <w:rPr>
          <w:rFonts w:eastAsia="仿宋_GB2312"/>
          <w:color w:val="000000"/>
          <w:szCs w:val="32"/>
        </w:rPr>
        <w:t>、年龄和性别等。</w:t>
      </w:r>
      <w:r>
        <w:rPr>
          <w:rFonts w:eastAsia="仿宋_GB2312" w:hint="eastAsia"/>
          <w:color w:val="000000"/>
          <w:szCs w:val="32"/>
        </w:rPr>
        <w:t>其中，临床诊断背景信息为脊髓性肌萎缩</w:t>
      </w:r>
      <w:r>
        <w:rPr>
          <w:rFonts w:eastAsia="仿宋_GB2312"/>
          <w:color w:val="000000"/>
          <w:szCs w:val="32"/>
        </w:rPr>
        <w:t>症</w:t>
      </w:r>
      <w:r>
        <w:rPr>
          <w:rFonts w:eastAsia="仿宋_GB2312" w:hint="eastAsia"/>
          <w:color w:val="000000"/>
          <w:szCs w:val="32"/>
        </w:rPr>
        <w:t>的病例应明确其实验室诊断依据，如：复合杂合突变的检测结果等。</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4.1.3</w:t>
      </w:r>
      <w:r>
        <w:rPr>
          <w:rFonts w:eastAsia="仿宋_GB2312"/>
          <w:color w:val="000000"/>
          <w:szCs w:val="32"/>
        </w:rPr>
        <w:t>以交叉表分别总结两种</w:t>
      </w:r>
      <w:r>
        <w:rPr>
          <w:rFonts w:eastAsia="仿宋_GB2312" w:hint="eastAsia"/>
          <w:color w:val="000000"/>
          <w:szCs w:val="32"/>
        </w:rPr>
        <w:t>方法</w:t>
      </w:r>
      <w:r>
        <w:rPr>
          <w:rFonts w:eastAsia="仿宋_GB2312" w:hint="eastAsia"/>
          <w:color w:val="000000"/>
          <w:szCs w:val="32"/>
        </w:rPr>
        <w:t>/</w:t>
      </w:r>
      <w:r>
        <w:rPr>
          <w:rFonts w:eastAsia="仿宋_GB2312" w:hint="eastAsia"/>
          <w:color w:val="000000"/>
          <w:szCs w:val="32"/>
        </w:rPr>
        <w:t>试剂</w:t>
      </w:r>
      <w:r>
        <w:rPr>
          <w:rFonts w:eastAsia="仿宋_GB2312"/>
          <w:color w:val="000000"/>
          <w:szCs w:val="32"/>
        </w:rPr>
        <w:t>的定性检测结果，选择合适的统计方法进行统计分析，以验证两种</w:t>
      </w:r>
      <w:r>
        <w:rPr>
          <w:rFonts w:eastAsia="仿宋_GB2312" w:hint="eastAsia"/>
          <w:color w:val="000000"/>
          <w:szCs w:val="32"/>
        </w:rPr>
        <w:t>方法</w:t>
      </w:r>
      <w:r>
        <w:rPr>
          <w:rFonts w:eastAsia="仿宋_GB2312" w:hint="eastAsia"/>
          <w:color w:val="000000"/>
          <w:szCs w:val="32"/>
        </w:rPr>
        <w:t>/</w:t>
      </w:r>
      <w:r>
        <w:rPr>
          <w:rFonts w:eastAsia="仿宋_GB2312"/>
          <w:color w:val="000000"/>
          <w:szCs w:val="32"/>
        </w:rPr>
        <w:t>试剂检测结果的一致性。</w:t>
      </w:r>
      <w:r>
        <w:rPr>
          <w:rFonts w:eastAsia="仿宋_GB2312" w:hint="eastAsia"/>
          <w:color w:val="000000"/>
          <w:szCs w:val="32"/>
        </w:rPr>
        <w:t>同时，统计试验体外诊断试剂与临床诊断进行比对时的临床灵敏度和临床特异度。</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 xml:space="preserve">4.1.4 </w:t>
      </w:r>
      <w:r>
        <w:rPr>
          <w:rFonts w:eastAsia="仿宋_GB2312"/>
          <w:color w:val="000000"/>
          <w:szCs w:val="32"/>
        </w:rPr>
        <w:t>结果差异样本的验证</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在数据收集过程中，对于两种</w:t>
      </w:r>
      <w:r>
        <w:rPr>
          <w:rFonts w:eastAsia="仿宋_GB2312" w:hint="eastAsia"/>
          <w:color w:val="000000"/>
          <w:szCs w:val="32"/>
        </w:rPr>
        <w:t>方法</w:t>
      </w:r>
      <w:r>
        <w:rPr>
          <w:rFonts w:eastAsia="仿宋_GB2312" w:hint="eastAsia"/>
          <w:color w:val="000000"/>
          <w:szCs w:val="32"/>
        </w:rPr>
        <w:t>/</w:t>
      </w:r>
      <w:r>
        <w:rPr>
          <w:rFonts w:eastAsia="仿宋_GB2312" w:hint="eastAsia"/>
          <w:color w:val="000000"/>
          <w:szCs w:val="32"/>
        </w:rPr>
        <w:t>试剂</w:t>
      </w:r>
      <w:r>
        <w:rPr>
          <w:rFonts w:eastAsia="仿宋_GB2312"/>
          <w:color w:val="000000"/>
          <w:szCs w:val="32"/>
        </w:rPr>
        <w:t>检测结果不一致的样本，</w:t>
      </w:r>
      <w:r>
        <w:rPr>
          <w:rFonts w:eastAsia="仿宋_GB2312" w:hint="eastAsia"/>
          <w:color w:val="000000"/>
          <w:szCs w:val="32"/>
        </w:rPr>
        <w:t>应</w:t>
      </w:r>
      <w:r>
        <w:rPr>
          <w:rFonts w:eastAsia="仿宋_GB2312"/>
          <w:color w:val="000000"/>
          <w:szCs w:val="32"/>
        </w:rPr>
        <w:t>采用合理方法进行复核，并</w:t>
      </w:r>
      <w:r>
        <w:rPr>
          <w:rFonts w:eastAsia="仿宋_GB2312" w:hint="eastAsia"/>
          <w:color w:val="000000"/>
          <w:szCs w:val="32"/>
        </w:rPr>
        <w:t>结合临床诊断和实验室检测结果等</w:t>
      </w:r>
      <w:r>
        <w:rPr>
          <w:rFonts w:eastAsia="仿宋_GB2312"/>
          <w:color w:val="000000"/>
          <w:szCs w:val="32"/>
        </w:rPr>
        <w:t>对差异原因进行</w:t>
      </w:r>
      <w:r>
        <w:rPr>
          <w:rFonts w:eastAsia="仿宋_GB2312" w:hint="eastAsia"/>
          <w:color w:val="000000"/>
          <w:szCs w:val="32"/>
        </w:rPr>
        <w:t>充分</w:t>
      </w:r>
      <w:r>
        <w:rPr>
          <w:rFonts w:eastAsia="仿宋_GB2312"/>
          <w:color w:val="000000"/>
          <w:szCs w:val="32"/>
        </w:rPr>
        <w:t>分析。</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4.2</w:t>
      </w:r>
      <w:r>
        <w:rPr>
          <w:rFonts w:eastAsia="仿宋_GB2312"/>
          <w:color w:val="000000"/>
          <w:szCs w:val="32"/>
        </w:rPr>
        <w:t>临床试验方案</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各临床试验机构的方案设置应基本一致，且保证在整个临床试验过程中遵循预定的方案，不可随意改动。整个试验过程应在临床试验机构的实验室内并由该实验室的技术人员操作完成，</w:t>
      </w:r>
      <w:r>
        <w:rPr>
          <w:rFonts w:eastAsia="仿宋_GB2312" w:hint="eastAsia"/>
          <w:color w:val="000000"/>
          <w:szCs w:val="32"/>
        </w:rPr>
        <w:t>申办者</w:t>
      </w:r>
      <w:r>
        <w:rPr>
          <w:rFonts w:eastAsia="仿宋_GB2312"/>
          <w:color w:val="000000"/>
          <w:szCs w:val="32"/>
        </w:rPr>
        <w:t>的技术人员除进行必要的技术指导外，不得随意干涉</w:t>
      </w:r>
      <w:r>
        <w:rPr>
          <w:rFonts w:eastAsia="仿宋_GB2312" w:hint="eastAsia"/>
          <w:color w:val="000000"/>
          <w:szCs w:val="32"/>
        </w:rPr>
        <w:t>试验</w:t>
      </w:r>
      <w:r>
        <w:rPr>
          <w:rFonts w:eastAsia="仿宋_GB2312"/>
          <w:color w:val="000000"/>
          <w:szCs w:val="32"/>
        </w:rPr>
        <w:t>进程。</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试验方案应确定严格的入选</w:t>
      </w:r>
      <w:r>
        <w:rPr>
          <w:rFonts w:eastAsia="仿宋_GB2312"/>
          <w:color w:val="000000"/>
          <w:szCs w:val="32"/>
        </w:rPr>
        <w:t>/</w:t>
      </w:r>
      <w:r>
        <w:rPr>
          <w:rFonts w:eastAsia="仿宋_GB2312"/>
          <w:color w:val="000000"/>
          <w:szCs w:val="32"/>
        </w:rPr>
        <w:t>排除标准，任何已入选的样本被排除出临床试验都应记录在案并明确说明原因。在试验操作过程和结果判定时，应</w:t>
      </w:r>
      <w:proofErr w:type="gramStart"/>
      <w:r>
        <w:rPr>
          <w:rFonts w:eastAsia="仿宋_GB2312"/>
          <w:color w:val="000000"/>
          <w:szCs w:val="32"/>
        </w:rPr>
        <w:t>采用盲法以</w:t>
      </w:r>
      <w:proofErr w:type="gramEnd"/>
      <w:r>
        <w:rPr>
          <w:rFonts w:eastAsia="仿宋_GB2312"/>
          <w:color w:val="000000"/>
          <w:szCs w:val="32"/>
        </w:rPr>
        <w:t>保证试验结果的客观性。各临床试验机构选用的对比</w:t>
      </w:r>
      <w:r>
        <w:rPr>
          <w:rFonts w:eastAsia="仿宋_GB2312" w:hint="eastAsia"/>
          <w:color w:val="000000"/>
          <w:szCs w:val="32"/>
        </w:rPr>
        <w:t>方法</w:t>
      </w:r>
      <w:r>
        <w:rPr>
          <w:rFonts w:eastAsia="仿宋_GB2312"/>
          <w:color w:val="000000"/>
          <w:szCs w:val="32"/>
        </w:rPr>
        <w:t>/</w:t>
      </w:r>
      <w:r>
        <w:rPr>
          <w:rFonts w:eastAsia="仿宋_GB2312" w:hint="eastAsia"/>
          <w:color w:val="000000"/>
          <w:szCs w:val="32"/>
        </w:rPr>
        <w:t>对比试剂</w:t>
      </w:r>
      <w:r>
        <w:rPr>
          <w:rFonts w:eastAsia="仿宋_GB2312"/>
          <w:color w:val="000000"/>
          <w:szCs w:val="32"/>
        </w:rPr>
        <w:t>应保持一致，以便进行</w:t>
      </w:r>
      <w:r>
        <w:rPr>
          <w:rFonts w:eastAsia="仿宋_GB2312"/>
          <w:color w:val="000000"/>
          <w:szCs w:val="32"/>
        </w:rPr>
        <w:lastRenderedPageBreak/>
        <w:t>合理的统计学分析。另外，</w:t>
      </w:r>
      <w:r>
        <w:rPr>
          <w:rFonts w:eastAsia="仿宋_GB2312" w:hint="eastAsia"/>
          <w:color w:val="000000"/>
          <w:szCs w:val="32"/>
        </w:rPr>
        <w:t>试验体外诊断试剂</w:t>
      </w:r>
      <w:r>
        <w:rPr>
          <w:rFonts w:eastAsia="仿宋_GB2312"/>
          <w:color w:val="000000"/>
          <w:szCs w:val="32"/>
        </w:rPr>
        <w:t>的样本类型不应超越对比</w:t>
      </w:r>
      <w:r>
        <w:rPr>
          <w:rFonts w:eastAsia="仿宋_GB2312" w:hint="eastAsia"/>
          <w:color w:val="000000"/>
          <w:szCs w:val="32"/>
        </w:rPr>
        <w:t>方法</w:t>
      </w:r>
      <w:r>
        <w:rPr>
          <w:rFonts w:eastAsia="仿宋_GB2312"/>
          <w:color w:val="000000"/>
          <w:szCs w:val="32"/>
        </w:rPr>
        <w:t>/</w:t>
      </w:r>
      <w:r>
        <w:rPr>
          <w:rFonts w:eastAsia="仿宋_GB2312" w:hint="eastAsia"/>
          <w:color w:val="000000"/>
          <w:szCs w:val="32"/>
        </w:rPr>
        <w:t>对比试剂</w:t>
      </w:r>
      <w:r>
        <w:rPr>
          <w:rFonts w:eastAsia="仿宋_GB2312"/>
          <w:color w:val="000000"/>
          <w:szCs w:val="32"/>
        </w:rPr>
        <w:t>对样本类型的要求。</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4.3</w:t>
      </w:r>
      <w:r>
        <w:rPr>
          <w:rFonts w:eastAsia="仿宋_GB2312"/>
          <w:color w:val="000000"/>
          <w:szCs w:val="32"/>
        </w:rPr>
        <w:t>临床试验</w:t>
      </w:r>
      <w:r>
        <w:rPr>
          <w:rFonts w:eastAsia="仿宋_GB2312" w:hint="eastAsia"/>
          <w:color w:val="000000"/>
          <w:szCs w:val="32"/>
        </w:rPr>
        <w:t>小结和</w:t>
      </w:r>
      <w:r>
        <w:rPr>
          <w:rFonts w:eastAsia="仿宋_GB2312"/>
          <w:color w:val="000000"/>
          <w:szCs w:val="32"/>
        </w:rPr>
        <w:t>报告</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应对试验的整体设计及各个关键点给予清晰、完整的阐述，应该对整个临床试验实施过程、结果分析、结论等进行条理分明的描述，并应包括必要的数据和统计分析方法。</w:t>
      </w:r>
    </w:p>
    <w:p w:rsidR="0073426A" w:rsidRDefault="0073426A" w:rsidP="0073426A">
      <w:pPr>
        <w:adjustRightInd w:val="0"/>
        <w:snapToGrid w:val="0"/>
        <w:spacing w:line="520" w:lineRule="exact"/>
        <w:ind w:firstLineChars="200" w:firstLine="640"/>
        <w:rPr>
          <w:rFonts w:eastAsia="楷体_GB2312"/>
          <w:color w:val="000000"/>
          <w:szCs w:val="32"/>
        </w:rPr>
      </w:pPr>
      <w:r>
        <w:rPr>
          <w:rFonts w:eastAsia="楷体_GB2312" w:hint="eastAsia"/>
          <w:color w:val="000000"/>
          <w:szCs w:val="32"/>
        </w:rPr>
        <w:t>（五）产品说明书</w:t>
      </w:r>
    </w:p>
    <w:p w:rsidR="0073426A" w:rsidRDefault="0073426A" w:rsidP="0073426A">
      <w:pPr>
        <w:spacing w:line="520" w:lineRule="exact"/>
        <w:ind w:firstLineChars="200" w:firstLine="640"/>
        <w:rPr>
          <w:rFonts w:eastAsia="仿宋_GB2312"/>
          <w:color w:val="000000"/>
          <w:szCs w:val="32"/>
        </w:rPr>
      </w:pPr>
      <w:r>
        <w:rPr>
          <w:rFonts w:eastAsia="仿宋_GB2312"/>
          <w:szCs w:val="32"/>
        </w:rPr>
        <w:t>产品说明书是体外诊断试剂注册申报最重要的文件之一。</w:t>
      </w:r>
      <w:r>
        <w:rPr>
          <w:rFonts w:eastAsia="仿宋_GB2312"/>
          <w:color w:val="000000"/>
          <w:szCs w:val="32"/>
        </w:rPr>
        <w:t>产品说明书格式应满足《体外诊断试剂说明书编写指导原则》的要求（按照现行版本执行）。产品说明书的所有内容均应与申请人提交的注册申报资料的相关研究结果保持一致。</w:t>
      </w:r>
      <w:r>
        <w:rPr>
          <w:rFonts w:eastAsia="仿宋_GB2312"/>
          <w:szCs w:val="32"/>
        </w:rPr>
        <w:t>如某些内容引用自参考文献，则应以规范格式对此内容进行标注，并单独列明参考文献的相关信息。</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下面对</w:t>
      </w:r>
      <w:r>
        <w:rPr>
          <w:rFonts w:eastAsia="仿宋_GB2312"/>
          <w:i/>
          <w:color w:val="000000"/>
          <w:szCs w:val="32"/>
        </w:rPr>
        <w:t>SMN1</w:t>
      </w:r>
      <w:r>
        <w:rPr>
          <w:rFonts w:eastAsia="仿宋_GB2312" w:hint="eastAsia"/>
          <w:color w:val="000000"/>
          <w:szCs w:val="32"/>
        </w:rPr>
        <w:t>基因拷贝数检测</w:t>
      </w:r>
      <w:r>
        <w:rPr>
          <w:rFonts w:eastAsia="仿宋_GB2312"/>
          <w:color w:val="000000"/>
          <w:szCs w:val="32"/>
        </w:rPr>
        <w:t>类产品说明书的重点内容进行阐述。</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w:t>
      </w:r>
      <w:r>
        <w:rPr>
          <w:rFonts w:eastAsia="仿宋_GB2312"/>
          <w:color w:val="000000"/>
          <w:szCs w:val="32"/>
        </w:rPr>
        <w:t>【预期用途】应至少包括以下几部分内容：</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1.1</w:t>
      </w:r>
      <w:r>
        <w:rPr>
          <w:rFonts w:eastAsia="仿宋_GB2312"/>
          <w:color w:val="000000"/>
          <w:szCs w:val="32"/>
        </w:rPr>
        <w:t>本产品用于检测人</w:t>
      </w:r>
      <w:r>
        <w:rPr>
          <w:rFonts w:eastAsia="仿宋_GB2312"/>
          <w:color w:val="000000"/>
          <w:szCs w:val="32"/>
        </w:rPr>
        <w:t>xx</w:t>
      </w:r>
      <w:r>
        <w:rPr>
          <w:rFonts w:eastAsia="仿宋_GB2312"/>
          <w:color w:val="000000"/>
          <w:szCs w:val="32"/>
        </w:rPr>
        <w:t>样本基因组</w:t>
      </w:r>
      <w:r>
        <w:rPr>
          <w:rFonts w:eastAsia="仿宋_GB2312"/>
          <w:color w:val="000000"/>
          <w:szCs w:val="32"/>
        </w:rPr>
        <w:t>DNA</w:t>
      </w:r>
      <w:r>
        <w:rPr>
          <w:rFonts w:eastAsia="仿宋_GB2312"/>
          <w:color w:val="000000"/>
          <w:szCs w:val="32"/>
        </w:rPr>
        <w:t>中的</w:t>
      </w:r>
      <w:r>
        <w:rPr>
          <w:rFonts w:eastAsia="仿宋_GB2312" w:hint="eastAsia"/>
          <w:i/>
          <w:color w:val="000000"/>
          <w:szCs w:val="32"/>
        </w:rPr>
        <w:t>SMN1</w:t>
      </w:r>
      <w:r>
        <w:rPr>
          <w:rFonts w:eastAsia="仿宋_GB2312" w:hint="eastAsia"/>
          <w:color w:val="000000"/>
          <w:szCs w:val="32"/>
        </w:rPr>
        <w:t>xxx</w:t>
      </w:r>
      <w:r>
        <w:rPr>
          <w:rFonts w:eastAsia="仿宋_GB2312" w:hint="eastAsia"/>
          <w:color w:val="000000"/>
          <w:szCs w:val="32"/>
        </w:rPr>
        <w:t>位点的拷贝数变异，用于</w:t>
      </w:r>
      <w:proofErr w:type="spellStart"/>
      <w:r>
        <w:rPr>
          <w:rFonts w:eastAsia="仿宋_GB2312" w:hint="eastAsia"/>
          <w:color w:val="000000"/>
          <w:szCs w:val="32"/>
        </w:rPr>
        <w:t>x</w:t>
      </w:r>
      <w:r>
        <w:rPr>
          <w:rFonts w:eastAsia="仿宋_GB2312"/>
          <w:color w:val="000000"/>
          <w:szCs w:val="32"/>
        </w:rPr>
        <w:t>xx</w:t>
      </w:r>
      <w:r>
        <w:rPr>
          <w:rFonts w:eastAsia="仿宋_GB2312" w:hint="eastAsia"/>
          <w:color w:val="000000"/>
          <w:szCs w:val="32"/>
        </w:rPr>
        <w:t>x</w:t>
      </w:r>
      <w:proofErr w:type="spellEnd"/>
      <w:r>
        <w:rPr>
          <w:rFonts w:eastAsia="仿宋_GB2312" w:hint="eastAsia"/>
          <w:color w:val="000000"/>
          <w:szCs w:val="32"/>
        </w:rPr>
        <w:t>用途。其中</w:t>
      </w:r>
      <w:r>
        <w:rPr>
          <w:rFonts w:eastAsia="仿宋_GB2312" w:hint="eastAsia"/>
          <w:color w:val="000000"/>
          <w:szCs w:val="32"/>
        </w:rPr>
        <w:t>xx</w:t>
      </w:r>
      <w:r>
        <w:rPr>
          <w:rFonts w:eastAsia="仿宋_GB2312" w:hint="eastAsia"/>
          <w:color w:val="000000"/>
          <w:szCs w:val="32"/>
        </w:rPr>
        <w:t>需明确适用的样本类型，</w:t>
      </w:r>
      <w:r>
        <w:rPr>
          <w:rFonts w:eastAsia="仿宋_GB2312" w:hint="eastAsia"/>
          <w:color w:val="000000"/>
          <w:szCs w:val="32"/>
        </w:rPr>
        <w:t>xxx</w:t>
      </w:r>
      <w:r>
        <w:rPr>
          <w:rFonts w:eastAsia="仿宋_GB2312" w:hint="eastAsia"/>
          <w:color w:val="000000"/>
          <w:szCs w:val="32"/>
        </w:rPr>
        <w:t>需明确检测的位点，</w:t>
      </w:r>
      <w:proofErr w:type="spellStart"/>
      <w:r>
        <w:rPr>
          <w:rFonts w:eastAsia="仿宋_GB2312" w:hint="eastAsia"/>
          <w:color w:val="000000"/>
          <w:szCs w:val="32"/>
        </w:rPr>
        <w:t>xxxx</w:t>
      </w:r>
      <w:proofErr w:type="spellEnd"/>
      <w:r>
        <w:rPr>
          <w:rFonts w:eastAsia="仿宋_GB2312" w:hint="eastAsia"/>
          <w:color w:val="000000"/>
          <w:szCs w:val="32"/>
        </w:rPr>
        <w:t>根据支持的临床证据可包括</w:t>
      </w:r>
      <w:r>
        <w:rPr>
          <w:rFonts w:eastAsia="仿宋_GB2312" w:hint="eastAsia"/>
          <w:color w:val="000000"/>
          <w:szCs w:val="32"/>
        </w:rPr>
        <w:t>SMA</w:t>
      </w:r>
      <w:r>
        <w:rPr>
          <w:rFonts w:eastAsia="仿宋_GB2312" w:hint="eastAsia"/>
          <w:color w:val="000000"/>
          <w:szCs w:val="32"/>
        </w:rPr>
        <w:t>的辅助诊断（遗传诊断）和携带者检测。</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1.2</w:t>
      </w:r>
      <w:r>
        <w:rPr>
          <w:rFonts w:eastAsia="仿宋_GB2312"/>
          <w:color w:val="000000"/>
          <w:szCs w:val="32"/>
        </w:rPr>
        <w:t>介绍</w:t>
      </w:r>
      <w:r>
        <w:rPr>
          <w:rFonts w:eastAsia="仿宋_GB2312" w:hint="eastAsia"/>
          <w:color w:val="000000"/>
          <w:szCs w:val="32"/>
        </w:rPr>
        <w:t>SMA</w:t>
      </w:r>
      <w:r>
        <w:rPr>
          <w:rFonts w:eastAsia="仿宋_GB2312"/>
          <w:color w:val="000000"/>
          <w:szCs w:val="32"/>
        </w:rPr>
        <w:t>相关的临床背景信息及实验室诊断方法等，介绍被测靶标的相关情况。</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2.</w:t>
      </w:r>
      <w:r>
        <w:rPr>
          <w:rFonts w:eastAsia="仿宋_GB2312" w:hint="eastAsia"/>
          <w:color w:val="000000"/>
          <w:szCs w:val="32"/>
        </w:rPr>
        <w:t xml:space="preserve"> </w:t>
      </w:r>
      <w:r>
        <w:rPr>
          <w:rFonts w:eastAsia="仿宋_GB2312" w:hint="eastAsia"/>
          <w:color w:val="000000"/>
          <w:szCs w:val="32"/>
        </w:rPr>
        <w:t>【</w:t>
      </w:r>
      <w:r>
        <w:rPr>
          <w:rFonts w:eastAsia="仿宋_GB2312"/>
          <w:color w:val="000000"/>
          <w:szCs w:val="32"/>
        </w:rPr>
        <w:t>检验原理】</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w:t>
      </w:r>
      <w:r>
        <w:rPr>
          <w:rFonts w:eastAsia="仿宋_GB2312"/>
          <w:color w:val="000000"/>
          <w:szCs w:val="32"/>
        </w:rPr>
        <w:t>.1</w:t>
      </w:r>
      <w:r>
        <w:rPr>
          <w:rFonts w:eastAsia="仿宋_GB2312"/>
          <w:color w:val="000000"/>
          <w:szCs w:val="32"/>
        </w:rPr>
        <w:t>对试剂盒的被测靶标进行详细描述（基因</w:t>
      </w:r>
      <w:r>
        <w:rPr>
          <w:rFonts w:eastAsia="仿宋_GB2312" w:hint="eastAsia"/>
          <w:color w:val="000000"/>
          <w:szCs w:val="32"/>
        </w:rPr>
        <w:t>组</w:t>
      </w:r>
      <w:r>
        <w:rPr>
          <w:rFonts w:eastAsia="仿宋_GB2312"/>
          <w:color w:val="000000"/>
          <w:szCs w:val="32"/>
        </w:rPr>
        <w:t>位置、</w:t>
      </w:r>
      <w:r>
        <w:rPr>
          <w:rFonts w:eastAsia="仿宋_GB2312" w:hint="eastAsia"/>
          <w:color w:val="000000"/>
          <w:szCs w:val="32"/>
        </w:rPr>
        <w:t>基因的转录本号，外显子</w:t>
      </w:r>
      <w:r>
        <w:rPr>
          <w:rFonts w:eastAsia="仿宋_GB2312" w:hint="eastAsia"/>
          <w:color w:val="000000"/>
          <w:szCs w:val="32"/>
        </w:rPr>
        <w:t>7</w:t>
      </w:r>
      <w:r>
        <w:rPr>
          <w:rFonts w:eastAsia="仿宋_GB2312" w:hint="eastAsia"/>
          <w:color w:val="000000"/>
          <w:szCs w:val="32"/>
        </w:rPr>
        <w:t>及</w:t>
      </w:r>
      <w:r>
        <w:rPr>
          <w:rFonts w:eastAsia="仿宋_GB2312" w:hint="eastAsia"/>
          <w:color w:val="000000"/>
          <w:szCs w:val="32"/>
        </w:rPr>
        <w:t>8</w:t>
      </w:r>
      <w:r>
        <w:rPr>
          <w:rFonts w:eastAsia="仿宋_GB2312" w:hint="eastAsia"/>
          <w:color w:val="000000"/>
          <w:szCs w:val="32"/>
        </w:rPr>
        <w:t>的</w:t>
      </w:r>
      <w:r>
        <w:rPr>
          <w:rFonts w:eastAsia="仿宋_GB2312"/>
          <w:color w:val="000000"/>
          <w:szCs w:val="32"/>
        </w:rPr>
        <w:t>相关特征等），对试剂盒所用探针、引物或</w:t>
      </w:r>
      <w:r>
        <w:rPr>
          <w:rFonts w:eastAsia="仿宋_GB2312" w:hint="eastAsia"/>
          <w:color w:val="000000"/>
          <w:szCs w:val="32"/>
        </w:rPr>
        <w:t>拷贝数</w:t>
      </w:r>
      <w:r>
        <w:rPr>
          <w:rFonts w:eastAsia="仿宋_GB2312"/>
          <w:color w:val="000000"/>
          <w:szCs w:val="32"/>
        </w:rPr>
        <w:t>的判定等进行详细介绍；对不同样本反应管组合、</w:t>
      </w:r>
      <w:r>
        <w:rPr>
          <w:rFonts w:eastAsia="仿宋_GB2312" w:hint="eastAsia"/>
          <w:color w:val="000000"/>
          <w:szCs w:val="32"/>
        </w:rPr>
        <w:lastRenderedPageBreak/>
        <w:t>内参基因设置、</w:t>
      </w:r>
      <w:r>
        <w:rPr>
          <w:rFonts w:eastAsia="仿宋_GB2312"/>
          <w:color w:val="000000"/>
          <w:szCs w:val="32"/>
        </w:rPr>
        <w:t>对照品</w:t>
      </w:r>
      <w:r>
        <w:rPr>
          <w:rFonts w:eastAsia="仿宋_GB2312" w:hint="eastAsia"/>
          <w:color w:val="000000"/>
          <w:szCs w:val="32"/>
        </w:rPr>
        <w:t>（质控品）</w:t>
      </w:r>
      <w:r>
        <w:rPr>
          <w:rFonts w:eastAsia="仿宋_GB2312"/>
          <w:color w:val="000000"/>
          <w:szCs w:val="32"/>
        </w:rPr>
        <w:t>设置及荧光信号检测原理等进行介绍。</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2</w:t>
      </w:r>
      <w:r>
        <w:rPr>
          <w:rFonts w:eastAsia="仿宋_GB2312"/>
          <w:color w:val="000000"/>
          <w:szCs w:val="32"/>
        </w:rPr>
        <w:t>.2</w:t>
      </w:r>
      <w:r>
        <w:rPr>
          <w:rFonts w:eastAsia="仿宋_GB2312"/>
          <w:color w:val="000000"/>
          <w:szCs w:val="32"/>
        </w:rPr>
        <w:t>试剂盒技术原理的详细介绍，建议结合适当图示进行说明。如反应体系中添加了相关的防污染组分（如</w:t>
      </w:r>
      <w:r>
        <w:rPr>
          <w:rFonts w:eastAsia="仿宋_GB2312"/>
          <w:color w:val="000000"/>
          <w:szCs w:val="32"/>
        </w:rPr>
        <w:t>UNG</w:t>
      </w:r>
      <w:r>
        <w:rPr>
          <w:rFonts w:eastAsia="仿宋_GB2312"/>
          <w:color w:val="000000"/>
          <w:szCs w:val="32"/>
        </w:rPr>
        <w:t>酶），也应对其作用机理进行适当介绍。</w:t>
      </w:r>
      <w:r>
        <w:rPr>
          <w:rFonts w:eastAsia="仿宋_GB2312" w:hint="eastAsia"/>
          <w:color w:val="000000"/>
          <w:szCs w:val="32"/>
        </w:rPr>
        <w:t>对区分</w:t>
      </w:r>
      <w:r>
        <w:rPr>
          <w:rFonts w:eastAsia="仿宋_GB2312" w:hint="eastAsia"/>
          <w:i/>
          <w:color w:val="000000"/>
          <w:szCs w:val="32"/>
        </w:rPr>
        <w:t>SMN2</w:t>
      </w:r>
      <w:r>
        <w:rPr>
          <w:rFonts w:eastAsia="仿宋_GB2312" w:hint="eastAsia"/>
          <w:color w:val="000000"/>
          <w:szCs w:val="32"/>
        </w:rPr>
        <w:t>的原理进行详细描述。如需通过计算对</w:t>
      </w:r>
      <w:r>
        <w:rPr>
          <w:rFonts w:eastAsia="仿宋_GB2312" w:hint="eastAsia"/>
          <w:i/>
          <w:color w:val="000000"/>
          <w:szCs w:val="32"/>
        </w:rPr>
        <w:t>SMN1</w:t>
      </w:r>
      <w:r>
        <w:rPr>
          <w:rFonts w:eastAsia="仿宋_GB2312" w:hint="eastAsia"/>
          <w:color w:val="000000"/>
          <w:szCs w:val="32"/>
        </w:rPr>
        <w:t>的拷贝数进行判断，应详述计算原理及公式。</w:t>
      </w:r>
    </w:p>
    <w:p w:rsidR="0073426A" w:rsidRDefault="0073426A" w:rsidP="0073426A">
      <w:pPr>
        <w:numPr>
          <w:ilvl w:val="0"/>
          <w:numId w:val="42"/>
        </w:numPr>
        <w:spacing w:line="520" w:lineRule="exact"/>
        <w:ind w:firstLineChars="200" w:firstLine="640"/>
        <w:contextualSpacing/>
        <w:rPr>
          <w:rFonts w:eastAsia="仿宋_GB2312"/>
          <w:color w:val="000000"/>
          <w:szCs w:val="32"/>
        </w:rPr>
      </w:pPr>
      <w:r>
        <w:rPr>
          <w:rFonts w:eastAsia="仿宋_GB2312"/>
          <w:color w:val="000000"/>
          <w:szCs w:val="32"/>
        </w:rPr>
        <w:t>【主要组成成分】</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3</w:t>
      </w:r>
      <w:r>
        <w:rPr>
          <w:rFonts w:eastAsia="仿宋_GB2312"/>
          <w:color w:val="000000"/>
          <w:szCs w:val="32"/>
        </w:rPr>
        <w:t>.1</w:t>
      </w:r>
      <w:r>
        <w:rPr>
          <w:rFonts w:eastAsia="仿宋_GB2312"/>
          <w:color w:val="000000"/>
          <w:szCs w:val="32"/>
        </w:rPr>
        <w:t>说明试剂盒包含组分的名称或数量等信息，说明不同批号试剂盒中各组分是否可以互换。</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3</w:t>
      </w:r>
      <w:r>
        <w:rPr>
          <w:rFonts w:eastAsia="仿宋_GB2312"/>
          <w:color w:val="000000"/>
          <w:szCs w:val="32"/>
        </w:rPr>
        <w:t>.2</w:t>
      </w:r>
      <w:r>
        <w:rPr>
          <w:rFonts w:eastAsia="仿宋_GB2312"/>
          <w:color w:val="000000"/>
          <w:szCs w:val="32"/>
        </w:rPr>
        <w:t>试剂盒中不包含但对该项检测必</w:t>
      </w:r>
      <w:r>
        <w:rPr>
          <w:rFonts w:eastAsia="仿宋_GB2312" w:hint="eastAsia"/>
          <w:color w:val="000000"/>
          <w:szCs w:val="32"/>
        </w:rPr>
        <w:t>需</w:t>
      </w:r>
      <w:r>
        <w:rPr>
          <w:rFonts w:eastAsia="仿宋_GB2312"/>
          <w:color w:val="000000"/>
          <w:szCs w:val="32"/>
        </w:rPr>
        <w:t>的组分，企业应列出相关试剂</w:t>
      </w:r>
      <w:r>
        <w:rPr>
          <w:rFonts w:eastAsia="仿宋_GB2312"/>
          <w:color w:val="000000"/>
          <w:szCs w:val="32"/>
        </w:rPr>
        <w:t>/</w:t>
      </w:r>
      <w:r>
        <w:rPr>
          <w:rFonts w:eastAsia="仿宋_GB2312"/>
          <w:color w:val="000000"/>
          <w:szCs w:val="32"/>
        </w:rPr>
        <w:t>耗材的名称及其他相关信息。</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3</w:t>
      </w:r>
      <w:r>
        <w:rPr>
          <w:rFonts w:eastAsia="仿宋_GB2312"/>
          <w:color w:val="000000"/>
          <w:szCs w:val="32"/>
        </w:rPr>
        <w:t>.3</w:t>
      </w:r>
      <w:r>
        <w:rPr>
          <w:rFonts w:eastAsia="仿宋_GB2312"/>
          <w:color w:val="000000"/>
          <w:szCs w:val="32"/>
        </w:rPr>
        <w:t>如果试剂盒中不包含用于核酸提取纯化的试剂组分，则应在此注明经过验证后配合使用的商品化核酸提取纯化试剂盒的生产企业、产品名称和医疗器械备案号（如有）等详细信息。</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4.</w:t>
      </w:r>
      <w:r>
        <w:rPr>
          <w:rFonts w:eastAsia="仿宋_GB2312"/>
          <w:color w:val="000000"/>
          <w:szCs w:val="32"/>
        </w:rPr>
        <w:t>【储存条件及有效期】</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说明试剂盒的效期稳定性等，应明确具体的储存条件及有效期等信息。</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5.</w:t>
      </w:r>
      <w:r>
        <w:rPr>
          <w:rFonts w:eastAsia="仿宋_GB2312"/>
          <w:color w:val="000000"/>
          <w:szCs w:val="32"/>
        </w:rPr>
        <w:t>【适用仪器】</w:t>
      </w:r>
    </w:p>
    <w:p w:rsidR="0073426A" w:rsidRDefault="0073426A" w:rsidP="0073426A">
      <w:pPr>
        <w:spacing w:line="520" w:lineRule="exact"/>
        <w:ind w:firstLineChars="200" w:firstLine="640"/>
        <w:contextualSpacing/>
        <w:rPr>
          <w:rFonts w:eastAsia="仿宋_GB2312"/>
          <w:color w:val="000000"/>
          <w:szCs w:val="32"/>
        </w:rPr>
      </w:pPr>
      <w:proofErr w:type="gramStart"/>
      <w:r>
        <w:rPr>
          <w:rFonts w:eastAsia="仿宋_GB2312"/>
          <w:color w:val="000000"/>
          <w:szCs w:val="32"/>
        </w:rPr>
        <w:t>明确经</w:t>
      </w:r>
      <w:proofErr w:type="gramEnd"/>
      <w:r>
        <w:rPr>
          <w:rFonts w:eastAsia="仿宋_GB2312"/>
          <w:color w:val="000000"/>
          <w:szCs w:val="32"/>
        </w:rPr>
        <w:t>验证的所有适用的仪器型号，并提供与仪器有关的重要信息以指导用户操作。</w:t>
      </w:r>
    </w:p>
    <w:p w:rsidR="0073426A" w:rsidRDefault="0073426A" w:rsidP="0073426A">
      <w:pPr>
        <w:numPr>
          <w:ilvl w:val="0"/>
          <w:numId w:val="43"/>
        </w:numPr>
        <w:spacing w:line="520" w:lineRule="exact"/>
        <w:ind w:firstLineChars="200" w:firstLine="640"/>
        <w:contextualSpacing/>
        <w:rPr>
          <w:rFonts w:eastAsia="仿宋_GB2312"/>
          <w:color w:val="000000"/>
          <w:szCs w:val="32"/>
        </w:rPr>
      </w:pPr>
      <w:r>
        <w:rPr>
          <w:rFonts w:eastAsia="仿宋_GB2312"/>
          <w:color w:val="000000"/>
          <w:szCs w:val="32"/>
        </w:rPr>
        <w:t>【样本要求】</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详述样本类型的选择与样本处理的要求。</w:t>
      </w:r>
      <w:r>
        <w:rPr>
          <w:rFonts w:eastAsia="仿宋_GB2312"/>
          <w:color w:val="000000"/>
          <w:szCs w:val="32"/>
        </w:rPr>
        <w:t>样本的采集、处理、运送和保存：明确样本采集、核酸提取纯化前的处理（如离心和洗涤等）、保存条件及期限以及运送条件等。冷藏</w:t>
      </w:r>
      <w:r>
        <w:rPr>
          <w:rFonts w:eastAsia="仿宋_GB2312"/>
          <w:color w:val="000000"/>
          <w:szCs w:val="32"/>
        </w:rPr>
        <w:t>/</w:t>
      </w:r>
      <w:r>
        <w:rPr>
          <w:rFonts w:eastAsia="仿宋_GB2312"/>
          <w:color w:val="000000"/>
          <w:szCs w:val="32"/>
        </w:rPr>
        <w:t>冷冻样本检测前是否需要恢复至室温，冻融次数的限制等。</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lastRenderedPageBreak/>
        <w:t>7.</w:t>
      </w:r>
      <w:r>
        <w:rPr>
          <w:rFonts w:eastAsia="仿宋_GB2312"/>
          <w:color w:val="000000"/>
          <w:szCs w:val="32"/>
        </w:rPr>
        <w:t>【检验方法】</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详细说明试验操作的各个步骤，包括：</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7.1</w:t>
      </w:r>
      <w:r>
        <w:rPr>
          <w:rFonts w:eastAsia="仿宋_GB2312"/>
          <w:color w:val="000000"/>
          <w:szCs w:val="32"/>
        </w:rPr>
        <w:t>试验条件：实验室分区、试验环境的温度、湿度和空调气流方向控制等注意事项。</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7.2</w:t>
      </w:r>
      <w:r>
        <w:rPr>
          <w:rFonts w:eastAsia="仿宋_GB2312"/>
          <w:color w:val="000000"/>
          <w:szCs w:val="32"/>
        </w:rPr>
        <w:t>试剂配制方法和注意事项。</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7.3</w:t>
      </w:r>
      <w:r>
        <w:rPr>
          <w:rFonts w:eastAsia="仿宋_GB2312"/>
          <w:color w:val="000000"/>
          <w:szCs w:val="32"/>
        </w:rPr>
        <w:t>详述核酸提取纯化的条件、步骤及注意事项（如适用），对核酸提取纯化环节进行合理质控，明确提取核酸的浓度纯度等质量要求。</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7.4</w:t>
      </w:r>
      <w:r>
        <w:rPr>
          <w:rFonts w:eastAsia="仿宋_GB2312"/>
          <w:color w:val="000000"/>
          <w:szCs w:val="32"/>
        </w:rPr>
        <w:t>扩增反应前准备：加样体积、顺序等。</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7.5 PCR</w:t>
      </w:r>
      <w:r>
        <w:rPr>
          <w:rFonts w:eastAsia="仿宋_GB2312"/>
          <w:color w:val="000000"/>
          <w:szCs w:val="32"/>
        </w:rPr>
        <w:t>各阶段的温度、时间设置、循环</w:t>
      </w:r>
      <w:proofErr w:type="gramStart"/>
      <w:r>
        <w:rPr>
          <w:rFonts w:eastAsia="仿宋_GB2312"/>
          <w:color w:val="000000"/>
          <w:szCs w:val="32"/>
        </w:rPr>
        <w:t>数设置</w:t>
      </w:r>
      <w:proofErr w:type="gramEnd"/>
      <w:r>
        <w:rPr>
          <w:rFonts w:eastAsia="仿宋_GB2312"/>
          <w:color w:val="000000"/>
          <w:szCs w:val="32"/>
        </w:rPr>
        <w:t>或相应的自动化检测程序及相关注意事项。</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7</w:t>
      </w:r>
      <w:r>
        <w:rPr>
          <w:rFonts w:eastAsia="仿宋_GB2312"/>
          <w:color w:val="000000"/>
          <w:szCs w:val="32"/>
        </w:rPr>
        <w:t xml:space="preserve">.6 </w:t>
      </w:r>
      <w:r>
        <w:rPr>
          <w:rFonts w:eastAsia="仿宋_GB2312" w:hint="eastAsia"/>
          <w:color w:val="000000"/>
          <w:szCs w:val="32"/>
        </w:rPr>
        <w:t>熔解曲线（如适用）</w:t>
      </w:r>
      <w:r>
        <w:rPr>
          <w:rFonts w:eastAsia="仿宋_GB2312" w:hint="eastAsia"/>
          <w:color w:val="000000"/>
          <w:szCs w:val="32"/>
        </w:rPr>
        <w:t xml:space="preserve">: </w:t>
      </w:r>
      <w:r>
        <w:rPr>
          <w:rFonts w:eastAsia="仿宋_GB2312" w:hint="eastAsia"/>
          <w:color w:val="000000"/>
          <w:szCs w:val="32"/>
        </w:rPr>
        <w:t>各阶段温度、时间设置，升温速度。</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 xml:space="preserve">7.7 </w:t>
      </w:r>
      <w:r>
        <w:rPr>
          <w:rFonts w:eastAsia="仿宋_GB2312"/>
          <w:color w:val="000000"/>
          <w:szCs w:val="32"/>
        </w:rPr>
        <w:t>仪器设置（如适用）：特殊参数、探针的荧光素标记情况、对待测样本及其他对照品的荧光通道选择等。</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8.</w:t>
      </w:r>
      <w:r>
        <w:rPr>
          <w:rFonts w:eastAsia="仿宋_GB2312" w:hint="eastAsia"/>
          <w:color w:val="000000"/>
          <w:szCs w:val="32"/>
        </w:rPr>
        <w:t>【参考区间或阳性判断值】</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简要概述参考区间或阳性判断</w:t>
      </w:r>
      <w:proofErr w:type="gramStart"/>
      <w:r>
        <w:rPr>
          <w:rFonts w:eastAsia="仿宋_GB2312" w:hint="eastAsia"/>
          <w:color w:val="000000"/>
          <w:szCs w:val="32"/>
        </w:rPr>
        <w:t>值具体</w:t>
      </w:r>
      <w:proofErr w:type="gramEnd"/>
      <w:r>
        <w:rPr>
          <w:rFonts w:eastAsia="仿宋_GB2312" w:hint="eastAsia"/>
          <w:color w:val="000000"/>
          <w:szCs w:val="32"/>
        </w:rPr>
        <w:t>判断标准及研究验证情况。需对不同</w:t>
      </w:r>
      <w:r>
        <w:rPr>
          <w:rFonts w:eastAsia="仿宋_GB2312"/>
          <w:i/>
          <w:color w:val="000000"/>
          <w:szCs w:val="32"/>
        </w:rPr>
        <w:t>SMN1</w:t>
      </w:r>
      <w:r>
        <w:rPr>
          <w:rFonts w:eastAsia="仿宋_GB2312" w:hint="eastAsia"/>
          <w:color w:val="000000"/>
          <w:szCs w:val="32"/>
        </w:rPr>
        <w:t>拷贝数的参考区间或阳性判断值分别进行描述。</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9.</w:t>
      </w:r>
      <w:r>
        <w:rPr>
          <w:rFonts w:eastAsia="仿宋_GB2312"/>
          <w:color w:val="000000"/>
          <w:szCs w:val="32"/>
        </w:rPr>
        <w:t>【检验结果的解释】</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结合对照品、样本管</w:t>
      </w:r>
      <w:r>
        <w:rPr>
          <w:rFonts w:eastAsia="仿宋_GB2312" w:hint="eastAsia"/>
          <w:color w:val="000000"/>
          <w:szCs w:val="32"/>
        </w:rPr>
        <w:t>、参比样本</w:t>
      </w:r>
      <w:r>
        <w:rPr>
          <w:rFonts w:eastAsia="仿宋_GB2312"/>
          <w:color w:val="000000"/>
          <w:szCs w:val="32"/>
        </w:rPr>
        <w:t>检测结果以及检测类型，以列表形式详述所有可能出现的结果及相应的解释。如存在检测灰区，应详述对于</w:t>
      </w:r>
      <w:proofErr w:type="gramStart"/>
      <w:r>
        <w:rPr>
          <w:rFonts w:eastAsia="仿宋_GB2312"/>
          <w:color w:val="000000"/>
          <w:szCs w:val="32"/>
        </w:rPr>
        <w:t>灰区结果</w:t>
      </w:r>
      <w:proofErr w:type="gramEnd"/>
      <w:r>
        <w:rPr>
          <w:rFonts w:eastAsia="仿宋_GB2312"/>
          <w:color w:val="000000"/>
          <w:szCs w:val="32"/>
        </w:rPr>
        <w:t>的处理方式。</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需明确不同的结果应进一步采取何种措施，何种情况需进行遗传咨询。</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仅为生殖腺嵌合体的携带者，采用血液细胞检测可能为阴</w:t>
      </w:r>
      <w:r>
        <w:rPr>
          <w:rFonts w:eastAsia="仿宋_GB2312" w:hint="eastAsia"/>
          <w:color w:val="000000"/>
          <w:szCs w:val="32"/>
        </w:rPr>
        <w:lastRenderedPageBreak/>
        <w:t>性结果。</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10.</w:t>
      </w:r>
      <w:r>
        <w:rPr>
          <w:rFonts w:eastAsia="仿宋_GB2312"/>
          <w:color w:val="000000"/>
          <w:szCs w:val="32"/>
        </w:rPr>
        <w:t>【检验方法的局限性】</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10.1</w:t>
      </w:r>
      <w:r>
        <w:rPr>
          <w:rFonts w:eastAsia="仿宋_GB2312" w:hint="eastAsia"/>
          <w:color w:val="000000"/>
          <w:szCs w:val="32"/>
        </w:rPr>
        <w:t>对</w:t>
      </w:r>
      <w:r>
        <w:rPr>
          <w:rFonts w:eastAsia="仿宋_GB2312"/>
          <w:color w:val="000000"/>
          <w:szCs w:val="32"/>
        </w:rPr>
        <w:t>产品</w:t>
      </w:r>
      <w:r>
        <w:rPr>
          <w:rFonts w:eastAsia="仿宋_GB2312" w:hint="eastAsia"/>
          <w:color w:val="000000"/>
          <w:szCs w:val="32"/>
        </w:rPr>
        <w:t>可检出及不能检出的变异类型进行说明。</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10.</w:t>
      </w:r>
      <w:r>
        <w:rPr>
          <w:rFonts w:eastAsia="仿宋_GB2312"/>
          <w:color w:val="000000"/>
          <w:szCs w:val="32"/>
        </w:rPr>
        <w:t xml:space="preserve">2 </w:t>
      </w:r>
      <w:r>
        <w:rPr>
          <w:rFonts w:eastAsia="仿宋_GB2312" w:hint="eastAsia"/>
          <w:color w:val="000000"/>
          <w:szCs w:val="32"/>
        </w:rPr>
        <w:t>产品</w:t>
      </w:r>
      <w:r>
        <w:rPr>
          <w:rFonts w:eastAsia="仿宋_GB2312"/>
          <w:color w:val="000000"/>
          <w:szCs w:val="32"/>
        </w:rPr>
        <w:t>仅对下述检测类型</w:t>
      </w:r>
      <w:r>
        <w:rPr>
          <w:rFonts w:eastAsia="仿宋_GB2312"/>
          <w:color w:val="000000"/>
          <w:szCs w:val="32"/>
        </w:rPr>
        <w:t>xx</w:t>
      </w:r>
      <w:r>
        <w:rPr>
          <w:rFonts w:eastAsia="仿宋_GB2312"/>
          <w:color w:val="000000"/>
          <w:szCs w:val="32"/>
        </w:rPr>
        <w:t>进行了验证。</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10.3</w:t>
      </w:r>
      <w:r>
        <w:rPr>
          <w:rFonts w:eastAsia="仿宋_GB2312"/>
          <w:color w:val="000000"/>
          <w:szCs w:val="32"/>
        </w:rPr>
        <w:t>有关假阴性</w:t>
      </w:r>
      <w:r>
        <w:rPr>
          <w:rFonts w:eastAsia="仿宋_GB2312" w:hint="eastAsia"/>
          <w:color w:val="000000"/>
          <w:szCs w:val="32"/>
        </w:rPr>
        <w:t>及假阳性</w:t>
      </w:r>
      <w:r>
        <w:rPr>
          <w:rFonts w:eastAsia="仿宋_GB2312"/>
          <w:color w:val="000000"/>
          <w:szCs w:val="32"/>
        </w:rPr>
        <w:t>结果的可能性分析</w:t>
      </w:r>
      <w:r>
        <w:rPr>
          <w:rFonts w:eastAsia="仿宋_GB2312" w:hint="eastAsia"/>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10.3.1</w:t>
      </w:r>
      <w:r>
        <w:rPr>
          <w:rFonts w:eastAsia="仿宋_GB2312"/>
          <w:color w:val="000000"/>
          <w:szCs w:val="32"/>
        </w:rPr>
        <w:t>不合理的样本采集、运送及处理或核酸过度降解均有可能导致假阴性结果。</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10.3.2</w:t>
      </w:r>
      <w:r>
        <w:rPr>
          <w:rFonts w:eastAsia="仿宋_GB2312"/>
          <w:color w:val="000000"/>
          <w:szCs w:val="32"/>
        </w:rPr>
        <w:t>未经验证的其他干扰或</w:t>
      </w:r>
      <w:r>
        <w:rPr>
          <w:rFonts w:eastAsia="仿宋_GB2312"/>
          <w:color w:val="000000"/>
          <w:szCs w:val="32"/>
        </w:rPr>
        <w:t>PCR</w:t>
      </w:r>
      <w:r>
        <w:rPr>
          <w:rFonts w:eastAsia="仿宋_GB2312"/>
          <w:color w:val="000000"/>
          <w:szCs w:val="32"/>
        </w:rPr>
        <w:t>抑制因子等可能会导致假阴性结果（如有）。</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1</w:t>
      </w:r>
      <w:r>
        <w:rPr>
          <w:rFonts w:eastAsia="仿宋_GB2312"/>
          <w:color w:val="000000"/>
          <w:szCs w:val="32"/>
        </w:rPr>
        <w:t>0</w:t>
      </w:r>
      <w:r>
        <w:rPr>
          <w:rFonts w:eastAsia="仿宋_GB2312" w:hint="eastAsia"/>
          <w:color w:val="000000"/>
          <w:szCs w:val="32"/>
        </w:rPr>
        <w:t>.</w:t>
      </w:r>
      <w:r>
        <w:rPr>
          <w:rFonts w:eastAsia="仿宋_GB2312"/>
          <w:color w:val="000000"/>
          <w:szCs w:val="32"/>
        </w:rPr>
        <w:t>3</w:t>
      </w:r>
      <w:r>
        <w:rPr>
          <w:rFonts w:eastAsia="仿宋_GB2312" w:hint="eastAsia"/>
          <w:color w:val="000000"/>
          <w:szCs w:val="32"/>
        </w:rPr>
        <w:t>.</w:t>
      </w:r>
      <w:r>
        <w:rPr>
          <w:rFonts w:eastAsia="仿宋_GB2312"/>
          <w:color w:val="000000"/>
          <w:szCs w:val="32"/>
        </w:rPr>
        <w:t>3</w:t>
      </w:r>
      <w:r>
        <w:rPr>
          <w:rFonts w:eastAsia="仿宋_GB2312" w:hint="eastAsia"/>
          <w:color w:val="000000"/>
          <w:szCs w:val="32"/>
        </w:rPr>
        <w:t>高拷贝</w:t>
      </w:r>
      <w:r>
        <w:rPr>
          <w:rFonts w:eastAsia="仿宋_GB2312" w:hint="eastAsia"/>
          <w:i/>
          <w:color w:val="000000"/>
          <w:szCs w:val="32"/>
        </w:rPr>
        <w:t>SMN2</w:t>
      </w:r>
      <w:r>
        <w:rPr>
          <w:rFonts w:eastAsia="仿宋_GB2312" w:hint="eastAsia"/>
          <w:color w:val="000000"/>
          <w:szCs w:val="32"/>
        </w:rPr>
        <w:t>与</w:t>
      </w:r>
      <w:r>
        <w:rPr>
          <w:rFonts w:eastAsia="仿宋_GB2312" w:hint="eastAsia"/>
          <w:i/>
          <w:color w:val="000000"/>
          <w:szCs w:val="32"/>
        </w:rPr>
        <w:t>SMN1</w:t>
      </w:r>
      <w:r>
        <w:rPr>
          <w:rFonts w:eastAsia="仿宋_GB2312" w:hint="eastAsia"/>
          <w:color w:val="000000"/>
          <w:szCs w:val="32"/>
        </w:rPr>
        <w:t>之间相互的</w:t>
      </w:r>
      <w:r>
        <w:rPr>
          <w:rFonts w:eastAsia="仿宋_GB2312"/>
          <w:color w:val="000000"/>
          <w:szCs w:val="32"/>
        </w:rPr>
        <w:t>影响</w:t>
      </w:r>
      <w:r>
        <w:rPr>
          <w:rFonts w:eastAsia="仿宋_GB2312" w:hint="eastAsia"/>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10.</w:t>
      </w:r>
      <w:r>
        <w:rPr>
          <w:rFonts w:eastAsia="仿宋_GB2312"/>
          <w:color w:val="000000"/>
          <w:szCs w:val="32"/>
        </w:rPr>
        <w:t>3</w:t>
      </w:r>
      <w:r>
        <w:rPr>
          <w:rFonts w:eastAsia="仿宋_GB2312" w:hint="eastAsia"/>
          <w:color w:val="000000"/>
          <w:szCs w:val="32"/>
        </w:rPr>
        <w:t>.</w:t>
      </w:r>
      <w:r>
        <w:rPr>
          <w:rFonts w:eastAsia="仿宋_GB2312"/>
          <w:color w:val="000000"/>
          <w:szCs w:val="32"/>
        </w:rPr>
        <w:t xml:space="preserve">4 </w:t>
      </w:r>
      <w:r>
        <w:rPr>
          <w:rFonts w:eastAsia="仿宋_GB2312" w:hint="eastAsia"/>
          <w:i/>
          <w:color w:val="000000"/>
          <w:szCs w:val="32"/>
        </w:rPr>
        <w:t>SMN1</w:t>
      </w:r>
      <w:r>
        <w:rPr>
          <w:rFonts w:eastAsia="仿宋_GB2312" w:hint="eastAsia"/>
          <w:color w:val="000000"/>
          <w:szCs w:val="32"/>
        </w:rPr>
        <w:t>微小突变无法检出可能导致的假阴性。</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10</w:t>
      </w:r>
      <w:r>
        <w:rPr>
          <w:rFonts w:eastAsia="仿宋_GB2312"/>
          <w:color w:val="000000"/>
          <w:szCs w:val="32"/>
        </w:rPr>
        <w:t>.</w:t>
      </w:r>
      <w:r>
        <w:rPr>
          <w:rFonts w:eastAsia="仿宋_GB2312" w:hint="eastAsia"/>
          <w:color w:val="000000"/>
          <w:szCs w:val="32"/>
        </w:rPr>
        <w:t>3.</w:t>
      </w:r>
      <w:r>
        <w:rPr>
          <w:rFonts w:eastAsia="仿宋_GB2312"/>
          <w:color w:val="000000"/>
          <w:szCs w:val="32"/>
        </w:rPr>
        <w:t xml:space="preserve">5 </w:t>
      </w:r>
      <w:r>
        <w:rPr>
          <w:rFonts w:eastAsia="仿宋_GB2312" w:hint="eastAsia"/>
          <w:color w:val="000000"/>
          <w:szCs w:val="32"/>
        </w:rPr>
        <w:t>由于引物探针结合位置发生的多态性或点突变而可能导致的假阳性。</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10.</w:t>
      </w:r>
      <w:r>
        <w:rPr>
          <w:rFonts w:eastAsia="仿宋_GB2312"/>
          <w:color w:val="000000"/>
          <w:szCs w:val="32"/>
        </w:rPr>
        <w:t>3</w:t>
      </w:r>
      <w:r>
        <w:rPr>
          <w:rFonts w:eastAsia="仿宋_GB2312" w:hint="eastAsia"/>
          <w:color w:val="000000"/>
          <w:szCs w:val="32"/>
        </w:rPr>
        <w:t>.</w:t>
      </w:r>
      <w:r>
        <w:rPr>
          <w:rFonts w:eastAsia="仿宋_GB2312"/>
          <w:color w:val="000000"/>
          <w:szCs w:val="32"/>
        </w:rPr>
        <w:t xml:space="preserve">6 </w:t>
      </w:r>
      <w:r>
        <w:rPr>
          <w:rFonts w:eastAsia="仿宋_GB2312" w:hint="eastAsia"/>
          <w:color w:val="000000"/>
          <w:szCs w:val="32"/>
        </w:rPr>
        <w:t>其他可能引起假阳性或假阴性的情形。</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10</w:t>
      </w:r>
      <w:r>
        <w:rPr>
          <w:rFonts w:eastAsia="仿宋_GB2312" w:hint="eastAsia"/>
          <w:color w:val="000000"/>
          <w:szCs w:val="32"/>
        </w:rPr>
        <w:t>.</w:t>
      </w:r>
      <w:r>
        <w:rPr>
          <w:rFonts w:eastAsia="仿宋_GB2312"/>
          <w:color w:val="000000"/>
          <w:szCs w:val="32"/>
        </w:rPr>
        <w:t>4</w:t>
      </w:r>
      <w:r>
        <w:rPr>
          <w:rFonts w:eastAsia="仿宋_GB2312" w:hint="eastAsia"/>
          <w:color w:val="000000"/>
          <w:szCs w:val="32"/>
        </w:rPr>
        <w:t>对</w:t>
      </w:r>
      <w:r>
        <w:rPr>
          <w:rFonts w:eastAsia="仿宋_GB2312" w:hint="eastAsia"/>
          <w:color w:val="000000"/>
          <w:szCs w:val="32"/>
        </w:rPr>
        <w:t>[2+</w:t>
      </w:r>
      <w:r>
        <w:rPr>
          <w:rFonts w:eastAsia="仿宋_GB2312"/>
          <w:color w:val="000000"/>
          <w:szCs w:val="32"/>
        </w:rPr>
        <w:t>0]</w:t>
      </w:r>
      <w:r>
        <w:rPr>
          <w:rFonts w:eastAsia="仿宋_GB2312" w:hint="eastAsia"/>
          <w:color w:val="000000"/>
          <w:szCs w:val="32"/>
        </w:rPr>
        <w:t>基因型、微小突变及</w:t>
      </w:r>
      <w:r>
        <w:rPr>
          <w:rFonts w:eastAsia="仿宋_GB2312" w:hint="eastAsia"/>
          <w:i/>
          <w:color w:val="000000"/>
          <w:szCs w:val="32"/>
        </w:rPr>
        <w:t>SMN1</w:t>
      </w:r>
      <w:r>
        <w:rPr>
          <w:rFonts w:eastAsia="仿宋_GB2312" w:hint="eastAsia"/>
          <w:color w:val="000000"/>
          <w:szCs w:val="32"/>
        </w:rPr>
        <w:t>缺失的低比例嵌合体、检测范围外的其他外显子拷贝数变异、</w:t>
      </w:r>
      <w:r>
        <w:rPr>
          <w:rFonts w:eastAsia="仿宋_GB2312"/>
          <w:i/>
          <w:color w:val="000000"/>
          <w:szCs w:val="32"/>
        </w:rPr>
        <w:t>SMN1-SMN2</w:t>
      </w:r>
      <w:r>
        <w:rPr>
          <w:rFonts w:eastAsia="仿宋_GB2312" w:hint="eastAsia"/>
          <w:color w:val="000000"/>
          <w:szCs w:val="32"/>
        </w:rPr>
        <w:t>融合基因等检出能力的局限性进行说明（如不能检出）。</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10</w:t>
      </w:r>
      <w:r>
        <w:rPr>
          <w:rFonts w:eastAsia="仿宋_GB2312" w:hint="eastAsia"/>
          <w:color w:val="000000"/>
          <w:szCs w:val="32"/>
        </w:rPr>
        <w:t>.</w:t>
      </w:r>
      <w:r>
        <w:rPr>
          <w:rFonts w:eastAsia="仿宋_GB2312"/>
          <w:color w:val="000000"/>
          <w:szCs w:val="32"/>
        </w:rPr>
        <w:t>5</w:t>
      </w:r>
      <w:r>
        <w:rPr>
          <w:rFonts w:eastAsia="仿宋_GB2312" w:hint="eastAsia"/>
          <w:color w:val="000000"/>
          <w:szCs w:val="32"/>
        </w:rPr>
        <w:t>有症状患者的杂合缺失需要进一步采取合适的方法确认。</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10.6</w:t>
      </w:r>
      <w:r>
        <w:rPr>
          <w:rFonts w:eastAsia="仿宋_GB2312" w:hint="eastAsia"/>
          <w:color w:val="000000"/>
          <w:szCs w:val="32"/>
        </w:rPr>
        <w:t>本试剂盒的检测结果仅供临床参考，不能单独作为确诊或排除病例的依据，为达到诊断目的，此检测结果要与临床检查、病史、连锁遗传分析及其他的检查结果综合使用。</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11.</w:t>
      </w:r>
      <w:r>
        <w:rPr>
          <w:rFonts w:eastAsia="仿宋_GB2312"/>
          <w:color w:val="000000"/>
          <w:szCs w:val="32"/>
        </w:rPr>
        <w:t>【产品性能指标】简述以下性能指标：</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11.1</w:t>
      </w:r>
      <w:r>
        <w:rPr>
          <w:rFonts w:eastAsia="仿宋_GB2312"/>
          <w:color w:val="000000"/>
          <w:szCs w:val="32"/>
        </w:rPr>
        <w:t>对相应国家</w:t>
      </w:r>
      <w:r>
        <w:rPr>
          <w:rFonts w:eastAsia="仿宋_GB2312" w:hint="eastAsia"/>
          <w:color w:val="000000"/>
          <w:szCs w:val="32"/>
        </w:rPr>
        <w:t>标准品</w:t>
      </w:r>
      <w:r>
        <w:rPr>
          <w:rFonts w:eastAsia="仿宋_GB2312"/>
          <w:color w:val="000000"/>
          <w:szCs w:val="32"/>
        </w:rPr>
        <w:t>（如有）检测的符合情况。</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 xml:space="preserve">11.2 </w:t>
      </w:r>
      <w:r>
        <w:rPr>
          <w:rFonts w:eastAsia="仿宋_GB2312" w:hint="eastAsia"/>
          <w:color w:val="000000"/>
          <w:szCs w:val="32"/>
        </w:rPr>
        <w:t>准确性：</w:t>
      </w:r>
      <w:r>
        <w:rPr>
          <w:rFonts w:eastAsia="仿宋_GB2312"/>
          <w:color w:val="000000"/>
          <w:szCs w:val="32"/>
        </w:rPr>
        <w:t>简述研究用样本、试验方法和评价结果。</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1</w:t>
      </w:r>
      <w:r>
        <w:rPr>
          <w:rFonts w:eastAsia="仿宋_GB2312"/>
          <w:color w:val="000000"/>
          <w:szCs w:val="32"/>
        </w:rPr>
        <w:t xml:space="preserve">1.3 </w:t>
      </w:r>
      <w:r>
        <w:rPr>
          <w:rFonts w:eastAsia="仿宋_GB2312"/>
          <w:color w:val="000000"/>
          <w:szCs w:val="32"/>
        </w:rPr>
        <w:t>最低检测限：简单介绍最低检测限的确定方法，并明</w:t>
      </w:r>
      <w:r>
        <w:rPr>
          <w:rFonts w:eastAsia="仿宋_GB2312"/>
          <w:color w:val="000000"/>
          <w:szCs w:val="32"/>
        </w:rPr>
        <w:lastRenderedPageBreak/>
        <w:t>确最低检测限结果。</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11.4</w:t>
      </w:r>
      <w:r>
        <w:rPr>
          <w:rFonts w:eastAsia="仿宋_GB2312"/>
          <w:color w:val="000000"/>
          <w:szCs w:val="32"/>
        </w:rPr>
        <w:t>精密度：简单介绍精密度的确定方法，并明确精密度结果。</w:t>
      </w:r>
    </w:p>
    <w:p w:rsidR="0073426A" w:rsidRDefault="0073426A" w:rsidP="0073426A">
      <w:pPr>
        <w:spacing w:line="520" w:lineRule="exact"/>
        <w:ind w:firstLineChars="200" w:firstLine="640"/>
        <w:contextualSpacing/>
        <w:rPr>
          <w:rFonts w:eastAsia="仿宋_GB2312"/>
          <w:color w:val="000000"/>
          <w:szCs w:val="32"/>
        </w:rPr>
      </w:pPr>
      <w:r>
        <w:rPr>
          <w:rFonts w:eastAsia="仿宋_GB2312" w:hint="eastAsia"/>
          <w:color w:val="000000"/>
          <w:szCs w:val="32"/>
        </w:rPr>
        <w:t>1</w:t>
      </w:r>
      <w:r>
        <w:rPr>
          <w:rFonts w:eastAsia="仿宋_GB2312"/>
          <w:color w:val="000000"/>
          <w:szCs w:val="32"/>
        </w:rPr>
        <w:t xml:space="preserve">1.5 </w:t>
      </w:r>
      <w:r>
        <w:rPr>
          <w:rFonts w:eastAsia="仿宋_GB2312" w:hint="eastAsia"/>
          <w:color w:val="000000"/>
          <w:szCs w:val="32"/>
        </w:rPr>
        <w:t>检测范围：明确可准确、特异检测</w:t>
      </w:r>
      <w:r>
        <w:rPr>
          <w:rFonts w:eastAsia="仿宋_GB2312" w:hint="eastAsia"/>
          <w:i/>
          <w:color w:val="000000"/>
          <w:szCs w:val="32"/>
        </w:rPr>
        <w:t>SMN1</w:t>
      </w:r>
      <w:r>
        <w:rPr>
          <w:rFonts w:eastAsia="仿宋_GB2312" w:hint="eastAsia"/>
          <w:color w:val="000000"/>
          <w:szCs w:val="32"/>
        </w:rPr>
        <w:t>基因拷贝数变异的人基因组</w:t>
      </w:r>
      <w:r>
        <w:rPr>
          <w:rFonts w:eastAsia="仿宋_GB2312" w:hint="eastAsia"/>
          <w:color w:val="000000"/>
          <w:szCs w:val="32"/>
        </w:rPr>
        <w:t>DNA</w:t>
      </w:r>
      <w:r>
        <w:rPr>
          <w:rFonts w:eastAsia="仿宋_GB2312" w:hint="eastAsia"/>
          <w:color w:val="000000"/>
          <w:szCs w:val="32"/>
        </w:rPr>
        <w:t>浓度范围。</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11.6</w:t>
      </w:r>
      <w:r>
        <w:rPr>
          <w:rFonts w:eastAsia="仿宋_GB2312"/>
          <w:color w:val="000000"/>
          <w:szCs w:val="32"/>
        </w:rPr>
        <w:t>分析特异性</w:t>
      </w:r>
      <w:r>
        <w:rPr>
          <w:rFonts w:eastAsia="仿宋_GB2312" w:hint="eastAsia"/>
          <w:color w:val="000000"/>
          <w:szCs w:val="32"/>
        </w:rPr>
        <w:t>：</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11.6.1</w:t>
      </w:r>
      <w:r>
        <w:rPr>
          <w:rFonts w:eastAsia="仿宋_GB2312"/>
          <w:color w:val="000000"/>
          <w:szCs w:val="32"/>
        </w:rPr>
        <w:t>交叉反应验证：交叉反应验证</w:t>
      </w:r>
      <w:r>
        <w:rPr>
          <w:rFonts w:eastAsia="仿宋_GB2312" w:hint="eastAsia"/>
          <w:color w:val="000000"/>
          <w:szCs w:val="32"/>
        </w:rPr>
        <w:t>情况（包括</w:t>
      </w:r>
      <w:r>
        <w:rPr>
          <w:rFonts w:eastAsia="仿宋_GB2312" w:hint="eastAsia"/>
          <w:i/>
          <w:color w:val="000000"/>
          <w:szCs w:val="32"/>
        </w:rPr>
        <w:t>SMN2</w:t>
      </w:r>
      <w:r>
        <w:rPr>
          <w:rFonts w:eastAsia="仿宋_GB2312" w:hint="eastAsia"/>
          <w:color w:val="000000"/>
          <w:szCs w:val="32"/>
        </w:rPr>
        <w:t>基因及其他易产生交叉反应序列的交叉反应等）。</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11.6.2</w:t>
      </w:r>
      <w:r>
        <w:rPr>
          <w:rFonts w:eastAsia="仿宋_GB2312"/>
          <w:color w:val="000000"/>
          <w:szCs w:val="32"/>
        </w:rPr>
        <w:t>干扰物质验证：样本中常见干扰物质对检测结果的影响。</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 xml:space="preserve">11.7 </w:t>
      </w:r>
      <w:r>
        <w:rPr>
          <w:rFonts w:eastAsia="仿宋_GB2312"/>
          <w:color w:val="000000"/>
          <w:szCs w:val="32"/>
        </w:rPr>
        <w:t>临床试验：简要介绍临床试验样本、试验方法、所采用的统计学方法及统计分析结果。</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12.</w:t>
      </w:r>
      <w:r>
        <w:rPr>
          <w:rFonts w:eastAsia="仿宋_GB2312"/>
          <w:color w:val="000000"/>
          <w:szCs w:val="32"/>
        </w:rPr>
        <w:t>【注意事项】应至少包括以下内容：</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12.1</w:t>
      </w:r>
      <w:r>
        <w:rPr>
          <w:rFonts w:eastAsia="仿宋_GB2312"/>
          <w:color w:val="000000"/>
          <w:szCs w:val="32"/>
        </w:rPr>
        <w:t>如该产品含有人源或动物源性物质，应给出具有潜在感染性的警告。</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12.2</w:t>
      </w:r>
      <w:r>
        <w:rPr>
          <w:rFonts w:eastAsia="仿宋_GB2312"/>
          <w:color w:val="000000"/>
          <w:szCs w:val="32"/>
        </w:rPr>
        <w:t>临床实验室应严格按照《医疗机构临床基因扩增实验室管理办法》现行有效版本等有关分子生物学实验室、临床基因扩增实验室的管理规范执行。</w:t>
      </w:r>
    </w:p>
    <w:p w:rsidR="0073426A" w:rsidRDefault="0073426A" w:rsidP="0073426A">
      <w:pPr>
        <w:spacing w:line="520" w:lineRule="exact"/>
        <w:ind w:firstLineChars="200" w:firstLine="640"/>
        <w:contextualSpacing/>
        <w:rPr>
          <w:rFonts w:eastAsia="仿宋_GB2312"/>
          <w:color w:val="000000"/>
          <w:szCs w:val="32"/>
        </w:rPr>
      </w:pPr>
      <w:r>
        <w:rPr>
          <w:rFonts w:eastAsia="仿宋_GB2312"/>
          <w:color w:val="000000"/>
          <w:szCs w:val="32"/>
        </w:rPr>
        <w:t>12.3</w:t>
      </w:r>
      <w:r>
        <w:rPr>
          <w:rFonts w:eastAsia="仿宋_GB2312" w:hint="eastAsia"/>
          <w:color w:val="000000"/>
          <w:szCs w:val="32"/>
        </w:rPr>
        <w:t>携带者检测前后应进行遗传咨询，强调残余风险。无论其外周血基因检测结果是否提示为携带者，再次生育时均应进行产前诊断。</w:t>
      </w:r>
    </w:p>
    <w:p w:rsidR="0073426A" w:rsidRDefault="0073426A" w:rsidP="0073426A">
      <w:pPr>
        <w:spacing w:line="520" w:lineRule="exact"/>
        <w:ind w:rightChars="-32" w:right="-102" w:firstLineChars="200" w:firstLine="640"/>
        <w:rPr>
          <w:rFonts w:eastAsia="黑体"/>
          <w:color w:val="000000"/>
          <w:szCs w:val="32"/>
        </w:rPr>
      </w:pPr>
      <w:r>
        <w:rPr>
          <w:rFonts w:eastAsia="黑体" w:hint="eastAsia"/>
          <w:color w:val="000000"/>
          <w:szCs w:val="32"/>
        </w:rPr>
        <w:t>三、参考文献</w:t>
      </w:r>
    </w:p>
    <w:p w:rsidR="0073426A" w:rsidRDefault="0073426A" w:rsidP="0073426A">
      <w:pPr>
        <w:snapToGrid w:val="0"/>
        <w:spacing w:line="560" w:lineRule="exact"/>
        <w:ind w:firstLineChars="200" w:firstLine="640"/>
        <w:rPr>
          <w:rFonts w:eastAsia="仿宋_GB2312"/>
          <w:szCs w:val="32"/>
        </w:rPr>
      </w:pPr>
      <w:r>
        <w:rPr>
          <w:rFonts w:eastAsia="仿宋_GB2312"/>
          <w:szCs w:val="32"/>
        </w:rPr>
        <w:t>[1]</w:t>
      </w:r>
      <w:r>
        <w:rPr>
          <w:rFonts w:hint="eastAsia"/>
        </w:rPr>
        <w:t xml:space="preserve"> </w:t>
      </w:r>
      <w:r>
        <w:rPr>
          <w:rFonts w:eastAsia="仿宋_GB2312" w:hint="eastAsia"/>
          <w:szCs w:val="32"/>
        </w:rPr>
        <w:t>体外诊断试剂注册与备案管理办法</w:t>
      </w:r>
      <w:r>
        <w:rPr>
          <w:rFonts w:eastAsia="仿宋_GB2312"/>
          <w:szCs w:val="32"/>
        </w:rPr>
        <w:t>[Z].</w:t>
      </w:r>
    </w:p>
    <w:p w:rsidR="0073426A" w:rsidRDefault="0073426A" w:rsidP="0073426A">
      <w:pPr>
        <w:snapToGrid w:val="0"/>
        <w:spacing w:line="560" w:lineRule="exact"/>
        <w:ind w:firstLineChars="200" w:firstLine="640"/>
        <w:rPr>
          <w:rFonts w:eastAsia="仿宋_GB2312"/>
          <w:szCs w:val="32"/>
        </w:rPr>
      </w:pPr>
      <w:r>
        <w:rPr>
          <w:rFonts w:eastAsia="仿宋_GB2312"/>
          <w:szCs w:val="32"/>
        </w:rPr>
        <w:t>[2]</w:t>
      </w:r>
      <w:r>
        <w:rPr>
          <w:rFonts w:hint="eastAsia"/>
        </w:rPr>
        <w:t xml:space="preserve"> </w:t>
      </w:r>
      <w:r>
        <w:rPr>
          <w:rFonts w:eastAsia="仿宋_GB2312" w:hint="eastAsia"/>
          <w:color w:val="000000"/>
          <w:szCs w:val="32"/>
        </w:rPr>
        <w:t>关于公布体外诊断试剂注册申报资料要求和批准证明文件格式的公告</w:t>
      </w:r>
      <w:r>
        <w:rPr>
          <w:rFonts w:eastAsia="仿宋_GB2312" w:hint="eastAsia"/>
          <w:color w:val="000000"/>
          <w:szCs w:val="32"/>
        </w:rPr>
        <w:t xml:space="preserve"> [Z].</w:t>
      </w:r>
    </w:p>
    <w:p w:rsidR="0073426A" w:rsidRDefault="0073426A" w:rsidP="0073426A">
      <w:pPr>
        <w:snapToGrid w:val="0"/>
        <w:spacing w:line="560" w:lineRule="exact"/>
        <w:ind w:firstLineChars="200" w:firstLine="640"/>
        <w:rPr>
          <w:rFonts w:eastAsia="仿宋_GB2312"/>
          <w:szCs w:val="32"/>
        </w:rPr>
      </w:pPr>
      <w:r>
        <w:rPr>
          <w:rFonts w:eastAsia="仿宋_GB2312"/>
          <w:szCs w:val="32"/>
        </w:rPr>
        <w:t>[3]</w:t>
      </w:r>
      <w:r>
        <w:rPr>
          <w:rFonts w:eastAsia="仿宋_GB2312" w:hint="eastAsia"/>
          <w:szCs w:val="32"/>
        </w:rPr>
        <w:t xml:space="preserve"> </w:t>
      </w:r>
      <w:r>
        <w:rPr>
          <w:rFonts w:eastAsia="仿宋_GB2312" w:hint="eastAsia"/>
          <w:szCs w:val="32"/>
        </w:rPr>
        <w:t>体外诊断试剂临床试验技术指导原则</w:t>
      </w:r>
      <w:r>
        <w:rPr>
          <w:rFonts w:eastAsia="仿宋_GB2312" w:hint="eastAsia"/>
          <w:szCs w:val="32"/>
        </w:rPr>
        <w:t xml:space="preserve"> </w:t>
      </w:r>
      <w:r>
        <w:rPr>
          <w:rFonts w:eastAsia="仿宋_GB2312" w:hint="eastAsia"/>
          <w:color w:val="000000"/>
          <w:szCs w:val="32"/>
        </w:rPr>
        <w:t>[Z].</w:t>
      </w:r>
    </w:p>
    <w:p w:rsidR="0073426A" w:rsidRDefault="0073426A" w:rsidP="0073426A">
      <w:pPr>
        <w:snapToGrid w:val="0"/>
        <w:spacing w:line="560" w:lineRule="exact"/>
        <w:ind w:firstLineChars="200" w:firstLine="640"/>
        <w:rPr>
          <w:rFonts w:eastAsia="仿宋_GB2312"/>
          <w:color w:val="000000"/>
          <w:szCs w:val="32"/>
        </w:rPr>
      </w:pPr>
      <w:r>
        <w:rPr>
          <w:rFonts w:eastAsia="仿宋_GB2312"/>
          <w:szCs w:val="32"/>
        </w:rPr>
        <w:lastRenderedPageBreak/>
        <w:t>[4]</w:t>
      </w:r>
      <w:r>
        <w:rPr>
          <w:rFonts w:eastAsia="仿宋_GB2312" w:hint="eastAsia"/>
          <w:color w:val="000000"/>
          <w:szCs w:val="32"/>
        </w:rPr>
        <w:t xml:space="preserve"> </w:t>
      </w:r>
      <w:r>
        <w:rPr>
          <w:rFonts w:eastAsia="仿宋_GB2312"/>
          <w:szCs w:val="32"/>
        </w:rPr>
        <w:t>体外诊断试剂说明书编写指导原则</w:t>
      </w:r>
      <w:r>
        <w:rPr>
          <w:rFonts w:eastAsia="仿宋_GB2312"/>
          <w:szCs w:val="32"/>
        </w:rPr>
        <w:t xml:space="preserve"> </w:t>
      </w:r>
      <w:r>
        <w:rPr>
          <w:rFonts w:eastAsia="仿宋_GB2312" w:hint="eastAsia"/>
          <w:color w:val="000000"/>
          <w:szCs w:val="32"/>
        </w:rPr>
        <w:t>[Z].</w:t>
      </w:r>
    </w:p>
    <w:p w:rsidR="0073426A" w:rsidRDefault="0073426A" w:rsidP="0073426A">
      <w:pPr>
        <w:snapToGrid w:val="0"/>
        <w:spacing w:line="560" w:lineRule="exact"/>
        <w:ind w:firstLineChars="200" w:firstLine="640"/>
        <w:rPr>
          <w:rFonts w:eastAsia="仿宋_GB2312"/>
          <w:szCs w:val="32"/>
        </w:rPr>
      </w:pPr>
      <w:r>
        <w:rPr>
          <w:rFonts w:eastAsia="黑体" w:hint="eastAsia"/>
          <w:szCs w:val="32"/>
        </w:rPr>
        <w:t>[</w:t>
      </w:r>
      <w:r>
        <w:rPr>
          <w:rFonts w:eastAsia="黑体"/>
          <w:szCs w:val="32"/>
        </w:rPr>
        <w:t>5]</w:t>
      </w:r>
      <w:r>
        <w:rPr>
          <w:rFonts w:eastAsia="仿宋_GB2312" w:hint="eastAsia"/>
          <w:szCs w:val="32"/>
        </w:rPr>
        <w:t xml:space="preserve"> </w:t>
      </w:r>
      <w:r>
        <w:rPr>
          <w:rFonts w:eastAsia="仿宋_GB2312" w:hint="eastAsia"/>
          <w:szCs w:val="32"/>
        </w:rPr>
        <w:t>北京医学会医学遗传学分会</w:t>
      </w:r>
      <w:r>
        <w:rPr>
          <w:rFonts w:eastAsia="仿宋_GB2312"/>
          <w:szCs w:val="32"/>
        </w:rPr>
        <w:t xml:space="preserve">, </w:t>
      </w:r>
      <w:r>
        <w:rPr>
          <w:rFonts w:eastAsia="仿宋_GB2312" w:hint="eastAsia"/>
          <w:szCs w:val="32"/>
        </w:rPr>
        <w:t>北京罕见病诊疗与保障学会</w:t>
      </w:r>
      <w:r>
        <w:rPr>
          <w:rFonts w:eastAsia="仿宋_GB2312" w:hint="eastAsia"/>
          <w:szCs w:val="32"/>
        </w:rPr>
        <w:t xml:space="preserve">. </w:t>
      </w:r>
      <w:r>
        <w:rPr>
          <w:rFonts w:eastAsia="仿宋_GB2312" w:hint="eastAsia"/>
          <w:szCs w:val="32"/>
        </w:rPr>
        <w:t>脊髓性肌萎缩症遗传学诊断专家共识</w:t>
      </w:r>
      <w:r>
        <w:rPr>
          <w:rFonts w:eastAsia="仿宋_GB2312" w:hint="eastAsia"/>
          <w:szCs w:val="32"/>
        </w:rPr>
        <w:t>[</w:t>
      </w:r>
      <w:r>
        <w:rPr>
          <w:rFonts w:eastAsia="仿宋_GB2312"/>
          <w:szCs w:val="32"/>
        </w:rPr>
        <w:t>J]</w:t>
      </w:r>
      <w:r>
        <w:rPr>
          <w:rFonts w:eastAsia="仿宋_GB2312" w:hint="eastAsia"/>
          <w:szCs w:val="32"/>
        </w:rPr>
        <w:t xml:space="preserve">. </w:t>
      </w:r>
      <w:r>
        <w:rPr>
          <w:rFonts w:eastAsia="仿宋_GB2312" w:hint="eastAsia"/>
          <w:szCs w:val="32"/>
        </w:rPr>
        <w:t>中华医学杂志</w:t>
      </w:r>
      <w:r>
        <w:rPr>
          <w:rFonts w:eastAsia="仿宋_GB2312" w:hint="eastAsia"/>
          <w:szCs w:val="32"/>
        </w:rPr>
        <w:t>, 2000</w:t>
      </w:r>
      <w:r>
        <w:rPr>
          <w:rFonts w:eastAsia="仿宋_GB2312"/>
          <w:szCs w:val="32"/>
        </w:rPr>
        <w:t>,</w:t>
      </w:r>
      <w:r>
        <w:rPr>
          <w:rFonts w:eastAsia="仿宋_GB2312" w:hint="eastAsia"/>
          <w:szCs w:val="32"/>
        </w:rPr>
        <w:t xml:space="preserve"> 100</w:t>
      </w:r>
      <w:r>
        <w:rPr>
          <w:rFonts w:eastAsia="仿宋_GB2312"/>
          <w:szCs w:val="32"/>
        </w:rPr>
        <w:t>(</w:t>
      </w:r>
      <w:r>
        <w:rPr>
          <w:rFonts w:eastAsia="仿宋_GB2312" w:hint="eastAsia"/>
          <w:szCs w:val="32"/>
        </w:rPr>
        <w:t>40</w:t>
      </w:r>
      <w:r>
        <w:rPr>
          <w:rFonts w:eastAsia="仿宋_GB2312"/>
          <w:szCs w:val="32"/>
        </w:rPr>
        <w:t>):</w:t>
      </w:r>
      <w:r>
        <w:rPr>
          <w:rFonts w:eastAsia="仿宋_GB2312" w:hint="eastAsia"/>
          <w:szCs w:val="32"/>
        </w:rPr>
        <w:t>3130-</w:t>
      </w:r>
      <w:r>
        <w:rPr>
          <w:rFonts w:eastAsia="仿宋_GB2312"/>
          <w:szCs w:val="32"/>
        </w:rPr>
        <w:t>3140</w:t>
      </w:r>
      <w:r>
        <w:rPr>
          <w:rFonts w:eastAsia="仿宋_GB2312" w:hint="eastAsia"/>
          <w:szCs w:val="32"/>
        </w:rPr>
        <w:t>.</w:t>
      </w:r>
    </w:p>
    <w:p w:rsidR="0073426A" w:rsidRDefault="0073426A" w:rsidP="0073426A">
      <w:pPr>
        <w:spacing w:line="520" w:lineRule="exact"/>
        <w:ind w:firstLineChars="200" w:firstLine="640"/>
        <w:contextualSpacing/>
        <w:rPr>
          <w:rFonts w:eastAsia="仿宋_GB2312"/>
          <w:szCs w:val="32"/>
        </w:rPr>
      </w:pPr>
      <w:r>
        <w:rPr>
          <w:rFonts w:eastAsia="仿宋_GB2312"/>
          <w:szCs w:val="32"/>
        </w:rPr>
        <w:t xml:space="preserve">[6] </w:t>
      </w:r>
      <w:r>
        <w:rPr>
          <w:rFonts w:eastAsia="仿宋_GB2312" w:hint="eastAsia"/>
          <w:szCs w:val="32"/>
        </w:rPr>
        <w:t>北京医学会罕见病分会</w:t>
      </w:r>
      <w:r>
        <w:rPr>
          <w:rFonts w:eastAsia="仿宋_GB2312" w:hint="eastAsia"/>
          <w:szCs w:val="32"/>
        </w:rPr>
        <w:t xml:space="preserve">, </w:t>
      </w:r>
      <w:r>
        <w:rPr>
          <w:rFonts w:eastAsia="仿宋_GB2312" w:hint="eastAsia"/>
          <w:szCs w:val="32"/>
        </w:rPr>
        <w:t>北京医学会医学遗传学分会</w:t>
      </w:r>
      <w:r>
        <w:rPr>
          <w:rFonts w:eastAsia="仿宋_GB2312" w:hint="eastAsia"/>
          <w:szCs w:val="32"/>
        </w:rPr>
        <w:t xml:space="preserve">, </w:t>
      </w:r>
      <w:r>
        <w:rPr>
          <w:rFonts w:eastAsia="仿宋_GB2312" w:hint="eastAsia"/>
          <w:szCs w:val="32"/>
        </w:rPr>
        <w:t>北京医学会神经病学分会神经肌肉病学组</w:t>
      </w:r>
      <w:r>
        <w:rPr>
          <w:rFonts w:eastAsia="仿宋_GB2312" w:hint="eastAsia"/>
          <w:szCs w:val="32"/>
        </w:rPr>
        <w:t xml:space="preserve">, </w:t>
      </w:r>
      <w:r>
        <w:rPr>
          <w:rFonts w:eastAsia="仿宋_GB2312" w:hint="eastAsia"/>
          <w:szCs w:val="32"/>
        </w:rPr>
        <w:t>中华医学会儿科学分会神经血族</w:t>
      </w:r>
      <w:r>
        <w:rPr>
          <w:rFonts w:eastAsia="仿宋_GB2312"/>
          <w:szCs w:val="32"/>
        </w:rPr>
        <w:t xml:space="preserve">, </w:t>
      </w:r>
      <w:r>
        <w:rPr>
          <w:rFonts w:eastAsia="仿宋_GB2312" w:hint="eastAsia"/>
          <w:szCs w:val="32"/>
        </w:rPr>
        <w:t>中华医学会神经病学分会神经遗传学组</w:t>
      </w:r>
      <w:r>
        <w:rPr>
          <w:rFonts w:eastAsia="仿宋_GB2312"/>
          <w:szCs w:val="32"/>
        </w:rPr>
        <w:t xml:space="preserve">, </w:t>
      </w:r>
      <w:r>
        <w:rPr>
          <w:rFonts w:eastAsia="仿宋_GB2312" w:hint="eastAsia"/>
          <w:szCs w:val="32"/>
        </w:rPr>
        <w:t>中华医学会儿科学分会康复学组</w:t>
      </w:r>
      <w:r>
        <w:rPr>
          <w:rFonts w:eastAsia="仿宋_GB2312" w:hint="eastAsia"/>
          <w:szCs w:val="32"/>
        </w:rPr>
        <w:t xml:space="preserve">. </w:t>
      </w:r>
      <w:r>
        <w:rPr>
          <w:rFonts w:eastAsia="仿宋_GB2312" w:hint="eastAsia"/>
          <w:szCs w:val="32"/>
        </w:rPr>
        <w:t>脊髓性肌萎缩症多学科管理专家共识</w:t>
      </w:r>
      <w:r>
        <w:rPr>
          <w:rFonts w:eastAsia="仿宋_GB2312" w:hint="eastAsia"/>
          <w:szCs w:val="32"/>
        </w:rPr>
        <w:t>[</w:t>
      </w:r>
      <w:r>
        <w:rPr>
          <w:rFonts w:eastAsia="仿宋_GB2312"/>
          <w:szCs w:val="32"/>
        </w:rPr>
        <w:t>J</w:t>
      </w:r>
      <w:r>
        <w:rPr>
          <w:rFonts w:eastAsia="仿宋_GB2312" w:hint="eastAsia"/>
          <w:szCs w:val="32"/>
        </w:rPr>
        <w:t xml:space="preserve">], </w:t>
      </w:r>
      <w:r>
        <w:rPr>
          <w:rFonts w:eastAsia="仿宋_GB2312" w:hint="eastAsia"/>
          <w:szCs w:val="32"/>
        </w:rPr>
        <w:t>中华医学杂志</w:t>
      </w:r>
      <w:r>
        <w:rPr>
          <w:rFonts w:eastAsia="仿宋_GB2312" w:hint="eastAsia"/>
          <w:szCs w:val="32"/>
        </w:rPr>
        <w:t xml:space="preserve">, </w:t>
      </w:r>
      <w:r>
        <w:rPr>
          <w:rFonts w:eastAsia="仿宋_GB2312"/>
          <w:szCs w:val="32"/>
        </w:rPr>
        <w:t xml:space="preserve">2019, </w:t>
      </w:r>
      <w:r>
        <w:rPr>
          <w:rFonts w:eastAsia="仿宋_GB2312" w:hint="eastAsia"/>
          <w:szCs w:val="32"/>
        </w:rPr>
        <w:t>9</w:t>
      </w:r>
      <w:r>
        <w:rPr>
          <w:rFonts w:eastAsia="仿宋_GB2312"/>
          <w:szCs w:val="32"/>
        </w:rPr>
        <w:t>9</w:t>
      </w:r>
      <w:r>
        <w:rPr>
          <w:rFonts w:eastAsia="仿宋_GB2312" w:hint="eastAsia"/>
          <w:szCs w:val="32"/>
        </w:rPr>
        <w:t>(19</w:t>
      </w:r>
      <w:r>
        <w:rPr>
          <w:rFonts w:eastAsia="仿宋_GB2312"/>
          <w:szCs w:val="32"/>
        </w:rPr>
        <w:t>):</w:t>
      </w:r>
      <w:r>
        <w:rPr>
          <w:rFonts w:eastAsia="仿宋_GB2312" w:hint="eastAsia"/>
          <w:szCs w:val="32"/>
        </w:rPr>
        <w:t>1460-</w:t>
      </w:r>
      <w:r>
        <w:rPr>
          <w:rFonts w:eastAsia="仿宋_GB2312"/>
          <w:szCs w:val="32"/>
        </w:rPr>
        <w:t>1467</w:t>
      </w:r>
      <w:r>
        <w:rPr>
          <w:rFonts w:eastAsia="仿宋_GB2312" w:hint="eastAsia"/>
          <w:szCs w:val="32"/>
        </w:rPr>
        <w:t>.</w:t>
      </w:r>
    </w:p>
    <w:p w:rsidR="0073426A" w:rsidRDefault="0073426A" w:rsidP="0073426A">
      <w:pPr>
        <w:spacing w:line="520" w:lineRule="exact"/>
        <w:ind w:leftChars="50" w:left="160" w:firstLineChars="150" w:firstLine="480"/>
        <w:contextualSpacing/>
        <w:rPr>
          <w:rFonts w:eastAsia="仿宋_GB2312"/>
          <w:szCs w:val="32"/>
        </w:rPr>
      </w:pPr>
      <w:r>
        <w:rPr>
          <w:rFonts w:eastAsia="仿宋_GB2312"/>
          <w:szCs w:val="32"/>
        </w:rPr>
        <w:t xml:space="preserve">[7] </w:t>
      </w:r>
      <w:r>
        <w:rPr>
          <w:rFonts w:eastAsia="仿宋_GB2312" w:hint="eastAsia"/>
          <w:szCs w:val="32"/>
        </w:rPr>
        <w:t>中华医学会医学遗传学分会遗传病临床实践指南</w:t>
      </w:r>
      <w:proofErr w:type="gramStart"/>
      <w:r>
        <w:rPr>
          <w:rFonts w:eastAsia="仿宋_GB2312" w:hint="eastAsia"/>
          <w:szCs w:val="32"/>
        </w:rPr>
        <w:t>撰写组</w:t>
      </w:r>
      <w:proofErr w:type="gramEnd"/>
      <w:r>
        <w:rPr>
          <w:rFonts w:eastAsia="仿宋_GB2312" w:hint="eastAsia"/>
          <w:szCs w:val="32"/>
        </w:rPr>
        <w:t>.</w:t>
      </w:r>
      <w:r>
        <w:rPr>
          <w:rFonts w:eastAsia="仿宋_GB2312" w:hint="eastAsia"/>
          <w:szCs w:val="32"/>
        </w:rPr>
        <w:t>脊髓性肌萎缩症的临床实践指南</w:t>
      </w:r>
      <w:r>
        <w:rPr>
          <w:rFonts w:eastAsia="仿宋_GB2312" w:hint="eastAsia"/>
          <w:szCs w:val="32"/>
        </w:rPr>
        <w:t>[</w:t>
      </w:r>
      <w:r>
        <w:rPr>
          <w:rFonts w:eastAsia="仿宋_GB2312"/>
          <w:szCs w:val="32"/>
        </w:rPr>
        <w:t>J</w:t>
      </w:r>
      <w:r>
        <w:rPr>
          <w:rFonts w:eastAsia="仿宋_GB2312" w:hint="eastAsia"/>
          <w:szCs w:val="32"/>
        </w:rPr>
        <w:t xml:space="preserve">]. </w:t>
      </w:r>
      <w:r>
        <w:rPr>
          <w:rFonts w:eastAsia="仿宋_GB2312" w:hint="eastAsia"/>
          <w:szCs w:val="32"/>
        </w:rPr>
        <w:t>中华医学遗传学杂志</w:t>
      </w:r>
      <w:r>
        <w:rPr>
          <w:rFonts w:eastAsia="仿宋_GB2312" w:hint="eastAsia"/>
          <w:szCs w:val="32"/>
        </w:rPr>
        <w:t xml:space="preserve">, </w:t>
      </w:r>
      <w:r>
        <w:rPr>
          <w:rFonts w:eastAsia="仿宋_GB2312"/>
          <w:szCs w:val="32"/>
        </w:rPr>
        <w:t>2020,</w:t>
      </w:r>
      <w:r>
        <w:rPr>
          <w:rFonts w:eastAsia="仿宋_GB2312" w:hint="eastAsia"/>
          <w:szCs w:val="32"/>
        </w:rPr>
        <w:t>37</w:t>
      </w:r>
      <w:r>
        <w:rPr>
          <w:rFonts w:eastAsia="仿宋_GB2312"/>
          <w:szCs w:val="32"/>
        </w:rPr>
        <w:t>(3):</w:t>
      </w:r>
      <w:r>
        <w:rPr>
          <w:rFonts w:eastAsia="仿宋_GB2312" w:hint="eastAsia"/>
          <w:szCs w:val="32"/>
        </w:rPr>
        <w:t>263-</w:t>
      </w:r>
      <w:r>
        <w:rPr>
          <w:rFonts w:eastAsia="仿宋_GB2312"/>
          <w:szCs w:val="32"/>
        </w:rPr>
        <w:t>268</w:t>
      </w:r>
      <w:r>
        <w:rPr>
          <w:rFonts w:eastAsia="仿宋_GB2312" w:hint="eastAsia"/>
          <w:szCs w:val="32"/>
        </w:rPr>
        <w:t>.</w:t>
      </w:r>
    </w:p>
    <w:p w:rsidR="0073426A" w:rsidRDefault="0073426A" w:rsidP="0073426A">
      <w:pPr>
        <w:spacing w:line="520" w:lineRule="exact"/>
        <w:ind w:firstLineChars="200" w:firstLine="640"/>
        <w:contextualSpacing/>
        <w:rPr>
          <w:rFonts w:eastAsia="仿宋_GB2312"/>
          <w:szCs w:val="32"/>
        </w:rPr>
      </w:pPr>
      <w:r>
        <w:rPr>
          <w:rFonts w:eastAsia="仿宋_GB2312"/>
          <w:szCs w:val="32"/>
        </w:rPr>
        <w:t xml:space="preserve">[8] </w:t>
      </w:r>
      <w:r>
        <w:rPr>
          <w:rFonts w:eastAsia="仿宋_GB2312" w:hint="eastAsia"/>
          <w:szCs w:val="32"/>
        </w:rPr>
        <w:t>赵玉沛名誉主编</w:t>
      </w:r>
      <w:r>
        <w:rPr>
          <w:rFonts w:eastAsia="仿宋_GB2312" w:hint="eastAsia"/>
          <w:szCs w:val="32"/>
        </w:rPr>
        <w:t>,</w:t>
      </w:r>
      <w:r>
        <w:rPr>
          <w:rFonts w:eastAsia="仿宋_GB2312"/>
          <w:szCs w:val="32"/>
        </w:rPr>
        <w:t xml:space="preserve"> </w:t>
      </w:r>
      <w:proofErr w:type="gramStart"/>
      <w:r>
        <w:rPr>
          <w:rFonts w:eastAsia="仿宋_GB2312" w:hint="eastAsia"/>
          <w:szCs w:val="32"/>
        </w:rPr>
        <w:t>张抒扬主编</w:t>
      </w:r>
      <w:proofErr w:type="gramEnd"/>
      <w:r>
        <w:rPr>
          <w:rFonts w:eastAsia="仿宋_GB2312" w:hint="eastAsia"/>
          <w:szCs w:val="32"/>
        </w:rPr>
        <w:t xml:space="preserve">. </w:t>
      </w:r>
      <w:r>
        <w:rPr>
          <w:rFonts w:eastAsia="仿宋_GB2312" w:hint="eastAsia"/>
          <w:szCs w:val="32"/>
        </w:rPr>
        <w:t>罕见病诊疗指南</w:t>
      </w:r>
      <w:r>
        <w:rPr>
          <w:rFonts w:eastAsia="仿宋_GB2312" w:hint="eastAsia"/>
          <w:szCs w:val="32"/>
        </w:rPr>
        <w:t>(2019</w:t>
      </w:r>
      <w:r>
        <w:rPr>
          <w:rFonts w:eastAsia="仿宋_GB2312" w:hint="eastAsia"/>
          <w:szCs w:val="32"/>
        </w:rPr>
        <w:t>年版</w:t>
      </w:r>
      <w:r>
        <w:rPr>
          <w:rFonts w:eastAsia="仿宋_GB2312"/>
          <w:szCs w:val="32"/>
        </w:rPr>
        <w:t>)[M]</w:t>
      </w:r>
      <w:r>
        <w:rPr>
          <w:rFonts w:eastAsia="仿宋_GB2312" w:hint="eastAsia"/>
          <w:szCs w:val="32"/>
        </w:rPr>
        <w:t>.</w:t>
      </w:r>
      <w:r>
        <w:rPr>
          <w:rFonts w:eastAsia="仿宋_GB2312"/>
          <w:szCs w:val="32"/>
        </w:rPr>
        <w:t xml:space="preserve"> </w:t>
      </w:r>
      <w:r>
        <w:rPr>
          <w:rFonts w:eastAsia="仿宋_GB2312" w:hint="eastAsia"/>
          <w:szCs w:val="32"/>
        </w:rPr>
        <w:t>北京：人民卫生出版社，</w:t>
      </w:r>
      <w:r>
        <w:rPr>
          <w:rFonts w:eastAsia="仿宋_GB2312" w:hint="eastAsia"/>
          <w:szCs w:val="32"/>
        </w:rPr>
        <w:t>2019</w:t>
      </w:r>
      <w:r>
        <w:rPr>
          <w:rFonts w:eastAsia="仿宋_GB2312"/>
          <w:szCs w:val="32"/>
        </w:rPr>
        <w:t xml:space="preserve">. </w:t>
      </w:r>
    </w:p>
    <w:p w:rsidR="0073426A" w:rsidRDefault="0073426A" w:rsidP="0073426A">
      <w:pPr>
        <w:spacing w:line="520" w:lineRule="exact"/>
        <w:ind w:firstLineChars="200" w:firstLine="640"/>
        <w:contextualSpacing/>
        <w:rPr>
          <w:rFonts w:eastAsia="仿宋_GB2312"/>
          <w:szCs w:val="32"/>
        </w:rPr>
      </w:pPr>
      <w:r>
        <w:rPr>
          <w:rFonts w:eastAsia="仿宋_GB2312"/>
          <w:szCs w:val="32"/>
        </w:rPr>
        <w:t xml:space="preserve">[9] </w:t>
      </w:r>
      <w:r>
        <w:rPr>
          <w:rFonts w:ascii="仿宋_GB2312" w:eastAsia="仿宋_GB2312"/>
          <w:szCs w:val="32"/>
        </w:rPr>
        <w:t>国家卫生健康委员会、科学技术部、工业和信息化部、国家药品监督管理局、国家中医药管理局</w:t>
      </w:r>
      <w:r>
        <w:rPr>
          <w:rFonts w:ascii="仿宋_GB2312" w:eastAsia="仿宋_GB2312" w:hint="eastAsia"/>
          <w:szCs w:val="32"/>
        </w:rPr>
        <w:t xml:space="preserve">. </w:t>
      </w:r>
      <w:r>
        <w:rPr>
          <w:rFonts w:eastAsia="仿宋_GB2312" w:hint="eastAsia"/>
          <w:szCs w:val="32"/>
        </w:rPr>
        <w:t>第一批罕见病目录</w:t>
      </w:r>
      <w:r>
        <w:rPr>
          <w:rFonts w:eastAsia="仿宋_GB2312" w:hint="eastAsia"/>
          <w:szCs w:val="32"/>
        </w:rPr>
        <w:t>[</w:t>
      </w:r>
      <w:r>
        <w:rPr>
          <w:rFonts w:eastAsia="仿宋_GB2312"/>
          <w:szCs w:val="32"/>
        </w:rPr>
        <w:t>Z]</w:t>
      </w:r>
      <w:r>
        <w:rPr>
          <w:rFonts w:eastAsia="仿宋_GB2312" w:hint="eastAsia"/>
          <w:szCs w:val="32"/>
        </w:rPr>
        <w:t xml:space="preserve">. </w:t>
      </w:r>
      <w:r>
        <w:rPr>
          <w:rFonts w:eastAsia="仿宋_GB2312"/>
          <w:szCs w:val="32"/>
        </w:rPr>
        <w:t>2019</w:t>
      </w:r>
      <w:r>
        <w:rPr>
          <w:rFonts w:eastAsia="仿宋_GB2312" w:hint="eastAsia"/>
          <w:szCs w:val="32"/>
        </w:rPr>
        <w:t>.</w:t>
      </w:r>
    </w:p>
    <w:p w:rsidR="0073426A" w:rsidRDefault="0073426A" w:rsidP="0073426A">
      <w:pPr>
        <w:spacing w:line="520" w:lineRule="exact"/>
      </w:pPr>
    </w:p>
    <w:p w:rsidR="0073426A" w:rsidRDefault="0073426A" w:rsidP="0073426A">
      <w:pPr>
        <w:spacing w:line="520" w:lineRule="exact"/>
        <w:rPr>
          <w:rFonts w:ascii="仿宋_GB2312" w:eastAsia="仿宋_GB2312" w:hAnsi="黑体"/>
          <w:szCs w:val="32"/>
        </w:rPr>
      </w:pPr>
      <w:r>
        <w:rPr>
          <w:rFonts w:ascii="仿宋_GB2312" w:eastAsia="仿宋_GB2312" w:hAnsi="黑体"/>
          <w:szCs w:val="32"/>
        </w:rPr>
        <w:t xml:space="preserve">    </w:t>
      </w:r>
      <w:r>
        <w:rPr>
          <w:rFonts w:ascii="仿宋_GB2312" w:eastAsia="仿宋_GB2312" w:hAnsi="黑体" w:hint="eastAsia"/>
          <w:szCs w:val="32"/>
        </w:rPr>
        <w:t>附件：背景信息</w:t>
      </w:r>
    </w:p>
    <w:p w:rsidR="0073426A" w:rsidRDefault="0073426A" w:rsidP="0073426A">
      <w:pPr>
        <w:widowControl/>
        <w:jc w:val="left"/>
        <w:rPr>
          <w:rFonts w:ascii="黑体" w:eastAsia="黑体" w:hAnsi="黑体"/>
          <w:szCs w:val="32"/>
        </w:rPr>
      </w:pPr>
      <w:r>
        <w:br w:type="page"/>
      </w:r>
      <w:r w:rsidR="007D582F">
        <w:rPr>
          <w:rFonts w:ascii="黑体" w:eastAsia="黑体" w:hAnsi="黑体" w:hint="eastAsia"/>
          <w:szCs w:val="32"/>
        </w:rPr>
        <w:lastRenderedPageBreak/>
        <w:t>附件</w:t>
      </w:r>
    </w:p>
    <w:p w:rsidR="0073426A" w:rsidRPr="007D582F" w:rsidRDefault="0073426A" w:rsidP="0073426A">
      <w:pPr>
        <w:spacing w:line="520" w:lineRule="exact"/>
        <w:jc w:val="center"/>
        <w:rPr>
          <w:rFonts w:ascii="方正小标宋简体" w:eastAsia="方正小标宋简体" w:hAnsi="黑体"/>
          <w:sz w:val="44"/>
          <w:szCs w:val="44"/>
        </w:rPr>
      </w:pPr>
      <w:r w:rsidRPr="007D582F">
        <w:rPr>
          <w:rFonts w:ascii="方正小标宋简体" w:eastAsia="方正小标宋简体" w:hint="eastAsia"/>
          <w:color w:val="000000"/>
          <w:sz w:val="44"/>
          <w:szCs w:val="44"/>
        </w:rPr>
        <w:t>背景信息</w:t>
      </w:r>
    </w:p>
    <w:p w:rsidR="007D582F" w:rsidRDefault="007D582F" w:rsidP="0073426A">
      <w:pPr>
        <w:spacing w:line="520" w:lineRule="exact"/>
        <w:ind w:firstLineChars="200" w:firstLine="640"/>
        <w:rPr>
          <w:rFonts w:eastAsia="仿宋_GB2312"/>
          <w:color w:val="000000"/>
          <w:szCs w:val="32"/>
        </w:rPr>
      </w:pPr>
    </w:p>
    <w:p w:rsidR="0073426A" w:rsidRDefault="0073426A" w:rsidP="0073426A">
      <w:pPr>
        <w:spacing w:line="520" w:lineRule="exact"/>
        <w:ind w:firstLineChars="200" w:firstLine="640"/>
        <w:rPr>
          <w:rFonts w:eastAsia="仿宋_GB2312"/>
          <w:color w:val="000000"/>
          <w:szCs w:val="32"/>
        </w:rPr>
      </w:pPr>
      <w:r>
        <w:rPr>
          <w:rFonts w:eastAsia="仿宋_GB2312" w:hint="eastAsia"/>
          <w:color w:val="000000"/>
          <w:szCs w:val="32"/>
        </w:rPr>
        <w:t>脊髓性肌萎缩症</w:t>
      </w:r>
      <w:r>
        <w:rPr>
          <w:rFonts w:eastAsia="仿宋_GB2312" w:hint="eastAsia"/>
          <w:color w:val="000000"/>
          <w:szCs w:val="32"/>
        </w:rPr>
        <w:t>(s</w:t>
      </w:r>
      <w:r>
        <w:rPr>
          <w:rFonts w:eastAsia="仿宋_GB2312"/>
          <w:color w:val="000000"/>
          <w:szCs w:val="32"/>
        </w:rPr>
        <w:t xml:space="preserve">pinal </w:t>
      </w:r>
      <w:r>
        <w:rPr>
          <w:rFonts w:eastAsia="仿宋_GB2312" w:hint="eastAsia"/>
          <w:color w:val="000000"/>
          <w:szCs w:val="32"/>
        </w:rPr>
        <w:t>m</w:t>
      </w:r>
      <w:r>
        <w:rPr>
          <w:rFonts w:eastAsia="仿宋_GB2312"/>
          <w:color w:val="000000"/>
          <w:szCs w:val="32"/>
        </w:rPr>
        <w:t xml:space="preserve">uscular </w:t>
      </w:r>
      <w:r>
        <w:rPr>
          <w:rFonts w:eastAsia="仿宋_GB2312" w:hint="eastAsia"/>
          <w:color w:val="000000"/>
          <w:szCs w:val="32"/>
        </w:rPr>
        <w:t>a</w:t>
      </w:r>
      <w:r>
        <w:rPr>
          <w:rFonts w:eastAsia="仿宋_GB2312"/>
          <w:color w:val="000000"/>
          <w:szCs w:val="32"/>
        </w:rPr>
        <w:t>trophy</w:t>
      </w:r>
      <w:r>
        <w:rPr>
          <w:rFonts w:eastAsia="仿宋_GB2312" w:hint="eastAsia"/>
          <w:color w:val="000000"/>
          <w:szCs w:val="32"/>
        </w:rPr>
        <w:t>，</w:t>
      </w:r>
      <w:r>
        <w:rPr>
          <w:rFonts w:eastAsia="仿宋_GB2312"/>
          <w:color w:val="000000"/>
          <w:szCs w:val="32"/>
        </w:rPr>
        <w:t>SMA)</w:t>
      </w:r>
      <w:r>
        <w:rPr>
          <w:rFonts w:eastAsia="仿宋_GB2312" w:hint="eastAsia"/>
          <w:color w:val="000000"/>
          <w:szCs w:val="32"/>
        </w:rPr>
        <w:t>是一组以脊髓前角</w:t>
      </w:r>
      <w:r>
        <w:rPr>
          <w:rFonts w:ascii="微软雅黑" w:eastAsia="微软雅黑" w:hAnsi="微软雅黑" w:cs="微软雅黑" w:hint="eastAsia"/>
          <w:color w:val="000000"/>
          <w:szCs w:val="32"/>
        </w:rPr>
        <w:t>ɑ</w:t>
      </w:r>
      <w:r>
        <w:rPr>
          <w:rFonts w:eastAsia="仿宋_GB2312" w:hint="eastAsia"/>
          <w:color w:val="000000"/>
          <w:szCs w:val="32"/>
        </w:rPr>
        <w:t>-</w:t>
      </w:r>
      <w:r>
        <w:rPr>
          <w:rFonts w:eastAsia="仿宋_GB2312" w:hint="eastAsia"/>
          <w:color w:val="000000"/>
          <w:szCs w:val="32"/>
        </w:rPr>
        <w:t>运动神经元退化变性导致的肌无力和肌萎缩为主要临床特征的</w:t>
      </w:r>
      <w:r>
        <w:rPr>
          <w:rFonts w:eastAsia="仿宋_GB2312"/>
          <w:color w:val="000000"/>
          <w:szCs w:val="32"/>
        </w:rPr>
        <w:t>遗传性神经肌肉病</w:t>
      </w:r>
      <w:r>
        <w:rPr>
          <w:rFonts w:eastAsia="仿宋_GB2312" w:hint="eastAsia"/>
          <w:color w:val="000000"/>
          <w:szCs w:val="32"/>
        </w:rPr>
        <w:t>，是儿童最常见的神经肌肉病。</w:t>
      </w:r>
      <w:r>
        <w:rPr>
          <w:rFonts w:eastAsia="仿宋_GB2312"/>
          <w:color w:val="000000"/>
          <w:szCs w:val="32"/>
        </w:rPr>
        <w:t>SMA</w:t>
      </w:r>
      <w:r>
        <w:rPr>
          <w:rFonts w:eastAsia="仿宋_GB2312" w:hint="eastAsia"/>
          <w:color w:val="000000"/>
          <w:szCs w:val="32"/>
        </w:rPr>
        <w:t>最常见的形式是由定位于</w:t>
      </w:r>
      <w:r>
        <w:rPr>
          <w:rFonts w:eastAsia="仿宋_GB2312" w:hint="eastAsia"/>
          <w:color w:val="000000"/>
          <w:szCs w:val="32"/>
        </w:rPr>
        <w:t>5q</w:t>
      </w:r>
      <w:r>
        <w:rPr>
          <w:rFonts w:eastAsia="仿宋_GB2312"/>
          <w:color w:val="000000"/>
          <w:szCs w:val="32"/>
        </w:rPr>
        <w:t>13.2</w:t>
      </w:r>
      <w:r>
        <w:rPr>
          <w:rFonts w:eastAsia="仿宋_GB2312" w:hint="eastAsia"/>
          <w:color w:val="000000"/>
          <w:szCs w:val="32"/>
        </w:rPr>
        <w:t>的运动神经元存活基因</w:t>
      </w:r>
      <w:r>
        <w:rPr>
          <w:rFonts w:eastAsia="仿宋_GB2312"/>
          <w:color w:val="000000"/>
          <w:szCs w:val="32"/>
        </w:rPr>
        <w:t>1</w:t>
      </w:r>
      <w:r>
        <w:rPr>
          <w:rFonts w:eastAsia="仿宋_GB2312" w:hint="eastAsia"/>
          <w:color w:val="000000"/>
          <w:szCs w:val="32"/>
        </w:rPr>
        <w:t>（</w:t>
      </w:r>
      <w:r>
        <w:rPr>
          <w:rFonts w:eastAsia="仿宋_GB2312"/>
          <w:color w:val="000000"/>
          <w:szCs w:val="32"/>
        </w:rPr>
        <w:t>motor neuron survival gene1</w:t>
      </w:r>
      <w:r>
        <w:rPr>
          <w:rFonts w:eastAsia="仿宋_GB2312" w:hint="eastAsia"/>
          <w:color w:val="000000"/>
          <w:szCs w:val="32"/>
        </w:rPr>
        <w:t>，</w:t>
      </w:r>
      <w:r>
        <w:rPr>
          <w:rFonts w:eastAsia="仿宋_GB2312" w:hint="eastAsia"/>
          <w:i/>
          <w:color w:val="000000"/>
          <w:szCs w:val="32"/>
        </w:rPr>
        <w:t>SMN1</w:t>
      </w:r>
      <w:r>
        <w:rPr>
          <w:rFonts w:eastAsia="仿宋_GB2312" w:hint="eastAsia"/>
          <w:color w:val="000000"/>
          <w:szCs w:val="32"/>
        </w:rPr>
        <w:t>，</w:t>
      </w:r>
      <w:r>
        <w:rPr>
          <w:rFonts w:eastAsia="仿宋_GB2312"/>
          <w:color w:val="000000"/>
          <w:szCs w:val="32"/>
        </w:rPr>
        <w:t>OMIM # 600354</w:t>
      </w:r>
      <w:r>
        <w:rPr>
          <w:rFonts w:eastAsia="仿宋_GB2312" w:hint="eastAsia"/>
          <w:color w:val="000000"/>
          <w:szCs w:val="32"/>
        </w:rPr>
        <w:t>）致病性变异所导致的</w:t>
      </w:r>
      <w:r>
        <w:rPr>
          <w:rFonts w:eastAsia="仿宋_GB2312"/>
          <w:color w:val="000000"/>
          <w:szCs w:val="32"/>
        </w:rPr>
        <w:t>5q-SMA</w:t>
      </w:r>
      <w:r>
        <w:rPr>
          <w:rFonts w:eastAsia="仿宋_GB2312" w:hint="eastAsia"/>
          <w:color w:val="000000"/>
          <w:szCs w:val="32"/>
        </w:rPr>
        <w:t>，约占所有</w:t>
      </w:r>
      <w:r>
        <w:rPr>
          <w:rFonts w:eastAsia="仿宋_GB2312" w:hint="eastAsia"/>
          <w:color w:val="000000"/>
          <w:szCs w:val="32"/>
        </w:rPr>
        <w:t>SMA</w:t>
      </w:r>
      <w:r>
        <w:rPr>
          <w:rFonts w:eastAsia="仿宋_GB2312" w:hint="eastAsia"/>
          <w:color w:val="000000"/>
          <w:szCs w:val="32"/>
        </w:rPr>
        <w:t>病例的</w:t>
      </w:r>
      <w:r>
        <w:rPr>
          <w:rFonts w:eastAsia="仿宋_GB2312" w:hint="eastAsia"/>
          <w:color w:val="000000"/>
          <w:szCs w:val="32"/>
        </w:rPr>
        <w:t>95%</w:t>
      </w:r>
      <w:r>
        <w:rPr>
          <w:rFonts w:eastAsia="仿宋_GB2312" w:hint="eastAsia"/>
          <w:color w:val="000000"/>
          <w:szCs w:val="32"/>
        </w:rPr>
        <w:t>，呈常染色体隐性遗传。</w:t>
      </w:r>
      <w:r>
        <w:rPr>
          <w:rFonts w:eastAsia="仿宋_GB2312" w:hint="eastAsia"/>
          <w:color w:val="000000"/>
          <w:szCs w:val="32"/>
        </w:rPr>
        <w:t>SMA</w:t>
      </w:r>
      <w:r>
        <w:rPr>
          <w:rFonts w:eastAsia="仿宋_GB2312" w:hint="eastAsia"/>
          <w:color w:val="000000"/>
          <w:szCs w:val="32"/>
        </w:rPr>
        <w:t>患者临床表现差异大，从出生前到成人期均可发病，</w:t>
      </w:r>
      <w:r>
        <w:rPr>
          <w:rFonts w:eastAsia="仿宋_GB2312"/>
          <w:color w:val="000000"/>
          <w:szCs w:val="32"/>
        </w:rPr>
        <w:t>发病率</w:t>
      </w:r>
      <w:r>
        <w:rPr>
          <w:rFonts w:eastAsia="仿宋_GB2312" w:hint="eastAsia"/>
          <w:color w:val="000000"/>
          <w:szCs w:val="32"/>
        </w:rPr>
        <w:t>约</w:t>
      </w:r>
      <w:r>
        <w:rPr>
          <w:rFonts w:eastAsia="仿宋_GB2312"/>
          <w:color w:val="000000"/>
          <w:szCs w:val="32"/>
        </w:rPr>
        <w:t>为</w:t>
      </w:r>
      <w:r>
        <w:rPr>
          <w:rFonts w:eastAsia="仿宋_GB2312"/>
          <w:color w:val="000000"/>
          <w:szCs w:val="32"/>
        </w:rPr>
        <w:t>1/10000-1</w:t>
      </w:r>
      <w:r>
        <w:rPr>
          <w:rFonts w:eastAsia="仿宋_GB2312" w:hint="eastAsia"/>
          <w:color w:val="000000"/>
          <w:szCs w:val="32"/>
        </w:rPr>
        <w:t>/</w:t>
      </w:r>
      <w:r>
        <w:rPr>
          <w:rFonts w:eastAsia="仿宋_GB2312"/>
          <w:color w:val="000000"/>
          <w:szCs w:val="32"/>
        </w:rPr>
        <w:t>6000</w:t>
      </w:r>
      <w:r>
        <w:rPr>
          <w:rFonts w:eastAsia="仿宋_GB2312"/>
          <w:color w:val="000000"/>
          <w:szCs w:val="32"/>
        </w:rPr>
        <w:t>，</w:t>
      </w:r>
      <w:r>
        <w:rPr>
          <w:rFonts w:eastAsia="仿宋_GB2312" w:hint="eastAsia"/>
          <w:color w:val="000000"/>
          <w:szCs w:val="32"/>
        </w:rPr>
        <w:t>携带率为</w:t>
      </w:r>
      <w:r>
        <w:rPr>
          <w:rFonts w:eastAsia="仿宋_GB2312" w:hint="eastAsia"/>
          <w:color w:val="000000"/>
          <w:szCs w:val="32"/>
        </w:rPr>
        <w:t>1/</w:t>
      </w:r>
      <w:r>
        <w:rPr>
          <w:rFonts w:eastAsia="仿宋_GB2312"/>
          <w:color w:val="000000"/>
          <w:szCs w:val="32"/>
        </w:rPr>
        <w:t>50-1/40</w:t>
      </w:r>
      <w:r>
        <w:rPr>
          <w:rFonts w:eastAsia="仿宋_GB2312" w:hint="eastAsia"/>
          <w:color w:val="000000"/>
          <w:szCs w:val="32"/>
        </w:rPr>
        <w:t>，具有种族差异性。</w:t>
      </w:r>
      <w:r>
        <w:rPr>
          <w:rFonts w:eastAsia="仿宋_GB2312" w:hint="eastAsia"/>
          <w:color w:val="000000"/>
          <w:szCs w:val="32"/>
        </w:rPr>
        <w:t>SMA</w:t>
      </w:r>
      <w:r>
        <w:rPr>
          <w:rFonts w:eastAsia="仿宋_GB2312" w:hint="eastAsia"/>
          <w:color w:val="000000"/>
          <w:szCs w:val="32"/>
        </w:rPr>
        <w:t>已被列入</w:t>
      </w:r>
      <w:r>
        <w:rPr>
          <w:rFonts w:eastAsia="仿宋_GB2312"/>
          <w:color w:val="000000"/>
          <w:szCs w:val="32"/>
        </w:rPr>
        <w:t>国家卫生健康委员会、科学技术部、工业和信息化部、国家药品监督管理局、国家中医药管理局联合公布</w:t>
      </w:r>
      <w:r>
        <w:rPr>
          <w:rFonts w:eastAsia="仿宋_GB2312" w:hint="eastAsia"/>
          <w:color w:val="000000"/>
          <w:szCs w:val="32"/>
        </w:rPr>
        <w:t>的《第一批罕见病目录》中。</w:t>
      </w:r>
    </w:p>
    <w:p w:rsidR="0073426A" w:rsidRDefault="0073426A" w:rsidP="0073426A">
      <w:pPr>
        <w:spacing w:line="520" w:lineRule="exact"/>
        <w:ind w:firstLineChars="200" w:firstLine="640"/>
        <w:rPr>
          <w:rFonts w:eastAsia="仿宋_GB2312"/>
          <w:color w:val="000000"/>
          <w:szCs w:val="32"/>
        </w:rPr>
      </w:pPr>
      <w:r>
        <w:rPr>
          <w:rFonts w:eastAsia="仿宋_GB2312" w:hint="eastAsia"/>
          <w:color w:val="000000"/>
          <w:szCs w:val="32"/>
        </w:rPr>
        <w:t>人基因组有两个高度同源的</w:t>
      </w:r>
      <w:r>
        <w:rPr>
          <w:rFonts w:eastAsia="仿宋_GB2312"/>
          <w:i/>
          <w:color w:val="000000"/>
          <w:szCs w:val="32"/>
        </w:rPr>
        <w:t>SMN</w:t>
      </w:r>
      <w:r>
        <w:rPr>
          <w:rFonts w:eastAsia="仿宋_GB2312" w:hint="eastAsia"/>
          <w:color w:val="000000"/>
          <w:szCs w:val="32"/>
        </w:rPr>
        <w:t>基因（同源性</w:t>
      </w:r>
      <w:r>
        <w:rPr>
          <w:rFonts w:eastAsia="仿宋_GB2312" w:hint="eastAsia"/>
          <w:color w:val="000000"/>
          <w:szCs w:val="32"/>
        </w:rPr>
        <w:t>&gt;</w:t>
      </w:r>
      <w:r>
        <w:rPr>
          <w:rFonts w:eastAsia="仿宋_GB2312"/>
          <w:color w:val="000000"/>
          <w:szCs w:val="32"/>
        </w:rPr>
        <w:t>99.9%</w:t>
      </w:r>
      <w:r>
        <w:rPr>
          <w:rFonts w:eastAsia="仿宋_GB2312" w:hint="eastAsia"/>
          <w:color w:val="000000"/>
          <w:szCs w:val="32"/>
        </w:rPr>
        <w:t>），位于</w:t>
      </w:r>
      <w:r>
        <w:rPr>
          <w:rFonts w:eastAsia="仿宋_GB2312" w:hint="eastAsia"/>
          <w:color w:val="000000"/>
          <w:szCs w:val="32"/>
        </w:rPr>
        <w:t>5q</w:t>
      </w:r>
      <w:r>
        <w:rPr>
          <w:rFonts w:eastAsia="仿宋_GB2312"/>
          <w:color w:val="000000"/>
          <w:szCs w:val="32"/>
        </w:rPr>
        <w:t>13.2</w:t>
      </w:r>
      <w:r>
        <w:rPr>
          <w:rFonts w:eastAsia="仿宋_GB2312" w:hint="eastAsia"/>
          <w:color w:val="000000"/>
          <w:szCs w:val="32"/>
        </w:rPr>
        <w:t>端粒侧的</w:t>
      </w:r>
      <w:r>
        <w:rPr>
          <w:rFonts w:eastAsia="仿宋_GB2312" w:hint="eastAsia"/>
          <w:i/>
          <w:color w:val="000000"/>
          <w:szCs w:val="32"/>
        </w:rPr>
        <w:t>SMN1</w:t>
      </w:r>
      <w:r>
        <w:rPr>
          <w:rFonts w:eastAsia="仿宋_GB2312" w:hint="eastAsia"/>
          <w:color w:val="000000"/>
          <w:szCs w:val="32"/>
        </w:rPr>
        <w:t>（</w:t>
      </w:r>
      <w:r>
        <w:rPr>
          <w:rFonts w:eastAsia="仿宋_GB2312" w:hint="eastAsia"/>
          <w:color w:val="000000"/>
          <w:szCs w:val="32"/>
        </w:rPr>
        <w:t>NG</w:t>
      </w:r>
      <w:r>
        <w:rPr>
          <w:rFonts w:eastAsia="仿宋_GB2312"/>
          <w:color w:val="000000"/>
          <w:szCs w:val="32"/>
        </w:rPr>
        <w:t>_008691.1</w:t>
      </w:r>
      <w:r>
        <w:rPr>
          <w:rFonts w:eastAsia="仿宋_GB2312" w:hint="eastAsia"/>
          <w:color w:val="000000"/>
          <w:szCs w:val="32"/>
        </w:rPr>
        <w:t>）基因和着丝粒侧的</w:t>
      </w:r>
      <w:r>
        <w:rPr>
          <w:rFonts w:eastAsia="仿宋_GB2312" w:hint="eastAsia"/>
          <w:i/>
          <w:color w:val="000000"/>
          <w:szCs w:val="32"/>
        </w:rPr>
        <w:t>SMN2</w:t>
      </w:r>
      <w:r>
        <w:rPr>
          <w:rFonts w:eastAsia="仿宋_GB2312" w:hint="eastAsia"/>
          <w:color w:val="000000"/>
          <w:szCs w:val="32"/>
        </w:rPr>
        <w:t>，两者仅存在</w:t>
      </w:r>
      <w:r>
        <w:rPr>
          <w:rFonts w:eastAsia="仿宋_GB2312" w:hint="eastAsia"/>
          <w:color w:val="000000"/>
          <w:szCs w:val="32"/>
        </w:rPr>
        <w:t>5</w:t>
      </w:r>
      <w:r>
        <w:rPr>
          <w:rFonts w:eastAsia="仿宋_GB2312" w:hint="eastAsia"/>
          <w:color w:val="000000"/>
          <w:szCs w:val="32"/>
        </w:rPr>
        <w:t>个碱基差异，其中位于第</w:t>
      </w:r>
      <w:r>
        <w:rPr>
          <w:rFonts w:eastAsia="仿宋_GB2312" w:hint="eastAsia"/>
          <w:color w:val="000000"/>
          <w:szCs w:val="32"/>
        </w:rPr>
        <w:t>7</w:t>
      </w:r>
      <w:r>
        <w:rPr>
          <w:rFonts w:eastAsia="仿宋_GB2312" w:hint="eastAsia"/>
          <w:color w:val="000000"/>
          <w:szCs w:val="32"/>
        </w:rPr>
        <w:t>外显子第</w:t>
      </w:r>
      <w:r>
        <w:rPr>
          <w:rFonts w:eastAsia="仿宋_GB2312" w:hint="eastAsia"/>
          <w:color w:val="000000"/>
          <w:szCs w:val="32"/>
        </w:rPr>
        <w:t>6</w:t>
      </w:r>
      <w:r>
        <w:rPr>
          <w:rFonts w:eastAsia="仿宋_GB2312" w:hint="eastAsia"/>
          <w:color w:val="000000"/>
          <w:szCs w:val="32"/>
        </w:rPr>
        <w:t>位</w:t>
      </w:r>
      <w:r>
        <w:rPr>
          <w:rFonts w:eastAsia="仿宋_GB2312" w:hint="eastAsia"/>
          <w:color w:val="000000"/>
          <w:szCs w:val="32"/>
        </w:rPr>
        <w:t>c</w:t>
      </w:r>
      <w:r>
        <w:rPr>
          <w:rFonts w:eastAsia="仿宋_GB2312"/>
          <w:color w:val="000000"/>
          <w:szCs w:val="32"/>
        </w:rPr>
        <w:t>.840</w:t>
      </w:r>
      <w:r>
        <w:rPr>
          <w:rFonts w:eastAsia="仿宋_GB2312" w:hint="eastAsia"/>
          <w:color w:val="000000"/>
          <w:szCs w:val="32"/>
        </w:rPr>
        <w:t>的</w:t>
      </w:r>
      <w:r>
        <w:rPr>
          <w:rFonts w:eastAsia="仿宋_GB2312" w:hint="eastAsia"/>
          <w:color w:val="000000"/>
          <w:szCs w:val="32"/>
        </w:rPr>
        <w:t>C</w:t>
      </w:r>
      <w:r>
        <w:rPr>
          <w:rFonts w:eastAsia="仿宋_GB2312"/>
          <w:color w:val="000000"/>
          <w:szCs w:val="32"/>
        </w:rPr>
        <w:t>/T</w:t>
      </w:r>
      <w:r>
        <w:rPr>
          <w:rFonts w:eastAsia="仿宋_GB2312" w:hint="eastAsia"/>
          <w:color w:val="000000"/>
          <w:szCs w:val="32"/>
        </w:rPr>
        <w:t>（</w:t>
      </w:r>
      <w:r>
        <w:rPr>
          <w:rFonts w:eastAsia="仿宋_GB2312" w:hint="eastAsia"/>
          <w:i/>
          <w:color w:val="000000"/>
          <w:szCs w:val="32"/>
        </w:rPr>
        <w:t>SMN1</w:t>
      </w:r>
      <w:r>
        <w:rPr>
          <w:rFonts w:eastAsia="仿宋_GB2312" w:hint="eastAsia"/>
          <w:color w:val="000000"/>
          <w:szCs w:val="32"/>
        </w:rPr>
        <w:t>为</w:t>
      </w:r>
      <w:r>
        <w:rPr>
          <w:rFonts w:eastAsia="仿宋_GB2312" w:hint="eastAsia"/>
          <w:color w:val="000000"/>
          <w:szCs w:val="32"/>
        </w:rPr>
        <w:t>c</w:t>
      </w:r>
      <w:r>
        <w:rPr>
          <w:rFonts w:eastAsia="仿宋_GB2312"/>
          <w:color w:val="000000"/>
          <w:szCs w:val="32"/>
        </w:rPr>
        <w:t xml:space="preserve">.840 </w:t>
      </w:r>
      <w:r>
        <w:rPr>
          <w:rFonts w:eastAsia="仿宋_GB2312" w:hint="eastAsia"/>
          <w:color w:val="000000"/>
          <w:szCs w:val="32"/>
        </w:rPr>
        <w:t>C</w:t>
      </w:r>
      <w:r>
        <w:rPr>
          <w:rFonts w:eastAsia="仿宋_GB2312" w:hint="eastAsia"/>
          <w:color w:val="000000"/>
          <w:szCs w:val="32"/>
        </w:rPr>
        <w:t>，</w:t>
      </w:r>
      <w:r>
        <w:rPr>
          <w:rFonts w:eastAsia="仿宋_GB2312" w:hint="eastAsia"/>
          <w:i/>
          <w:color w:val="000000"/>
          <w:szCs w:val="32"/>
        </w:rPr>
        <w:t>SMN2</w:t>
      </w:r>
      <w:r>
        <w:rPr>
          <w:rFonts w:eastAsia="仿宋_GB2312" w:hint="eastAsia"/>
          <w:color w:val="000000"/>
          <w:szCs w:val="32"/>
        </w:rPr>
        <w:t>为</w:t>
      </w:r>
      <w:r>
        <w:rPr>
          <w:rFonts w:eastAsia="仿宋_GB2312" w:hint="eastAsia"/>
          <w:color w:val="000000"/>
          <w:szCs w:val="32"/>
        </w:rPr>
        <w:t>c</w:t>
      </w:r>
      <w:r>
        <w:rPr>
          <w:rFonts w:eastAsia="仿宋_GB2312"/>
          <w:color w:val="000000"/>
          <w:szCs w:val="32"/>
        </w:rPr>
        <w:t xml:space="preserve">.840 </w:t>
      </w:r>
      <w:r>
        <w:rPr>
          <w:rFonts w:eastAsia="仿宋_GB2312" w:hint="eastAsia"/>
          <w:color w:val="000000"/>
          <w:szCs w:val="32"/>
        </w:rPr>
        <w:t>T</w:t>
      </w:r>
      <w:r>
        <w:rPr>
          <w:rFonts w:eastAsia="仿宋_GB2312" w:hint="eastAsia"/>
          <w:color w:val="000000"/>
          <w:szCs w:val="32"/>
        </w:rPr>
        <w:t>）导致</w:t>
      </w:r>
      <w:r>
        <w:rPr>
          <w:rFonts w:eastAsia="仿宋_GB2312" w:hint="eastAsia"/>
          <w:color w:val="000000"/>
          <w:szCs w:val="32"/>
        </w:rPr>
        <w:t>9</w:t>
      </w:r>
      <w:r>
        <w:rPr>
          <w:rFonts w:eastAsia="仿宋_GB2312"/>
          <w:color w:val="000000"/>
          <w:szCs w:val="32"/>
        </w:rPr>
        <w:t>0%</w:t>
      </w:r>
      <w:r>
        <w:rPr>
          <w:rFonts w:eastAsia="仿宋_GB2312" w:hint="eastAsia"/>
          <w:color w:val="000000"/>
          <w:szCs w:val="32"/>
        </w:rPr>
        <w:t>的</w:t>
      </w:r>
      <w:r>
        <w:rPr>
          <w:rFonts w:eastAsia="仿宋_GB2312" w:hint="eastAsia"/>
          <w:i/>
          <w:color w:val="000000"/>
          <w:szCs w:val="32"/>
        </w:rPr>
        <w:t>SMN2</w:t>
      </w:r>
      <w:r>
        <w:rPr>
          <w:rFonts w:eastAsia="仿宋_GB2312"/>
          <w:color w:val="000000"/>
          <w:szCs w:val="32"/>
        </w:rPr>
        <w:t xml:space="preserve"> </w:t>
      </w:r>
      <w:r>
        <w:rPr>
          <w:rFonts w:eastAsia="仿宋_GB2312" w:hint="eastAsia"/>
          <w:color w:val="000000"/>
          <w:szCs w:val="32"/>
        </w:rPr>
        <w:t>mRNA</w:t>
      </w:r>
      <w:r>
        <w:rPr>
          <w:rFonts w:eastAsia="仿宋_GB2312" w:hint="eastAsia"/>
          <w:color w:val="000000"/>
          <w:szCs w:val="32"/>
        </w:rPr>
        <w:t>第</w:t>
      </w:r>
      <w:r>
        <w:rPr>
          <w:rFonts w:eastAsia="仿宋_GB2312" w:hint="eastAsia"/>
          <w:color w:val="000000"/>
          <w:szCs w:val="32"/>
        </w:rPr>
        <w:t>7</w:t>
      </w:r>
      <w:r>
        <w:rPr>
          <w:rFonts w:eastAsia="仿宋_GB2312" w:hint="eastAsia"/>
          <w:color w:val="000000"/>
          <w:szCs w:val="32"/>
        </w:rPr>
        <w:t>外显子被选择性剪接，仅有</w:t>
      </w:r>
      <w:r>
        <w:rPr>
          <w:rFonts w:eastAsia="仿宋_GB2312" w:hint="eastAsia"/>
          <w:color w:val="000000"/>
          <w:szCs w:val="32"/>
        </w:rPr>
        <w:t>1</w:t>
      </w:r>
      <w:r>
        <w:rPr>
          <w:rFonts w:eastAsia="仿宋_GB2312"/>
          <w:color w:val="000000"/>
          <w:szCs w:val="32"/>
        </w:rPr>
        <w:t>0%</w:t>
      </w:r>
      <w:r>
        <w:rPr>
          <w:rFonts w:eastAsia="仿宋_GB2312" w:hint="eastAsia"/>
          <w:color w:val="000000"/>
          <w:szCs w:val="32"/>
        </w:rPr>
        <w:t>的</w:t>
      </w:r>
      <w:r>
        <w:rPr>
          <w:rFonts w:eastAsia="仿宋_GB2312" w:hint="eastAsia"/>
          <w:i/>
          <w:color w:val="000000"/>
          <w:szCs w:val="32"/>
        </w:rPr>
        <w:t>SMN2</w:t>
      </w:r>
      <w:r>
        <w:rPr>
          <w:rFonts w:eastAsia="仿宋_GB2312" w:hint="eastAsia"/>
          <w:color w:val="000000"/>
          <w:szCs w:val="32"/>
        </w:rPr>
        <w:t>表达全长有功能的</w:t>
      </w:r>
      <w:r>
        <w:rPr>
          <w:rFonts w:eastAsia="仿宋_GB2312" w:hint="eastAsia"/>
          <w:color w:val="000000"/>
          <w:szCs w:val="32"/>
        </w:rPr>
        <w:t>SMN</w:t>
      </w:r>
      <w:r>
        <w:rPr>
          <w:rFonts w:eastAsia="仿宋_GB2312" w:hint="eastAsia"/>
          <w:color w:val="000000"/>
          <w:szCs w:val="32"/>
        </w:rPr>
        <w:t>蛋白。</w:t>
      </w:r>
      <w:r>
        <w:rPr>
          <w:rFonts w:eastAsia="仿宋_GB2312" w:hint="eastAsia"/>
          <w:i/>
          <w:color w:val="000000"/>
          <w:szCs w:val="32"/>
        </w:rPr>
        <w:t>SMN1</w:t>
      </w:r>
      <w:r>
        <w:rPr>
          <w:rFonts w:eastAsia="仿宋_GB2312" w:hint="eastAsia"/>
          <w:color w:val="000000"/>
          <w:szCs w:val="32"/>
        </w:rPr>
        <w:t>决定疾病的发生，而</w:t>
      </w:r>
      <w:r>
        <w:rPr>
          <w:rFonts w:eastAsia="仿宋_GB2312" w:hint="eastAsia"/>
          <w:i/>
          <w:color w:val="000000"/>
          <w:szCs w:val="32"/>
        </w:rPr>
        <w:t>SMN2</w:t>
      </w:r>
      <w:r>
        <w:rPr>
          <w:rFonts w:eastAsia="仿宋_GB2312" w:hint="eastAsia"/>
          <w:color w:val="000000"/>
          <w:szCs w:val="32"/>
        </w:rPr>
        <w:t>影响疾病的严重程度和进展。</w:t>
      </w:r>
    </w:p>
    <w:p w:rsidR="0073426A" w:rsidRDefault="0073426A" w:rsidP="0073426A">
      <w:pPr>
        <w:spacing w:line="520" w:lineRule="exact"/>
        <w:ind w:firstLineChars="200" w:firstLine="640"/>
        <w:rPr>
          <w:rFonts w:eastAsia="仿宋_GB2312"/>
          <w:color w:val="000000"/>
          <w:szCs w:val="32"/>
        </w:rPr>
      </w:pPr>
      <w:r>
        <w:rPr>
          <w:rFonts w:eastAsia="仿宋_GB2312" w:hint="eastAsia"/>
          <w:i/>
          <w:color w:val="000000"/>
          <w:szCs w:val="32"/>
        </w:rPr>
        <w:t>SMN1</w:t>
      </w:r>
      <w:r>
        <w:rPr>
          <w:rFonts w:eastAsia="仿宋_GB2312" w:hint="eastAsia"/>
          <w:color w:val="000000"/>
          <w:szCs w:val="32"/>
        </w:rPr>
        <w:t>基因编码的全长</w:t>
      </w:r>
      <w:r>
        <w:rPr>
          <w:rFonts w:eastAsia="仿宋_GB2312" w:hint="eastAsia"/>
          <w:color w:val="000000"/>
          <w:szCs w:val="32"/>
        </w:rPr>
        <w:t>SMN</w:t>
      </w:r>
      <w:r>
        <w:rPr>
          <w:rFonts w:eastAsia="仿宋_GB2312" w:hint="eastAsia"/>
          <w:color w:val="000000"/>
          <w:szCs w:val="32"/>
        </w:rPr>
        <w:t>蛋白在各组织细胞广泛表达，</w:t>
      </w:r>
      <w:r>
        <w:rPr>
          <w:rFonts w:eastAsia="仿宋_GB2312"/>
          <w:i/>
          <w:color w:val="000000"/>
          <w:szCs w:val="32"/>
        </w:rPr>
        <w:t>SMN1</w:t>
      </w:r>
      <w:r>
        <w:rPr>
          <w:rFonts w:eastAsia="仿宋_GB2312" w:hint="eastAsia"/>
          <w:color w:val="000000"/>
          <w:szCs w:val="32"/>
        </w:rPr>
        <w:t>基因的致病性突变可引起</w:t>
      </w:r>
      <w:r>
        <w:rPr>
          <w:rFonts w:eastAsia="仿宋_GB2312" w:hint="eastAsia"/>
          <w:color w:val="000000"/>
          <w:szCs w:val="32"/>
        </w:rPr>
        <w:t>SMN</w:t>
      </w:r>
      <w:r>
        <w:rPr>
          <w:rFonts w:eastAsia="仿宋_GB2312" w:hint="eastAsia"/>
          <w:color w:val="000000"/>
          <w:szCs w:val="32"/>
        </w:rPr>
        <w:t>蛋白表达水平下降或功能丧失。在表型正常（包括正常人和携带者）的人群中，</w:t>
      </w:r>
      <w:r>
        <w:rPr>
          <w:rFonts w:eastAsia="仿宋_GB2312" w:hint="eastAsia"/>
          <w:i/>
          <w:color w:val="000000"/>
          <w:szCs w:val="32"/>
        </w:rPr>
        <w:t>SMN1</w:t>
      </w:r>
      <w:r>
        <w:rPr>
          <w:rFonts w:eastAsia="仿宋_GB2312" w:hint="eastAsia"/>
          <w:color w:val="000000"/>
          <w:szCs w:val="32"/>
        </w:rPr>
        <w:t>基因拷贝数常为</w:t>
      </w:r>
      <w:r>
        <w:rPr>
          <w:rFonts w:eastAsia="仿宋_GB2312" w:hint="eastAsia"/>
          <w:color w:val="000000"/>
          <w:szCs w:val="32"/>
        </w:rPr>
        <w:t>1</w:t>
      </w:r>
      <w:r>
        <w:rPr>
          <w:rFonts w:eastAsia="仿宋_GB2312"/>
          <w:color w:val="000000"/>
          <w:szCs w:val="32"/>
        </w:rPr>
        <w:t>~4</w:t>
      </w:r>
      <w:r>
        <w:rPr>
          <w:rFonts w:eastAsia="仿宋_GB2312" w:hint="eastAsia"/>
          <w:color w:val="000000"/>
          <w:szCs w:val="32"/>
        </w:rPr>
        <w:t>个，正常人基因型包括常见的</w:t>
      </w:r>
      <w:r>
        <w:rPr>
          <w:rFonts w:eastAsia="仿宋_GB2312" w:hint="eastAsia"/>
          <w:color w:val="000000"/>
          <w:szCs w:val="32"/>
        </w:rPr>
        <w:t>[1+1]</w:t>
      </w:r>
      <w:r>
        <w:rPr>
          <w:rFonts w:eastAsia="仿宋_GB2312" w:hint="eastAsia"/>
          <w:color w:val="000000"/>
          <w:szCs w:val="32"/>
        </w:rPr>
        <w:t>型及罕见的</w:t>
      </w:r>
      <w:r>
        <w:rPr>
          <w:rFonts w:eastAsia="仿宋_GB2312" w:hint="eastAsia"/>
          <w:color w:val="000000"/>
          <w:szCs w:val="32"/>
        </w:rPr>
        <w:t>[</w:t>
      </w:r>
      <w:r>
        <w:rPr>
          <w:rFonts w:eastAsia="仿宋_GB2312"/>
          <w:color w:val="000000"/>
          <w:szCs w:val="32"/>
        </w:rPr>
        <w:t>2</w:t>
      </w:r>
      <w:r>
        <w:rPr>
          <w:rFonts w:eastAsia="仿宋_GB2312" w:hint="eastAsia"/>
          <w:color w:val="000000"/>
          <w:szCs w:val="32"/>
        </w:rPr>
        <w:t>+</w:t>
      </w:r>
      <w:r>
        <w:rPr>
          <w:rFonts w:eastAsia="仿宋_GB2312"/>
          <w:color w:val="000000"/>
          <w:szCs w:val="32"/>
        </w:rPr>
        <w:t>1</w:t>
      </w:r>
      <w:r>
        <w:rPr>
          <w:rFonts w:eastAsia="仿宋_GB2312" w:hint="eastAsia"/>
          <w:color w:val="000000"/>
          <w:szCs w:val="32"/>
        </w:rPr>
        <w:t>]</w:t>
      </w:r>
      <w:r>
        <w:rPr>
          <w:rFonts w:eastAsia="仿宋_GB2312" w:hint="eastAsia"/>
          <w:color w:val="000000"/>
          <w:szCs w:val="32"/>
        </w:rPr>
        <w:t>型和</w:t>
      </w:r>
      <w:r>
        <w:rPr>
          <w:rFonts w:eastAsia="仿宋_GB2312" w:hint="eastAsia"/>
          <w:color w:val="000000"/>
          <w:szCs w:val="32"/>
        </w:rPr>
        <w:t>[</w:t>
      </w:r>
      <w:r>
        <w:rPr>
          <w:rFonts w:eastAsia="仿宋_GB2312"/>
          <w:color w:val="000000"/>
          <w:szCs w:val="32"/>
        </w:rPr>
        <w:t>2+2</w:t>
      </w:r>
      <w:r>
        <w:rPr>
          <w:rFonts w:eastAsia="仿宋_GB2312" w:hint="eastAsia"/>
          <w:color w:val="000000"/>
          <w:szCs w:val="32"/>
        </w:rPr>
        <w:t>]</w:t>
      </w:r>
      <w:r>
        <w:rPr>
          <w:rFonts w:eastAsia="仿宋_GB2312" w:hint="eastAsia"/>
          <w:color w:val="000000"/>
          <w:szCs w:val="32"/>
        </w:rPr>
        <w:t>型；携带者其中一条染色体含</w:t>
      </w:r>
      <w:r>
        <w:rPr>
          <w:rFonts w:eastAsia="仿宋_GB2312" w:hint="eastAsia"/>
          <w:color w:val="000000"/>
          <w:szCs w:val="32"/>
        </w:rPr>
        <w:t>1</w:t>
      </w:r>
      <w:r>
        <w:rPr>
          <w:rFonts w:eastAsia="仿宋_GB2312" w:hint="eastAsia"/>
          <w:color w:val="000000"/>
          <w:szCs w:val="32"/>
        </w:rPr>
        <w:t>或</w:t>
      </w:r>
      <w:r>
        <w:rPr>
          <w:rFonts w:eastAsia="仿宋_GB2312" w:hint="eastAsia"/>
          <w:color w:val="000000"/>
          <w:szCs w:val="32"/>
        </w:rPr>
        <w:t>2</w:t>
      </w:r>
      <w:r>
        <w:rPr>
          <w:rFonts w:eastAsia="仿宋_GB2312" w:hint="eastAsia"/>
          <w:color w:val="000000"/>
          <w:szCs w:val="32"/>
        </w:rPr>
        <w:t>拷贝功能</w:t>
      </w:r>
      <w:r>
        <w:rPr>
          <w:rFonts w:eastAsia="仿宋_GB2312" w:hint="eastAsia"/>
          <w:color w:val="000000"/>
          <w:szCs w:val="32"/>
        </w:rPr>
        <w:lastRenderedPageBreak/>
        <w:t>正常的</w:t>
      </w:r>
      <w:r>
        <w:rPr>
          <w:rFonts w:eastAsia="仿宋_GB2312" w:hint="eastAsia"/>
          <w:i/>
          <w:color w:val="000000"/>
          <w:szCs w:val="32"/>
        </w:rPr>
        <w:t>SMN1</w:t>
      </w:r>
      <w:r>
        <w:rPr>
          <w:rFonts w:eastAsia="仿宋_GB2312" w:hint="eastAsia"/>
          <w:color w:val="000000"/>
          <w:szCs w:val="32"/>
        </w:rPr>
        <w:t>基因，另一条染色体含缺失或微小变异的功能异常</w:t>
      </w:r>
      <w:r>
        <w:rPr>
          <w:rFonts w:eastAsia="仿宋_GB2312" w:hint="eastAsia"/>
          <w:i/>
          <w:color w:val="000000"/>
          <w:szCs w:val="32"/>
        </w:rPr>
        <w:t>SMN1</w:t>
      </w:r>
      <w:r>
        <w:rPr>
          <w:rFonts w:eastAsia="仿宋_GB2312" w:hint="eastAsia"/>
          <w:color w:val="000000"/>
          <w:szCs w:val="32"/>
        </w:rPr>
        <w:t>基因，基因型可为杂合缺失</w:t>
      </w:r>
      <w:r>
        <w:rPr>
          <w:rFonts w:eastAsia="仿宋_GB2312" w:hint="eastAsia"/>
          <w:color w:val="000000"/>
          <w:szCs w:val="32"/>
        </w:rPr>
        <w:t xml:space="preserve"> </w:t>
      </w:r>
      <w:r>
        <w:rPr>
          <w:rFonts w:eastAsia="仿宋_GB2312" w:hint="eastAsia"/>
          <w:color w:val="000000"/>
          <w:szCs w:val="32"/>
        </w:rPr>
        <w:t>（</w:t>
      </w:r>
      <w:r>
        <w:rPr>
          <w:rFonts w:eastAsia="仿宋_GB2312" w:hint="eastAsia"/>
          <w:color w:val="000000"/>
          <w:szCs w:val="32"/>
        </w:rPr>
        <w:t>[1</w:t>
      </w:r>
      <w:r>
        <w:rPr>
          <w:rFonts w:eastAsia="仿宋_GB2312"/>
          <w:color w:val="000000"/>
          <w:szCs w:val="32"/>
        </w:rPr>
        <w:t>+0</w:t>
      </w:r>
      <w:r>
        <w:rPr>
          <w:rFonts w:eastAsia="仿宋_GB2312" w:hint="eastAsia"/>
          <w:color w:val="000000"/>
          <w:szCs w:val="32"/>
        </w:rPr>
        <w:t>]</w:t>
      </w:r>
      <w:r>
        <w:rPr>
          <w:rFonts w:eastAsia="仿宋_GB2312" w:hint="eastAsia"/>
          <w:color w:val="000000"/>
          <w:szCs w:val="32"/>
        </w:rPr>
        <w:t>型、</w:t>
      </w:r>
      <w:r>
        <w:rPr>
          <w:rFonts w:eastAsia="仿宋_GB2312" w:hint="eastAsia"/>
          <w:color w:val="000000"/>
          <w:szCs w:val="32"/>
        </w:rPr>
        <w:t>[2</w:t>
      </w:r>
      <w:r>
        <w:rPr>
          <w:rFonts w:eastAsia="仿宋_GB2312"/>
          <w:color w:val="000000"/>
          <w:szCs w:val="32"/>
        </w:rPr>
        <w:t>+0</w:t>
      </w:r>
      <w:r>
        <w:rPr>
          <w:rFonts w:eastAsia="仿宋_GB2312" w:hint="eastAsia"/>
          <w:color w:val="000000"/>
          <w:szCs w:val="32"/>
        </w:rPr>
        <w:t>]</w:t>
      </w:r>
      <w:r>
        <w:rPr>
          <w:rFonts w:eastAsia="仿宋_GB2312" w:hint="eastAsia"/>
          <w:color w:val="000000"/>
          <w:szCs w:val="32"/>
        </w:rPr>
        <w:t>型）或杂合突变（</w:t>
      </w:r>
      <w:r>
        <w:rPr>
          <w:rFonts w:eastAsia="仿宋_GB2312" w:hint="eastAsia"/>
          <w:color w:val="000000"/>
          <w:szCs w:val="32"/>
        </w:rPr>
        <w:t>[1+1</w:t>
      </w:r>
      <w:r>
        <w:rPr>
          <w:rFonts w:eastAsia="仿宋_GB2312" w:hint="eastAsia"/>
          <w:color w:val="000000"/>
          <w:szCs w:val="32"/>
          <w:vertAlign w:val="superscript"/>
        </w:rPr>
        <w:t>d</w:t>
      </w:r>
      <w:r>
        <w:rPr>
          <w:rFonts w:eastAsia="仿宋_GB2312" w:hint="eastAsia"/>
          <w:color w:val="000000"/>
          <w:szCs w:val="32"/>
        </w:rPr>
        <w:t>]</w:t>
      </w:r>
      <w:r>
        <w:rPr>
          <w:rFonts w:eastAsia="仿宋_GB2312" w:hint="eastAsia"/>
          <w:color w:val="000000"/>
          <w:szCs w:val="32"/>
        </w:rPr>
        <w:t>和</w:t>
      </w:r>
      <w:r>
        <w:rPr>
          <w:rFonts w:eastAsia="仿宋_GB2312" w:hint="eastAsia"/>
          <w:color w:val="000000"/>
          <w:szCs w:val="32"/>
        </w:rPr>
        <w:t>[2+1</w:t>
      </w:r>
      <w:r>
        <w:rPr>
          <w:rFonts w:eastAsia="仿宋_GB2312" w:hint="eastAsia"/>
          <w:color w:val="000000"/>
          <w:szCs w:val="32"/>
          <w:vertAlign w:val="superscript"/>
        </w:rPr>
        <w:t>d</w:t>
      </w:r>
      <w:r>
        <w:rPr>
          <w:rFonts w:eastAsia="仿宋_GB2312" w:hint="eastAsia"/>
          <w:color w:val="000000"/>
          <w:szCs w:val="32"/>
        </w:rPr>
        <w:t>]</w:t>
      </w:r>
      <w:r>
        <w:rPr>
          <w:rFonts w:eastAsia="仿宋_GB2312" w:hint="eastAsia"/>
          <w:color w:val="000000"/>
          <w:szCs w:val="32"/>
        </w:rPr>
        <w:t>型）</w:t>
      </w:r>
      <w:r>
        <w:rPr>
          <w:rFonts w:eastAsia="仿宋_GB2312" w:hint="eastAsia"/>
          <w:color w:val="000000"/>
          <w:szCs w:val="32"/>
        </w:rPr>
        <w:t xml:space="preserve"> </w:t>
      </w:r>
      <w:r>
        <w:rPr>
          <w:rFonts w:eastAsia="仿宋_GB2312" w:hint="eastAsia"/>
          <w:color w:val="000000"/>
          <w:szCs w:val="32"/>
        </w:rPr>
        <w:t>（</w:t>
      </w:r>
      <w:r>
        <w:rPr>
          <w:rFonts w:eastAsia="仿宋_GB2312"/>
          <w:color w:val="000000"/>
          <w:szCs w:val="32"/>
          <w:vertAlign w:val="superscript"/>
        </w:rPr>
        <w:t>d</w:t>
      </w:r>
      <w:r>
        <w:rPr>
          <w:rFonts w:eastAsia="仿宋_GB2312" w:hint="eastAsia"/>
          <w:color w:val="000000"/>
          <w:szCs w:val="32"/>
        </w:rPr>
        <w:t>代表</w:t>
      </w:r>
      <w:r>
        <w:rPr>
          <w:rFonts w:eastAsia="仿宋_GB2312" w:hint="eastAsia"/>
          <w:i/>
          <w:color w:val="000000"/>
          <w:szCs w:val="32"/>
        </w:rPr>
        <w:t>SMN1</w:t>
      </w:r>
      <w:r>
        <w:rPr>
          <w:rFonts w:eastAsia="仿宋_GB2312" w:hint="eastAsia"/>
          <w:color w:val="000000"/>
          <w:szCs w:val="32"/>
        </w:rPr>
        <w:t>基因内含有微小变异而功能异常，如无义突变、移码突变、错义突变等）。</w:t>
      </w:r>
    </w:p>
    <w:p w:rsidR="0073426A" w:rsidRDefault="0073426A" w:rsidP="0073426A">
      <w:pPr>
        <w:spacing w:line="520" w:lineRule="exact"/>
        <w:ind w:firstLineChars="200" w:firstLine="640"/>
        <w:rPr>
          <w:rFonts w:eastAsia="仿宋_GB2312"/>
          <w:color w:val="000000"/>
          <w:szCs w:val="32"/>
        </w:rPr>
      </w:pPr>
      <w:r>
        <w:rPr>
          <w:rFonts w:eastAsia="仿宋_GB2312" w:hint="eastAsia"/>
          <w:color w:val="000000"/>
          <w:szCs w:val="32"/>
        </w:rPr>
        <w:t>在表型异常的</w:t>
      </w:r>
      <w:r>
        <w:rPr>
          <w:rFonts w:eastAsia="仿宋_GB2312" w:hint="eastAsia"/>
          <w:color w:val="000000"/>
          <w:szCs w:val="32"/>
        </w:rPr>
        <w:t>SMA</w:t>
      </w:r>
      <w:r>
        <w:rPr>
          <w:rFonts w:eastAsia="仿宋_GB2312" w:hint="eastAsia"/>
          <w:color w:val="000000"/>
          <w:szCs w:val="32"/>
        </w:rPr>
        <w:t>患者中，突变基因型主要有两类，</w:t>
      </w:r>
      <w:r>
        <w:rPr>
          <w:rFonts w:eastAsia="仿宋_GB2312" w:hint="eastAsia"/>
          <w:color w:val="000000"/>
          <w:szCs w:val="32"/>
        </w:rPr>
        <w:t>9</w:t>
      </w:r>
      <w:r>
        <w:rPr>
          <w:rFonts w:eastAsia="仿宋_GB2312"/>
          <w:color w:val="000000"/>
          <w:szCs w:val="32"/>
        </w:rPr>
        <w:t>5</w:t>
      </w:r>
      <w:r>
        <w:rPr>
          <w:rFonts w:eastAsia="仿宋_GB2312" w:hint="eastAsia"/>
          <w:color w:val="000000"/>
          <w:szCs w:val="32"/>
        </w:rPr>
        <w:t>%</w:t>
      </w:r>
      <w:r>
        <w:rPr>
          <w:rFonts w:eastAsia="仿宋_GB2312" w:hint="eastAsia"/>
          <w:color w:val="000000"/>
          <w:szCs w:val="32"/>
        </w:rPr>
        <w:t>由</w:t>
      </w:r>
      <w:r>
        <w:rPr>
          <w:rFonts w:eastAsia="仿宋_GB2312" w:hint="eastAsia"/>
          <w:i/>
          <w:color w:val="000000"/>
          <w:szCs w:val="32"/>
        </w:rPr>
        <w:t>SMN1</w:t>
      </w:r>
      <w:r>
        <w:rPr>
          <w:rFonts w:eastAsia="仿宋_GB2312" w:hint="eastAsia"/>
          <w:color w:val="000000"/>
          <w:szCs w:val="32"/>
        </w:rPr>
        <w:t>双等位基因纯合缺失（</w:t>
      </w:r>
      <w:r>
        <w:rPr>
          <w:rFonts w:eastAsia="仿宋_GB2312" w:hint="eastAsia"/>
          <w:color w:val="000000"/>
          <w:szCs w:val="32"/>
        </w:rPr>
        <w:t>[</w:t>
      </w:r>
      <w:r>
        <w:rPr>
          <w:rFonts w:eastAsia="仿宋_GB2312"/>
          <w:color w:val="000000"/>
          <w:szCs w:val="32"/>
        </w:rPr>
        <w:t>0+0]</w:t>
      </w:r>
      <w:r>
        <w:rPr>
          <w:rFonts w:eastAsia="仿宋_GB2312" w:hint="eastAsia"/>
          <w:color w:val="000000"/>
          <w:szCs w:val="32"/>
        </w:rPr>
        <w:t>基因型）所致；</w:t>
      </w:r>
      <w:r>
        <w:rPr>
          <w:rFonts w:eastAsia="仿宋_GB2312" w:hint="eastAsia"/>
          <w:color w:val="000000"/>
          <w:szCs w:val="32"/>
        </w:rPr>
        <w:t>5</w:t>
      </w:r>
      <w:r>
        <w:rPr>
          <w:rFonts w:eastAsia="仿宋_GB2312"/>
          <w:color w:val="000000"/>
          <w:szCs w:val="32"/>
        </w:rPr>
        <w:t>%</w:t>
      </w:r>
      <w:r>
        <w:rPr>
          <w:rFonts w:eastAsia="仿宋_GB2312" w:hint="eastAsia"/>
          <w:color w:val="000000"/>
          <w:szCs w:val="32"/>
        </w:rPr>
        <w:t>由</w:t>
      </w:r>
      <w:r>
        <w:rPr>
          <w:rFonts w:eastAsia="仿宋_GB2312" w:hint="eastAsia"/>
          <w:i/>
          <w:color w:val="000000"/>
          <w:szCs w:val="32"/>
        </w:rPr>
        <w:t>SMN1</w:t>
      </w:r>
      <w:r>
        <w:rPr>
          <w:rFonts w:eastAsia="仿宋_GB2312" w:hint="eastAsia"/>
          <w:color w:val="000000"/>
          <w:szCs w:val="32"/>
        </w:rPr>
        <w:t>复合杂合突变（</w:t>
      </w:r>
      <w:r>
        <w:rPr>
          <w:rFonts w:eastAsia="仿宋_GB2312" w:hint="eastAsia"/>
          <w:color w:val="000000"/>
          <w:szCs w:val="32"/>
        </w:rPr>
        <w:t>[</w:t>
      </w:r>
      <w:r>
        <w:rPr>
          <w:rFonts w:eastAsia="仿宋_GB2312"/>
          <w:color w:val="000000"/>
          <w:szCs w:val="32"/>
        </w:rPr>
        <w:t>0</w:t>
      </w:r>
      <w:r>
        <w:rPr>
          <w:rFonts w:eastAsia="仿宋_GB2312" w:hint="eastAsia"/>
          <w:color w:val="000000"/>
          <w:szCs w:val="32"/>
        </w:rPr>
        <w:t>+</w:t>
      </w:r>
      <w:r>
        <w:rPr>
          <w:rFonts w:eastAsia="仿宋_GB2312"/>
          <w:color w:val="000000"/>
          <w:szCs w:val="32"/>
        </w:rPr>
        <w:t>1</w:t>
      </w:r>
      <w:r>
        <w:rPr>
          <w:rFonts w:eastAsia="仿宋_GB2312" w:hint="eastAsia"/>
          <w:color w:val="000000"/>
          <w:szCs w:val="32"/>
          <w:vertAlign w:val="superscript"/>
        </w:rPr>
        <w:t>d</w:t>
      </w:r>
      <w:r>
        <w:rPr>
          <w:rFonts w:eastAsia="仿宋_GB2312" w:hint="eastAsia"/>
          <w:color w:val="000000"/>
          <w:szCs w:val="32"/>
        </w:rPr>
        <w:t>]</w:t>
      </w:r>
      <w:r>
        <w:rPr>
          <w:rFonts w:eastAsia="仿宋_GB2312" w:hint="eastAsia"/>
          <w:color w:val="000000"/>
          <w:szCs w:val="32"/>
        </w:rPr>
        <w:t>基因型）所致，</w:t>
      </w:r>
      <w:r>
        <w:rPr>
          <w:rFonts w:eastAsia="仿宋_GB2312" w:hint="eastAsia"/>
          <w:i/>
          <w:color w:val="000000"/>
          <w:szCs w:val="32"/>
        </w:rPr>
        <w:t>SMN1</w:t>
      </w:r>
      <w:r>
        <w:rPr>
          <w:rFonts w:eastAsia="仿宋_GB2312" w:hint="eastAsia"/>
          <w:color w:val="000000"/>
          <w:szCs w:val="32"/>
        </w:rPr>
        <w:t>双等位基因均为微小变异（</w:t>
      </w:r>
      <w:r>
        <w:rPr>
          <w:rFonts w:eastAsia="仿宋_GB2312" w:hint="eastAsia"/>
          <w:color w:val="000000"/>
          <w:szCs w:val="32"/>
        </w:rPr>
        <w:t>[</w:t>
      </w:r>
      <w:r>
        <w:rPr>
          <w:rFonts w:eastAsia="仿宋_GB2312"/>
          <w:color w:val="000000"/>
          <w:szCs w:val="32"/>
        </w:rPr>
        <w:t>1</w:t>
      </w:r>
      <w:r>
        <w:rPr>
          <w:rFonts w:eastAsia="仿宋_GB2312" w:hint="eastAsia"/>
          <w:color w:val="000000"/>
          <w:szCs w:val="32"/>
          <w:vertAlign w:val="superscript"/>
        </w:rPr>
        <w:t>d</w:t>
      </w:r>
      <w:r>
        <w:rPr>
          <w:rFonts w:eastAsia="仿宋_GB2312" w:hint="eastAsia"/>
          <w:color w:val="000000"/>
          <w:szCs w:val="32"/>
        </w:rPr>
        <w:t>+</w:t>
      </w:r>
      <w:r>
        <w:rPr>
          <w:rFonts w:eastAsia="仿宋_GB2312"/>
          <w:color w:val="000000"/>
          <w:szCs w:val="32"/>
        </w:rPr>
        <w:t>1</w:t>
      </w:r>
      <w:r>
        <w:rPr>
          <w:rFonts w:eastAsia="仿宋_GB2312" w:hint="eastAsia"/>
          <w:color w:val="000000"/>
          <w:szCs w:val="32"/>
          <w:vertAlign w:val="superscript"/>
        </w:rPr>
        <w:t>d</w:t>
      </w:r>
      <w:r>
        <w:rPr>
          <w:rFonts w:eastAsia="仿宋_GB2312" w:hint="eastAsia"/>
          <w:color w:val="000000"/>
          <w:szCs w:val="32"/>
        </w:rPr>
        <w:t>]</w:t>
      </w:r>
      <w:r>
        <w:rPr>
          <w:rFonts w:eastAsia="仿宋_GB2312" w:hint="eastAsia"/>
          <w:color w:val="000000"/>
          <w:szCs w:val="32"/>
        </w:rPr>
        <w:t>）的情况则非常罕见。</w:t>
      </w:r>
      <w:r>
        <w:rPr>
          <w:rFonts w:eastAsia="仿宋_GB2312" w:hint="eastAsia"/>
          <w:i/>
          <w:color w:val="000000"/>
          <w:szCs w:val="32"/>
        </w:rPr>
        <w:t>SMN1</w:t>
      </w:r>
      <w:r>
        <w:rPr>
          <w:rFonts w:eastAsia="仿宋_GB2312" w:hint="eastAsia"/>
          <w:color w:val="000000"/>
          <w:szCs w:val="32"/>
        </w:rPr>
        <w:t>缺失大部分为外显子</w:t>
      </w:r>
      <w:r>
        <w:rPr>
          <w:rFonts w:eastAsia="仿宋_GB2312" w:hint="eastAsia"/>
          <w:color w:val="000000"/>
          <w:szCs w:val="32"/>
        </w:rPr>
        <w:t>7</w:t>
      </w:r>
      <w:r>
        <w:rPr>
          <w:rFonts w:eastAsia="仿宋_GB2312" w:hint="eastAsia"/>
          <w:color w:val="000000"/>
          <w:szCs w:val="32"/>
        </w:rPr>
        <w:t>合并外显子</w:t>
      </w:r>
      <w:r>
        <w:rPr>
          <w:rFonts w:eastAsia="仿宋_GB2312"/>
          <w:color w:val="000000"/>
          <w:szCs w:val="32"/>
        </w:rPr>
        <w:t>8</w:t>
      </w:r>
      <w:r>
        <w:rPr>
          <w:rFonts w:eastAsia="仿宋_GB2312" w:hint="eastAsia"/>
          <w:color w:val="000000"/>
          <w:szCs w:val="32"/>
        </w:rPr>
        <w:t>共同缺失，少部分仅为外显子</w:t>
      </w:r>
      <w:r>
        <w:rPr>
          <w:rFonts w:eastAsia="仿宋_GB2312" w:hint="eastAsia"/>
          <w:color w:val="000000"/>
          <w:szCs w:val="32"/>
        </w:rPr>
        <w:t>7</w:t>
      </w:r>
      <w:r>
        <w:rPr>
          <w:rFonts w:eastAsia="仿宋_GB2312" w:hint="eastAsia"/>
          <w:color w:val="000000"/>
          <w:szCs w:val="32"/>
        </w:rPr>
        <w:t>缺失。</w:t>
      </w:r>
    </w:p>
    <w:p w:rsidR="0073426A" w:rsidRDefault="0073426A" w:rsidP="0073426A">
      <w:pPr>
        <w:spacing w:line="520" w:lineRule="exact"/>
        <w:ind w:firstLineChars="200" w:firstLine="640"/>
        <w:rPr>
          <w:rFonts w:eastAsia="仿宋_GB2312"/>
          <w:color w:val="000000"/>
          <w:szCs w:val="32"/>
        </w:rPr>
      </w:pPr>
      <w:r>
        <w:rPr>
          <w:rFonts w:eastAsia="仿宋_GB2312" w:hint="eastAsia"/>
          <w:i/>
          <w:color w:val="000000"/>
          <w:szCs w:val="32"/>
        </w:rPr>
        <w:t>SMN2</w:t>
      </w:r>
      <w:r>
        <w:rPr>
          <w:rFonts w:eastAsia="仿宋_GB2312" w:hint="eastAsia"/>
          <w:color w:val="000000"/>
          <w:szCs w:val="32"/>
        </w:rPr>
        <w:t>全长</w:t>
      </w:r>
      <w:r>
        <w:rPr>
          <w:rFonts w:eastAsia="仿宋_GB2312" w:hint="eastAsia"/>
          <w:color w:val="000000"/>
          <w:szCs w:val="32"/>
        </w:rPr>
        <w:t>mRNA</w:t>
      </w:r>
      <w:r>
        <w:rPr>
          <w:rFonts w:eastAsia="仿宋_GB2312" w:hint="eastAsia"/>
          <w:color w:val="000000"/>
          <w:szCs w:val="32"/>
        </w:rPr>
        <w:t>编码与</w:t>
      </w:r>
      <w:r>
        <w:rPr>
          <w:rFonts w:eastAsia="仿宋_GB2312" w:hint="eastAsia"/>
          <w:i/>
          <w:color w:val="000000"/>
          <w:szCs w:val="32"/>
        </w:rPr>
        <w:t>SMN1</w:t>
      </w:r>
      <w:r>
        <w:rPr>
          <w:rFonts w:eastAsia="仿宋_GB2312" w:hint="eastAsia"/>
          <w:color w:val="000000"/>
          <w:szCs w:val="32"/>
        </w:rPr>
        <w:t>相同的</w:t>
      </w:r>
      <w:r>
        <w:rPr>
          <w:rFonts w:eastAsia="仿宋_GB2312" w:hint="eastAsia"/>
          <w:color w:val="000000"/>
          <w:szCs w:val="32"/>
        </w:rPr>
        <w:t>SMN</w:t>
      </w:r>
      <w:r>
        <w:rPr>
          <w:rFonts w:eastAsia="仿宋_GB2312" w:hint="eastAsia"/>
          <w:color w:val="000000"/>
          <w:szCs w:val="32"/>
        </w:rPr>
        <w:t>蛋白。</w:t>
      </w:r>
      <w:r>
        <w:rPr>
          <w:rFonts w:eastAsia="仿宋_GB2312" w:hint="eastAsia"/>
          <w:i/>
          <w:color w:val="000000"/>
          <w:szCs w:val="32"/>
        </w:rPr>
        <w:t>SMN2</w:t>
      </w:r>
      <w:r>
        <w:rPr>
          <w:rFonts w:eastAsia="仿宋_GB2312" w:hint="eastAsia"/>
          <w:color w:val="000000"/>
          <w:szCs w:val="32"/>
        </w:rPr>
        <w:t>的拷贝数从</w:t>
      </w:r>
      <w:r>
        <w:rPr>
          <w:rFonts w:eastAsia="仿宋_GB2312" w:hint="eastAsia"/>
          <w:color w:val="000000"/>
          <w:szCs w:val="32"/>
        </w:rPr>
        <w:t>0</w:t>
      </w:r>
      <w:r>
        <w:rPr>
          <w:rFonts w:eastAsia="仿宋_GB2312" w:hint="eastAsia"/>
          <w:color w:val="000000"/>
          <w:szCs w:val="32"/>
        </w:rPr>
        <w:t>到多个不等。</w:t>
      </w:r>
      <w:r>
        <w:rPr>
          <w:rFonts w:eastAsia="仿宋_GB2312" w:hint="eastAsia"/>
          <w:i/>
          <w:color w:val="000000"/>
          <w:szCs w:val="32"/>
        </w:rPr>
        <w:t>SMN2</w:t>
      </w:r>
      <w:r>
        <w:rPr>
          <w:rFonts w:eastAsia="仿宋_GB2312" w:hint="eastAsia"/>
          <w:color w:val="000000"/>
          <w:szCs w:val="32"/>
        </w:rPr>
        <w:t>拷贝数是目前公认的</w:t>
      </w:r>
      <w:r>
        <w:rPr>
          <w:rFonts w:eastAsia="仿宋_GB2312" w:hint="eastAsia"/>
          <w:color w:val="000000"/>
          <w:szCs w:val="32"/>
        </w:rPr>
        <w:t>SMA</w:t>
      </w:r>
      <w:r>
        <w:rPr>
          <w:rFonts w:eastAsia="仿宋_GB2312" w:hint="eastAsia"/>
          <w:color w:val="000000"/>
          <w:szCs w:val="32"/>
        </w:rPr>
        <w:t>修饰因子，患者携带</w:t>
      </w:r>
      <w:r>
        <w:rPr>
          <w:rFonts w:eastAsia="仿宋_GB2312" w:hint="eastAsia"/>
          <w:i/>
          <w:color w:val="000000"/>
          <w:szCs w:val="32"/>
        </w:rPr>
        <w:t>SMN2</w:t>
      </w:r>
      <w:r>
        <w:rPr>
          <w:rFonts w:eastAsia="仿宋_GB2312" w:hint="eastAsia"/>
          <w:color w:val="000000"/>
          <w:szCs w:val="32"/>
        </w:rPr>
        <w:t>拷贝数越多表型越轻</w:t>
      </w:r>
      <w:r>
        <w:rPr>
          <w:rFonts w:eastAsia="仿宋_GB2312" w:hint="eastAsia"/>
          <w:i/>
          <w:color w:val="000000"/>
          <w:szCs w:val="32"/>
        </w:rPr>
        <w:t>，</w:t>
      </w:r>
      <w:r>
        <w:rPr>
          <w:rFonts w:eastAsia="仿宋_GB2312" w:hint="eastAsia"/>
          <w:color w:val="000000"/>
          <w:szCs w:val="32"/>
        </w:rPr>
        <w:t>但其与表型的相关性不完全一致，</w:t>
      </w:r>
      <w:r>
        <w:rPr>
          <w:rFonts w:eastAsia="仿宋_GB2312" w:hint="eastAsia"/>
          <w:i/>
          <w:color w:val="000000"/>
          <w:szCs w:val="32"/>
        </w:rPr>
        <w:t>SMN2</w:t>
      </w:r>
      <w:r>
        <w:rPr>
          <w:rFonts w:eastAsia="仿宋_GB2312" w:hint="eastAsia"/>
          <w:color w:val="000000"/>
          <w:szCs w:val="32"/>
        </w:rPr>
        <w:t>的序列变异及其他基因也可能影响</w:t>
      </w:r>
      <w:r>
        <w:rPr>
          <w:rFonts w:eastAsia="仿宋_GB2312"/>
          <w:color w:val="000000"/>
          <w:szCs w:val="32"/>
        </w:rPr>
        <w:t>SMA</w:t>
      </w:r>
      <w:r>
        <w:rPr>
          <w:rFonts w:eastAsia="仿宋_GB2312" w:hint="eastAsia"/>
          <w:color w:val="000000"/>
          <w:szCs w:val="32"/>
        </w:rPr>
        <w:t>的表型。因此，</w:t>
      </w:r>
      <w:r>
        <w:rPr>
          <w:rFonts w:eastAsia="仿宋_GB2312" w:hint="eastAsia"/>
          <w:i/>
          <w:color w:val="000000"/>
          <w:szCs w:val="32"/>
        </w:rPr>
        <w:t>SMN2</w:t>
      </w:r>
      <w:r>
        <w:rPr>
          <w:rFonts w:eastAsia="仿宋_GB2312" w:hint="eastAsia"/>
          <w:color w:val="000000"/>
          <w:szCs w:val="32"/>
        </w:rPr>
        <w:t>的拷贝</w:t>
      </w:r>
      <w:proofErr w:type="gramStart"/>
      <w:r>
        <w:rPr>
          <w:rFonts w:eastAsia="仿宋_GB2312" w:hint="eastAsia"/>
          <w:color w:val="000000"/>
          <w:szCs w:val="32"/>
        </w:rPr>
        <w:t>数结果</w:t>
      </w:r>
      <w:proofErr w:type="gramEnd"/>
      <w:r>
        <w:rPr>
          <w:rFonts w:eastAsia="仿宋_GB2312" w:hint="eastAsia"/>
          <w:color w:val="000000"/>
          <w:szCs w:val="32"/>
        </w:rPr>
        <w:t>只能对</w:t>
      </w:r>
      <w:r>
        <w:rPr>
          <w:rFonts w:eastAsia="仿宋_GB2312"/>
          <w:color w:val="000000"/>
          <w:szCs w:val="32"/>
        </w:rPr>
        <w:t>SMA</w:t>
      </w:r>
      <w:r>
        <w:rPr>
          <w:rFonts w:eastAsia="仿宋_GB2312" w:hint="eastAsia"/>
          <w:color w:val="000000"/>
          <w:szCs w:val="32"/>
        </w:rPr>
        <w:t>患病儿童或胎儿的临床严重程度提供一种可能性的参考信息而非确定性结论。此外对</w:t>
      </w:r>
      <w:proofErr w:type="gramStart"/>
      <w:r>
        <w:rPr>
          <w:rFonts w:eastAsia="仿宋_GB2312" w:hint="eastAsia"/>
          <w:color w:val="000000"/>
          <w:szCs w:val="32"/>
        </w:rPr>
        <w:t>非患者</w:t>
      </w:r>
      <w:proofErr w:type="gramEnd"/>
      <w:r>
        <w:rPr>
          <w:rFonts w:eastAsia="仿宋_GB2312" w:hint="eastAsia"/>
          <w:color w:val="000000"/>
          <w:szCs w:val="32"/>
        </w:rPr>
        <w:t>人群不需要进行</w:t>
      </w:r>
      <w:r>
        <w:rPr>
          <w:rFonts w:eastAsia="仿宋_GB2312" w:hint="eastAsia"/>
          <w:i/>
          <w:color w:val="000000"/>
          <w:szCs w:val="32"/>
        </w:rPr>
        <w:t>SMN2</w:t>
      </w:r>
      <w:r>
        <w:rPr>
          <w:rFonts w:eastAsia="仿宋_GB2312" w:hint="eastAsia"/>
          <w:color w:val="000000"/>
          <w:szCs w:val="32"/>
        </w:rPr>
        <w:t>的拷贝数检测。</w:t>
      </w:r>
    </w:p>
    <w:p w:rsidR="0073426A" w:rsidRDefault="0073426A" w:rsidP="0073426A">
      <w:pPr>
        <w:spacing w:line="520" w:lineRule="exact"/>
        <w:ind w:firstLineChars="200" w:firstLine="640"/>
        <w:rPr>
          <w:rFonts w:eastAsia="仿宋_GB2312"/>
          <w:color w:val="000000"/>
          <w:szCs w:val="32"/>
        </w:rPr>
      </w:pPr>
      <w:r>
        <w:rPr>
          <w:rFonts w:eastAsia="仿宋_GB2312" w:hint="eastAsia"/>
          <w:color w:val="000000"/>
          <w:szCs w:val="32"/>
        </w:rPr>
        <w:t>临床</w:t>
      </w:r>
      <w:proofErr w:type="gramStart"/>
      <w:r>
        <w:rPr>
          <w:rFonts w:eastAsia="仿宋_GB2312" w:hint="eastAsia"/>
          <w:color w:val="000000"/>
          <w:szCs w:val="32"/>
        </w:rPr>
        <w:t>疑</w:t>
      </w:r>
      <w:proofErr w:type="gramEnd"/>
      <w:r>
        <w:rPr>
          <w:rFonts w:eastAsia="仿宋_GB2312" w:hint="eastAsia"/>
          <w:color w:val="000000"/>
          <w:szCs w:val="32"/>
        </w:rPr>
        <w:t>诊为</w:t>
      </w:r>
      <w:r>
        <w:rPr>
          <w:rFonts w:eastAsia="仿宋_GB2312" w:hint="eastAsia"/>
          <w:color w:val="000000"/>
          <w:szCs w:val="32"/>
        </w:rPr>
        <w:t>SMA</w:t>
      </w:r>
      <w:r>
        <w:rPr>
          <w:rFonts w:eastAsia="仿宋_GB2312" w:hint="eastAsia"/>
          <w:color w:val="000000"/>
          <w:szCs w:val="32"/>
        </w:rPr>
        <w:t>的患者，可选择基因检测、血清肌酸激酶（</w:t>
      </w:r>
      <w:r>
        <w:rPr>
          <w:rFonts w:eastAsia="仿宋_GB2312" w:hint="eastAsia"/>
          <w:color w:val="000000"/>
          <w:szCs w:val="32"/>
        </w:rPr>
        <w:t>CK</w:t>
      </w:r>
      <w:r>
        <w:rPr>
          <w:rFonts w:eastAsia="仿宋_GB2312" w:hint="eastAsia"/>
          <w:color w:val="000000"/>
          <w:szCs w:val="32"/>
        </w:rPr>
        <w:t>）、肌电图检查、肌肉病理进行辅助检查以明确诊断。其中</w:t>
      </w:r>
      <w:r>
        <w:rPr>
          <w:rFonts w:eastAsia="仿宋_GB2312" w:hint="eastAsia"/>
          <w:i/>
          <w:color w:val="000000"/>
          <w:szCs w:val="32"/>
        </w:rPr>
        <w:t>SMN1</w:t>
      </w:r>
      <w:r>
        <w:rPr>
          <w:rFonts w:eastAsia="仿宋_GB2312" w:hint="eastAsia"/>
          <w:color w:val="000000"/>
          <w:szCs w:val="32"/>
        </w:rPr>
        <w:t>拷贝数和致病性变异的检测结果用于疾病诊断或排除诊断，若</w:t>
      </w:r>
      <w:r>
        <w:rPr>
          <w:rFonts w:eastAsia="仿宋_GB2312" w:hint="eastAsia"/>
          <w:i/>
          <w:color w:val="000000"/>
          <w:szCs w:val="32"/>
        </w:rPr>
        <w:t>SMN1</w:t>
      </w:r>
      <w:r>
        <w:rPr>
          <w:rFonts w:eastAsia="仿宋_GB2312" w:hint="eastAsia"/>
          <w:color w:val="000000"/>
          <w:szCs w:val="32"/>
        </w:rPr>
        <w:t>基因第</w:t>
      </w:r>
      <w:r>
        <w:rPr>
          <w:rFonts w:eastAsia="仿宋_GB2312" w:hint="eastAsia"/>
          <w:color w:val="000000"/>
          <w:szCs w:val="32"/>
        </w:rPr>
        <w:t>7</w:t>
      </w:r>
      <w:r>
        <w:rPr>
          <w:rFonts w:eastAsia="仿宋_GB2312" w:hint="eastAsia"/>
          <w:color w:val="000000"/>
          <w:szCs w:val="32"/>
        </w:rPr>
        <w:t>外显子或第</w:t>
      </w:r>
      <w:r>
        <w:rPr>
          <w:rFonts w:eastAsia="仿宋_GB2312" w:hint="eastAsia"/>
          <w:color w:val="000000"/>
          <w:szCs w:val="32"/>
        </w:rPr>
        <w:t>7</w:t>
      </w:r>
      <w:r>
        <w:rPr>
          <w:rFonts w:eastAsia="仿宋_GB2312" w:hint="eastAsia"/>
          <w:color w:val="000000"/>
          <w:szCs w:val="32"/>
        </w:rPr>
        <w:t>、</w:t>
      </w:r>
      <w:r>
        <w:rPr>
          <w:rFonts w:eastAsia="仿宋_GB2312" w:hint="eastAsia"/>
          <w:color w:val="000000"/>
          <w:szCs w:val="32"/>
        </w:rPr>
        <w:t>8</w:t>
      </w:r>
      <w:r>
        <w:rPr>
          <w:rFonts w:eastAsia="仿宋_GB2312" w:hint="eastAsia"/>
          <w:color w:val="000000"/>
          <w:szCs w:val="32"/>
        </w:rPr>
        <w:t>外显子纯合缺失，即可诊断为</w:t>
      </w:r>
      <w:r>
        <w:rPr>
          <w:rFonts w:eastAsia="仿宋_GB2312" w:hint="eastAsia"/>
          <w:i/>
          <w:color w:val="000000"/>
          <w:szCs w:val="32"/>
        </w:rPr>
        <w:t>SMN1</w:t>
      </w:r>
      <w:r>
        <w:rPr>
          <w:rFonts w:eastAsia="仿宋_GB2312" w:hint="eastAsia"/>
          <w:color w:val="000000"/>
          <w:szCs w:val="32"/>
        </w:rPr>
        <w:t>纯合缺失型患者。对于非纯合缺失变异，还需对</w:t>
      </w:r>
      <w:r>
        <w:rPr>
          <w:rFonts w:eastAsia="仿宋_GB2312" w:hint="eastAsia"/>
          <w:i/>
          <w:color w:val="000000"/>
          <w:szCs w:val="32"/>
        </w:rPr>
        <w:t>SMN1</w:t>
      </w:r>
      <w:r>
        <w:rPr>
          <w:rFonts w:eastAsia="仿宋_GB2312" w:hint="eastAsia"/>
          <w:color w:val="000000"/>
          <w:szCs w:val="32"/>
        </w:rPr>
        <w:t>的致病性微小变异进行分析确认。</w:t>
      </w:r>
    </w:p>
    <w:p w:rsidR="0073426A" w:rsidRDefault="0073426A" w:rsidP="0073426A">
      <w:pPr>
        <w:spacing w:line="520" w:lineRule="exact"/>
        <w:ind w:firstLineChars="200" w:firstLine="640"/>
        <w:rPr>
          <w:rFonts w:eastAsia="仿宋_GB2312"/>
          <w:color w:val="000000"/>
          <w:szCs w:val="32"/>
        </w:rPr>
      </w:pPr>
      <w:r>
        <w:rPr>
          <w:rFonts w:eastAsia="仿宋_GB2312" w:hint="eastAsia"/>
          <w:color w:val="000000"/>
          <w:szCs w:val="32"/>
        </w:rPr>
        <w:t>SMA</w:t>
      </w:r>
      <w:r>
        <w:rPr>
          <w:rFonts w:eastAsia="仿宋_GB2312" w:hint="eastAsia"/>
          <w:color w:val="000000"/>
          <w:szCs w:val="32"/>
        </w:rPr>
        <w:t>携带者检测的靶标至少包括</w:t>
      </w:r>
      <w:r>
        <w:rPr>
          <w:rFonts w:eastAsia="仿宋_GB2312" w:hint="eastAsia"/>
          <w:i/>
          <w:color w:val="000000"/>
          <w:szCs w:val="32"/>
        </w:rPr>
        <w:t>SMN1</w:t>
      </w:r>
      <w:r>
        <w:rPr>
          <w:rFonts w:eastAsia="仿宋_GB2312" w:hint="eastAsia"/>
          <w:color w:val="000000"/>
          <w:szCs w:val="32"/>
        </w:rPr>
        <w:t>第</w:t>
      </w:r>
      <w:r>
        <w:rPr>
          <w:rFonts w:eastAsia="仿宋_GB2312"/>
          <w:color w:val="000000"/>
          <w:szCs w:val="32"/>
        </w:rPr>
        <w:t>7</w:t>
      </w:r>
      <w:r>
        <w:rPr>
          <w:rFonts w:eastAsia="仿宋_GB2312" w:hint="eastAsia"/>
          <w:color w:val="000000"/>
          <w:szCs w:val="32"/>
        </w:rPr>
        <w:t>外显子，当</w:t>
      </w:r>
      <w:r>
        <w:rPr>
          <w:rFonts w:eastAsia="仿宋_GB2312" w:hint="eastAsia"/>
          <w:i/>
          <w:color w:val="000000"/>
          <w:szCs w:val="32"/>
        </w:rPr>
        <w:t>SMN1</w:t>
      </w:r>
      <w:r>
        <w:rPr>
          <w:rFonts w:eastAsia="仿宋_GB2312" w:hint="eastAsia"/>
          <w:color w:val="000000"/>
          <w:szCs w:val="32"/>
        </w:rPr>
        <w:t>第</w:t>
      </w:r>
      <w:r>
        <w:rPr>
          <w:rFonts w:eastAsia="仿宋_GB2312"/>
          <w:color w:val="000000"/>
          <w:szCs w:val="32"/>
        </w:rPr>
        <w:t>7</w:t>
      </w:r>
      <w:r>
        <w:rPr>
          <w:rFonts w:eastAsia="仿宋_GB2312" w:hint="eastAsia"/>
          <w:color w:val="000000"/>
          <w:szCs w:val="32"/>
        </w:rPr>
        <w:t>外显子为</w:t>
      </w:r>
      <w:r>
        <w:rPr>
          <w:rFonts w:eastAsia="仿宋_GB2312" w:hint="eastAsia"/>
          <w:color w:val="000000"/>
          <w:szCs w:val="32"/>
        </w:rPr>
        <w:t>1</w:t>
      </w:r>
      <w:r>
        <w:rPr>
          <w:rFonts w:eastAsia="仿宋_GB2312" w:hint="eastAsia"/>
          <w:color w:val="000000"/>
          <w:szCs w:val="32"/>
        </w:rPr>
        <w:t>个拷贝数时，即为</w:t>
      </w:r>
      <w:r>
        <w:rPr>
          <w:rFonts w:eastAsia="仿宋_GB2312" w:hint="eastAsia"/>
          <w:color w:val="000000"/>
          <w:szCs w:val="32"/>
        </w:rPr>
        <w:t>SMA</w:t>
      </w:r>
      <w:r>
        <w:rPr>
          <w:rFonts w:eastAsia="仿宋_GB2312" w:hint="eastAsia"/>
          <w:color w:val="000000"/>
          <w:szCs w:val="32"/>
        </w:rPr>
        <w:t>携带者。</w:t>
      </w:r>
      <w:r>
        <w:rPr>
          <w:rFonts w:eastAsia="仿宋_GB2312" w:hint="eastAsia"/>
          <w:i/>
          <w:color w:val="000000"/>
          <w:szCs w:val="32"/>
        </w:rPr>
        <w:t>SMN2</w:t>
      </w:r>
      <w:r>
        <w:rPr>
          <w:rFonts w:eastAsia="仿宋_GB2312" w:hint="eastAsia"/>
          <w:color w:val="000000"/>
          <w:szCs w:val="32"/>
        </w:rPr>
        <w:t>不在携带者检测范围。</w:t>
      </w:r>
    </w:p>
    <w:p w:rsidR="0073426A" w:rsidRDefault="0073426A" w:rsidP="0073426A">
      <w:pPr>
        <w:spacing w:line="520" w:lineRule="exact"/>
        <w:ind w:firstLineChars="200" w:firstLine="640"/>
        <w:rPr>
          <w:rFonts w:eastAsia="仿宋_GB2312"/>
          <w:color w:val="000000"/>
          <w:szCs w:val="32"/>
        </w:rPr>
      </w:pPr>
      <w:r>
        <w:rPr>
          <w:rFonts w:eastAsia="仿宋_GB2312"/>
          <w:color w:val="000000"/>
          <w:szCs w:val="32"/>
        </w:rPr>
        <w:t>综上</w:t>
      </w:r>
      <w:r>
        <w:rPr>
          <w:rFonts w:eastAsia="仿宋_GB2312" w:hint="eastAsia"/>
          <w:color w:val="000000"/>
          <w:szCs w:val="32"/>
        </w:rPr>
        <w:t>所述</w:t>
      </w:r>
      <w:r>
        <w:rPr>
          <w:rFonts w:eastAsia="仿宋_GB2312"/>
          <w:color w:val="000000"/>
          <w:szCs w:val="32"/>
        </w:rPr>
        <w:t>，</w:t>
      </w:r>
      <w:r>
        <w:rPr>
          <w:rFonts w:eastAsia="仿宋_GB2312" w:hint="eastAsia"/>
          <w:color w:val="000000"/>
          <w:szCs w:val="32"/>
        </w:rPr>
        <w:t>考虑到目前国内注册申报的产品均为</w:t>
      </w:r>
      <w:r>
        <w:rPr>
          <w:rFonts w:eastAsia="仿宋_GB2312" w:hint="eastAsia"/>
          <w:i/>
          <w:color w:val="000000"/>
          <w:szCs w:val="32"/>
        </w:rPr>
        <w:t>SMN1</w:t>
      </w:r>
      <w:r>
        <w:rPr>
          <w:rFonts w:eastAsia="仿宋_GB2312" w:hint="eastAsia"/>
          <w:color w:val="000000"/>
          <w:szCs w:val="32"/>
        </w:rPr>
        <w:t>检</w:t>
      </w:r>
      <w:r>
        <w:rPr>
          <w:rFonts w:eastAsia="仿宋_GB2312" w:hint="eastAsia"/>
          <w:color w:val="000000"/>
          <w:szCs w:val="32"/>
        </w:rPr>
        <w:lastRenderedPageBreak/>
        <w:t>测试剂，</w:t>
      </w:r>
      <w:r>
        <w:rPr>
          <w:rFonts w:eastAsia="仿宋_GB2312"/>
          <w:color w:val="000000"/>
          <w:szCs w:val="32"/>
        </w:rPr>
        <w:t>本指导原则</w:t>
      </w:r>
      <w:r>
        <w:rPr>
          <w:rFonts w:eastAsia="仿宋_GB2312" w:hint="eastAsia"/>
          <w:color w:val="000000"/>
          <w:szCs w:val="32"/>
        </w:rPr>
        <w:t>仅</w:t>
      </w:r>
      <w:r>
        <w:rPr>
          <w:rFonts w:eastAsia="仿宋_GB2312"/>
          <w:color w:val="000000"/>
          <w:szCs w:val="32"/>
        </w:rPr>
        <w:t>对</w:t>
      </w:r>
      <w:r>
        <w:rPr>
          <w:rFonts w:eastAsia="仿宋_GB2312" w:hint="eastAsia"/>
          <w:i/>
          <w:color w:val="000000"/>
          <w:szCs w:val="32"/>
        </w:rPr>
        <w:t>SMN1</w:t>
      </w:r>
      <w:r>
        <w:rPr>
          <w:rFonts w:eastAsia="仿宋_GB2312" w:hint="eastAsia"/>
          <w:color w:val="000000"/>
          <w:szCs w:val="32"/>
        </w:rPr>
        <w:t>基因检测</w:t>
      </w:r>
      <w:r>
        <w:rPr>
          <w:rFonts w:eastAsia="仿宋_GB2312"/>
          <w:color w:val="000000"/>
          <w:szCs w:val="32"/>
        </w:rPr>
        <w:t>试剂</w:t>
      </w:r>
      <w:r>
        <w:rPr>
          <w:rFonts w:eastAsia="仿宋_GB2312" w:hint="eastAsia"/>
          <w:color w:val="000000"/>
          <w:szCs w:val="32"/>
        </w:rPr>
        <w:t>的</w:t>
      </w:r>
      <w:r>
        <w:rPr>
          <w:rFonts w:eastAsia="仿宋_GB2312"/>
          <w:color w:val="000000"/>
          <w:szCs w:val="32"/>
        </w:rPr>
        <w:t>申报要求</w:t>
      </w:r>
      <w:r>
        <w:rPr>
          <w:rFonts w:eastAsia="仿宋_GB2312" w:hint="eastAsia"/>
          <w:color w:val="000000"/>
          <w:szCs w:val="32"/>
        </w:rPr>
        <w:t>进行</w:t>
      </w:r>
      <w:r>
        <w:rPr>
          <w:rFonts w:eastAsia="仿宋_GB2312"/>
          <w:color w:val="000000"/>
          <w:szCs w:val="32"/>
        </w:rPr>
        <w:t>阐述</w:t>
      </w:r>
      <w:r>
        <w:rPr>
          <w:rFonts w:eastAsia="仿宋_GB2312" w:hint="eastAsia"/>
          <w:color w:val="000000"/>
          <w:szCs w:val="32"/>
        </w:rPr>
        <w:t>。基于</w:t>
      </w:r>
      <w:r>
        <w:rPr>
          <w:rFonts w:eastAsia="仿宋_GB2312"/>
          <w:color w:val="000000"/>
          <w:szCs w:val="32"/>
        </w:rPr>
        <w:t>目前对于</w:t>
      </w:r>
      <w:r>
        <w:rPr>
          <w:rFonts w:eastAsia="仿宋_GB2312" w:hint="eastAsia"/>
          <w:i/>
          <w:color w:val="000000"/>
          <w:szCs w:val="32"/>
        </w:rPr>
        <w:t>SMN1</w:t>
      </w:r>
      <w:r>
        <w:rPr>
          <w:rFonts w:eastAsia="仿宋_GB2312" w:hint="eastAsia"/>
          <w:color w:val="000000"/>
          <w:szCs w:val="32"/>
        </w:rPr>
        <w:t>检测试剂的认知</w:t>
      </w:r>
      <w:r>
        <w:rPr>
          <w:rFonts w:eastAsia="仿宋_GB2312"/>
          <w:color w:val="000000"/>
          <w:szCs w:val="32"/>
        </w:rPr>
        <w:t>，</w:t>
      </w:r>
      <w:r>
        <w:rPr>
          <w:rFonts w:eastAsia="仿宋_GB2312" w:hint="eastAsia"/>
          <w:color w:val="000000"/>
          <w:szCs w:val="32"/>
        </w:rPr>
        <w:t>本</w:t>
      </w:r>
      <w:r>
        <w:rPr>
          <w:rFonts w:eastAsia="仿宋_GB2312"/>
          <w:color w:val="000000"/>
          <w:szCs w:val="32"/>
        </w:rPr>
        <w:t>指导原则</w:t>
      </w:r>
      <w:r>
        <w:rPr>
          <w:rFonts w:eastAsia="仿宋_GB2312" w:hint="eastAsia"/>
          <w:color w:val="000000"/>
          <w:szCs w:val="32"/>
        </w:rPr>
        <w:t>阐述</w:t>
      </w:r>
      <w:r>
        <w:rPr>
          <w:rFonts w:eastAsia="仿宋_GB2312"/>
          <w:color w:val="000000"/>
          <w:szCs w:val="32"/>
        </w:rPr>
        <w:t>的</w:t>
      </w:r>
      <w:r>
        <w:rPr>
          <w:rFonts w:eastAsia="仿宋_GB2312" w:hint="eastAsia"/>
          <w:i/>
          <w:color w:val="000000"/>
          <w:szCs w:val="32"/>
        </w:rPr>
        <w:t>SMN1</w:t>
      </w:r>
      <w:r>
        <w:rPr>
          <w:rFonts w:eastAsia="仿宋_GB2312" w:hint="eastAsia"/>
          <w:color w:val="000000"/>
          <w:szCs w:val="32"/>
        </w:rPr>
        <w:t>检测</w:t>
      </w:r>
      <w:r>
        <w:rPr>
          <w:rFonts w:eastAsia="仿宋_GB2312"/>
          <w:color w:val="000000"/>
          <w:szCs w:val="32"/>
        </w:rPr>
        <w:t>的预期用途</w:t>
      </w:r>
      <w:r>
        <w:rPr>
          <w:rFonts w:eastAsia="仿宋_GB2312" w:hint="eastAsia"/>
          <w:color w:val="000000"/>
          <w:szCs w:val="32"/>
        </w:rPr>
        <w:t>限定</w:t>
      </w:r>
      <w:r>
        <w:rPr>
          <w:rFonts w:eastAsia="仿宋_GB2312"/>
          <w:color w:val="000000"/>
          <w:szCs w:val="32"/>
        </w:rPr>
        <w:t>为：用于体外检测人外周血样本</w:t>
      </w:r>
      <w:r>
        <w:rPr>
          <w:rFonts w:eastAsia="仿宋_GB2312" w:hint="eastAsia"/>
          <w:color w:val="000000"/>
          <w:szCs w:val="32"/>
        </w:rPr>
        <w:t>人</w:t>
      </w:r>
      <w:r>
        <w:rPr>
          <w:rFonts w:eastAsia="仿宋_GB2312"/>
          <w:color w:val="000000"/>
          <w:szCs w:val="32"/>
        </w:rPr>
        <w:t>基因组</w:t>
      </w:r>
      <w:r>
        <w:rPr>
          <w:rFonts w:eastAsia="仿宋_GB2312"/>
          <w:color w:val="000000"/>
          <w:szCs w:val="32"/>
        </w:rPr>
        <w:t>DNA</w:t>
      </w:r>
      <w:r>
        <w:rPr>
          <w:rFonts w:eastAsia="仿宋_GB2312" w:hint="eastAsia"/>
          <w:color w:val="000000"/>
          <w:szCs w:val="32"/>
        </w:rPr>
        <w:t>中运动神经元存活基因</w:t>
      </w:r>
      <w:r>
        <w:rPr>
          <w:rFonts w:eastAsia="仿宋_GB2312"/>
          <w:color w:val="000000"/>
          <w:szCs w:val="32"/>
        </w:rPr>
        <w:t>1</w:t>
      </w:r>
      <w:r>
        <w:rPr>
          <w:rFonts w:eastAsia="仿宋_GB2312" w:hint="eastAsia"/>
          <w:color w:val="000000"/>
          <w:szCs w:val="32"/>
        </w:rPr>
        <w:t>（</w:t>
      </w:r>
      <w:r>
        <w:rPr>
          <w:rFonts w:eastAsia="仿宋_GB2312"/>
          <w:i/>
          <w:color w:val="000000"/>
          <w:szCs w:val="32"/>
        </w:rPr>
        <w:t>SMN1</w:t>
      </w:r>
      <w:r>
        <w:rPr>
          <w:rFonts w:eastAsia="仿宋_GB2312" w:hint="eastAsia"/>
          <w:color w:val="000000"/>
          <w:szCs w:val="32"/>
        </w:rPr>
        <w:t>）第</w:t>
      </w:r>
      <w:r>
        <w:rPr>
          <w:rFonts w:eastAsia="仿宋_GB2312" w:hint="eastAsia"/>
          <w:color w:val="000000"/>
          <w:szCs w:val="32"/>
        </w:rPr>
        <w:t>7</w:t>
      </w:r>
      <w:r>
        <w:rPr>
          <w:rFonts w:eastAsia="仿宋_GB2312" w:hint="eastAsia"/>
          <w:color w:val="000000"/>
          <w:szCs w:val="32"/>
        </w:rPr>
        <w:t>或第</w:t>
      </w:r>
      <w:r>
        <w:rPr>
          <w:rFonts w:eastAsia="仿宋_GB2312" w:hint="eastAsia"/>
          <w:color w:val="000000"/>
          <w:szCs w:val="32"/>
        </w:rPr>
        <w:t>7</w:t>
      </w:r>
      <w:r>
        <w:rPr>
          <w:rFonts w:eastAsia="仿宋_GB2312" w:hint="eastAsia"/>
          <w:color w:val="000000"/>
          <w:szCs w:val="32"/>
        </w:rPr>
        <w:t>、第</w:t>
      </w:r>
      <w:r>
        <w:rPr>
          <w:rFonts w:eastAsia="仿宋_GB2312" w:hint="eastAsia"/>
          <w:color w:val="000000"/>
          <w:szCs w:val="32"/>
        </w:rPr>
        <w:t>8</w:t>
      </w:r>
      <w:r>
        <w:rPr>
          <w:rFonts w:eastAsia="仿宋_GB2312" w:hint="eastAsia"/>
          <w:color w:val="000000"/>
          <w:szCs w:val="32"/>
        </w:rPr>
        <w:t>外显子拷贝数变异</w:t>
      </w:r>
      <w:r>
        <w:rPr>
          <w:rFonts w:eastAsia="仿宋_GB2312"/>
          <w:color w:val="000000"/>
          <w:szCs w:val="32"/>
        </w:rPr>
        <w:t>，用于</w:t>
      </w:r>
      <w:r>
        <w:rPr>
          <w:rFonts w:eastAsia="仿宋_GB2312" w:hint="eastAsia"/>
          <w:color w:val="000000"/>
          <w:szCs w:val="32"/>
        </w:rPr>
        <w:t>SMA</w:t>
      </w:r>
      <w:r>
        <w:rPr>
          <w:rFonts w:eastAsia="仿宋_GB2312"/>
          <w:color w:val="000000"/>
          <w:szCs w:val="32"/>
        </w:rPr>
        <w:t>的</w:t>
      </w:r>
      <w:r>
        <w:rPr>
          <w:rFonts w:eastAsia="仿宋_GB2312" w:hint="eastAsia"/>
          <w:color w:val="000000"/>
          <w:szCs w:val="32"/>
        </w:rPr>
        <w:t>辅助诊断（遗传诊断）或携带者检测。如申报其他</w:t>
      </w:r>
      <w:r>
        <w:rPr>
          <w:rFonts w:eastAsia="仿宋_GB2312"/>
          <w:color w:val="000000"/>
          <w:szCs w:val="32"/>
        </w:rPr>
        <w:t>预期用途，申请人</w:t>
      </w:r>
      <w:r>
        <w:rPr>
          <w:rFonts w:eastAsia="仿宋_GB2312" w:hint="eastAsia"/>
          <w:color w:val="000000"/>
          <w:szCs w:val="32"/>
        </w:rPr>
        <w:t>可</w:t>
      </w:r>
      <w:r>
        <w:rPr>
          <w:rFonts w:eastAsia="仿宋_GB2312"/>
          <w:color w:val="000000"/>
          <w:szCs w:val="32"/>
        </w:rPr>
        <w:t>根据产品</w:t>
      </w:r>
      <w:r>
        <w:rPr>
          <w:rFonts w:eastAsia="仿宋_GB2312" w:hint="eastAsia"/>
          <w:color w:val="000000"/>
          <w:szCs w:val="32"/>
        </w:rPr>
        <w:t>具体</w:t>
      </w:r>
      <w:r>
        <w:rPr>
          <w:rFonts w:eastAsia="仿宋_GB2312"/>
          <w:color w:val="000000"/>
          <w:szCs w:val="32"/>
        </w:rPr>
        <w:t>特性</w:t>
      </w:r>
      <w:r>
        <w:rPr>
          <w:rFonts w:eastAsia="仿宋_GB2312" w:hint="eastAsia"/>
          <w:color w:val="000000"/>
          <w:szCs w:val="32"/>
        </w:rPr>
        <w:t>进行</w:t>
      </w:r>
      <w:r>
        <w:rPr>
          <w:rFonts w:eastAsia="仿宋_GB2312"/>
          <w:color w:val="000000"/>
          <w:szCs w:val="32"/>
        </w:rPr>
        <w:t>评价</w:t>
      </w:r>
      <w:r>
        <w:rPr>
          <w:rFonts w:eastAsia="仿宋_GB2312" w:hint="eastAsia"/>
          <w:color w:val="000000"/>
          <w:szCs w:val="32"/>
        </w:rPr>
        <w:t>，适用部分可参考本指导原则。</w:t>
      </w:r>
      <w:r>
        <w:rPr>
          <w:rFonts w:eastAsia="仿宋_GB2312"/>
          <w:color w:val="000000"/>
          <w:szCs w:val="32"/>
        </w:rPr>
        <w:t xml:space="preserve"> </w:t>
      </w:r>
    </w:p>
    <w:p w:rsidR="005B570A" w:rsidRPr="00032F46" w:rsidRDefault="0073426A" w:rsidP="0073426A">
      <w:pPr>
        <w:overflowPunct w:val="0"/>
        <w:spacing w:line="560" w:lineRule="exact"/>
        <w:ind w:firstLineChars="200" w:firstLine="640"/>
        <w:rPr>
          <w:rFonts w:eastAsia="仿宋_GB2312"/>
          <w:szCs w:val="32"/>
        </w:rPr>
        <w:sectPr w:rsidR="005B570A" w:rsidRPr="00032F46" w:rsidSect="000778E3">
          <w:footerReference w:type="default" r:id="rId10"/>
          <w:type w:val="continuous"/>
          <w:pgSz w:w="11906" w:h="16838"/>
          <w:pgMar w:top="1440" w:right="1588" w:bottom="1440" w:left="1588" w:header="851" w:footer="992" w:gutter="0"/>
          <w:cols w:space="720"/>
          <w:docGrid w:type="lines" w:linePitch="312"/>
        </w:sectPr>
      </w:pPr>
      <w:r>
        <w:rPr>
          <w:rFonts w:eastAsia="仿宋_GB2312" w:hint="eastAsia"/>
          <w:color w:val="000000"/>
          <w:szCs w:val="32"/>
        </w:rPr>
        <w:t>常用的</w:t>
      </w:r>
      <w:r>
        <w:rPr>
          <w:rFonts w:eastAsia="仿宋_GB2312" w:hint="eastAsia"/>
          <w:i/>
          <w:color w:val="000000"/>
          <w:szCs w:val="32"/>
        </w:rPr>
        <w:t>SMN1</w:t>
      </w:r>
      <w:r>
        <w:rPr>
          <w:rFonts w:eastAsia="仿宋_GB2312" w:hint="eastAsia"/>
          <w:color w:val="000000"/>
          <w:szCs w:val="32"/>
        </w:rPr>
        <w:t>基因拷贝数检测方法包括多重连接探针扩增（</w:t>
      </w:r>
      <w:r>
        <w:rPr>
          <w:rFonts w:eastAsia="仿宋_GB2312" w:hint="eastAsia"/>
          <w:color w:val="000000"/>
          <w:szCs w:val="32"/>
        </w:rPr>
        <w:t>MLPA</w:t>
      </w:r>
      <w:r>
        <w:rPr>
          <w:rFonts w:eastAsia="仿宋_GB2312" w:hint="eastAsia"/>
          <w:color w:val="000000"/>
          <w:szCs w:val="32"/>
        </w:rPr>
        <w:t>），定量聚合酶链反应法（</w:t>
      </w:r>
      <w:r>
        <w:rPr>
          <w:rFonts w:eastAsia="仿宋_GB2312" w:hint="eastAsia"/>
          <w:color w:val="000000"/>
          <w:szCs w:val="32"/>
        </w:rPr>
        <w:t>qPCR</w:t>
      </w:r>
      <w:r>
        <w:rPr>
          <w:rFonts w:eastAsia="仿宋_GB2312" w:hint="eastAsia"/>
          <w:color w:val="000000"/>
          <w:szCs w:val="32"/>
        </w:rPr>
        <w:t>）等。</w:t>
      </w:r>
      <w:r>
        <w:rPr>
          <w:rFonts w:eastAsia="仿宋_GB2312" w:hint="eastAsia"/>
          <w:color w:val="000000"/>
          <w:szCs w:val="32"/>
        </w:rPr>
        <w:t>MLPA</w:t>
      </w:r>
      <w:r>
        <w:rPr>
          <w:rFonts w:eastAsia="仿宋_GB2312" w:hint="eastAsia"/>
          <w:color w:val="000000"/>
          <w:szCs w:val="32"/>
        </w:rPr>
        <w:t>与</w:t>
      </w:r>
      <w:r>
        <w:rPr>
          <w:rFonts w:eastAsia="仿宋_GB2312" w:hint="eastAsia"/>
          <w:color w:val="000000"/>
          <w:szCs w:val="32"/>
        </w:rPr>
        <w:t>qPCR</w:t>
      </w:r>
      <w:r>
        <w:rPr>
          <w:rFonts w:eastAsia="仿宋_GB2312" w:hint="eastAsia"/>
          <w:color w:val="000000"/>
          <w:szCs w:val="32"/>
        </w:rPr>
        <w:t>方法均不能检测</w:t>
      </w:r>
      <w:r>
        <w:rPr>
          <w:rFonts w:eastAsia="仿宋_GB2312" w:hint="eastAsia"/>
          <w:i/>
          <w:color w:val="000000"/>
          <w:szCs w:val="32"/>
        </w:rPr>
        <w:t>SMN1</w:t>
      </w:r>
      <w:r>
        <w:rPr>
          <w:rFonts w:eastAsia="仿宋_GB2312" w:hint="eastAsia"/>
          <w:color w:val="000000"/>
          <w:szCs w:val="32"/>
        </w:rPr>
        <w:t>微小变异及</w:t>
      </w:r>
      <w:r>
        <w:rPr>
          <w:rFonts w:eastAsia="仿宋_GB2312" w:hint="eastAsia"/>
          <w:color w:val="000000"/>
          <w:szCs w:val="32"/>
        </w:rPr>
        <w:t>[2+0]</w:t>
      </w:r>
      <w:r>
        <w:rPr>
          <w:rFonts w:eastAsia="仿宋_GB2312" w:hint="eastAsia"/>
          <w:color w:val="000000"/>
          <w:szCs w:val="32"/>
        </w:rPr>
        <w:t>基因型。本指导原则是基于</w:t>
      </w:r>
      <w:r>
        <w:rPr>
          <w:rFonts w:eastAsia="仿宋_GB2312" w:hint="eastAsia"/>
          <w:color w:val="000000"/>
          <w:szCs w:val="32"/>
        </w:rPr>
        <w:t>qPCR</w:t>
      </w:r>
      <w:r>
        <w:rPr>
          <w:rFonts w:eastAsia="仿宋_GB2312"/>
          <w:color w:val="000000"/>
          <w:szCs w:val="32"/>
        </w:rPr>
        <w:t>建立，对于其他检测技术（如</w:t>
      </w:r>
      <w:r>
        <w:rPr>
          <w:rFonts w:eastAsia="仿宋_GB2312" w:hint="eastAsia"/>
          <w:color w:val="000000"/>
          <w:szCs w:val="32"/>
        </w:rPr>
        <w:t>MLPA</w:t>
      </w:r>
      <w:r>
        <w:rPr>
          <w:rFonts w:eastAsia="仿宋_GB2312" w:hint="eastAsia"/>
          <w:color w:val="000000"/>
          <w:szCs w:val="32"/>
        </w:rPr>
        <w:t>、数字</w:t>
      </w:r>
      <w:r>
        <w:rPr>
          <w:rFonts w:eastAsia="仿宋_GB2312" w:hint="eastAsia"/>
          <w:color w:val="000000"/>
          <w:szCs w:val="32"/>
        </w:rPr>
        <w:t>PCR</w:t>
      </w:r>
      <w:r>
        <w:rPr>
          <w:rFonts w:eastAsia="仿宋_GB2312" w:hint="eastAsia"/>
          <w:color w:val="000000"/>
          <w:szCs w:val="32"/>
        </w:rPr>
        <w:t>、熔解曲线法、测序法及质谱法等</w:t>
      </w:r>
      <w:r>
        <w:rPr>
          <w:rFonts w:eastAsia="仿宋_GB2312"/>
          <w:color w:val="000000"/>
          <w:szCs w:val="32"/>
        </w:rPr>
        <w:t>），可能部分要求不完全适用或本文所述技术指标不够全面</w:t>
      </w:r>
      <w:r>
        <w:rPr>
          <w:rFonts w:eastAsia="仿宋_GB2312" w:hint="eastAsia"/>
          <w:color w:val="000000"/>
          <w:szCs w:val="32"/>
        </w:rPr>
        <w:t>，</w:t>
      </w:r>
      <w:r>
        <w:rPr>
          <w:rFonts w:eastAsia="仿宋_GB2312"/>
          <w:color w:val="000000"/>
          <w:szCs w:val="32"/>
        </w:rPr>
        <w:t>申请人可以根据产品特性对不适用部分补充其他的评价和验证，但需阐述不适用的理由，并验证替代方法的科学合理性</w:t>
      </w:r>
      <w:r>
        <w:rPr>
          <w:rFonts w:eastAsia="仿宋_GB2312" w:hint="eastAsia"/>
          <w:color w:val="000000"/>
          <w:szCs w:val="32"/>
        </w:rPr>
        <w:t>。</w:t>
      </w:r>
    </w:p>
    <w:p w:rsidR="00CE2A90" w:rsidRDefault="00CE2A90" w:rsidP="00032F46">
      <w:pPr>
        <w:spacing w:line="360" w:lineRule="exact"/>
        <w:rPr>
          <w:color w:val="000000"/>
          <w:sz w:val="28"/>
          <w:szCs w:val="28"/>
        </w:rPr>
      </w:pPr>
    </w:p>
    <w:p w:rsidR="00815993" w:rsidRPr="00F77A33" w:rsidRDefault="00815993" w:rsidP="00032F46">
      <w:pPr>
        <w:spacing w:line="360" w:lineRule="exact"/>
        <w:rPr>
          <w:rFonts w:hint="eastAsia"/>
          <w:color w:val="000000"/>
          <w:sz w:val="28"/>
          <w:szCs w:val="28"/>
        </w:rPr>
      </w:pPr>
      <w:bookmarkStart w:id="0" w:name="_GoBack"/>
      <w:bookmarkEnd w:id="0"/>
    </w:p>
    <w:sectPr w:rsidR="00815993" w:rsidRPr="00F77A33" w:rsidSect="00A572C9">
      <w:type w:val="continuous"/>
      <w:pgSz w:w="11906" w:h="16838"/>
      <w:pgMar w:top="2098" w:right="1588" w:bottom="2098" w:left="1588" w:header="851" w:footer="992" w:gutter="0"/>
      <w:cols w:space="425"/>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3F5" w:rsidRDefault="001433F5" w:rsidP="006C00CB">
      <w:r>
        <w:separator/>
      </w:r>
    </w:p>
  </w:endnote>
  <w:endnote w:type="continuationSeparator" w:id="0">
    <w:p w:rsidR="001433F5" w:rsidRDefault="001433F5"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dobe 仿宋 Std R">
    <w:altName w:val="仿宋"/>
    <w:charset w:val="86"/>
    <w:family w:val="roman"/>
    <w:pitch w:val="default"/>
    <w:sig w:usb0="00000001" w:usb1="0A0F1810" w:usb2="00000016" w:usb3="00000000" w:csb0="00060007"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roman"/>
    <w:pitch w:val="default"/>
    <w:sig w:usb0="00000000"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70A" w:rsidRPr="00815993" w:rsidRDefault="00815993" w:rsidP="00815993">
    <w:pPr>
      <w:pStyle w:val="a3"/>
      <w:wordWrap w:val="0"/>
      <w:jc w:val="right"/>
      <w:rPr>
        <w:sz w:val="28"/>
        <w:szCs w:val="28"/>
      </w:rPr>
    </w:pPr>
    <w:r w:rsidRPr="00815993">
      <w:rPr>
        <w:sz w:val="28"/>
        <w:szCs w:val="28"/>
      </w:rPr>
      <w:t xml:space="preserve">— </w:t>
    </w:r>
    <w:sdt>
      <w:sdtPr>
        <w:rPr>
          <w:sz w:val="28"/>
          <w:szCs w:val="28"/>
        </w:rPr>
        <w:id w:val="2138830727"/>
        <w:docPartObj>
          <w:docPartGallery w:val="Page Numbers (Bottom of Page)"/>
          <w:docPartUnique/>
        </w:docPartObj>
      </w:sdtPr>
      <w:sdtEndPr/>
      <w:sdtContent>
        <w:r w:rsidRPr="00815993">
          <w:rPr>
            <w:sz w:val="28"/>
            <w:szCs w:val="28"/>
          </w:rPr>
          <w:fldChar w:fldCharType="begin"/>
        </w:r>
        <w:r w:rsidRPr="00815993">
          <w:rPr>
            <w:sz w:val="28"/>
            <w:szCs w:val="28"/>
          </w:rPr>
          <w:instrText>PAGE   \* MERGEFORMAT</w:instrText>
        </w:r>
        <w:r w:rsidRPr="00815993">
          <w:rPr>
            <w:sz w:val="28"/>
            <w:szCs w:val="28"/>
          </w:rPr>
          <w:fldChar w:fldCharType="separate"/>
        </w:r>
        <w:r w:rsidR="00F77A33" w:rsidRPr="00F77A33">
          <w:rPr>
            <w:noProof/>
            <w:sz w:val="28"/>
            <w:szCs w:val="28"/>
            <w:lang w:val="zh-CN"/>
          </w:rPr>
          <w:t>23</w:t>
        </w:r>
        <w:r w:rsidRPr="00815993">
          <w:rPr>
            <w:sz w:val="28"/>
            <w:szCs w:val="28"/>
          </w:rPr>
          <w:fldChar w:fldCharType="end"/>
        </w:r>
        <w:r w:rsidRPr="00815993">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3F5" w:rsidRDefault="001433F5" w:rsidP="006C00CB">
      <w:r>
        <w:separator/>
      </w:r>
    </w:p>
  </w:footnote>
  <w:footnote w:type="continuationSeparator" w:id="0">
    <w:p w:rsidR="001433F5" w:rsidRDefault="001433F5" w:rsidP="006C00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06AF67"/>
    <w:multiLevelType w:val="singleLevel"/>
    <w:tmpl w:val="13EA7194"/>
    <w:lvl w:ilvl="0">
      <w:start w:val="1"/>
      <w:numFmt w:val="decimal"/>
      <w:suff w:val="space"/>
      <w:lvlText w:val="%1."/>
      <w:lvlJc w:val="left"/>
      <w:pPr>
        <w:ind w:left="0" w:firstLine="0"/>
      </w:pPr>
      <w:rPr>
        <w:rFonts w:hint="eastAsia"/>
      </w:rPr>
    </w:lvl>
  </w:abstractNum>
  <w:abstractNum w:abstractNumId="1" w15:restartNumberingAfterBreak="0">
    <w:nsid w:val="E9E4C423"/>
    <w:multiLevelType w:val="singleLevel"/>
    <w:tmpl w:val="83245B42"/>
    <w:lvl w:ilvl="0">
      <w:start w:val="1"/>
      <w:numFmt w:val="decimal"/>
      <w:suff w:val="space"/>
      <w:lvlText w:val="%1."/>
      <w:lvlJc w:val="left"/>
      <w:pPr>
        <w:ind w:left="0" w:firstLine="0"/>
      </w:pPr>
      <w:rPr>
        <w:rFonts w:hint="eastAsia"/>
      </w:rPr>
    </w:lvl>
  </w:abstractNum>
  <w:abstractNum w:abstractNumId="2" w15:restartNumberingAfterBreak="0">
    <w:nsid w:val="025523D3"/>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 w15:restartNumberingAfterBreak="0">
    <w:nsid w:val="070E642B"/>
    <w:multiLevelType w:val="multilevel"/>
    <w:tmpl w:val="2E305406"/>
    <w:lvl w:ilvl="0">
      <w:start w:val="2"/>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0A47751A"/>
    <w:multiLevelType w:val="multilevel"/>
    <w:tmpl w:val="0D2A4034"/>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0B4A3842"/>
    <w:multiLevelType w:val="hybridMultilevel"/>
    <w:tmpl w:val="F6AE0B12"/>
    <w:lvl w:ilvl="0" w:tplc="2B06FD7C">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852860"/>
    <w:multiLevelType w:val="multilevel"/>
    <w:tmpl w:val="39085812"/>
    <w:lvl w:ilvl="0">
      <w:start w:val="1"/>
      <w:numFmt w:val="decimal"/>
      <w:suff w:val="space"/>
      <w:lvlText w:val="%1."/>
      <w:lvlJc w:val="left"/>
      <w:pPr>
        <w:ind w:left="0" w:firstLine="0"/>
      </w:pPr>
      <w:rPr>
        <w:rFonts w:ascii="Times New Roman" w:eastAsia="仿宋_GB2312" w:hAnsi="Times New Roman" w:hint="default"/>
        <w:b w:val="0"/>
        <w:i w:val="0"/>
        <w:color w:val="auto"/>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8035D0E"/>
    <w:multiLevelType w:val="multilevel"/>
    <w:tmpl w:val="990611FC"/>
    <w:lvl w:ilvl="0">
      <w:start w:val="2"/>
      <w:numFmt w:val="decimal"/>
      <w:suff w:val="space"/>
      <w:lvlText w:val="%1."/>
      <w:lvlJc w:val="left"/>
      <w:pPr>
        <w:ind w:left="0" w:firstLine="0"/>
      </w:pPr>
      <w:rPr>
        <w:rFonts w:hint="eastAsia"/>
      </w:rPr>
    </w:lvl>
    <w:lvl w:ilvl="1">
      <w:start w:val="1"/>
      <w:numFmt w:val="decimal"/>
      <w:suff w:val="space"/>
      <w:lvlText w:val="2.%2"/>
      <w:lvlJc w:val="left"/>
      <w:pPr>
        <w:ind w:left="0" w:firstLine="0"/>
      </w:pPr>
      <w:rPr>
        <w:rFonts w:ascii="Times New Roman"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caps w:val="0"/>
        <w:strike w:val="0"/>
        <w:dstrike w:val="0"/>
        <w:snapToGrid w:val="0"/>
        <w:vanish w:val="0"/>
        <w:kern w:val="0"/>
        <w:sz w:val="24"/>
        <w:szCs w:val="24"/>
        <w:vertAlign w:val="baseline"/>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1A655CFB"/>
    <w:multiLevelType w:val="multilevel"/>
    <w:tmpl w:val="F060285A"/>
    <w:lvl w:ilvl="0">
      <w:start w:val="1"/>
      <w:numFmt w:val="decimal"/>
      <w:suff w:val="space"/>
      <w:lvlText w:val="%1."/>
      <w:lvlJc w:val="left"/>
      <w:pPr>
        <w:ind w:left="0" w:firstLine="0"/>
      </w:pPr>
      <w:rPr>
        <w:rFonts w:hint="eastAsia"/>
        <w:b w:val="0"/>
        <w:i w:val="0"/>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9" w15:restartNumberingAfterBreak="0">
    <w:nsid w:val="1C006A1D"/>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0" w15:restartNumberingAfterBreak="0">
    <w:nsid w:val="20157795"/>
    <w:multiLevelType w:val="multilevel"/>
    <w:tmpl w:val="1E9488FA"/>
    <w:lvl w:ilvl="0">
      <w:start w:val="3"/>
      <w:numFmt w:val="decimal"/>
      <w:lvlText w:val="%1"/>
      <w:lvlJc w:val="left"/>
      <w:pPr>
        <w:ind w:left="0" w:firstLine="0"/>
      </w:pPr>
      <w:rPr>
        <w:rFonts w:ascii="微软雅黑" w:eastAsia="微软雅黑" w:hAnsi="微软雅黑" w:cs="微软雅黑" w:hint="default"/>
      </w:rPr>
    </w:lvl>
    <w:lvl w:ilvl="1">
      <w:start w:val="1"/>
      <w:numFmt w:val="decimal"/>
      <w:suff w:val="space"/>
      <w:lvlText w:val="%1.%2"/>
      <w:lvlJc w:val="left"/>
      <w:pPr>
        <w:ind w:left="0" w:firstLine="0"/>
      </w:pPr>
      <w:rPr>
        <w:rFonts w:ascii="Times New Roman" w:eastAsia="宋体" w:hAnsi="Times New Roman" w:cs="Times New Roman" w:hint="default"/>
        <w:sz w:val="24"/>
        <w:szCs w:val="24"/>
      </w:rPr>
    </w:lvl>
    <w:lvl w:ilvl="2">
      <w:start w:val="1"/>
      <w:numFmt w:val="decimal"/>
      <w:suff w:val="space"/>
      <w:lvlText w:val="%1.%2.%3."/>
      <w:lvlJc w:val="left"/>
      <w:pPr>
        <w:ind w:left="0" w:firstLine="0"/>
      </w:pPr>
      <w:rPr>
        <w:rFonts w:ascii="Times New Roman" w:eastAsia="宋体" w:hAnsi="Times New Roman" w:cs="Times New Roman" w:hint="default"/>
      </w:rPr>
    </w:lvl>
    <w:lvl w:ilvl="3">
      <w:start w:val="1"/>
      <w:numFmt w:val="decimal"/>
      <w:suff w:val="space"/>
      <w:lvlText w:val="%1.%2.%3.%4"/>
      <w:lvlJc w:val="left"/>
      <w:pPr>
        <w:ind w:left="0" w:firstLine="0"/>
      </w:pPr>
      <w:rPr>
        <w:rFonts w:ascii="Times New Roman" w:eastAsia="微软雅黑" w:hAnsi="Times New Roman" w:cs="Times New Roman" w:hint="default"/>
      </w:rPr>
    </w:lvl>
    <w:lvl w:ilvl="4">
      <w:start w:val="1"/>
      <w:numFmt w:val="decimal"/>
      <w:lvlText w:val="%1.%2.%3.%4.%5"/>
      <w:lvlJc w:val="left"/>
      <w:pPr>
        <w:ind w:left="0" w:firstLine="0"/>
      </w:pPr>
      <w:rPr>
        <w:rFonts w:ascii="微软雅黑" w:eastAsia="微软雅黑" w:hAnsi="微软雅黑" w:cs="微软雅黑" w:hint="default"/>
      </w:rPr>
    </w:lvl>
    <w:lvl w:ilvl="5">
      <w:start w:val="1"/>
      <w:numFmt w:val="decimal"/>
      <w:lvlText w:val="%1.%2.%3.%4.%5.%6"/>
      <w:lvlJc w:val="left"/>
      <w:pPr>
        <w:ind w:left="0" w:firstLine="0"/>
      </w:pPr>
      <w:rPr>
        <w:rFonts w:ascii="微软雅黑" w:eastAsia="微软雅黑" w:hAnsi="微软雅黑" w:cs="微软雅黑" w:hint="default"/>
      </w:rPr>
    </w:lvl>
    <w:lvl w:ilvl="6">
      <w:start w:val="1"/>
      <w:numFmt w:val="decimal"/>
      <w:lvlText w:val="%1.%2.%3.%4.%5.%6.%7"/>
      <w:lvlJc w:val="left"/>
      <w:pPr>
        <w:ind w:left="0" w:firstLine="0"/>
      </w:pPr>
      <w:rPr>
        <w:rFonts w:ascii="微软雅黑" w:eastAsia="微软雅黑" w:hAnsi="微软雅黑" w:cs="微软雅黑" w:hint="default"/>
      </w:rPr>
    </w:lvl>
    <w:lvl w:ilvl="7">
      <w:start w:val="1"/>
      <w:numFmt w:val="decimal"/>
      <w:lvlText w:val="%1.%2.%3.%4.%5.%6.%7.%8"/>
      <w:lvlJc w:val="left"/>
      <w:pPr>
        <w:ind w:left="0" w:firstLine="0"/>
      </w:pPr>
      <w:rPr>
        <w:rFonts w:ascii="微软雅黑" w:eastAsia="微软雅黑" w:hAnsi="微软雅黑" w:cs="微软雅黑" w:hint="default"/>
      </w:rPr>
    </w:lvl>
    <w:lvl w:ilvl="8">
      <w:start w:val="1"/>
      <w:numFmt w:val="decimal"/>
      <w:lvlText w:val="%1.%2.%3.%4.%5.%6.%7.%8.%9"/>
      <w:lvlJc w:val="left"/>
      <w:pPr>
        <w:ind w:left="0" w:firstLine="0"/>
      </w:pPr>
      <w:rPr>
        <w:rFonts w:ascii="微软雅黑" w:eastAsia="微软雅黑" w:hAnsi="微软雅黑" w:cs="微软雅黑" w:hint="default"/>
      </w:rPr>
    </w:lvl>
  </w:abstractNum>
  <w:abstractNum w:abstractNumId="11" w15:restartNumberingAfterBreak="0">
    <w:nsid w:val="20DC3DE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2" w15:restartNumberingAfterBreak="0">
    <w:nsid w:val="2432384B"/>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3" w15:restartNumberingAfterBreak="0">
    <w:nsid w:val="28F20BCD"/>
    <w:multiLevelType w:val="hybridMultilevel"/>
    <w:tmpl w:val="35A8E034"/>
    <w:lvl w:ilvl="0" w:tplc="21143E44">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0D0F99"/>
    <w:multiLevelType w:val="multilevel"/>
    <w:tmpl w:val="16C040A6"/>
    <w:lvl w:ilvl="0">
      <w:start w:val="3"/>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B93501F"/>
    <w:multiLevelType w:val="hybridMultilevel"/>
    <w:tmpl w:val="7DEEAAAC"/>
    <w:lvl w:ilvl="0" w:tplc="EC3C4D44">
      <w:start w:val="3"/>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2C2E0A5E"/>
    <w:multiLevelType w:val="multilevel"/>
    <w:tmpl w:val="43B6EC44"/>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2FEF2EA3"/>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8" w15:restartNumberingAfterBreak="0">
    <w:nsid w:val="327320AB"/>
    <w:multiLevelType w:val="hybridMultilevel"/>
    <w:tmpl w:val="075A778E"/>
    <w:lvl w:ilvl="0" w:tplc="5D2A7946">
      <w:start w:val="1"/>
      <w:numFmt w:val="decimal"/>
      <w:lvlText w:val="%1."/>
      <w:lvlJc w:val="left"/>
      <w:pPr>
        <w:ind w:left="360" w:hanging="360"/>
      </w:pPr>
      <w:rPr>
        <w:rFonts w:eastAsia="宋体"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533B57"/>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0" w15:restartNumberingAfterBreak="0">
    <w:nsid w:val="36BB50DF"/>
    <w:multiLevelType w:val="multilevel"/>
    <w:tmpl w:val="36BB50DF"/>
    <w:lvl w:ilvl="0">
      <w:start w:val="1"/>
      <w:numFmt w:val="chineseCountingThousand"/>
      <w:suff w:val="nothing"/>
      <w:lvlText w:val="（%1）"/>
      <w:lvlJc w:val="left"/>
      <w:pPr>
        <w:ind w:left="1060" w:hanging="420"/>
      </w:pPr>
      <w:rPr>
        <w:rFonts w:eastAsia="楷体_GB2312"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1" w15:restartNumberingAfterBreak="0">
    <w:nsid w:val="39CD5B4B"/>
    <w:multiLevelType w:val="singleLevel"/>
    <w:tmpl w:val="2D02EEE8"/>
    <w:lvl w:ilvl="0">
      <w:start w:val="1"/>
      <w:numFmt w:val="decimal"/>
      <w:suff w:val="space"/>
      <w:lvlText w:val="%1."/>
      <w:lvlJc w:val="left"/>
      <w:pPr>
        <w:ind w:left="0" w:firstLine="0"/>
      </w:pPr>
      <w:rPr>
        <w:rFonts w:hint="eastAsia"/>
      </w:rPr>
    </w:lvl>
  </w:abstractNum>
  <w:abstractNum w:abstractNumId="22" w15:restartNumberingAfterBreak="0">
    <w:nsid w:val="415C23C1"/>
    <w:multiLevelType w:val="multilevel"/>
    <w:tmpl w:val="991EA8DA"/>
    <w:lvl w:ilvl="0">
      <w:start w:val="5"/>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4.%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3E328C7"/>
    <w:multiLevelType w:val="multilevel"/>
    <w:tmpl w:val="C64E40D6"/>
    <w:lvl w:ilvl="0">
      <w:start w:val="1"/>
      <w:numFmt w:val="decimal"/>
      <w:suff w:val="nothing"/>
      <w:lvlText w:val="（%1）"/>
      <w:lvlJc w:val="left"/>
      <w:pPr>
        <w:ind w:left="1060" w:hanging="420"/>
      </w:pPr>
      <w:rPr>
        <w:rFonts w:ascii="Times New Roman" w:eastAsia="仿宋_GB2312" w:hAnsi="Times New Roman" w:hint="default"/>
        <w:b w:val="0"/>
        <w:i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4E14A83"/>
    <w:multiLevelType w:val="singleLevel"/>
    <w:tmpl w:val="44E14A83"/>
    <w:lvl w:ilvl="0">
      <w:start w:val="3"/>
      <w:numFmt w:val="decimal"/>
      <w:suff w:val="space"/>
      <w:lvlText w:val="%1."/>
      <w:lvlJc w:val="left"/>
    </w:lvl>
  </w:abstractNum>
  <w:abstractNum w:abstractNumId="25" w15:restartNumberingAfterBreak="0">
    <w:nsid w:val="46C664D7"/>
    <w:multiLevelType w:val="hybridMultilevel"/>
    <w:tmpl w:val="9A38D918"/>
    <w:lvl w:ilvl="0" w:tplc="FE628F22">
      <w:start w:val="2022"/>
      <w:numFmt w:val="bullet"/>
      <w:lvlText w:val="—"/>
      <w:lvlJc w:val="left"/>
      <w:pPr>
        <w:ind w:left="360" w:hanging="360"/>
      </w:pPr>
      <w:rPr>
        <w:rFonts w:ascii="Times New Roman" w:eastAsia="Adobe 仿宋 Std R"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9191024"/>
    <w:multiLevelType w:val="multilevel"/>
    <w:tmpl w:val="46489164"/>
    <w:lvl w:ilvl="0">
      <w:start w:val="1"/>
      <w:numFmt w:val="chineseCountingThousand"/>
      <w:suff w:val="nothing"/>
      <w:lvlText w:val="%1、"/>
      <w:lvlJc w:val="left"/>
      <w:pPr>
        <w:ind w:left="1060" w:hanging="420"/>
      </w:pPr>
      <w:rPr>
        <w:rFonts w:eastAsia="黑体" w:hint="eastAsia"/>
        <w:sz w:val="30"/>
        <w:lang w:val="en-US"/>
      </w:rPr>
    </w:lvl>
    <w:lvl w:ilvl="1">
      <w:start w:val="1"/>
      <w:numFmt w:val="japaneseCounting"/>
      <w:lvlText w:val="（%2）"/>
      <w:lvlJc w:val="left"/>
      <w:pPr>
        <w:ind w:left="2140" w:hanging="1080"/>
      </w:pPr>
      <w:rPr>
        <w:rFonts w:eastAsia="楷体_GB2312" w:hint="default"/>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27" w15:restartNumberingAfterBreak="0">
    <w:nsid w:val="4C4410F2"/>
    <w:multiLevelType w:val="hybridMultilevel"/>
    <w:tmpl w:val="786E8F7C"/>
    <w:lvl w:ilvl="0" w:tplc="B0B0FE62">
      <w:start w:val="1"/>
      <w:numFmt w:val="chineseCountingThousand"/>
      <w:suff w:val="nothing"/>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15:restartNumberingAfterBreak="0">
    <w:nsid w:val="4DEE7BAF"/>
    <w:multiLevelType w:val="multilevel"/>
    <w:tmpl w:val="F4286C52"/>
    <w:lvl w:ilvl="0">
      <w:start w:val="1"/>
      <w:numFmt w:val="decimal"/>
      <w:suff w:val="space"/>
      <w:lvlText w:val="%1."/>
      <w:lvlJc w:val="left"/>
      <w:pPr>
        <w:ind w:left="336" w:hanging="194"/>
      </w:pPr>
      <w:rPr>
        <w:rFonts w:ascii="Times New Roman" w:eastAsia="宋体" w:hAnsi="Times New Roman" w:cs="Times New Roman" w:hint="default"/>
        <w:b w:val="0"/>
        <w:bCs/>
        <w:spacing w:val="-4"/>
        <w:w w:val="107"/>
      </w:rPr>
    </w:lvl>
    <w:lvl w:ilvl="1">
      <w:start w:val="1"/>
      <w:numFmt w:val="upperLetter"/>
      <w:lvlText w:val="%2."/>
      <w:lvlJc w:val="left"/>
      <w:pPr>
        <w:ind w:left="1054" w:hanging="328"/>
      </w:pPr>
      <w:rPr>
        <w:rFonts w:ascii="Times New Roman" w:eastAsia="宋体" w:hAnsi="Times New Roman" w:hint="default"/>
        <w:w w:val="90"/>
      </w:rPr>
    </w:lvl>
    <w:lvl w:ilvl="2">
      <w:start w:val="1"/>
      <w:numFmt w:val="bullet"/>
      <w:lvlText w:val="•"/>
      <w:lvlJc w:val="left"/>
      <w:pPr>
        <w:ind w:left="1060" w:hanging="328"/>
      </w:pPr>
      <w:rPr>
        <w:rFonts w:hint="default"/>
      </w:rPr>
    </w:lvl>
    <w:lvl w:ilvl="3">
      <w:start w:val="1"/>
      <w:numFmt w:val="bullet"/>
      <w:lvlText w:val="•"/>
      <w:lvlJc w:val="left"/>
      <w:pPr>
        <w:ind w:left="2117" w:hanging="328"/>
      </w:pPr>
      <w:rPr>
        <w:rFonts w:hint="default"/>
      </w:rPr>
    </w:lvl>
    <w:lvl w:ilvl="4">
      <w:start w:val="1"/>
      <w:numFmt w:val="bullet"/>
      <w:lvlText w:val="•"/>
      <w:lvlJc w:val="left"/>
      <w:pPr>
        <w:ind w:left="3175" w:hanging="328"/>
      </w:pPr>
      <w:rPr>
        <w:rFonts w:hint="default"/>
      </w:rPr>
    </w:lvl>
    <w:lvl w:ilvl="5">
      <w:start w:val="1"/>
      <w:numFmt w:val="bullet"/>
      <w:lvlText w:val="•"/>
      <w:lvlJc w:val="left"/>
      <w:pPr>
        <w:ind w:left="4232" w:hanging="328"/>
      </w:pPr>
      <w:rPr>
        <w:rFonts w:hint="default"/>
      </w:rPr>
    </w:lvl>
    <w:lvl w:ilvl="6">
      <w:start w:val="1"/>
      <w:numFmt w:val="bullet"/>
      <w:lvlText w:val="•"/>
      <w:lvlJc w:val="left"/>
      <w:pPr>
        <w:ind w:left="5290" w:hanging="328"/>
      </w:pPr>
      <w:rPr>
        <w:rFonts w:hint="default"/>
      </w:rPr>
    </w:lvl>
    <w:lvl w:ilvl="7">
      <w:start w:val="1"/>
      <w:numFmt w:val="bullet"/>
      <w:lvlText w:val="•"/>
      <w:lvlJc w:val="left"/>
      <w:pPr>
        <w:ind w:left="6347" w:hanging="328"/>
      </w:pPr>
      <w:rPr>
        <w:rFonts w:hint="default"/>
      </w:rPr>
    </w:lvl>
    <w:lvl w:ilvl="8">
      <w:start w:val="1"/>
      <w:numFmt w:val="bullet"/>
      <w:lvlText w:val="•"/>
      <w:lvlJc w:val="left"/>
      <w:pPr>
        <w:ind w:left="7405" w:hanging="328"/>
      </w:pPr>
      <w:rPr>
        <w:rFonts w:hint="default"/>
      </w:rPr>
    </w:lvl>
  </w:abstractNum>
  <w:abstractNum w:abstractNumId="29" w15:restartNumberingAfterBreak="0">
    <w:nsid w:val="5009342D"/>
    <w:multiLevelType w:val="multilevel"/>
    <w:tmpl w:val="0908D408"/>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5955"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526E0482"/>
    <w:multiLevelType w:val="multilevel"/>
    <w:tmpl w:val="27D4320E"/>
    <w:lvl w:ilvl="0">
      <w:start w:val="1"/>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1" w15:restartNumberingAfterBreak="0">
    <w:nsid w:val="569842B3"/>
    <w:multiLevelType w:val="multilevel"/>
    <w:tmpl w:val="1C006A1D"/>
    <w:lvl w:ilvl="0">
      <w:start w:val="1"/>
      <w:numFmt w:val="decimal"/>
      <w:suff w:val="space"/>
      <w:lvlText w:val="%1."/>
      <w:lvlJc w:val="left"/>
      <w:pPr>
        <w:ind w:left="1060"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2" w15:restartNumberingAfterBreak="0">
    <w:nsid w:val="5A360F1A"/>
    <w:multiLevelType w:val="multilevel"/>
    <w:tmpl w:val="6AFCD9FA"/>
    <w:lvl w:ilvl="0">
      <w:start w:val="1"/>
      <w:numFmt w:val="chineseCountingThousand"/>
      <w:suff w:val="nothing"/>
      <w:lvlText w:val="（%1）"/>
      <w:lvlJc w:val="left"/>
      <w:pPr>
        <w:ind w:left="1060" w:hanging="420"/>
      </w:pPr>
      <w:rPr>
        <w:rFonts w:eastAsia="楷体_GB2312" w:hint="eastAsia"/>
        <w:lang w:val="en-US"/>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3" w15:restartNumberingAfterBreak="0">
    <w:nsid w:val="61B52C32"/>
    <w:multiLevelType w:val="hybridMultilevel"/>
    <w:tmpl w:val="15442244"/>
    <w:lvl w:ilvl="0" w:tplc="D3EA39D0">
      <w:start w:val="1"/>
      <w:numFmt w:val="chineseCountingThousand"/>
      <w:suff w:val="space"/>
      <w:lvlText w:val="%1、"/>
      <w:lvlJc w:val="left"/>
      <w:pPr>
        <w:ind w:left="0" w:firstLine="0"/>
      </w:pPr>
      <w:rPr>
        <w:rFonts w:eastAsia="黑体"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4" w15:restartNumberingAfterBreak="0">
    <w:nsid w:val="65DE5C8B"/>
    <w:multiLevelType w:val="singleLevel"/>
    <w:tmpl w:val="65DE5C8B"/>
    <w:lvl w:ilvl="0">
      <w:start w:val="6"/>
      <w:numFmt w:val="decimal"/>
      <w:suff w:val="space"/>
      <w:lvlText w:val="%1."/>
      <w:lvlJc w:val="left"/>
    </w:lvl>
  </w:abstractNum>
  <w:abstractNum w:abstractNumId="35" w15:restartNumberingAfterBreak="0">
    <w:nsid w:val="699420D7"/>
    <w:multiLevelType w:val="multilevel"/>
    <w:tmpl w:val="1285286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6" w15:restartNumberingAfterBreak="0">
    <w:nsid w:val="69F52593"/>
    <w:multiLevelType w:val="multilevel"/>
    <w:tmpl w:val="4192F614"/>
    <w:lvl w:ilvl="0">
      <w:start w:val="1"/>
      <w:numFmt w:val="decimal"/>
      <w:suff w:val="nothing"/>
      <w:lvlText w:val="（%1）"/>
      <w:lvlJc w:val="left"/>
      <w:pPr>
        <w:ind w:left="0" w:firstLine="0"/>
      </w:pPr>
      <w:rPr>
        <w:rFonts w:ascii="Times New Roman" w:eastAsia="仿宋_GB2312" w:hAnsi="Times New Roman" w:hint="default"/>
        <w:b w:val="0"/>
        <w:i w:val="0"/>
      </w:rPr>
    </w:lvl>
    <w:lvl w:ilvl="1">
      <w:start w:val="1"/>
      <w:numFmt w:val="lowerLetter"/>
      <w:suff w:val="space"/>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37" w15:restartNumberingAfterBreak="0">
    <w:nsid w:val="70BB1529"/>
    <w:multiLevelType w:val="multilevel"/>
    <w:tmpl w:val="F48A048A"/>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8" w15:restartNumberingAfterBreak="0">
    <w:nsid w:val="723079BE"/>
    <w:multiLevelType w:val="multilevel"/>
    <w:tmpl w:val="13C84588"/>
    <w:lvl w:ilvl="0">
      <w:start w:val="1"/>
      <w:numFmt w:val="decimal"/>
      <w:suff w:val="space"/>
      <w:lvlText w:val="[%1]"/>
      <w:lvlJc w:val="left"/>
      <w:pPr>
        <w:ind w:left="0" w:firstLine="0"/>
      </w:pPr>
      <w:rPr>
        <w:rFonts w:ascii="Times New Roman" w:eastAsia="宋体" w:hAnsi="Times New Roman" w:cs="Times New Roman" w:hint="default"/>
        <w:color w:val="auto"/>
        <w:lang w:val="en-US"/>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2320"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abstractNum w:abstractNumId="39" w15:restartNumberingAfterBreak="0">
    <w:nsid w:val="723952F1"/>
    <w:multiLevelType w:val="hybridMultilevel"/>
    <w:tmpl w:val="3468E8F0"/>
    <w:lvl w:ilvl="0" w:tplc="E1C03D80">
      <w:start w:val="2022"/>
      <w:numFmt w:val="bullet"/>
      <w:lvlText w:val="—"/>
      <w:lvlJc w:val="left"/>
      <w:pPr>
        <w:ind w:left="360" w:hanging="360"/>
      </w:pPr>
      <w:rPr>
        <w:rFonts w:ascii="Times New Roman" w:eastAsia="Adobe 仿宋 Std R"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8D4986"/>
    <w:multiLevelType w:val="multilevel"/>
    <w:tmpl w:val="A3882450"/>
    <w:lvl w:ilvl="0">
      <w:start w:val="1"/>
      <w:numFmt w:val="decimal"/>
      <w:suff w:val="space"/>
      <w:lvlText w:val="%1."/>
      <w:lvlJc w:val="left"/>
      <w:pPr>
        <w:ind w:left="0" w:firstLine="0"/>
      </w:pPr>
      <w:rPr>
        <w:rFonts w:ascii="Times New Roman" w:eastAsia="仿宋_GB2312" w:hAnsi="Times New Roman" w:hint="default"/>
        <w:b w:val="0"/>
        <w:i w:val="0"/>
        <w:sz w:val="32"/>
      </w:rPr>
    </w:lvl>
    <w:lvl w:ilvl="1">
      <w:start w:val="1"/>
      <w:numFmt w:val="decimal"/>
      <w:lvlRestart w:val="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1" w15:restartNumberingAfterBreak="0">
    <w:nsid w:val="752609B8"/>
    <w:multiLevelType w:val="multilevel"/>
    <w:tmpl w:val="5D445B76"/>
    <w:lvl w:ilvl="0">
      <w:start w:val="2"/>
      <w:numFmt w:val="decimal"/>
      <w:suff w:val="space"/>
      <w:lvlText w:val="%1."/>
      <w:lvlJc w:val="left"/>
      <w:pPr>
        <w:ind w:left="0" w:firstLine="0"/>
      </w:pPr>
      <w:rPr>
        <w:rFonts w:ascii="Times New Roman" w:eastAsia="仿宋_GB2312" w:hAnsi="Times New Roman" w:hint="default"/>
        <w:b w:val="0"/>
        <w:i w:val="0"/>
        <w:strike w:val="0"/>
        <w:sz w:val="32"/>
      </w:rPr>
    </w:lvl>
    <w:lvl w:ilvl="1">
      <w:start w:val="1"/>
      <w:numFmt w:val="decimal"/>
      <w:lvlRestart w:val="0"/>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2" w15:restartNumberingAfterBreak="0">
    <w:nsid w:val="7B425B6A"/>
    <w:multiLevelType w:val="multilevel"/>
    <w:tmpl w:val="08061ABC"/>
    <w:lvl w:ilvl="0">
      <w:start w:val="1"/>
      <w:numFmt w:val="decimal"/>
      <w:suff w:val="nothing"/>
      <w:lvlText w:val="（%1）"/>
      <w:lvlJc w:val="left"/>
      <w:pPr>
        <w:ind w:left="0" w:firstLine="0"/>
      </w:pPr>
      <w:rPr>
        <w:rFonts w:hint="eastAsia"/>
        <w:b w:val="0"/>
        <w:bCs/>
        <w:spacing w:val="-4"/>
        <w:w w:val="107"/>
      </w:rPr>
    </w:lvl>
    <w:lvl w:ilvl="1">
      <w:start w:val="1"/>
      <w:numFmt w:val="upperLetter"/>
      <w:lvlText w:val="%2."/>
      <w:lvlJc w:val="left"/>
      <w:pPr>
        <w:ind w:left="0" w:firstLine="0"/>
      </w:pPr>
      <w:rPr>
        <w:rFonts w:ascii="Times New Roman" w:eastAsia="宋体" w:hAnsi="Times New Roman" w:hint="default"/>
        <w:w w:val="90"/>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num w:numId="1">
    <w:abstractNumId w:val="26"/>
  </w:num>
  <w:num w:numId="2">
    <w:abstractNumId w:val="20"/>
  </w:num>
  <w:num w:numId="3">
    <w:abstractNumId w:val="6"/>
  </w:num>
  <w:num w:numId="4">
    <w:abstractNumId w:val="23"/>
  </w:num>
  <w:num w:numId="5">
    <w:abstractNumId w:val="8"/>
  </w:num>
  <w:num w:numId="6">
    <w:abstractNumId w:val="9"/>
  </w:num>
  <w:num w:numId="7">
    <w:abstractNumId w:val="38"/>
  </w:num>
  <w:num w:numId="8">
    <w:abstractNumId w:val="42"/>
  </w:num>
  <w:num w:numId="9">
    <w:abstractNumId w:val="21"/>
  </w:num>
  <w:num w:numId="10">
    <w:abstractNumId w:val="1"/>
  </w:num>
  <w:num w:numId="11">
    <w:abstractNumId w:val="0"/>
  </w:num>
  <w:num w:numId="12">
    <w:abstractNumId w:val="35"/>
  </w:num>
  <w:num w:numId="13">
    <w:abstractNumId w:val="12"/>
  </w:num>
  <w:num w:numId="14">
    <w:abstractNumId w:val="28"/>
  </w:num>
  <w:num w:numId="15">
    <w:abstractNumId w:val="27"/>
  </w:num>
  <w:num w:numId="16">
    <w:abstractNumId w:val="33"/>
  </w:num>
  <w:num w:numId="17">
    <w:abstractNumId w:val="3"/>
  </w:num>
  <w:num w:numId="18">
    <w:abstractNumId w:val="7"/>
  </w:num>
  <w:num w:numId="19">
    <w:abstractNumId w:val="10"/>
  </w:num>
  <w:num w:numId="20">
    <w:abstractNumId w:val="32"/>
  </w:num>
  <w:num w:numId="21">
    <w:abstractNumId w:val="4"/>
  </w:num>
  <w:num w:numId="22">
    <w:abstractNumId w:val="16"/>
  </w:num>
  <w:num w:numId="23">
    <w:abstractNumId w:val="17"/>
  </w:num>
  <w:num w:numId="24">
    <w:abstractNumId w:val="40"/>
  </w:num>
  <w:num w:numId="25">
    <w:abstractNumId w:val="14"/>
  </w:num>
  <w:num w:numId="26">
    <w:abstractNumId w:val="37"/>
  </w:num>
  <w:num w:numId="27">
    <w:abstractNumId w:val="2"/>
  </w:num>
  <w:num w:numId="28">
    <w:abstractNumId w:val="30"/>
  </w:num>
  <w:num w:numId="29">
    <w:abstractNumId w:val="11"/>
  </w:num>
  <w:num w:numId="30">
    <w:abstractNumId w:val="36"/>
  </w:num>
  <w:num w:numId="31">
    <w:abstractNumId w:val="31"/>
  </w:num>
  <w:num w:numId="32">
    <w:abstractNumId w:val="29"/>
  </w:num>
  <w:num w:numId="33">
    <w:abstractNumId w:val="41"/>
  </w:num>
  <w:num w:numId="34">
    <w:abstractNumId w:val="19"/>
  </w:num>
  <w:num w:numId="35">
    <w:abstractNumId w:val="22"/>
  </w:num>
  <w:num w:numId="36">
    <w:abstractNumId w:val="39"/>
  </w:num>
  <w:num w:numId="37">
    <w:abstractNumId w:val="5"/>
  </w:num>
  <w:num w:numId="38">
    <w:abstractNumId w:val="25"/>
  </w:num>
  <w:num w:numId="39">
    <w:abstractNumId w:val="13"/>
  </w:num>
  <w:num w:numId="40">
    <w:abstractNumId w:val="18"/>
  </w:num>
  <w:num w:numId="41">
    <w:abstractNumId w:val="15"/>
  </w:num>
  <w:num w:numId="42">
    <w:abstractNumId w:val="24"/>
  </w:num>
  <w:num w:numId="43">
    <w:abstractNumId w:val="3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7E"/>
    <w:rsid w:val="DEF70035"/>
    <w:rsid w:val="DFFFE17D"/>
    <w:rsid w:val="ED776AC6"/>
    <w:rsid w:val="EF9F915E"/>
    <w:rsid w:val="FBB7C68F"/>
    <w:rsid w:val="FDF752B8"/>
    <w:rsid w:val="FF7F9E8F"/>
    <w:rsid w:val="00003451"/>
    <w:rsid w:val="00020162"/>
    <w:rsid w:val="00021955"/>
    <w:rsid w:val="0002396E"/>
    <w:rsid w:val="00032F46"/>
    <w:rsid w:val="00056A28"/>
    <w:rsid w:val="00060C10"/>
    <w:rsid w:val="00066D66"/>
    <w:rsid w:val="0007686E"/>
    <w:rsid w:val="000778E3"/>
    <w:rsid w:val="000B4C9B"/>
    <w:rsid w:val="000B5D87"/>
    <w:rsid w:val="000C48A1"/>
    <w:rsid w:val="000E5335"/>
    <w:rsid w:val="0010320F"/>
    <w:rsid w:val="001433F5"/>
    <w:rsid w:val="00145167"/>
    <w:rsid w:val="0015622E"/>
    <w:rsid w:val="001832C0"/>
    <w:rsid w:val="00193094"/>
    <w:rsid w:val="001C3A87"/>
    <w:rsid w:val="001E0961"/>
    <w:rsid w:val="001E4E81"/>
    <w:rsid w:val="0022585F"/>
    <w:rsid w:val="00241E57"/>
    <w:rsid w:val="00242375"/>
    <w:rsid w:val="00244DF7"/>
    <w:rsid w:val="00246390"/>
    <w:rsid w:val="00275A48"/>
    <w:rsid w:val="00277473"/>
    <w:rsid w:val="00291759"/>
    <w:rsid w:val="002925B7"/>
    <w:rsid w:val="00294D2B"/>
    <w:rsid w:val="00295369"/>
    <w:rsid w:val="002B2048"/>
    <w:rsid w:val="002B24A0"/>
    <w:rsid w:val="002D3B6C"/>
    <w:rsid w:val="002F2978"/>
    <w:rsid w:val="002F309D"/>
    <w:rsid w:val="0030368E"/>
    <w:rsid w:val="003047D2"/>
    <w:rsid w:val="0031186D"/>
    <w:rsid w:val="003137C1"/>
    <w:rsid w:val="00332DE8"/>
    <w:rsid w:val="003450A4"/>
    <w:rsid w:val="003549E8"/>
    <w:rsid w:val="00355421"/>
    <w:rsid w:val="00365AB2"/>
    <w:rsid w:val="003948E9"/>
    <w:rsid w:val="00405E39"/>
    <w:rsid w:val="00410598"/>
    <w:rsid w:val="0041581E"/>
    <w:rsid w:val="00417579"/>
    <w:rsid w:val="00435AC6"/>
    <w:rsid w:val="00440708"/>
    <w:rsid w:val="00440AA4"/>
    <w:rsid w:val="004410B9"/>
    <w:rsid w:val="0045151A"/>
    <w:rsid w:val="0046669C"/>
    <w:rsid w:val="00483A83"/>
    <w:rsid w:val="00493D2A"/>
    <w:rsid w:val="004B2F13"/>
    <w:rsid w:val="004C4DBC"/>
    <w:rsid w:val="004C7137"/>
    <w:rsid w:val="004E39ED"/>
    <w:rsid w:val="004E3D4B"/>
    <w:rsid w:val="004F0151"/>
    <w:rsid w:val="005041BA"/>
    <w:rsid w:val="005277E2"/>
    <w:rsid w:val="00530384"/>
    <w:rsid w:val="00534F4C"/>
    <w:rsid w:val="00545B8B"/>
    <w:rsid w:val="005609D1"/>
    <w:rsid w:val="005A1410"/>
    <w:rsid w:val="005A204F"/>
    <w:rsid w:val="005A654A"/>
    <w:rsid w:val="005B570A"/>
    <w:rsid w:val="005D1959"/>
    <w:rsid w:val="006014D4"/>
    <w:rsid w:val="006126F6"/>
    <w:rsid w:val="0061504E"/>
    <w:rsid w:val="0062419A"/>
    <w:rsid w:val="00654011"/>
    <w:rsid w:val="0065418E"/>
    <w:rsid w:val="00670933"/>
    <w:rsid w:val="006A1165"/>
    <w:rsid w:val="006A1A01"/>
    <w:rsid w:val="006C00CB"/>
    <w:rsid w:val="006C6375"/>
    <w:rsid w:val="006E68A9"/>
    <w:rsid w:val="006E7148"/>
    <w:rsid w:val="00701D58"/>
    <w:rsid w:val="00716619"/>
    <w:rsid w:val="007206A1"/>
    <w:rsid w:val="00725E46"/>
    <w:rsid w:val="0073426A"/>
    <w:rsid w:val="00745098"/>
    <w:rsid w:val="00753D08"/>
    <w:rsid w:val="007646FC"/>
    <w:rsid w:val="0078317A"/>
    <w:rsid w:val="00787F7E"/>
    <w:rsid w:val="007904F6"/>
    <w:rsid w:val="007B4B78"/>
    <w:rsid w:val="007D0D0B"/>
    <w:rsid w:val="007D341A"/>
    <w:rsid w:val="007D582F"/>
    <w:rsid w:val="00815364"/>
    <w:rsid w:val="00815993"/>
    <w:rsid w:val="00821079"/>
    <w:rsid w:val="0083192A"/>
    <w:rsid w:val="00845C30"/>
    <w:rsid w:val="0087100E"/>
    <w:rsid w:val="00872134"/>
    <w:rsid w:val="008939CD"/>
    <w:rsid w:val="008961B3"/>
    <w:rsid w:val="008A4F25"/>
    <w:rsid w:val="008F5D20"/>
    <w:rsid w:val="00920A47"/>
    <w:rsid w:val="00937F0E"/>
    <w:rsid w:val="009437A5"/>
    <w:rsid w:val="0095790E"/>
    <w:rsid w:val="00970C99"/>
    <w:rsid w:val="0098100B"/>
    <w:rsid w:val="009B46FD"/>
    <w:rsid w:val="009C2BF6"/>
    <w:rsid w:val="009C41FF"/>
    <w:rsid w:val="009E2514"/>
    <w:rsid w:val="009F209D"/>
    <w:rsid w:val="00A23EC2"/>
    <w:rsid w:val="00A25C1A"/>
    <w:rsid w:val="00A2761C"/>
    <w:rsid w:val="00A572C9"/>
    <w:rsid w:val="00A73BFE"/>
    <w:rsid w:val="00A7566A"/>
    <w:rsid w:val="00AA4FCB"/>
    <w:rsid w:val="00AB660B"/>
    <w:rsid w:val="00AB7E5C"/>
    <w:rsid w:val="00AD08D9"/>
    <w:rsid w:val="00AF26B9"/>
    <w:rsid w:val="00AF3558"/>
    <w:rsid w:val="00AF5D76"/>
    <w:rsid w:val="00B10832"/>
    <w:rsid w:val="00B27DA2"/>
    <w:rsid w:val="00B32C6C"/>
    <w:rsid w:val="00B41578"/>
    <w:rsid w:val="00B63009"/>
    <w:rsid w:val="00B637FF"/>
    <w:rsid w:val="00B66355"/>
    <w:rsid w:val="00B85063"/>
    <w:rsid w:val="00B9118A"/>
    <w:rsid w:val="00BB2596"/>
    <w:rsid w:val="00BC2983"/>
    <w:rsid w:val="00BC7C84"/>
    <w:rsid w:val="00BD300F"/>
    <w:rsid w:val="00BE2402"/>
    <w:rsid w:val="00BE669C"/>
    <w:rsid w:val="00C0562D"/>
    <w:rsid w:val="00C151FE"/>
    <w:rsid w:val="00C25F69"/>
    <w:rsid w:val="00C40950"/>
    <w:rsid w:val="00C43B65"/>
    <w:rsid w:val="00C5010B"/>
    <w:rsid w:val="00C55908"/>
    <w:rsid w:val="00C55C2E"/>
    <w:rsid w:val="00C86C9F"/>
    <w:rsid w:val="00CA0BE6"/>
    <w:rsid w:val="00CB4CCD"/>
    <w:rsid w:val="00CB56D1"/>
    <w:rsid w:val="00CD1907"/>
    <w:rsid w:val="00CE24E2"/>
    <w:rsid w:val="00CE2A90"/>
    <w:rsid w:val="00D026E7"/>
    <w:rsid w:val="00D076F0"/>
    <w:rsid w:val="00D256A9"/>
    <w:rsid w:val="00D277BD"/>
    <w:rsid w:val="00D32614"/>
    <w:rsid w:val="00D36F91"/>
    <w:rsid w:val="00D4450D"/>
    <w:rsid w:val="00D73732"/>
    <w:rsid w:val="00D865D6"/>
    <w:rsid w:val="00D93E3E"/>
    <w:rsid w:val="00DA771D"/>
    <w:rsid w:val="00DB1CED"/>
    <w:rsid w:val="00DC3951"/>
    <w:rsid w:val="00DD6FC8"/>
    <w:rsid w:val="00DD740E"/>
    <w:rsid w:val="00DE5DEB"/>
    <w:rsid w:val="00E07E6A"/>
    <w:rsid w:val="00E113E4"/>
    <w:rsid w:val="00E11D78"/>
    <w:rsid w:val="00E72EF4"/>
    <w:rsid w:val="00E7330F"/>
    <w:rsid w:val="00E771F1"/>
    <w:rsid w:val="00EB19B3"/>
    <w:rsid w:val="00EB1A04"/>
    <w:rsid w:val="00EC523A"/>
    <w:rsid w:val="00ED0226"/>
    <w:rsid w:val="00EE261B"/>
    <w:rsid w:val="00EE3620"/>
    <w:rsid w:val="00EE4EBB"/>
    <w:rsid w:val="00EE6D79"/>
    <w:rsid w:val="00F25847"/>
    <w:rsid w:val="00F31CB3"/>
    <w:rsid w:val="00F45E55"/>
    <w:rsid w:val="00F4680C"/>
    <w:rsid w:val="00F741A3"/>
    <w:rsid w:val="00F77A33"/>
    <w:rsid w:val="00F801A1"/>
    <w:rsid w:val="00F81D1A"/>
    <w:rsid w:val="00FA36EA"/>
    <w:rsid w:val="00FB46B2"/>
    <w:rsid w:val="00FB7FEA"/>
    <w:rsid w:val="00FC6BE6"/>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9357B"/>
  <w15:docId w15:val="{1E2EE282-84FD-4250-950E-E5E95212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rsid w:val="004C7137"/>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nhideWhenUsed/>
    <w:qFormat/>
    <w:rsid w:val="004C7137"/>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rsid w:val="004C7137"/>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rsid w:val="004C7137"/>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character" w:customStyle="1" w:styleId="20">
    <w:name w:val="标题 2 字符"/>
    <w:basedOn w:val="a0"/>
    <w:link w:val="2"/>
    <w:uiPriority w:val="9"/>
    <w:rsid w:val="004C7137"/>
    <w:rPr>
      <w:rFonts w:ascii="Cambria" w:eastAsia="黑体" w:hAnsi="Cambria" w:cs="Times New Roman"/>
      <w:b/>
      <w:bCs/>
      <w:snapToGrid w:val="0"/>
      <w:sz w:val="32"/>
      <w:szCs w:val="32"/>
      <w:lang w:val="zh-CN"/>
    </w:rPr>
  </w:style>
  <w:style w:type="character" w:customStyle="1" w:styleId="30">
    <w:name w:val="标题 3 字符"/>
    <w:basedOn w:val="a0"/>
    <w:link w:val="3"/>
    <w:uiPriority w:val="9"/>
    <w:rsid w:val="004C7137"/>
    <w:rPr>
      <w:rFonts w:ascii="Times New Roman" w:eastAsia="仿宋_GB2312" w:hAnsi="Times New Roman" w:cs="Times New Roman"/>
      <w:bCs/>
      <w:snapToGrid w:val="0"/>
      <w:sz w:val="32"/>
      <w:szCs w:val="32"/>
    </w:rPr>
  </w:style>
  <w:style w:type="character" w:customStyle="1" w:styleId="40">
    <w:name w:val="标题 4 字符"/>
    <w:basedOn w:val="a0"/>
    <w:link w:val="4"/>
    <w:uiPriority w:val="9"/>
    <w:rsid w:val="004C7137"/>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rsid w:val="004C7137"/>
    <w:rPr>
      <w:rFonts w:ascii="Times New Roman" w:eastAsia="仿宋_GB2312" w:hAnsi="Times New Roman" w:cs="Times New Roman"/>
      <w:b/>
      <w:bCs/>
      <w:snapToGrid w:val="0"/>
      <w:sz w:val="28"/>
      <w:szCs w:val="28"/>
    </w:rPr>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rsid w:val="004C7137"/>
    <w:rPr>
      <w:rFonts w:ascii="DejaVu Sans" w:eastAsia="Adobe 仿宋 Std R" w:hAnsi="DejaVu Sans" w:cs="Times New Roman"/>
      <w:kern w:val="2"/>
      <w:sz w:val="18"/>
      <w:szCs w:val="24"/>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7">
    <w:name w:val="Balloon Text"/>
    <w:basedOn w:val="a"/>
    <w:link w:val="a8"/>
    <w:unhideWhenUsed/>
    <w:rsid w:val="00410598"/>
    <w:rPr>
      <w:sz w:val="18"/>
      <w:szCs w:val="18"/>
    </w:rPr>
  </w:style>
  <w:style w:type="character" w:customStyle="1" w:styleId="a8">
    <w:name w:val="批注框文本 字符"/>
    <w:basedOn w:val="a0"/>
    <w:link w:val="a7"/>
    <w:rsid w:val="00410598"/>
    <w:rPr>
      <w:rFonts w:ascii="Times New Roman" w:eastAsia="Adobe 仿宋 Std R" w:hAnsi="Times New Roman" w:cs="Times New Roman"/>
      <w:kern w:val="2"/>
      <w:sz w:val="18"/>
      <w:szCs w:val="18"/>
    </w:rPr>
  </w:style>
  <w:style w:type="paragraph" w:styleId="a9">
    <w:name w:val="List Paragraph"/>
    <w:basedOn w:val="a"/>
    <w:link w:val="aa"/>
    <w:uiPriority w:val="34"/>
    <w:unhideWhenUsed/>
    <w:qFormat/>
    <w:rsid w:val="001C3A87"/>
    <w:pPr>
      <w:ind w:firstLineChars="200" w:firstLine="420"/>
    </w:pPr>
  </w:style>
  <w:style w:type="character" w:customStyle="1" w:styleId="aa">
    <w:name w:val="列出段落 字符"/>
    <w:link w:val="a9"/>
    <w:uiPriority w:val="34"/>
    <w:rsid w:val="00056A28"/>
    <w:rPr>
      <w:rFonts w:ascii="Times New Roman" w:eastAsia="Adobe 仿宋 Std R" w:hAnsi="Times New Roman" w:cs="Times New Roman"/>
      <w:kern w:val="2"/>
      <w:sz w:val="32"/>
      <w:szCs w:val="24"/>
    </w:rPr>
  </w:style>
  <w:style w:type="character" w:styleId="ab">
    <w:name w:val="annotation reference"/>
    <w:basedOn w:val="a0"/>
    <w:unhideWhenUsed/>
    <w:qFormat/>
    <w:rsid w:val="00FB46B2"/>
    <w:rPr>
      <w:sz w:val="21"/>
      <w:szCs w:val="21"/>
    </w:rPr>
  </w:style>
  <w:style w:type="paragraph" w:styleId="ac">
    <w:name w:val="annotation text"/>
    <w:basedOn w:val="a"/>
    <w:link w:val="ad"/>
    <w:unhideWhenUsed/>
    <w:qFormat/>
    <w:rsid w:val="00FB46B2"/>
    <w:pPr>
      <w:jc w:val="left"/>
    </w:pPr>
  </w:style>
  <w:style w:type="character" w:customStyle="1" w:styleId="ad">
    <w:name w:val="批注文字 字符"/>
    <w:basedOn w:val="a0"/>
    <w:link w:val="ac"/>
    <w:rsid w:val="00FB46B2"/>
    <w:rPr>
      <w:rFonts w:ascii="Times New Roman" w:eastAsia="Adobe 仿宋 Std R" w:hAnsi="Times New Roman" w:cs="Times New Roman"/>
      <w:kern w:val="2"/>
      <w:sz w:val="32"/>
      <w:szCs w:val="24"/>
    </w:rPr>
  </w:style>
  <w:style w:type="paragraph" w:styleId="ae">
    <w:name w:val="annotation subject"/>
    <w:basedOn w:val="ac"/>
    <w:next w:val="ac"/>
    <w:link w:val="af"/>
    <w:uiPriority w:val="99"/>
    <w:unhideWhenUsed/>
    <w:rsid w:val="00FB46B2"/>
    <w:rPr>
      <w:b/>
      <w:bCs/>
    </w:rPr>
  </w:style>
  <w:style w:type="character" w:customStyle="1" w:styleId="af">
    <w:name w:val="批注主题 字符"/>
    <w:basedOn w:val="ad"/>
    <w:link w:val="ae"/>
    <w:uiPriority w:val="99"/>
    <w:rsid w:val="00FB46B2"/>
    <w:rPr>
      <w:rFonts w:ascii="Times New Roman" w:eastAsia="Adobe 仿宋 Std R" w:hAnsi="Times New Roman" w:cs="Times New Roman"/>
      <w:b/>
      <w:bCs/>
      <w:kern w:val="2"/>
      <w:sz w:val="32"/>
      <w:szCs w:val="24"/>
    </w:rPr>
  </w:style>
  <w:style w:type="paragraph" w:customStyle="1" w:styleId="af0">
    <w:basedOn w:val="a"/>
    <w:next w:val="a9"/>
    <w:uiPriority w:val="34"/>
    <w:qFormat/>
    <w:rsid w:val="00E7330F"/>
    <w:pPr>
      <w:ind w:firstLineChars="200" w:firstLine="420"/>
    </w:pPr>
    <w:rPr>
      <w:rFonts w:eastAsia="宋体"/>
      <w:sz w:val="21"/>
    </w:rPr>
  </w:style>
  <w:style w:type="paragraph" w:styleId="af1">
    <w:name w:val="Body Text"/>
    <w:basedOn w:val="a"/>
    <w:link w:val="af2"/>
    <w:rsid w:val="004C7137"/>
    <w:pPr>
      <w:spacing w:after="120" w:line="300" w:lineRule="auto"/>
      <w:ind w:firstLineChars="200" w:firstLine="200"/>
    </w:pPr>
    <w:rPr>
      <w:rFonts w:eastAsia="仿宋_GB2312"/>
      <w:snapToGrid w:val="0"/>
      <w:kern w:val="0"/>
      <w:szCs w:val="32"/>
    </w:rPr>
  </w:style>
  <w:style w:type="character" w:customStyle="1" w:styleId="af2">
    <w:name w:val="正文文本 字符"/>
    <w:basedOn w:val="a0"/>
    <w:link w:val="af1"/>
    <w:rsid w:val="004C7137"/>
    <w:rPr>
      <w:rFonts w:ascii="Times New Roman" w:eastAsia="仿宋_GB2312" w:hAnsi="Times New Roman" w:cs="Times New Roman"/>
      <w:snapToGrid w:val="0"/>
      <w:sz w:val="32"/>
      <w:szCs w:val="32"/>
    </w:rPr>
  </w:style>
  <w:style w:type="paragraph" w:styleId="af3">
    <w:name w:val="Subtitle"/>
    <w:basedOn w:val="a"/>
    <w:next w:val="a"/>
    <w:link w:val="af4"/>
    <w:uiPriority w:val="11"/>
    <w:qFormat/>
    <w:rsid w:val="004C7137"/>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character" w:customStyle="1" w:styleId="af4">
    <w:name w:val="副标题 字符"/>
    <w:basedOn w:val="a0"/>
    <w:link w:val="af3"/>
    <w:uiPriority w:val="11"/>
    <w:rsid w:val="004C7137"/>
    <w:rPr>
      <w:rFonts w:ascii="Cambria" w:eastAsia="仿宋_GB2312" w:hAnsi="Cambria" w:cs="Times New Roman"/>
      <w:b/>
      <w:bCs/>
      <w:snapToGrid w:val="0"/>
      <w:kern w:val="28"/>
      <w:sz w:val="32"/>
      <w:szCs w:val="32"/>
      <w:lang w:val="zh-CN"/>
    </w:rPr>
  </w:style>
  <w:style w:type="character" w:styleId="af5">
    <w:name w:val="page number"/>
    <w:basedOn w:val="a0"/>
    <w:rsid w:val="004C7137"/>
  </w:style>
  <w:style w:type="paragraph" w:customStyle="1" w:styleId="12">
    <w:name w:val="修订1"/>
    <w:hidden/>
    <w:uiPriority w:val="99"/>
    <w:semiHidden/>
    <w:qFormat/>
    <w:rsid w:val="004C7137"/>
    <w:rPr>
      <w:rFonts w:ascii="Times New Roman" w:eastAsia="仿宋_GB2312" w:hAnsi="Times New Roman" w:cs="Times New Roman"/>
      <w:snapToGrid w:val="0"/>
      <w:kern w:val="2"/>
      <w:sz w:val="21"/>
      <w:szCs w:val="32"/>
    </w:rPr>
  </w:style>
  <w:style w:type="paragraph" w:styleId="af6">
    <w:name w:val="Plain Text"/>
    <w:basedOn w:val="a"/>
    <w:link w:val="af7"/>
    <w:uiPriority w:val="99"/>
    <w:qFormat/>
    <w:rsid w:val="004C7137"/>
    <w:pPr>
      <w:spacing w:line="300" w:lineRule="auto"/>
      <w:ind w:firstLineChars="200" w:firstLine="200"/>
    </w:pPr>
    <w:rPr>
      <w:rFonts w:asciiTheme="minorEastAsia" w:eastAsiaTheme="minorEastAsia" w:hAnsi="Courier New" w:cs="Courier New"/>
      <w:snapToGrid w:val="0"/>
      <w:kern w:val="0"/>
      <w:szCs w:val="32"/>
    </w:rPr>
  </w:style>
  <w:style w:type="character" w:customStyle="1" w:styleId="af7">
    <w:name w:val="纯文本 字符"/>
    <w:basedOn w:val="a0"/>
    <w:link w:val="af6"/>
    <w:uiPriority w:val="99"/>
    <w:qFormat/>
    <w:rsid w:val="004C7137"/>
    <w:rPr>
      <w:rFonts w:asciiTheme="minorEastAsia" w:hAnsi="Courier New" w:cs="Courier New"/>
      <w:snapToGrid w:val="0"/>
      <w:sz w:val="32"/>
      <w:szCs w:val="32"/>
    </w:rPr>
  </w:style>
  <w:style w:type="table" w:styleId="af8">
    <w:name w:val="Table Grid"/>
    <w:basedOn w:val="a1"/>
    <w:uiPriority w:val="59"/>
    <w:qFormat/>
    <w:rsid w:val="004C7137"/>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0"/>
    <w:uiPriority w:val="99"/>
    <w:semiHidden/>
    <w:rsid w:val="004C7137"/>
    <w:rPr>
      <w:color w:val="808080"/>
    </w:rPr>
  </w:style>
  <w:style w:type="table" w:customStyle="1" w:styleId="TableNormal1">
    <w:name w:val="Table Normal1"/>
    <w:uiPriority w:val="2"/>
    <w:semiHidden/>
    <w:unhideWhenUsed/>
    <w:qFormat/>
    <w:rsid w:val="004C7137"/>
    <w:pPr>
      <w:widowControl w:val="0"/>
      <w:autoSpaceDE w:val="0"/>
      <w:autoSpaceDN w:val="0"/>
    </w:pPr>
    <w:rPr>
      <w:rFonts w:ascii="Calibri" w:eastAsia="宋体" w:hAnsi="Calibri" w:cs="Times New Roman"/>
      <w:sz w:val="22"/>
      <w:szCs w:val="22"/>
      <w:lang w:eastAsia="en-US"/>
    </w:rPr>
    <w:tblPr>
      <w:tblInd w:w="0" w:type="dxa"/>
      <w:tblCellMar>
        <w:top w:w="0" w:type="dxa"/>
        <w:left w:w="0" w:type="dxa"/>
        <w:bottom w:w="0" w:type="dxa"/>
        <w:right w:w="0" w:type="dxa"/>
      </w:tblCellMar>
    </w:tblPr>
  </w:style>
  <w:style w:type="table" w:customStyle="1" w:styleId="13">
    <w:name w:val="网格型1"/>
    <w:basedOn w:val="a1"/>
    <w:next w:val="af8"/>
    <w:qFormat/>
    <w:rsid w:val="004C7137"/>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f8"/>
    <w:uiPriority w:val="39"/>
    <w:rsid w:val="004C7137"/>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31">
    <w:name w:val="网格型3"/>
    <w:basedOn w:val="a1"/>
    <w:next w:val="af8"/>
    <w:uiPriority w:val="39"/>
    <w:rsid w:val="004C7137"/>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4C7137"/>
    <w:pPr>
      <w:widowControl w:val="0"/>
      <w:autoSpaceDE w:val="0"/>
      <w:autoSpaceDN w:val="0"/>
    </w:pPr>
    <w:rPr>
      <w:rFonts w:ascii="Calibri" w:eastAsia="宋体" w:hAnsi="Calibri" w:cs="Angsana New"/>
      <w:sz w:val="22"/>
      <w:szCs w:val="22"/>
    </w:rPr>
    <w:tblPr>
      <w:tblInd w:w="0" w:type="dxa"/>
      <w:tblCellMar>
        <w:top w:w="0" w:type="dxa"/>
        <w:left w:w="0" w:type="dxa"/>
        <w:bottom w:w="0" w:type="dxa"/>
        <w:right w:w="0" w:type="dxa"/>
      </w:tblCellMar>
    </w:tblPr>
  </w:style>
  <w:style w:type="character" w:styleId="afa">
    <w:name w:val="Emphasis"/>
    <w:basedOn w:val="a0"/>
    <w:qFormat/>
    <w:rsid w:val="004C7137"/>
    <w:rPr>
      <w:i/>
      <w:iCs/>
    </w:rPr>
  </w:style>
  <w:style w:type="paragraph" w:styleId="afb">
    <w:name w:val="footnote text"/>
    <w:basedOn w:val="a"/>
    <w:link w:val="afc"/>
    <w:unhideWhenUsed/>
    <w:rsid w:val="004C7137"/>
    <w:pPr>
      <w:adjustRightInd w:val="0"/>
      <w:snapToGrid w:val="0"/>
      <w:spacing w:line="264" w:lineRule="auto"/>
      <w:jc w:val="left"/>
    </w:pPr>
    <w:rPr>
      <w:rFonts w:eastAsia="仿宋_GB2312"/>
      <w:snapToGrid w:val="0"/>
      <w:kern w:val="0"/>
      <w:sz w:val="18"/>
      <w:szCs w:val="18"/>
    </w:rPr>
  </w:style>
  <w:style w:type="character" w:customStyle="1" w:styleId="afc">
    <w:name w:val="脚注文本 字符"/>
    <w:basedOn w:val="a0"/>
    <w:link w:val="afb"/>
    <w:rsid w:val="004C7137"/>
    <w:rPr>
      <w:rFonts w:ascii="Times New Roman" w:eastAsia="仿宋_GB2312" w:hAnsi="Times New Roman" w:cs="Times New Roman"/>
      <w:snapToGrid w:val="0"/>
      <w:sz w:val="18"/>
      <w:szCs w:val="18"/>
    </w:rPr>
  </w:style>
  <w:style w:type="character" w:styleId="afd">
    <w:name w:val="footnote reference"/>
    <w:basedOn w:val="a0"/>
    <w:semiHidden/>
    <w:unhideWhenUsed/>
    <w:rsid w:val="004C7137"/>
    <w:rPr>
      <w:vertAlign w:val="superscript"/>
    </w:rPr>
  </w:style>
  <w:style w:type="paragraph" w:styleId="afe">
    <w:name w:val="endnote text"/>
    <w:basedOn w:val="a"/>
    <w:link w:val="aff"/>
    <w:semiHidden/>
    <w:unhideWhenUsed/>
    <w:rsid w:val="004C7137"/>
    <w:pPr>
      <w:snapToGrid w:val="0"/>
      <w:spacing w:line="300" w:lineRule="auto"/>
      <w:ind w:firstLineChars="200" w:firstLine="200"/>
      <w:jc w:val="left"/>
    </w:pPr>
    <w:rPr>
      <w:rFonts w:eastAsia="仿宋_GB2312"/>
      <w:snapToGrid w:val="0"/>
      <w:kern w:val="0"/>
      <w:szCs w:val="32"/>
    </w:rPr>
  </w:style>
  <w:style w:type="character" w:customStyle="1" w:styleId="aff">
    <w:name w:val="尾注文本 字符"/>
    <w:basedOn w:val="a0"/>
    <w:link w:val="afe"/>
    <w:semiHidden/>
    <w:rsid w:val="004C7137"/>
    <w:rPr>
      <w:rFonts w:ascii="Times New Roman" w:eastAsia="仿宋_GB2312" w:hAnsi="Times New Roman" w:cs="Times New Roman"/>
      <w:snapToGrid w:val="0"/>
      <w:sz w:val="32"/>
      <w:szCs w:val="32"/>
    </w:rPr>
  </w:style>
  <w:style w:type="paragraph" w:customStyle="1" w:styleId="Aff0">
    <w:name w:val="正文A"/>
    <w:qFormat/>
    <w:rsid w:val="004C7137"/>
    <w:pPr>
      <w:widowControl w:val="0"/>
      <w:spacing w:line="600" w:lineRule="exact"/>
      <w:ind w:firstLine="720"/>
      <w:jc w:val="both"/>
    </w:pPr>
    <w:rPr>
      <w:rFonts w:ascii="仿宋_GB2312" w:eastAsia="仿宋_GB2312" w:hAnsi="黑体" w:cs="Times New Roman"/>
      <w:kern w:val="2"/>
      <w:sz w:val="32"/>
      <w:szCs w:val="32"/>
    </w:rPr>
  </w:style>
  <w:style w:type="paragraph" w:styleId="aff1">
    <w:name w:val="Revision"/>
    <w:hidden/>
    <w:uiPriority w:val="99"/>
    <w:semiHidden/>
    <w:rsid w:val="004C7137"/>
    <w:rPr>
      <w:rFonts w:ascii="Times New Roman" w:eastAsia="仿宋_GB2312" w:hAnsi="Times New Roman" w:cs="Times New Roman"/>
      <w:snapToGrid w:val="0"/>
      <w:sz w:val="32"/>
      <w:szCs w:val="32"/>
    </w:rPr>
  </w:style>
  <w:style w:type="paragraph" w:styleId="aff2">
    <w:name w:val="caption"/>
    <w:basedOn w:val="a"/>
    <w:next w:val="a"/>
    <w:uiPriority w:val="35"/>
    <w:unhideWhenUsed/>
    <w:qFormat/>
    <w:rsid w:val="007B4B78"/>
    <w:rPr>
      <w:rFonts w:ascii="Cambria" w:eastAsia="黑体" w:hAnsi="Cambria"/>
      <w:sz w:val="20"/>
      <w:szCs w:val="20"/>
    </w:rPr>
  </w:style>
  <w:style w:type="character" w:customStyle="1" w:styleId="Char0">
    <w:name w:val="批注框文本 Char"/>
    <w:uiPriority w:val="99"/>
    <w:semiHidden/>
    <w:rsid w:val="00545B8B"/>
    <w:rPr>
      <w:rFonts w:ascii="Times New Roman" w:hAnsi="Times New Roman"/>
      <w:kern w:val="2"/>
      <w:sz w:val="18"/>
      <w:szCs w:val="18"/>
    </w:rPr>
  </w:style>
  <w:style w:type="character" w:customStyle="1" w:styleId="Char1">
    <w:name w:val="批注文字 Char"/>
    <w:uiPriority w:val="99"/>
    <w:rsid w:val="00545B8B"/>
    <w:rPr>
      <w:rFonts w:ascii="Times New Roman" w:hAnsi="Times New Roman"/>
      <w:kern w:val="2"/>
      <w:sz w:val="21"/>
      <w:szCs w:val="24"/>
    </w:rPr>
  </w:style>
  <w:style w:type="character" w:customStyle="1" w:styleId="aff3">
    <w:name w:val="无"/>
    <w:rsid w:val="00545B8B"/>
  </w:style>
  <w:style w:type="character" w:styleId="aff4">
    <w:name w:val="Strong"/>
    <w:qFormat/>
    <w:rsid w:val="005B570A"/>
    <w:rPr>
      <w:b/>
    </w:rPr>
  </w:style>
  <w:style w:type="character" w:customStyle="1" w:styleId="FontStyle47">
    <w:name w:val="Font Style47"/>
    <w:rsid w:val="005B570A"/>
    <w:rPr>
      <w:rFonts w:ascii="Times New Roman" w:hAnsi="Times New Roman" w:cs="Times New Roman"/>
      <w:sz w:val="22"/>
      <w:szCs w:val="22"/>
    </w:rPr>
  </w:style>
  <w:style w:type="character" w:customStyle="1" w:styleId="shorttext">
    <w:name w:val="short_text"/>
    <w:qFormat/>
    <w:rsid w:val="005B570A"/>
  </w:style>
  <w:style w:type="paragraph" w:customStyle="1" w:styleId="aff5">
    <w:name w:val="调查项目"/>
    <w:basedOn w:val="a"/>
    <w:qFormat/>
    <w:rsid w:val="005B570A"/>
    <w:pPr>
      <w:widowControl/>
      <w:jc w:val="left"/>
      <w:outlineLvl w:val="1"/>
    </w:pPr>
    <w:rPr>
      <w:rFonts w:ascii="Tahoma" w:eastAsia="黑体" w:hAnsi="Tahoma"/>
      <w:bCs/>
      <w:color w:val="333399"/>
      <w:kern w:val="0"/>
      <w:sz w:val="18"/>
      <w:szCs w:val="18"/>
    </w:rPr>
  </w:style>
  <w:style w:type="paragraph" w:customStyle="1" w:styleId="Aff6">
    <w:name w:val="正文 A"/>
    <w:rsid w:val="005B570A"/>
    <w:pPr>
      <w:widowControl w:val="0"/>
      <w:pBdr>
        <w:top w:val="none" w:sz="96" w:space="31" w:color="FFFFFF"/>
        <w:left w:val="none" w:sz="96" w:space="31" w:color="FFFFFF"/>
        <w:bottom w:val="none" w:sz="96" w:space="31" w:color="FFFFFF"/>
        <w:right w:val="none" w:sz="96" w:space="31" w:color="FFFFFF"/>
      </w:pBdr>
      <w:jc w:val="both"/>
    </w:pPr>
    <w:rPr>
      <w:rFonts w:ascii="Times New Roman" w:eastAsia="Times New Roman" w:hAnsi="Times New Roman" w:cs="Arial Unicode MS"/>
      <w:color w:val="000000"/>
      <w:kern w:val="2"/>
      <w:sz w:val="21"/>
      <w:szCs w:val="21"/>
      <w:u w:color="000000"/>
    </w:rPr>
  </w:style>
  <w:style w:type="paragraph" w:customStyle="1" w:styleId="aff7">
    <w:name w:val="列标题"/>
    <w:basedOn w:val="2"/>
    <w:qFormat/>
    <w:rsid w:val="005B570A"/>
    <w:pPr>
      <w:keepNext w:val="0"/>
      <w:keepLines w:val="0"/>
      <w:widowControl/>
      <w:spacing w:before="0" w:after="0" w:line="240" w:lineRule="auto"/>
      <w:ind w:firstLineChars="0" w:firstLine="0"/>
      <w:jc w:val="center"/>
    </w:pPr>
    <w:rPr>
      <w:rFonts w:ascii="Tahoma" w:hAnsi="Tahoma"/>
      <w:b w:val="0"/>
      <w:snapToGrid/>
      <w:color w:val="333399"/>
      <w:sz w:val="18"/>
      <w:szCs w:val="18"/>
      <w:lang w:val="en-US"/>
    </w:rPr>
  </w:style>
  <w:style w:type="paragraph" w:customStyle="1" w:styleId="Default">
    <w:name w:val="Default"/>
    <w:qFormat/>
    <w:rsid w:val="005B570A"/>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aff8">
    <w:name w:val="表格正文文本"/>
    <w:basedOn w:val="a"/>
    <w:qFormat/>
    <w:rsid w:val="005B570A"/>
    <w:pPr>
      <w:widowControl/>
      <w:jc w:val="center"/>
    </w:pPr>
    <w:rPr>
      <w:rFonts w:ascii="Tahoma" w:eastAsia="宋体" w:hAnsi="Tahoma"/>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mde.org.cn/directory/web/WS01/images/0r3Bxsb30LWy+sa3vLzK9dKqxOx4NC01ri1vNSt1PKjqDIwMjLE6rXaOLrFo6kuZG9j.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B49390-4D79-4D70-B9CB-5511FF75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25</Pages>
  <Words>2238</Words>
  <Characters>12757</Characters>
  <Application>Microsoft Office Word</Application>
  <DocSecurity>0</DocSecurity>
  <Lines>106</Lines>
  <Paragraphs>29</Paragraphs>
  <ScaleCrop>false</ScaleCrop>
  <Company>Microsoft</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pc</cp:lastModifiedBy>
  <cp:revision>5</cp:revision>
  <cp:lastPrinted>2022-07-18T05:28:00Z</cp:lastPrinted>
  <dcterms:created xsi:type="dcterms:W3CDTF">2022-11-28T03:20:00Z</dcterms:created>
  <dcterms:modified xsi:type="dcterms:W3CDTF">2022-11-28T05:48:00Z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